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90" w:rsidRDefault="001B1658">
      <w:pPr>
        <w:pStyle w:val="Nadpis20"/>
        <w:keepNext/>
        <w:keepLines/>
        <w:shd w:val="clear" w:color="auto" w:fill="auto"/>
        <w:spacing w:line="240" w:lineRule="auto"/>
        <w:ind w:left="3500" w:right="1040" w:hanging="1480"/>
        <w:sectPr w:rsidR="00736B90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267" w:right="1753" w:bottom="1306" w:left="1459" w:header="0" w:footer="3" w:gutter="0"/>
          <w:pgNumType w:start="1"/>
          <w:cols w:space="720"/>
          <w:noEndnote/>
          <w:titlePg/>
          <w:docGrid w:linePitch="360"/>
        </w:sectPr>
      </w:pPr>
      <w:bookmarkStart w:id="0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0"/>
    </w:p>
    <w:p w:rsidR="00736B90" w:rsidRDefault="00736B90">
      <w:pPr>
        <w:spacing w:line="101" w:lineRule="exact"/>
        <w:rPr>
          <w:sz w:val="8"/>
          <w:szCs w:val="8"/>
        </w:rPr>
      </w:pPr>
    </w:p>
    <w:p w:rsidR="00736B90" w:rsidRDefault="00736B90">
      <w:pPr>
        <w:spacing w:line="14" w:lineRule="exact"/>
        <w:sectPr w:rsidR="00736B90">
          <w:type w:val="continuous"/>
          <w:pgSz w:w="11900" w:h="16840"/>
          <w:pgMar w:top="1267" w:right="0" w:bottom="1306" w:left="0" w:header="0" w:footer="3" w:gutter="0"/>
          <w:cols w:space="720"/>
          <w:noEndnote/>
          <w:docGrid w:linePitch="360"/>
        </w:sectPr>
      </w:pPr>
    </w:p>
    <w:p w:rsidR="00736B90" w:rsidRDefault="001B1658">
      <w:pPr>
        <w:pStyle w:val="Zkladntext1"/>
        <w:shd w:val="clear" w:color="auto" w:fill="auto"/>
        <w:spacing w:after="0"/>
        <w:jc w:val="left"/>
      </w:pPr>
      <w:r>
        <w:lastRenderedPageBreak/>
        <w:t xml:space="preserve">Drnovská 507, 161 06 Praha 6 - Ruzyně IČO/DIČ: 000 27 006 / CZ00027006 E-mail: </w:t>
      </w:r>
      <w:hyperlink r:id="rId12" w:history="1">
        <w:r>
          <w:rPr>
            <w:color w:val="1D3E79"/>
            <w:u w:val="single"/>
            <w:lang w:val="en-US" w:eastAsia="en-US" w:bidi="en-US"/>
          </w:rPr>
          <w:t>cropscience@vurv.cz</w:t>
        </w:r>
      </w:hyperlink>
    </w:p>
    <w:p w:rsidR="00736B90" w:rsidRDefault="001B1658">
      <w:pPr>
        <w:pStyle w:val="Zkladntext1"/>
        <w:shd w:val="clear" w:color="auto" w:fill="auto"/>
        <w:spacing w:after="0" w:line="254" w:lineRule="auto"/>
        <w:sectPr w:rsidR="00736B90">
          <w:type w:val="continuous"/>
          <w:pgSz w:w="11900" w:h="16840"/>
          <w:pgMar w:top="1267" w:right="1955" w:bottom="1306" w:left="1757" w:header="0" w:footer="3" w:gutter="0"/>
          <w:cols w:num="2" w:space="720" w:equalWidth="0">
            <w:col w:w="3562" w:space="1512"/>
            <w:col w:w="3115"/>
          </w:cols>
          <w:noEndnote/>
          <w:docGrid w:linePitch="360"/>
        </w:sectPr>
      </w:pPr>
      <w:r>
        <w:lastRenderedPageBreak/>
        <w:t>Tel.: +420 233 022 111 (ústředna) Tel.: +420 233 311 480 (ředitel)</w:t>
      </w:r>
    </w:p>
    <w:p w:rsidR="00736B90" w:rsidRDefault="00736B90">
      <w:pPr>
        <w:spacing w:before="62" w:after="62" w:line="240" w:lineRule="exact"/>
        <w:rPr>
          <w:sz w:val="19"/>
          <w:szCs w:val="19"/>
        </w:rPr>
      </w:pPr>
    </w:p>
    <w:p w:rsidR="00736B90" w:rsidRDefault="00736B90">
      <w:pPr>
        <w:spacing w:line="14" w:lineRule="exact"/>
        <w:sectPr w:rsidR="00736B90">
          <w:type w:val="continuous"/>
          <w:pgSz w:w="11900" w:h="16840"/>
          <w:pgMar w:top="1267" w:right="0" w:bottom="1405" w:left="0" w:header="0" w:footer="3" w:gutter="0"/>
          <w:cols w:space="720"/>
          <w:noEndnote/>
          <w:docGrid w:linePitch="360"/>
        </w:sectPr>
      </w:pPr>
    </w:p>
    <w:p w:rsidR="00736B90" w:rsidRDefault="001B1658">
      <w:pPr>
        <w:pStyle w:val="Jin0"/>
        <w:shd w:val="clear" w:color="auto" w:fill="auto"/>
        <w:spacing w:after="180" w:line="240" w:lineRule="auto"/>
        <w:ind w:left="318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SMLOUVA O DÍLO</w:t>
      </w:r>
    </w:p>
    <w:p w:rsidR="00736B90" w:rsidRDefault="001B1658">
      <w:pPr>
        <w:pStyle w:val="Nadpis60"/>
        <w:keepNext/>
        <w:keepLines/>
        <w:shd w:val="clear" w:color="auto" w:fill="auto"/>
        <w:tabs>
          <w:tab w:val="left" w:leader="dot" w:pos="3996"/>
        </w:tabs>
        <w:ind w:left="3180"/>
      </w:pPr>
      <w:bookmarkStart w:id="1" w:name="bookmark4"/>
      <w:r>
        <w:t>číslo:</w:t>
      </w:r>
      <w:r>
        <w:tab/>
      </w:r>
      <w:bookmarkEnd w:id="1"/>
    </w:p>
    <w:p w:rsidR="00736B90" w:rsidRDefault="001B1658">
      <w:pPr>
        <w:pStyle w:val="Zkladntext1"/>
        <w:pBdr>
          <w:bottom w:val="single" w:sz="4" w:space="0" w:color="auto"/>
        </w:pBdr>
        <w:shd w:val="clear" w:color="auto" w:fill="auto"/>
        <w:spacing w:after="1040" w:line="240" w:lineRule="auto"/>
        <w:jc w:val="center"/>
      </w:pPr>
      <w:r>
        <w:t xml:space="preserve">uzavřená dle </w:t>
      </w:r>
      <w:proofErr w:type="spellStart"/>
      <w:r>
        <w:t>ust</w:t>
      </w:r>
      <w:proofErr w:type="spellEnd"/>
      <w:r>
        <w:t>. § 2586 a násl. zák. č. 89/2012 Sb., občanského zákoníku</w:t>
      </w:r>
    </w:p>
    <w:p w:rsidR="00736B90" w:rsidRDefault="001B1658">
      <w:pPr>
        <w:pStyle w:val="Nadpis60"/>
        <w:keepNext/>
        <w:keepLines/>
        <w:shd w:val="clear" w:color="auto" w:fill="auto"/>
        <w:ind w:left="0"/>
        <w:jc w:val="center"/>
      </w:pPr>
      <w:bookmarkStart w:id="2" w:name="bookmark5"/>
      <w:r>
        <w:t>Smluvní strany</w:t>
      </w:r>
      <w:bookmarkEnd w:id="2"/>
    </w:p>
    <w:p w:rsidR="00736B90" w:rsidRDefault="001B1658">
      <w:pPr>
        <w:pStyle w:val="Nadpis60"/>
        <w:keepNext/>
        <w:keepLines/>
        <w:shd w:val="clear" w:color="auto" w:fill="auto"/>
        <w:tabs>
          <w:tab w:val="left" w:pos="1994"/>
        </w:tabs>
        <w:spacing w:after="0"/>
        <w:ind w:left="0"/>
      </w:pPr>
      <w:bookmarkStart w:id="3" w:name="bookmark6"/>
      <w:r>
        <w:rPr>
          <w:b w:val="0"/>
          <w:bCs w:val="0"/>
          <w:sz w:val="16"/>
          <w:szCs w:val="16"/>
          <w:u w:val="single"/>
        </w:rPr>
        <w:t>Objednatel:</w:t>
      </w:r>
      <w:r>
        <w:rPr>
          <w:b w:val="0"/>
          <w:bCs w:val="0"/>
          <w:sz w:val="16"/>
          <w:szCs w:val="16"/>
        </w:rPr>
        <w:tab/>
      </w: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3"/>
    </w:p>
    <w:p w:rsidR="00736B90" w:rsidRDefault="001B1658">
      <w:pPr>
        <w:pStyle w:val="Zkladntext1"/>
        <w:shd w:val="clear" w:color="auto" w:fill="auto"/>
        <w:tabs>
          <w:tab w:val="left" w:pos="1994"/>
        </w:tabs>
        <w:spacing w:after="0" w:line="254" w:lineRule="auto"/>
      </w:pPr>
      <w:r>
        <w:t>IČO:</w:t>
      </w:r>
      <w:r>
        <w:tab/>
        <w:t>00027006</w:t>
      </w:r>
    </w:p>
    <w:p w:rsidR="00736B90" w:rsidRDefault="001B1658">
      <w:pPr>
        <w:pStyle w:val="Zkladntext1"/>
        <w:shd w:val="clear" w:color="auto" w:fill="auto"/>
        <w:tabs>
          <w:tab w:val="left" w:pos="1994"/>
        </w:tabs>
        <w:spacing w:after="0" w:line="254" w:lineRule="auto"/>
      </w:pPr>
      <w:r>
        <w:t>DIČ:</w:t>
      </w:r>
      <w:r>
        <w:tab/>
        <w:t>CZ00027006</w:t>
      </w:r>
    </w:p>
    <w:p w:rsidR="00736B90" w:rsidRDefault="001B1658">
      <w:pPr>
        <w:pStyle w:val="Zkladntext1"/>
        <w:shd w:val="clear" w:color="auto" w:fill="auto"/>
        <w:tabs>
          <w:tab w:val="left" w:pos="1994"/>
        </w:tabs>
        <w:spacing w:after="0" w:line="254" w:lineRule="auto"/>
      </w:pPr>
      <w:r>
        <w:t>sídlo:</w:t>
      </w:r>
      <w:r>
        <w:tab/>
        <w:t>Drnovská 507/73, 161 06 Praha</w:t>
      </w:r>
      <w:r>
        <w:t xml:space="preserve"> 6 - Ruzyně</w:t>
      </w:r>
    </w:p>
    <w:p w:rsidR="00736B90" w:rsidRDefault="001B1658">
      <w:pPr>
        <w:pStyle w:val="Zkladntext1"/>
        <w:shd w:val="clear" w:color="auto" w:fill="auto"/>
        <w:tabs>
          <w:tab w:val="left" w:pos="1994"/>
          <w:tab w:val="center" w:pos="4294"/>
          <w:tab w:val="left" w:pos="5163"/>
        </w:tabs>
        <w:spacing w:after="0" w:line="240" w:lineRule="auto"/>
      </w:pPr>
      <w:r>
        <w:t>zastoupený:</w:t>
      </w:r>
      <w:r>
        <w:tab/>
      </w:r>
      <w:r>
        <w:rPr>
          <w:b/>
          <w:bCs/>
          <w:sz w:val="17"/>
          <w:szCs w:val="17"/>
        </w:rPr>
        <w:t>Ing. František Brožík,</w:t>
      </w:r>
      <w:r>
        <w:rPr>
          <w:b/>
          <w:bCs/>
          <w:sz w:val="17"/>
          <w:szCs w:val="17"/>
        </w:rPr>
        <w:tab/>
      </w:r>
      <w:r>
        <w:t>pověřený</w:t>
      </w:r>
      <w:r>
        <w:tab/>
        <w:t>řízením instituce</w:t>
      </w:r>
    </w:p>
    <w:p w:rsidR="00736B90" w:rsidRDefault="001B1658">
      <w:pPr>
        <w:pStyle w:val="Zkladntext1"/>
        <w:shd w:val="clear" w:color="auto" w:fill="auto"/>
        <w:tabs>
          <w:tab w:val="left" w:pos="1994"/>
          <w:tab w:val="right" w:pos="5002"/>
          <w:tab w:val="left" w:pos="5206"/>
        </w:tabs>
        <w:spacing w:after="0" w:line="254" w:lineRule="auto"/>
      </w:pPr>
      <w:r>
        <w:t>bankovní spojení:</w:t>
      </w:r>
      <w:r>
        <w:tab/>
        <w:t>25635061/0100, Komerční</w:t>
      </w:r>
      <w:r>
        <w:tab/>
        <w:t>banka,</w:t>
      </w:r>
      <w:r>
        <w:tab/>
        <w:t>a.s.</w:t>
      </w:r>
    </w:p>
    <w:p w:rsidR="00736B90" w:rsidRDefault="001B1658">
      <w:pPr>
        <w:pStyle w:val="Zkladntext1"/>
        <w:shd w:val="clear" w:color="auto" w:fill="auto"/>
        <w:spacing w:after="620" w:line="240" w:lineRule="auto"/>
        <w:ind w:right="1040"/>
        <w:jc w:val="left"/>
        <w:rPr>
          <w:sz w:val="17"/>
          <w:szCs w:val="17"/>
        </w:rPr>
      </w:pPr>
      <w:r>
        <w:t xml:space="preserve">zapsáno v rejstříku veřejných výzkumných institucí vedeném Ministerstvem školství ČR (dále jen </w:t>
      </w:r>
      <w:r>
        <w:rPr>
          <w:b/>
          <w:bCs/>
          <w:sz w:val="17"/>
          <w:szCs w:val="17"/>
        </w:rPr>
        <w:t>„objednatel")</w:t>
      </w:r>
    </w:p>
    <w:p w:rsidR="00736B90" w:rsidRDefault="001B1658">
      <w:pPr>
        <w:pStyle w:val="Zkladntext1"/>
        <w:shd w:val="clear" w:color="auto" w:fill="auto"/>
        <w:spacing w:after="60" w:line="427" w:lineRule="auto"/>
      </w:pPr>
      <w:r>
        <w:rPr>
          <w:u w:val="single"/>
        </w:rPr>
        <w:t>Zhotovitel:</w:t>
      </w:r>
      <w:r>
        <w:t xml:space="preserve"> konsorcium </w:t>
      </w:r>
      <w:proofErr w:type="spellStart"/>
      <w:r>
        <w:t>Gatum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s. r. o. a Opus </w:t>
      </w:r>
      <w:proofErr w:type="spellStart"/>
      <w:r>
        <w:t>Consulting</w:t>
      </w:r>
      <w:proofErr w:type="spellEnd"/>
      <w:r>
        <w:t xml:space="preserve"> s.r.o.</w:t>
      </w:r>
    </w:p>
    <w:p w:rsidR="00736B90" w:rsidRDefault="001B1658">
      <w:pPr>
        <w:pStyle w:val="Zkladntext1"/>
        <w:shd w:val="clear" w:color="auto" w:fill="auto"/>
        <w:spacing w:after="0" w:line="240" w:lineRule="auto"/>
      </w:pPr>
      <w:r>
        <w:t xml:space="preserve">Název: </w:t>
      </w:r>
      <w:proofErr w:type="spellStart"/>
      <w:r>
        <w:t>Gatum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s. r. o.</w:t>
      </w:r>
    </w:p>
    <w:p w:rsidR="00736B90" w:rsidRDefault="001B1658">
      <w:pPr>
        <w:pStyle w:val="Zkladntext1"/>
        <w:shd w:val="clear" w:color="auto" w:fill="auto"/>
        <w:spacing w:after="0" w:line="240" w:lineRule="auto"/>
      </w:pPr>
      <w:r>
        <w:t>sídlo: Klimentská 1216/46, 110 00, Praha 1</w:t>
      </w:r>
    </w:p>
    <w:p w:rsidR="00736B90" w:rsidRDefault="001B1658">
      <w:pPr>
        <w:pStyle w:val="Zkladntext1"/>
        <w:shd w:val="clear" w:color="auto" w:fill="auto"/>
        <w:spacing w:after="0" w:line="240" w:lineRule="auto"/>
      </w:pPr>
      <w:r>
        <w:t>IČ: 04153499</w:t>
      </w:r>
    </w:p>
    <w:p w:rsidR="00736B90" w:rsidRDefault="001B1658">
      <w:pPr>
        <w:pStyle w:val="Zkladntext1"/>
        <w:shd w:val="clear" w:color="auto" w:fill="auto"/>
        <w:spacing w:after="0" w:line="240" w:lineRule="auto"/>
      </w:pPr>
      <w:r>
        <w:t>DIČ: CZ04153499</w:t>
      </w:r>
    </w:p>
    <w:p w:rsidR="00736B90" w:rsidRDefault="001B1658">
      <w:pPr>
        <w:pStyle w:val="Zkladntext1"/>
        <w:shd w:val="clear" w:color="auto" w:fill="auto"/>
        <w:spacing w:after="0" w:line="240" w:lineRule="auto"/>
      </w:pPr>
      <w:r>
        <w:t>zastoupený: Ing. Danielem Vlčkem, jednatelem</w:t>
      </w:r>
    </w:p>
    <w:p w:rsidR="00736B90" w:rsidRDefault="001B1658">
      <w:pPr>
        <w:pStyle w:val="Zkladntext1"/>
        <w:shd w:val="clear" w:color="auto" w:fill="auto"/>
        <w:spacing w:after="0" w:line="331" w:lineRule="auto"/>
        <w:ind w:right="3080"/>
        <w:jc w:val="left"/>
      </w:pPr>
      <w:r>
        <w:t xml:space="preserve">zapsaný u: OR Městského soudu v Praze, oddíl C </w:t>
      </w:r>
      <w:r>
        <w:t>vložka 243344 a</w:t>
      </w:r>
    </w:p>
    <w:p w:rsidR="00736B90" w:rsidRDefault="001B1658">
      <w:pPr>
        <w:pStyle w:val="Zkladntext1"/>
        <w:shd w:val="clear" w:color="auto" w:fill="auto"/>
        <w:spacing w:after="0" w:line="331" w:lineRule="auto"/>
      </w:pPr>
      <w:r>
        <w:t xml:space="preserve">Název: Opus </w:t>
      </w:r>
      <w:proofErr w:type="spellStart"/>
      <w:r>
        <w:t>Consulting</w:t>
      </w:r>
      <w:proofErr w:type="spellEnd"/>
      <w:r>
        <w:t xml:space="preserve"> s.r.o.</w:t>
      </w:r>
    </w:p>
    <w:p w:rsidR="00736B90" w:rsidRDefault="001B1658">
      <w:pPr>
        <w:pStyle w:val="Zkladntext1"/>
        <w:shd w:val="clear" w:color="auto" w:fill="auto"/>
        <w:spacing w:after="0" w:line="240" w:lineRule="auto"/>
      </w:pPr>
      <w:r>
        <w:t>sídlo: Lidická 700/19, 602 00, Brno</w:t>
      </w:r>
    </w:p>
    <w:p w:rsidR="00736B90" w:rsidRDefault="001B1658">
      <w:pPr>
        <w:pStyle w:val="Zkladntext1"/>
        <w:shd w:val="clear" w:color="auto" w:fill="auto"/>
        <w:spacing w:after="0" w:line="240" w:lineRule="auto"/>
      </w:pPr>
      <w:r>
        <w:t>IČ: 04647084</w:t>
      </w:r>
    </w:p>
    <w:p w:rsidR="00736B90" w:rsidRDefault="001B1658">
      <w:pPr>
        <w:pStyle w:val="Zkladntext1"/>
        <w:shd w:val="clear" w:color="auto" w:fill="auto"/>
        <w:spacing w:after="0" w:line="240" w:lineRule="auto"/>
      </w:pPr>
      <w:r>
        <w:t>DIČ: CZ 04647084</w:t>
      </w:r>
    </w:p>
    <w:p w:rsidR="00736B90" w:rsidRDefault="001B1658">
      <w:pPr>
        <w:pStyle w:val="Zkladntext1"/>
        <w:shd w:val="clear" w:color="auto" w:fill="auto"/>
        <w:spacing w:after="0" w:line="240" w:lineRule="auto"/>
      </w:pPr>
      <w:r>
        <w:t>zastoupený: Bc. Martinem Havlíkem, jednatelem</w:t>
      </w:r>
    </w:p>
    <w:p w:rsidR="00736B90" w:rsidRDefault="001B1658">
      <w:pPr>
        <w:pStyle w:val="Zkladntext1"/>
        <w:shd w:val="clear" w:color="auto" w:fill="auto"/>
        <w:spacing w:after="180" w:line="523" w:lineRule="auto"/>
        <w:ind w:right="2420"/>
        <w:jc w:val="left"/>
      </w:pPr>
      <w:r>
        <w:t xml:space="preserve">zapsaný u: OR Krajského soudu v Brně, oddíl C vložka 91186 kontaktní osoba: Ing. Daniel Vlček, </w:t>
      </w:r>
      <w:r>
        <w:rPr>
          <w:color w:val="1D3E79"/>
          <w:u w:val="single"/>
          <w:lang w:val="en-US" w:eastAsia="en-US" w:bidi="en-US"/>
        </w:rPr>
        <w:t>mail@qatum.cz,</w:t>
      </w:r>
      <w:r>
        <w:rPr>
          <w:color w:val="1D3E79"/>
          <w:lang w:val="en-US" w:eastAsia="en-US" w:bidi="en-US"/>
        </w:rPr>
        <w:t xml:space="preserve"> </w:t>
      </w:r>
    </w:p>
    <w:p w:rsidR="00736B90" w:rsidRDefault="001B1658">
      <w:pPr>
        <w:pStyle w:val="Zkladntext1"/>
        <w:shd w:val="clear" w:color="auto" w:fill="auto"/>
        <w:spacing w:after="420" w:line="240" w:lineRule="auto"/>
        <w:rPr>
          <w:sz w:val="17"/>
          <w:szCs w:val="17"/>
        </w:rPr>
      </w:pPr>
      <w:r>
        <w:t xml:space="preserve">(dále jen </w:t>
      </w:r>
      <w:r>
        <w:rPr>
          <w:b/>
          <w:bCs/>
          <w:sz w:val="17"/>
          <w:szCs w:val="17"/>
        </w:rPr>
        <w:t>„zhotovitel")</w:t>
      </w:r>
    </w:p>
    <w:p w:rsidR="00736B90" w:rsidRDefault="001B1658">
      <w:pPr>
        <w:pStyle w:val="Zkladntext1"/>
        <w:shd w:val="clear" w:color="auto" w:fill="auto"/>
        <w:spacing w:after="0" w:line="240" w:lineRule="auto"/>
        <w:rPr>
          <w:sz w:val="17"/>
          <w:szCs w:val="17"/>
        </w:rPr>
      </w:pPr>
      <w:r>
        <w:t xml:space="preserve">objednatel a zhotovitel dále také jako </w:t>
      </w:r>
      <w:r>
        <w:rPr>
          <w:b/>
          <w:bCs/>
          <w:sz w:val="17"/>
          <w:szCs w:val="17"/>
        </w:rPr>
        <w:t>„smluvní strany"</w:t>
      </w:r>
    </w:p>
    <w:p w:rsidR="00736B90" w:rsidRDefault="001B1658">
      <w:pPr>
        <w:pStyle w:val="Zkladntext1"/>
        <w:shd w:val="clear" w:color="auto" w:fill="auto"/>
        <w:spacing w:after="200" w:line="252" w:lineRule="auto"/>
        <w:rPr>
          <w:sz w:val="17"/>
          <w:szCs w:val="17"/>
        </w:rPr>
      </w:pPr>
      <w:r>
        <w:t xml:space="preserve">nebo jednotlivě jako </w:t>
      </w:r>
      <w:r>
        <w:rPr>
          <w:b/>
          <w:bCs/>
          <w:sz w:val="17"/>
          <w:szCs w:val="17"/>
        </w:rPr>
        <w:t>„smluvní strana"</w:t>
      </w:r>
    </w:p>
    <w:p w:rsidR="00736B90" w:rsidRDefault="001B1658">
      <w:pPr>
        <w:pStyle w:val="Zkladntext1"/>
        <w:shd w:val="clear" w:color="auto" w:fill="auto"/>
        <w:spacing w:after="260" w:line="240" w:lineRule="auto"/>
      </w:pPr>
      <w:r>
        <w:t xml:space="preserve">tímto uzavírají tuto smlouvu o dílo v souladu s ustanovením § 2586 a násl. zákona č. 89/2012 Sb., občanský zákoník, v platném a účinném znění (dále jen </w:t>
      </w:r>
      <w:r>
        <w:rPr>
          <w:b/>
          <w:bCs/>
          <w:sz w:val="17"/>
          <w:szCs w:val="17"/>
        </w:rPr>
        <w:t xml:space="preserve">„občanský zákoník"), </w:t>
      </w:r>
      <w:r>
        <w:t>k realizaci objednatelem vyhlášené veřejné zakázky s názvem</w:t>
      </w:r>
    </w:p>
    <w:p w:rsidR="00736B90" w:rsidRDefault="001B1658">
      <w:pPr>
        <w:pStyle w:val="Jin0"/>
        <w:shd w:val="clear" w:color="auto" w:fill="auto"/>
        <w:spacing w:after="240" w:line="240" w:lineRule="auto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Poradenské služby při z</w:t>
      </w:r>
      <w:r>
        <w:rPr>
          <w:b/>
          <w:bCs/>
          <w:sz w:val="19"/>
          <w:szCs w:val="19"/>
        </w:rPr>
        <w:t xml:space="preserve">pracování GAP analýzy a akčního plánu pro udělení HR AWARD - Výzkumný ústav rostlinné výroby, </w:t>
      </w:r>
      <w:proofErr w:type="spellStart"/>
      <w:proofErr w:type="gramStart"/>
      <w:r>
        <w:rPr>
          <w:b/>
          <w:bCs/>
          <w:sz w:val="19"/>
          <w:szCs w:val="19"/>
        </w:rPr>
        <w:t>v.v.</w:t>
      </w:r>
      <w:proofErr w:type="gramEnd"/>
      <w:r>
        <w:rPr>
          <w:b/>
          <w:bCs/>
          <w:sz w:val="19"/>
          <w:szCs w:val="19"/>
        </w:rPr>
        <w:t>i</w:t>
      </w:r>
      <w:proofErr w:type="spellEnd"/>
      <w:r>
        <w:rPr>
          <w:b/>
          <w:bCs/>
          <w:sz w:val="19"/>
          <w:szCs w:val="19"/>
        </w:rPr>
        <w:t>. Praha - Ruzyně</w:t>
      </w:r>
    </w:p>
    <w:p w:rsidR="00736B90" w:rsidRDefault="001B1658">
      <w:pPr>
        <w:pStyle w:val="Zkladntext1"/>
        <w:shd w:val="clear" w:color="auto" w:fill="auto"/>
        <w:spacing w:after="180" w:line="240" w:lineRule="auto"/>
        <w:jc w:val="center"/>
        <w:rPr>
          <w:sz w:val="17"/>
          <w:szCs w:val="17"/>
        </w:rPr>
      </w:pPr>
      <w:r>
        <w:t xml:space="preserve">(dále jen </w:t>
      </w:r>
      <w:r>
        <w:rPr>
          <w:b/>
          <w:bCs/>
          <w:sz w:val="17"/>
          <w:szCs w:val="17"/>
        </w:rPr>
        <w:t>„veřejná zakázka")</w:t>
      </w:r>
    </w:p>
    <w:p w:rsidR="00736B90" w:rsidRDefault="001B1658">
      <w:pPr>
        <w:pStyle w:val="Nadpis60"/>
        <w:keepNext/>
        <w:keepLines/>
        <w:shd w:val="clear" w:color="auto" w:fill="auto"/>
        <w:spacing w:after="0"/>
        <w:ind w:left="0"/>
        <w:jc w:val="center"/>
      </w:pPr>
      <w:bookmarkStart w:id="4" w:name="bookmark7"/>
      <w:r>
        <w:lastRenderedPageBreak/>
        <w:t>I.</w:t>
      </w:r>
      <w:bookmarkEnd w:id="4"/>
    </w:p>
    <w:p w:rsidR="00736B90" w:rsidRDefault="001B1658">
      <w:pPr>
        <w:pStyle w:val="Nadpis60"/>
        <w:keepNext/>
        <w:keepLines/>
        <w:shd w:val="clear" w:color="auto" w:fill="auto"/>
        <w:spacing w:line="233" w:lineRule="auto"/>
        <w:ind w:left="0"/>
        <w:jc w:val="center"/>
      </w:pPr>
      <w:bookmarkStart w:id="5" w:name="bookmark8"/>
      <w:r>
        <w:t>Předmět smlouvy</w:t>
      </w:r>
      <w:bookmarkEnd w:id="5"/>
    </w:p>
    <w:p w:rsidR="00736B90" w:rsidRDefault="001B1658">
      <w:pPr>
        <w:pStyle w:val="Zkladntext1"/>
        <w:shd w:val="clear" w:color="auto" w:fill="auto"/>
        <w:spacing w:after="400" w:line="262" w:lineRule="auto"/>
      </w:pPr>
      <w:r>
        <w:t xml:space="preserve">Zhotovitel se zavazuje provést na svůj náklad a pro objednatele dílo specifikované touto </w:t>
      </w:r>
      <w:r>
        <w:t>smlouvou a objednatel se zavazuje za podmínek stanovených touto smlouvou dílo převzít a zaplatit cenu díla.</w:t>
      </w:r>
    </w:p>
    <w:p w:rsidR="00736B90" w:rsidRDefault="001B1658">
      <w:pPr>
        <w:pStyle w:val="Nadpis60"/>
        <w:keepNext/>
        <w:keepLines/>
        <w:shd w:val="clear" w:color="auto" w:fill="auto"/>
        <w:spacing w:after="0"/>
        <w:ind w:left="0"/>
        <w:jc w:val="center"/>
      </w:pPr>
      <w:bookmarkStart w:id="6" w:name="bookmark9"/>
      <w:r>
        <w:t>II.</w:t>
      </w:r>
      <w:bookmarkEnd w:id="6"/>
    </w:p>
    <w:p w:rsidR="00736B90" w:rsidRDefault="001B1658">
      <w:pPr>
        <w:pStyle w:val="Nadpis60"/>
        <w:keepNext/>
        <w:keepLines/>
        <w:shd w:val="clear" w:color="auto" w:fill="auto"/>
        <w:ind w:left="0"/>
        <w:jc w:val="center"/>
      </w:pPr>
      <w:bookmarkStart w:id="7" w:name="bookmark10"/>
      <w:r>
        <w:t>Dílo</w:t>
      </w:r>
      <w:bookmarkEnd w:id="7"/>
    </w:p>
    <w:p w:rsidR="00736B90" w:rsidRDefault="001B1658">
      <w:pPr>
        <w:pStyle w:val="Zkladntext1"/>
        <w:numPr>
          <w:ilvl w:val="0"/>
          <w:numId w:val="1"/>
        </w:numPr>
        <w:shd w:val="clear" w:color="auto" w:fill="auto"/>
        <w:tabs>
          <w:tab w:val="left" w:pos="306"/>
        </w:tabs>
        <w:spacing w:after="200" w:line="257" w:lineRule="auto"/>
        <w:ind w:left="340" w:hanging="340"/>
      </w:pPr>
      <w:r>
        <w:t>Dílem dle této smlouvy se rozumí plnění a poradenské služby zaměřené na zjištění souladu stavu u objednatele s podmínkami pro udělení oceně</w:t>
      </w:r>
      <w:r>
        <w:t xml:space="preserve">ní HR </w:t>
      </w:r>
      <w:proofErr w:type="spellStart"/>
      <w:r>
        <w:t>Award</w:t>
      </w:r>
      <w:proofErr w:type="spellEnd"/>
      <w:r>
        <w:t xml:space="preserve"> (HT Excellence in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Award</w:t>
      </w:r>
      <w:proofErr w:type="spellEnd"/>
      <w:r>
        <w:t>), zejména souladu s principy zakotvenými v Evropské chartě pro výzkumné pracovníky a Kodexu chování pro přijímání nových pracovníků a specifikace případných rozporů (GAP analýza), a navržení opatření pro uvedení</w:t>
      </w:r>
      <w:r>
        <w:t xml:space="preserve"> stavu u objednatele do souladu s podmínkami pro udělení ocenění HR </w:t>
      </w:r>
      <w:proofErr w:type="spellStart"/>
      <w:r>
        <w:t>Award</w:t>
      </w:r>
      <w:proofErr w:type="spellEnd"/>
      <w:r>
        <w:t>, Evropskou chartou pro výzkumné pracovníky a Kodexem pro přijímání nových pracovníků (akční plán), a to:</w:t>
      </w:r>
    </w:p>
    <w:p w:rsidR="00736B90" w:rsidRDefault="001B1658">
      <w:pPr>
        <w:pStyle w:val="Zkladntext1"/>
        <w:numPr>
          <w:ilvl w:val="1"/>
          <w:numId w:val="1"/>
        </w:numPr>
        <w:shd w:val="clear" w:color="auto" w:fill="auto"/>
        <w:tabs>
          <w:tab w:val="left" w:pos="781"/>
        </w:tabs>
        <w:spacing w:after="200"/>
        <w:ind w:left="340" w:firstLine="20"/>
      </w:pPr>
      <w:r>
        <w:t>Vstupní analýza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0"/>
        <w:ind w:left="1420" w:hanging="660"/>
      </w:pPr>
      <w:r>
        <w:t>Provedení analýzy situace lidských zdrojů (HR) u objednatele.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0"/>
        <w:ind w:left="1420" w:hanging="660"/>
        <w:rPr>
          <w:sz w:val="17"/>
          <w:szCs w:val="17"/>
        </w:rPr>
      </w:pPr>
      <w:r>
        <w:t xml:space="preserve">Provedení osobních pohovorů se zaměstnanci objednatele (v sídle objednatele) v nezbytném rozsahu nejméně však se 30 zaměstnanci v rozsahu nejméně 1 hod na zaměstnance - nejpozději </w:t>
      </w:r>
      <w:r>
        <w:rPr>
          <w:b/>
          <w:bCs/>
          <w:sz w:val="17"/>
          <w:szCs w:val="17"/>
        </w:rPr>
        <w:t>do 31. 8. 2020.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0"/>
        <w:ind w:left="1420" w:hanging="660"/>
        <w:rPr>
          <w:sz w:val="17"/>
          <w:szCs w:val="17"/>
        </w:rPr>
      </w:pPr>
      <w:r>
        <w:t xml:space="preserve">Provedení vstupní analýzy a předání výstupů ze vstupní analýzy a výstupů osobních pohovorů objednateli nejpozději </w:t>
      </w:r>
      <w:r>
        <w:rPr>
          <w:b/>
          <w:bCs/>
          <w:sz w:val="17"/>
          <w:szCs w:val="17"/>
        </w:rPr>
        <w:t xml:space="preserve">do </w:t>
      </w:r>
      <w:proofErr w:type="gramStart"/>
      <w:r>
        <w:rPr>
          <w:b/>
          <w:bCs/>
          <w:sz w:val="17"/>
          <w:szCs w:val="17"/>
        </w:rPr>
        <w:t>15.9.2020</w:t>
      </w:r>
      <w:proofErr w:type="gramEnd"/>
      <w:r>
        <w:rPr>
          <w:b/>
          <w:bCs/>
          <w:sz w:val="17"/>
          <w:szCs w:val="17"/>
        </w:rPr>
        <w:t>.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200"/>
        <w:ind w:left="1420" w:hanging="660"/>
        <w:rPr>
          <w:sz w:val="17"/>
          <w:szCs w:val="17"/>
        </w:rPr>
      </w:pPr>
      <w:r>
        <w:t xml:space="preserve">Projednání výstupů osobních pohovorů a vstupní analýzy s objednatelem v rozsahu nejméně 8 hod - nejpozději do </w:t>
      </w:r>
      <w:r>
        <w:rPr>
          <w:b/>
          <w:bCs/>
          <w:sz w:val="17"/>
          <w:szCs w:val="17"/>
        </w:rPr>
        <w:t>23.9.202Q.</w:t>
      </w:r>
    </w:p>
    <w:p w:rsidR="00736B90" w:rsidRDefault="001B1658">
      <w:pPr>
        <w:pStyle w:val="Zkladntext1"/>
        <w:numPr>
          <w:ilvl w:val="1"/>
          <w:numId w:val="1"/>
        </w:numPr>
        <w:shd w:val="clear" w:color="auto" w:fill="auto"/>
        <w:tabs>
          <w:tab w:val="left" w:pos="781"/>
        </w:tabs>
        <w:spacing w:after="200"/>
        <w:ind w:left="340" w:firstLine="20"/>
      </w:pPr>
      <w:r>
        <w:t>Dotazníkové šetření: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0" w:line="262" w:lineRule="auto"/>
        <w:ind w:left="1420" w:hanging="660"/>
        <w:rPr>
          <w:sz w:val="17"/>
          <w:szCs w:val="17"/>
        </w:rPr>
      </w:pPr>
      <w:r>
        <w:t xml:space="preserve">Zpracování návrhu dotazníků pro zaměstnance objednatele a předložení návrhu dotazníků objednateli - nejpozději </w:t>
      </w:r>
      <w:r>
        <w:rPr>
          <w:b/>
          <w:bCs/>
          <w:sz w:val="17"/>
          <w:szCs w:val="17"/>
        </w:rPr>
        <w:t>do 30. 6. 2020.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0" w:line="262" w:lineRule="auto"/>
        <w:ind w:left="1420" w:hanging="660"/>
      </w:pPr>
      <w:r>
        <w:t>Projednání návrhu dotazníků s objednatelem v nezbytném rozsahu nejméně však 1 hod.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0" w:line="262" w:lineRule="auto"/>
        <w:ind w:left="1420" w:hanging="660"/>
      </w:pPr>
      <w:r>
        <w:t>Implementace změn v dotaz</w:t>
      </w:r>
      <w:r>
        <w:t>nících dle požadavků objednatele.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0" w:line="262" w:lineRule="auto"/>
        <w:ind w:left="1420" w:hanging="660"/>
      </w:pPr>
      <w:r>
        <w:t>Organizace a provedení dotazníkové šetření u co nejvyššího počtu zaměstnanců objednatele nejméně však u 230 zaměstnanců objednatele.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200" w:line="262" w:lineRule="auto"/>
        <w:ind w:left="1420" w:hanging="660"/>
        <w:rPr>
          <w:sz w:val="17"/>
          <w:szCs w:val="17"/>
        </w:rPr>
      </w:pPr>
      <w:r>
        <w:t>Zpracování výstupů z dotazníkového šetření a předání výstupů a dotazníků objednateli nejp</w:t>
      </w:r>
      <w:r>
        <w:t xml:space="preserve">ozději </w:t>
      </w:r>
      <w:r>
        <w:rPr>
          <w:b/>
          <w:bCs/>
          <w:sz w:val="17"/>
          <w:szCs w:val="17"/>
        </w:rPr>
        <w:t xml:space="preserve">do </w:t>
      </w:r>
      <w:proofErr w:type="gramStart"/>
      <w:r>
        <w:rPr>
          <w:b/>
          <w:bCs/>
          <w:sz w:val="17"/>
          <w:szCs w:val="17"/>
        </w:rPr>
        <w:t>31.7.2020</w:t>
      </w:r>
      <w:proofErr w:type="gramEnd"/>
      <w:r>
        <w:rPr>
          <w:b/>
          <w:bCs/>
          <w:sz w:val="17"/>
          <w:szCs w:val="17"/>
        </w:rPr>
        <w:t>.</w:t>
      </w:r>
    </w:p>
    <w:p w:rsidR="00736B90" w:rsidRDefault="001B1658">
      <w:pPr>
        <w:pStyle w:val="Zkladntext1"/>
        <w:numPr>
          <w:ilvl w:val="1"/>
          <w:numId w:val="1"/>
        </w:numPr>
        <w:shd w:val="clear" w:color="auto" w:fill="auto"/>
        <w:tabs>
          <w:tab w:val="left" w:pos="781"/>
        </w:tabs>
        <w:spacing w:after="200"/>
        <w:ind w:left="340" w:firstLine="20"/>
      </w:pPr>
      <w:r>
        <w:t>Finální výstupy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0"/>
        <w:ind w:left="1420" w:hanging="660"/>
      </w:pPr>
      <w:r>
        <w:t>Předání návrhu GAP analýzy objednateli.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0"/>
        <w:ind w:left="1420" w:hanging="660"/>
      </w:pPr>
      <w:r>
        <w:t>Projednání návrhu GAP analýzy s objednatelem (realizačním týmem HR AWARD) v rozsahu nejméně 8 hod.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0"/>
        <w:ind w:left="1420" w:hanging="660"/>
        <w:rPr>
          <w:sz w:val="17"/>
          <w:szCs w:val="17"/>
        </w:rPr>
      </w:pPr>
      <w:r>
        <w:t>Předání finálního návrhu GAP analýzy v českém a anglickém jazyce objednateli nej</w:t>
      </w:r>
      <w:r>
        <w:t xml:space="preserve">později </w:t>
      </w:r>
      <w:r>
        <w:rPr>
          <w:b/>
          <w:bCs/>
          <w:sz w:val="17"/>
          <w:szCs w:val="17"/>
        </w:rPr>
        <w:t xml:space="preserve">do </w:t>
      </w:r>
      <w:proofErr w:type="gramStart"/>
      <w:r>
        <w:rPr>
          <w:b/>
          <w:bCs/>
          <w:sz w:val="17"/>
          <w:szCs w:val="17"/>
        </w:rPr>
        <w:t>30.9.2020</w:t>
      </w:r>
      <w:proofErr w:type="gramEnd"/>
      <w:r>
        <w:rPr>
          <w:b/>
          <w:bCs/>
          <w:sz w:val="17"/>
          <w:szCs w:val="17"/>
        </w:rPr>
        <w:t>.</w:t>
      </w:r>
    </w:p>
    <w:p w:rsidR="00736B90" w:rsidRDefault="001B1658">
      <w:pPr>
        <w:pStyle w:val="Zkladntext1"/>
        <w:numPr>
          <w:ilvl w:val="2"/>
          <w:numId w:val="1"/>
        </w:numPr>
        <w:shd w:val="clear" w:color="auto" w:fill="auto"/>
        <w:tabs>
          <w:tab w:val="left" w:pos="1434"/>
        </w:tabs>
        <w:spacing w:after="200"/>
        <w:ind w:left="1420" w:hanging="660"/>
        <w:rPr>
          <w:sz w:val="17"/>
          <w:szCs w:val="17"/>
        </w:rPr>
      </w:pPr>
      <w:r>
        <w:t xml:space="preserve">Předání návrhu opatření pro uvedení zjištěných rozporů do souladu s podmínkami a hodnotami HR AWARD (návrh akčního plánu) v českém a anglickém jazyce zadavateli nejpozději </w:t>
      </w:r>
      <w:r>
        <w:rPr>
          <w:b/>
          <w:bCs/>
          <w:sz w:val="17"/>
          <w:szCs w:val="17"/>
        </w:rPr>
        <w:t xml:space="preserve">do </w:t>
      </w:r>
      <w:proofErr w:type="gramStart"/>
      <w:r>
        <w:rPr>
          <w:b/>
          <w:bCs/>
          <w:sz w:val="17"/>
          <w:szCs w:val="17"/>
        </w:rPr>
        <w:t>30.11.2020</w:t>
      </w:r>
      <w:proofErr w:type="gramEnd"/>
      <w:r>
        <w:rPr>
          <w:b/>
          <w:bCs/>
          <w:sz w:val="17"/>
          <w:szCs w:val="17"/>
        </w:rPr>
        <w:t>.</w:t>
      </w:r>
    </w:p>
    <w:p w:rsidR="00736B90" w:rsidRDefault="001B1658">
      <w:pPr>
        <w:pStyle w:val="Zkladntext1"/>
        <w:numPr>
          <w:ilvl w:val="1"/>
          <w:numId w:val="1"/>
        </w:numPr>
        <w:shd w:val="clear" w:color="auto" w:fill="auto"/>
        <w:tabs>
          <w:tab w:val="left" w:pos="781"/>
        </w:tabs>
        <w:spacing w:after="200" w:line="254" w:lineRule="auto"/>
        <w:ind w:left="740" w:hanging="380"/>
        <w:jc w:val="left"/>
      </w:pPr>
      <w:r>
        <w:t xml:space="preserve">Poradenské služby na vyžádání (osobní v sídle </w:t>
      </w:r>
      <w:r>
        <w:t>objednatele v termínech, které objednatel jednostranně určí) v rozsahu celkem 20 hod.</w:t>
      </w:r>
    </w:p>
    <w:p w:rsidR="00736B90" w:rsidRDefault="001B1658">
      <w:pPr>
        <w:pStyle w:val="Zkladntext1"/>
        <w:numPr>
          <w:ilvl w:val="0"/>
          <w:numId w:val="1"/>
        </w:numPr>
        <w:shd w:val="clear" w:color="auto" w:fill="auto"/>
        <w:tabs>
          <w:tab w:val="left" w:pos="311"/>
        </w:tabs>
        <w:spacing w:after="200" w:line="302" w:lineRule="auto"/>
        <w:ind w:left="340" w:hanging="340"/>
        <w:jc w:val="left"/>
      </w:pPr>
      <w:r>
        <w:t>Zhotovitel se zavazuje provést všechny práce a dodávky výslovně uvedené v následujících dokumentech:</w:t>
      </w:r>
    </w:p>
    <w:p w:rsidR="00736B90" w:rsidRDefault="001B1658">
      <w:pPr>
        <w:pStyle w:val="Zkladntext1"/>
        <w:numPr>
          <w:ilvl w:val="0"/>
          <w:numId w:val="2"/>
        </w:numPr>
        <w:shd w:val="clear" w:color="auto" w:fill="auto"/>
        <w:tabs>
          <w:tab w:val="left" w:pos="1450"/>
        </w:tabs>
        <w:spacing w:after="0"/>
        <w:ind w:left="1120"/>
        <w:jc w:val="left"/>
      </w:pPr>
      <w:r>
        <w:t>Zadávací dokumentace (příloha č. 1 této smlouvy);</w:t>
      </w:r>
    </w:p>
    <w:p w:rsidR="00736B90" w:rsidRDefault="001B1658">
      <w:pPr>
        <w:pStyle w:val="Zkladntext1"/>
        <w:numPr>
          <w:ilvl w:val="0"/>
          <w:numId w:val="2"/>
        </w:numPr>
        <w:shd w:val="clear" w:color="auto" w:fill="auto"/>
        <w:tabs>
          <w:tab w:val="left" w:pos="1455"/>
        </w:tabs>
        <w:spacing w:after="0"/>
        <w:ind w:left="1120"/>
        <w:jc w:val="left"/>
      </w:pPr>
      <w:r>
        <w:t>Tato smlouva;</w:t>
      </w:r>
    </w:p>
    <w:p w:rsidR="00736B90" w:rsidRDefault="001B1658">
      <w:pPr>
        <w:pStyle w:val="Zkladntext1"/>
        <w:numPr>
          <w:ilvl w:val="0"/>
          <w:numId w:val="2"/>
        </w:numPr>
        <w:shd w:val="clear" w:color="auto" w:fill="auto"/>
        <w:tabs>
          <w:tab w:val="left" w:pos="1455"/>
        </w:tabs>
        <w:spacing w:after="200"/>
        <w:ind w:left="1120"/>
        <w:jc w:val="left"/>
      </w:pPr>
      <w:r>
        <w:t>Nabíd</w:t>
      </w:r>
      <w:r>
        <w:t xml:space="preserve">ka zhotovitele (příloha č. 2 </w:t>
      </w:r>
      <w:proofErr w:type="gramStart"/>
      <w:r>
        <w:t>této</w:t>
      </w:r>
      <w:proofErr w:type="gramEnd"/>
      <w:r>
        <w:t xml:space="preserve"> smlouvy)</w:t>
      </w:r>
    </w:p>
    <w:p w:rsidR="00736B90" w:rsidRDefault="001B1658">
      <w:pPr>
        <w:pStyle w:val="Zkladntext1"/>
        <w:shd w:val="clear" w:color="auto" w:fill="auto"/>
        <w:spacing w:after="200" w:line="262" w:lineRule="auto"/>
        <w:ind w:left="340" w:firstLine="20"/>
      </w:pPr>
      <w:r>
        <w:t>V případě rozporu mezi těmito dokumenty se má za to, že se zhotovitel zavázal provést dílo a poskytnout služby ve větším rozsahu a ve vyšší kvalitě.</w:t>
      </w:r>
    </w:p>
    <w:p w:rsidR="00736B90" w:rsidRDefault="001B1658">
      <w:pPr>
        <w:pStyle w:val="Zkladntext1"/>
        <w:numPr>
          <w:ilvl w:val="0"/>
          <w:numId w:val="1"/>
        </w:numPr>
        <w:shd w:val="clear" w:color="auto" w:fill="auto"/>
        <w:tabs>
          <w:tab w:val="left" w:pos="316"/>
        </w:tabs>
        <w:spacing w:after="200" w:line="254" w:lineRule="auto"/>
        <w:ind w:left="340" w:hanging="340"/>
        <w:jc w:val="left"/>
      </w:pPr>
      <w:r>
        <w:t xml:space="preserve">Zhotovitel se zavazuje provést dílo a poskytnout služby nejméně </w:t>
      </w:r>
      <w:r>
        <w:t xml:space="preserve">v rozsahu a kvalitě nezbytné pro splnění podmínek projektu Posílení strategického řízení vědy a výzkumu ve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736B90" w:rsidRDefault="001B1658">
      <w:pPr>
        <w:pStyle w:val="Zkladntext1"/>
        <w:numPr>
          <w:ilvl w:val="0"/>
          <w:numId w:val="1"/>
        </w:numPr>
        <w:shd w:val="clear" w:color="auto" w:fill="auto"/>
        <w:tabs>
          <w:tab w:val="left" w:pos="331"/>
        </w:tabs>
        <w:spacing w:after="400"/>
        <w:ind w:left="260" w:hanging="260"/>
      </w:pPr>
      <w:r>
        <w:t>Zhotovitel prohlašuje, že je odborně způsobilý k provedení díla, disponuje dostatečnými odbornými personálními kapacitami, a že se v pln</w:t>
      </w:r>
      <w:r>
        <w:t xml:space="preserve">ém rozsahu seznámil se zadáním díla, skutečným stavem, a že jsou mu známy podmínky </w:t>
      </w:r>
      <w:r>
        <w:lastRenderedPageBreak/>
        <w:t xml:space="preserve">pro udělení ocenění HR </w:t>
      </w:r>
      <w:proofErr w:type="spellStart"/>
      <w:r>
        <w:t>Award</w:t>
      </w:r>
      <w:proofErr w:type="spellEnd"/>
      <w:r>
        <w:t xml:space="preserve">, projektu Posílení strategického řízení vědy a výzkumu ve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veškeré technické, kvalitativní a jiné podmínky nezbytné k realizaci díl</w:t>
      </w:r>
      <w:r>
        <w:t>a.</w:t>
      </w:r>
    </w:p>
    <w:p w:rsidR="00736B90" w:rsidRDefault="001B1658">
      <w:pPr>
        <w:pStyle w:val="Nadpis60"/>
        <w:keepNext/>
        <w:keepLines/>
        <w:shd w:val="clear" w:color="auto" w:fill="auto"/>
        <w:spacing w:after="0"/>
        <w:ind w:left="0"/>
        <w:jc w:val="center"/>
      </w:pPr>
      <w:bookmarkStart w:id="8" w:name="bookmark11"/>
      <w:r>
        <w:t>III.</w:t>
      </w:r>
      <w:bookmarkEnd w:id="8"/>
    </w:p>
    <w:p w:rsidR="00736B90" w:rsidRDefault="001B1658">
      <w:pPr>
        <w:pStyle w:val="Nadpis60"/>
        <w:keepNext/>
        <w:keepLines/>
        <w:shd w:val="clear" w:color="auto" w:fill="auto"/>
        <w:ind w:left="0"/>
        <w:jc w:val="center"/>
      </w:pPr>
      <w:bookmarkStart w:id="9" w:name="bookmark12"/>
      <w:r>
        <w:t>Cena díla</w:t>
      </w:r>
      <w:bookmarkEnd w:id="9"/>
    </w:p>
    <w:p w:rsidR="00736B90" w:rsidRDefault="001B1658">
      <w:pPr>
        <w:pStyle w:val="Zkladntext1"/>
        <w:numPr>
          <w:ilvl w:val="0"/>
          <w:numId w:val="3"/>
        </w:numPr>
        <w:shd w:val="clear" w:color="auto" w:fill="auto"/>
        <w:tabs>
          <w:tab w:val="left" w:pos="321"/>
        </w:tabs>
        <w:spacing w:after="0" w:line="257" w:lineRule="auto"/>
        <w:ind w:left="260" w:hanging="260"/>
      </w:pPr>
      <w:r>
        <w:t>Za provedení díla se objednatel zavazuje uhradit cenu ve výši:</w:t>
      </w:r>
    </w:p>
    <w:p w:rsidR="00736B90" w:rsidRDefault="001B1658">
      <w:pPr>
        <w:pStyle w:val="Zkladntext1"/>
        <w:shd w:val="clear" w:color="auto" w:fill="auto"/>
        <w:tabs>
          <w:tab w:val="left" w:pos="4698"/>
        </w:tabs>
        <w:spacing w:after="0" w:line="257" w:lineRule="auto"/>
        <w:ind w:left="1360"/>
      </w:pPr>
      <w:r>
        <w:t>cena bez DPH:</w:t>
      </w:r>
      <w:r>
        <w:tab/>
        <w:t>274.000,-Kč</w:t>
      </w:r>
    </w:p>
    <w:p w:rsidR="00736B90" w:rsidRDefault="001B1658">
      <w:pPr>
        <w:pStyle w:val="Zkladntext1"/>
        <w:shd w:val="clear" w:color="auto" w:fill="auto"/>
        <w:tabs>
          <w:tab w:val="left" w:pos="4698"/>
        </w:tabs>
        <w:spacing w:after="0" w:line="257" w:lineRule="auto"/>
        <w:ind w:left="1360"/>
      </w:pPr>
      <w:r>
        <w:t>sazba DPH (21%) :</w:t>
      </w:r>
      <w:r>
        <w:tab/>
        <w:t>57.540,- Kč</w:t>
      </w:r>
    </w:p>
    <w:p w:rsidR="00736B90" w:rsidRDefault="001B1658">
      <w:pPr>
        <w:pStyle w:val="Zkladntext1"/>
        <w:shd w:val="clear" w:color="auto" w:fill="auto"/>
        <w:tabs>
          <w:tab w:val="left" w:pos="4698"/>
        </w:tabs>
        <w:spacing w:after="200" w:line="257" w:lineRule="auto"/>
        <w:ind w:left="1360"/>
      </w:pPr>
      <w:r>
        <w:t>Cena včetně DPH:</w:t>
      </w:r>
      <w:r>
        <w:tab/>
        <w:t>331.540,-Kč</w:t>
      </w:r>
    </w:p>
    <w:p w:rsidR="00736B90" w:rsidRDefault="001B1658">
      <w:pPr>
        <w:pStyle w:val="Zkladntext1"/>
        <w:numPr>
          <w:ilvl w:val="0"/>
          <w:numId w:val="3"/>
        </w:numPr>
        <w:shd w:val="clear" w:color="auto" w:fill="auto"/>
        <w:tabs>
          <w:tab w:val="left" w:pos="326"/>
        </w:tabs>
        <w:spacing w:after="200"/>
        <w:ind w:left="260" w:hanging="260"/>
      </w:pPr>
      <w:r>
        <w:t xml:space="preserve">Objednatel ani zhotovitel nemohou žádat změnu ceny proto, že si dílo vyžádalo jiné úsilí </w:t>
      </w:r>
      <w:r>
        <w:t>nebo jiné náklady než bylo předpokládáno. Je-li součástí nabídky zhotovitele rozpočet, pak zhotovitel zaručuje úplnost tohoto rozpočtu, a zároveň prohlašuje, že rozpočet neobsahuje žádnou výhradu.</w:t>
      </w:r>
    </w:p>
    <w:p w:rsidR="00736B90" w:rsidRDefault="001B1658">
      <w:pPr>
        <w:pStyle w:val="Zkladntext1"/>
        <w:numPr>
          <w:ilvl w:val="0"/>
          <w:numId w:val="3"/>
        </w:numPr>
        <w:shd w:val="clear" w:color="auto" w:fill="auto"/>
        <w:tabs>
          <w:tab w:val="left" w:pos="326"/>
        </w:tabs>
        <w:spacing w:after="200" w:line="254" w:lineRule="auto"/>
        <w:ind w:left="260" w:hanging="260"/>
      </w:pPr>
      <w:r>
        <w:t>Objednatel nebude zhotoviteli poskytovat zálohy. Zhotovitel</w:t>
      </w:r>
      <w:r>
        <w:t xml:space="preserve"> nemá právo na zaplacení přiměřené části odměny ani v případě, že by dílo bylo předáváno po částech nebo bylo prováděno s nepřiměřenými náklady.</w:t>
      </w:r>
    </w:p>
    <w:p w:rsidR="00736B90" w:rsidRDefault="001B1658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  <w:spacing w:after="200" w:line="262" w:lineRule="auto"/>
        <w:ind w:left="260" w:hanging="260"/>
      </w:pPr>
      <w:r>
        <w:t>Nárok na zaplacení ceny díla vzniká teprve po úplném provedení díla. Dílo je provedeno, je-li dokončeno a předá</w:t>
      </w:r>
      <w:r>
        <w:t>no bez vad a nedodělků.</w:t>
      </w:r>
    </w:p>
    <w:p w:rsidR="00736B90" w:rsidRDefault="001B1658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  <w:spacing w:after="600" w:line="240" w:lineRule="auto"/>
        <w:ind w:left="260" w:hanging="260"/>
      </w:pPr>
      <w:r>
        <w:t>Cena za provedené dílo je splatná na základě faktury vystavené zhotovitelem. Faktura je splatná nejdříve ve lhůtě 30 dní ode dne doručení bezvadné faktury objednateli.</w:t>
      </w:r>
    </w:p>
    <w:p w:rsidR="00736B90" w:rsidRDefault="001B1658">
      <w:pPr>
        <w:pStyle w:val="Nadpis40"/>
        <w:keepNext/>
        <w:keepLines/>
        <w:shd w:val="clear" w:color="auto" w:fill="auto"/>
        <w:spacing w:after="0"/>
        <w:ind w:left="0"/>
        <w:jc w:val="center"/>
      </w:pPr>
      <w:bookmarkStart w:id="10" w:name="bookmark13"/>
      <w:r>
        <w:t>IV.</w:t>
      </w:r>
      <w:bookmarkEnd w:id="10"/>
    </w:p>
    <w:p w:rsidR="00736B90" w:rsidRDefault="001B1658">
      <w:pPr>
        <w:pStyle w:val="Nadpis60"/>
        <w:keepNext/>
        <w:keepLines/>
        <w:shd w:val="clear" w:color="auto" w:fill="auto"/>
        <w:ind w:left="0"/>
        <w:jc w:val="center"/>
      </w:pPr>
      <w:bookmarkStart w:id="11" w:name="bookmark14"/>
      <w:r>
        <w:t>Termín plnění a předání díla</w:t>
      </w:r>
      <w:bookmarkEnd w:id="11"/>
    </w:p>
    <w:p w:rsidR="00736B90" w:rsidRDefault="001B1658">
      <w:pPr>
        <w:pStyle w:val="Zkladntext1"/>
        <w:numPr>
          <w:ilvl w:val="0"/>
          <w:numId w:val="4"/>
        </w:numPr>
        <w:shd w:val="clear" w:color="auto" w:fill="auto"/>
        <w:tabs>
          <w:tab w:val="left" w:pos="321"/>
        </w:tabs>
        <w:spacing w:after="200" w:line="254" w:lineRule="auto"/>
        <w:ind w:left="260" w:hanging="260"/>
      </w:pPr>
      <w:r>
        <w:t xml:space="preserve">Zhotovitel se zavazuje provést </w:t>
      </w:r>
      <w:r>
        <w:t>dílo v termínech dle čl. II bod 1 této smlouvy.</w:t>
      </w:r>
    </w:p>
    <w:p w:rsidR="00736B90" w:rsidRDefault="001B1658">
      <w:pPr>
        <w:pStyle w:val="Zkladntext1"/>
        <w:numPr>
          <w:ilvl w:val="0"/>
          <w:numId w:val="4"/>
        </w:numPr>
        <w:shd w:val="clear" w:color="auto" w:fill="auto"/>
        <w:tabs>
          <w:tab w:val="left" w:pos="331"/>
        </w:tabs>
        <w:spacing w:after="200" w:line="254" w:lineRule="auto"/>
        <w:ind w:left="260" w:hanging="260"/>
      </w:pPr>
      <w:r>
        <w:t>Zahájení realizace zhotovitelem se předpokládá ihned po nabytí účinnosti smlouvy.</w:t>
      </w:r>
    </w:p>
    <w:p w:rsidR="00736B90" w:rsidRDefault="001B1658">
      <w:pPr>
        <w:pStyle w:val="Zkladntext1"/>
        <w:numPr>
          <w:ilvl w:val="0"/>
          <w:numId w:val="4"/>
        </w:numPr>
        <w:shd w:val="clear" w:color="auto" w:fill="auto"/>
        <w:tabs>
          <w:tab w:val="left" w:pos="331"/>
        </w:tabs>
        <w:spacing w:after="200" w:line="254" w:lineRule="auto"/>
        <w:ind w:left="260" w:hanging="260"/>
      </w:pPr>
      <w:r>
        <w:t>Veškeré dokumenty zhotovitel předá objednateli v tištěné podobě a zároveň v elektronické podobě na elektronickém nosiči (CD/DV</w:t>
      </w:r>
      <w:r>
        <w:t xml:space="preserve">D/ </w:t>
      </w:r>
      <w:proofErr w:type="spellStart"/>
      <w:r>
        <w:t>flash</w:t>
      </w:r>
      <w:proofErr w:type="spellEnd"/>
      <w:r>
        <w:t xml:space="preserve"> disk).</w:t>
      </w:r>
    </w:p>
    <w:p w:rsidR="00736B90" w:rsidRDefault="001B1658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after="600" w:line="254" w:lineRule="auto"/>
        <w:ind w:left="260" w:hanging="260"/>
      </w:pPr>
      <w:r>
        <w:t>Dílo (či část díla) je předáno teprve podpisem předávacího protokolu oběma stranami.</w:t>
      </w:r>
    </w:p>
    <w:p w:rsidR="00736B90" w:rsidRDefault="001B1658">
      <w:pPr>
        <w:pStyle w:val="Nadpis60"/>
        <w:keepNext/>
        <w:keepLines/>
        <w:shd w:val="clear" w:color="auto" w:fill="auto"/>
        <w:spacing w:after="0"/>
        <w:ind w:left="4260"/>
        <w:jc w:val="left"/>
      </w:pPr>
      <w:bookmarkStart w:id="12" w:name="bookmark15"/>
      <w:r>
        <w:t>V.</w:t>
      </w:r>
      <w:bookmarkEnd w:id="12"/>
    </w:p>
    <w:p w:rsidR="00736B90" w:rsidRDefault="001B1658">
      <w:pPr>
        <w:pStyle w:val="Nadpis60"/>
        <w:keepNext/>
        <w:keepLines/>
        <w:shd w:val="clear" w:color="auto" w:fill="auto"/>
        <w:ind w:left="0"/>
        <w:jc w:val="center"/>
      </w:pPr>
      <w:bookmarkStart w:id="13" w:name="bookmark16"/>
      <w:r>
        <w:t>Další práva a povinnosti</w:t>
      </w:r>
      <w:bookmarkEnd w:id="13"/>
    </w:p>
    <w:p w:rsidR="00736B90" w:rsidRDefault="001B1658">
      <w:pPr>
        <w:pStyle w:val="Zkladntext1"/>
        <w:numPr>
          <w:ilvl w:val="0"/>
          <w:numId w:val="5"/>
        </w:numPr>
        <w:shd w:val="clear" w:color="auto" w:fill="auto"/>
        <w:tabs>
          <w:tab w:val="left" w:pos="321"/>
        </w:tabs>
        <w:spacing w:after="200" w:line="262" w:lineRule="auto"/>
        <w:ind w:left="260" w:hanging="260"/>
      </w:pPr>
      <w:r>
        <w:t>Vlastníkem díla a veškerých výstupů díla je od počátku objednatel.</w:t>
      </w:r>
    </w:p>
    <w:p w:rsidR="00736B90" w:rsidRDefault="001B1658">
      <w:pPr>
        <w:pStyle w:val="Zkladntext1"/>
        <w:numPr>
          <w:ilvl w:val="0"/>
          <w:numId w:val="5"/>
        </w:numPr>
        <w:shd w:val="clear" w:color="auto" w:fill="auto"/>
        <w:tabs>
          <w:tab w:val="left" w:pos="331"/>
        </w:tabs>
        <w:spacing w:after="200" w:line="262" w:lineRule="auto"/>
        <w:ind w:left="260" w:hanging="260"/>
      </w:pPr>
      <w:r>
        <w:t xml:space="preserve">Zhotovitel se zavazuje zachovávat mlčenlivost o všech </w:t>
      </w:r>
      <w:r>
        <w:t>skutečnostech, které se dozví o objednateli v souvislosti s plněním této smlouvy.</w:t>
      </w:r>
    </w:p>
    <w:p w:rsidR="00736B90" w:rsidRDefault="001B1658">
      <w:pPr>
        <w:pStyle w:val="Zkladntext1"/>
        <w:numPr>
          <w:ilvl w:val="0"/>
          <w:numId w:val="5"/>
        </w:numPr>
        <w:shd w:val="clear" w:color="auto" w:fill="auto"/>
        <w:tabs>
          <w:tab w:val="left" w:pos="331"/>
        </w:tabs>
        <w:spacing w:after="200" w:line="254" w:lineRule="auto"/>
        <w:ind w:left="260" w:hanging="260"/>
      </w:pPr>
      <w:r>
        <w:t>Zhotovitel je osobou povinnou spolupůsobit při výkonu finanční kontroly prováděné v souvislosti s úhradou zboží nebo služeb z veřejných výdajů.</w:t>
      </w:r>
    </w:p>
    <w:p w:rsidR="00736B90" w:rsidRDefault="001B1658">
      <w:pPr>
        <w:pStyle w:val="Zkladntext1"/>
        <w:numPr>
          <w:ilvl w:val="0"/>
          <w:numId w:val="5"/>
        </w:numPr>
        <w:shd w:val="clear" w:color="auto" w:fill="auto"/>
        <w:tabs>
          <w:tab w:val="left" w:pos="331"/>
        </w:tabs>
        <w:spacing w:after="200" w:line="262" w:lineRule="auto"/>
        <w:ind w:left="260" w:hanging="260"/>
      </w:pPr>
      <w:r>
        <w:t xml:space="preserve">Zhotovitel je osobou povinnou </w:t>
      </w:r>
      <w:r>
        <w:t>spolupůsobit při výkonu finanční kontroly prováděné v souvislosti s plněním této smlouvy.</w:t>
      </w:r>
    </w:p>
    <w:p w:rsidR="00736B90" w:rsidRDefault="001B1658">
      <w:pPr>
        <w:pStyle w:val="Nadpis60"/>
        <w:keepNext/>
        <w:keepLines/>
        <w:shd w:val="clear" w:color="auto" w:fill="auto"/>
        <w:spacing w:after="0"/>
        <w:ind w:left="4140" w:firstLine="20"/>
        <w:jc w:val="left"/>
      </w:pPr>
      <w:bookmarkStart w:id="14" w:name="bookmark17"/>
      <w:r>
        <w:t>VI.</w:t>
      </w:r>
      <w:bookmarkEnd w:id="14"/>
    </w:p>
    <w:p w:rsidR="00736B90" w:rsidRDefault="001B1658">
      <w:pPr>
        <w:pStyle w:val="Nadpis60"/>
        <w:keepNext/>
        <w:keepLines/>
        <w:shd w:val="clear" w:color="auto" w:fill="auto"/>
        <w:ind w:left="0"/>
        <w:jc w:val="center"/>
      </w:pPr>
      <w:bookmarkStart w:id="15" w:name="bookmark18"/>
      <w:r>
        <w:t>Sankce a odstoupení od smlouvy</w:t>
      </w:r>
      <w:bookmarkEnd w:id="15"/>
    </w:p>
    <w:p w:rsidR="00736B90" w:rsidRDefault="001B1658">
      <w:pPr>
        <w:pStyle w:val="Zkladntext1"/>
        <w:numPr>
          <w:ilvl w:val="0"/>
          <w:numId w:val="6"/>
        </w:numPr>
        <w:shd w:val="clear" w:color="auto" w:fill="auto"/>
        <w:tabs>
          <w:tab w:val="left" w:pos="298"/>
        </w:tabs>
        <w:spacing w:after="200" w:line="262" w:lineRule="auto"/>
        <w:ind w:left="260" w:hanging="260"/>
      </w:pPr>
      <w:r>
        <w:t>Od této smlouvy je možno odstoupit pouze z důvodů v této smlouvě výslovně uvedených.</w:t>
      </w:r>
    </w:p>
    <w:p w:rsidR="00736B90" w:rsidRDefault="001B1658">
      <w:pPr>
        <w:pStyle w:val="Zkladntext1"/>
        <w:numPr>
          <w:ilvl w:val="0"/>
          <w:numId w:val="6"/>
        </w:numPr>
        <w:shd w:val="clear" w:color="auto" w:fill="auto"/>
        <w:tabs>
          <w:tab w:val="left" w:pos="303"/>
        </w:tabs>
        <w:spacing w:after="200" w:line="254" w:lineRule="auto"/>
        <w:ind w:left="260" w:hanging="260"/>
      </w:pPr>
      <w:r>
        <w:t>Objednatel je oprávněn od této smlouvy odstoup</w:t>
      </w:r>
      <w:r>
        <w:t>it z důvodů uvedených v zákoně a vedle těchto důvodů také v případě:</w:t>
      </w:r>
    </w:p>
    <w:p w:rsidR="00736B90" w:rsidRDefault="001B1658">
      <w:pPr>
        <w:pStyle w:val="Zkladntext1"/>
        <w:numPr>
          <w:ilvl w:val="1"/>
          <w:numId w:val="6"/>
        </w:numPr>
        <w:shd w:val="clear" w:color="auto" w:fill="auto"/>
        <w:tabs>
          <w:tab w:val="left" w:pos="698"/>
        </w:tabs>
        <w:spacing w:after="200" w:line="240" w:lineRule="auto"/>
        <w:ind w:left="680" w:hanging="400"/>
        <w:jc w:val="left"/>
      </w:pPr>
      <w:r>
        <w:t>vydání rozhodnutí o úpadku zhotovitele, nebo o zamítnutí insolvenčního návrhu pro nedostatek majetku zhotovitele, nebo vstupu zhotovitele do likvidace;</w:t>
      </w:r>
    </w:p>
    <w:p w:rsidR="00736B90" w:rsidRDefault="001B1658">
      <w:pPr>
        <w:pStyle w:val="Zkladntext1"/>
        <w:numPr>
          <w:ilvl w:val="1"/>
          <w:numId w:val="6"/>
        </w:numPr>
        <w:shd w:val="clear" w:color="auto" w:fill="auto"/>
        <w:tabs>
          <w:tab w:val="left" w:pos="698"/>
        </w:tabs>
        <w:spacing w:after="200" w:line="262" w:lineRule="auto"/>
        <w:ind w:left="680" w:hanging="400"/>
        <w:jc w:val="left"/>
      </w:pPr>
      <w:r>
        <w:t xml:space="preserve">porušení povinnosti dle této </w:t>
      </w:r>
      <w:r>
        <w:t>smlouvy, které nebude napraveno ani ve lhůtě 7 dnů od písemného upozornění na porušení;</w:t>
      </w:r>
    </w:p>
    <w:p w:rsidR="00736B90" w:rsidRDefault="001B1658">
      <w:pPr>
        <w:pStyle w:val="Zkladntext1"/>
        <w:numPr>
          <w:ilvl w:val="1"/>
          <w:numId w:val="6"/>
        </w:numPr>
        <w:shd w:val="clear" w:color="auto" w:fill="auto"/>
        <w:tabs>
          <w:tab w:val="left" w:pos="698"/>
        </w:tabs>
        <w:spacing w:after="200" w:line="254" w:lineRule="auto"/>
        <w:ind w:left="680" w:hanging="400"/>
        <w:jc w:val="left"/>
      </w:pPr>
      <w:r>
        <w:lastRenderedPageBreak/>
        <w:t>že zhotovitel uvedl v rámci zadávacího řízení nepravdivé či zkreslené informace, které měly vliv na výběr zhotovitele pro uzavření této smlouvy;</w:t>
      </w:r>
    </w:p>
    <w:p w:rsidR="00736B90" w:rsidRDefault="001B1658">
      <w:pPr>
        <w:pStyle w:val="Zkladntext1"/>
        <w:numPr>
          <w:ilvl w:val="1"/>
          <w:numId w:val="6"/>
        </w:numPr>
        <w:shd w:val="clear" w:color="auto" w:fill="auto"/>
        <w:tabs>
          <w:tab w:val="left" w:pos="703"/>
        </w:tabs>
        <w:spacing w:after="200" w:line="262" w:lineRule="auto"/>
        <w:ind w:left="680" w:hanging="400"/>
        <w:jc w:val="left"/>
      </w:pPr>
      <w:r>
        <w:t xml:space="preserve">že zhotovitel užil pro </w:t>
      </w:r>
      <w:r>
        <w:t>provedení byť části díla subdodavatele v rozporu s touto smlouvou, nebo zadávací dokumentací.</w:t>
      </w:r>
    </w:p>
    <w:p w:rsidR="00736B90" w:rsidRDefault="001B1658">
      <w:pPr>
        <w:pStyle w:val="Zkladntext1"/>
        <w:numPr>
          <w:ilvl w:val="0"/>
          <w:numId w:val="6"/>
        </w:numPr>
        <w:shd w:val="clear" w:color="auto" w:fill="auto"/>
        <w:tabs>
          <w:tab w:val="left" w:pos="303"/>
        </w:tabs>
        <w:spacing w:after="200" w:line="266" w:lineRule="auto"/>
        <w:ind w:left="260" w:hanging="260"/>
      </w:pPr>
      <w:r>
        <w:t>Pro případ prodlení s úhradou smluvní povinnosti sjednávají strany úrok z prodlení ve výši 0,05 % z dlužné částky denně.</w:t>
      </w:r>
    </w:p>
    <w:p w:rsidR="00736B90" w:rsidRDefault="001B1658">
      <w:pPr>
        <w:pStyle w:val="Zkladntext1"/>
        <w:numPr>
          <w:ilvl w:val="0"/>
          <w:numId w:val="6"/>
        </w:numPr>
        <w:shd w:val="clear" w:color="auto" w:fill="auto"/>
        <w:tabs>
          <w:tab w:val="left" w:pos="312"/>
        </w:tabs>
        <w:spacing w:after="200" w:line="262" w:lineRule="auto"/>
        <w:ind w:left="260" w:hanging="260"/>
      </w:pPr>
      <w:r>
        <w:t>V případě prodlení s provedením kterékoli</w:t>
      </w:r>
      <w:r>
        <w:t>v dílčí části díla je zhotovitel povinen zaplatit objednateli smluvní pokutu ve výši 2 000,- Kč za každý započatý den prodlení.</w:t>
      </w:r>
    </w:p>
    <w:p w:rsidR="00736B90" w:rsidRDefault="001B1658">
      <w:pPr>
        <w:pStyle w:val="Zkladntext1"/>
        <w:numPr>
          <w:ilvl w:val="0"/>
          <w:numId w:val="6"/>
        </w:numPr>
        <w:shd w:val="clear" w:color="auto" w:fill="auto"/>
        <w:tabs>
          <w:tab w:val="left" w:pos="312"/>
        </w:tabs>
        <w:spacing w:after="200" w:line="254" w:lineRule="auto"/>
        <w:ind w:left="260" w:hanging="260"/>
      </w:pPr>
      <w:r>
        <w:t xml:space="preserve">V případě prodlení s odstraněním reklamované vady je zhotovitel povinen zaplatit objednateli smluvní pokutu ve výši 2 000,- Kč </w:t>
      </w:r>
      <w:r>
        <w:t>za každou jednotlivou vadu a každý započatý den prodlení.</w:t>
      </w:r>
    </w:p>
    <w:p w:rsidR="00736B90" w:rsidRDefault="001B1658">
      <w:pPr>
        <w:pStyle w:val="Zkladntext1"/>
        <w:numPr>
          <w:ilvl w:val="0"/>
          <w:numId w:val="6"/>
        </w:numPr>
        <w:shd w:val="clear" w:color="auto" w:fill="auto"/>
        <w:tabs>
          <w:tab w:val="left" w:pos="312"/>
        </w:tabs>
        <w:spacing w:after="200" w:line="262" w:lineRule="auto"/>
        <w:ind w:left="260" w:hanging="260"/>
      </w:pPr>
      <w:r>
        <w:t>V případě porušení povinnosti mlčenlivosti dle čl. 5.4 této smlouvy je zhotovitel povinen zaplatit objednateli smluvní pokutu ve výši 100 000,- Kč za každé jednotlivé porušení.</w:t>
      </w:r>
    </w:p>
    <w:p w:rsidR="00736B90" w:rsidRDefault="001B1658">
      <w:pPr>
        <w:pStyle w:val="Zkladntext1"/>
        <w:numPr>
          <w:ilvl w:val="0"/>
          <w:numId w:val="6"/>
        </w:numPr>
        <w:shd w:val="clear" w:color="auto" w:fill="auto"/>
        <w:tabs>
          <w:tab w:val="left" w:pos="312"/>
        </w:tabs>
        <w:spacing w:after="800" w:line="262" w:lineRule="auto"/>
        <w:ind w:left="260" w:hanging="260"/>
      </w:pPr>
      <w:r>
        <w:t>Zaplacení smluvní pok</w:t>
      </w:r>
      <w:r>
        <w:t>uty nemá vliv na povinnost zhotovitele nahradit vzniklou škodu.</w:t>
      </w:r>
    </w:p>
    <w:p w:rsidR="00736B90" w:rsidRDefault="001B1658">
      <w:pPr>
        <w:pStyle w:val="Nadpis60"/>
        <w:keepNext/>
        <w:keepLines/>
        <w:shd w:val="clear" w:color="auto" w:fill="auto"/>
        <w:spacing w:after="0"/>
        <w:ind w:left="4140" w:firstLine="20"/>
        <w:jc w:val="left"/>
      </w:pPr>
      <w:bookmarkStart w:id="16" w:name="bookmark19"/>
      <w:r>
        <w:t>VII.</w:t>
      </w:r>
      <w:bookmarkEnd w:id="16"/>
    </w:p>
    <w:p w:rsidR="00736B90" w:rsidRDefault="001B1658">
      <w:pPr>
        <w:pStyle w:val="Nadpis60"/>
        <w:keepNext/>
        <w:keepLines/>
        <w:shd w:val="clear" w:color="auto" w:fill="auto"/>
        <w:ind w:left="0"/>
        <w:jc w:val="center"/>
      </w:pPr>
      <w:bookmarkStart w:id="17" w:name="bookmark20"/>
      <w:r>
        <w:t>Závěrečná ustanovení</w:t>
      </w:r>
      <w:bookmarkEnd w:id="17"/>
    </w:p>
    <w:p w:rsidR="00736B90" w:rsidRDefault="001B1658">
      <w:pPr>
        <w:pStyle w:val="Zkladntext1"/>
        <w:numPr>
          <w:ilvl w:val="0"/>
          <w:numId w:val="7"/>
        </w:numPr>
        <w:shd w:val="clear" w:color="auto" w:fill="auto"/>
        <w:tabs>
          <w:tab w:val="left" w:pos="298"/>
        </w:tabs>
        <w:spacing w:after="200" w:line="262" w:lineRule="auto"/>
        <w:ind w:left="260" w:hanging="260"/>
      </w:pPr>
      <w:r>
        <w:t>Tato smlouva nabývá platnosti dnem podpisu smluvních stran. Smluvní strany berou na vědomí, že tato smlouva ke své účinnosti vyžaduje uveřejnění v registru smluv podl</w:t>
      </w:r>
      <w:r>
        <w:t>e zákona č. 340/2015 Sb. a s tímto uveřejněním souhlasí. Zaslání smlouvy do registru smluv se zavazuje zajistit neprodleně po podpisu smlouvy objednatel.</w:t>
      </w:r>
    </w:p>
    <w:p w:rsidR="00736B90" w:rsidRDefault="001B1658">
      <w:pPr>
        <w:pStyle w:val="Zkladntext1"/>
        <w:numPr>
          <w:ilvl w:val="0"/>
          <w:numId w:val="7"/>
        </w:numPr>
        <w:shd w:val="clear" w:color="auto" w:fill="auto"/>
        <w:tabs>
          <w:tab w:val="left" w:pos="303"/>
        </w:tabs>
        <w:spacing w:after="200" w:line="254" w:lineRule="auto"/>
        <w:ind w:left="260" w:hanging="260"/>
      </w:pPr>
      <w:r>
        <w:t xml:space="preserve">Tato smlouva se </w:t>
      </w:r>
      <w:proofErr w:type="spellStart"/>
      <w:r>
        <w:t>ndí</w:t>
      </w:r>
      <w:proofErr w:type="spellEnd"/>
      <w:r>
        <w:t xml:space="preserve"> českým právním řádem. Případné spory z této smlouvy mají být rozhodovány obecnými </w:t>
      </w:r>
      <w:r>
        <w:t>soudy České republiky, přičemž místně příslušný je obecný soud dle sídla objednatele.</w:t>
      </w:r>
    </w:p>
    <w:p w:rsidR="00736B90" w:rsidRDefault="001B1658">
      <w:pPr>
        <w:pStyle w:val="Zkladntext1"/>
        <w:numPr>
          <w:ilvl w:val="0"/>
          <w:numId w:val="7"/>
        </w:numPr>
        <w:shd w:val="clear" w:color="auto" w:fill="auto"/>
        <w:tabs>
          <w:tab w:val="left" w:pos="303"/>
        </w:tabs>
        <w:spacing w:after="200" w:line="262" w:lineRule="auto"/>
        <w:ind w:left="260" w:hanging="260"/>
      </w:pPr>
      <w:r>
        <w:t>Strany sjednávají zákaz postoupení smlouvy.</w:t>
      </w:r>
    </w:p>
    <w:p w:rsidR="00736B90" w:rsidRDefault="001B1658">
      <w:pPr>
        <w:pStyle w:val="Zkladntext1"/>
        <w:numPr>
          <w:ilvl w:val="0"/>
          <w:numId w:val="7"/>
        </w:numPr>
        <w:shd w:val="clear" w:color="auto" w:fill="auto"/>
        <w:tabs>
          <w:tab w:val="left" w:pos="312"/>
        </w:tabs>
        <w:spacing w:after="200" w:line="262" w:lineRule="auto"/>
        <w:ind w:left="260" w:hanging="260"/>
      </w:pPr>
      <w:r>
        <w:t>Zhotovitel nese nebezpečí změny okolností na své straně.</w:t>
      </w:r>
    </w:p>
    <w:p w:rsidR="00736B90" w:rsidRDefault="001B1658">
      <w:pPr>
        <w:pStyle w:val="Zkladntext1"/>
        <w:numPr>
          <w:ilvl w:val="0"/>
          <w:numId w:val="7"/>
        </w:numPr>
        <w:shd w:val="clear" w:color="auto" w:fill="auto"/>
        <w:tabs>
          <w:tab w:val="left" w:pos="312"/>
        </w:tabs>
        <w:spacing w:after="200" w:line="262" w:lineRule="auto"/>
        <w:ind w:left="260" w:hanging="260"/>
      </w:pPr>
      <w:r>
        <w:t xml:space="preserve">Tato smlouva je </w:t>
      </w:r>
      <w:proofErr w:type="spellStart"/>
      <w:r>
        <w:t>úplnýrn</w:t>
      </w:r>
      <w:proofErr w:type="spellEnd"/>
      <w:r>
        <w:t xml:space="preserve"> ujednáním o předmětu smlouvy a o všech náleži</w:t>
      </w:r>
      <w:r>
        <w:t>tostech, které strany mínily smluvně upravit. Žádný projev stran při sjednávání této smlouvy a neobsažený v této nebo jiné písemné smlouvě nemá zakládat závazek kterékoliv ze stran.</w:t>
      </w:r>
    </w:p>
    <w:p w:rsidR="00736B90" w:rsidRDefault="001B1658">
      <w:pPr>
        <w:pStyle w:val="Zkladntext1"/>
        <w:numPr>
          <w:ilvl w:val="0"/>
          <w:numId w:val="7"/>
        </w:numPr>
        <w:shd w:val="clear" w:color="auto" w:fill="auto"/>
        <w:tabs>
          <w:tab w:val="left" w:pos="312"/>
        </w:tabs>
        <w:spacing w:after="200" w:line="262" w:lineRule="auto"/>
        <w:ind w:left="260" w:hanging="260"/>
      </w:pPr>
      <w:r>
        <w:t>Strany vylučují, aby vedle výslovných ustanovení smlouvy, byly práva a pov</w:t>
      </w:r>
      <w:r>
        <w:t>innosti dovozovány z dosavadní či budoucí praxe mezi stranami nebo ze zvyklostí ať obecných nebo odvětvových.</w:t>
      </w:r>
    </w:p>
    <w:p w:rsidR="00736B90" w:rsidRDefault="001B1658">
      <w:pPr>
        <w:pStyle w:val="Zkladntext1"/>
        <w:numPr>
          <w:ilvl w:val="0"/>
          <w:numId w:val="7"/>
        </w:numPr>
        <w:shd w:val="clear" w:color="auto" w:fill="auto"/>
        <w:tabs>
          <w:tab w:val="left" w:pos="312"/>
        </w:tabs>
        <w:spacing w:after="200"/>
        <w:ind w:left="260" w:hanging="260"/>
      </w:pPr>
      <w:r>
        <w:t xml:space="preserve">Zhotovitel potvrzuje, že je podnikatel a uzavírá tuto smlouvu v rámci svého podnikání. Na práva a povinnosti z této smlouvy se neužijí ustanovení </w:t>
      </w:r>
      <w:r>
        <w:t>§1793 a 1795 občanského zákoníku. Obě strany prohlašují, že práva a povinnosti přijaté touto smlouvou jsou a budou přiměřené jejich hospodářské situaci.</w:t>
      </w:r>
      <w:r>
        <w:br w:type="page"/>
      </w:r>
    </w:p>
    <w:p w:rsidR="00736B90" w:rsidRDefault="001B1658">
      <w:pPr>
        <w:pStyle w:val="Zkladntext1"/>
        <w:numPr>
          <w:ilvl w:val="0"/>
          <w:numId w:val="7"/>
        </w:numPr>
        <w:shd w:val="clear" w:color="auto" w:fill="auto"/>
        <w:tabs>
          <w:tab w:val="left" w:pos="474"/>
        </w:tabs>
        <w:spacing w:after="200" w:line="254" w:lineRule="auto"/>
        <w:ind w:left="420" w:hanging="260"/>
      </w:pPr>
      <w:r>
        <w:lastRenderedPageBreak/>
        <w:t>Tato smlouva může být měněna pouze číslovanými dodatky uzavřenými oběma smluvními stranami v písemné f</w:t>
      </w:r>
      <w:r>
        <w:t>ormě, pod sankcí neplatnosti jiných forem ujednání. Za písemnou formu pro změnu smlouvy se nepovažuje výměna elektronických zpráv.</w:t>
      </w:r>
    </w:p>
    <w:p w:rsidR="00736B90" w:rsidRDefault="001B1658">
      <w:pPr>
        <w:pStyle w:val="Zkladntext1"/>
        <w:numPr>
          <w:ilvl w:val="0"/>
          <w:numId w:val="7"/>
        </w:numPr>
        <w:shd w:val="clear" w:color="auto" w:fill="auto"/>
        <w:tabs>
          <w:tab w:val="left" w:pos="474"/>
        </w:tabs>
        <w:spacing w:after="200" w:line="254" w:lineRule="auto"/>
        <w:ind w:left="420" w:hanging="260"/>
      </w:pPr>
      <w:r>
        <w:t xml:space="preserve">Tato </w:t>
      </w:r>
      <w:proofErr w:type="gramStart"/>
      <w:r>
        <w:t>smlouvaje</w:t>
      </w:r>
      <w:proofErr w:type="gramEnd"/>
      <w:r>
        <w:t xml:space="preserve"> sepsána ve dvou vyhotoveních, přičemž každá smluvní strana obdrží po jednom vyhotovení.</w:t>
      </w:r>
    </w:p>
    <w:p w:rsidR="00736B90" w:rsidRDefault="001B1658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after="200" w:line="254" w:lineRule="auto"/>
        <w:ind w:left="420" w:hanging="260"/>
      </w:pPr>
      <w:r>
        <w:t xml:space="preserve">Nedílnou součástí </w:t>
      </w:r>
      <w:r>
        <w:t>smlouvy jsou přílohy:</w:t>
      </w:r>
    </w:p>
    <w:p w:rsidR="00736B90" w:rsidRDefault="001B1658">
      <w:pPr>
        <w:pStyle w:val="Zkladntext1"/>
        <w:shd w:val="clear" w:color="auto" w:fill="auto"/>
        <w:spacing w:after="1020" w:line="262" w:lineRule="auto"/>
        <w:ind w:left="820" w:right="3460"/>
        <w:jc w:val="left"/>
      </w:pPr>
      <w:r>
        <w:t xml:space="preserve">příloha č. 1 této smlouvy - Zadávací dokumentace; příloha </w:t>
      </w:r>
      <w:proofErr w:type="gramStart"/>
      <w:r>
        <w:t>č. 2 této</w:t>
      </w:r>
      <w:proofErr w:type="gramEnd"/>
      <w:r>
        <w:t xml:space="preserve"> smlouvy - Nabídka zhotovitele</w:t>
      </w:r>
    </w:p>
    <w:p w:rsidR="00736B90" w:rsidRDefault="001B1658">
      <w:pPr>
        <w:pStyle w:val="Zkladntext1"/>
        <w:shd w:val="clear" w:color="auto" w:fill="auto"/>
        <w:spacing w:after="0" w:line="240" w:lineRule="auto"/>
        <w:ind w:left="260"/>
        <w:jc w:val="left"/>
      </w:pPr>
      <w:r>
        <w:t>Elektronický podpis zadavatele</w:t>
      </w:r>
    </w:p>
    <w:p w:rsidR="00736B90" w:rsidRDefault="001B165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43180" distB="60960" distL="114300" distR="4168140" simplePos="0" relativeHeight="125829378" behindDoc="0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52070</wp:posOffset>
                </wp:positionV>
                <wp:extent cx="1292225" cy="5727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B90" w:rsidRDefault="001B1658">
                            <w:pPr>
                              <w:pStyle w:val="Jin0"/>
                              <w:shd w:val="clear" w:color="auto" w:fill="auto"/>
                              <w:spacing w:after="0" w:line="230" w:lineRule="auto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34"/>
                                <w:szCs w:val="34"/>
                              </w:rPr>
                              <w:t>Ing. František Brožík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59.75pt;margin-top:4.0999999999999996pt;width:101.75pt;height:45.100000000000001pt;z-index:-125829375;mso-wrap-distance-left:9.pt;mso-wrap-distance-top:3.3999999999999999pt;mso-wrap-distance-right:328.19999999999999pt;mso-wrap-distance-bottom:4.79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cs-CZ" w:eastAsia="cs-CZ" w:bidi="cs-CZ"/>
                        </w:rPr>
                        <w:t>Ing. František Brožík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428115" distR="2955290" simplePos="0" relativeHeight="125829380" behindDoc="0" locked="0" layoutInCell="1" allowOverlap="1">
                <wp:simplePos x="0" y="0"/>
                <wp:positionH relativeFrom="page">
                  <wp:posOffset>2072640</wp:posOffset>
                </wp:positionH>
                <wp:positionV relativeFrom="paragraph">
                  <wp:posOffset>8890</wp:posOffset>
                </wp:positionV>
                <wp:extent cx="1191895" cy="6946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B90" w:rsidRDefault="001B165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Digitálně podepsal Ing. František Brožík Datum: 2020.07.09 08:39:28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63.19999999999999pt;margin-top:0.69999999999999996pt;width:93.849999999999994pt;height:54.700000000000003pt;z-index:-125829373;mso-wrap-distance-left:112.45pt;mso-wrap-distance-right:232.6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Digitálně podepsal Ing. František Brožík Datum: 2020.07.09 08:39:28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8270" distB="24765" distL="3174365" distR="114300" simplePos="0" relativeHeight="125829382" behindDoc="0" locked="0" layoutInCell="1" allowOverlap="1">
                <wp:simplePos x="0" y="0"/>
                <wp:positionH relativeFrom="page">
                  <wp:posOffset>3818890</wp:posOffset>
                </wp:positionH>
                <wp:positionV relativeFrom="paragraph">
                  <wp:posOffset>137160</wp:posOffset>
                </wp:positionV>
                <wp:extent cx="2286000" cy="52451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B90" w:rsidRDefault="001B165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86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Digitálně podepsal Daniel</w:t>
                            </w:r>
                          </w:p>
                          <w:p w:rsidR="00736B90" w:rsidRDefault="001B1658">
                            <w:pPr>
                              <w:pStyle w:val="Jin0"/>
                              <w:shd w:val="clear" w:color="auto" w:fill="auto"/>
                              <w:spacing w:after="0" w:line="0" w:lineRule="atLeas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Danipl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Vlřpk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vlček</w:t>
                            </w:r>
                            <w:proofErr w:type="spellEnd"/>
                          </w:p>
                          <w:p w:rsidR="00736B90" w:rsidRDefault="001B1658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0" w:line="0" w:lineRule="atLeast"/>
                              <w:ind w:left="0"/>
                              <w:jc w:val="left"/>
                            </w:pPr>
                            <w:bookmarkStart w:id="18" w:name="bookmark1"/>
                            <w:proofErr w:type="spellStart"/>
                            <w:r>
                              <w:t>Udlllcl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ILcK.</w:t>
                            </w:r>
                            <w:r>
                              <w:rPr>
                                <w:vertAlign w:val="subscript"/>
                              </w:rPr>
                              <w:t>Datum</w:t>
                            </w:r>
                            <w:proofErr w:type="spellEnd"/>
                            <w:r>
                              <w:t xml:space="preserve">. </w:t>
                            </w:r>
                            <w:r>
                              <w:rPr>
                                <w:vertAlign w:val="subscript"/>
                              </w:rPr>
                              <w:t>2020</w:t>
                            </w:r>
                            <w:r>
                              <w:t>.</w:t>
                            </w:r>
                            <w:r>
                              <w:rPr>
                                <w:vertAlign w:val="subscript"/>
                              </w:rPr>
                              <w:t>06</w:t>
                            </w:r>
                            <w:r>
                              <w:t>.30</w:t>
                            </w:r>
                            <w:bookmarkEnd w:id="18"/>
                          </w:p>
                          <w:p w:rsidR="00736B90" w:rsidRDefault="001B165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86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12:08:45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00.69999999999999pt;margin-top:10.800000000000001pt;width:180.pt;height:41.299999999999997pt;z-index:-125829371;mso-wrap-distance-left:249.94999999999999pt;mso-wrap-distance-top:10.1pt;mso-wrap-distance-right:9.pt;mso-wrap-distance-bottom:1.9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86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Digitálně podepsal Daniel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Danipl Vlřpk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vlček</w:t>
                      </w:r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Udlllcl V ILcK.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Datum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2020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06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.30</w:t>
                      </w:r>
                      <w:bookmarkEnd w:id="1"/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86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12:08:45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6B90" w:rsidRDefault="001B1658">
      <w:pPr>
        <w:pStyle w:val="Zkladntext1"/>
        <w:pBdr>
          <w:top w:val="single" w:sz="4" w:space="0" w:color="auto"/>
        </w:pBdr>
        <w:shd w:val="clear" w:color="auto" w:fill="auto"/>
        <w:spacing w:after="0" w:line="266" w:lineRule="auto"/>
        <w:ind w:right="1020"/>
        <w:jc w:val="center"/>
      </w:pPr>
      <w:r>
        <w:t>Ing. Daniel Vlček, jednatel</w:t>
      </w:r>
      <w:r>
        <w:br/>
      </w:r>
      <w:proofErr w:type="spellStart"/>
      <w:r>
        <w:t>Gatum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s. r. o.</w:t>
      </w:r>
    </w:p>
    <w:p w:rsidR="00736B90" w:rsidRDefault="001B165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232410" distB="0" distL="114300" distR="1138555" simplePos="0" relativeHeight="125829384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241300</wp:posOffset>
                </wp:positionV>
                <wp:extent cx="990600" cy="89598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95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B90" w:rsidRDefault="001B165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9" w:name="bookmark2"/>
                            <w:r>
                              <w:t>Martin</w:t>
                            </w:r>
                            <w:bookmarkEnd w:id="19"/>
                          </w:p>
                          <w:p w:rsidR="00736B90" w:rsidRDefault="001B165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0" w:name="bookmark3"/>
                            <w:r>
                              <w:t>Havlík</w:t>
                            </w:r>
                            <w:bookmarkEnd w:id="2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10.80000000000001pt;margin-top:19.pt;width:78.pt;height:70.549999999999997pt;z-index:-125829369;mso-wrap-distance-left:9.pt;mso-wrap-distance-top:18.300000000000001pt;mso-wrap-distance-right:89.650000000000006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Martin</w:t>
                      </w:r>
                      <w:bookmarkEnd w:id="2"/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Havlík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8760" distB="0" distL="1123315" distR="114300" simplePos="0" relativeHeight="125829386" behindDoc="0" locked="0" layoutInCell="1" allowOverlap="1">
                <wp:simplePos x="0" y="0"/>
                <wp:positionH relativeFrom="page">
                  <wp:posOffset>4956175</wp:posOffset>
                </wp:positionH>
                <wp:positionV relativeFrom="paragraph">
                  <wp:posOffset>247650</wp:posOffset>
                </wp:positionV>
                <wp:extent cx="1005840" cy="88709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B90" w:rsidRDefault="001B165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26"/>
                                <w:szCs w:val="26"/>
                              </w:rPr>
                              <w:t>Martin Havlík 2020.06.29 13:19:59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90.25pt;margin-top:19.5pt;width:79.200000000000003pt;height:69.849999999999994pt;z-index:-125829367;mso-wrap-distance-left:88.450000000000003pt;mso-wrap-distance-top:18.8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Martin Havlík 2020.06.29 13:19:59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6B90" w:rsidRDefault="001B1658">
      <w:pPr>
        <w:pStyle w:val="Zkladntext1"/>
        <w:pBdr>
          <w:top w:val="single" w:sz="4" w:space="0" w:color="auto"/>
        </w:pBdr>
        <w:shd w:val="clear" w:color="auto" w:fill="auto"/>
        <w:spacing w:after="0" w:line="262" w:lineRule="auto"/>
        <w:ind w:right="1480"/>
        <w:jc w:val="center"/>
        <w:sectPr w:rsidR="00736B90">
          <w:type w:val="continuous"/>
          <w:pgSz w:w="11900" w:h="16840"/>
          <w:pgMar w:top="1267" w:right="1426" w:bottom="1405" w:left="1195" w:header="0" w:footer="3" w:gutter="0"/>
          <w:cols w:space="720"/>
          <w:noEndnote/>
          <w:docGrid w:linePitch="360"/>
        </w:sectPr>
      </w:pPr>
      <w:r>
        <w:t xml:space="preserve">Bc. Martin Havlík, </w:t>
      </w:r>
      <w:r>
        <w:t>jednatel</w:t>
      </w:r>
      <w:r>
        <w:br/>
        <w:t xml:space="preserve">Opus </w:t>
      </w:r>
      <w:proofErr w:type="spellStart"/>
      <w:r>
        <w:t>Consulting</w:t>
      </w:r>
      <w:proofErr w:type="spellEnd"/>
      <w:r>
        <w:t xml:space="preserve"> s.r.o.</w:t>
      </w:r>
    </w:p>
    <w:p w:rsidR="00736B90" w:rsidRDefault="001B1658">
      <w:pPr>
        <w:pStyle w:val="Titulektabulky0"/>
        <w:shd w:val="clear" w:color="auto" w:fill="auto"/>
        <w:ind w:left="5822"/>
      </w:pPr>
      <w:r>
        <w:lastRenderedPageBreak/>
        <w:t>Příloha č. 1 k zadávací dokumentaci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1334"/>
        <w:gridCol w:w="758"/>
        <w:gridCol w:w="514"/>
        <w:gridCol w:w="1690"/>
        <w:gridCol w:w="643"/>
        <w:gridCol w:w="264"/>
        <w:gridCol w:w="2650"/>
      </w:tblGrid>
      <w:tr w:rsidR="00736B90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92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92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Veřejná zakázka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2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Veřejná zakázka malého rozsahu na služby dle ustanovení § 27 písm. a) a § 31 zákona č. 134/2016</w:t>
            </w:r>
          </w:p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Sb., o veřejných zakázkách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157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78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Poradenské služby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při zpracování GAP analýzy a akčního plánu pro udělení</w:t>
            </w:r>
          </w:p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HR AWARD - Výzkumný ústav rostlinné výroby,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v.v.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Praha - Ruzyně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2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Základní identifikační údaje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92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Zadavatel: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Název: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Výzkumný ústav rostlinné výroby, </w:t>
            </w:r>
            <w:proofErr w:type="spellStart"/>
            <w:proofErr w:type="gramStart"/>
            <w:r>
              <w:rPr>
                <w:b/>
                <w:bCs/>
                <w:sz w:val="17"/>
                <w:szCs w:val="17"/>
              </w:rPr>
              <w:t>v.v.</w:t>
            </w:r>
            <w:proofErr w:type="gramEnd"/>
            <w:r>
              <w:rPr>
                <w:b/>
                <w:bCs/>
                <w:sz w:val="17"/>
                <w:szCs w:val="17"/>
              </w:rPr>
              <w:t>i</w:t>
            </w:r>
            <w:proofErr w:type="spellEnd"/>
            <w:r>
              <w:rPr>
                <w:b/>
                <w:bCs/>
                <w:sz w:val="17"/>
                <w:szCs w:val="17"/>
              </w:rPr>
              <w:t>.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Sídlo: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Drnovská 507/73, 161 06 Praha 6 - </w:t>
            </w:r>
            <w:r>
              <w:t>Ruzyně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IČO / DIČ: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000 27 006/CZ00027006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90" w:lineRule="auto"/>
              <w:jc w:val="left"/>
            </w:pPr>
            <w:r>
              <w:t>Osoba oprávněná za zadavatele jednat: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  <w:sz w:val="17"/>
                <w:szCs w:val="17"/>
              </w:rPr>
              <w:t xml:space="preserve">Ing. František Brožík, </w:t>
            </w:r>
            <w:r>
              <w:t>pověřený řízením instituce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Kontaktní osoba: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736B90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Telefon / GSM: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736B90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E-mail: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736B90">
            <w:pPr>
              <w:pStyle w:val="Jin0"/>
              <w:shd w:val="clear" w:color="auto" w:fill="auto"/>
              <w:spacing w:after="0" w:line="240" w:lineRule="auto"/>
              <w:jc w:val="left"/>
            </w:pP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2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Účastník: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Název: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 xml:space="preserve">konsorcium </w:t>
            </w:r>
            <w:proofErr w:type="spellStart"/>
            <w:r>
              <w:t>Gatum</w:t>
            </w:r>
            <w:proofErr w:type="spellEnd"/>
            <w:r>
              <w:t xml:space="preserve"> </w:t>
            </w:r>
            <w:proofErr w:type="spellStart"/>
            <w:r>
              <w:t>Advisory</w:t>
            </w:r>
            <w:proofErr w:type="spellEnd"/>
            <w:r>
              <w:t xml:space="preserve"> s. r. o. a Opus </w:t>
            </w:r>
            <w:proofErr w:type="spellStart"/>
            <w:r>
              <w:t>Consulting</w:t>
            </w:r>
            <w:proofErr w:type="spellEnd"/>
            <w:r>
              <w:t xml:space="preserve"> s.r.o.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Účastník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Gatum</w:t>
            </w:r>
            <w:proofErr w:type="spellEnd"/>
            <w:r>
              <w:t xml:space="preserve"> </w:t>
            </w:r>
            <w:proofErr w:type="spellStart"/>
            <w:r>
              <w:t>Advisory</w:t>
            </w:r>
            <w:proofErr w:type="spellEnd"/>
            <w:r>
              <w:t xml:space="preserve"> s. r. o.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 xml:space="preserve">Opus </w:t>
            </w:r>
            <w:proofErr w:type="spellStart"/>
            <w:r>
              <w:t>Consulting</w:t>
            </w:r>
            <w:proofErr w:type="spellEnd"/>
            <w:r>
              <w:t xml:space="preserve"> s.r.o.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Sídlo/místo podnikání: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Klimentská 1216/46,</w:t>
            </w:r>
          </w:p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110 00, Praha 1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Lidická 700/19,</w:t>
            </w:r>
          </w:p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602 00, Brno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Korespondenční adresa: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dtto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dtto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IČO / DIČ: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04153499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04647084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Osoba oprávněná za účastníka jednat: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Ing. Daniel Vlček, jednatel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Bc. Martin Havlík, jednatel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Kontaktní osoba: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Ing. Daniel Vlček, zástupce konsorcia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Telefon, fax: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736B90" w:rsidP="00B043B1">
            <w:pPr>
              <w:pStyle w:val="Jin0"/>
              <w:shd w:val="clear" w:color="auto" w:fill="auto"/>
              <w:spacing w:after="0" w:line="240" w:lineRule="auto"/>
            </w:pP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E-mail: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hyperlink r:id="rId13" w:history="1">
              <w:r>
                <w:rPr>
                  <w:color w:val="101551"/>
                  <w:lang w:val="en-US" w:eastAsia="en-US" w:bidi="en-US"/>
                </w:rPr>
                <w:t>mail@aatum.cz</w:t>
              </w:r>
            </w:hyperlink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92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Nabídková cena za kompletní předmět plnění zakázky v CZK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Samostatně DPH (sazba 21 %)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ind w:right="60"/>
              <w:jc w:val="center"/>
            </w:pPr>
            <w:r>
              <w:t>274.000,- Kč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57.540,- Kč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331.540,- Kč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92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Osoba oprávněná za účastníka jednat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ind w:left="140"/>
              <w:jc w:val="center"/>
            </w:pPr>
            <w:r>
              <w:t>Elektronický podpis oprávněné osoby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tabs>
                <w:tab w:val="left" w:pos="885"/>
                <w:tab w:val="left" w:pos="1307"/>
              </w:tabs>
              <w:spacing w:after="0" w:line="257" w:lineRule="auto"/>
              <w:ind w:left="1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__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Digitálně</w:t>
            </w:r>
          </w:p>
          <w:p w:rsidR="00736B90" w:rsidRDefault="001B1658">
            <w:pPr>
              <w:pStyle w:val="Jin0"/>
              <w:shd w:val="clear" w:color="auto" w:fill="auto"/>
              <w:spacing w:after="0" w:line="214" w:lineRule="auto"/>
              <w:ind w:left="1300" w:hanging="11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[j 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| A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P°depsal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Daniel Vlček</w:t>
            </w:r>
          </w:p>
          <w:p w:rsidR="00736B90" w:rsidRDefault="001B1658">
            <w:pPr>
              <w:pStyle w:val="Jin0"/>
              <w:shd w:val="clear" w:color="auto" w:fill="auto"/>
              <w:spacing w:after="0" w:line="180" w:lineRule="auto"/>
              <w:ind w:left="1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■ i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t xml:space="preserve">v i </w:t>
            </w:r>
            <w:r>
              <w:rPr>
                <w:rFonts w:ascii="Arial" w:eastAsia="Arial" w:hAnsi="Arial" w:cs="Arial"/>
                <w:sz w:val="14"/>
                <w:szCs w:val="14"/>
              </w:rPr>
              <w:t>Datum:</w:t>
            </w:r>
          </w:p>
          <w:p w:rsidR="00736B90" w:rsidRDefault="001B1658">
            <w:pPr>
              <w:pStyle w:val="Jin0"/>
              <w:shd w:val="clear" w:color="auto" w:fill="auto"/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VlČek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20200630</w:t>
            </w:r>
          </w:p>
          <w:p w:rsidR="00736B90" w:rsidRDefault="001B1658">
            <w:pPr>
              <w:pStyle w:val="Jin0"/>
              <w:shd w:val="clear" w:color="auto" w:fill="auto"/>
              <w:spacing w:after="0" w:line="199" w:lineRule="auto"/>
              <w:ind w:left="1300" w:firstLine="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18:40:02 +02'00'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B90" w:rsidRDefault="00736B90">
            <w:pPr>
              <w:rPr>
                <w:sz w:val="10"/>
                <w:szCs w:val="10"/>
              </w:rPr>
            </w:pPr>
          </w:p>
        </w:tc>
      </w:tr>
    </w:tbl>
    <w:p w:rsidR="00736B90" w:rsidRDefault="00736B90">
      <w:pPr>
        <w:spacing w:line="14" w:lineRule="exact"/>
        <w:sectPr w:rsidR="00736B90">
          <w:headerReference w:type="default" r:id="rId14"/>
          <w:footerReference w:type="default" r:id="rId15"/>
          <w:pgSz w:w="11900" w:h="16840"/>
          <w:pgMar w:top="1376" w:right="1126" w:bottom="1330" w:left="1495" w:header="948" w:footer="902" w:gutter="0"/>
          <w:cols w:space="720"/>
          <w:noEndnote/>
          <w:docGrid w:linePitch="360"/>
        </w:sectPr>
      </w:pPr>
    </w:p>
    <w:p w:rsidR="00736B90" w:rsidRDefault="001B1658">
      <w:pPr>
        <w:pStyle w:val="Nadpis20"/>
        <w:keepNext/>
        <w:keepLines/>
        <w:framePr w:w="5606" w:h="1013" w:wrap="none" w:vAnchor="text" w:hAnchor="page" w:x="3817" w:y="294"/>
        <w:shd w:val="clear" w:color="auto" w:fill="auto"/>
        <w:spacing w:line="276" w:lineRule="auto"/>
        <w:ind w:left="1500" w:right="0" w:hanging="1500"/>
      </w:pPr>
      <w:bookmarkStart w:id="21" w:name="bookmark21"/>
      <w:r>
        <w:lastRenderedPageBreak/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21"/>
    </w:p>
    <w:p w:rsidR="00736B90" w:rsidRDefault="001B1658">
      <w:pPr>
        <w:pStyle w:val="Nadpis50"/>
        <w:keepNext/>
        <w:keepLines/>
        <w:framePr w:w="3677" w:h="792" w:wrap="none" w:vAnchor="text" w:hAnchor="page" w:x="2041" w:y="1715"/>
        <w:shd w:val="clear" w:color="auto" w:fill="auto"/>
        <w:jc w:val="left"/>
      </w:pPr>
      <w:bookmarkStart w:id="22" w:name="bookmark22"/>
      <w:r>
        <w:t xml:space="preserve">Drnovská 507/73,16106 Praha 6 - Ruzyně IČO/DIČ: 000 27 006 / CZ00027006 E-mail: </w:t>
      </w:r>
      <w:hyperlink r:id="rId16" w:history="1">
        <w:r>
          <w:rPr>
            <w:color w:val="1D3E79"/>
            <w:u w:val="single"/>
            <w:lang w:val="en-US" w:eastAsia="en-US" w:bidi="en-US"/>
          </w:rPr>
          <w:t>cropscience@vurv.cz</w:t>
        </w:r>
        <w:bookmarkEnd w:id="22"/>
      </w:hyperlink>
    </w:p>
    <w:p w:rsidR="00736B90" w:rsidRDefault="001B1658">
      <w:pPr>
        <w:pStyle w:val="Nadpis50"/>
        <w:keepNext/>
        <w:keepLines/>
        <w:framePr w:w="3082" w:h="538" w:wrap="none" w:vAnchor="text" w:hAnchor="page" w:x="7177" w:y="1724"/>
        <w:shd w:val="clear" w:color="auto" w:fill="auto"/>
        <w:tabs>
          <w:tab w:val="left" w:pos="629"/>
        </w:tabs>
      </w:pPr>
      <w:bookmarkStart w:id="23" w:name="bookmark23"/>
      <w:r>
        <w:t>Tel.:</w:t>
      </w:r>
      <w:r>
        <w:tab/>
        <w:t>+420 233022211 (ústředna)</w:t>
      </w:r>
      <w:bookmarkEnd w:id="23"/>
    </w:p>
    <w:p w:rsidR="00736B90" w:rsidRDefault="001B1658">
      <w:pPr>
        <w:pStyle w:val="Nadpis50"/>
        <w:keepNext/>
        <w:keepLines/>
        <w:framePr w:w="3082" w:h="538" w:wrap="none" w:vAnchor="text" w:hAnchor="page" w:x="7177" w:y="1724"/>
        <w:shd w:val="clear" w:color="auto" w:fill="auto"/>
        <w:tabs>
          <w:tab w:val="left" w:pos="629"/>
        </w:tabs>
      </w:pPr>
      <w:bookmarkStart w:id="24" w:name="bookmark24"/>
      <w:r>
        <w:t>Tel.:</w:t>
      </w:r>
      <w:r>
        <w:tab/>
        <w:t>+420 233311499 (ředitel)</w:t>
      </w:r>
      <w:bookmarkEnd w:id="24"/>
    </w:p>
    <w:p w:rsidR="00736B90" w:rsidRDefault="001B1658">
      <w:pPr>
        <w:pStyle w:val="Jin0"/>
        <w:framePr w:w="5669" w:h="533" w:wrap="none" w:vAnchor="text" w:hAnchor="page" w:x="3639" w:y="3188"/>
        <w:shd w:val="clear" w:color="auto" w:fill="auto"/>
        <w:spacing w:after="0" w:line="240" w:lineRule="auto"/>
        <w:jc w:val="left"/>
        <w:rPr>
          <w:sz w:val="38"/>
          <w:szCs w:val="38"/>
        </w:rPr>
      </w:pPr>
      <w:r>
        <w:rPr>
          <w:b/>
          <w:bCs/>
          <w:sz w:val="38"/>
          <w:szCs w:val="38"/>
        </w:rPr>
        <w:t>ZADÁVACÍ DOKUMENTACE</w:t>
      </w:r>
    </w:p>
    <w:p w:rsidR="00736B90" w:rsidRDefault="001B1658">
      <w:pPr>
        <w:pStyle w:val="Nadpis60"/>
        <w:keepNext/>
        <w:keepLines/>
        <w:framePr w:w="7066" w:h="610" w:wrap="none" w:vAnchor="text" w:hAnchor="page" w:x="2607" w:y="3908"/>
        <w:shd w:val="clear" w:color="auto" w:fill="auto"/>
        <w:spacing w:after="120"/>
        <w:ind w:left="0"/>
        <w:jc w:val="left"/>
      </w:pPr>
      <w:bookmarkStart w:id="25" w:name="bookmark25"/>
      <w:r>
        <w:t xml:space="preserve">ZADÁVACÍ PODMÍNKY VEŘEJNÉ </w:t>
      </w:r>
      <w:r>
        <w:t>ZAKÁZKY MALÉHO ROZSAHU NA SLUŽBY</w:t>
      </w:r>
      <w:bookmarkEnd w:id="25"/>
    </w:p>
    <w:p w:rsidR="00736B90" w:rsidRDefault="001B1658">
      <w:pPr>
        <w:pStyle w:val="Zkladntext1"/>
        <w:framePr w:w="7066" w:h="610" w:wrap="none" w:vAnchor="text" w:hAnchor="page" w:x="2607" w:y="3908"/>
        <w:pBdr>
          <w:bottom w:val="single" w:sz="4" w:space="0" w:color="auto"/>
        </w:pBdr>
        <w:shd w:val="clear" w:color="auto" w:fill="auto"/>
        <w:spacing w:after="0" w:line="240" w:lineRule="auto"/>
        <w:ind w:left="180"/>
        <w:jc w:val="left"/>
      </w:pPr>
      <w:r>
        <w:t>dle zákona č. 134/2016 Sb., o zadávání veřejných zakázek (dále jen „ZZVZ")</w:t>
      </w:r>
    </w:p>
    <w:p w:rsidR="00736B90" w:rsidRDefault="001B1658">
      <w:pPr>
        <w:pStyle w:val="Zkladntext1"/>
        <w:framePr w:w="8678" w:h="1008" w:wrap="none" w:vAnchor="text" w:hAnchor="page" w:x="1805" w:y="5127"/>
        <w:shd w:val="clear" w:color="auto" w:fill="auto"/>
        <w:spacing w:after="0" w:line="298" w:lineRule="auto"/>
        <w:rPr>
          <w:sz w:val="17"/>
          <w:szCs w:val="17"/>
        </w:rPr>
      </w:pPr>
      <w:r>
        <w:t>Tato zadávací dokumentace je vypracována jako platnou právní úpravou vyžadovaný podklad pro podání nabídek na uzavření kupní smlouvy na základě veřejné zakázky malého rozsahu na služby ve smyslu ustanovení § 27, písm. a) a § 31 zákona č. 134/2016 Sb., o za</w:t>
      </w:r>
      <w:r>
        <w:t xml:space="preserve">dávání veřejných zakázek (dále jen </w:t>
      </w:r>
      <w:r>
        <w:rPr>
          <w:b/>
          <w:bCs/>
          <w:sz w:val="17"/>
          <w:szCs w:val="17"/>
        </w:rPr>
        <w:t>„ZZVZ").</w:t>
      </w:r>
    </w:p>
    <w:p w:rsidR="00736B90" w:rsidRDefault="001B1658">
      <w:pPr>
        <w:pStyle w:val="Nadpis40"/>
        <w:keepNext/>
        <w:keepLines/>
        <w:framePr w:w="8635" w:h="821" w:wrap="none" w:vAnchor="text" w:hAnchor="page" w:x="1815" w:y="6678"/>
        <w:shd w:val="clear" w:color="auto" w:fill="auto"/>
        <w:tabs>
          <w:tab w:val="left" w:pos="2698"/>
        </w:tabs>
        <w:spacing w:after="0" w:line="262" w:lineRule="auto"/>
        <w:ind w:left="0"/>
      </w:pPr>
      <w:bookmarkStart w:id="26" w:name="bookmark26"/>
      <w:r>
        <w:rPr>
          <w:rFonts w:ascii="Verdana" w:eastAsia="Verdana" w:hAnsi="Verdana" w:cs="Verdana"/>
          <w:sz w:val="17"/>
          <w:szCs w:val="17"/>
        </w:rPr>
        <w:t>Název veřejné zakázky:</w:t>
      </w:r>
      <w:r>
        <w:rPr>
          <w:rFonts w:ascii="Verdana" w:eastAsia="Verdana" w:hAnsi="Verdana" w:cs="Verdana"/>
          <w:sz w:val="17"/>
          <w:szCs w:val="17"/>
        </w:rPr>
        <w:tab/>
      </w:r>
      <w:r>
        <w:rPr>
          <w:rFonts w:ascii="Verdana" w:eastAsia="Verdana" w:hAnsi="Verdana" w:cs="Verdana"/>
        </w:rPr>
        <w:t>Poradenské služby při zpracování GAP analýzy a</w:t>
      </w:r>
      <w:bookmarkEnd w:id="26"/>
    </w:p>
    <w:p w:rsidR="00736B90" w:rsidRDefault="001B1658">
      <w:pPr>
        <w:pStyle w:val="Nadpis40"/>
        <w:keepNext/>
        <w:keepLines/>
        <w:framePr w:w="8635" w:h="821" w:wrap="none" w:vAnchor="text" w:hAnchor="page" w:x="1815" w:y="6678"/>
        <w:shd w:val="clear" w:color="auto" w:fill="auto"/>
        <w:spacing w:after="0" w:line="262" w:lineRule="auto"/>
        <w:ind w:left="2700"/>
      </w:pPr>
      <w:bookmarkStart w:id="27" w:name="bookmark27"/>
      <w:r>
        <w:rPr>
          <w:rFonts w:ascii="Verdana" w:eastAsia="Verdana" w:hAnsi="Verdana" w:cs="Verdana"/>
        </w:rPr>
        <w:t xml:space="preserve">akčního plánu pro udělení HR AWARD - Výzkumný ústav rostlinné výroby, </w:t>
      </w:r>
      <w:proofErr w:type="spellStart"/>
      <w:proofErr w:type="gramStart"/>
      <w:r>
        <w:rPr>
          <w:rFonts w:ascii="Verdana" w:eastAsia="Verdana" w:hAnsi="Verdana" w:cs="Verdana"/>
        </w:rPr>
        <w:t>v.v.</w:t>
      </w:r>
      <w:proofErr w:type="gramEnd"/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</w:rPr>
        <w:t>. Praha - Ruzyně</w:t>
      </w:r>
      <w:bookmarkEnd w:id="27"/>
    </w:p>
    <w:p w:rsidR="00736B90" w:rsidRDefault="001B1658">
      <w:pPr>
        <w:pStyle w:val="Nadpis60"/>
        <w:keepNext/>
        <w:keepLines/>
        <w:framePr w:w="2184" w:h="254" w:wrap="none" w:vAnchor="text" w:hAnchor="page" w:x="1820" w:y="8684"/>
        <w:shd w:val="clear" w:color="auto" w:fill="auto"/>
        <w:spacing w:after="0"/>
        <w:ind w:left="0"/>
        <w:jc w:val="left"/>
      </w:pPr>
      <w:bookmarkStart w:id="28" w:name="bookmark28"/>
      <w:r>
        <w:t>Druh veřejné zakázky:</w:t>
      </w:r>
      <w:bookmarkEnd w:id="28"/>
    </w:p>
    <w:p w:rsidR="00736B90" w:rsidRDefault="001B1658">
      <w:pPr>
        <w:pStyle w:val="Zkladntext1"/>
        <w:framePr w:w="5304" w:h="878" w:wrap="none" w:vAnchor="text" w:hAnchor="page" w:x="5180" w:y="8694"/>
        <w:shd w:val="clear" w:color="auto" w:fill="auto"/>
        <w:spacing w:after="0"/>
      </w:pPr>
      <w:r>
        <w:t xml:space="preserve">zakázka malého rozsahu na služby ve smyslu § 27, písm. a) a § 31 zákona č. 134/2016 Sb., o zadávání veřejných zakázek (dále jen </w:t>
      </w:r>
      <w:r>
        <w:rPr>
          <w:b/>
          <w:bCs/>
          <w:sz w:val="17"/>
          <w:szCs w:val="17"/>
        </w:rPr>
        <w:t xml:space="preserve">„ZZVZ") </w:t>
      </w:r>
      <w:r>
        <w:t xml:space="preserve">a dle Směrnice ředitele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č. 2/2020</w:t>
      </w:r>
    </w:p>
    <w:p w:rsidR="00736B90" w:rsidRDefault="001B1658">
      <w:pPr>
        <w:pStyle w:val="Nadpis60"/>
        <w:keepNext/>
        <w:keepLines/>
        <w:framePr w:w="3034" w:h="2962" w:wrap="none" w:vAnchor="text" w:hAnchor="page" w:x="1815" w:y="9726"/>
        <w:shd w:val="clear" w:color="auto" w:fill="auto"/>
        <w:spacing w:after="220"/>
        <w:ind w:left="0"/>
        <w:jc w:val="left"/>
      </w:pPr>
      <w:bookmarkStart w:id="29" w:name="bookmark29"/>
      <w:r>
        <w:t>Identifikační údaje zadavatele:</w:t>
      </w:r>
      <w:bookmarkEnd w:id="29"/>
    </w:p>
    <w:p w:rsidR="00736B90" w:rsidRDefault="001B1658">
      <w:pPr>
        <w:pStyle w:val="Zkladntext1"/>
        <w:framePr w:w="3034" w:h="2962" w:wrap="none" w:vAnchor="text" w:hAnchor="page" w:x="1815" w:y="9726"/>
        <w:shd w:val="clear" w:color="auto" w:fill="auto"/>
        <w:spacing w:after="220" w:line="240" w:lineRule="auto"/>
        <w:jc w:val="left"/>
      </w:pPr>
      <w:r>
        <w:t>název zadavatele:</w:t>
      </w:r>
    </w:p>
    <w:p w:rsidR="00736B90" w:rsidRDefault="001B1658">
      <w:pPr>
        <w:pStyle w:val="Zkladntext1"/>
        <w:framePr w:w="3034" w:h="2962" w:wrap="none" w:vAnchor="text" w:hAnchor="page" w:x="1815" w:y="9726"/>
        <w:shd w:val="clear" w:color="auto" w:fill="auto"/>
        <w:spacing w:after="0" w:line="240" w:lineRule="auto"/>
        <w:jc w:val="left"/>
      </w:pPr>
      <w:r>
        <w:t>sídlo, místo podnikání:</w:t>
      </w:r>
    </w:p>
    <w:p w:rsidR="00736B90" w:rsidRDefault="001B1658">
      <w:pPr>
        <w:pStyle w:val="Zkladntext1"/>
        <w:framePr w:w="3034" w:h="2962" w:wrap="none" w:vAnchor="text" w:hAnchor="page" w:x="1815" w:y="9726"/>
        <w:shd w:val="clear" w:color="auto" w:fill="auto"/>
        <w:spacing w:after="0" w:line="240" w:lineRule="auto"/>
        <w:jc w:val="left"/>
      </w:pPr>
      <w:r>
        <w:t>IČO:</w:t>
      </w:r>
    </w:p>
    <w:p w:rsidR="00736B90" w:rsidRDefault="001B1658">
      <w:pPr>
        <w:pStyle w:val="Zkladntext1"/>
        <w:framePr w:w="3034" w:h="2962" w:wrap="none" w:vAnchor="text" w:hAnchor="page" w:x="1815" w:y="9726"/>
        <w:shd w:val="clear" w:color="auto" w:fill="auto"/>
        <w:spacing w:after="0" w:line="240" w:lineRule="auto"/>
        <w:jc w:val="left"/>
      </w:pPr>
      <w:r>
        <w:t>DIČ:</w:t>
      </w:r>
    </w:p>
    <w:p w:rsidR="00736B90" w:rsidRDefault="001B1658">
      <w:pPr>
        <w:pStyle w:val="Zkladntext1"/>
        <w:framePr w:w="3034" w:h="2962" w:wrap="none" w:vAnchor="text" w:hAnchor="page" w:x="1815" w:y="9726"/>
        <w:shd w:val="clear" w:color="auto" w:fill="auto"/>
        <w:spacing w:after="0" w:line="240" w:lineRule="auto"/>
        <w:jc w:val="left"/>
      </w:pPr>
      <w:r>
        <w:t>stát:</w:t>
      </w:r>
    </w:p>
    <w:p w:rsidR="00736B90" w:rsidRDefault="001B1658">
      <w:pPr>
        <w:pStyle w:val="Zkladntext1"/>
        <w:framePr w:w="3034" w:h="2962" w:wrap="none" w:vAnchor="text" w:hAnchor="page" w:x="1815" w:y="9726"/>
        <w:shd w:val="clear" w:color="auto" w:fill="auto"/>
        <w:spacing w:after="220" w:line="240" w:lineRule="auto"/>
        <w:jc w:val="left"/>
      </w:pPr>
      <w:r>
        <w:t>právní forma zadavatele:</w:t>
      </w:r>
    </w:p>
    <w:p w:rsidR="00736B90" w:rsidRDefault="001B1658">
      <w:pPr>
        <w:pStyle w:val="Zkladntext1"/>
        <w:framePr w:w="3034" w:h="2962" w:wrap="none" w:vAnchor="text" w:hAnchor="page" w:x="1815" w:y="9726"/>
        <w:shd w:val="clear" w:color="auto" w:fill="auto"/>
        <w:spacing w:after="0" w:line="240" w:lineRule="auto"/>
        <w:jc w:val="left"/>
      </w:pPr>
      <w:r>
        <w:t xml:space="preserve">osoba oprávněná </w:t>
      </w:r>
      <w:proofErr w:type="gramStart"/>
      <w:r>
        <w:t>za</w:t>
      </w:r>
      <w:proofErr w:type="gramEnd"/>
    </w:p>
    <w:p w:rsidR="00736B90" w:rsidRDefault="001B1658">
      <w:pPr>
        <w:pStyle w:val="Zkladntext1"/>
        <w:framePr w:w="3034" w:h="2962" w:wrap="none" w:vAnchor="text" w:hAnchor="page" w:x="1815" w:y="9726"/>
        <w:shd w:val="clear" w:color="auto" w:fill="auto"/>
        <w:spacing w:after="220" w:line="240" w:lineRule="auto"/>
        <w:jc w:val="left"/>
      </w:pPr>
      <w:r>
        <w:t>zadavatele jednat:</w:t>
      </w:r>
    </w:p>
    <w:p w:rsidR="00736B90" w:rsidRDefault="001B1658">
      <w:pPr>
        <w:pStyle w:val="Zkladntext1"/>
        <w:framePr w:w="3034" w:h="2962" w:wrap="none" w:vAnchor="text" w:hAnchor="page" w:x="1815" w:y="9726"/>
        <w:shd w:val="clear" w:color="auto" w:fill="auto"/>
        <w:spacing w:after="220" w:line="240" w:lineRule="auto"/>
        <w:jc w:val="left"/>
      </w:pPr>
      <w:r>
        <w:t>kontaktní osoba zadavatele:</w:t>
      </w:r>
    </w:p>
    <w:p w:rsidR="00736B90" w:rsidRDefault="001B1658">
      <w:pPr>
        <w:pStyle w:val="Zkladntext1"/>
        <w:framePr w:w="3850" w:h="1498" w:wrap="none" w:vAnchor="text" w:hAnchor="page" w:x="5185" w:y="10158"/>
        <w:shd w:val="clear" w:color="auto" w:fill="auto"/>
        <w:spacing w:after="200" w:line="257" w:lineRule="auto"/>
        <w:jc w:val="left"/>
      </w:pP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736B90" w:rsidRDefault="001B1658">
      <w:pPr>
        <w:pStyle w:val="Zkladntext1"/>
        <w:framePr w:w="3850" w:h="1498" w:wrap="none" w:vAnchor="text" w:hAnchor="page" w:x="5185" w:y="10158"/>
        <w:shd w:val="clear" w:color="auto" w:fill="auto"/>
        <w:spacing w:after="0" w:line="257" w:lineRule="auto"/>
        <w:jc w:val="left"/>
      </w:pPr>
      <w:r>
        <w:t>Drnovská 507/73, 161 06 Praha 6 - Ruzyně 00027006 CZ00027006 CZ 661</w:t>
      </w:r>
    </w:p>
    <w:p w:rsidR="00736B90" w:rsidRDefault="001B1658">
      <w:pPr>
        <w:pStyle w:val="Zkladntext1"/>
        <w:framePr w:w="4474" w:h="1080" w:wrap="none" w:vAnchor="text" w:hAnchor="page" w:x="5189" w:y="12025"/>
        <w:shd w:val="clear" w:color="auto" w:fill="auto"/>
        <w:spacing w:after="220" w:line="240" w:lineRule="auto"/>
      </w:pPr>
      <w:r>
        <w:rPr>
          <w:b/>
          <w:bCs/>
          <w:sz w:val="17"/>
          <w:szCs w:val="17"/>
        </w:rPr>
        <w:t xml:space="preserve">Ing. František Brožík, </w:t>
      </w:r>
      <w:r>
        <w:t xml:space="preserve">pověřený řízením </w:t>
      </w:r>
      <w:r>
        <w:t>instituce</w:t>
      </w:r>
    </w:p>
    <w:p w:rsidR="00736B90" w:rsidRDefault="00736B90">
      <w:pPr>
        <w:pStyle w:val="Zkladntext1"/>
        <w:framePr w:w="4474" w:h="1080" w:wrap="none" w:vAnchor="text" w:hAnchor="page" w:x="5189" w:y="12025"/>
        <w:shd w:val="clear" w:color="auto" w:fill="auto"/>
        <w:spacing w:after="0" w:line="240" w:lineRule="auto"/>
      </w:pPr>
    </w:p>
    <w:p w:rsidR="00736B90" w:rsidRDefault="00D314B4">
      <w:pPr>
        <w:pStyle w:val="Zkladntext1"/>
        <w:framePr w:w="4474" w:h="1080" w:wrap="none" w:vAnchor="text" w:hAnchor="page" w:x="5189" w:y="12025"/>
        <w:shd w:val="clear" w:color="auto" w:fill="auto"/>
        <w:spacing w:after="0" w:line="240" w:lineRule="auto"/>
      </w:pPr>
      <w:r>
        <w:t>e-mail:</w:t>
      </w:r>
    </w:p>
    <w:p w:rsidR="00736B90" w:rsidRDefault="00D314B4">
      <w:pPr>
        <w:pStyle w:val="Zkladntext1"/>
        <w:framePr w:w="4474" w:h="1080" w:wrap="none" w:vAnchor="text" w:hAnchor="page" w:x="5189" w:y="12025"/>
        <w:shd w:val="clear" w:color="auto" w:fill="auto"/>
        <w:tabs>
          <w:tab w:val="left" w:pos="682"/>
        </w:tabs>
        <w:spacing w:after="100" w:line="240" w:lineRule="auto"/>
      </w:pPr>
      <w:r>
        <w:t>tel.:</w:t>
      </w:r>
      <w:r>
        <w:tab/>
      </w:r>
    </w:p>
    <w:p w:rsidR="00736B90" w:rsidRDefault="001B1658">
      <w:pPr>
        <w:pStyle w:val="Zkladntext1"/>
        <w:framePr w:w="2371" w:h="250" w:wrap="none" w:vAnchor="text" w:hAnchor="page" w:x="1825" w:y="13283"/>
        <w:shd w:val="clear" w:color="auto" w:fill="auto"/>
        <w:spacing w:after="0" w:line="240" w:lineRule="auto"/>
        <w:jc w:val="left"/>
      </w:pPr>
      <w:r>
        <w:t>v době jeho nepřítomnosti:</w:t>
      </w:r>
    </w:p>
    <w:p w:rsidR="00736B90" w:rsidRDefault="00736B90">
      <w:pPr>
        <w:pStyle w:val="Zkladntext1"/>
        <w:framePr w:w="2333" w:h="658" w:wrap="none" w:vAnchor="text" w:hAnchor="page" w:x="5199" w:y="13287"/>
        <w:shd w:val="clear" w:color="auto" w:fill="auto"/>
        <w:spacing w:after="0" w:line="254" w:lineRule="auto"/>
        <w:jc w:val="left"/>
      </w:pPr>
      <w:bookmarkStart w:id="30" w:name="_GoBack"/>
      <w:bookmarkEnd w:id="30"/>
    </w:p>
    <w:p w:rsidR="00736B90" w:rsidRDefault="001B165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12700</wp:posOffset>
            </wp:positionV>
            <wp:extent cx="676910" cy="810895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7691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line="360" w:lineRule="exact"/>
      </w:pPr>
    </w:p>
    <w:p w:rsidR="00736B90" w:rsidRDefault="00736B90">
      <w:pPr>
        <w:spacing w:after="610" w:line="14" w:lineRule="exact"/>
      </w:pPr>
    </w:p>
    <w:p w:rsidR="00736B90" w:rsidRDefault="00736B90">
      <w:pPr>
        <w:spacing w:line="14" w:lineRule="exact"/>
        <w:sectPr w:rsidR="00736B90">
          <w:pgSz w:w="11900" w:h="16840"/>
          <w:pgMar w:top="1148" w:right="1417" w:bottom="1148" w:left="1804" w:header="720" w:footer="720" w:gutter="0"/>
          <w:cols w:space="720"/>
          <w:noEndnote/>
          <w:docGrid w:linePitch="360"/>
        </w:sectPr>
      </w:pPr>
    </w:p>
    <w:p w:rsidR="00736B90" w:rsidRDefault="001B1658">
      <w:pPr>
        <w:pStyle w:val="Zkladntext1"/>
        <w:shd w:val="clear" w:color="auto" w:fill="auto"/>
        <w:spacing w:before="220" w:after="220" w:line="319" w:lineRule="auto"/>
      </w:pPr>
      <w:r>
        <w:lastRenderedPageBreak/>
        <w:t xml:space="preserve">Zadavatel vydává v souladu se Směrnicí ředitele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č. 2/2020 v rámci výše uvedené veřejné zakázky tuto zadávací dokumentaci.</w:t>
      </w:r>
    </w:p>
    <w:p w:rsidR="00736B90" w:rsidRDefault="001B1658">
      <w:pPr>
        <w:pStyle w:val="Zkladntext1"/>
        <w:shd w:val="clear" w:color="auto" w:fill="auto"/>
        <w:spacing w:after="260" w:line="257" w:lineRule="auto"/>
      </w:pPr>
      <w:r>
        <w:t xml:space="preserve">Tato veřejná zakázka malého rozsahu je zadávána v souladu s ustanovením § 31 </w:t>
      </w:r>
      <w:r>
        <w:t>zákona č. 134/2016 Sb., o zadávání veřejných zakázek, postupem, na nějž se neaplikují ustanovení zákona, avšak za dodržení zásad vymezených v ustanovení § 6 zákona, v souladu s postupem stanoveným interní směrnicí zadavatele o zadávání veřejných zakázek.</w:t>
      </w:r>
    </w:p>
    <w:p w:rsidR="00736B90" w:rsidRDefault="001B1658">
      <w:pPr>
        <w:pStyle w:val="Zkladntext1"/>
        <w:shd w:val="clear" w:color="auto" w:fill="auto"/>
        <w:spacing w:after="480" w:line="317" w:lineRule="auto"/>
      </w:pPr>
      <w:r>
        <w:t>Z</w:t>
      </w:r>
      <w:r>
        <w:t>adavatel současně upozorňuje dodavatele na skutečnost, že zadávací dokumentace je souhrnem požadavků zadavatele a nikoliv souhrnem veškerých požadavků vyplývajících z obecně platných norem, na které zadávací dokumentace odkazuje, neboť jsou obecně známé. D</w:t>
      </w:r>
      <w:r>
        <w:t>odavatel se tak musí při zpracování své nabídky vždy řídit nejen požadavky obsaženými v zadávací dokumentaci, ale též ustanoveními příslušných obecně závazných právních norem.</w:t>
      </w:r>
    </w:p>
    <w:p w:rsidR="00736B90" w:rsidRDefault="001B1658">
      <w:pPr>
        <w:pStyle w:val="Nadpis40"/>
        <w:keepNext/>
        <w:keepLines/>
        <w:shd w:val="clear" w:color="auto" w:fill="auto"/>
        <w:spacing w:after="480"/>
        <w:ind w:left="0"/>
        <w:jc w:val="center"/>
      </w:pPr>
      <w:bookmarkStart w:id="31" w:name="bookmark30"/>
      <w:r>
        <w:rPr>
          <w:rFonts w:ascii="Verdana" w:eastAsia="Verdana" w:hAnsi="Verdana" w:cs="Verdana"/>
        </w:rPr>
        <w:t>OBSAH:</w:t>
      </w:r>
      <w:bookmarkEnd w:id="31"/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330"/>
        </w:tabs>
        <w:spacing w:after="100" w:line="240" w:lineRule="auto"/>
      </w:pPr>
      <w:r>
        <w:t>Klasifikace předmětu veřejné zakázky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339"/>
        </w:tabs>
        <w:spacing w:after="100" w:line="240" w:lineRule="auto"/>
      </w:pPr>
      <w:r>
        <w:t>Vymezení předmětu veřejné zakázky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339"/>
        </w:tabs>
        <w:spacing w:after="100" w:line="240" w:lineRule="auto"/>
      </w:pPr>
      <w:r>
        <w:t>Po</w:t>
      </w:r>
      <w:r>
        <w:t>skytnutí zadávací dokumentace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349"/>
        </w:tabs>
        <w:spacing w:after="100" w:line="240" w:lineRule="auto"/>
      </w:pPr>
      <w:r>
        <w:t>Požadavky na varianty nabídek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349"/>
        </w:tabs>
        <w:spacing w:after="100" w:line="240" w:lineRule="auto"/>
      </w:pPr>
      <w:r>
        <w:t>Termíny plnění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349"/>
        </w:tabs>
        <w:spacing w:after="100" w:line="240" w:lineRule="auto"/>
      </w:pPr>
      <w:r>
        <w:t>Místo plnění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349"/>
        </w:tabs>
        <w:spacing w:after="100" w:line="240" w:lineRule="auto"/>
      </w:pPr>
      <w:r>
        <w:t>Vysvětlení, změna nebo doplnění zadávací dokumentace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349"/>
        </w:tabs>
        <w:spacing w:after="100" w:line="240" w:lineRule="auto"/>
      </w:pPr>
      <w:r>
        <w:t>Požadavky na způsob zpracování nabídkové ceny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349"/>
        </w:tabs>
        <w:spacing w:after="100" w:line="240" w:lineRule="auto"/>
      </w:pPr>
      <w:r>
        <w:t>Obchodní podmínky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440"/>
        </w:tabs>
        <w:spacing w:after="100" w:line="240" w:lineRule="auto"/>
      </w:pPr>
      <w:r>
        <w:t>Platební podmínky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440"/>
        </w:tabs>
        <w:spacing w:after="100" w:line="240" w:lineRule="auto"/>
      </w:pPr>
      <w:r>
        <w:t>Jistota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440"/>
        </w:tabs>
        <w:spacing w:after="100" w:line="240" w:lineRule="auto"/>
      </w:pPr>
      <w:r>
        <w:t>Způsob hodnocení nabídek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440"/>
        </w:tabs>
        <w:spacing w:after="100" w:line="240" w:lineRule="auto"/>
      </w:pPr>
      <w:r>
        <w:t>Požadavky na prokázání kvalifikace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445"/>
        </w:tabs>
        <w:spacing w:after="100" w:line="240" w:lineRule="auto"/>
      </w:pPr>
      <w:r>
        <w:t>Podmínky a požadavky na zpracování nabídky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445"/>
        </w:tabs>
        <w:spacing w:after="100" w:line="240" w:lineRule="auto"/>
      </w:pPr>
      <w:r>
        <w:t>Obsah, závazná struktura nabídky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445"/>
        </w:tabs>
        <w:spacing w:after="100" w:line="240" w:lineRule="auto"/>
      </w:pPr>
      <w:r>
        <w:t>Lhůta a místo pro podání nabídek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445"/>
        </w:tabs>
        <w:spacing w:after="100" w:line="240" w:lineRule="auto"/>
      </w:pPr>
      <w:r>
        <w:t>Zadávací lhůta</w:t>
      </w:r>
    </w:p>
    <w:p w:rsidR="00736B90" w:rsidRDefault="001B1658">
      <w:pPr>
        <w:pStyle w:val="Zkladntext1"/>
        <w:numPr>
          <w:ilvl w:val="0"/>
          <w:numId w:val="8"/>
        </w:numPr>
        <w:shd w:val="clear" w:color="auto" w:fill="auto"/>
        <w:tabs>
          <w:tab w:val="left" w:pos="445"/>
        </w:tabs>
        <w:spacing w:after="720" w:line="240" w:lineRule="auto"/>
      </w:pPr>
      <w:r>
        <w:t>Ostatní podmínky zadávacího řízení</w:t>
      </w:r>
    </w:p>
    <w:p w:rsidR="00736B90" w:rsidRDefault="001B1658">
      <w:pPr>
        <w:pStyle w:val="Nadpis60"/>
        <w:keepNext/>
        <w:keepLines/>
        <w:shd w:val="clear" w:color="auto" w:fill="auto"/>
        <w:spacing w:after="240"/>
        <w:ind w:left="0"/>
      </w:pPr>
      <w:bookmarkStart w:id="32" w:name="bookmark31"/>
      <w:r>
        <w:t>Přílohy:</w:t>
      </w:r>
      <w:bookmarkEnd w:id="32"/>
    </w:p>
    <w:p w:rsidR="00736B90" w:rsidRDefault="001B1658">
      <w:pPr>
        <w:pStyle w:val="Zkladntext1"/>
        <w:numPr>
          <w:ilvl w:val="0"/>
          <w:numId w:val="9"/>
        </w:numPr>
        <w:shd w:val="clear" w:color="auto" w:fill="auto"/>
        <w:tabs>
          <w:tab w:val="left" w:pos="334"/>
        </w:tabs>
        <w:spacing w:after="0" w:line="240" w:lineRule="auto"/>
      </w:pPr>
      <w:r>
        <w:t>Krycí list nabídky</w:t>
      </w:r>
    </w:p>
    <w:p w:rsidR="00736B90" w:rsidRDefault="001B1658">
      <w:pPr>
        <w:pStyle w:val="Zkladntext1"/>
        <w:numPr>
          <w:ilvl w:val="0"/>
          <w:numId w:val="9"/>
        </w:numPr>
        <w:shd w:val="clear" w:color="auto" w:fill="auto"/>
        <w:tabs>
          <w:tab w:val="left" w:pos="339"/>
        </w:tabs>
        <w:spacing w:after="0" w:line="240" w:lineRule="auto"/>
      </w:pPr>
      <w:r>
        <w:t>Vzory čestných prohlášení</w:t>
      </w:r>
    </w:p>
    <w:p w:rsidR="00736B90" w:rsidRDefault="001B1658">
      <w:pPr>
        <w:pStyle w:val="Zkladntext1"/>
        <w:numPr>
          <w:ilvl w:val="0"/>
          <w:numId w:val="9"/>
        </w:numPr>
        <w:shd w:val="clear" w:color="auto" w:fill="auto"/>
        <w:tabs>
          <w:tab w:val="left" w:pos="339"/>
        </w:tabs>
        <w:spacing w:after="0" w:line="240" w:lineRule="auto"/>
      </w:pPr>
      <w:r>
        <w:t>Obchodní</w:t>
      </w:r>
      <w:r>
        <w:t xml:space="preserve"> a platební podmínky - návrh kupní smlouvy</w:t>
      </w:r>
    </w:p>
    <w:p w:rsidR="00736B90" w:rsidRDefault="001B1658">
      <w:pPr>
        <w:pStyle w:val="Zkladntext1"/>
        <w:numPr>
          <w:ilvl w:val="0"/>
          <w:numId w:val="9"/>
        </w:numPr>
        <w:shd w:val="clear" w:color="auto" w:fill="auto"/>
        <w:tabs>
          <w:tab w:val="left" w:pos="344"/>
        </w:tabs>
        <w:spacing w:after="420" w:line="240" w:lineRule="auto"/>
      </w:pPr>
      <w:r>
        <w:t>Nabídková cena</w:t>
      </w:r>
    </w:p>
    <w:p w:rsidR="00736B90" w:rsidRDefault="001B1658">
      <w:pPr>
        <w:pStyle w:val="Zkladntext1"/>
        <w:shd w:val="clear" w:color="auto" w:fill="auto"/>
        <w:spacing w:after="100" w:line="254" w:lineRule="auto"/>
      </w:pPr>
      <w:r>
        <w:t xml:space="preserve">Kompletní zadávací dokumentace včetně těchto zadávacích podmínek je umístěna na profilu zadavatele: </w:t>
      </w:r>
      <w:hyperlink r:id="rId18" w:history="1">
        <w:r>
          <w:rPr>
            <w:color w:val="1D3E79"/>
            <w:u w:val="single"/>
          </w:rPr>
          <w:t>https://zakazkv.eaqri.cz/profile dis</w:t>
        </w:r>
        <w:r>
          <w:rPr>
            <w:color w:val="1D3E79"/>
            <w:u w:val="single"/>
          </w:rPr>
          <w:t xml:space="preserve">play </w:t>
        </w:r>
        <w:r>
          <w:rPr>
            <w:color w:val="1D3E79"/>
            <w:u w:val="single"/>
            <w:lang w:val="en-US" w:eastAsia="en-US" w:bidi="en-US"/>
          </w:rPr>
          <w:t>1067.html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6874"/>
      </w:tblGrid>
      <w:tr w:rsidR="00736B9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85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| 1. Klasifikace předmětu veřejné zakázky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CPV</w:t>
            </w:r>
          </w:p>
        </w:tc>
        <w:tc>
          <w:tcPr>
            <w:tcW w:w="68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ind w:left="840"/>
              <w:jc w:val="left"/>
            </w:pPr>
            <w:r>
              <w:t>Popis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lastRenderedPageBreak/>
              <w:t>71241000-9</w:t>
            </w:r>
          </w:p>
        </w:tc>
        <w:tc>
          <w:tcPr>
            <w:tcW w:w="6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ind w:left="840"/>
              <w:jc w:val="left"/>
            </w:pPr>
            <w:r>
              <w:t>Studie proveditelnosti, poradenství, analýza</w:t>
            </w:r>
          </w:p>
        </w:tc>
      </w:tr>
      <w:tr w:rsidR="00736B9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36B90" w:rsidRDefault="001B1658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| 2. Vymezení předmětu veřejné zakázky</w:t>
            </w:r>
          </w:p>
        </w:tc>
      </w:tr>
    </w:tbl>
    <w:p w:rsidR="00736B90" w:rsidRDefault="00736B90">
      <w:pPr>
        <w:spacing w:after="206" w:line="14" w:lineRule="exact"/>
      </w:pPr>
    </w:p>
    <w:p w:rsidR="00736B90" w:rsidRDefault="001B1658">
      <w:pPr>
        <w:pStyle w:val="Zkladntext1"/>
        <w:numPr>
          <w:ilvl w:val="0"/>
          <w:numId w:val="10"/>
        </w:numPr>
        <w:pBdr>
          <w:top w:val="single" w:sz="4" w:space="0" w:color="auto"/>
        </w:pBdr>
        <w:shd w:val="clear" w:color="auto" w:fill="auto"/>
        <w:tabs>
          <w:tab w:val="left" w:pos="336"/>
        </w:tabs>
        <w:spacing w:after="420"/>
        <w:ind w:left="400" w:hanging="400"/>
      </w:pPr>
      <w:r>
        <w:t xml:space="preserve">Předmětem veřejné zakázky jsou poradenské služby zaměřené na zjištění souladu stavu u </w:t>
      </w:r>
      <w:r>
        <w:t xml:space="preserve">objednatele s podmínkami pro udělení ocenění HR </w:t>
      </w:r>
      <w:proofErr w:type="spellStart"/>
      <w:r>
        <w:t>Award</w:t>
      </w:r>
      <w:proofErr w:type="spellEnd"/>
      <w:r>
        <w:t xml:space="preserve"> (HT Excellence in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Award</w:t>
      </w:r>
      <w:proofErr w:type="spellEnd"/>
      <w:r>
        <w:t>), zejména souladu s principy zakotvenými v Evropské chartě pro výzkumné pracovníky a Kodexu chování pro přijímání nových pracovníků a specifikace případných rozporů (GAP</w:t>
      </w:r>
      <w:r>
        <w:t xml:space="preserve"> analýza), a navržení opatření pro uvedení stavu u objednatele do souladu s podmínkami pro udělení ocenění HR </w:t>
      </w:r>
      <w:proofErr w:type="spellStart"/>
      <w:r>
        <w:t>Award</w:t>
      </w:r>
      <w:proofErr w:type="spellEnd"/>
      <w:r>
        <w:t>, Evropskou chartou pro výzkumné pracovníky a Kodexem pro přijímání nových pracovníků (akční plán), a to:</w:t>
      </w:r>
    </w:p>
    <w:p w:rsidR="00736B90" w:rsidRDefault="001B1658">
      <w:pPr>
        <w:pStyle w:val="Zkladntext1"/>
        <w:numPr>
          <w:ilvl w:val="1"/>
          <w:numId w:val="10"/>
        </w:numPr>
        <w:shd w:val="clear" w:color="auto" w:fill="auto"/>
        <w:tabs>
          <w:tab w:val="left" w:pos="824"/>
        </w:tabs>
        <w:spacing w:after="160" w:line="310" w:lineRule="auto"/>
        <w:ind w:left="400" w:firstLine="20"/>
        <w:jc w:val="left"/>
      </w:pPr>
      <w:r>
        <w:t>Vstupní analýza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07"/>
        </w:tabs>
        <w:spacing w:after="160" w:line="310" w:lineRule="auto"/>
        <w:ind w:left="1480" w:hanging="640"/>
      </w:pPr>
      <w:r>
        <w:t>Provedení analýzy s</w:t>
      </w:r>
      <w:r>
        <w:t>ituace lidských zdrojů (HR) u objednatele.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07"/>
        </w:tabs>
        <w:spacing w:after="160" w:line="302" w:lineRule="auto"/>
        <w:ind w:left="1480" w:hanging="640"/>
        <w:rPr>
          <w:sz w:val="17"/>
          <w:szCs w:val="17"/>
        </w:rPr>
      </w:pPr>
      <w:r>
        <w:t xml:space="preserve">Provedení osobních pohovorů se zaměstnanci objednatele (v sídle objednatele) v nezbytném rozsahu nejméně však se 30 zaměstnanci v rozsahu nejméně 1 hod na zaměstnance - nejpozději </w:t>
      </w:r>
      <w:r>
        <w:rPr>
          <w:b/>
          <w:bCs/>
          <w:sz w:val="17"/>
          <w:szCs w:val="17"/>
        </w:rPr>
        <w:t>do 31. 8. 2020.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07"/>
        </w:tabs>
        <w:spacing w:after="160" w:line="310" w:lineRule="auto"/>
        <w:ind w:left="1480" w:hanging="640"/>
        <w:rPr>
          <w:sz w:val="17"/>
          <w:szCs w:val="17"/>
        </w:rPr>
      </w:pPr>
      <w:r>
        <w:t xml:space="preserve">Provedení vstupní analýzy a předání výstupů ze vstupní analýzy a výstupů osobních pohovorů objednateli nejpozději </w:t>
      </w:r>
      <w:r>
        <w:rPr>
          <w:b/>
          <w:bCs/>
          <w:sz w:val="17"/>
          <w:szCs w:val="17"/>
        </w:rPr>
        <w:t>do 15. 9. 2020.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07"/>
        </w:tabs>
        <w:spacing w:after="600" w:line="310" w:lineRule="auto"/>
        <w:ind w:left="1480" w:hanging="640"/>
        <w:rPr>
          <w:sz w:val="17"/>
          <w:szCs w:val="17"/>
        </w:rPr>
      </w:pPr>
      <w:r>
        <w:t xml:space="preserve">Projednání výstupů osobních pohovorů a vstupní analýzy s objednatelem v rozsahu nejméně 8 hod - nejpozději do </w:t>
      </w:r>
      <w:r>
        <w:rPr>
          <w:b/>
          <w:bCs/>
          <w:sz w:val="17"/>
          <w:szCs w:val="17"/>
        </w:rPr>
        <w:t>23. 9. 2020.</w:t>
      </w:r>
    </w:p>
    <w:p w:rsidR="00736B90" w:rsidRDefault="001B1658">
      <w:pPr>
        <w:pStyle w:val="Zkladntext1"/>
        <w:numPr>
          <w:ilvl w:val="1"/>
          <w:numId w:val="10"/>
        </w:numPr>
        <w:shd w:val="clear" w:color="auto" w:fill="auto"/>
        <w:tabs>
          <w:tab w:val="left" w:pos="829"/>
        </w:tabs>
        <w:spacing w:after="160" w:line="305" w:lineRule="auto"/>
        <w:ind w:left="400" w:firstLine="20"/>
        <w:jc w:val="left"/>
      </w:pPr>
      <w:r>
        <w:t>Dotazníkové šetření: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07"/>
        </w:tabs>
        <w:spacing w:after="160" w:line="298" w:lineRule="auto"/>
        <w:ind w:left="1480" w:hanging="640"/>
        <w:rPr>
          <w:sz w:val="17"/>
          <w:szCs w:val="17"/>
        </w:rPr>
      </w:pPr>
      <w:r>
        <w:t xml:space="preserve">Zpracování návrhu dotazníků pro zaměstnance objednatele a předložení návrhu dotazníků objednateli - nejpozději </w:t>
      </w:r>
      <w:r>
        <w:rPr>
          <w:b/>
          <w:bCs/>
          <w:sz w:val="17"/>
          <w:szCs w:val="17"/>
        </w:rPr>
        <w:t>do 30. 6. 2020.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07"/>
        </w:tabs>
        <w:spacing w:after="160" w:line="314" w:lineRule="auto"/>
        <w:ind w:left="1480" w:hanging="640"/>
      </w:pPr>
      <w:r>
        <w:t>Projednání návrhu dotazníků s objednatelem v nezbytném rozsahu nejméně však 1 hod.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07"/>
        </w:tabs>
        <w:spacing w:after="160" w:line="305" w:lineRule="auto"/>
        <w:ind w:left="1480" w:hanging="640"/>
      </w:pPr>
      <w:r>
        <w:t>Implementace změn v dotaz</w:t>
      </w:r>
      <w:r>
        <w:t>nících dle požadavků objednatele.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07"/>
        </w:tabs>
        <w:spacing w:after="160" w:line="302" w:lineRule="auto"/>
        <w:ind w:left="1480" w:hanging="640"/>
      </w:pPr>
      <w:r>
        <w:t>Organizace a provedení dotazníkové šetření u co nejvyššího počtu zaměstnanců objednatele nejméně však u 230 zaměstnanců objednatele.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07"/>
        </w:tabs>
        <w:spacing w:after="600" w:line="310" w:lineRule="auto"/>
        <w:ind w:left="1480" w:hanging="640"/>
        <w:rPr>
          <w:sz w:val="17"/>
          <w:szCs w:val="17"/>
        </w:rPr>
      </w:pPr>
      <w:r>
        <w:t xml:space="preserve">Zpracování výstupů z dotazníkového šetření a předání výstupů a dotazníků objednateli nejpozději </w:t>
      </w:r>
      <w:r>
        <w:rPr>
          <w:b/>
          <w:bCs/>
          <w:sz w:val="17"/>
          <w:szCs w:val="17"/>
        </w:rPr>
        <w:t>do 31. 7. 2020.</w:t>
      </w:r>
    </w:p>
    <w:p w:rsidR="00736B90" w:rsidRDefault="001B1658">
      <w:pPr>
        <w:pStyle w:val="Zkladntext1"/>
        <w:numPr>
          <w:ilvl w:val="1"/>
          <w:numId w:val="10"/>
        </w:numPr>
        <w:shd w:val="clear" w:color="auto" w:fill="auto"/>
        <w:tabs>
          <w:tab w:val="left" w:pos="829"/>
        </w:tabs>
        <w:spacing w:after="160" w:line="302" w:lineRule="auto"/>
        <w:ind w:left="400" w:firstLine="20"/>
        <w:jc w:val="left"/>
      </w:pPr>
      <w:r>
        <w:t>Finální výstupy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07"/>
        </w:tabs>
        <w:spacing w:after="160" w:line="302" w:lineRule="auto"/>
        <w:ind w:left="1480" w:hanging="640"/>
      </w:pPr>
      <w:r>
        <w:t>Předání návrhu GAP analýzy objednateli.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07"/>
        </w:tabs>
        <w:spacing w:after="160" w:line="302" w:lineRule="auto"/>
        <w:ind w:left="1480" w:hanging="640"/>
        <w:jc w:val="left"/>
      </w:pPr>
      <w:r>
        <w:t>Projednání návrhu GAP analýzy s objednatelem (realizačním týmem HR AWARD) v rozsahu nejm</w:t>
      </w:r>
      <w:r>
        <w:t>éně 8 hod.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27"/>
        </w:tabs>
        <w:spacing w:after="180" w:line="298" w:lineRule="auto"/>
        <w:ind w:left="1500" w:hanging="640"/>
        <w:rPr>
          <w:sz w:val="17"/>
          <w:szCs w:val="17"/>
        </w:rPr>
      </w:pPr>
      <w:r>
        <w:t xml:space="preserve">Předání finálního návrhu GAP analýzy v českém a anglickém jazyce objednateli nejpozději </w:t>
      </w:r>
      <w:r>
        <w:rPr>
          <w:b/>
          <w:bCs/>
          <w:sz w:val="17"/>
          <w:szCs w:val="17"/>
        </w:rPr>
        <w:t>do 30. 9. 2020.</w:t>
      </w:r>
    </w:p>
    <w:p w:rsidR="00736B90" w:rsidRDefault="001B1658">
      <w:pPr>
        <w:pStyle w:val="Zkladntext1"/>
        <w:numPr>
          <w:ilvl w:val="2"/>
          <w:numId w:val="10"/>
        </w:numPr>
        <w:shd w:val="clear" w:color="auto" w:fill="auto"/>
        <w:tabs>
          <w:tab w:val="left" w:pos="1527"/>
        </w:tabs>
        <w:spacing w:after="600" w:line="298" w:lineRule="auto"/>
        <w:ind w:left="1500" w:hanging="640"/>
        <w:rPr>
          <w:sz w:val="17"/>
          <w:szCs w:val="17"/>
        </w:rPr>
      </w:pPr>
      <w:r>
        <w:t>Předání návrhu opatření pro uvedení zjištěných rozporů do souladu s podmínkami a hodnotami HR AWARD (návrh akčního plánu) v českém a anglické</w:t>
      </w:r>
      <w:r>
        <w:t xml:space="preserve">m jazyce zadavateli nejpozději </w:t>
      </w:r>
      <w:r>
        <w:rPr>
          <w:b/>
          <w:bCs/>
          <w:sz w:val="17"/>
          <w:szCs w:val="17"/>
        </w:rPr>
        <w:t>do 30. 11. 2020.</w:t>
      </w:r>
    </w:p>
    <w:p w:rsidR="00736B90" w:rsidRDefault="001B1658">
      <w:pPr>
        <w:pStyle w:val="Zkladntext1"/>
        <w:numPr>
          <w:ilvl w:val="1"/>
          <w:numId w:val="10"/>
        </w:numPr>
        <w:shd w:val="clear" w:color="auto" w:fill="auto"/>
        <w:tabs>
          <w:tab w:val="left" w:pos="968"/>
        </w:tabs>
        <w:spacing w:after="180" w:line="298" w:lineRule="auto"/>
        <w:ind w:left="840" w:hanging="320"/>
        <w:jc w:val="left"/>
      </w:pPr>
      <w:r>
        <w:lastRenderedPageBreak/>
        <w:t>Poradenské služby na vyžádání (osobní v sídle objednatele v termínech, které objednatel jednostranně určí) v rozsahu celkem 20 hod.</w:t>
      </w:r>
    </w:p>
    <w:p w:rsidR="00736B90" w:rsidRDefault="001B1658">
      <w:pPr>
        <w:pStyle w:val="Nadpis40"/>
        <w:keepNext/>
        <w:keepLines/>
        <w:shd w:val="clear" w:color="auto" w:fill="auto"/>
        <w:spacing w:after="240"/>
        <w:ind w:left="440" w:hanging="260"/>
      </w:pPr>
      <w:bookmarkStart w:id="33" w:name="bookmark32"/>
      <w:r>
        <w:t xml:space="preserve">Nabídka musí obsahovat navržení časového harmonogramu s realizací červenec </w:t>
      </w:r>
      <w:r>
        <w:t>až listopad 2020.</w:t>
      </w:r>
      <w:bookmarkEnd w:id="33"/>
    </w:p>
    <w:p w:rsidR="00736B90" w:rsidRDefault="001B1658">
      <w:pPr>
        <w:pStyle w:val="Nadpis40"/>
        <w:keepNext/>
        <w:keepLines/>
        <w:shd w:val="clear" w:color="auto" w:fill="auto"/>
        <w:spacing w:after="880"/>
        <w:ind w:firstLine="20"/>
        <w:jc w:val="left"/>
      </w:pPr>
      <w:bookmarkStart w:id="34" w:name="bookmark33"/>
      <w:r>
        <w:t xml:space="preserve">Veškeré dokumenty k výše uvedeným částem předmětu veřejné zakázky budou zadavateli předány v českém a anglickém jazyce, papírovou formou i na elektronickém nosiči (CD, </w:t>
      </w:r>
      <w:proofErr w:type="spellStart"/>
      <w:r>
        <w:t>flash</w:t>
      </w:r>
      <w:proofErr w:type="spellEnd"/>
      <w:r>
        <w:t xml:space="preserve"> disku).</w:t>
      </w:r>
      <w:bookmarkEnd w:id="34"/>
    </w:p>
    <w:p w:rsidR="00736B90" w:rsidRDefault="001B1658">
      <w:pPr>
        <w:pStyle w:val="Nadpis60"/>
        <w:keepNext/>
        <w:keepLines/>
        <w:numPr>
          <w:ilvl w:val="0"/>
          <w:numId w:val="11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523"/>
        </w:tabs>
        <w:spacing w:after="240"/>
        <w:ind w:left="440" w:hanging="260"/>
      </w:pPr>
      <w:bookmarkStart w:id="35" w:name="bookmark34"/>
      <w:r>
        <w:t>Poskytnutí zadávací dokumentace</w:t>
      </w:r>
      <w:bookmarkEnd w:id="35"/>
    </w:p>
    <w:p w:rsidR="00736B90" w:rsidRDefault="001B1658">
      <w:pPr>
        <w:pStyle w:val="Zkladntext1"/>
        <w:numPr>
          <w:ilvl w:val="0"/>
          <w:numId w:val="12"/>
        </w:numPr>
        <w:shd w:val="clear" w:color="auto" w:fill="auto"/>
        <w:tabs>
          <w:tab w:val="left" w:pos="504"/>
        </w:tabs>
        <w:spacing w:after="100" w:line="262" w:lineRule="auto"/>
        <w:ind w:left="440" w:hanging="260"/>
      </w:pPr>
      <w:r>
        <w:t xml:space="preserve">Zadávací dokumentace se </w:t>
      </w:r>
      <w:r>
        <w:t>skládá z těchto zadávacích podmínek včetně příloh.</w:t>
      </w:r>
    </w:p>
    <w:p w:rsidR="00736B90" w:rsidRDefault="001B1658">
      <w:pPr>
        <w:pStyle w:val="Zkladntext1"/>
        <w:shd w:val="clear" w:color="auto" w:fill="auto"/>
        <w:spacing w:after="440" w:line="262" w:lineRule="auto"/>
        <w:ind w:left="160" w:firstLine="20"/>
        <w:jc w:val="left"/>
      </w:pPr>
      <w:r>
        <w:t xml:space="preserve">Kompletní zadávací dokumentaci s přílohami v editovatelné podobě lze stáhnout z profilu zadavatele - viz </w:t>
      </w:r>
      <w:hyperlink r:id="rId19" w:history="1">
        <w:r>
          <w:rPr>
            <w:color w:val="1D3E79"/>
            <w:u w:val="single"/>
            <w:lang w:val="en-US" w:eastAsia="en-US" w:bidi="en-US"/>
          </w:rPr>
          <w:t xml:space="preserve">https://zakazkv.eaqri.cz/orofile </w:t>
        </w:r>
        <w:r>
          <w:rPr>
            <w:color w:val="1D3E79"/>
            <w:u w:val="single"/>
          </w:rPr>
          <w:t>displ</w:t>
        </w:r>
        <w:r>
          <w:rPr>
            <w:color w:val="1D3E79"/>
            <w:u w:val="single"/>
          </w:rPr>
          <w:t xml:space="preserve">ay </w:t>
        </w:r>
        <w:r>
          <w:rPr>
            <w:color w:val="1D3E79"/>
            <w:u w:val="single"/>
            <w:lang w:val="en-US" w:eastAsia="en-US" w:bidi="en-US"/>
          </w:rPr>
          <w:t>1067.html</w:t>
        </w:r>
      </w:hyperlink>
    </w:p>
    <w:p w:rsidR="00736B90" w:rsidRDefault="001B1658">
      <w:pPr>
        <w:pStyle w:val="Nadpis60"/>
        <w:keepNext/>
        <w:keepLines/>
        <w:numPr>
          <w:ilvl w:val="0"/>
          <w:numId w:val="11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528"/>
        </w:tabs>
        <w:spacing w:after="240"/>
        <w:ind w:left="440" w:hanging="260"/>
      </w:pPr>
      <w:bookmarkStart w:id="36" w:name="bookmark35"/>
      <w:r>
        <w:t>Požadavky na varianty nabídek</w:t>
      </w:r>
      <w:bookmarkEnd w:id="36"/>
    </w:p>
    <w:p w:rsidR="00736B90" w:rsidRDefault="001B1658">
      <w:pPr>
        <w:pStyle w:val="Zkladntext1"/>
        <w:shd w:val="clear" w:color="auto" w:fill="auto"/>
        <w:spacing w:after="500" w:line="240" w:lineRule="auto"/>
        <w:ind w:left="440" w:hanging="260"/>
      </w:pPr>
      <w:r>
        <w:t>Zadavatel nepřipouští varianty nabídek.</w:t>
      </w:r>
    </w:p>
    <w:p w:rsidR="00736B90" w:rsidRDefault="001B1658">
      <w:pPr>
        <w:pStyle w:val="Nadpis60"/>
        <w:keepNext/>
        <w:keepLines/>
        <w:numPr>
          <w:ilvl w:val="0"/>
          <w:numId w:val="11"/>
        </w:numPr>
        <w:shd w:val="clear" w:color="auto" w:fill="auto"/>
        <w:tabs>
          <w:tab w:val="left" w:pos="528"/>
        </w:tabs>
        <w:spacing w:after="240"/>
        <w:ind w:left="440" w:hanging="260"/>
      </w:pPr>
      <w:bookmarkStart w:id="37" w:name="bookmark36"/>
      <w:r>
        <w:t>Termíny plnění</w:t>
      </w:r>
      <w:bookmarkEnd w:id="37"/>
    </w:p>
    <w:p w:rsidR="00736B90" w:rsidRDefault="001B1658">
      <w:pPr>
        <w:pStyle w:val="Nadpis60"/>
        <w:keepNext/>
        <w:keepLines/>
        <w:shd w:val="clear" w:color="auto" w:fill="auto"/>
        <w:spacing w:after="220"/>
        <w:ind w:left="440" w:hanging="260"/>
      </w:pPr>
      <w:bookmarkStart w:id="38" w:name="bookmark37"/>
      <w:r>
        <w:rPr>
          <w:u w:val="single"/>
        </w:rPr>
        <w:t>Předpokládaná doba plnění</w:t>
      </w:r>
      <w:bookmarkEnd w:id="38"/>
    </w:p>
    <w:p w:rsidR="00736B90" w:rsidRDefault="001B1658">
      <w:pPr>
        <w:pStyle w:val="Zkladntext1"/>
        <w:shd w:val="clear" w:color="auto" w:fill="auto"/>
        <w:spacing w:after="0" w:line="240" w:lineRule="auto"/>
        <w:ind w:left="440" w:hanging="260"/>
      </w:pPr>
      <w:r>
        <w:t>Zadavatel pro plnění veřejné zakázky stanoví následující termíny:</w:t>
      </w:r>
    </w:p>
    <w:p w:rsidR="00736B90" w:rsidRDefault="001B1658">
      <w:pPr>
        <w:pStyle w:val="Zkladntext1"/>
        <w:shd w:val="clear" w:color="auto" w:fill="auto"/>
        <w:spacing w:after="440" w:line="240" w:lineRule="auto"/>
        <w:ind w:left="1500" w:firstLine="2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Termín plnění - provedení do 18. 12. 2020</w:t>
      </w:r>
    </w:p>
    <w:p w:rsidR="00736B90" w:rsidRDefault="001B1658">
      <w:pPr>
        <w:pStyle w:val="Nadpis60"/>
        <w:keepNext/>
        <w:keepLines/>
        <w:numPr>
          <w:ilvl w:val="0"/>
          <w:numId w:val="11"/>
        </w:numPr>
        <w:shd w:val="clear" w:color="auto" w:fill="auto"/>
        <w:tabs>
          <w:tab w:val="left" w:pos="518"/>
        </w:tabs>
        <w:spacing w:after="240"/>
        <w:ind w:left="440" w:hanging="260"/>
      </w:pPr>
      <w:bookmarkStart w:id="39" w:name="bookmark38"/>
      <w:r>
        <w:t xml:space="preserve">Místo plnění veřejné </w:t>
      </w:r>
      <w:r>
        <w:t>zakázky</w:t>
      </w:r>
      <w:bookmarkEnd w:id="39"/>
    </w:p>
    <w:p w:rsidR="00736B90" w:rsidRDefault="001B1658">
      <w:pPr>
        <w:pStyle w:val="Zkladntext1"/>
        <w:shd w:val="clear" w:color="auto" w:fill="auto"/>
        <w:spacing w:after="620" w:line="240" w:lineRule="auto"/>
        <w:ind w:left="160" w:firstLine="20"/>
        <w:jc w:val="left"/>
      </w:pPr>
      <w:r>
        <w:t xml:space="preserve">Místem plnění veřejné zakázky je 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Praha, Drnovská 507/73, 161 06 Praha 6 - Ruzyně</w:t>
      </w:r>
    </w:p>
    <w:p w:rsidR="00736B90" w:rsidRDefault="001B1658">
      <w:pPr>
        <w:pStyle w:val="Nadpis6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spacing w:after="220"/>
        <w:ind w:left="0"/>
        <w:jc w:val="left"/>
      </w:pPr>
      <w:bookmarkStart w:id="40" w:name="bookmark39"/>
      <w:r>
        <w:t>1 7. Vysvětlení, změna nebo doplnění zadávací dokumentace</w:t>
      </w:r>
      <w:bookmarkEnd w:id="40"/>
    </w:p>
    <w:p w:rsidR="00736B90" w:rsidRDefault="001B1658">
      <w:pPr>
        <w:pStyle w:val="Zkladntext1"/>
        <w:numPr>
          <w:ilvl w:val="0"/>
          <w:numId w:val="13"/>
        </w:numPr>
        <w:shd w:val="clear" w:color="auto" w:fill="auto"/>
        <w:tabs>
          <w:tab w:val="left" w:pos="504"/>
        </w:tabs>
        <w:spacing w:after="100" w:line="254" w:lineRule="auto"/>
        <w:ind w:left="440" w:hanging="260"/>
      </w:pPr>
      <w:r>
        <w:t>Účastník zadávacího je oprávněn po zadavateli požadovat vysvětlení z</w:t>
      </w:r>
      <w:r>
        <w:t>adávací dokumentace přes elektronická nástroj E-ZAK. Žádost musí být zadavateli doručena nejpozději 4 pracovní dny před uplynutím lhůty pro podání nabídek.</w:t>
      </w:r>
    </w:p>
    <w:p w:rsidR="00736B90" w:rsidRDefault="001B1658">
      <w:pPr>
        <w:pStyle w:val="Zkladntext1"/>
        <w:numPr>
          <w:ilvl w:val="0"/>
          <w:numId w:val="13"/>
        </w:numPr>
        <w:shd w:val="clear" w:color="auto" w:fill="auto"/>
        <w:tabs>
          <w:tab w:val="left" w:pos="508"/>
        </w:tabs>
        <w:spacing w:after="100"/>
        <w:ind w:left="440" w:hanging="260"/>
      </w:pPr>
      <w:r>
        <w:t>Dotaz musí být podán elektronicky přes elektronický nástroj E-ZAK. Zadavatel odešle vysvětlení zadáv</w:t>
      </w:r>
      <w:r>
        <w:t>acích podmínek, případně související dokumenty, nejpozději do 2 pracovních dnů od doručení žádosti.</w:t>
      </w:r>
    </w:p>
    <w:p w:rsidR="00736B90" w:rsidRDefault="001B1658">
      <w:pPr>
        <w:pStyle w:val="Zkladntext1"/>
        <w:numPr>
          <w:ilvl w:val="0"/>
          <w:numId w:val="13"/>
        </w:numPr>
        <w:shd w:val="clear" w:color="auto" w:fill="auto"/>
        <w:tabs>
          <w:tab w:val="left" w:pos="508"/>
        </w:tabs>
        <w:spacing w:after="100" w:line="254" w:lineRule="auto"/>
        <w:ind w:left="440" w:hanging="260"/>
      </w:pPr>
      <w:r>
        <w:t>Zadavatel vždy uveřejní vysvětlení, změnu či doplnění zadávací dokumentace včetně přesného znění žádosti stejným způsobem, jakým uveřejnil textovou část zad</w:t>
      </w:r>
      <w:r>
        <w:t>ávací dokumentace nebo kvalifikační dokumentaci, to je na profilu zadavatele:</w:t>
      </w:r>
    </w:p>
    <w:p w:rsidR="00736B90" w:rsidRDefault="001B1658">
      <w:pPr>
        <w:pStyle w:val="Zkladntext1"/>
        <w:shd w:val="clear" w:color="auto" w:fill="auto"/>
        <w:spacing w:after="240" w:line="254" w:lineRule="auto"/>
        <w:ind w:right="140"/>
        <w:jc w:val="center"/>
        <w:sectPr w:rsidR="00736B90">
          <w:headerReference w:type="default" r:id="rId20"/>
          <w:footerReference w:type="default" r:id="rId21"/>
          <w:pgSz w:w="11900" w:h="16840"/>
          <w:pgMar w:top="1197" w:right="1352" w:bottom="1599" w:left="1692" w:header="769" w:footer="3" w:gutter="0"/>
          <w:pgNumType w:start="2"/>
          <w:cols w:space="720"/>
          <w:noEndnote/>
          <w:docGrid w:linePitch="360"/>
        </w:sectPr>
      </w:pPr>
      <w:r>
        <w:rPr>
          <w:color w:val="1D3E79"/>
          <w:u w:val="single"/>
        </w:rPr>
        <w:t xml:space="preserve">httDs://zakazkv.eaari.cz/Drofile display </w:t>
      </w:r>
      <w:proofErr w:type="gramStart"/>
      <w:r>
        <w:rPr>
          <w:color w:val="1D3E79"/>
          <w:u w:val="single"/>
          <w:lang w:val="en-US" w:eastAsia="en-US" w:bidi="en-US"/>
        </w:rPr>
        <w:t>1067.html</w:t>
      </w:r>
      <w:proofErr w:type="gramEnd"/>
    </w:p>
    <w:p w:rsidR="00736B90" w:rsidRDefault="001B1658">
      <w:pPr>
        <w:pStyle w:val="Zkladntext1"/>
        <w:numPr>
          <w:ilvl w:val="0"/>
          <w:numId w:val="13"/>
        </w:numPr>
        <w:shd w:val="clear" w:color="auto" w:fill="auto"/>
        <w:tabs>
          <w:tab w:val="left" w:pos="443"/>
        </w:tabs>
        <w:spacing w:after="180" w:line="262" w:lineRule="auto"/>
        <w:ind w:left="400" w:hanging="260"/>
      </w:pPr>
      <w:r>
        <w:lastRenderedPageBreak/>
        <w:t>Zadavatel</w:t>
      </w:r>
      <w:r>
        <w:t xml:space="preserve"> může poskytnout účastníkům vysvětlení zadávacích podmínek i bez předchozí žádosti. Zadavatel doporučuje účastníkům, aby pravidelně sledovali výše uvedený odkaz a před podáním nabídky si zkontrolovali, zda zapracovali do nabídky všechny dodatečné informace</w:t>
      </w:r>
      <w:r>
        <w:t>.</w:t>
      </w:r>
    </w:p>
    <w:p w:rsidR="00736B90" w:rsidRDefault="001B1658">
      <w:pPr>
        <w:pStyle w:val="Zkladntext1"/>
        <w:shd w:val="clear" w:color="auto" w:fill="auto"/>
        <w:spacing w:after="680" w:line="240" w:lineRule="auto"/>
        <w:ind w:firstLine="140"/>
        <w:rPr>
          <w:sz w:val="17"/>
          <w:szCs w:val="17"/>
        </w:rPr>
      </w:pPr>
      <w:r>
        <w:rPr>
          <w:b/>
          <w:bCs/>
          <w:sz w:val="17"/>
          <w:szCs w:val="17"/>
        </w:rPr>
        <w:t>Zadavatel doporučuje účastníkům, aby pravidelně sledovali výše uvedený odkaz a před podáním nabídky si zkontrolovali, zda zapracovali do nabídky všechna vysvětlení, doplnění či změny zadávací dokumentace.</w:t>
      </w:r>
    </w:p>
    <w:p w:rsidR="00736B90" w:rsidRDefault="001B1658">
      <w:pPr>
        <w:pStyle w:val="Nadpis60"/>
        <w:keepNext/>
        <w:keepLines/>
        <w:numPr>
          <w:ilvl w:val="0"/>
          <w:numId w:val="6"/>
        </w:numPr>
        <w:shd w:val="clear" w:color="auto" w:fill="auto"/>
        <w:tabs>
          <w:tab w:val="left" w:pos="452"/>
        </w:tabs>
        <w:spacing w:after="240"/>
        <w:ind w:left="400" w:hanging="260"/>
      </w:pPr>
      <w:bookmarkStart w:id="41" w:name="bookmark40"/>
      <w:r>
        <w:t>Požadavky na způsob zpracování nabídkové ceny</w:t>
      </w:r>
      <w:bookmarkEnd w:id="41"/>
    </w:p>
    <w:p w:rsidR="00736B90" w:rsidRDefault="001B1658">
      <w:pPr>
        <w:pStyle w:val="Zkladntext1"/>
        <w:numPr>
          <w:ilvl w:val="0"/>
          <w:numId w:val="14"/>
        </w:numPr>
        <w:shd w:val="clear" w:color="auto" w:fill="auto"/>
        <w:tabs>
          <w:tab w:val="left" w:pos="428"/>
        </w:tabs>
        <w:spacing w:after="100"/>
        <w:ind w:left="400" w:hanging="260"/>
      </w:pPr>
      <w:r>
        <w:t xml:space="preserve">Zadavatel stanovil předpokládanou hodnotu zakázky v souladu s ustanovením § 16 ZZVZ </w:t>
      </w:r>
      <w:proofErr w:type="gramStart"/>
      <w:r>
        <w:t>na</w:t>
      </w:r>
      <w:proofErr w:type="gramEnd"/>
    </w:p>
    <w:p w:rsidR="00736B90" w:rsidRDefault="001B1658">
      <w:pPr>
        <w:pStyle w:val="Zkladntext1"/>
        <w:shd w:val="clear" w:color="auto" w:fill="auto"/>
        <w:spacing w:after="100" w:line="240" w:lineRule="auto"/>
        <w:ind w:left="2060"/>
        <w:jc w:val="left"/>
      </w:pPr>
      <w:r>
        <w:rPr>
          <w:b/>
          <w:bCs/>
          <w:sz w:val="17"/>
          <w:szCs w:val="17"/>
        </w:rPr>
        <w:t xml:space="preserve">400 000,- Kč (CZK) bez DPH </w:t>
      </w:r>
      <w:r>
        <w:t xml:space="preserve">(slovy: </w:t>
      </w:r>
      <w:proofErr w:type="spellStart"/>
      <w:r>
        <w:t>čtyřistatisíckorun</w:t>
      </w:r>
      <w:proofErr w:type="spellEnd"/>
      <w:r>
        <w:t>).</w:t>
      </w:r>
    </w:p>
    <w:p w:rsidR="00736B90" w:rsidRDefault="001B1658">
      <w:pPr>
        <w:pStyle w:val="Zkladntext1"/>
        <w:numPr>
          <w:ilvl w:val="0"/>
          <w:numId w:val="14"/>
        </w:numPr>
        <w:shd w:val="clear" w:color="auto" w:fill="auto"/>
        <w:tabs>
          <w:tab w:val="left" w:pos="433"/>
        </w:tabs>
        <w:spacing w:after="100" w:line="257" w:lineRule="auto"/>
        <w:ind w:left="400" w:hanging="260"/>
      </w:pPr>
      <w:r>
        <w:t xml:space="preserve">Zadavatel stanoví, že předpokládaná hodnota veřejné zakázky je zároveň i </w:t>
      </w:r>
      <w:r>
        <w:rPr>
          <w:b/>
          <w:bCs/>
          <w:sz w:val="17"/>
          <w:szCs w:val="17"/>
        </w:rPr>
        <w:t xml:space="preserve">hodnotou maximální. </w:t>
      </w:r>
      <w:r>
        <w:t xml:space="preserve">V případě, že se </w:t>
      </w:r>
      <w:r>
        <w:t>nabídková cena bude této částce rovnat nebo ji překročí, bude to považováno za nesplnění podmínek tohoto zadávacího řízení a účastník bude vyloučen.</w:t>
      </w:r>
    </w:p>
    <w:p w:rsidR="00736B90" w:rsidRDefault="001B1658">
      <w:pPr>
        <w:pStyle w:val="Zkladntext1"/>
        <w:numPr>
          <w:ilvl w:val="0"/>
          <w:numId w:val="14"/>
        </w:numPr>
        <w:shd w:val="clear" w:color="auto" w:fill="auto"/>
        <w:tabs>
          <w:tab w:val="left" w:pos="433"/>
        </w:tabs>
        <w:spacing w:after="100"/>
        <w:ind w:left="400" w:hanging="260"/>
      </w:pPr>
      <w:r>
        <w:t xml:space="preserve">Nabídková cena musí být zpracována úplným oceněním předmětu zakázky. Nabídková cena musí obsahovat veškeré </w:t>
      </w:r>
      <w:r>
        <w:t>náklady na provedení dodávky, tj. i vedlejší náklady, jejichž vynaložení účastníci předpokládají při plnění této veřejné zakázky. Pozdější požadavky dodavatele na zvýšení ceny díla nebude zadavatel akceptovat. Cenová kalkulace bude doložena kalkulací ceny.</w:t>
      </w:r>
      <w:r>
        <w:t xml:space="preserve"> Výše nabídkové ceny musí být garantována po celou dobu platnosti smluvního vztahu.</w:t>
      </w:r>
    </w:p>
    <w:p w:rsidR="00736B90" w:rsidRDefault="001B1658">
      <w:pPr>
        <w:pStyle w:val="Zkladntext1"/>
        <w:numPr>
          <w:ilvl w:val="0"/>
          <w:numId w:val="14"/>
        </w:numPr>
        <w:shd w:val="clear" w:color="auto" w:fill="auto"/>
        <w:tabs>
          <w:tab w:val="left" w:pos="443"/>
        </w:tabs>
        <w:spacing w:after="0"/>
        <w:ind w:left="400" w:hanging="260"/>
      </w:pPr>
      <w:r>
        <w:t>Nabídková cena bude uvedena ve skladbě (viz „Krycí lišt nabídky"):</w:t>
      </w:r>
    </w:p>
    <w:p w:rsidR="00736B90" w:rsidRDefault="001B1658">
      <w:pPr>
        <w:pStyle w:val="Zkladntext1"/>
        <w:numPr>
          <w:ilvl w:val="0"/>
          <w:numId w:val="15"/>
        </w:numPr>
        <w:shd w:val="clear" w:color="auto" w:fill="auto"/>
        <w:tabs>
          <w:tab w:val="left" w:pos="1416"/>
        </w:tabs>
        <w:spacing w:after="0"/>
        <w:ind w:left="1200"/>
        <w:jc w:val="left"/>
      </w:pPr>
      <w:r>
        <w:t>nabídková cena v Kč celkem bez DPH;</w:t>
      </w:r>
    </w:p>
    <w:p w:rsidR="00736B90" w:rsidRDefault="001B1658">
      <w:pPr>
        <w:pStyle w:val="Zkladntext1"/>
        <w:numPr>
          <w:ilvl w:val="0"/>
          <w:numId w:val="15"/>
        </w:numPr>
        <w:shd w:val="clear" w:color="auto" w:fill="auto"/>
        <w:tabs>
          <w:tab w:val="left" w:pos="1416"/>
        </w:tabs>
        <w:spacing w:after="0"/>
        <w:ind w:left="1200"/>
        <w:jc w:val="left"/>
      </w:pPr>
      <w:r>
        <w:t>samostatně DPH v Kč;</w:t>
      </w:r>
    </w:p>
    <w:p w:rsidR="00736B90" w:rsidRDefault="001B1658">
      <w:pPr>
        <w:pStyle w:val="Zkladntext1"/>
        <w:numPr>
          <w:ilvl w:val="0"/>
          <w:numId w:val="15"/>
        </w:numPr>
        <w:shd w:val="clear" w:color="auto" w:fill="auto"/>
        <w:tabs>
          <w:tab w:val="left" w:pos="1416"/>
        </w:tabs>
        <w:spacing w:after="100"/>
        <w:ind w:left="1200"/>
        <w:jc w:val="left"/>
      </w:pPr>
      <w:r>
        <w:t>nabídková cena v Kč celkem včetně DPH.</w:t>
      </w:r>
    </w:p>
    <w:p w:rsidR="00736B90" w:rsidRDefault="001B1658">
      <w:pPr>
        <w:pStyle w:val="Zkladntext1"/>
        <w:numPr>
          <w:ilvl w:val="0"/>
          <w:numId w:val="14"/>
        </w:numPr>
        <w:shd w:val="clear" w:color="auto" w:fill="auto"/>
        <w:tabs>
          <w:tab w:val="left" w:pos="443"/>
        </w:tabs>
        <w:spacing w:after="100"/>
        <w:ind w:left="400" w:hanging="260"/>
      </w:pPr>
      <w:r>
        <w:t xml:space="preserve">Změny </w:t>
      </w:r>
      <w:r>
        <w:t>ceny na základě inflačních vlivů se nepřipouští.</w:t>
      </w:r>
    </w:p>
    <w:p w:rsidR="00736B90" w:rsidRDefault="001B1658">
      <w:pPr>
        <w:pStyle w:val="Zkladntext1"/>
        <w:numPr>
          <w:ilvl w:val="0"/>
          <w:numId w:val="14"/>
        </w:numPr>
        <w:shd w:val="clear" w:color="auto" w:fill="auto"/>
        <w:tabs>
          <w:tab w:val="left" w:pos="443"/>
        </w:tabs>
        <w:spacing w:after="660" w:line="257" w:lineRule="auto"/>
        <w:ind w:left="400" w:hanging="260"/>
      </w:pPr>
      <w:r>
        <w:t xml:space="preserve">Nabídkovou cenu bude možné změnit v souvislosti se změnou daňových právních předpisů, a to nejvýše o částku odpovídající této legislativní změně. Změnu ceny bude dodavatel povinen oznámit zadavateli písemně </w:t>
      </w:r>
      <w:r>
        <w:t>a důvod změny doložit. Nově určená cena bude předmětem dodatku smlouvy.</w:t>
      </w:r>
    </w:p>
    <w:p w:rsidR="00736B90" w:rsidRDefault="001B1658">
      <w:pPr>
        <w:pStyle w:val="Nadpis60"/>
        <w:keepNext/>
        <w:keepLines/>
        <w:numPr>
          <w:ilvl w:val="0"/>
          <w:numId w:val="6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448"/>
        </w:tabs>
        <w:spacing w:after="240"/>
        <w:ind w:left="400" w:hanging="260"/>
      </w:pPr>
      <w:bookmarkStart w:id="42" w:name="bookmark41"/>
      <w:r>
        <w:t>Obchodní podmínky</w:t>
      </w:r>
      <w:bookmarkEnd w:id="42"/>
    </w:p>
    <w:p w:rsidR="00736B90" w:rsidRDefault="001B1658">
      <w:pPr>
        <w:pStyle w:val="Zkladntext1"/>
        <w:numPr>
          <w:ilvl w:val="0"/>
          <w:numId w:val="16"/>
        </w:numPr>
        <w:shd w:val="clear" w:color="auto" w:fill="auto"/>
        <w:tabs>
          <w:tab w:val="left" w:pos="428"/>
        </w:tabs>
        <w:spacing w:after="100"/>
        <w:ind w:left="400" w:hanging="260"/>
      </w:pPr>
      <w:r>
        <w:t>Součástí zadávací dokumentace je návrh smlouvy mezi zadavatelem a účastníkem, který tvoří přílohu č. 3 - Obchodní podmínky a návrh kupní ceny této zadávací dokumentac</w:t>
      </w:r>
      <w:r>
        <w:t>e a který obsahuje závazné obchodní podmínky stanovené zadavatelem pro účastníky.</w:t>
      </w:r>
    </w:p>
    <w:p w:rsidR="00736B90" w:rsidRDefault="001B1658">
      <w:pPr>
        <w:pStyle w:val="Zkladntext1"/>
        <w:numPr>
          <w:ilvl w:val="0"/>
          <w:numId w:val="16"/>
        </w:numPr>
        <w:shd w:val="clear" w:color="auto" w:fill="auto"/>
        <w:tabs>
          <w:tab w:val="left" w:pos="433"/>
        </w:tabs>
        <w:spacing w:after="100" w:line="254" w:lineRule="auto"/>
        <w:ind w:left="400" w:hanging="260"/>
      </w:pPr>
      <w:r>
        <w:t>Účastník, se kterým bude podepsána smlouva, je povinen spolupůsobit při výkonu finanční kontroly dle § 2 písm. e) zákona č. 320/2001 Sb., o finanční kontrole, ve znění pozděj</w:t>
      </w:r>
      <w:r>
        <w:t>ších předpisů.</w:t>
      </w:r>
    </w:p>
    <w:p w:rsidR="00736B90" w:rsidRDefault="001B1658">
      <w:pPr>
        <w:pStyle w:val="Zkladntext1"/>
        <w:numPr>
          <w:ilvl w:val="0"/>
          <w:numId w:val="16"/>
        </w:numPr>
        <w:shd w:val="clear" w:color="auto" w:fill="auto"/>
        <w:tabs>
          <w:tab w:val="left" w:pos="433"/>
        </w:tabs>
        <w:spacing w:after="100" w:line="252" w:lineRule="auto"/>
        <w:ind w:left="400" w:hanging="260"/>
        <w:rPr>
          <w:sz w:val="17"/>
          <w:szCs w:val="17"/>
        </w:rPr>
      </w:pPr>
      <w:r>
        <w:t xml:space="preserve">Účastník podáním své nabídky vyjadřuje </w:t>
      </w:r>
      <w:r>
        <w:rPr>
          <w:b/>
          <w:bCs/>
          <w:sz w:val="17"/>
          <w:szCs w:val="17"/>
        </w:rPr>
        <w:t>souhlas se zveřejněním všech náležitostí budoucího smluvního vztahu.</w:t>
      </w:r>
    </w:p>
    <w:p w:rsidR="00736B90" w:rsidRDefault="001B1658">
      <w:pPr>
        <w:pStyle w:val="Zkladntext1"/>
        <w:numPr>
          <w:ilvl w:val="0"/>
          <w:numId w:val="16"/>
        </w:numPr>
        <w:shd w:val="clear" w:color="auto" w:fill="auto"/>
        <w:tabs>
          <w:tab w:val="left" w:pos="438"/>
        </w:tabs>
        <w:spacing w:after="960"/>
        <w:ind w:left="400" w:hanging="260"/>
      </w:pPr>
      <w:r>
        <w:t xml:space="preserve">Návrh smlouvy pro příslušnou část bude podepsán elektronickým podpisem, založeným na kvalifikovaném certifikátu statutárním orgánem </w:t>
      </w:r>
      <w:r>
        <w:t>uchazeče nebo osobou pověřenou zastupováním statutárního orgánu.</w:t>
      </w:r>
    </w:p>
    <w:p w:rsidR="00736B90" w:rsidRDefault="001B1658">
      <w:pPr>
        <w:pStyle w:val="Nadpis6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spacing w:after="220"/>
        <w:ind w:left="0"/>
        <w:jc w:val="left"/>
      </w:pPr>
      <w:bookmarkStart w:id="43" w:name="bookmark42"/>
      <w:r>
        <w:t>| 10. Platební podmínky</w:t>
      </w:r>
      <w:bookmarkEnd w:id="43"/>
    </w:p>
    <w:p w:rsidR="00736B90" w:rsidRDefault="001B1658">
      <w:pPr>
        <w:pStyle w:val="Zkladntext1"/>
        <w:numPr>
          <w:ilvl w:val="0"/>
          <w:numId w:val="17"/>
        </w:numPr>
        <w:shd w:val="clear" w:color="auto" w:fill="auto"/>
        <w:tabs>
          <w:tab w:val="left" w:pos="428"/>
        </w:tabs>
        <w:spacing w:after="100" w:line="254" w:lineRule="auto"/>
        <w:ind w:left="400" w:hanging="260"/>
      </w:pPr>
      <w:r>
        <w:t>Platby budou probíhat výhradně v Kč [CZK], resp. v oficiální měně platné na území ČR v době trvání smluvního vztahu.</w:t>
      </w:r>
    </w:p>
    <w:p w:rsidR="00736B90" w:rsidRDefault="001B1658">
      <w:pPr>
        <w:pStyle w:val="Zkladntext1"/>
        <w:numPr>
          <w:ilvl w:val="0"/>
          <w:numId w:val="17"/>
        </w:numPr>
        <w:shd w:val="clear" w:color="auto" w:fill="auto"/>
        <w:tabs>
          <w:tab w:val="left" w:pos="433"/>
        </w:tabs>
        <w:spacing w:after="100" w:line="262" w:lineRule="auto"/>
        <w:ind w:left="400" w:hanging="260"/>
        <w:sectPr w:rsidR="00736B90">
          <w:headerReference w:type="default" r:id="rId22"/>
          <w:footerReference w:type="default" r:id="rId23"/>
          <w:pgSz w:w="11900" w:h="16840"/>
          <w:pgMar w:top="1197" w:right="1352" w:bottom="1599" w:left="1692" w:header="769" w:footer="3" w:gutter="0"/>
          <w:pgNumType w:start="11"/>
          <w:cols w:space="720"/>
          <w:noEndnote/>
          <w:docGrid w:linePitch="360"/>
        </w:sectPr>
      </w:pPr>
      <w:r>
        <w:t>Provedené plnění bude uhrazeno na základě jedné faktury po úplném předání předmětu zakázky zadavateli včetně podepsaných předávacích protokolů.</w:t>
      </w:r>
    </w:p>
    <w:p w:rsidR="00736B90" w:rsidRDefault="001B1658">
      <w:pPr>
        <w:pStyle w:val="Zkladntext1"/>
        <w:numPr>
          <w:ilvl w:val="0"/>
          <w:numId w:val="17"/>
        </w:numPr>
        <w:shd w:val="clear" w:color="auto" w:fill="auto"/>
        <w:tabs>
          <w:tab w:val="left" w:pos="453"/>
        </w:tabs>
        <w:spacing w:after="100" w:line="240" w:lineRule="auto"/>
        <w:ind w:left="400" w:hanging="260"/>
      </w:pPr>
      <w:r>
        <w:lastRenderedPageBreak/>
        <w:t>Daňový doklad (faktura) bude obsahovat všechny zákonem stanovené ná</w:t>
      </w:r>
      <w:r>
        <w:t>ležitosti a soupis dodávek.</w:t>
      </w:r>
    </w:p>
    <w:p w:rsidR="00736B90" w:rsidRDefault="001B1658">
      <w:pPr>
        <w:pStyle w:val="Zkladntext1"/>
        <w:numPr>
          <w:ilvl w:val="0"/>
          <w:numId w:val="17"/>
        </w:numPr>
        <w:shd w:val="clear" w:color="auto" w:fill="auto"/>
        <w:tabs>
          <w:tab w:val="left" w:pos="458"/>
        </w:tabs>
        <w:spacing w:after="100" w:line="257" w:lineRule="auto"/>
        <w:ind w:left="400" w:hanging="260"/>
      </w:pPr>
      <w:r>
        <w:t>Kupní cena je splatná dle faktury vystavené prodávajícím, a to až po úplném dodání a zprovoznění předmětu koupě a zaškolení obsluhy. Faktura je splatná nejdříve ve lhůtě 30 dnů od doručení bezvadné faktury kupujícímu. Nedílnou s</w:t>
      </w:r>
      <w:r>
        <w:t>oučástí faktury musí být kupujícím potvrzené dodací listy k předmětu koupě</w:t>
      </w:r>
    </w:p>
    <w:p w:rsidR="00736B90" w:rsidRDefault="001B1658">
      <w:pPr>
        <w:pStyle w:val="Zkladntext1"/>
        <w:numPr>
          <w:ilvl w:val="0"/>
          <w:numId w:val="17"/>
        </w:numPr>
        <w:shd w:val="clear" w:color="auto" w:fill="auto"/>
        <w:tabs>
          <w:tab w:val="left" w:pos="458"/>
        </w:tabs>
        <w:spacing w:after="100" w:line="240" w:lineRule="auto"/>
        <w:ind w:left="400" w:hanging="260"/>
      </w:pPr>
      <w:r>
        <w:t>Další podrobnosti jsou uvedeny ve vzoru kupní smlouvy - viz příloha č. 3. - Obchodní podmínky a návrh smlouvy</w:t>
      </w:r>
    </w:p>
    <w:p w:rsidR="00736B90" w:rsidRDefault="001B1658">
      <w:pPr>
        <w:pStyle w:val="Zkladntext1"/>
        <w:numPr>
          <w:ilvl w:val="0"/>
          <w:numId w:val="17"/>
        </w:numPr>
        <w:shd w:val="clear" w:color="auto" w:fill="auto"/>
        <w:tabs>
          <w:tab w:val="left" w:pos="458"/>
        </w:tabs>
        <w:spacing w:after="660" w:line="252" w:lineRule="auto"/>
        <w:ind w:left="400" w:hanging="260"/>
      </w:pPr>
      <w:r>
        <w:t>Zadavatel nebude během plnění dodávky dle této smlouvy poskytovat žádné</w:t>
      </w:r>
      <w:r>
        <w:t xml:space="preserve"> zálohové platby.</w:t>
      </w:r>
    </w:p>
    <w:p w:rsidR="00736B90" w:rsidRDefault="001B1658">
      <w:pPr>
        <w:pStyle w:val="Nadpis60"/>
        <w:keepNext/>
        <w:keepLines/>
        <w:numPr>
          <w:ilvl w:val="0"/>
          <w:numId w:val="7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578"/>
        </w:tabs>
        <w:spacing w:after="240"/>
        <w:ind w:left="400" w:hanging="260"/>
      </w:pPr>
      <w:bookmarkStart w:id="44" w:name="bookmark43"/>
      <w:r>
        <w:t>Jistota</w:t>
      </w:r>
      <w:bookmarkEnd w:id="44"/>
    </w:p>
    <w:p w:rsidR="00736B90" w:rsidRDefault="001B1658">
      <w:pPr>
        <w:pStyle w:val="Zkladntext1"/>
        <w:shd w:val="clear" w:color="auto" w:fill="auto"/>
        <w:spacing w:after="660" w:line="240" w:lineRule="auto"/>
        <w:ind w:left="400" w:hanging="260"/>
      </w:pPr>
      <w:r>
        <w:t>Zadavatel nepožaduje složení jistoty.</w:t>
      </w:r>
    </w:p>
    <w:p w:rsidR="00736B90" w:rsidRDefault="001B1658">
      <w:pPr>
        <w:pStyle w:val="Nadpis6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spacing w:after="240"/>
        <w:ind w:left="0"/>
        <w:jc w:val="left"/>
      </w:pPr>
      <w:bookmarkStart w:id="45" w:name="bookmark44"/>
      <w:r>
        <w:t>| 12. Způsob hodnocení nabídek</w:t>
      </w:r>
      <w:bookmarkEnd w:id="45"/>
    </w:p>
    <w:p w:rsidR="00736B90" w:rsidRDefault="001B1658">
      <w:pPr>
        <w:pStyle w:val="Zkladntext1"/>
        <w:shd w:val="clear" w:color="auto" w:fill="auto"/>
        <w:spacing w:after="300" w:line="254" w:lineRule="auto"/>
        <w:ind w:firstLine="140"/>
      </w:pPr>
      <w:r>
        <w:t>Základním hodnotícím kritériem je ekonomická výhodnost nabídky stanovená podle nejnižší nabídkové ceny.</w:t>
      </w:r>
    </w:p>
    <w:p w:rsidR="00736B90" w:rsidRDefault="001B1658">
      <w:pPr>
        <w:pStyle w:val="Nadpis60"/>
        <w:keepNext/>
        <w:keepLines/>
        <w:shd w:val="clear" w:color="auto" w:fill="auto"/>
        <w:spacing w:after="100"/>
        <w:ind w:left="400" w:hanging="260"/>
      </w:pPr>
      <w:bookmarkStart w:id="46" w:name="bookmark45"/>
      <w:r>
        <w:t>Popis způsobu hodnocení:</w:t>
      </w:r>
      <w:bookmarkEnd w:id="46"/>
    </w:p>
    <w:p w:rsidR="00736B90" w:rsidRDefault="001B1658">
      <w:pPr>
        <w:pStyle w:val="Zkladntext1"/>
        <w:numPr>
          <w:ilvl w:val="0"/>
          <w:numId w:val="18"/>
        </w:numPr>
        <w:shd w:val="clear" w:color="auto" w:fill="auto"/>
        <w:tabs>
          <w:tab w:val="left" w:pos="818"/>
        </w:tabs>
        <w:spacing w:after="100" w:line="262" w:lineRule="auto"/>
        <w:ind w:left="760" w:hanging="280"/>
      </w:pPr>
      <w:r>
        <w:t xml:space="preserve">Zadavatel, po vyhodnocení </w:t>
      </w:r>
      <w:r>
        <w:t>nabídek seřadí nabídky podle výše nabídkové ceny bez DPH od nejnižší k nejvyšší.</w:t>
      </w:r>
    </w:p>
    <w:p w:rsidR="00736B90" w:rsidRDefault="001B1658">
      <w:pPr>
        <w:pStyle w:val="Zkladntext1"/>
        <w:numPr>
          <w:ilvl w:val="0"/>
          <w:numId w:val="18"/>
        </w:numPr>
        <w:shd w:val="clear" w:color="auto" w:fill="auto"/>
        <w:tabs>
          <w:tab w:val="left" w:pos="818"/>
        </w:tabs>
        <w:spacing w:after="100" w:line="254" w:lineRule="auto"/>
        <w:ind w:left="760" w:hanging="280"/>
        <w:rPr>
          <w:sz w:val="17"/>
          <w:szCs w:val="17"/>
        </w:rPr>
      </w:pPr>
      <w:r>
        <w:t xml:space="preserve">Vzhledem k tomu, že zadavatel je plátcem DPH, bude komise posuzovat nejnižší nabídkovou cenu </w:t>
      </w:r>
      <w:r>
        <w:rPr>
          <w:b/>
          <w:bCs/>
          <w:sz w:val="17"/>
          <w:szCs w:val="17"/>
        </w:rPr>
        <w:t>bez DPH.</w:t>
      </w:r>
    </w:p>
    <w:p w:rsidR="00736B90" w:rsidRDefault="001B1658">
      <w:pPr>
        <w:pStyle w:val="Zkladntext1"/>
        <w:numPr>
          <w:ilvl w:val="0"/>
          <w:numId w:val="18"/>
        </w:numPr>
        <w:shd w:val="clear" w:color="auto" w:fill="auto"/>
        <w:tabs>
          <w:tab w:val="left" w:pos="818"/>
        </w:tabs>
        <w:spacing w:after="540" w:line="240" w:lineRule="auto"/>
        <w:ind w:left="760" w:hanging="280"/>
      </w:pPr>
      <w:r>
        <w:t>Zadavatel rozhodne o výběru dodavatele toho účastníka, jehož nabídka bude</w:t>
      </w:r>
      <w:r>
        <w:t xml:space="preserve"> vyhodnocena jako nabídka s nejnižší nabídkovou cenou bez DPH.</w:t>
      </w:r>
    </w:p>
    <w:p w:rsidR="00736B90" w:rsidRDefault="001B1658">
      <w:pPr>
        <w:pStyle w:val="Nadpis6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spacing w:after="240"/>
        <w:ind w:left="0"/>
        <w:jc w:val="left"/>
      </w:pPr>
      <w:bookmarkStart w:id="47" w:name="bookmark46"/>
      <w:r>
        <w:t>| 13. Požadavky na prokázání kvalifikace</w:t>
      </w:r>
      <w:bookmarkEnd w:id="47"/>
    </w:p>
    <w:p w:rsidR="00736B90" w:rsidRDefault="001B1658">
      <w:pPr>
        <w:pStyle w:val="Zkladntext1"/>
        <w:numPr>
          <w:ilvl w:val="0"/>
          <w:numId w:val="19"/>
        </w:numPr>
        <w:shd w:val="clear" w:color="auto" w:fill="auto"/>
        <w:tabs>
          <w:tab w:val="left" w:pos="444"/>
        </w:tabs>
        <w:spacing w:after="200"/>
        <w:ind w:left="400" w:hanging="260"/>
      </w:pPr>
      <w:r>
        <w:t>Zadavatel požaduje prokázání kvalifikace ve lhůtě pro podání nabídek, předložením dále požadovaných dokladů společně s nabídkou, nejpozději však s podán</w:t>
      </w:r>
      <w:r>
        <w:t>ím nabídky, a to v jedné obálce.</w:t>
      </w:r>
    </w:p>
    <w:p w:rsidR="00736B90" w:rsidRDefault="001B1658">
      <w:pPr>
        <w:pStyle w:val="Zkladntext1"/>
        <w:numPr>
          <w:ilvl w:val="0"/>
          <w:numId w:val="19"/>
        </w:numPr>
        <w:shd w:val="clear" w:color="auto" w:fill="auto"/>
        <w:tabs>
          <w:tab w:val="left" w:pos="448"/>
        </w:tabs>
        <w:spacing w:after="200" w:line="254" w:lineRule="auto"/>
        <w:ind w:left="400" w:hanging="260"/>
      </w:pPr>
      <w:r>
        <w:t>Zadavatel si vyhrazuje právo vyžádat si před uzavřením smlouvy s vybraným dodavatelem originály či ověřené kopie dokladů prokazujících splnění kvalifikace.</w:t>
      </w:r>
    </w:p>
    <w:p w:rsidR="00736B90" w:rsidRDefault="001B1658">
      <w:pPr>
        <w:pStyle w:val="Zkladntext1"/>
        <w:numPr>
          <w:ilvl w:val="0"/>
          <w:numId w:val="19"/>
        </w:numPr>
        <w:shd w:val="clear" w:color="auto" w:fill="auto"/>
        <w:tabs>
          <w:tab w:val="left" w:pos="448"/>
        </w:tabs>
        <w:spacing w:after="0"/>
        <w:ind w:left="400" w:hanging="260"/>
      </w:pPr>
      <w:r>
        <w:t>Kvalifikovaným pro plnění veřejné zakázky je účastník, který prokáž</w:t>
      </w:r>
      <w:r>
        <w:t>e splnění:</w:t>
      </w:r>
    </w:p>
    <w:p w:rsidR="00736B90" w:rsidRDefault="001B1658">
      <w:pPr>
        <w:pStyle w:val="Zkladntext1"/>
        <w:numPr>
          <w:ilvl w:val="0"/>
          <w:numId w:val="20"/>
        </w:numPr>
        <w:shd w:val="clear" w:color="auto" w:fill="auto"/>
        <w:tabs>
          <w:tab w:val="left" w:pos="1083"/>
        </w:tabs>
        <w:spacing w:after="0"/>
        <w:ind w:left="740"/>
        <w:jc w:val="left"/>
      </w:pPr>
      <w:r>
        <w:t>základní způsobilosti a</w:t>
      </w:r>
    </w:p>
    <w:p w:rsidR="00736B90" w:rsidRDefault="001B1658">
      <w:pPr>
        <w:pStyle w:val="Zkladntext1"/>
        <w:numPr>
          <w:ilvl w:val="0"/>
          <w:numId w:val="20"/>
        </w:numPr>
        <w:shd w:val="clear" w:color="auto" w:fill="auto"/>
        <w:tabs>
          <w:tab w:val="left" w:pos="1083"/>
        </w:tabs>
        <w:spacing w:after="400"/>
        <w:ind w:left="740"/>
        <w:jc w:val="left"/>
      </w:pPr>
      <w:r>
        <w:t>profesní způsobilosti.</w:t>
      </w:r>
    </w:p>
    <w:p w:rsidR="00736B90" w:rsidRDefault="001B1658">
      <w:pPr>
        <w:pStyle w:val="Nadpis60"/>
        <w:keepNext/>
        <w:keepLines/>
        <w:shd w:val="clear" w:color="auto" w:fill="auto"/>
        <w:spacing w:after="100"/>
        <w:ind w:left="400" w:hanging="260"/>
      </w:pPr>
      <w:bookmarkStart w:id="48" w:name="bookmark47"/>
      <w:r>
        <w:t>Prokázání základní způsobilosti</w:t>
      </w:r>
      <w:bookmarkEnd w:id="48"/>
    </w:p>
    <w:p w:rsidR="00736B90" w:rsidRDefault="001B1658">
      <w:pPr>
        <w:pStyle w:val="Zkladntext1"/>
        <w:numPr>
          <w:ilvl w:val="0"/>
          <w:numId w:val="21"/>
        </w:numPr>
        <w:shd w:val="clear" w:color="auto" w:fill="auto"/>
        <w:tabs>
          <w:tab w:val="left" w:pos="444"/>
        </w:tabs>
        <w:spacing w:after="0"/>
        <w:ind w:left="400" w:hanging="260"/>
      </w:pPr>
      <w:r>
        <w:t>Účastník prokazuje základní způsobilost způsobem a v rozsahu obdobném jako dle ustanovení</w:t>
      </w:r>
    </w:p>
    <w:p w:rsidR="00736B90" w:rsidRDefault="001B1658">
      <w:pPr>
        <w:pStyle w:val="Zkladntext1"/>
        <w:shd w:val="clear" w:color="auto" w:fill="auto"/>
        <w:spacing w:after="100"/>
        <w:ind w:left="400"/>
        <w:jc w:val="left"/>
      </w:pPr>
      <w:r>
        <w:t>§ 74 ZZVZ.</w:t>
      </w:r>
    </w:p>
    <w:p w:rsidR="00736B90" w:rsidRDefault="001B1658">
      <w:pPr>
        <w:pStyle w:val="Zkladntext1"/>
        <w:numPr>
          <w:ilvl w:val="0"/>
          <w:numId w:val="21"/>
        </w:numPr>
        <w:shd w:val="clear" w:color="auto" w:fill="auto"/>
        <w:tabs>
          <w:tab w:val="left" w:pos="453"/>
        </w:tabs>
        <w:spacing w:after="100" w:line="254" w:lineRule="auto"/>
        <w:ind w:left="400" w:hanging="260"/>
      </w:pPr>
      <w:r>
        <w:t xml:space="preserve">Splnění základní způsobilosti prokáže účastník, který předloží </w:t>
      </w:r>
      <w:r>
        <w:t>čestné prohlášení, ve kterém prohlašuje, že:</w:t>
      </w:r>
    </w:p>
    <w:p w:rsidR="00736B90" w:rsidRDefault="001B1658">
      <w:pPr>
        <w:pStyle w:val="Zkladntext1"/>
        <w:shd w:val="clear" w:color="auto" w:fill="auto"/>
        <w:spacing w:after="200"/>
        <w:ind w:left="760" w:hanging="280"/>
      </w:pPr>
      <w:r>
        <w:t xml:space="preserve">a) nebyl v zemi svého sídla v posledních 5 letech před zahájením zadávacího řízení pravomocně odsouzen/ni pro trestný čin uvedený v příloze </w:t>
      </w:r>
      <w:proofErr w:type="gramStart"/>
      <w:r>
        <w:t>č. 3 zákona</w:t>
      </w:r>
      <w:proofErr w:type="gramEnd"/>
      <w:r>
        <w:t xml:space="preserve"> č. 134/2016 Sb., o zadávání veřejných zakázek nebo obdobný </w:t>
      </w:r>
      <w:r>
        <w:t>trestný čin podle právního řádu země svého sídla, přičemž k zahlazeným odsouzením se nepřihlíží; jde-li o právnickou osobu, musí tento předpoklad splňovat jak tato právnická osoba, tak její statutární orgán nebo každý člen statutárního orgánu této právnick</w:t>
      </w:r>
      <w:r>
        <w:t>é osoby a osoba zastupující tuto právnickou osobu ve statutárním orgánu účastníka; účastní-li se zadávacího řízení pobočka závodu zahraniční právnické osoby, musí tuto podmínku splňovat tato právnická osoba a vedoucí pobočky</w:t>
      </w:r>
    </w:p>
    <w:p w:rsidR="00736B90" w:rsidRDefault="001B1658">
      <w:pPr>
        <w:pStyle w:val="Zkladntext1"/>
        <w:shd w:val="clear" w:color="auto" w:fill="auto"/>
        <w:spacing w:after="0" w:line="257" w:lineRule="auto"/>
        <w:ind w:left="740" w:firstLine="20"/>
      </w:pPr>
      <w:r>
        <w:t xml:space="preserve">závodu; v případě, že se </w:t>
      </w:r>
      <w:r>
        <w:t>účastní pobočka české právnické osoby, musí podmínku splňovat právnická osoba, každý člen statutárního orgánu této právnické osoby, osoba zastupující tuto právnickou osobu ve statutárním orgánu účastníka a vedoucí příslušné pobočky závodu;</w:t>
      </w:r>
    </w:p>
    <w:p w:rsidR="00736B90" w:rsidRDefault="001B1658">
      <w:pPr>
        <w:pStyle w:val="Zkladntext1"/>
        <w:numPr>
          <w:ilvl w:val="0"/>
          <w:numId w:val="22"/>
        </w:numPr>
        <w:shd w:val="clear" w:color="auto" w:fill="auto"/>
        <w:tabs>
          <w:tab w:val="left" w:pos="743"/>
        </w:tabs>
        <w:spacing w:after="0" w:line="257" w:lineRule="auto"/>
        <w:ind w:left="740" w:hanging="340"/>
      </w:pPr>
      <w:r>
        <w:t xml:space="preserve">nemá v evidenci </w:t>
      </w:r>
      <w:r>
        <w:t>daní zachyceny splatné daňové nedoplatky, a to jak v České republice, tak v zemi sídla, místa podnikání či bydliště účastníka.</w:t>
      </w:r>
    </w:p>
    <w:p w:rsidR="00736B90" w:rsidRDefault="001B1658">
      <w:pPr>
        <w:pStyle w:val="Zkladntext1"/>
        <w:numPr>
          <w:ilvl w:val="0"/>
          <w:numId w:val="22"/>
        </w:numPr>
        <w:shd w:val="clear" w:color="auto" w:fill="auto"/>
        <w:tabs>
          <w:tab w:val="left" w:pos="743"/>
        </w:tabs>
        <w:spacing w:after="0" w:line="257" w:lineRule="auto"/>
        <w:ind w:left="740" w:hanging="340"/>
      </w:pPr>
      <w:r>
        <w:t xml:space="preserve">nemá splatný nedoplatek na pojistném nebo na penále na veřejné zdravotní pojištění, a to jak v České </w:t>
      </w:r>
      <w:r>
        <w:lastRenderedPageBreak/>
        <w:t>republice, tak v zemi sídla,</w:t>
      </w:r>
      <w:r>
        <w:t xml:space="preserve"> místa podnikání či bydliště účastníka.</w:t>
      </w:r>
    </w:p>
    <w:p w:rsidR="00736B90" w:rsidRDefault="001B1658">
      <w:pPr>
        <w:pStyle w:val="Zkladntext1"/>
        <w:numPr>
          <w:ilvl w:val="0"/>
          <w:numId w:val="22"/>
        </w:numPr>
        <w:shd w:val="clear" w:color="auto" w:fill="auto"/>
        <w:tabs>
          <w:tab w:val="left" w:pos="743"/>
        </w:tabs>
        <w:spacing w:after="0" w:line="257" w:lineRule="auto"/>
        <w:ind w:left="740" w:hanging="340"/>
      </w:pPr>
      <w:r>
        <w:t>nemá splatný nedoplatek na pojistném nebo na penále na sociální zabezpečení a příspěvku na státní politiku zaměstnanosti, a to jak v České republice, tak v zemi sídla, místa podnikání či bydliště účastníka.</w:t>
      </w:r>
    </w:p>
    <w:p w:rsidR="00736B90" w:rsidRDefault="001B1658">
      <w:pPr>
        <w:pStyle w:val="Zkladntext1"/>
        <w:numPr>
          <w:ilvl w:val="0"/>
          <w:numId w:val="22"/>
        </w:numPr>
        <w:shd w:val="clear" w:color="auto" w:fill="auto"/>
        <w:tabs>
          <w:tab w:val="left" w:pos="743"/>
        </w:tabs>
        <w:spacing w:after="600" w:line="257" w:lineRule="auto"/>
        <w:ind w:left="740" w:hanging="340"/>
      </w:pPr>
      <w:r>
        <w:t>není v li</w:t>
      </w:r>
      <w:r>
        <w:t>kvidaci, nebylo proti němu vydáno rozhodnutí o úpadku ani nebyla vůči němu nařízena nucená správa podle jiného právního předpisu v České republice, ani nenastala obdobná situace podle právního řádu v zemi sídla, místa podnikání či bydliště účastníka.</w:t>
      </w:r>
    </w:p>
    <w:p w:rsidR="00736B90" w:rsidRDefault="001B1658">
      <w:pPr>
        <w:pStyle w:val="Nadpis60"/>
        <w:keepNext/>
        <w:keepLines/>
        <w:shd w:val="clear" w:color="auto" w:fill="auto"/>
        <w:spacing w:after="100"/>
        <w:ind w:left="360" w:hanging="360"/>
      </w:pPr>
      <w:bookmarkStart w:id="49" w:name="bookmark48"/>
      <w:r>
        <w:t>Proká</w:t>
      </w:r>
      <w:r>
        <w:t>zání profesní způsobilosti</w:t>
      </w:r>
      <w:bookmarkEnd w:id="49"/>
    </w:p>
    <w:p w:rsidR="00736B90" w:rsidRDefault="001B1658">
      <w:pPr>
        <w:pStyle w:val="Zkladntext1"/>
        <w:shd w:val="clear" w:color="auto" w:fill="auto"/>
        <w:spacing w:after="0"/>
        <w:ind w:left="360" w:hanging="360"/>
      </w:pPr>
      <w:r>
        <w:t>Splnění profesní způsobilosti prokáže účastník, který předloží:</w:t>
      </w:r>
    </w:p>
    <w:p w:rsidR="00736B90" w:rsidRDefault="001B1658">
      <w:pPr>
        <w:pStyle w:val="Zkladntext1"/>
        <w:numPr>
          <w:ilvl w:val="0"/>
          <w:numId w:val="18"/>
        </w:numPr>
        <w:shd w:val="clear" w:color="auto" w:fill="auto"/>
        <w:tabs>
          <w:tab w:val="left" w:pos="743"/>
        </w:tabs>
        <w:spacing w:after="0"/>
        <w:ind w:left="740" w:hanging="340"/>
      </w:pPr>
      <w:r>
        <w:t>výpis z obchodního rejstříku, pokud je v něm zapsán, či výpis z jiné obdobné evidence, pokud je v ní zapsán;</w:t>
      </w:r>
    </w:p>
    <w:p w:rsidR="00736B90" w:rsidRDefault="001B1658">
      <w:pPr>
        <w:pStyle w:val="Zkladntext1"/>
        <w:numPr>
          <w:ilvl w:val="0"/>
          <w:numId w:val="18"/>
        </w:numPr>
        <w:shd w:val="clear" w:color="auto" w:fill="auto"/>
        <w:tabs>
          <w:tab w:val="left" w:pos="743"/>
        </w:tabs>
        <w:spacing w:after="0"/>
        <w:ind w:left="740" w:hanging="340"/>
      </w:pPr>
      <w:r>
        <w:t>doklad o oprávnění k podnikání podle zvláštních právních</w:t>
      </w:r>
      <w:r>
        <w:t xml:space="preserve"> předpisů v rozsahu odpovídajícím předmětu veřejné zakázky, zejména doklad prokazující příslušné živnostenské oprávnění;</w:t>
      </w:r>
    </w:p>
    <w:p w:rsidR="00736B90" w:rsidRDefault="001B1658">
      <w:pPr>
        <w:pStyle w:val="Nadpis50"/>
        <w:keepNext/>
        <w:keepLines/>
        <w:numPr>
          <w:ilvl w:val="0"/>
          <w:numId w:val="18"/>
        </w:numPr>
        <w:shd w:val="clear" w:color="auto" w:fill="auto"/>
        <w:tabs>
          <w:tab w:val="left" w:pos="743"/>
        </w:tabs>
        <w:spacing w:after="540"/>
        <w:ind w:left="740" w:hanging="340"/>
      </w:pPr>
      <w:bookmarkStart w:id="50" w:name="bookmark49"/>
      <w:r>
        <w:rPr>
          <w:u w:val="single"/>
        </w:rPr>
        <w:t>čestné prohlášení, že v posledních třech letech</w:t>
      </w:r>
      <w:r>
        <w:t xml:space="preserve"> před zahájením této veřejné zakázky realizoval </w:t>
      </w:r>
      <w:r>
        <w:rPr>
          <w:u w:val="single"/>
        </w:rPr>
        <w:t>minimálně 2 zakázky</w:t>
      </w:r>
      <w:r>
        <w:t xml:space="preserve"> s obdobným předmětem plnění minimálně 300tis. Kč bez DPH, jako je předmět této poptávky.</w:t>
      </w:r>
      <w:bookmarkEnd w:id="50"/>
    </w:p>
    <w:p w:rsidR="00736B90" w:rsidRDefault="001B1658">
      <w:pPr>
        <w:pStyle w:val="Nadpis60"/>
        <w:keepNext/>
        <w:keepLines/>
        <w:shd w:val="clear" w:color="auto" w:fill="auto"/>
        <w:spacing w:after="100"/>
        <w:ind w:left="360" w:hanging="360"/>
      </w:pPr>
      <w:bookmarkStart w:id="51" w:name="bookmark50"/>
      <w:r>
        <w:t>Způsob prokázání kvalifikace</w:t>
      </w:r>
      <w:bookmarkEnd w:id="51"/>
    </w:p>
    <w:p w:rsidR="00736B90" w:rsidRDefault="001B1658">
      <w:pPr>
        <w:pStyle w:val="Zkladntext1"/>
        <w:shd w:val="clear" w:color="auto" w:fill="auto"/>
        <w:spacing w:after="600" w:line="257" w:lineRule="auto"/>
      </w:pPr>
      <w:r>
        <w:t>Doklady o kvalifikaci předloží uchazeči v nabídkách v prostých kopiích. Uchazeči mohou nahradit doklady prokazující kvalifikaci předložen</w:t>
      </w:r>
      <w:r>
        <w:t>ím čestného prohlášení nebo jednotného evropského osvědčení pro veřejné zakázky. V případě předkládání čestných prohlášení mohou uchazeči použít vzory čestných prohlášení, které tvoří přílohu č. 2 - Vzory čestných prohlášení zadávací dokumentace. Zadavatel</w:t>
      </w:r>
      <w:r>
        <w:t xml:space="preserve"> si může v průběhu zadávacího řízení vyžádat předložení originálů nebo úředně ověřených kopií dokladů o kvalifikaci. Doklady prokazující základní způsobilost podle § 74 a profesní způsobilost podle § 77 odst. 1 musí prokazovat splnění požadovaného kritéria</w:t>
      </w:r>
      <w:r>
        <w:t xml:space="preserve"> způsobilosti nejpozději v době 3 měsíců přede dnem podání nabídky.</w:t>
      </w:r>
    </w:p>
    <w:p w:rsidR="00736B90" w:rsidRDefault="001B1658">
      <w:pPr>
        <w:pStyle w:val="Nadpis60"/>
        <w:keepNext/>
        <w:keepLines/>
        <w:shd w:val="clear" w:color="auto" w:fill="auto"/>
        <w:spacing w:after="100"/>
        <w:ind w:left="360" w:hanging="360"/>
      </w:pPr>
      <w:bookmarkStart w:id="52" w:name="bookmark51"/>
      <w:r>
        <w:t>Pravost a stáří dokladů a změny v kvalifikaci dodavatele</w:t>
      </w:r>
      <w:bookmarkEnd w:id="52"/>
    </w:p>
    <w:p w:rsidR="00736B90" w:rsidRDefault="001B1658">
      <w:pPr>
        <w:pStyle w:val="Zkladntext1"/>
        <w:numPr>
          <w:ilvl w:val="0"/>
          <w:numId w:val="23"/>
        </w:numPr>
        <w:shd w:val="clear" w:color="auto" w:fill="auto"/>
        <w:tabs>
          <w:tab w:val="left" w:pos="270"/>
        </w:tabs>
        <w:spacing w:after="100" w:line="254" w:lineRule="auto"/>
        <w:ind w:left="360" w:hanging="360"/>
      </w:pPr>
      <w:r>
        <w:t>Doklady prokazující splnění základních kvalifikačních předpokladů a výpis z obchodního rejstříku nesmějí být starší 90 dnů ke dni p</w:t>
      </w:r>
      <w:r>
        <w:t>odání nabídky.</w:t>
      </w:r>
    </w:p>
    <w:p w:rsidR="00736B90" w:rsidRDefault="001B1658">
      <w:pPr>
        <w:pStyle w:val="Zkladntext1"/>
        <w:numPr>
          <w:ilvl w:val="0"/>
          <w:numId w:val="23"/>
        </w:numPr>
        <w:shd w:val="clear" w:color="auto" w:fill="auto"/>
        <w:tabs>
          <w:tab w:val="left" w:pos="279"/>
        </w:tabs>
        <w:spacing w:after="300" w:line="254" w:lineRule="auto"/>
        <w:ind w:left="360" w:hanging="360"/>
      </w:pPr>
      <w:r>
        <w:t>V případech, kdy zadavatel v rámci prokázání kvalifikace požaduje předložení prohlášení účastníka, musí takové prohlášení obsahovat zadavatelem požadované údaje a musí být současně podepsáno osobou oprávněnou jednat jménem či za dodavatele.</w:t>
      </w:r>
    </w:p>
    <w:p w:rsidR="00736B90" w:rsidRDefault="001B1658">
      <w:pPr>
        <w:pStyle w:val="Nadpis60"/>
        <w:keepNext/>
        <w:keepLines/>
        <w:shd w:val="clear" w:color="auto" w:fill="auto"/>
        <w:spacing w:after="100"/>
        <w:ind w:left="360" w:hanging="360"/>
      </w:pPr>
      <w:bookmarkStart w:id="53" w:name="bookmark52"/>
      <w:r>
        <w:t>Prokázání kvalifikace prostřednictvím jiných osob</w:t>
      </w:r>
      <w:bookmarkEnd w:id="53"/>
    </w:p>
    <w:p w:rsidR="00736B90" w:rsidRDefault="001B1658">
      <w:pPr>
        <w:pStyle w:val="Zkladntext1"/>
        <w:numPr>
          <w:ilvl w:val="0"/>
          <w:numId w:val="24"/>
        </w:numPr>
        <w:shd w:val="clear" w:color="auto" w:fill="auto"/>
        <w:tabs>
          <w:tab w:val="left" w:pos="274"/>
        </w:tabs>
        <w:spacing w:after="100" w:line="254" w:lineRule="auto"/>
        <w:ind w:left="360" w:hanging="360"/>
      </w:pPr>
      <w:r>
        <w:t>Pokud není účastník schopen prokázat splnění určité části kvalifikace požadované zadavatelem v plném rozsahu, je oprávněn splnění kvalifikace v chybějícím rozsahu prokázat prostřednictvím poddodavatele.</w:t>
      </w:r>
    </w:p>
    <w:p w:rsidR="00736B90" w:rsidRDefault="001B1658">
      <w:pPr>
        <w:pStyle w:val="Zkladntext1"/>
        <w:numPr>
          <w:ilvl w:val="0"/>
          <w:numId w:val="24"/>
        </w:numPr>
        <w:shd w:val="clear" w:color="auto" w:fill="auto"/>
        <w:tabs>
          <w:tab w:val="left" w:pos="279"/>
        </w:tabs>
        <w:spacing w:after="100" w:line="262" w:lineRule="auto"/>
        <w:ind w:left="360" w:hanging="360"/>
      </w:pPr>
      <w:r>
        <w:t>Účastník není oprávněn prostřednictvím poddodavatele prokázat splnění profesní způsobilosti (výpis z obchodního rejstříku či jiné obdobné evidence).</w:t>
      </w:r>
    </w:p>
    <w:p w:rsidR="00736B90" w:rsidRDefault="001B1658">
      <w:pPr>
        <w:pStyle w:val="Zkladntext1"/>
        <w:numPr>
          <w:ilvl w:val="0"/>
          <w:numId w:val="24"/>
        </w:numPr>
        <w:shd w:val="clear" w:color="auto" w:fill="auto"/>
        <w:tabs>
          <w:tab w:val="left" w:pos="279"/>
        </w:tabs>
        <w:spacing w:after="100" w:line="254" w:lineRule="auto"/>
        <w:ind w:left="360" w:hanging="360"/>
      </w:pPr>
      <w:r>
        <w:t xml:space="preserve">Má-li být předmět veřejné zakázky plněn několika dodavateli společně a za tímto účelem podávají či hodlají </w:t>
      </w:r>
      <w:r>
        <w:t>podat společnou nabídku, postupuje účastník obdobně jako dle § 82 a § 84 ZZVZ.</w:t>
      </w:r>
    </w:p>
    <w:p w:rsidR="00736B90" w:rsidRDefault="001B1658">
      <w:pPr>
        <w:pStyle w:val="Zkladntext1"/>
        <w:numPr>
          <w:ilvl w:val="0"/>
          <w:numId w:val="24"/>
        </w:numPr>
        <w:shd w:val="clear" w:color="auto" w:fill="auto"/>
        <w:tabs>
          <w:tab w:val="left" w:pos="284"/>
        </w:tabs>
        <w:spacing w:after="100" w:line="257" w:lineRule="auto"/>
        <w:ind w:left="360" w:hanging="360"/>
      </w:pPr>
      <w:r>
        <w:t>V případě, že má být předmět veřejné zakázky plněn společně několika dodavateli, zadavatel požaduje před podpisem smlouvy současně s doklady prokazujícími splnění kvalifikace př</w:t>
      </w:r>
      <w:r>
        <w:t>edložit smlouvu, ve které je obsažen závazek, že všichni tito dodavatelé budou vůči veřejnému zadavateli a třetím osobám z jakýchkoliv právních vztahů vzniklých v souvislosti s veřejnou</w:t>
      </w:r>
    </w:p>
    <w:p w:rsidR="00736B90" w:rsidRDefault="001B1658">
      <w:pPr>
        <w:pStyle w:val="Zkladntext1"/>
        <w:shd w:val="clear" w:color="auto" w:fill="auto"/>
        <w:spacing w:after="100" w:line="262" w:lineRule="auto"/>
        <w:ind w:left="340" w:firstLine="40"/>
      </w:pPr>
      <w:r>
        <w:t xml:space="preserve">zakázkou zavázáni společně a nerozdílně, a to po celou dobu plnění </w:t>
      </w:r>
      <w:r>
        <w:t xml:space="preserve">veřejné zakázky i po dobu trvání jiných závazků vyplývajících z veřejné </w:t>
      </w:r>
      <w:proofErr w:type="gramStart"/>
      <w:r>
        <w:t>zakázky. .</w:t>
      </w:r>
      <w:proofErr w:type="gramEnd"/>
    </w:p>
    <w:p w:rsidR="00736B90" w:rsidRDefault="001B1658">
      <w:pPr>
        <w:pStyle w:val="Zkladntext1"/>
        <w:numPr>
          <w:ilvl w:val="0"/>
          <w:numId w:val="24"/>
        </w:numPr>
        <w:shd w:val="clear" w:color="auto" w:fill="auto"/>
        <w:tabs>
          <w:tab w:val="left" w:pos="279"/>
        </w:tabs>
        <w:spacing w:after="100"/>
        <w:ind w:left="340" w:hanging="340"/>
      </w:pPr>
      <w:r>
        <w:t>V případě, že zahraniční účastník prokazuje splnění kvalifikace, je povinen postupovat obdobně jako dle § 73 a násl. ZZVZ a před podpisem smlouvy předloží doklady způsobem p</w:t>
      </w:r>
      <w:r>
        <w:t>odle právního řádu platného v zemi jeho sídla, místa podnikání nebo bydliště, a to v rozsahu požadovaném zákonem a veřejným zadavatelem. Pokud se podle právního řádu platného v zemi sídla, místa podnikání nebo bydliště zahraničního dodavatele určitý doklad</w:t>
      </w:r>
      <w:r>
        <w:t xml:space="preserve"> nevydává, je zahraniční účastník povinen prokázat splnění takové části kvalifikace čestným prohlášením. Není-li povinnost, jejíž splnění má být v rámci kvalifikace prokázáno, v zemi sídla, místa podnikání nebo bydliště zahraničního dodavatele stanovena, u</w:t>
      </w:r>
      <w:r>
        <w:t>činí o této skutečnosti čestné prohlášení. Doklady prokazující splnění kvalifikace předkládá zahraniční účastník v původním jazyce s připojením jejich úředně ověřeného překladu do českého jazyka.</w:t>
      </w:r>
    </w:p>
    <w:p w:rsidR="00736B90" w:rsidRDefault="001B1658">
      <w:pPr>
        <w:pStyle w:val="Zkladntext1"/>
        <w:numPr>
          <w:ilvl w:val="0"/>
          <w:numId w:val="24"/>
        </w:numPr>
        <w:shd w:val="clear" w:color="auto" w:fill="auto"/>
        <w:tabs>
          <w:tab w:val="left" w:pos="279"/>
        </w:tabs>
        <w:spacing w:after="100" w:line="262" w:lineRule="auto"/>
        <w:ind w:left="340" w:hanging="340"/>
      </w:pPr>
      <w:r>
        <w:lastRenderedPageBreak/>
        <w:t>Uchazeč zapsaný v seznamu kvalifikovaných dodavatelů dle § 2</w:t>
      </w:r>
      <w:r>
        <w:t>26 a násl. ZZVZ prokáže splnění kvalifikace obdobně jako dle § 53, odst. 4 ZZVZ a před podpisem smlouvy může prokázat základní kvalifikaci a profesní kvalifikaci v rozsahu ve výpisu uvedeném výpisem ze seznamu kvalifikovaných dodavatelů ne starším než 3 mě</w:t>
      </w:r>
      <w:r>
        <w:t>síce.</w:t>
      </w:r>
    </w:p>
    <w:p w:rsidR="00736B90" w:rsidRDefault="001B1658">
      <w:pPr>
        <w:pStyle w:val="Zkladntext1"/>
        <w:numPr>
          <w:ilvl w:val="0"/>
          <w:numId w:val="24"/>
        </w:numPr>
        <w:shd w:val="clear" w:color="auto" w:fill="auto"/>
        <w:tabs>
          <w:tab w:val="left" w:pos="279"/>
        </w:tabs>
        <w:spacing w:after="100" w:line="254" w:lineRule="auto"/>
        <w:ind w:left="340" w:hanging="340"/>
      </w:pPr>
      <w:r>
        <w:t>Zadavatel požaduje před uzavřením smlouvy předložit originály nebo ověřené kopie dokladů prokazujících splnění kvalifikace účastníkem, se kterým má být uzavřena smlouva.</w:t>
      </w:r>
    </w:p>
    <w:p w:rsidR="00736B90" w:rsidRDefault="001B1658">
      <w:pPr>
        <w:pStyle w:val="Zkladntext1"/>
        <w:numPr>
          <w:ilvl w:val="0"/>
          <w:numId w:val="24"/>
        </w:numPr>
        <w:shd w:val="clear" w:color="auto" w:fill="auto"/>
        <w:tabs>
          <w:tab w:val="left" w:pos="284"/>
        </w:tabs>
        <w:spacing w:after="420" w:line="266" w:lineRule="auto"/>
        <w:ind w:left="340" w:hanging="340"/>
      </w:pPr>
      <w:r>
        <w:t>Doklady prokazující před podpisem smlouvy prokázání základní kvalifikace a výpis</w:t>
      </w:r>
      <w:r>
        <w:t xml:space="preserve"> z obchodního rejstříku nesmí být ke dni podání nabídky starší než 90 kalendářních dnů.</w:t>
      </w:r>
    </w:p>
    <w:p w:rsidR="00736B90" w:rsidRDefault="001B1658">
      <w:pPr>
        <w:pStyle w:val="Nadpis60"/>
        <w:keepNext/>
        <w:keepLines/>
        <w:shd w:val="clear" w:color="auto" w:fill="auto"/>
        <w:spacing w:after="100" w:line="252" w:lineRule="auto"/>
        <w:ind w:left="0"/>
      </w:pPr>
      <w:bookmarkStart w:id="54" w:name="bookmark53"/>
      <w:r>
        <w:t>Účastník, který nesplní kvalifikaci v požadovaném rozsahu, bude vyloučen z účasti v zadávacím řízení.</w:t>
      </w:r>
      <w:bookmarkEnd w:id="54"/>
    </w:p>
    <w:p w:rsidR="00736B90" w:rsidRDefault="001B1658">
      <w:pPr>
        <w:pStyle w:val="Zkladntext1"/>
        <w:shd w:val="clear" w:color="auto" w:fill="auto"/>
        <w:spacing w:after="10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Vybraný dodavatel, v případě že to bude právnická osoba, je součas</w:t>
      </w:r>
      <w:r>
        <w:rPr>
          <w:b/>
          <w:bCs/>
          <w:sz w:val="17"/>
          <w:szCs w:val="17"/>
        </w:rPr>
        <w:t>ně povinen jako podmínku pro uzavření smlouvy předložit zadavateli údaje a doklady uvedené v § 104, odst. 2, ZZVZ. Nepředložení těchto údajů je důvodem k vyloučení vybraného dodavatele ze zadávacího řízení.</w:t>
      </w:r>
    </w:p>
    <w:p w:rsidR="00736B90" w:rsidRDefault="001B1658">
      <w:pPr>
        <w:pStyle w:val="Zkladntext1"/>
        <w:shd w:val="clear" w:color="auto" w:fill="auto"/>
        <w:spacing w:after="86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Zadavatel také bezodkladně vyloučí účastníka, kte</w:t>
      </w:r>
      <w:r>
        <w:rPr>
          <w:b/>
          <w:bCs/>
          <w:sz w:val="17"/>
          <w:szCs w:val="17"/>
        </w:rPr>
        <w:t>rý nevyvine požadovanou součinnost, tedy nepředloží všechny doklady prokazující splnění kvalifikace ve lhůtě do 10 dnů od vyzvání zadavatele.</w:t>
      </w:r>
    </w:p>
    <w:p w:rsidR="00736B90" w:rsidRDefault="001B1658">
      <w:pPr>
        <w:pStyle w:val="Nadpis6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spacing w:after="260"/>
        <w:ind w:left="0"/>
      </w:pPr>
      <w:bookmarkStart w:id="55" w:name="bookmark54"/>
      <w:r>
        <w:t>| 14. Podmínky a požadavky na zpracování nabídky</w:t>
      </w:r>
      <w:bookmarkEnd w:id="55"/>
    </w:p>
    <w:p w:rsidR="00736B90" w:rsidRDefault="001B1658">
      <w:pPr>
        <w:pStyle w:val="Zkladntext1"/>
        <w:numPr>
          <w:ilvl w:val="0"/>
          <w:numId w:val="25"/>
        </w:numPr>
        <w:shd w:val="clear" w:color="auto" w:fill="auto"/>
        <w:tabs>
          <w:tab w:val="left" w:pos="274"/>
        </w:tabs>
        <w:spacing w:after="100" w:line="262" w:lineRule="auto"/>
        <w:ind w:left="340" w:hanging="340"/>
      </w:pPr>
      <w:r>
        <w:t>Nabídky budou předloženy v českém jazyce a budou obsahovat všechn</w:t>
      </w:r>
      <w:r>
        <w:t>y požadované doklady.</w:t>
      </w:r>
    </w:p>
    <w:p w:rsidR="00736B90" w:rsidRDefault="001B1658">
      <w:pPr>
        <w:pStyle w:val="Zkladntext1"/>
        <w:numPr>
          <w:ilvl w:val="0"/>
          <w:numId w:val="25"/>
        </w:numPr>
        <w:shd w:val="clear" w:color="auto" w:fill="auto"/>
        <w:tabs>
          <w:tab w:val="left" w:pos="279"/>
        </w:tabs>
        <w:spacing w:after="100" w:line="262" w:lineRule="auto"/>
        <w:ind w:left="340" w:hanging="340"/>
      </w:pPr>
      <w:r>
        <w:t>Nabídku podá účastník elektronicky přes elektronická nástroj E-ZAK v členění dle požadavků zadavatele uvedených dále. Nabídka nebude obsahovat přepisy a opravy, které by mohly zadavatele uvést v omyl.</w:t>
      </w:r>
    </w:p>
    <w:p w:rsidR="00736B90" w:rsidRDefault="001B1658">
      <w:pPr>
        <w:pStyle w:val="Zkladntext1"/>
        <w:numPr>
          <w:ilvl w:val="0"/>
          <w:numId w:val="25"/>
        </w:numPr>
        <w:shd w:val="clear" w:color="auto" w:fill="auto"/>
        <w:tabs>
          <w:tab w:val="left" w:pos="279"/>
        </w:tabs>
        <w:spacing w:after="100" w:line="262" w:lineRule="auto"/>
        <w:ind w:left="340" w:hanging="340"/>
      </w:pPr>
      <w:r>
        <w:t xml:space="preserve">Nabídka, včetně veškerých </w:t>
      </w:r>
      <w:r>
        <w:t>požadovaných dokladů, bude podepsána elektronickým podpisem, založeným na kvalifikovaném certifikátu statutárním orgánem uchazeče nebo osobou pověřenou zastupováním statutárního orgánu podpisem na krycím listu nabídky.</w:t>
      </w:r>
    </w:p>
    <w:p w:rsidR="00736B90" w:rsidRDefault="001B1658">
      <w:pPr>
        <w:pStyle w:val="Zkladntext1"/>
        <w:numPr>
          <w:ilvl w:val="0"/>
          <w:numId w:val="25"/>
        </w:numPr>
        <w:shd w:val="clear" w:color="auto" w:fill="auto"/>
        <w:tabs>
          <w:tab w:val="left" w:pos="289"/>
        </w:tabs>
        <w:spacing w:after="100" w:line="262" w:lineRule="auto"/>
        <w:ind w:left="340" w:hanging="340"/>
      </w:pPr>
      <w:r>
        <w:t>Podáním nabídky se rozumí podání nabí</w:t>
      </w:r>
      <w:r>
        <w:t xml:space="preserve">dky prostřednictvím zadavatelem stanoveného elektronického nástroje </w:t>
      </w:r>
      <w:r>
        <w:rPr>
          <w:b/>
          <w:bCs/>
          <w:sz w:val="17"/>
          <w:szCs w:val="17"/>
        </w:rPr>
        <w:t xml:space="preserve">E-ZAK </w:t>
      </w:r>
      <w:r>
        <w:t>postupného na adrese:</w:t>
      </w:r>
    </w:p>
    <w:p w:rsidR="00736B90" w:rsidRDefault="001B1658">
      <w:pPr>
        <w:pStyle w:val="Zkladntext1"/>
        <w:shd w:val="clear" w:color="auto" w:fill="auto"/>
        <w:spacing w:after="400" w:line="262" w:lineRule="auto"/>
        <w:ind w:left="2600"/>
        <w:jc w:val="left"/>
      </w:pPr>
      <w:r>
        <w:rPr>
          <w:color w:val="1D3E79"/>
          <w:u w:val="single"/>
        </w:rPr>
        <w:t xml:space="preserve">httDs://zakazkv.eaqri.cz/profile display </w:t>
      </w:r>
      <w:proofErr w:type="gramStart"/>
      <w:r>
        <w:rPr>
          <w:color w:val="1D3E79"/>
          <w:u w:val="single"/>
          <w:lang w:val="en-US" w:eastAsia="en-US" w:bidi="en-US"/>
        </w:rPr>
        <w:t>1067.html</w:t>
      </w:r>
      <w:proofErr w:type="gramEnd"/>
    </w:p>
    <w:p w:rsidR="00736B90" w:rsidRDefault="001B1658">
      <w:pPr>
        <w:pStyle w:val="Zkladntext1"/>
        <w:shd w:val="clear" w:color="auto" w:fill="auto"/>
        <w:spacing w:after="180" w:line="266" w:lineRule="auto"/>
      </w:pPr>
      <w:r>
        <w:t xml:space="preserve">Podrobné informace o ovládání elektronického nástroje E-ZAK (uživatelská příručka popř. uživatelská příručka </w:t>
      </w:r>
      <w:r>
        <w:t xml:space="preserve">pro dodavatele) jsou dostupné na adrese </w:t>
      </w:r>
      <w:hyperlink r:id="rId24" w:history="1">
        <w:r>
          <w:rPr>
            <w:color w:val="1D3E79"/>
            <w:u w:val="single"/>
            <w:lang w:val="en-US" w:eastAsia="en-US" w:bidi="en-US"/>
          </w:rPr>
          <w:t>https://ezak.cz</w:t>
        </w:r>
      </w:hyperlink>
      <w:r>
        <w:rPr>
          <w:color w:val="1D3E79"/>
          <w:lang w:val="en-US" w:eastAsia="en-US" w:bidi="en-US"/>
        </w:rPr>
        <w:t>.</w:t>
      </w:r>
    </w:p>
    <w:p w:rsidR="00736B90" w:rsidRDefault="001B1658">
      <w:pPr>
        <w:pStyle w:val="Zkladntext1"/>
        <w:shd w:val="clear" w:color="auto" w:fill="auto"/>
        <w:spacing w:after="100" w:line="264" w:lineRule="auto"/>
      </w:pPr>
      <w:r>
        <w:t>Zadavatel sděluje, že otevřením nabídek v elektronické podobě se rozumí zpřístupnění jejich obsahu zadavateli. Nabídky v elektronické podobě otevírá zadavatel po uplynut</w:t>
      </w:r>
      <w:r>
        <w:t>í lhůty pro podání nabídek, a to bez přítomnosti veřejnosti.</w:t>
      </w:r>
    </w:p>
    <w:p w:rsidR="00736B90" w:rsidRDefault="001B1658">
      <w:pPr>
        <w:pStyle w:val="Nadpis60"/>
        <w:keepNext/>
        <w:keepLines/>
        <w:numPr>
          <w:ilvl w:val="0"/>
          <w:numId w:val="26"/>
        </w:numPr>
        <w:pBdr>
          <w:bottom w:val="single" w:sz="4" w:space="0" w:color="auto"/>
        </w:pBdr>
        <w:shd w:val="clear" w:color="auto" w:fill="auto"/>
        <w:tabs>
          <w:tab w:val="left" w:pos="448"/>
        </w:tabs>
        <w:spacing w:after="240"/>
        <w:ind w:hanging="300"/>
      </w:pPr>
      <w:bookmarkStart w:id="56" w:name="bookmark55"/>
      <w:r>
        <w:t>Obsah, závazná struktura</w:t>
      </w:r>
      <w:bookmarkEnd w:id="56"/>
    </w:p>
    <w:p w:rsidR="00736B90" w:rsidRDefault="001B1658">
      <w:pPr>
        <w:pStyle w:val="Zkladntext1"/>
        <w:shd w:val="clear" w:color="auto" w:fill="auto"/>
        <w:spacing w:after="100" w:line="240" w:lineRule="auto"/>
      </w:pPr>
      <w:r>
        <w:t>Jednotlivé dále uvedené části (kapitoly) nabídky budou od sebe zřetelně odděleny např. barevnými papíry se záložkou:</w:t>
      </w:r>
    </w:p>
    <w:p w:rsidR="00736B90" w:rsidRDefault="001B1658">
      <w:pPr>
        <w:pStyle w:val="Nadpis60"/>
        <w:keepNext/>
        <w:keepLines/>
        <w:numPr>
          <w:ilvl w:val="0"/>
          <w:numId w:val="27"/>
        </w:numPr>
        <w:shd w:val="clear" w:color="auto" w:fill="auto"/>
        <w:tabs>
          <w:tab w:val="left" w:pos="328"/>
        </w:tabs>
        <w:spacing w:after="0"/>
        <w:ind w:hanging="300"/>
      </w:pPr>
      <w:bookmarkStart w:id="57" w:name="bookmark56"/>
      <w:r>
        <w:t>Titulní list</w:t>
      </w:r>
      <w:bookmarkEnd w:id="57"/>
    </w:p>
    <w:p w:rsidR="00736B90" w:rsidRDefault="001B1658">
      <w:pPr>
        <w:pStyle w:val="Zkladntext1"/>
        <w:shd w:val="clear" w:color="auto" w:fill="auto"/>
        <w:spacing w:after="80"/>
        <w:ind w:left="300" w:hanging="300"/>
      </w:pPr>
      <w:r>
        <w:t>Název veřejné zakázky.</w:t>
      </w:r>
    </w:p>
    <w:p w:rsidR="00736B90" w:rsidRDefault="001B1658">
      <w:pPr>
        <w:pStyle w:val="Nadpis60"/>
        <w:keepNext/>
        <w:keepLines/>
        <w:numPr>
          <w:ilvl w:val="0"/>
          <w:numId w:val="27"/>
        </w:numPr>
        <w:shd w:val="clear" w:color="auto" w:fill="auto"/>
        <w:tabs>
          <w:tab w:val="left" w:pos="333"/>
        </w:tabs>
        <w:spacing w:after="0"/>
        <w:ind w:hanging="300"/>
      </w:pPr>
      <w:bookmarkStart w:id="58" w:name="bookmark57"/>
      <w:r>
        <w:t>Obsah</w:t>
      </w:r>
      <w:bookmarkEnd w:id="58"/>
    </w:p>
    <w:p w:rsidR="00736B90" w:rsidRDefault="001B1658">
      <w:pPr>
        <w:pStyle w:val="Zkladntext1"/>
        <w:shd w:val="clear" w:color="auto" w:fill="auto"/>
        <w:spacing w:after="80"/>
        <w:ind w:left="300" w:hanging="300"/>
      </w:pPr>
      <w:r>
        <w:t xml:space="preserve">Nabídka </w:t>
      </w:r>
      <w:r>
        <w:t>bude opatřena obsahem s uvedením čísel stránek u jednotlivých kapitol.</w:t>
      </w:r>
    </w:p>
    <w:p w:rsidR="00736B90" w:rsidRDefault="001B1658">
      <w:pPr>
        <w:pStyle w:val="Nadpis60"/>
        <w:keepNext/>
        <w:keepLines/>
        <w:numPr>
          <w:ilvl w:val="0"/>
          <w:numId w:val="27"/>
        </w:numPr>
        <w:shd w:val="clear" w:color="auto" w:fill="auto"/>
        <w:tabs>
          <w:tab w:val="left" w:pos="333"/>
        </w:tabs>
        <w:spacing w:after="0"/>
        <w:ind w:hanging="300"/>
      </w:pPr>
      <w:bookmarkStart w:id="59" w:name="bookmark58"/>
      <w:r>
        <w:t>Krycí list nabídky</w:t>
      </w:r>
      <w:bookmarkEnd w:id="59"/>
    </w:p>
    <w:p w:rsidR="00736B90" w:rsidRDefault="001B1658">
      <w:pPr>
        <w:pStyle w:val="Zkladntext1"/>
        <w:shd w:val="clear" w:color="auto" w:fill="auto"/>
        <w:spacing w:after="100"/>
      </w:pPr>
      <w:r>
        <w:t>Pro sestavení krycího listu nabídky bude použita příloha č. 1 - Krycí list nabídky. V případě, že bude krycí list elektronicky podepsán pověřenou osobou, bude za tent</w:t>
      </w:r>
      <w:r>
        <w:t>o krycí list přiložena plná moc pro tuto osobu.</w:t>
      </w:r>
    </w:p>
    <w:p w:rsidR="00736B90" w:rsidRDefault="001B1658">
      <w:pPr>
        <w:pStyle w:val="Nadpis60"/>
        <w:keepNext/>
        <w:keepLines/>
        <w:numPr>
          <w:ilvl w:val="0"/>
          <w:numId w:val="27"/>
        </w:numPr>
        <w:shd w:val="clear" w:color="auto" w:fill="auto"/>
        <w:tabs>
          <w:tab w:val="left" w:pos="342"/>
        </w:tabs>
        <w:spacing w:after="0"/>
        <w:ind w:hanging="300"/>
      </w:pPr>
      <w:bookmarkStart w:id="60" w:name="bookmark59"/>
      <w:r>
        <w:t>Prokázání kvalifikace</w:t>
      </w:r>
      <w:bookmarkEnd w:id="60"/>
    </w:p>
    <w:p w:rsidR="00736B90" w:rsidRDefault="001B1658">
      <w:pPr>
        <w:pStyle w:val="Zkladntext1"/>
        <w:shd w:val="clear" w:color="auto" w:fill="auto"/>
        <w:spacing w:after="180"/>
      </w:pPr>
      <w:r>
        <w:t>Zadavatel požaduje prokázání kvalifikace předložením čestného prohlášení. Účastníci mohou použít přílohu č. 2 - Vzory četných prohlášení o způsobilosti těchto zadávacích podmínek, elektr</w:t>
      </w:r>
      <w:r>
        <w:t>onicky podepsaného osobou oprávněnou jednat jménem nebo za účastníka.</w:t>
      </w:r>
    </w:p>
    <w:p w:rsidR="00736B90" w:rsidRDefault="001B1658">
      <w:pPr>
        <w:pStyle w:val="Nadpis60"/>
        <w:keepNext/>
        <w:keepLines/>
        <w:numPr>
          <w:ilvl w:val="0"/>
          <w:numId w:val="27"/>
        </w:numPr>
        <w:shd w:val="clear" w:color="auto" w:fill="auto"/>
        <w:tabs>
          <w:tab w:val="left" w:pos="342"/>
        </w:tabs>
        <w:spacing w:after="0"/>
        <w:ind w:hanging="300"/>
      </w:pPr>
      <w:bookmarkStart w:id="61" w:name="bookmark60"/>
      <w:r>
        <w:t>Cenová nabídka</w:t>
      </w:r>
      <w:bookmarkEnd w:id="61"/>
    </w:p>
    <w:p w:rsidR="00736B90" w:rsidRDefault="001B1658">
      <w:pPr>
        <w:pStyle w:val="Zkladntext1"/>
        <w:shd w:val="clear" w:color="auto" w:fill="auto"/>
        <w:spacing w:after="100"/>
        <w:ind w:left="300" w:hanging="300"/>
      </w:pPr>
      <w:r>
        <w:t xml:space="preserve">Cenová nabídka el. </w:t>
      </w:r>
      <w:proofErr w:type="gramStart"/>
      <w:r>
        <w:t>podepsaná</w:t>
      </w:r>
      <w:proofErr w:type="gramEnd"/>
      <w:r>
        <w:t xml:space="preserve"> osobou oprávněnou jednat jménem nebo za účastníka</w:t>
      </w:r>
    </w:p>
    <w:p w:rsidR="00736B90" w:rsidRDefault="001B1658">
      <w:pPr>
        <w:pStyle w:val="Nadpis60"/>
        <w:keepNext/>
        <w:keepLines/>
        <w:numPr>
          <w:ilvl w:val="0"/>
          <w:numId w:val="27"/>
        </w:numPr>
        <w:shd w:val="clear" w:color="auto" w:fill="auto"/>
        <w:tabs>
          <w:tab w:val="left" w:pos="342"/>
        </w:tabs>
        <w:spacing w:after="0"/>
        <w:ind w:hanging="300"/>
      </w:pPr>
      <w:bookmarkStart w:id="62" w:name="bookmark61"/>
      <w:r>
        <w:lastRenderedPageBreak/>
        <w:t>Podepsaný návrh smluvního vztahu</w:t>
      </w:r>
      <w:bookmarkEnd w:id="62"/>
    </w:p>
    <w:p w:rsidR="00736B90" w:rsidRDefault="001B1658">
      <w:pPr>
        <w:pStyle w:val="Zkladntext1"/>
        <w:shd w:val="clear" w:color="auto" w:fill="auto"/>
        <w:spacing w:after="100" w:line="254" w:lineRule="auto"/>
      </w:pPr>
      <w:r>
        <w:t xml:space="preserve">Účastníci jsou povinni závazně použít vzor smlouvy - viz </w:t>
      </w:r>
      <w:r>
        <w:t>příloha č. 3 - Obchodní a platební podmínky - návrh smlouvy.</w:t>
      </w:r>
    </w:p>
    <w:p w:rsidR="00736B90" w:rsidRDefault="001B1658">
      <w:pPr>
        <w:pStyle w:val="Zkladntext1"/>
        <w:shd w:val="clear" w:color="auto" w:fill="auto"/>
        <w:spacing w:after="560"/>
      </w:pPr>
      <w:r>
        <w:t>Návrh smlouvy musí být ze strany účastníka elektronicky podepsán osobou oprávněnou jednat jménem nebo za účastníka nebo podepsán osobou příslušně zmocněnou; kopie plné moci musí být v takovém pří</w:t>
      </w:r>
      <w:r>
        <w:t>padě součástí nabídky účastníka. Nepodepsaný návrh smlouvy není předložením návrhu této smlouvy. Nabídka účastníka se tak stává neúplnou a zadavatel vyloučí takového účastníka z další účasti v zadávacím řízení.</w:t>
      </w:r>
    </w:p>
    <w:p w:rsidR="00736B90" w:rsidRDefault="001B1658">
      <w:pPr>
        <w:pStyle w:val="Nadpis60"/>
        <w:keepNext/>
        <w:keepLines/>
        <w:numPr>
          <w:ilvl w:val="0"/>
          <w:numId w:val="26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448"/>
        </w:tabs>
        <w:spacing w:after="260" w:line="252" w:lineRule="auto"/>
        <w:ind w:hanging="300"/>
      </w:pPr>
      <w:bookmarkStart w:id="63" w:name="bookmark62"/>
      <w:r>
        <w:t>Lhůta a místo pro podávání nabídek</w:t>
      </w:r>
      <w:bookmarkEnd w:id="63"/>
    </w:p>
    <w:p w:rsidR="00736B90" w:rsidRDefault="001B1658">
      <w:pPr>
        <w:pStyle w:val="Zkladntext1"/>
        <w:numPr>
          <w:ilvl w:val="0"/>
          <w:numId w:val="28"/>
        </w:numPr>
        <w:shd w:val="clear" w:color="auto" w:fill="auto"/>
        <w:tabs>
          <w:tab w:val="left" w:pos="313"/>
        </w:tabs>
        <w:spacing w:after="80" w:line="266" w:lineRule="auto"/>
        <w:ind w:left="300" w:hanging="300"/>
      </w:pPr>
      <w:r>
        <w:t xml:space="preserve">Lhůta pro </w:t>
      </w:r>
      <w:r>
        <w:t>podání nabídek začíná dnem po zahájení zadávacího řízení (veřejná zakázka malého rozsahu), to je dnem uveřejnění výzvy k podání nabídek na profilu zadavatele, a končí</w:t>
      </w:r>
    </w:p>
    <w:p w:rsidR="00736B90" w:rsidRDefault="001B1658">
      <w:pPr>
        <w:pStyle w:val="Nadpis60"/>
        <w:keepNext/>
        <w:keepLines/>
        <w:shd w:val="clear" w:color="auto" w:fill="auto"/>
        <w:spacing w:after="80" w:line="252" w:lineRule="auto"/>
        <w:ind w:left="3040"/>
        <w:jc w:val="left"/>
      </w:pPr>
      <w:bookmarkStart w:id="64" w:name="bookmark63"/>
      <w:r>
        <w:t>Dne 30. 6. 2020 v 10,00 hodin</w:t>
      </w:r>
      <w:bookmarkEnd w:id="64"/>
    </w:p>
    <w:p w:rsidR="00736B90" w:rsidRDefault="001B1658">
      <w:pPr>
        <w:pStyle w:val="Nadpis60"/>
        <w:keepNext/>
        <w:keepLines/>
        <w:numPr>
          <w:ilvl w:val="0"/>
          <w:numId w:val="28"/>
        </w:numPr>
        <w:shd w:val="clear" w:color="auto" w:fill="auto"/>
        <w:tabs>
          <w:tab w:val="left" w:pos="318"/>
        </w:tabs>
        <w:spacing w:after="100" w:line="252" w:lineRule="auto"/>
        <w:ind w:hanging="300"/>
      </w:pPr>
      <w:bookmarkStart w:id="65" w:name="bookmark64"/>
      <w:r>
        <w:t>Nabídky musí být podány v elektronické podobě přes elektron</w:t>
      </w:r>
      <w:r>
        <w:t>ický nástroj E-ZAK.</w:t>
      </w:r>
      <w:bookmarkEnd w:id="65"/>
    </w:p>
    <w:p w:rsidR="00736B90" w:rsidRDefault="001B1658">
      <w:pPr>
        <w:pStyle w:val="Zkladntext1"/>
        <w:shd w:val="clear" w:color="auto" w:fill="auto"/>
        <w:spacing w:after="640" w:line="266" w:lineRule="auto"/>
        <w:ind w:left="300" w:hanging="300"/>
      </w:pPr>
      <w:r>
        <w:t>Otevírání nabídek bude provedeno bez zbytečného odkladu po uplynutí lhůty pro podání nabídek</w:t>
      </w:r>
    </w:p>
    <w:p w:rsidR="00736B90" w:rsidRDefault="001B1658">
      <w:pPr>
        <w:pStyle w:val="Nadpis60"/>
        <w:keepNext/>
        <w:keepLines/>
        <w:numPr>
          <w:ilvl w:val="0"/>
          <w:numId w:val="26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448"/>
        </w:tabs>
        <w:spacing w:after="240"/>
        <w:ind w:hanging="300"/>
      </w:pPr>
      <w:bookmarkStart w:id="66" w:name="bookmark65"/>
      <w:r>
        <w:t>Zadávací lhůta</w:t>
      </w:r>
      <w:bookmarkEnd w:id="66"/>
    </w:p>
    <w:p w:rsidR="00736B90" w:rsidRDefault="001B1658">
      <w:pPr>
        <w:pStyle w:val="Zkladntext1"/>
        <w:shd w:val="clear" w:color="auto" w:fill="auto"/>
        <w:spacing w:after="640" w:line="254" w:lineRule="auto"/>
      </w:pPr>
      <w:r>
        <w:t xml:space="preserve">Zadavatel stanovuje délku zadávací lhůty, to je dobu, po kterou jsou účastníci svým nabídkami vázáni, na </w:t>
      </w:r>
      <w:r>
        <w:rPr>
          <w:b/>
          <w:bCs/>
          <w:sz w:val="17"/>
          <w:szCs w:val="17"/>
        </w:rPr>
        <w:t xml:space="preserve">60 dnů. </w:t>
      </w:r>
      <w:r>
        <w:t xml:space="preserve">Tato lhůta </w:t>
      </w:r>
      <w:r>
        <w:t>začíná běžet okamžikem skončení lhůty pro podání nabídek a končí dnem doručení oznámení zadavatele o výběru dodavatele.</w:t>
      </w:r>
    </w:p>
    <w:p w:rsidR="00736B90" w:rsidRDefault="001B1658">
      <w:pPr>
        <w:pStyle w:val="Nadpis60"/>
        <w:keepNext/>
        <w:keepLines/>
        <w:numPr>
          <w:ilvl w:val="0"/>
          <w:numId w:val="26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448"/>
        </w:tabs>
        <w:spacing w:after="240"/>
        <w:ind w:hanging="300"/>
      </w:pPr>
      <w:bookmarkStart w:id="67" w:name="bookmark66"/>
      <w:r>
        <w:t>Ostatní podmínky zadávacího řízení</w:t>
      </w:r>
      <w:bookmarkEnd w:id="67"/>
    </w:p>
    <w:p w:rsidR="00736B90" w:rsidRDefault="001B1658">
      <w:pPr>
        <w:pStyle w:val="Zkladntext1"/>
        <w:numPr>
          <w:ilvl w:val="0"/>
          <w:numId w:val="29"/>
        </w:numPr>
        <w:shd w:val="clear" w:color="auto" w:fill="auto"/>
        <w:tabs>
          <w:tab w:val="left" w:pos="313"/>
        </w:tabs>
        <w:spacing w:after="100"/>
        <w:ind w:left="300" w:hanging="300"/>
      </w:pPr>
      <w:r>
        <w:t>Zadavatel si vyhrazuje právo oznámit rozhodnutí o vyloučení jeho uveřejněním na profilu zadavatele; r</w:t>
      </w:r>
      <w:r>
        <w:t>ozhodnutí o vyloučení účastníka se považuje za doručené okamžikem uveřejnění na profilu zadavatele.</w:t>
      </w:r>
    </w:p>
    <w:p w:rsidR="00736B90" w:rsidRDefault="001B1658">
      <w:pPr>
        <w:pStyle w:val="Zkladntext1"/>
        <w:numPr>
          <w:ilvl w:val="0"/>
          <w:numId w:val="29"/>
        </w:numPr>
        <w:shd w:val="clear" w:color="auto" w:fill="auto"/>
        <w:tabs>
          <w:tab w:val="left" w:pos="318"/>
        </w:tabs>
        <w:spacing w:after="100" w:line="262" w:lineRule="auto"/>
        <w:ind w:left="300" w:hanging="300"/>
      </w:pPr>
      <w:r>
        <w:t>Zadavatel si vyhrazuje právo uveřejnit oznámení o výběru dodavatele bez zbytečného odkladu po rozhodnutí na profilu zadavatele; v takovém případě se oznámen</w:t>
      </w:r>
      <w:r>
        <w:t>í o výběru dodavatele považuje za doručené všem dotčeným účastníkům okamžikem uveřejnění na profilu zadavatele.</w:t>
      </w:r>
    </w:p>
    <w:p w:rsidR="00736B90" w:rsidRDefault="001B1658">
      <w:pPr>
        <w:pStyle w:val="Zkladntext1"/>
        <w:numPr>
          <w:ilvl w:val="0"/>
          <w:numId w:val="29"/>
        </w:numPr>
        <w:shd w:val="clear" w:color="auto" w:fill="auto"/>
        <w:tabs>
          <w:tab w:val="left" w:pos="318"/>
        </w:tabs>
        <w:spacing w:after="100" w:line="254" w:lineRule="auto"/>
        <w:ind w:left="300" w:hanging="300"/>
      </w:pPr>
      <w:r>
        <w:t>Zadavatel si vyhrazuje právo posunout termín zahájení plnění zakázky v souvislosti s termínem ukončení zadávacího řízení.</w:t>
      </w:r>
      <w:r>
        <w:br w:type="page"/>
      </w:r>
    </w:p>
    <w:p w:rsidR="00736B90" w:rsidRDefault="001B1658">
      <w:pPr>
        <w:pStyle w:val="Zkladntext1"/>
        <w:numPr>
          <w:ilvl w:val="0"/>
          <w:numId w:val="29"/>
        </w:numPr>
        <w:shd w:val="clear" w:color="auto" w:fill="auto"/>
        <w:tabs>
          <w:tab w:val="left" w:pos="303"/>
        </w:tabs>
        <w:spacing w:after="100" w:line="262" w:lineRule="auto"/>
        <w:ind w:left="320" w:hanging="320"/>
      </w:pPr>
      <w:r>
        <w:lastRenderedPageBreak/>
        <w:t>Zadavatel si vyhrazuj</w:t>
      </w:r>
      <w:r>
        <w:t>e právo zrušit veřejnou zakázku malého rozsahu, a to i bez uvedení důvodů, do uzavření smlouvy.</w:t>
      </w:r>
    </w:p>
    <w:p w:rsidR="00736B90" w:rsidRDefault="001B1658">
      <w:pPr>
        <w:pStyle w:val="Zkladntext1"/>
        <w:numPr>
          <w:ilvl w:val="0"/>
          <w:numId w:val="29"/>
        </w:numPr>
        <w:shd w:val="clear" w:color="auto" w:fill="auto"/>
        <w:tabs>
          <w:tab w:val="left" w:pos="303"/>
        </w:tabs>
        <w:spacing w:after="100"/>
        <w:ind w:left="320" w:hanging="320"/>
      </w:pPr>
      <w:r>
        <w:t>Uchazeči nemají právo na náhradu nákladů spojených s účastí v zadávacím řízení.</w:t>
      </w:r>
    </w:p>
    <w:p w:rsidR="00736B90" w:rsidRDefault="001B1658">
      <w:pPr>
        <w:pStyle w:val="Zkladntext1"/>
        <w:numPr>
          <w:ilvl w:val="0"/>
          <w:numId w:val="29"/>
        </w:numPr>
        <w:shd w:val="clear" w:color="auto" w:fill="auto"/>
        <w:tabs>
          <w:tab w:val="left" w:pos="303"/>
        </w:tabs>
        <w:spacing w:after="100"/>
        <w:ind w:left="320" w:hanging="320"/>
      </w:pPr>
      <w:r>
        <w:t>Zadavatel nepřipouští rozdělení veřejné zakázky na části.</w:t>
      </w:r>
    </w:p>
    <w:p w:rsidR="00736B90" w:rsidRDefault="001B1658">
      <w:pPr>
        <w:pStyle w:val="Zkladntext1"/>
        <w:numPr>
          <w:ilvl w:val="0"/>
          <w:numId w:val="29"/>
        </w:numPr>
        <w:shd w:val="clear" w:color="auto" w:fill="auto"/>
        <w:tabs>
          <w:tab w:val="left" w:pos="303"/>
        </w:tabs>
        <w:spacing w:after="100" w:line="254" w:lineRule="auto"/>
        <w:ind w:left="320" w:hanging="320"/>
      </w:pPr>
      <w:r>
        <w:t>Zadavatel si vyhrazuje</w:t>
      </w:r>
      <w:r>
        <w:t xml:space="preserve"> právo ověřit si před rozhodnutím o výběru dodavatele informace a údaje deklarované účastníkem v nabídce.</w:t>
      </w:r>
    </w:p>
    <w:p w:rsidR="00736B90" w:rsidRDefault="001B1658">
      <w:pPr>
        <w:pStyle w:val="Zkladntext1"/>
        <w:numPr>
          <w:ilvl w:val="0"/>
          <w:numId w:val="29"/>
        </w:numPr>
        <w:shd w:val="clear" w:color="auto" w:fill="auto"/>
        <w:tabs>
          <w:tab w:val="left" w:pos="303"/>
        </w:tabs>
        <w:spacing w:after="360"/>
        <w:ind w:left="320" w:hanging="320"/>
      </w:pPr>
      <w:r>
        <w:t>Pokud jsou v zadávacích podmínkách uvedeny požadavky nebo odkazy na obchodní firmy, názvy nebo jména a příjmení, specifická označení zboží a služeb, k</w:t>
      </w:r>
      <w:r>
        <w:t>teré platí pro určitou osobu za příznačné, patenty na vynálezy, užitné vzory, průmyslové vzory, ochranné známky nebo označení původu, zadavatel výslovně umožňuje pro plnění veřejné zakázky použití i jiných, kvalitativně a technicky obdobných řešení.</w:t>
      </w:r>
    </w:p>
    <w:p w:rsidR="00736B90" w:rsidRDefault="001B1658">
      <w:pPr>
        <w:pStyle w:val="Nadpis3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3898265</wp:posOffset>
                </wp:positionH>
                <wp:positionV relativeFrom="paragraph">
                  <wp:posOffset>12700</wp:posOffset>
                </wp:positionV>
                <wp:extent cx="1033145" cy="990600"/>
                <wp:effectExtent l="0" t="0" r="0" b="0"/>
                <wp:wrapSquare wrapText="righ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99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B90" w:rsidRDefault="001B165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38"/>
                                <w:szCs w:val="38"/>
                              </w:rPr>
                              <w:t>Ing</w:t>
                            </w:r>
                            <w:r>
                              <w:rPr>
                                <w:rFonts w:ascii="Segoe UI" w:eastAsia="Segoe UI" w:hAnsi="Segoe UI" w:cs="Segoe UI"/>
                                <w:sz w:val="38"/>
                                <w:szCs w:val="38"/>
                              </w:rPr>
                              <w:t>.</w:t>
                            </w:r>
                          </w:p>
                          <w:p w:rsidR="00736B90" w:rsidRDefault="001B165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38"/>
                                <w:szCs w:val="38"/>
                              </w:rPr>
                              <w:t>František</w:t>
                            </w:r>
                          </w:p>
                          <w:p w:rsidR="00736B90" w:rsidRDefault="001B1658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38"/>
                                <w:szCs w:val="38"/>
                              </w:rPr>
                              <w:t>Brožík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306.94999999999999pt;margin-top:1.pt;width:81.349999999999994pt;height:78.pt;z-index:-12582936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cs-CZ" w:eastAsia="cs-CZ" w:bidi="cs-CZ"/>
                        </w:rPr>
                        <w:t>Ing.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cs-CZ" w:eastAsia="cs-CZ" w:bidi="cs-CZ"/>
                        </w:rPr>
                        <w:t>František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cs-CZ" w:eastAsia="cs-CZ" w:bidi="cs-CZ"/>
                        </w:rPr>
                        <w:t>Brožík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8" w:name="bookmark67"/>
      <w:r>
        <w:t>Digitálně podepsal Ing. František Brožík</w:t>
      </w:r>
      <w:bookmarkEnd w:id="68"/>
    </w:p>
    <w:p w:rsidR="00736B90" w:rsidRDefault="001B1658">
      <w:pPr>
        <w:pStyle w:val="Nadpis30"/>
        <w:keepNext/>
        <w:keepLines/>
        <w:shd w:val="clear" w:color="auto" w:fill="auto"/>
        <w:spacing w:after="100"/>
      </w:pPr>
      <w:bookmarkStart w:id="69" w:name="bookmark68"/>
      <w:r>
        <w:t>Datum: 2020.06.15 15:13:33 +02'00'</w:t>
      </w:r>
      <w:bookmarkEnd w:id="69"/>
    </w:p>
    <w:p w:rsidR="00736B90" w:rsidRDefault="001B1658">
      <w:pPr>
        <w:pStyle w:val="Zkladntext1"/>
        <w:shd w:val="clear" w:color="auto" w:fill="auto"/>
        <w:spacing w:after="100" w:line="240" w:lineRule="auto"/>
        <w:jc w:val="right"/>
      </w:pPr>
      <w:r>
        <w:t>Elektronický podpis oprávněné osoby zadavatele</w:t>
      </w:r>
    </w:p>
    <w:sectPr w:rsidR="00736B90">
      <w:headerReference w:type="default" r:id="rId25"/>
      <w:footerReference w:type="default" r:id="rId26"/>
      <w:pgSz w:w="11900" w:h="16840"/>
      <w:pgMar w:top="1197" w:right="1352" w:bottom="1599" w:left="1692" w:header="769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658" w:rsidRDefault="001B1658">
      <w:r>
        <w:separator/>
      </w:r>
    </w:p>
  </w:endnote>
  <w:endnote w:type="continuationSeparator" w:id="0">
    <w:p w:rsidR="001B1658" w:rsidRDefault="001B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1B165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5896610</wp:posOffset>
              </wp:positionH>
              <wp:positionV relativeFrom="page">
                <wp:posOffset>9867900</wp:posOffset>
              </wp:positionV>
              <wp:extent cx="575945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6B90" w:rsidRDefault="001B1658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Demi" w:eastAsia="Franklin Gothic Demi" w:hAnsi="Franklin Gothic Demi" w:cs="Franklin Gothic Demi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43B1" w:rsidRPr="00B043B1">
                            <w:rPr>
                              <w:rFonts w:ascii="Franklin Gothic Demi" w:eastAsia="Franklin Gothic Demi" w:hAnsi="Franklin Gothic Demi" w:cs="Franklin Gothic Demi"/>
                              <w:noProof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rFonts w:ascii="Franklin Gothic Demi" w:eastAsia="Franklin Gothic Demi" w:hAnsi="Franklin Gothic Demi" w:cs="Franklin Gothic Demi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Franklin Gothic Demi" w:eastAsia="Franklin Gothic Demi" w:hAnsi="Franklin Gothic Demi" w:cs="Franklin Gothic Demi"/>
                              <w:sz w:val="15"/>
                              <w:szCs w:val="15"/>
                            </w:rPr>
                            <w:t xml:space="preserve"> 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464.3pt;margin-top:777pt;width:45.35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" filled="f" stroked="f">
              <v:textbox style="mso-fit-shape-to-text:t" inset="0,0,0,0">
                <w:txbxContent>
                  <w:p w:rsidR="00736B90" w:rsidRDefault="001B1658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Franklin Gothic Demi" w:eastAsia="Franklin Gothic Demi" w:hAnsi="Franklin Gothic Demi" w:cs="Franklin Gothic Demi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043B1" w:rsidRPr="00B043B1">
                      <w:rPr>
                        <w:rFonts w:ascii="Franklin Gothic Demi" w:eastAsia="Franklin Gothic Demi" w:hAnsi="Franklin Gothic Demi" w:cs="Franklin Gothic Demi"/>
                        <w:noProof/>
                        <w:sz w:val="15"/>
                        <w:szCs w:val="15"/>
                      </w:rPr>
                      <w:t>5</w:t>
                    </w:r>
                    <w:r>
                      <w:rPr>
                        <w:rFonts w:ascii="Franklin Gothic Demi" w:eastAsia="Franklin Gothic Demi" w:hAnsi="Franklin Gothic Demi" w:cs="Franklin Gothic Demi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Franklin Gothic Demi" w:eastAsia="Franklin Gothic Demi" w:hAnsi="Franklin Gothic Demi" w:cs="Franklin Gothic Demi"/>
                        <w:sz w:val="15"/>
                        <w:szCs w:val="15"/>
                      </w:rPr>
                      <w:t xml:space="preserve"> 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736B90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736B9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1B165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5998210</wp:posOffset>
              </wp:positionH>
              <wp:positionV relativeFrom="page">
                <wp:posOffset>9750425</wp:posOffset>
              </wp:positionV>
              <wp:extent cx="640080" cy="7302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6B90" w:rsidRDefault="001B165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Demi" w:eastAsia="Franklin Gothic Demi" w:hAnsi="Franklin Gothic Demi" w:cs="Franklin Gothic Demi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314B4" w:rsidRPr="00D314B4">
                            <w:rPr>
                              <w:rFonts w:ascii="Franklin Gothic Demi" w:eastAsia="Franklin Gothic Demi" w:hAnsi="Franklin Gothic Demi" w:cs="Franklin Gothic Demi"/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Franklin Gothic Demi" w:eastAsia="Franklin Gothic Demi" w:hAnsi="Franklin Gothic Demi" w:cs="Franklin Gothic Demi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Franklin Gothic Demi" w:eastAsia="Franklin Gothic Demi" w:hAnsi="Franklin Gothic Demi" w:cs="Franklin Gothic Demi"/>
                              <w:sz w:val="15"/>
                              <w:szCs w:val="15"/>
                            </w:rPr>
                            <w:t xml:space="preserve"> z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4" type="#_x0000_t202" style="position:absolute;margin-left:472.3pt;margin-top:767.75pt;width:50.4pt;height:5.7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" filled="f" stroked="f">
              <v:textbox style="mso-fit-shape-to-text:t" inset="0,0,0,0">
                <w:txbxContent>
                  <w:p w:rsidR="00736B90" w:rsidRDefault="001B165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Franklin Gothic Demi" w:eastAsia="Franklin Gothic Demi" w:hAnsi="Franklin Gothic Demi" w:cs="Franklin Gothic Demi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314B4" w:rsidRPr="00D314B4">
                      <w:rPr>
                        <w:rFonts w:ascii="Franklin Gothic Demi" w:eastAsia="Franklin Gothic Demi" w:hAnsi="Franklin Gothic Demi" w:cs="Franklin Gothic Demi"/>
                        <w:noProof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Franklin Gothic Demi" w:eastAsia="Franklin Gothic Demi" w:hAnsi="Franklin Gothic Demi" w:cs="Franklin Gothic Demi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Franklin Gothic Demi" w:eastAsia="Franklin Gothic Demi" w:hAnsi="Franklin Gothic Demi" w:cs="Franklin Gothic Demi"/>
                        <w:sz w:val="15"/>
                        <w:szCs w:val="15"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2950210</wp:posOffset>
              </wp:positionH>
              <wp:positionV relativeFrom="page">
                <wp:posOffset>9845040</wp:posOffset>
              </wp:positionV>
              <wp:extent cx="1923415" cy="23177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3415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6B90" w:rsidRDefault="001B1658">
                          <w:pPr>
                            <w:pStyle w:val="Zhlavnebozpat20"/>
                            <w:shd w:val="clear" w:color="auto" w:fill="auto"/>
                            <w:tabs>
                              <w:tab w:val="right" w:pos="3029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CA67C"/>
                              <w:sz w:val="58"/>
                              <w:szCs w:val="5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6CA67C"/>
                              <w:sz w:val="58"/>
                              <w:szCs w:val="5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 xml:space="preserve">Výzkumný ústav rostlinné výroby,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232.30000000000001pt;margin-top:775.20000000000005pt;width:151.44999999999999pt;height:18.25pt;z-index:-18874405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02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6CA67C"/>
                        <w:spacing w:val="0"/>
                        <w:w w:val="100"/>
                        <w:position w:val="0"/>
                        <w:sz w:val="58"/>
                        <w:szCs w:val="58"/>
                        <w:shd w:val="clear" w:color="auto" w:fill="auto"/>
                        <w:lang w:val="cs-CZ" w:eastAsia="cs-CZ" w:bidi="cs-CZ"/>
                      </w:rPr>
                      <w:t>o</w:t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556E53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Výzkumný ústav rostlinné výroby, v.v.i.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1B165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6021070</wp:posOffset>
              </wp:positionH>
              <wp:positionV relativeFrom="page">
                <wp:posOffset>9741535</wp:posOffset>
              </wp:positionV>
              <wp:extent cx="636905" cy="7620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9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6B90" w:rsidRDefault="001B165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Demi" w:eastAsia="Franklin Gothic Demi" w:hAnsi="Franklin Gothic Demi" w:cs="Franklin Gothic Demi"/>
                              <w:sz w:val="15"/>
                              <w:szCs w:val="15"/>
                            </w:rPr>
                            <w:t>Stránka S z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474.10000000000002pt;margin-top:767.04999999999995pt;width:50.149999999999999pt;height:6.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Franklin Gothic Demi" w:eastAsia="Franklin Gothic Demi" w:hAnsi="Franklin Gothic Demi" w:cs="Franklin Gothic Demi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Stránka S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2976245</wp:posOffset>
              </wp:positionH>
              <wp:positionV relativeFrom="page">
                <wp:posOffset>9829800</wp:posOffset>
              </wp:positionV>
              <wp:extent cx="1920240" cy="23495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0240" cy="234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6B90" w:rsidRDefault="001B1658">
                          <w:pPr>
                            <w:pStyle w:val="Zhlavnebozpat20"/>
                            <w:shd w:val="clear" w:color="auto" w:fill="auto"/>
                            <w:tabs>
                              <w:tab w:val="right" w:pos="302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CA67C"/>
                              <w:sz w:val="40"/>
                              <w:szCs w:val="4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6CA67C"/>
                              <w:sz w:val="40"/>
                              <w:szCs w:val="40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 xml:space="preserve">Výzkumný ústav rostlinné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 xml:space="preserve">výroby,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234.34999999999999pt;margin-top:774.pt;width:151.19999999999999pt;height:18.5pt;z-index:-18874405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0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6CA67C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O</w:t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556E53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Výzkumný ústav rostlinné výroby, v.v.i.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1B165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5977255</wp:posOffset>
              </wp:positionH>
              <wp:positionV relativeFrom="page">
                <wp:posOffset>9744075</wp:posOffset>
              </wp:positionV>
              <wp:extent cx="697865" cy="7620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6B90" w:rsidRDefault="001B165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Demi" w:eastAsia="Franklin Gothic Demi" w:hAnsi="Franklin Gothic Demi" w:cs="Franklin Gothic Demi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314B4" w:rsidRPr="00D314B4">
                            <w:rPr>
                              <w:rFonts w:ascii="Franklin Gothic Demi" w:eastAsia="Franklin Gothic Demi" w:hAnsi="Franklin Gothic Demi" w:cs="Franklin Gothic Demi"/>
                              <w:noProof/>
                              <w:sz w:val="15"/>
                              <w:szCs w:val="15"/>
                            </w:rPr>
                            <w:t>6</w:t>
                          </w:r>
                          <w:r>
                            <w:rPr>
                              <w:rFonts w:ascii="Franklin Gothic Demi" w:eastAsia="Franklin Gothic Demi" w:hAnsi="Franklin Gothic Demi" w:cs="Franklin Gothic Demi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Franklin Gothic Demi" w:eastAsia="Franklin Gothic Demi" w:hAnsi="Franklin Gothic Demi" w:cs="Franklin Gothic Demi"/>
                              <w:sz w:val="15"/>
                              <w:szCs w:val="15"/>
                            </w:rPr>
                            <w:t xml:space="preserve"> z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8" type="#_x0000_t202" style="position:absolute;margin-left:470.65pt;margin-top:767.25pt;width:54.95pt;height:6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" filled="f" stroked="f">
              <v:textbox style="mso-fit-shape-to-text:t" inset="0,0,0,0">
                <w:txbxContent>
                  <w:p w:rsidR="00736B90" w:rsidRDefault="001B165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Franklin Gothic Demi" w:eastAsia="Franklin Gothic Demi" w:hAnsi="Franklin Gothic Demi" w:cs="Franklin Gothic Demi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314B4" w:rsidRPr="00D314B4">
                      <w:rPr>
                        <w:rFonts w:ascii="Franklin Gothic Demi" w:eastAsia="Franklin Gothic Demi" w:hAnsi="Franklin Gothic Demi" w:cs="Franklin Gothic Demi"/>
                        <w:noProof/>
                        <w:sz w:val="15"/>
                        <w:szCs w:val="15"/>
                      </w:rPr>
                      <w:t>6</w:t>
                    </w:r>
                    <w:r>
                      <w:rPr>
                        <w:rFonts w:ascii="Franklin Gothic Demi" w:eastAsia="Franklin Gothic Demi" w:hAnsi="Franklin Gothic Demi" w:cs="Franklin Gothic Demi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Franklin Gothic Demi" w:eastAsia="Franklin Gothic Demi" w:hAnsi="Franklin Gothic Demi" w:cs="Franklin Gothic Demi"/>
                        <w:sz w:val="15"/>
                        <w:szCs w:val="15"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2990215</wp:posOffset>
              </wp:positionH>
              <wp:positionV relativeFrom="page">
                <wp:posOffset>9848215</wp:posOffset>
              </wp:positionV>
              <wp:extent cx="1923415" cy="22860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3415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6B90" w:rsidRDefault="001B1658">
                          <w:pPr>
                            <w:pStyle w:val="Zhlavnebozpat20"/>
                            <w:shd w:val="clear" w:color="auto" w:fill="auto"/>
                            <w:tabs>
                              <w:tab w:val="right" w:pos="3029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CA67C"/>
                              <w:sz w:val="42"/>
                              <w:szCs w:val="42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CA67C"/>
                              <w:sz w:val="42"/>
                              <w:szCs w:val="42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 xml:space="preserve">Výzkumný ústav rostlinné výroby,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556E53"/>
                              <w:sz w:val="17"/>
                              <w:szCs w:val="17"/>
                            </w:rPr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235.44999999999999pt;margin-top:775.45000000000005pt;width:151.44999999999999pt;height:18.pt;z-index:-18874404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02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CA67C"/>
                        <w:spacing w:val="0"/>
                        <w:w w:val="100"/>
                        <w:position w:val="0"/>
                        <w:sz w:val="42"/>
                        <w:szCs w:val="42"/>
                        <w:shd w:val="clear" w:color="auto" w:fill="auto"/>
                        <w:lang w:val="cs-CZ" w:eastAsia="cs-CZ" w:bidi="cs-CZ"/>
                      </w:rPr>
                      <w:t>0</w:t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556E53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Výzkumný ústav rostlinné výroby, v.v.i.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658" w:rsidRDefault="001B1658"/>
  </w:footnote>
  <w:footnote w:type="continuationSeparator" w:id="0">
    <w:p w:rsidR="001B1658" w:rsidRDefault="001B16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736B90">
    <w:pPr>
      <w:spacing w:line="1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1B165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1033145</wp:posOffset>
              </wp:positionH>
              <wp:positionV relativeFrom="page">
                <wp:posOffset>485775</wp:posOffset>
              </wp:positionV>
              <wp:extent cx="682625" cy="8045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804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6B90" w:rsidRDefault="001B1658">
                          <w:pPr>
                            <w:pStyle w:val="Zhlavnebozpat20"/>
                            <w:shd w:val="clear" w:color="auto" w:fill="auto"/>
                            <w:rPr>
                              <w:sz w:val="172"/>
                              <w:szCs w:val="17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CA67C"/>
                              <w:sz w:val="172"/>
                              <w:szCs w:val="172"/>
                            </w:rPr>
                            <w:t>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1.349999999999994pt;margin-top:38.25pt;width:53.75pt;height:63.3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2"/>
                        <w:szCs w:val="172"/>
                      </w:rPr>
                    </w:pPr>
                    <w:r>
                      <w:rPr>
                        <w:rFonts w:ascii="Arial" w:eastAsia="Arial" w:hAnsi="Arial" w:cs="Arial"/>
                        <w:color w:val="6CA67C"/>
                        <w:spacing w:val="0"/>
                        <w:w w:val="100"/>
                        <w:position w:val="0"/>
                        <w:sz w:val="172"/>
                        <w:szCs w:val="172"/>
                        <w:shd w:val="clear" w:color="auto" w:fill="auto"/>
                        <w:lang w:val="cs-CZ" w:eastAsia="cs-CZ" w:bidi="cs-CZ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1097280</wp:posOffset>
              </wp:positionH>
              <wp:positionV relativeFrom="page">
                <wp:posOffset>1480820</wp:posOffset>
              </wp:positionV>
              <wp:extent cx="52362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62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6.400000000000006pt;margin-top:116.59999999999999pt;width:412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736B9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736B9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736B9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90" w:rsidRDefault="00736B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972"/>
    <w:multiLevelType w:val="multilevel"/>
    <w:tmpl w:val="1F681A3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94BAF"/>
    <w:multiLevelType w:val="multilevel"/>
    <w:tmpl w:val="9BCA133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E0216"/>
    <w:multiLevelType w:val="multilevel"/>
    <w:tmpl w:val="4618853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A44DA4"/>
    <w:multiLevelType w:val="multilevel"/>
    <w:tmpl w:val="BA5A837E"/>
    <w:lvl w:ilvl="0">
      <w:start w:val="15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CE63FD"/>
    <w:multiLevelType w:val="multilevel"/>
    <w:tmpl w:val="5322914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ED02EB"/>
    <w:multiLevelType w:val="multilevel"/>
    <w:tmpl w:val="62221D2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205871"/>
    <w:multiLevelType w:val="multilevel"/>
    <w:tmpl w:val="3B1E3B5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4C5400"/>
    <w:multiLevelType w:val="multilevel"/>
    <w:tmpl w:val="A1720832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450C15"/>
    <w:multiLevelType w:val="multilevel"/>
    <w:tmpl w:val="766A421A"/>
    <w:lvl w:ilvl="0">
      <w:start w:val="2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1B2BBD"/>
    <w:multiLevelType w:val="multilevel"/>
    <w:tmpl w:val="66CAD8A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1A79FF"/>
    <w:multiLevelType w:val="multilevel"/>
    <w:tmpl w:val="02C80F5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C40AFF"/>
    <w:multiLevelType w:val="multilevel"/>
    <w:tmpl w:val="09648F6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77D3B"/>
    <w:multiLevelType w:val="multilevel"/>
    <w:tmpl w:val="2612CCC4"/>
    <w:lvl w:ilvl="0">
      <w:start w:val="3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386092"/>
    <w:multiLevelType w:val="multilevel"/>
    <w:tmpl w:val="38DA5C0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9A245A"/>
    <w:multiLevelType w:val="multilevel"/>
    <w:tmpl w:val="89EE1660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823E51"/>
    <w:multiLevelType w:val="multilevel"/>
    <w:tmpl w:val="DEF604A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EA12DD"/>
    <w:multiLevelType w:val="multilevel"/>
    <w:tmpl w:val="A2AAD26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1F1483"/>
    <w:multiLevelType w:val="multilevel"/>
    <w:tmpl w:val="381E335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E34ADC"/>
    <w:multiLevelType w:val="multilevel"/>
    <w:tmpl w:val="2422A98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021245"/>
    <w:multiLevelType w:val="multilevel"/>
    <w:tmpl w:val="10A4DBE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2D0DB9"/>
    <w:multiLevelType w:val="multilevel"/>
    <w:tmpl w:val="23AABCB2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C06BAA"/>
    <w:multiLevelType w:val="multilevel"/>
    <w:tmpl w:val="608EAE8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AE4F71"/>
    <w:multiLevelType w:val="multilevel"/>
    <w:tmpl w:val="C13E0D9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5E4CE5"/>
    <w:multiLevelType w:val="multilevel"/>
    <w:tmpl w:val="6A84DBF2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F0475B"/>
    <w:multiLevelType w:val="multilevel"/>
    <w:tmpl w:val="5E36C21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857105"/>
    <w:multiLevelType w:val="multilevel"/>
    <w:tmpl w:val="532C4CC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5468C1"/>
    <w:multiLevelType w:val="multilevel"/>
    <w:tmpl w:val="001C9A0C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ED5666"/>
    <w:multiLevelType w:val="multilevel"/>
    <w:tmpl w:val="7F02018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9E44F5"/>
    <w:multiLevelType w:val="multilevel"/>
    <w:tmpl w:val="42FAD43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16"/>
  </w:num>
  <w:num w:numId="5">
    <w:abstractNumId w:val="5"/>
  </w:num>
  <w:num w:numId="6">
    <w:abstractNumId w:val="23"/>
  </w:num>
  <w:num w:numId="7">
    <w:abstractNumId w:val="14"/>
  </w:num>
  <w:num w:numId="8">
    <w:abstractNumId w:val="24"/>
  </w:num>
  <w:num w:numId="9">
    <w:abstractNumId w:val="15"/>
  </w:num>
  <w:num w:numId="10">
    <w:abstractNumId w:val="10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  <w:num w:numId="15">
    <w:abstractNumId w:val="25"/>
  </w:num>
  <w:num w:numId="16">
    <w:abstractNumId w:val="28"/>
  </w:num>
  <w:num w:numId="17">
    <w:abstractNumId w:val="2"/>
  </w:num>
  <w:num w:numId="18">
    <w:abstractNumId w:val="18"/>
  </w:num>
  <w:num w:numId="19">
    <w:abstractNumId w:val="9"/>
  </w:num>
  <w:num w:numId="20">
    <w:abstractNumId w:val="20"/>
  </w:num>
  <w:num w:numId="21">
    <w:abstractNumId w:val="17"/>
  </w:num>
  <w:num w:numId="22">
    <w:abstractNumId w:val="8"/>
  </w:num>
  <w:num w:numId="23">
    <w:abstractNumId w:val="11"/>
  </w:num>
  <w:num w:numId="24">
    <w:abstractNumId w:val="22"/>
  </w:num>
  <w:num w:numId="25">
    <w:abstractNumId w:val="13"/>
  </w:num>
  <w:num w:numId="26">
    <w:abstractNumId w:val="3"/>
  </w:num>
  <w:num w:numId="27">
    <w:abstractNumId w:val="26"/>
  </w:num>
  <w:num w:numId="28">
    <w:abstractNumId w:val="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36B90"/>
    <w:rsid w:val="001B1658"/>
    <w:rsid w:val="0048619A"/>
    <w:rsid w:val="00736B90"/>
    <w:rsid w:val="00B043B1"/>
    <w:rsid w:val="00C75C7B"/>
    <w:rsid w:val="00D314B4"/>
    <w:rsid w:val="00D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6">
    <w:name w:val="Nadpis #6_"/>
    <w:basedOn w:val="Standardnpsmoodstavce"/>
    <w:link w:val="Nadpis6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ind w:left="2500" w:right="520" w:hanging="1490"/>
      <w:outlineLvl w:val="1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 w:line="259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 w:line="259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/>
      <w:ind w:left="160"/>
      <w:jc w:val="both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orbel" w:eastAsia="Corbel" w:hAnsi="Corbel" w:cs="Corbel"/>
      <w:sz w:val="56"/>
      <w:szCs w:val="5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200"/>
      <w:ind w:left="300"/>
      <w:jc w:val="both"/>
      <w:outlineLvl w:val="5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jc w:val="both"/>
      <w:outlineLvl w:val="4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 w:line="230" w:lineRule="auto"/>
      <w:ind w:left="320"/>
      <w:outlineLvl w:val="2"/>
    </w:pPr>
    <w:rPr>
      <w:rFonts w:ascii="Segoe UI" w:eastAsia="Segoe UI" w:hAnsi="Segoe UI" w:cs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6">
    <w:name w:val="Nadpis #6_"/>
    <w:basedOn w:val="Standardnpsmoodstavce"/>
    <w:link w:val="Nadpis6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ind w:left="2500" w:right="520" w:hanging="1490"/>
      <w:outlineLvl w:val="1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 w:line="259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 w:line="259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/>
      <w:ind w:left="160"/>
      <w:jc w:val="both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orbel" w:eastAsia="Corbel" w:hAnsi="Corbel" w:cs="Corbel"/>
      <w:sz w:val="56"/>
      <w:szCs w:val="5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200"/>
      <w:ind w:left="300"/>
      <w:jc w:val="both"/>
      <w:outlineLvl w:val="5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jc w:val="both"/>
      <w:outlineLvl w:val="4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 w:line="230" w:lineRule="auto"/>
      <w:ind w:left="320"/>
      <w:outlineLvl w:val="2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il@aatum.cz" TargetMode="External"/><Relationship Id="rId18" Type="http://schemas.openxmlformats.org/officeDocument/2006/relationships/hyperlink" Target="https://zakazkv.eaqri.cz/profile_display_1067.html" TargetMode="External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cropscience@vurv.cz" TargetMode="External"/><Relationship Id="rId17" Type="http://schemas.openxmlformats.org/officeDocument/2006/relationships/image" Target="media/image1.jpeg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mailto:cropscience@vurv.cz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eza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zakazkv.eaqri.cz/orofile_display_1067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5180</Words>
  <Characters>30565</Characters>
  <Application>Microsoft Office Word</Application>
  <DocSecurity>0</DocSecurity>
  <Lines>254</Lines>
  <Paragraphs>71</Paragraphs>
  <ScaleCrop>false</ScaleCrop>
  <Company/>
  <LinksUpToDate>false</LinksUpToDate>
  <CharactersWithSpaces>35674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6</cp:revision>
  <dcterms:created xsi:type="dcterms:W3CDTF">2020-07-10T08:20:00Z</dcterms:created>
  <dcterms:modified xsi:type="dcterms:W3CDTF">2020-07-10T08:27:00Z</dcterms:modified>
</cp:coreProperties>
</file>