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3" w:rsidRPr="001A1D69" w:rsidRDefault="00A64383" w:rsidP="005B27A7">
      <w:pPr>
        <w:pStyle w:val="Zkladntext"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1A1D69" w:rsidRDefault="001A1D69" w:rsidP="005B27A7">
      <w:pPr>
        <w:pStyle w:val="Zkladntext"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5B27A7" w:rsidRPr="0041792A" w:rsidRDefault="005B27A7" w:rsidP="005B27A7">
      <w:pPr>
        <w:pStyle w:val="Zkladntex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92A">
        <w:rPr>
          <w:rFonts w:ascii="Arial" w:hAnsi="Arial" w:cs="Arial"/>
          <w:b/>
          <w:sz w:val="24"/>
          <w:szCs w:val="24"/>
        </w:rPr>
        <w:t>DODATEK Č. 1</w:t>
      </w:r>
    </w:p>
    <w:p w:rsidR="00766678" w:rsidRPr="0041792A" w:rsidRDefault="005B27A7" w:rsidP="005B27A7">
      <w:pPr>
        <w:pStyle w:val="Zkladntex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92A">
        <w:rPr>
          <w:rFonts w:ascii="Arial" w:hAnsi="Arial" w:cs="Arial"/>
          <w:b/>
          <w:sz w:val="24"/>
          <w:szCs w:val="24"/>
        </w:rPr>
        <w:t xml:space="preserve">KE SMLOUVĚ O DÍLO Č. </w:t>
      </w:r>
      <w:r w:rsidR="00266CA5" w:rsidRPr="0041792A">
        <w:rPr>
          <w:rFonts w:ascii="Arial" w:hAnsi="Arial" w:cs="Arial"/>
          <w:b/>
          <w:sz w:val="24"/>
          <w:szCs w:val="24"/>
        </w:rPr>
        <w:t>21/2017/99</w:t>
      </w:r>
    </w:p>
    <w:p w:rsidR="00766678" w:rsidRPr="001A1D69" w:rsidRDefault="00766678" w:rsidP="00766678">
      <w:pPr>
        <w:pStyle w:val="Zkladntext"/>
        <w:jc w:val="center"/>
        <w:rPr>
          <w:rFonts w:ascii="Arial" w:hAnsi="Arial" w:cs="Arial"/>
          <w:sz w:val="21"/>
          <w:szCs w:val="21"/>
        </w:rPr>
      </w:pPr>
    </w:p>
    <w:p w:rsidR="00766678" w:rsidRPr="001A1D69" w:rsidRDefault="005B27A7" w:rsidP="002873BB">
      <w:pPr>
        <w:jc w:val="center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uzavřený</w:t>
      </w:r>
      <w:r w:rsidR="00766678" w:rsidRPr="001A1D69">
        <w:rPr>
          <w:rFonts w:ascii="Arial" w:hAnsi="Arial" w:cs="Arial"/>
          <w:sz w:val="21"/>
          <w:szCs w:val="21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766678" w:rsidRPr="001A1D69">
          <w:rPr>
            <w:rFonts w:ascii="Arial" w:hAnsi="Arial" w:cs="Arial"/>
            <w:sz w:val="21"/>
            <w:szCs w:val="21"/>
          </w:rPr>
          <w:t>2586 a</w:t>
        </w:r>
      </w:smartTag>
      <w:r w:rsidR="00766678" w:rsidRPr="001A1D69">
        <w:rPr>
          <w:rFonts w:ascii="Arial" w:hAnsi="Arial" w:cs="Arial"/>
          <w:sz w:val="21"/>
          <w:szCs w:val="21"/>
        </w:rPr>
        <w:t xml:space="preserve"> násl. zákona č. 89/2012 Sb., občanský zákoník</w:t>
      </w:r>
    </w:p>
    <w:p w:rsidR="00766678" w:rsidRPr="001A1D69" w:rsidRDefault="00766678" w:rsidP="00766678">
      <w:pPr>
        <w:jc w:val="center"/>
        <w:rPr>
          <w:rFonts w:ascii="Arial" w:hAnsi="Arial" w:cs="Arial"/>
          <w:sz w:val="21"/>
          <w:szCs w:val="21"/>
          <w:highlight w:val="yellow"/>
        </w:rPr>
      </w:pPr>
    </w:p>
    <w:p w:rsidR="00766678" w:rsidRPr="001A1D69" w:rsidRDefault="00766678" w:rsidP="00766678">
      <w:pPr>
        <w:jc w:val="center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na veřejnou zakázku</w:t>
      </w:r>
    </w:p>
    <w:p w:rsidR="00766678" w:rsidRPr="001A1D69" w:rsidRDefault="00766678" w:rsidP="00766678">
      <w:pPr>
        <w:jc w:val="center"/>
        <w:rPr>
          <w:rFonts w:ascii="Arial" w:hAnsi="Arial" w:cs="Arial"/>
          <w:sz w:val="10"/>
          <w:szCs w:val="10"/>
        </w:rPr>
      </w:pPr>
    </w:p>
    <w:p w:rsidR="00766678" w:rsidRPr="001A1D69" w:rsidRDefault="00266CA5" w:rsidP="00766678">
      <w:pPr>
        <w:jc w:val="center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sz w:val="21"/>
          <w:szCs w:val="21"/>
        </w:rPr>
        <w:t>Modernizace provozu Dykových školek v </w:t>
      </w:r>
      <w:proofErr w:type="spellStart"/>
      <w:r w:rsidRPr="001A1D69">
        <w:rPr>
          <w:rFonts w:ascii="Arial" w:hAnsi="Arial" w:cs="Arial"/>
          <w:b/>
          <w:sz w:val="21"/>
          <w:szCs w:val="21"/>
        </w:rPr>
        <w:t>k.ú</w:t>
      </w:r>
      <w:proofErr w:type="spellEnd"/>
      <w:r w:rsidRPr="001A1D69">
        <w:rPr>
          <w:rFonts w:ascii="Arial" w:hAnsi="Arial" w:cs="Arial"/>
          <w:b/>
          <w:sz w:val="21"/>
          <w:szCs w:val="21"/>
        </w:rPr>
        <w:t>. Křtiny – II. etapa – opakované řízení</w:t>
      </w:r>
      <w:r w:rsidR="00766678" w:rsidRPr="001A1D69">
        <w:rPr>
          <w:rFonts w:ascii="Arial" w:hAnsi="Arial" w:cs="Arial"/>
          <w:b/>
          <w:sz w:val="21"/>
          <w:szCs w:val="21"/>
        </w:rPr>
        <w:t xml:space="preserve">   </w:t>
      </w:r>
    </w:p>
    <w:p w:rsidR="00766678" w:rsidRPr="001A1D69" w:rsidRDefault="00766678" w:rsidP="00766678">
      <w:pPr>
        <w:jc w:val="center"/>
        <w:rPr>
          <w:rFonts w:ascii="Arial" w:hAnsi="Arial" w:cs="Arial"/>
          <w:sz w:val="21"/>
          <w:szCs w:val="21"/>
        </w:rPr>
      </w:pPr>
    </w:p>
    <w:p w:rsidR="00266CA5" w:rsidRPr="001A1D69" w:rsidRDefault="00266CA5" w:rsidP="00766678">
      <w:pPr>
        <w:jc w:val="center"/>
        <w:rPr>
          <w:rFonts w:ascii="Arial" w:hAnsi="Arial" w:cs="Arial"/>
          <w:sz w:val="10"/>
          <w:szCs w:val="10"/>
        </w:rPr>
      </w:pPr>
    </w:p>
    <w:p w:rsidR="0006681B" w:rsidRPr="001A1D69" w:rsidRDefault="0006681B" w:rsidP="0006681B">
      <w:pPr>
        <w:pStyle w:val="Zkladntext"/>
        <w:numPr>
          <w:ilvl w:val="0"/>
          <w:numId w:val="2"/>
        </w:numPr>
        <w:ind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A1D69">
        <w:rPr>
          <w:rFonts w:ascii="Arial" w:hAnsi="Arial" w:cs="Arial"/>
          <w:b/>
          <w:bCs/>
          <w:sz w:val="21"/>
          <w:szCs w:val="21"/>
        </w:rPr>
        <w:t>Smluvní strany</w:t>
      </w:r>
    </w:p>
    <w:p w:rsidR="00766678" w:rsidRDefault="00766678" w:rsidP="00766678">
      <w:pPr>
        <w:rPr>
          <w:rFonts w:ascii="Arial" w:hAnsi="Arial" w:cs="Arial"/>
          <w:sz w:val="10"/>
          <w:szCs w:val="10"/>
        </w:rPr>
      </w:pPr>
    </w:p>
    <w:p w:rsidR="001A1D69" w:rsidRPr="001A1D69" w:rsidRDefault="001A1D69" w:rsidP="00766678">
      <w:pPr>
        <w:rPr>
          <w:rFonts w:ascii="Arial" w:hAnsi="Arial" w:cs="Arial"/>
          <w:sz w:val="10"/>
          <w:szCs w:val="10"/>
        </w:rPr>
      </w:pPr>
    </w:p>
    <w:p w:rsidR="0006681B" w:rsidRPr="001A1D69" w:rsidRDefault="00766678" w:rsidP="00766678">
      <w:pPr>
        <w:pStyle w:val="Heading11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bCs/>
          <w:sz w:val="21"/>
          <w:szCs w:val="21"/>
        </w:rPr>
        <w:t>Objednatel</w:t>
      </w:r>
      <w:r w:rsidRPr="001A1D69">
        <w:rPr>
          <w:rFonts w:ascii="Arial" w:hAnsi="Arial" w:cs="Arial"/>
          <w:sz w:val="21"/>
          <w:szCs w:val="21"/>
        </w:rPr>
        <w:t>:</w:t>
      </w:r>
      <w:r w:rsidR="001A1D69">
        <w:rPr>
          <w:rFonts w:ascii="Arial" w:hAnsi="Arial" w:cs="Arial"/>
          <w:sz w:val="21"/>
          <w:szCs w:val="21"/>
        </w:rPr>
        <w:tab/>
        <w:t xml:space="preserve"> </w:t>
      </w:r>
      <w:r w:rsidR="001A1D69">
        <w:rPr>
          <w:rFonts w:ascii="Arial" w:hAnsi="Arial" w:cs="Arial"/>
          <w:sz w:val="21"/>
          <w:szCs w:val="21"/>
        </w:rPr>
        <w:tab/>
      </w:r>
      <w:r w:rsidR="001A1D69">
        <w:rPr>
          <w:rFonts w:ascii="Arial" w:hAnsi="Arial" w:cs="Arial"/>
          <w:sz w:val="21"/>
          <w:szCs w:val="21"/>
        </w:rPr>
        <w:tab/>
      </w:r>
      <w:r w:rsidR="001A1D69">
        <w:rPr>
          <w:rFonts w:ascii="Arial" w:hAnsi="Arial" w:cs="Arial"/>
          <w:sz w:val="21"/>
          <w:szCs w:val="21"/>
        </w:rPr>
        <w:tab/>
      </w:r>
      <w:r w:rsidR="001A1D69" w:rsidRPr="001A1D69">
        <w:rPr>
          <w:rFonts w:ascii="Arial" w:hAnsi="Arial" w:cs="Arial"/>
          <w:b/>
          <w:sz w:val="21"/>
          <w:szCs w:val="21"/>
        </w:rPr>
        <w:t xml:space="preserve">Mendelova univerzita v Brně </w:t>
      </w:r>
    </w:p>
    <w:p w:rsidR="0006681B" w:rsidRPr="001A1D69" w:rsidRDefault="0006681B" w:rsidP="0006681B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se sídlem: 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</w:t>
      </w:r>
      <w:r w:rsidRPr="001A1D69">
        <w:rPr>
          <w:rFonts w:ascii="Arial" w:hAnsi="Arial" w:cs="Arial"/>
          <w:sz w:val="21"/>
          <w:szCs w:val="21"/>
        </w:rPr>
        <w:tab/>
        <w:t>Zemědělská 1665/1, Brno 613 00</w:t>
      </w:r>
    </w:p>
    <w:p w:rsidR="0006681B" w:rsidRPr="001A1D69" w:rsidRDefault="0006681B" w:rsidP="0006681B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zřízená v souladu s příslušnými ustanoveními zákona č. 111/1998 Sb., o vysokých školách </w:t>
      </w:r>
      <w:r w:rsidR="001A1D69">
        <w:rPr>
          <w:rFonts w:ascii="Arial" w:hAnsi="Arial" w:cs="Arial"/>
          <w:sz w:val="21"/>
          <w:szCs w:val="21"/>
        </w:rPr>
        <w:br/>
      </w:r>
      <w:r w:rsidRPr="001A1D69">
        <w:rPr>
          <w:rFonts w:ascii="Arial" w:hAnsi="Arial" w:cs="Arial"/>
          <w:sz w:val="21"/>
          <w:szCs w:val="21"/>
        </w:rPr>
        <w:t>a o změně a doplnění dalších zákonů (zákon o vysokých školách), ve znění pozdějších předpisů</w:t>
      </w:r>
    </w:p>
    <w:p w:rsidR="00766678" w:rsidRPr="001A1D69" w:rsidRDefault="0006681B" w:rsidP="0006681B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zastoupena: 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bCs/>
          <w:sz w:val="21"/>
          <w:szCs w:val="21"/>
        </w:rPr>
        <w:t>prof. Ing. Danuše Nerudová, Ph.D.</w:t>
      </w:r>
      <w:r w:rsidRPr="001A1D69">
        <w:rPr>
          <w:rFonts w:ascii="Arial" w:hAnsi="Arial" w:cs="Arial"/>
          <w:bCs/>
          <w:sz w:val="21"/>
          <w:szCs w:val="21"/>
        </w:rPr>
        <w:t>, rektorkou univerzity</w:t>
      </w:r>
    </w:p>
    <w:p w:rsidR="00766678" w:rsidRPr="001A1D69" w:rsidRDefault="0006681B" w:rsidP="00766678">
      <w:pPr>
        <w:ind w:left="3540" w:hanging="3540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k</w:t>
      </w:r>
      <w:r w:rsidR="00766678" w:rsidRPr="001A1D69">
        <w:rPr>
          <w:rFonts w:ascii="Arial" w:hAnsi="Arial" w:cs="Arial"/>
          <w:sz w:val="21"/>
          <w:szCs w:val="21"/>
        </w:rPr>
        <w:t xml:space="preserve">e smluvnímu jednání oprávněni:   </w:t>
      </w:r>
      <w:r w:rsidR="00766678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bCs/>
          <w:sz w:val="21"/>
          <w:szCs w:val="21"/>
        </w:rPr>
        <w:t>prof. Ing. Danuše Nerudová, Ph.D., rektorka</w:t>
      </w:r>
      <w:r w:rsidR="00266CA5" w:rsidRPr="001A1D69">
        <w:rPr>
          <w:rFonts w:ascii="Arial" w:hAnsi="Arial" w:cs="Arial"/>
          <w:sz w:val="21"/>
          <w:szCs w:val="21"/>
        </w:rPr>
        <w:t xml:space="preserve"> </w:t>
      </w:r>
      <w:r w:rsidR="00766678" w:rsidRPr="001A1D69">
        <w:rPr>
          <w:rFonts w:ascii="Arial" w:hAnsi="Arial" w:cs="Arial"/>
          <w:sz w:val="21"/>
          <w:szCs w:val="21"/>
        </w:rPr>
        <w:t>jako příkazce operace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pracoviště objednatele:</w:t>
      </w:r>
      <w:r w:rsidRPr="001A1D69">
        <w:rPr>
          <w:rFonts w:ascii="Arial" w:hAnsi="Arial" w:cs="Arial"/>
          <w:b/>
          <w:sz w:val="21"/>
          <w:szCs w:val="21"/>
        </w:rPr>
        <w:t xml:space="preserve">             </w:t>
      </w:r>
      <w:r w:rsidRPr="001A1D69">
        <w:rPr>
          <w:rFonts w:ascii="Arial" w:hAnsi="Arial" w:cs="Arial"/>
          <w:b/>
          <w:sz w:val="21"/>
          <w:szCs w:val="21"/>
        </w:rPr>
        <w:tab/>
        <w:t>Školní lesní podnik Masarykův les Křtiny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sídlo: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          </w:t>
      </w:r>
      <w:r w:rsid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 xml:space="preserve">  </w:t>
      </w:r>
      <w:r w:rsidRPr="001A1D69">
        <w:rPr>
          <w:rFonts w:ascii="Arial" w:hAnsi="Arial" w:cs="Arial"/>
          <w:sz w:val="21"/>
          <w:szCs w:val="21"/>
        </w:rPr>
        <w:tab/>
        <w:t>679 05 Křtiny č. 175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pověřená osoba:</w:t>
      </w:r>
      <w:r w:rsidRPr="001A1D69">
        <w:rPr>
          <w:rFonts w:ascii="Arial" w:hAnsi="Arial" w:cs="Arial"/>
          <w:sz w:val="21"/>
          <w:szCs w:val="21"/>
        </w:rPr>
        <w:tab/>
        <w:t xml:space="preserve">            </w:t>
      </w:r>
      <w:r w:rsid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>Ing. Pavel Čacký, jako správce rozpočtu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IČO: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            </w:t>
      </w:r>
      <w:r w:rsidRPr="001A1D69">
        <w:rPr>
          <w:rFonts w:ascii="Arial" w:hAnsi="Arial" w:cs="Arial"/>
          <w:sz w:val="21"/>
          <w:szCs w:val="21"/>
        </w:rPr>
        <w:tab/>
        <w:t>621 56 489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DIČ: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            </w:t>
      </w:r>
      <w:r w:rsidRPr="001A1D69">
        <w:rPr>
          <w:rFonts w:ascii="Arial" w:hAnsi="Arial" w:cs="Arial"/>
          <w:sz w:val="21"/>
          <w:szCs w:val="21"/>
        </w:rPr>
        <w:tab/>
        <w:t>CZ62156489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pracovník pověřené osoby:        </w:t>
      </w:r>
      <w:r w:rsidRPr="001A1D69">
        <w:rPr>
          <w:rFonts w:ascii="Arial" w:hAnsi="Arial" w:cs="Arial"/>
          <w:sz w:val="21"/>
          <w:szCs w:val="21"/>
        </w:rPr>
        <w:tab/>
      </w:r>
      <w:r w:rsidR="0060699E">
        <w:rPr>
          <w:rFonts w:ascii="Arial" w:hAnsi="Arial" w:cs="Arial"/>
          <w:sz w:val="21"/>
          <w:szCs w:val="21"/>
        </w:rPr>
        <w:t>XXXXXXXXXXX</w:t>
      </w:r>
      <w:r w:rsidRPr="001A1D69">
        <w:rPr>
          <w:rFonts w:ascii="Arial" w:hAnsi="Arial" w:cs="Arial"/>
          <w:sz w:val="21"/>
          <w:szCs w:val="21"/>
        </w:rPr>
        <w:t xml:space="preserve">, mobil: </w:t>
      </w:r>
      <w:r w:rsidR="0060699E">
        <w:rPr>
          <w:rFonts w:ascii="Arial" w:hAnsi="Arial" w:cs="Arial"/>
          <w:sz w:val="21"/>
          <w:szCs w:val="21"/>
        </w:rPr>
        <w:t>XXXXXXXXXX</w:t>
      </w:r>
    </w:p>
    <w:p w:rsidR="0006681B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pracovník ve věcech technických:  </w:t>
      </w:r>
      <w:r w:rsidRPr="001A1D69">
        <w:rPr>
          <w:rFonts w:ascii="Arial" w:hAnsi="Arial" w:cs="Arial"/>
          <w:sz w:val="21"/>
          <w:szCs w:val="21"/>
        </w:rPr>
        <w:tab/>
      </w:r>
      <w:r w:rsidR="0060699E">
        <w:rPr>
          <w:rFonts w:ascii="Arial" w:hAnsi="Arial" w:cs="Arial"/>
          <w:sz w:val="21"/>
          <w:szCs w:val="21"/>
        </w:rPr>
        <w:t>XXXXXXXXXXX</w:t>
      </w:r>
      <w:r w:rsidR="0060699E" w:rsidRPr="001A1D69">
        <w:rPr>
          <w:rFonts w:ascii="Arial" w:hAnsi="Arial" w:cs="Arial"/>
          <w:sz w:val="21"/>
          <w:szCs w:val="21"/>
        </w:rPr>
        <w:t xml:space="preserve">, mobil: </w:t>
      </w:r>
      <w:r w:rsidR="0060699E">
        <w:rPr>
          <w:rFonts w:ascii="Arial" w:hAnsi="Arial" w:cs="Arial"/>
          <w:sz w:val="21"/>
          <w:szCs w:val="21"/>
        </w:rPr>
        <w:t>XXXXXXXXXX</w:t>
      </w:r>
    </w:p>
    <w:p w:rsidR="00766678" w:rsidRPr="001A1D69" w:rsidRDefault="0006681B" w:rsidP="0006681B">
      <w:pPr>
        <w:pStyle w:val="Bezmezer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e-mail: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           </w:t>
      </w:r>
      <w:r w:rsid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="0060699E">
        <w:rPr>
          <w:rFonts w:ascii="Arial" w:hAnsi="Arial" w:cs="Arial"/>
          <w:sz w:val="21"/>
          <w:szCs w:val="21"/>
        </w:rPr>
        <w:t>XXXXXXXXXXX</w:t>
      </w:r>
      <w:r w:rsidRPr="001A1D69">
        <w:rPr>
          <w:rFonts w:ascii="Arial" w:hAnsi="Arial" w:cs="Arial"/>
          <w:sz w:val="21"/>
          <w:szCs w:val="21"/>
        </w:rPr>
        <w:t xml:space="preserve"> </w:t>
      </w:r>
      <w:r w:rsidR="00766678" w:rsidRPr="001A1D69">
        <w:rPr>
          <w:rFonts w:ascii="Arial" w:hAnsi="Arial" w:cs="Arial"/>
          <w:sz w:val="21"/>
          <w:szCs w:val="21"/>
        </w:rPr>
        <w:tab/>
      </w:r>
      <w:r w:rsidR="00766678" w:rsidRPr="001A1D69">
        <w:rPr>
          <w:rFonts w:ascii="Arial" w:hAnsi="Arial" w:cs="Arial"/>
          <w:sz w:val="21"/>
          <w:szCs w:val="21"/>
        </w:rPr>
        <w:tab/>
      </w:r>
    </w:p>
    <w:p w:rsidR="0006681B" w:rsidRPr="001A1D69" w:rsidRDefault="0006681B" w:rsidP="0006681B">
      <w:pPr>
        <w:rPr>
          <w:rFonts w:ascii="Arial" w:hAnsi="Arial" w:cs="Arial"/>
          <w:b/>
          <w:i/>
          <w:sz w:val="21"/>
          <w:szCs w:val="21"/>
        </w:rPr>
      </w:pPr>
      <w:r w:rsidRPr="001A1D69">
        <w:rPr>
          <w:rFonts w:ascii="Arial" w:hAnsi="Arial" w:cs="Arial"/>
          <w:i/>
          <w:sz w:val="21"/>
          <w:szCs w:val="21"/>
        </w:rPr>
        <w:t xml:space="preserve">dále jen </w:t>
      </w:r>
      <w:r w:rsidRPr="001A1D69">
        <w:rPr>
          <w:rFonts w:ascii="Arial" w:hAnsi="Arial" w:cs="Arial"/>
          <w:b/>
          <w:i/>
          <w:sz w:val="21"/>
          <w:szCs w:val="21"/>
        </w:rPr>
        <w:t>objednatel</w:t>
      </w:r>
    </w:p>
    <w:p w:rsidR="00766678" w:rsidRPr="001A1D69" w:rsidRDefault="00766678" w:rsidP="00766678">
      <w:pPr>
        <w:pStyle w:val="Heading11"/>
        <w:rPr>
          <w:rFonts w:ascii="Arial" w:hAnsi="Arial" w:cs="Arial"/>
          <w:sz w:val="21"/>
          <w:szCs w:val="21"/>
        </w:rPr>
      </w:pPr>
    </w:p>
    <w:p w:rsidR="00766678" w:rsidRPr="001A1D69" w:rsidRDefault="00766678" w:rsidP="00766678">
      <w:pPr>
        <w:pStyle w:val="Heading11"/>
        <w:rPr>
          <w:rFonts w:ascii="Arial" w:hAnsi="Arial" w:cs="Arial"/>
          <w:sz w:val="21"/>
          <w:szCs w:val="21"/>
        </w:rPr>
      </w:pPr>
    </w:p>
    <w:p w:rsidR="00766678" w:rsidRPr="001A1D69" w:rsidRDefault="00766678" w:rsidP="001A1D69">
      <w:pPr>
        <w:pStyle w:val="Heading11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sz w:val="21"/>
          <w:szCs w:val="21"/>
        </w:rPr>
        <w:t>Zhotovitel:</w:t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="00266CA5" w:rsidRPr="001A1D69">
        <w:rPr>
          <w:rFonts w:ascii="Arial" w:hAnsi="Arial" w:cs="Arial"/>
          <w:b/>
          <w:sz w:val="21"/>
          <w:szCs w:val="21"/>
        </w:rPr>
        <w:tab/>
      </w:r>
      <w:proofErr w:type="spellStart"/>
      <w:r w:rsidR="00266CA5" w:rsidRPr="001A1D69">
        <w:rPr>
          <w:rFonts w:ascii="Arial" w:hAnsi="Arial" w:cs="Arial"/>
          <w:b/>
          <w:sz w:val="21"/>
          <w:szCs w:val="21"/>
        </w:rPr>
        <w:t>ExpolineRealitní</w:t>
      </w:r>
      <w:proofErr w:type="spellEnd"/>
      <w:r w:rsidR="00266CA5" w:rsidRPr="001A1D69">
        <w:rPr>
          <w:rFonts w:ascii="Arial" w:hAnsi="Arial" w:cs="Arial"/>
          <w:b/>
          <w:sz w:val="21"/>
          <w:szCs w:val="21"/>
        </w:rPr>
        <w:t xml:space="preserve"> s.r.o.</w:t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</w:p>
    <w:p w:rsidR="00266CA5" w:rsidRPr="001A1D69" w:rsidRDefault="0006681B" w:rsidP="0006681B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se sídlem: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>Příkop 4, 602 00 Brno</w:t>
      </w:r>
      <w:r w:rsidR="00266CA5" w:rsidRPr="001A1D69">
        <w:rPr>
          <w:rFonts w:ascii="Arial" w:hAnsi="Arial" w:cs="Arial"/>
          <w:sz w:val="21"/>
          <w:szCs w:val="21"/>
        </w:rPr>
        <w:tab/>
      </w:r>
    </w:p>
    <w:p w:rsidR="00266CA5" w:rsidRPr="001A1D69" w:rsidRDefault="0006681B" w:rsidP="00266CA5">
      <w:pPr>
        <w:shd w:val="clear" w:color="auto" w:fill="FFFFFF"/>
        <w:textAlignment w:val="baseline"/>
        <w:rPr>
          <w:rFonts w:ascii="Arial" w:hAnsi="Arial" w:cs="Arial"/>
          <w:bCs/>
          <w:color w:val="auto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z</w:t>
      </w:r>
      <w:r w:rsidR="00266CA5" w:rsidRPr="001A1D69">
        <w:rPr>
          <w:rFonts w:ascii="Arial" w:hAnsi="Arial" w:cs="Arial"/>
          <w:sz w:val="21"/>
          <w:szCs w:val="21"/>
        </w:rPr>
        <w:t xml:space="preserve">apsán v obchodním rejstříku vedeném Krajským soudem v Brně, </w:t>
      </w:r>
      <w:r w:rsidR="00266CA5" w:rsidRPr="001A1D69">
        <w:rPr>
          <w:rFonts w:ascii="Arial" w:hAnsi="Arial" w:cs="Arial"/>
          <w:color w:val="auto"/>
          <w:sz w:val="21"/>
          <w:szCs w:val="21"/>
        </w:rPr>
        <w:t>s</w:t>
      </w:r>
      <w:r w:rsidR="00266CA5" w:rsidRPr="001A1D69">
        <w:rPr>
          <w:rFonts w:ascii="Arial" w:hAnsi="Arial" w:cs="Arial"/>
          <w:bCs/>
          <w:color w:val="auto"/>
          <w:sz w:val="21"/>
          <w:szCs w:val="21"/>
          <w:bdr w:val="none" w:sz="0" w:space="0" w:color="auto" w:frame="1"/>
        </w:rPr>
        <w:t>pisová značka:</w:t>
      </w:r>
      <w:r w:rsidR="00266CA5" w:rsidRPr="001A1D69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266CA5" w:rsidRPr="001A1D69">
        <w:rPr>
          <w:rFonts w:ascii="Arial" w:hAnsi="Arial" w:cs="Arial"/>
          <w:color w:val="auto"/>
          <w:sz w:val="21"/>
          <w:szCs w:val="21"/>
          <w:bdr w:val="none" w:sz="0" w:space="0" w:color="auto" w:frame="1"/>
        </w:rPr>
        <w:t xml:space="preserve">C 21811 </w:t>
      </w:r>
    </w:p>
    <w:p w:rsidR="00266CA5" w:rsidRPr="001A1D69" w:rsidRDefault="0006681B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s</w:t>
      </w:r>
      <w:r w:rsidR="00266CA5" w:rsidRPr="001A1D69">
        <w:rPr>
          <w:rFonts w:ascii="Arial" w:hAnsi="Arial" w:cs="Arial"/>
          <w:sz w:val="21"/>
          <w:szCs w:val="21"/>
        </w:rPr>
        <w:t xml:space="preserve">tatutární zástupce: </w:t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  <w:t xml:space="preserve">Zdeněk </w:t>
      </w:r>
      <w:proofErr w:type="spellStart"/>
      <w:r w:rsidR="00266CA5" w:rsidRPr="001A1D69">
        <w:rPr>
          <w:rFonts w:ascii="Arial" w:hAnsi="Arial" w:cs="Arial"/>
          <w:sz w:val="21"/>
          <w:szCs w:val="21"/>
        </w:rPr>
        <w:t>Tajnai</w:t>
      </w:r>
      <w:proofErr w:type="spellEnd"/>
      <w:r w:rsidR="00266CA5" w:rsidRPr="001A1D69">
        <w:rPr>
          <w:rFonts w:ascii="Arial" w:hAnsi="Arial" w:cs="Arial"/>
          <w:sz w:val="21"/>
          <w:szCs w:val="21"/>
        </w:rPr>
        <w:tab/>
      </w:r>
    </w:p>
    <w:p w:rsidR="00266CA5" w:rsidRPr="001A1D69" w:rsidRDefault="0006681B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z</w:t>
      </w:r>
      <w:r w:rsidR="00266CA5" w:rsidRPr="001A1D69">
        <w:rPr>
          <w:rFonts w:ascii="Arial" w:hAnsi="Arial" w:cs="Arial"/>
          <w:sz w:val="21"/>
          <w:szCs w:val="21"/>
        </w:rPr>
        <w:t xml:space="preserve">ástupce ve věcech technických, smluvních a realizačních:        </w:t>
      </w:r>
      <w:r w:rsidR="0060699E">
        <w:rPr>
          <w:rFonts w:ascii="Arial" w:hAnsi="Arial" w:cs="Arial"/>
          <w:sz w:val="21"/>
          <w:szCs w:val="21"/>
        </w:rPr>
        <w:t>XXXXXXXXXXX</w:t>
      </w:r>
      <w:r w:rsidR="00266CA5" w:rsidRPr="001A1D69">
        <w:rPr>
          <w:rFonts w:ascii="Arial" w:hAnsi="Arial" w:cs="Arial"/>
          <w:sz w:val="21"/>
          <w:szCs w:val="21"/>
        </w:rPr>
        <w:t xml:space="preserve">, tel: </w:t>
      </w:r>
      <w:r w:rsidR="0060699E">
        <w:rPr>
          <w:rFonts w:ascii="Arial" w:hAnsi="Arial" w:cs="Arial"/>
          <w:sz w:val="21"/>
          <w:szCs w:val="21"/>
        </w:rPr>
        <w:t>XXXXXXXXX</w:t>
      </w:r>
    </w:p>
    <w:p w:rsidR="00266CA5" w:rsidRPr="001A1D69" w:rsidRDefault="0006681B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e</w:t>
      </w:r>
      <w:r w:rsidR="00266CA5" w:rsidRPr="001A1D69">
        <w:rPr>
          <w:rFonts w:ascii="Arial" w:hAnsi="Arial" w:cs="Arial"/>
          <w:sz w:val="21"/>
          <w:szCs w:val="21"/>
        </w:rPr>
        <w:t>-mail:</w:t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  <w:r w:rsidR="0060699E">
        <w:rPr>
          <w:rFonts w:ascii="Arial" w:hAnsi="Arial" w:cs="Arial"/>
          <w:sz w:val="21"/>
          <w:szCs w:val="21"/>
        </w:rPr>
        <w:t>XXXXXXXXXXXXXX</w:t>
      </w:r>
      <w:r w:rsidR="00266CA5" w:rsidRPr="001A1D69">
        <w:rPr>
          <w:rFonts w:ascii="Arial" w:hAnsi="Arial" w:cs="Arial"/>
          <w:sz w:val="21"/>
          <w:szCs w:val="21"/>
        </w:rPr>
        <w:tab/>
      </w:r>
      <w:r w:rsidR="00266CA5" w:rsidRPr="001A1D69">
        <w:rPr>
          <w:rFonts w:ascii="Arial" w:hAnsi="Arial" w:cs="Arial"/>
          <w:sz w:val="21"/>
          <w:szCs w:val="21"/>
        </w:rPr>
        <w:tab/>
      </w:r>
    </w:p>
    <w:p w:rsidR="00266CA5" w:rsidRPr="001A1D69" w:rsidRDefault="00266CA5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IČO: 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>63491095</w:t>
      </w:r>
      <w:r w:rsidRPr="001A1D69">
        <w:rPr>
          <w:rFonts w:ascii="Arial" w:hAnsi="Arial" w:cs="Arial"/>
          <w:sz w:val="21"/>
          <w:szCs w:val="21"/>
        </w:rPr>
        <w:tab/>
      </w:r>
    </w:p>
    <w:p w:rsidR="00266CA5" w:rsidRPr="001A1D69" w:rsidRDefault="00266CA5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DIČ: 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>CZ63491095</w:t>
      </w:r>
    </w:p>
    <w:p w:rsidR="00266CA5" w:rsidRPr="001A1D69" w:rsidRDefault="0006681B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b</w:t>
      </w:r>
      <w:r w:rsidR="002873BB" w:rsidRPr="001A1D69">
        <w:rPr>
          <w:rFonts w:ascii="Arial" w:hAnsi="Arial" w:cs="Arial"/>
          <w:sz w:val="21"/>
          <w:szCs w:val="21"/>
        </w:rPr>
        <w:t xml:space="preserve">ankovní spojení, číslo účtu:  </w:t>
      </w:r>
      <w:r w:rsidR="002873BB" w:rsidRPr="001A1D69">
        <w:rPr>
          <w:rFonts w:ascii="Arial" w:hAnsi="Arial" w:cs="Arial"/>
          <w:sz w:val="21"/>
          <w:szCs w:val="21"/>
        </w:rPr>
        <w:tab/>
      </w:r>
      <w:r w:rsidR="00CF29A1">
        <w:rPr>
          <w:rFonts w:ascii="Arial" w:hAnsi="Arial" w:cs="Arial"/>
          <w:sz w:val="21"/>
          <w:szCs w:val="21"/>
        </w:rPr>
        <w:tab/>
      </w:r>
      <w:r w:rsidR="0060699E">
        <w:rPr>
          <w:rFonts w:ascii="Arial" w:hAnsi="Arial" w:cs="Arial"/>
          <w:sz w:val="21"/>
          <w:szCs w:val="21"/>
        </w:rPr>
        <w:t>XXXXXXXXXXXXXX</w:t>
      </w:r>
    </w:p>
    <w:p w:rsidR="0006681B" w:rsidRPr="001A1D69" w:rsidRDefault="0006681B" w:rsidP="0006681B">
      <w:pPr>
        <w:tabs>
          <w:tab w:val="left" w:pos="284"/>
          <w:tab w:val="left" w:pos="2835"/>
        </w:tabs>
        <w:rPr>
          <w:rFonts w:ascii="Arial" w:hAnsi="Arial" w:cs="Arial"/>
          <w:b/>
          <w:i/>
          <w:sz w:val="21"/>
          <w:szCs w:val="21"/>
        </w:rPr>
      </w:pPr>
      <w:r w:rsidRPr="001A1D69">
        <w:rPr>
          <w:rFonts w:ascii="Arial" w:hAnsi="Arial" w:cs="Arial"/>
          <w:i/>
          <w:sz w:val="21"/>
          <w:szCs w:val="21"/>
        </w:rPr>
        <w:t xml:space="preserve">dále jen </w:t>
      </w:r>
      <w:r w:rsidRPr="001A1D69">
        <w:rPr>
          <w:rFonts w:ascii="Arial" w:hAnsi="Arial" w:cs="Arial"/>
          <w:b/>
          <w:i/>
          <w:sz w:val="21"/>
          <w:szCs w:val="21"/>
        </w:rPr>
        <w:t>zhotovitel</w:t>
      </w:r>
    </w:p>
    <w:p w:rsidR="00266CA5" w:rsidRPr="001A1D69" w:rsidRDefault="00266CA5" w:rsidP="00266CA5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</w:p>
    <w:p w:rsidR="00766678" w:rsidRPr="001A1D69" w:rsidRDefault="00766678" w:rsidP="002873BB">
      <w:pPr>
        <w:widowControl/>
        <w:tabs>
          <w:tab w:val="left" w:pos="0"/>
        </w:tabs>
        <w:ind w:right="-108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    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</w:p>
    <w:p w:rsidR="005B27A7" w:rsidRPr="001A1D69" w:rsidRDefault="005B27A7" w:rsidP="005B27A7">
      <w:pPr>
        <w:pStyle w:val="Zkladntext"/>
        <w:numPr>
          <w:ilvl w:val="0"/>
          <w:numId w:val="2"/>
        </w:numPr>
        <w:ind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A1D69">
        <w:rPr>
          <w:rFonts w:ascii="Arial" w:hAnsi="Arial" w:cs="Arial"/>
          <w:b/>
          <w:bCs/>
          <w:sz w:val="21"/>
          <w:szCs w:val="21"/>
        </w:rPr>
        <w:t>Účel a předmět dodatku</w:t>
      </w:r>
    </w:p>
    <w:p w:rsidR="005B27A7" w:rsidRPr="001A1D69" w:rsidRDefault="005B27A7" w:rsidP="005B27A7">
      <w:pPr>
        <w:pStyle w:val="Zkladntext"/>
        <w:ind w:left="1080" w:firstLine="0"/>
        <w:rPr>
          <w:rFonts w:ascii="Arial" w:hAnsi="Arial" w:cs="Arial"/>
          <w:b/>
          <w:bCs/>
          <w:sz w:val="21"/>
          <w:szCs w:val="21"/>
        </w:rPr>
      </w:pPr>
    </w:p>
    <w:p w:rsidR="005B27A7" w:rsidRPr="001A1D69" w:rsidRDefault="005B27A7" w:rsidP="005B27A7">
      <w:pPr>
        <w:pStyle w:val="Zkladntext"/>
        <w:spacing w:after="120"/>
        <w:ind w:left="0" w:firstLine="708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Smluvní strany uzavřely dne </w:t>
      </w:r>
      <w:r w:rsidR="00266CA5" w:rsidRPr="001A1D69">
        <w:rPr>
          <w:rFonts w:ascii="Arial" w:hAnsi="Arial" w:cs="Arial"/>
          <w:sz w:val="21"/>
          <w:szCs w:val="21"/>
        </w:rPr>
        <w:t>26. 10</w:t>
      </w:r>
      <w:r w:rsidR="000C6CC9" w:rsidRPr="001A1D69">
        <w:rPr>
          <w:rFonts w:ascii="Arial" w:hAnsi="Arial" w:cs="Arial"/>
          <w:sz w:val="21"/>
          <w:szCs w:val="21"/>
        </w:rPr>
        <w:t>. 2017</w:t>
      </w:r>
      <w:r w:rsidRPr="001A1D69">
        <w:rPr>
          <w:rFonts w:ascii="Arial" w:hAnsi="Arial" w:cs="Arial"/>
          <w:sz w:val="21"/>
          <w:szCs w:val="21"/>
        </w:rPr>
        <w:t xml:space="preserve"> Smlouvu o dílo, jehož předmětem je zhotovení stavby </w:t>
      </w:r>
      <w:r w:rsidR="00266CA5" w:rsidRPr="001A1D69">
        <w:rPr>
          <w:rFonts w:ascii="Arial" w:hAnsi="Arial" w:cs="Arial"/>
          <w:sz w:val="21"/>
          <w:szCs w:val="21"/>
        </w:rPr>
        <w:t xml:space="preserve">„Modernizace provozu Dykových školek v k. </w:t>
      </w:r>
      <w:proofErr w:type="spellStart"/>
      <w:r w:rsidR="00266CA5" w:rsidRPr="001A1D69">
        <w:rPr>
          <w:rFonts w:ascii="Arial" w:hAnsi="Arial" w:cs="Arial"/>
          <w:sz w:val="21"/>
          <w:szCs w:val="21"/>
        </w:rPr>
        <w:t>ú.</w:t>
      </w:r>
      <w:proofErr w:type="spellEnd"/>
      <w:r w:rsidR="00266CA5" w:rsidRPr="001A1D69">
        <w:rPr>
          <w:rFonts w:ascii="Arial" w:hAnsi="Arial" w:cs="Arial"/>
          <w:sz w:val="21"/>
          <w:szCs w:val="21"/>
        </w:rPr>
        <w:t xml:space="preserve"> Křtiny – II. etapa – opakované řízení“</w:t>
      </w:r>
      <w:r w:rsidRPr="001A1D69">
        <w:rPr>
          <w:rFonts w:ascii="Arial" w:hAnsi="Arial" w:cs="Arial"/>
          <w:sz w:val="21"/>
          <w:szCs w:val="21"/>
        </w:rPr>
        <w:t>.</w:t>
      </w:r>
    </w:p>
    <w:p w:rsidR="001663A9" w:rsidRPr="001A1D69" w:rsidRDefault="001663A9" w:rsidP="001663A9">
      <w:pPr>
        <w:spacing w:after="60"/>
        <w:ind w:firstLine="708"/>
        <w:jc w:val="both"/>
        <w:rPr>
          <w:rFonts w:ascii="Arial" w:hAnsi="Arial" w:cs="Arial"/>
          <w:iCs/>
          <w:sz w:val="21"/>
          <w:szCs w:val="21"/>
        </w:rPr>
      </w:pPr>
      <w:r w:rsidRPr="001A1D69">
        <w:rPr>
          <w:rFonts w:ascii="Arial" w:hAnsi="Arial" w:cs="Arial"/>
          <w:iCs/>
          <w:sz w:val="21"/>
          <w:szCs w:val="21"/>
        </w:rPr>
        <w:t xml:space="preserve">S odkazem na ujednání výše uvedené smlouvy a v návaznosti  na ustanovení </w:t>
      </w:r>
      <w:r w:rsidR="0030030D" w:rsidRPr="001A1D69">
        <w:rPr>
          <w:rFonts w:ascii="Arial" w:hAnsi="Arial" w:cs="Arial"/>
          <w:sz w:val="21"/>
          <w:szCs w:val="21"/>
        </w:rPr>
        <w:t>článku 7.5</w:t>
      </w:r>
      <w:r w:rsidR="002873BB" w:rsidRPr="001A1D69">
        <w:rPr>
          <w:rFonts w:ascii="Arial" w:hAnsi="Arial" w:cs="Arial"/>
          <w:sz w:val="21"/>
          <w:szCs w:val="21"/>
        </w:rPr>
        <w:t>.</w:t>
      </w:r>
      <w:r w:rsidR="0030030D" w:rsidRPr="001A1D69">
        <w:rPr>
          <w:rFonts w:ascii="Arial" w:hAnsi="Arial" w:cs="Arial"/>
          <w:sz w:val="21"/>
          <w:szCs w:val="21"/>
        </w:rPr>
        <w:t xml:space="preserve"> </w:t>
      </w:r>
      <w:r w:rsidR="001A1D69">
        <w:rPr>
          <w:rFonts w:ascii="Arial" w:hAnsi="Arial" w:cs="Arial"/>
          <w:sz w:val="21"/>
          <w:szCs w:val="21"/>
        </w:rPr>
        <w:br/>
      </w:r>
      <w:r w:rsidR="0030030D" w:rsidRPr="001A1D69">
        <w:rPr>
          <w:rFonts w:ascii="Arial" w:hAnsi="Arial" w:cs="Arial"/>
          <w:sz w:val="21"/>
          <w:szCs w:val="21"/>
        </w:rPr>
        <w:t>a 8.2</w:t>
      </w:r>
      <w:r w:rsidR="002873BB" w:rsidRPr="001A1D69">
        <w:rPr>
          <w:rFonts w:ascii="Arial" w:hAnsi="Arial" w:cs="Arial"/>
          <w:sz w:val="21"/>
          <w:szCs w:val="21"/>
        </w:rPr>
        <w:t>.</w:t>
      </w:r>
      <w:r w:rsidRPr="001A1D69">
        <w:rPr>
          <w:rFonts w:ascii="Arial" w:hAnsi="Arial" w:cs="Arial"/>
          <w:sz w:val="21"/>
          <w:szCs w:val="21"/>
        </w:rPr>
        <w:t xml:space="preserve"> této smlouvy</w:t>
      </w:r>
      <w:r w:rsidRPr="001A1D69">
        <w:rPr>
          <w:rFonts w:ascii="Arial" w:hAnsi="Arial" w:cs="Arial"/>
          <w:iCs/>
          <w:sz w:val="21"/>
          <w:szCs w:val="21"/>
        </w:rPr>
        <w:t xml:space="preserve">, a na základě naplnění ustanovení § 222 zákona č. 134/2016 Sb., o zadávání veřejných zakázek (dále jen „ZZVZ“), zejména ustanovení odstavců 5 a 6 se smluvní strany dnešního dne dohodly na realizaci dodatečných stavebních prací, které nebyly zahrnuty v původním závazku ze smlouvy na veřejnou zakázku, a jsou nezbytné k dokončení díla, když změna v osobě dodavatele není možná z  technických i ekonomických důvodů spočívajících zejména v požadavcích na průběh realizace, neboť by jinak způsobila zadavateli značné obtíže nebo výrazné zvýšení nákladů, nebo vícepráce, jejichž potřeba vznikla v důsledku okolností, které zadavatel jednající </w:t>
      </w:r>
      <w:r w:rsidR="001A1D69">
        <w:rPr>
          <w:rFonts w:ascii="Arial" w:hAnsi="Arial" w:cs="Arial"/>
          <w:iCs/>
          <w:sz w:val="21"/>
          <w:szCs w:val="21"/>
        </w:rPr>
        <w:br/>
      </w:r>
      <w:r w:rsidRPr="001A1D69">
        <w:rPr>
          <w:rFonts w:ascii="Arial" w:hAnsi="Arial" w:cs="Arial"/>
          <w:iCs/>
          <w:sz w:val="21"/>
          <w:szCs w:val="21"/>
        </w:rPr>
        <w:t xml:space="preserve">s náležitou péčí nemohl předvídat, nemění celkovou povahu veřejné zakázky. Současně </w:t>
      </w:r>
      <w:r w:rsidR="001A1D69">
        <w:rPr>
          <w:rFonts w:ascii="Arial" w:hAnsi="Arial" w:cs="Arial"/>
          <w:iCs/>
          <w:sz w:val="21"/>
          <w:szCs w:val="21"/>
        </w:rPr>
        <w:br/>
      </w:r>
      <w:r w:rsidRPr="001A1D69">
        <w:rPr>
          <w:rFonts w:ascii="Arial" w:hAnsi="Arial" w:cs="Arial"/>
          <w:iCs/>
          <w:sz w:val="21"/>
          <w:szCs w:val="21"/>
        </w:rPr>
        <w:t>u uvedených prací nepřevýší hodnota změny procento původní hodnoty závazku, stanovené v ustanoveních § 222 ZZVZ.</w:t>
      </w:r>
    </w:p>
    <w:p w:rsidR="005B27A7" w:rsidRPr="001A1D69" w:rsidRDefault="005B27A7" w:rsidP="005B27A7">
      <w:pPr>
        <w:pStyle w:val="Zkladntext"/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lastRenderedPageBreak/>
        <w:t>Popis změny řešení:</w:t>
      </w:r>
    </w:p>
    <w:p w:rsidR="004A7F39" w:rsidRPr="001A1D69" w:rsidRDefault="005B27A7" w:rsidP="00605F1B">
      <w:pPr>
        <w:pStyle w:val="Zkladntext"/>
        <w:spacing w:after="120"/>
        <w:ind w:left="284" w:hanging="284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Při realizaci bylo nutné přistoupit k věcným změ</w:t>
      </w:r>
      <w:r w:rsidR="004A7F39" w:rsidRPr="001A1D69">
        <w:rPr>
          <w:rFonts w:ascii="Arial" w:hAnsi="Arial" w:cs="Arial"/>
          <w:sz w:val="21"/>
          <w:szCs w:val="21"/>
        </w:rPr>
        <w:t>nám v rozsahu prováděných prací:</w:t>
      </w:r>
    </w:p>
    <w:p w:rsidR="004A7F39" w:rsidRPr="001A1D69" w:rsidRDefault="004A7F39" w:rsidP="00006E8C">
      <w:pPr>
        <w:pStyle w:val="Odstavecseseznamem"/>
        <w:widowControl/>
        <w:numPr>
          <w:ilvl w:val="0"/>
          <w:numId w:val="18"/>
        </w:numPr>
        <w:spacing w:after="160" w:line="25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Během provád</w:t>
      </w:r>
      <w:r w:rsidR="00A82014" w:rsidRPr="001A1D69">
        <w:rPr>
          <w:rFonts w:ascii="Arial" w:hAnsi="Arial" w:cs="Arial"/>
          <w:sz w:val="21"/>
          <w:szCs w:val="21"/>
        </w:rPr>
        <w:t>ění výkopových prací na SO 05–</w:t>
      </w:r>
      <w:r w:rsidRPr="001A1D69">
        <w:rPr>
          <w:rFonts w:ascii="Arial" w:hAnsi="Arial" w:cs="Arial"/>
          <w:sz w:val="21"/>
          <w:szCs w:val="21"/>
        </w:rPr>
        <w:t>5 Deš</w:t>
      </w:r>
      <w:r w:rsidR="00A82014" w:rsidRPr="001A1D69">
        <w:rPr>
          <w:rFonts w:ascii="Arial" w:hAnsi="Arial" w:cs="Arial"/>
          <w:sz w:val="21"/>
          <w:szCs w:val="21"/>
        </w:rPr>
        <w:t>ťová kanalizace</w:t>
      </w:r>
      <w:r w:rsidRPr="001A1D69">
        <w:rPr>
          <w:rFonts w:ascii="Arial" w:hAnsi="Arial" w:cs="Arial"/>
          <w:sz w:val="21"/>
          <w:szCs w:val="21"/>
        </w:rPr>
        <w:t xml:space="preserve"> byla zjištěna jiná třída zeminy</w:t>
      </w:r>
      <w:r w:rsidR="00A82014" w:rsidRPr="001A1D69">
        <w:rPr>
          <w:rFonts w:ascii="Arial" w:hAnsi="Arial" w:cs="Arial"/>
          <w:sz w:val="21"/>
          <w:szCs w:val="21"/>
        </w:rPr>
        <w:t>,</w:t>
      </w:r>
      <w:r w:rsidRPr="001A1D69">
        <w:rPr>
          <w:rFonts w:ascii="Arial" w:hAnsi="Arial" w:cs="Arial"/>
          <w:sz w:val="21"/>
          <w:szCs w:val="21"/>
        </w:rPr>
        <w:t xml:space="preserve"> než bylo uvedeno v projektové dokumentaci. Tuto skutečnost nešlo předvídat. Nové zatřídění zeminy je proved</w:t>
      </w:r>
      <w:r w:rsidR="00A82014" w:rsidRPr="001A1D69">
        <w:rPr>
          <w:rFonts w:ascii="Arial" w:hAnsi="Arial" w:cs="Arial"/>
          <w:sz w:val="21"/>
          <w:szCs w:val="21"/>
        </w:rPr>
        <w:t>eno na základě odborného odhadu - třída č. 5. J</w:t>
      </w:r>
      <w:r w:rsidRPr="001A1D69">
        <w:rPr>
          <w:rFonts w:ascii="Arial" w:hAnsi="Arial" w:cs="Arial"/>
          <w:sz w:val="21"/>
          <w:szCs w:val="21"/>
        </w:rPr>
        <w:t xml:space="preserve">edná se pouze </w:t>
      </w:r>
      <w:r w:rsidR="0006681B" w:rsidRPr="001A1D69">
        <w:rPr>
          <w:rFonts w:ascii="Arial" w:hAnsi="Arial" w:cs="Arial"/>
          <w:sz w:val="21"/>
          <w:szCs w:val="21"/>
        </w:rPr>
        <w:br/>
      </w:r>
      <w:r w:rsidRPr="001A1D69">
        <w:rPr>
          <w:rFonts w:ascii="Arial" w:hAnsi="Arial" w:cs="Arial"/>
          <w:sz w:val="21"/>
          <w:szCs w:val="21"/>
        </w:rPr>
        <w:t>o změnu zatřídění zeminy a všech navazujících skutečností.</w:t>
      </w:r>
    </w:p>
    <w:p w:rsidR="004A7F39" w:rsidRPr="001A1D69" w:rsidRDefault="004A7F39" w:rsidP="00006E8C">
      <w:pPr>
        <w:pStyle w:val="Odstavecseseznamem"/>
        <w:widowControl/>
        <w:numPr>
          <w:ilvl w:val="0"/>
          <w:numId w:val="18"/>
        </w:numPr>
        <w:spacing w:after="160" w:line="25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Na</w:t>
      </w:r>
      <w:r w:rsidR="00A82014" w:rsidRPr="001A1D69">
        <w:rPr>
          <w:rFonts w:ascii="Arial" w:hAnsi="Arial" w:cs="Arial"/>
          <w:sz w:val="21"/>
          <w:szCs w:val="21"/>
        </w:rPr>
        <w:t>vržené projektové řešení sokl</w:t>
      </w:r>
      <w:r w:rsidRPr="001A1D69">
        <w:rPr>
          <w:rFonts w:ascii="Arial" w:hAnsi="Arial" w:cs="Arial"/>
          <w:sz w:val="21"/>
          <w:szCs w:val="21"/>
        </w:rPr>
        <w:t>u haly a betonové podlahy plně nepostihovalo skutečnost včetně detailů. Změna spočívá v záměně betonových obrubníků za betonové tvárnice.</w:t>
      </w:r>
    </w:p>
    <w:p w:rsidR="004A7F39" w:rsidRPr="001A1D69" w:rsidRDefault="00A82014" w:rsidP="00006E8C">
      <w:pPr>
        <w:pStyle w:val="Odstavecseseznamem"/>
        <w:widowControl/>
        <w:numPr>
          <w:ilvl w:val="0"/>
          <w:numId w:val="18"/>
        </w:numPr>
        <w:spacing w:after="160" w:line="25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Další vícenáklad</w:t>
      </w:r>
      <w:r w:rsidR="004A7F39" w:rsidRPr="001A1D69">
        <w:rPr>
          <w:rFonts w:ascii="Arial" w:hAnsi="Arial" w:cs="Arial"/>
          <w:sz w:val="21"/>
          <w:szCs w:val="21"/>
        </w:rPr>
        <w:t xml:space="preserve">y jsou vyvolány </w:t>
      </w:r>
      <w:r w:rsidR="002542E6" w:rsidRPr="001A1D69">
        <w:rPr>
          <w:rFonts w:ascii="Arial" w:hAnsi="Arial" w:cs="Arial"/>
          <w:sz w:val="21"/>
          <w:szCs w:val="21"/>
        </w:rPr>
        <w:t xml:space="preserve">změnou technologie umístěné v hale, kdy nad rámec původního záměru bylo </w:t>
      </w:r>
      <w:r w:rsidRPr="001A1D69">
        <w:rPr>
          <w:rFonts w:ascii="Arial" w:hAnsi="Arial" w:cs="Arial"/>
          <w:sz w:val="21"/>
          <w:szCs w:val="21"/>
        </w:rPr>
        <w:t xml:space="preserve">v návaznosti na získání dotačních prostředků </w:t>
      </w:r>
      <w:r w:rsidR="00AC0B08" w:rsidRPr="001A1D69">
        <w:rPr>
          <w:rFonts w:ascii="Arial" w:hAnsi="Arial" w:cs="Arial"/>
          <w:sz w:val="21"/>
          <w:szCs w:val="21"/>
        </w:rPr>
        <w:t xml:space="preserve">z Programu rozvoje venkova </w:t>
      </w:r>
      <w:r w:rsidR="001A1D69">
        <w:rPr>
          <w:rFonts w:ascii="Arial" w:hAnsi="Arial" w:cs="Arial"/>
          <w:sz w:val="21"/>
          <w:szCs w:val="21"/>
        </w:rPr>
        <w:br/>
      </w:r>
      <w:r w:rsidR="00AC0B08" w:rsidRPr="001A1D69">
        <w:rPr>
          <w:rFonts w:ascii="Arial" w:hAnsi="Arial" w:cs="Arial"/>
          <w:sz w:val="21"/>
          <w:szCs w:val="21"/>
        </w:rPr>
        <w:t xml:space="preserve">2014-2020 </w:t>
      </w:r>
      <w:r w:rsidRPr="001A1D69">
        <w:rPr>
          <w:rFonts w:ascii="Arial" w:hAnsi="Arial" w:cs="Arial"/>
          <w:sz w:val="21"/>
          <w:szCs w:val="21"/>
        </w:rPr>
        <w:t xml:space="preserve">rozhodnuto o pořízení a instalaci </w:t>
      </w:r>
      <w:proofErr w:type="spellStart"/>
      <w:r w:rsidRPr="001A1D69">
        <w:rPr>
          <w:rFonts w:ascii="Arial" w:hAnsi="Arial" w:cs="Arial"/>
          <w:sz w:val="21"/>
          <w:szCs w:val="21"/>
        </w:rPr>
        <w:t>výsevové</w:t>
      </w:r>
      <w:proofErr w:type="spellEnd"/>
      <w:r w:rsidRPr="001A1D69">
        <w:rPr>
          <w:rFonts w:ascii="Arial" w:hAnsi="Arial" w:cs="Arial"/>
          <w:sz w:val="21"/>
          <w:szCs w:val="21"/>
        </w:rPr>
        <w:t xml:space="preserve"> linky.</w:t>
      </w:r>
      <w:r w:rsidR="00D340C4" w:rsidRPr="001A1D69">
        <w:rPr>
          <w:rFonts w:ascii="Arial" w:hAnsi="Arial" w:cs="Arial"/>
          <w:sz w:val="21"/>
          <w:szCs w:val="21"/>
        </w:rPr>
        <w:t xml:space="preserve"> </w:t>
      </w:r>
      <w:r w:rsidRPr="001A1D69">
        <w:rPr>
          <w:rFonts w:ascii="Arial" w:hAnsi="Arial" w:cs="Arial"/>
          <w:sz w:val="21"/>
          <w:szCs w:val="21"/>
        </w:rPr>
        <w:t xml:space="preserve">Tímto dojde ke zlepšení podmínek pro výuku studentů i ke zvýšení efektivity práce. Instalace linky vyžaduje </w:t>
      </w:r>
      <w:r w:rsidR="002542E6" w:rsidRPr="001A1D69">
        <w:rPr>
          <w:rFonts w:ascii="Arial" w:hAnsi="Arial" w:cs="Arial"/>
          <w:sz w:val="21"/>
          <w:szCs w:val="21"/>
        </w:rPr>
        <w:t xml:space="preserve">vybudování ležaté kanalizace pro odvod odpadní vody a rovněž změny v elektroinstalaci, zahrnující zejména montáž rozvaděče a výkonnějších svítidel, aby byly dodrženy zákonné předpisy o bezpečnosti </w:t>
      </w:r>
      <w:r w:rsidR="001A1D69">
        <w:rPr>
          <w:rFonts w:ascii="Arial" w:hAnsi="Arial" w:cs="Arial"/>
          <w:sz w:val="21"/>
          <w:szCs w:val="21"/>
        </w:rPr>
        <w:br/>
      </w:r>
      <w:r w:rsidR="002542E6" w:rsidRPr="001A1D69">
        <w:rPr>
          <w:rFonts w:ascii="Arial" w:hAnsi="Arial" w:cs="Arial"/>
          <w:sz w:val="21"/>
          <w:szCs w:val="21"/>
        </w:rPr>
        <w:t xml:space="preserve">a </w:t>
      </w:r>
      <w:r w:rsidR="00D340C4" w:rsidRPr="001A1D69">
        <w:rPr>
          <w:rFonts w:ascii="Arial" w:hAnsi="Arial" w:cs="Arial"/>
          <w:sz w:val="21"/>
          <w:szCs w:val="21"/>
        </w:rPr>
        <w:t>hygieně práce. Zadní část haly</w:t>
      </w:r>
      <w:r w:rsidR="002542E6" w:rsidRPr="001A1D69">
        <w:rPr>
          <w:rFonts w:ascii="Arial" w:hAnsi="Arial" w:cs="Arial"/>
          <w:sz w:val="21"/>
          <w:szCs w:val="21"/>
        </w:rPr>
        <w:t xml:space="preserve"> měla být původně využívána pouze jako </w:t>
      </w:r>
      <w:r w:rsidR="00D340C4" w:rsidRPr="001A1D69">
        <w:rPr>
          <w:rFonts w:ascii="Arial" w:hAnsi="Arial" w:cs="Arial"/>
          <w:sz w:val="21"/>
          <w:szCs w:val="21"/>
        </w:rPr>
        <w:t>kolna pro umístění zemědělské techniky</w:t>
      </w:r>
      <w:r w:rsidR="002542E6" w:rsidRPr="001A1D69">
        <w:rPr>
          <w:rFonts w:ascii="Arial" w:hAnsi="Arial" w:cs="Arial"/>
          <w:sz w:val="21"/>
          <w:szCs w:val="21"/>
        </w:rPr>
        <w:t xml:space="preserve">, tomu odpovídalo </w:t>
      </w:r>
      <w:r w:rsidR="00D340C4" w:rsidRPr="001A1D69">
        <w:rPr>
          <w:rFonts w:ascii="Arial" w:hAnsi="Arial" w:cs="Arial"/>
          <w:sz w:val="21"/>
          <w:szCs w:val="21"/>
        </w:rPr>
        <w:t>navržené</w:t>
      </w:r>
      <w:r w:rsidR="002542E6" w:rsidRPr="001A1D69">
        <w:rPr>
          <w:rFonts w:ascii="Arial" w:hAnsi="Arial" w:cs="Arial"/>
          <w:sz w:val="21"/>
          <w:szCs w:val="21"/>
        </w:rPr>
        <w:t xml:space="preserve"> osvětlení i </w:t>
      </w:r>
      <w:r w:rsidR="00D340C4" w:rsidRPr="001A1D69">
        <w:rPr>
          <w:rFonts w:ascii="Arial" w:hAnsi="Arial" w:cs="Arial"/>
          <w:sz w:val="21"/>
          <w:szCs w:val="21"/>
        </w:rPr>
        <w:t>otevřená východní strana objektu</w:t>
      </w:r>
      <w:r w:rsidR="002542E6" w:rsidRPr="001A1D69">
        <w:rPr>
          <w:rFonts w:ascii="Arial" w:hAnsi="Arial" w:cs="Arial"/>
          <w:sz w:val="21"/>
          <w:szCs w:val="21"/>
        </w:rPr>
        <w:t xml:space="preserve">. </w:t>
      </w:r>
      <w:r w:rsidR="00D340C4" w:rsidRPr="001A1D69">
        <w:rPr>
          <w:rFonts w:ascii="Arial" w:hAnsi="Arial" w:cs="Arial"/>
          <w:sz w:val="21"/>
          <w:szCs w:val="21"/>
        </w:rPr>
        <w:t>P</w:t>
      </w:r>
      <w:r w:rsidR="002542E6" w:rsidRPr="001A1D69">
        <w:rPr>
          <w:rFonts w:ascii="Arial" w:hAnsi="Arial" w:cs="Arial"/>
          <w:sz w:val="21"/>
          <w:szCs w:val="21"/>
        </w:rPr>
        <w:t xml:space="preserve">ro instalaci linky je </w:t>
      </w:r>
      <w:r w:rsidR="00006E8C" w:rsidRPr="001A1D69">
        <w:rPr>
          <w:rFonts w:ascii="Arial" w:hAnsi="Arial" w:cs="Arial"/>
          <w:sz w:val="21"/>
          <w:szCs w:val="21"/>
        </w:rPr>
        <w:t>nutné i tuto část uzavřít</w:t>
      </w:r>
      <w:r w:rsidR="00AC0B08" w:rsidRPr="001A1D69">
        <w:rPr>
          <w:rFonts w:ascii="Arial" w:hAnsi="Arial" w:cs="Arial"/>
          <w:sz w:val="21"/>
          <w:szCs w:val="21"/>
        </w:rPr>
        <w:t xml:space="preserve"> vraty</w:t>
      </w:r>
      <w:r w:rsidR="00006E8C" w:rsidRPr="001A1D69">
        <w:rPr>
          <w:rFonts w:ascii="Arial" w:hAnsi="Arial" w:cs="Arial"/>
          <w:sz w:val="21"/>
          <w:szCs w:val="21"/>
        </w:rPr>
        <w:t>, aby nedocházelo k vnikání sr</w:t>
      </w:r>
      <w:r w:rsidR="00825DB9" w:rsidRPr="001A1D69">
        <w:rPr>
          <w:rFonts w:ascii="Arial" w:hAnsi="Arial" w:cs="Arial"/>
          <w:sz w:val="21"/>
          <w:szCs w:val="21"/>
        </w:rPr>
        <w:t>ážkových vod, proudění vzduchu, prudkému poklesu</w:t>
      </w:r>
      <w:r w:rsidR="00006E8C" w:rsidRPr="001A1D69">
        <w:rPr>
          <w:rFonts w:ascii="Arial" w:hAnsi="Arial" w:cs="Arial"/>
          <w:sz w:val="21"/>
          <w:szCs w:val="21"/>
        </w:rPr>
        <w:t xml:space="preserve"> teploty a v</w:t>
      </w:r>
      <w:r w:rsidR="00D340C4" w:rsidRPr="001A1D69">
        <w:rPr>
          <w:rFonts w:ascii="Arial" w:hAnsi="Arial" w:cs="Arial"/>
          <w:sz w:val="21"/>
          <w:szCs w:val="21"/>
        </w:rPr>
        <w:t> důsledku toho</w:t>
      </w:r>
      <w:r w:rsidR="00006E8C" w:rsidRPr="001A1D69">
        <w:rPr>
          <w:rFonts w:ascii="Arial" w:hAnsi="Arial" w:cs="Arial"/>
          <w:sz w:val="21"/>
          <w:szCs w:val="21"/>
        </w:rPr>
        <w:t xml:space="preserve"> pak k rychlejšímu opotřebení strojů, zhoršení pracovních a hygienických podmínek pro obsluhu strojů. </w:t>
      </w:r>
      <w:r w:rsidR="00D340C4" w:rsidRPr="001A1D69">
        <w:rPr>
          <w:rFonts w:ascii="Arial" w:hAnsi="Arial" w:cs="Arial"/>
          <w:sz w:val="21"/>
          <w:szCs w:val="21"/>
        </w:rPr>
        <w:t xml:space="preserve">Uzavření této sekce byl také jeden z požadavků dodavatele </w:t>
      </w:r>
      <w:proofErr w:type="spellStart"/>
      <w:r w:rsidR="00D340C4" w:rsidRPr="001A1D69">
        <w:rPr>
          <w:rFonts w:ascii="Arial" w:hAnsi="Arial" w:cs="Arial"/>
          <w:sz w:val="21"/>
          <w:szCs w:val="21"/>
        </w:rPr>
        <w:t>výsevové</w:t>
      </w:r>
      <w:proofErr w:type="spellEnd"/>
      <w:r w:rsidR="00D340C4" w:rsidRPr="001A1D69">
        <w:rPr>
          <w:rFonts w:ascii="Arial" w:hAnsi="Arial" w:cs="Arial"/>
          <w:sz w:val="21"/>
          <w:szCs w:val="21"/>
        </w:rPr>
        <w:t xml:space="preserve"> linky pro 100% garanci záručních podmínek. </w:t>
      </w:r>
      <w:r w:rsidR="001A1D69">
        <w:rPr>
          <w:rFonts w:ascii="Arial" w:hAnsi="Arial" w:cs="Arial"/>
          <w:sz w:val="21"/>
          <w:szCs w:val="21"/>
        </w:rPr>
        <w:br/>
      </w:r>
      <w:r w:rsidR="00006E8C" w:rsidRPr="001A1D69">
        <w:rPr>
          <w:rFonts w:ascii="Arial" w:hAnsi="Arial" w:cs="Arial"/>
          <w:sz w:val="21"/>
          <w:szCs w:val="21"/>
        </w:rPr>
        <w:t>Pro osazení vrat je nutné dodatečně vyrobit</w:t>
      </w:r>
      <w:r w:rsidR="002873BB" w:rsidRPr="001A1D69">
        <w:rPr>
          <w:rFonts w:ascii="Arial" w:hAnsi="Arial" w:cs="Arial"/>
          <w:sz w:val="21"/>
          <w:szCs w:val="21"/>
        </w:rPr>
        <w:t xml:space="preserve"> ocelové nosné konstrukce a doplni</w:t>
      </w:r>
      <w:r w:rsidR="00825DB9" w:rsidRPr="001A1D69">
        <w:rPr>
          <w:rFonts w:ascii="Arial" w:hAnsi="Arial" w:cs="Arial"/>
          <w:sz w:val="21"/>
          <w:szCs w:val="21"/>
        </w:rPr>
        <w:t xml:space="preserve">t opláštění haly </w:t>
      </w:r>
      <w:r w:rsidR="001A1D69">
        <w:rPr>
          <w:rFonts w:ascii="Arial" w:hAnsi="Arial" w:cs="Arial"/>
          <w:sz w:val="21"/>
          <w:szCs w:val="21"/>
        </w:rPr>
        <w:br/>
      </w:r>
      <w:r w:rsidR="00825DB9" w:rsidRPr="001A1D69">
        <w:rPr>
          <w:rFonts w:ascii="Arial" w:hAnsi="Arial" w:cs="Arial"/>
          <w:sz w:val="21"/>
          <w:szCs w:val="21"/>
        </w:rPr>
        <w:t>za účelem</w:t>
      </w:r>
      <w:r w:rsidR="00006E8C" w:rsidRPr="001A1D69">
        <w:rPr>
          <w:rFonts w:ascii="Arial" w:hAnsi="Arial" w:cs="Arial"/>
          <w:sz w:val="21"/>
          <w:szCs w:val="21"/>
        </w:rPr>
        <w:t xml:space="preserve"> zajištění těsnosti kolem vrat.</w:t>
      </w:r>
    </w:p>
    <w:p w:rsidR="00331D73" w:rsidRPr="001A1D69" w:rsidRDefault="00331D73" w:rsidP="00331D73">
      <w:pPr>
        <w:pStyle w:val="Zkladntext"/>
        <w:spacing w:after="120"/>
        <w:ind w:left="0" w:firstLine="708"/>
        <w:rPr>
          <w:rFonts w:ascii="Arial" w:hAnsi="Arial" w:cs="Arial"/>
          <w:color w:val="auto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P</w:t>
      </w:r>
      <w:r w:rsidRPr="001A1D69">
        <w:rPr>
          <w:rFonts w:ascii="Arial" w:hAnsi="Arial" w:cs="Arial"/>
          <w:color w:val="auto"/>
          <w:sz w:val="21"/>
          <w:szCs w:val="21"/>
        </w:rPr>
        <w:t xml:space="preserve">ředmět díla se tímto rozšiřuje o </w:t>
      </w:r>
      <w:r w:rsidR="00F962D4" w:rsidRPr="001A1D69">
        <w:rPr>
          <w:rFonts w:ascii="Arial" w:hAnsi="Arial" w:cs="Arial"/>
          <w:color w:val="auto"/>
          <w:sz w:val="21"/>
          <w:szCs w:val="21"/>
        </w:rPr>
        <w:t>výše uvedené práce</w:t>
      </w:r>
      <w:r w:rsidRPr="001A1D69">
        <w:rPr>
          <w:rFonts w:ascii="Arial" w:hAnsi="Arial" w:cs="Arial"/>
          <w:color w:val="auto"/>
          <w:sz w:val="21"/>
          <w:szCs w:val="21"/>
        </w:rPr>
        <w:t xml:space="preserve"> v rozsahu dle změnového položkového rozpočtu, který je n</w:t>
      </w:r>
      <w:r w:rsidRPr="001A1D69">
        <w:rPr>
          <w:rFonts w:ascii="Arial" w:hAnsi="Arial" w:cs="Arial"/>
          <w:bCs/>
          <w:sz w:val="21"/>
          <w:szCs w:val="21"/>
        </w:rPr>
        <w:t>edílnou součástí tohoto dodatku č. 1.</w:t>
      </w:r>
    </w:p>
    <w:p w:rsidR="005B27A7" w:rsidRPr="001A1D69" w:rsidRDefault="005B27A7" w:rsidP="009E6811">
      <w:pPr>
        <w:pStyle w:val="Zkladntext"/>
        <w:spacing w:after="120"/>
        <w:ind w:left="0" w:firstLine="708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Změny byly průběžně projednávány na kontrolních dnech stavby a jsou zachyceny v zápisech z KD, ve stavebním deníku a změnovém rozpočtu stavby. Potřebný rozsah potvrdil technický dozor stavby, který zastupuje objednatele. </w:t>
      </w:r>
    </w:p>
    <w:p w:rsidR="005B27A7" w:rsidRPr="001A1D69" w:rsidRDefault="005B27A7" w:rsidP="0006681B">
      <w:pPr>
        <w:pStyle w:val="Zkladntext"/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ab/>
        <w:t xml:space="preserve">S odkazem na ustanovení </w:t>
      </w:r>
      <w:r w:rsidR="008E58F4" w:rsidRPr="001A1D69">
        <w:rPr>
          <w:rFonts w:ascii="Arial" w:hAnsi="Arial" w:cs="Arial"/>
          <w:sz w:val="21"/>
          <w:szCs w:val="21"/>
        </w:rPr>
        <w:t>článku 7.5</w:t>
      </w:r>
      <w:r w:rsidR="002873BB" w:rsidRPr="001A1D69">
        <w:rPr>
          <w:rFonts w:ascii="Arial" w:hAnsi="Arial" w:cs="Arial"/>
          <w:sz w:val="21"/>
          <w:szCs w:val="21"/>
        </w:rPr>
        <w:t>.</w:t>
      </w:r>
      <w:r w:rsidR="008E58F4" w:rsidRPr="001A1D69">
        <w:rPr>
          <w:rFonts w:ascii="Arial" w:hAnsi="Arial" w:cs="Arial"/>
          <w:sz w:val="21"/>
          <w:szCs w:val="21"/>
        </w:rPr>
        <w:t xml:space="preserve"> a 8.2</w:t>
      </w:r>
      <w:r w:rsidR="002873BB" w:rsidRPr="001A1D69">
        <w:rPr>
          <w:rFonts w:ascii="Arial" w:hAnsi="Arial" w:cs="Arial"/>
          <w:sz w:val="21"/>
          <w:szCs w:val="21"/>
        </w:rPr>
        <w:t>.</w:t>
      </w:r>
      <w:r w:rsidR="008E58F4" w:rsidRPr="001A1D69">
        <w:rPr>
          <w:rFonts w:ascii="Arial" w:hAnsi="Arial" w:cs="Arial"/>
          <w:sz w:val="21"/>
          <w:szCs w:val="21"/>
        </w:rPr>
        <w:t xml:space="preserve"> smlouvy</w:t>
      </w:r>
      <w:r w:rsidRPr="001A1D69">
        <w:rPr>
          <w:rFonts w:ascii="Arial" w:hAnsi="Arial" w:cs="Arial"/>
          <w:sz w:val="21"/>
          <w:szCs w:val="21"/>
        </w:rPr>
        <w:t xml:space="preserve"> a výše uvedený popis dané skutečnosti se </w:t>
      </w:r>
      <w:r w:rsidR="0086381C" w:rsidRPr="001A1D69">
        <w:rPr>
          <w:rFonts w:ascii="Arial" w:hAnsi="Arial" w:cs="Arial"/>
          <w:sz w:val="21"/>
          <w:szCs w:val="21"/>
        </w:rPr>
        <w:t>článek VII. Cena díla, odst. 7.2.</w:t>
      </w:r>
      <w:r w:rsidR="001663A9" w:rsidRPr="001A1D69">
        <w:rPr>
          <w:rFonts w:ascii="Arial" w:hAnsi="Arial" w:cs="Arial"/>
          <w:sz w:val="21"/>
          <w:szCs w:val="21"/>
        </w:rPr>
        <w:t xml:space="preserve"> smlouvy mění tak, že se doplňuje následovně:</w:t>
      </w:r>
    </w:p>
    <w:p w:rsidR="001663A9" w:rsidRPr="001A1D69" w:rsidRDefault="001663A9" w:rsidP="008E58F4">
      <w:pPr>
        <w:pStyle w:val="Zkladntext"/>
        <w:spacing w:after="120"/>
        <w:ind w:left="0" w:firstLine="708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Cena sjednaných dodatečných stavebních prací je v souladu s ustanovením </w:t>
      </w:r>
      <w:r w:rsidR="008E58F4" w:rsidRPr="001A1D69">
        <w:rPr>
          <w:rFonts w:ascii="Arial" w:hAnsi="Arial" w:cs="Arial"/>
          <w:sz w:val="21"/>
          <w:szCs w:val="21"/>
        </w:rPr>
        <w:t>článku 7.5. smlouvy</w:t>
      </w:r>
      <w:r w:rsidR="0030030D" w:rsidRPr="001A1D69">
        <w:rPr>
          <w:rFonts w:ascii="Arial" w:hAnsi="Arial" w:cs="Arial"/>
          <w:sz w:val="21"/>
          <w:szCs w:val="21"/>
        </w:rPr>
        <w:t xml:space="preserve"> oceněna na částku</w:t>
      </w:r>
      <w:r w:rsidR="00491726">
        <w:rPr>
          <w:rFonts w:ascii="Arial" w:hAnsi="Arial" w:cs="Arial"/>
          <w:sz w:val="21"/>
          <w:szCs w:val="21"/>
        </w:rPr>
        <w:t xml:space="preserve"> 727 428,01</w:t>
      </w:r>
      <w:r w:rsidR="008E58F4" w:rsidRPr="001A1D69">
        <w:rPr>
          <w:rFonts w:ascii="Arial" w:hAnsi="Arial" w:cs="Arial"/>
          <w:sz w:val="21"/>
          <w:szCs w:val="21"/>
        </w:rPr>
        <w:t xml:space="preserve"> Kč</w:t>
      </w:r>
      <w:r w:rsidRPr="001A1D69">
        <w:rPr>
          <w:rFonts w:ascii="Arial" w:hAnsi="Arial" w:cs="Arial"/>
          <w:sz w:val="21"/>
          <w:szCs w:val="21"/>
        </w:rPr>
        <w:t xml:space="preserve"> bez DPH. O tuto částku bude cena díla zvýšena.</w:t>
      </w:r>
    </w:p>
    <w:p w:rsidR="008E58F4" w:rsidRPr="001A1D69" w:rsidRDefault="008E58F4" w:rsidP="00C462C7">
      <w:pPr>
        <w:pStyle w:val="Zkladntext"/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ab/>
        <w:t xml:space="preserve">Hodnota </w:t>
      </w:r>
      <w:proofErr w:type="spellStart"/>
      <w:r w:rsidRPr="001A1D69">
        <w:rPr>
          <w:rFonts w:ascii="Arial" w:hAnsi="Arial" w:cs="Arial"/>
          <w:sz w:val="21"/>
          <w:szCs w:val="21"/>
        </w:rPr>
        <w:t>méněprací</w:t>
      </w:r>
      <w:proofErr w:type="spellEnd"/>
      <w:r w:rsidRPr="001A1D69">
        <w:rPr>
          <w:rFonts w:ascii="Arial" w:hAnsi="Arial" w:cs="Arial"/>
          <w:sz w:val="21"/>
          <w:szCs w:val="21"/>
        </w:rPr>
        <w:t xml:space="preserve"> odsouhlasených oprávněnou osobou objednatele činí souhrnně částku 106 453,87 Kč bez DPH. O tuto částku bude celková cena díla ponížena.</w:t>
      </w:r>
    </w:p>
    <w:p w:rsidR="00C462C7" w:rsidRPr="001A1D69" w:rsidRDefault="00C462C7" w:rsidP="00C462C7">
      <w:pPr>
        <w:spacing w:after="60"/>
        <w:ind w:firstLine="709"/>
        <w:jc w:val="both"/>
        <w:rPr>
          <w:rFonts w:ascii="Arial" w:hAnsi="Arial" w:cs="Arial"/>
          <w:iCs/>
          <w:sz w:val="21"/>
          <w:szCs w:val="21"/>
        </w:rPr>
      </w:pPr>
      <w:r w:rsidRPr="001A1D69">
        <w:rPr>
          <w:rFonts w:ascii="Arial" w:hAnsi="Arial" w:cs="Arial"/>
          <w:iCs/>
          <w:sz w:val="21"/>
          <w:szCs w:val="21"/>
        </w:rPr>
        <w:t xml:space="preserve">Pro účely výpočtu hodnoty změny nebo cenového nárůstu se původní hodnotou závazku rozumí cena sjednaná ve smlouvě na veřejnou zakázku upravená v souladu s ustanoveními o změně ceny. </w:t>
      </w:r>
    </w:p>
    <w:p w:rsidR="00C462C7" w:rsidRPr="001A1D69" w:rsidRDefault="00C462C7" w:rsidP="005B27A7">
      <w:pPr>
        <w:pStyle w:val="Zkladntext"/>
        <w:spacing w:after="120"/>
        <w:ind w:left="0" w:firstLine="0"/>
        <w:rPr>
          <w:rFonts w:ascii="Arial" w:hAnsi="Arial" w:cs="Arial"/>
          <w:sz w:val="21"/>
          <w:szCs w:val="21"/>
        </w:rPr>
      </w:pPr>
    </w:p>
    <w:p w:rsidR="00C462C7" w:rsidRPr="001A1D69" w:rsidRDefault="00C462C7" w:rsidP="0006681B">
      <w:pPr>
        <w:spacing w:after="60"/>
        <w:rPr>
          <w:rFonts w:ascii="Arial" w:hAnsi="Arial" w:cs="Arial"/>
          <w:iCs/>
          <w:sz w:val="21"/>
          <w:szCs w:val="21"/>
        </w:rPr>
      </w:pPr>
      <w:r w:rsidRPr="001A1D69">
        <w:rPr>
          <w:rFonts w:ascii="Arial" w:hAnsi="Arial" w:cs="Arial"/>
          <w:iCs/>
          <w:sz w:val="21"/>
          <w:szCs w:val="21"/>
        </w:rPr>
        <w:t>Původní nabídková cena bez DPH:                                                      </w:t>
      </w:r>
      <w:r w:rsidRPr="001A1D69">
        <w:rPr>
          <w:rFonts w:ascii="Arial" w:hAnsi="Arial" w:cs="Arial"/>
          <w:iCs/>
          <w:sz w:val="21"/>
          <w:szCs w:val="21"/>
        </w:rPr>
        <w:tab/>
        <w:t xml:space="preserve">         </w:t>
      </w:r>
      <w:r w:rsidR="001A1D69">
        <w:rPr>
          <w:rFonts w:ascii="Arial" w:hAnsi="Arial" w:cs="Arial"/>
          <w:iCs/>
          <w:sz w:val="21"/>
          <w:szCs w:val="21"/>
        </w:rPr>
        <w:t xml:space="preserve">  </w:t>
      </w:r>
      <w:r w:rsidRPr="001A1D69">
        <w:rPr>
          <w:rFonts w:ascii="Arial" w:hAnsi="Arial" w:cs="Arial"/>
          <w:iCs/>
          <w:sz w:val="21"/>
          <w:szCs w:val="21"/>
        </w:rPr>
        <w:t xml:space="preserve"> </w:t>
      </w:r>
      <w:r w:rsidR="0086381C" w:rsidRPr="001A1D69">
        <w:rPr>
          <w:rFonts w:ascii="Arial" w:hAnsi="Arial" w:cs="Arial"/>
          <w:bCs/>
          <w:sz w:val="21"/>
          <w:szCs w:val="21"/>
        </w:rPr>
        <w:t xml:space="preserve">3 952 635,23 Kč  </w:t>
      </w:r>
    </w:p>
    <w:p w:rsidR="00C462C7" w:rsidRPr="001A1D69" w:rsidRDefault="00C462C7" w:rsidP="0006681B">
      <w:pPr>
        <w:spacing w:after="60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iCs/>
          <w:sz w:val="21"/>
          <w:szCs w:val="21"/>
        </w:rPr>
        <w:t xml:space="preserve">Celková cena víceprací bez DPH:                                                         </w:t>
      </w:r>
      <w:r w:rsidRPr="001A1D69">
        <w:rPr>
          <w:rFonts w:ascii="Arial" w:hAnsi="Arial" w:cs="Arial"/>
          <w:iCs/>
          <w:sz w:val="21"/>
          <w:szCs w:val="21"/>
        </w:rPr>
        <w:tab/>
        <w:t xml:space="preserve">           </w:t>
      </w:r>
      <w:r w:rsidR="001A1D69">
        <w:rPr>
          <w:rFonts w:ascii="Arial" w:hAnsi="Arial" w:cs="Arial"/>
          <w:iCs/>
          <w:sz w:val="21"/>
          <w:szCs w:val="21"/>
        </w:rPr>
        <w:t xml:space="preserve">  </w:t>
      </w:r>
      <w:r w:rsidRPr="001A1D69">
        <w:rPr>
          <w:rFonts w:ascii="Arial" w:hAnsi="Arial" w:cs="Arial"/>
          <w:iCs/>
          <w:sz w:val="21"/>
          <w:szCs w:val="21"/>
        </w:rPr>
        <w:t xml:space="preserve">  </w:t>
      </w:r>
      <w:r w:rsidR="00491726">
        <w:rPr>
          <w:rFonts w:ascii="Arial" w:hAnsi="Arial" w:cs="Arial"/>
          <w:sz w:val="21"/>
          <w:szCs w:val="21"/>
        </w:rPr>
        <w:t>727 428,01</w:t>
      </w:r>
      <w:r w:rsidRPr="001A1D69">
        <w:rPr>
          <w:rFonts w:ascii="Arial" w:hAnsi="Arial" w:cs="Arial"/>
          <w:sz w:val="21"/>
          <w:szCs w:val="21"/>
        </w:rPr>
        <w:t xml:space="preserve"> Kč</w:t>
      </w:r>
    </w:p>
    <w:p w:rsidR="008E58F4" w:rsidRPr="001A1D69" w:rsidRDefault="008E58F4" w:rsidP="0006681B">
      <w:pPr>
        <w:spacing w:after="60"/>
        <w:rPr>
          <w:rFonts w:ascii="Arial" w:hAnsi="Arial" w:cs="Arial"/>
          <w:iCs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 xml:space="preserve">Celková cena </w:t>
      </w:r>
      <w:proofErr w:type="spellStart"/>
      <w:r w:rsidRPr="001A1D69">
        <w:rPr>
          <w:rFonts w:ascii="Arial" w:hAnsi="Arial" w:cs="Arial"/>
          <w:sz w:val="21"/>
          <w:szCs w:val="21"/>
        </w:rPr>
        <w:t>méněprací</w:t>
      </w:r>
      <w:proofErr w:type="spellEnd"/>
      <w:r w:rsidRPr="001A1D69">
        <w:rPr>
          <w:rFonts w:ascii="Arial" w:hAnsi="Arial" w:cs="Arial"/>
          <w:sz w:val="21"/>
          <w:szCs w:val="21"/>
        </w:rPr>
        <w:t xml:space="preserve"> bez DPH: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</w:t>
      </w:r>
      <w:r w:rsidR="001A1D69">
        <w:rPr>
          <w:rFonts w:ascii="Arial" w:hAnsi="Arial" w:cs="Arial"/>
          <w:sz w:val="21"/>
          <w:szCs w:val="21"/>
        </w:rPr>
        <w:t xml:space="preserve"> </w:t>
      </w:r>
      <w:r w:rsidRPr="001A1D69">
        <w:rPr>
          <w:rFonts w:ascii="Arial" w:hAnsi="Arial" w:cs="Arial"/>
          <w:sz w:val="21"/>
          <w:szCs w:val="21"/>
        </w:rPr>
        <w:t xml:space="preserve"> 106 453,87 Kč</w:t>
      </w:r>
    </w:p>
    <w:p w:rsidR="001A1D69" w:rsidRDefault="001A1D69" w:rsidP="001A1D69">
      <w:pPr>
        <w:spacing w:after="60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297D69" w:rsidRPr="00297D69" w:rsidRDefault="00297D69" w:rsidP="001A1D69">
      <w:pPr>
        <w:spacing w:after="60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:rsidR="0039187C" w:rsidRPr="001A1D69" w:rsidRDefault="00C462C7" w:rsidP="001A1D69">
      <w:pPr>
        <w:spacing w:after="60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1A1D69">
        <w:rPr>
          <w:rFonts w:ascii="Arial" w:hAnsi="Arial" w:cs="Arial"/>
          <w:b/>
          <w:bCs/>
          <w:iCs/>
          <w:sz w:val="21"/>
          <w:szCs w:val="21"/>
        </w:rPr>
        <w:t>Celková cena díla po přičtení celkové ceny víceprací</w:t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 xml:space="preserve"> a odečtu celkové výše </w:t>
      </w:r>
      <w:proofErr w:type="spellStart"/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>méněprací</w:t>
      </w:r>
      <w:proofErr w:type="spellEnd"/>
      <w:r w:rsidR="0039187C" w:rsidRPr="001A1D69">
        <w:rPr>
          <w:rFonts w:ascii="Arial" w:hAnsi="Arial" w:cs="Arial"/>
          <w:b/>
          <w:bCs/>
          <w:iCs/>
          <w:sz w:val="21"/>
          <w:szCs w:val="21"/>
        </w:rPr>
        <w:t xml:space="preserve"> činí:</w:t>
      </w:r>
    </w:p>
    <w:p w:rsidR="00C462C7" w:rsidRPr="001A1D69" w:rsidRDefault="0039187C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bCs/>
          <w:iCs/>
          <w:sz w:val="21"/>
          <w:szCs w:val="21"/>
        </w:rPr>
        <w:t>Cena bez DPH</w:t>
      </w:r>
      <w:r w:rsidR="00C462C7" w:rsidRPr="001A1D69">
        <w:rPr>
          <w:rFonts w:ascii="Arial" w:hAnsi="Arial" w:cs="Arial"/>
          <w:b/>
          <w:bCs/>
          <w:iCs/>
          <w:sz w:val="21"/>
          <w:szCs w:val="21"/>
        </w:rPr>
        <w:t> </w:t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ab/>
        <w:t xml:space="preserve">       </w:t>
      </w:r>
      <w:r w:rsidR="000E4AA1" w:rsidRPr="001A1D69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8E58F4" w:rsidRPr="001A1D69">
        <w:rPr>
          <w:rFonts w:ascii="Arial" w:hAnsi="Arial" w:cs="Arial"/>
          <w:b/>
          <w:bCs/>
          <w:iCs/>
          <w:sz w:val="21"/>
          <w:szCs w:val="21"/>
        </w:rPr>
        <w:t xml:space="preserve">  </w:t>
      </w:r>
      <w:r w:rsidR="001A1D69">
        <w:rPr>
          <w:rFonts w:ascii="Arial" w:hAnsi="Arial" w:cs="Arial"/>
          <w:b/>
          <w:bCs/>
          <w:iCs/>
          <w:sz w:val="21"/>
          <w:szCs w:val="21"/>
        </w:rPr>
        <w:t xml:space="preserve">  </w:t>
      </w:r>
      <w:r w:rsidR="00491726">
        <w:rPr>
          <w:rFonts w:ascii="Arial" w:hAnsi="Arial" w:cs="Arial"/>
          <w:b/>
          <w:sz w:val="21"/>
          <w:szCs w:val="21"/>
        </w:rPr>
        <w:t>4 573 609,36</w:t>
      </w:r>
      <w:r w:rsidR="00C462C7" w:rsidRPr="001A1D69">
        <w:rPr>
          <w:rFonts w:ascii="Arial" w:hAnsi="Arial" w:cs="Arial"/>
          <w:b/>
          <w:sz w:val="21"/>
          <w:szCs w:val="21"/>
        </w:rPr>
        <w:t xml:space="preserve"> Kč</w:t>
      </w:r>
    </w:p>
    <w:p w:rsidR="0039187C" w:rsidRPr="001A1D69" w:rsidRDefault="0039187C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sz w:val="21"/>
          <w:szCs w:val="21"/>
        </w:rPr>
        <w:t>DPH 21 %</w:t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  <w:t xml:space="preserve">  </w:t>
      </w:r>
      <w:r w:rsidR="001A1D69">
        <w:rPr>
          <w:rFonts w:ascii="Arial" w:hAnsi="Arial" w:cs="Arial"/>
          <w:b/>
          <w:sz w:val="21"/>
          <w:szCs w:val="21"/>
        </w:rPr>
        <w:t xml:space="preserve"> </w:t>
      </w:r>
      <w:r w:rsidR="00491726">
        <w:rPr>
          <w:rFonts w:ascii="Arial" w:hAnsi="Arial" w:cs="Arial"/>
          <w:b/>
          <w:sz w:val="21"/>
          <w:szCs w:val="21"/>
        </w:rPr>
        <w:t>960 457,97</w:t>
      </w:r>
      <w:r w:rsidRPr="001A1D69">
        <w:rPr>
          <w:rFonts w:ascii="Arial" w:hAnsi="Arial" w:cs="Arial"/>
          <w:b/>
          <w:sz w:val="21"/>
          <w:szCs w:val="21"/>
        </w:rPr>
        <w:t xml:space="preserve"> Kč</w:t>
      </w:r>
    </w:p>
    <w:p w:rsidR="0039187C" w:rsidRDefault="0039187C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  <w:r w:rsidRPr="001A1D69">
        <w:rPr>
          <w:rFonts w:ascii="Arial" w:hAnsi="Arial" w:cs="Arial"/>
          <w:b/>
          <w:sz w:val="21"/>
          <w:szCs w:val="21"/>
        </w:rPr>
        <w:t>C</w:t>
      </w:r>
      <w:r w:rsidR="000F452F" w:rsidRPr="001A1D69">
        <w:rPr>
          <w:rFonts w:ascii="Arial" w:hAnsi="Arial" w:cs="Arial"/>
          <w:b/>
          <w:sz w:val="21"/>
          <w:szCs w:val="21"/>
        </w:rPr>
        <w:t>elková c</w:t>
      </w:r>
      <w:r w:rsidRPr="001A1D69">
        <w:rPr>
          <w:rFonts w:ascii="Arial" w:hAnsi="Arial" w:cs="Arial"/>
          <w:b/>
          <w:sz w:val="21"/>
          <w:szCs w:val="21"/>
        </w:rPr>
        <w:t>ena s DPH</w:t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  <w:t xml:space="preserve">     </w:t>
      </w:r>
      <w:r w:rsidR="000F452F" w:rsidRPr="001A1D69">
        <w:rPr>
          <w:rFonts w:ascii="Arial" w:hAnsi="Arial" w:cs="Arial"/>
          <w:b/>
          <w:sz w:val="21"/>
          <w:szCs w:val="21"/>
        </w:rPr>
        <w:t xml:space="preserve">   </w:t>
      </w:r>
      <w:r w:rsidR="001A1D69">
        <w:rPr>
          <w:rFonts w:ascii="Arial" w:hAnsi="Arial" w:cs="Arial"/>
          <w:b/>
          <w:sz w:val="21"/>
          <w:szCs w:val="21"/>
        </w:rPr>
        <w:t xml:space="preserve">  </w:t>
      </w:r>
      <w:r w:rsidR="000F452F" w:rsidRPr="001A1D69">
        <w:rPr>
          <w:rFonts w:ascii="Arial" w:hAnsi="Arial" w:cs="Arial"/>
          <w:b/>
          <w:sz w:val="21"/>
          <w:szCs w:val="21"/>
        </w:rPr>
        <w:t xml:space="preserve">  </w:t>
      </w:r>
      <w:r w:rsidRPr="001A1D69">
        <w:rPr>
          <w:rFonts w:ascii="Arial" w:hAnsi="Arial" w:cs="Arial"/>
          <w:b/>
          <w:sz w:val="21"/>
          <w:szCs w:val="21"/>
        </w:rPr>
        <w:t>5 </w:t>
      </w:r>
      <w:r w:rsidR="00491726">
        <w:rPr>
          <w:rFonts w:ascii="Arial" w:hAnsi="Arial" w:cs="Arial"/>
          <w:b/>
          <w:sz w:val="21"/>
          <w:szCs w:val="21"/>
        </w:rPr>
        <w:t>534 06</w:t>
      </w:r>
      <w:r w:rsidRPr="001A1D69">
        <w:rPr>
          <w:rFonts w:ascii="Arial" w:hAnsi="Arial" w:cs="Arial"/>
          <w:b/>
          <w:sz w:val="21"/>
          <w:szCs w:val="21"/>
        </w:rPr>
        <w:t>7,</w:t>
      </w:r>
      <w:r w:rsidR="00491726">
        <w:rPr>
          <w:rFonts w:ascii="Arial" w:hAnsi="Arial" w:cs="Arial"/>
          <w:b/>
          <w:sz w:val="21"/>
          <w:szCs w:val="21"/>
        </w:rPr>
        <w:t>33</w:t>
      </w:r>
      <w:r w:rsidR="001A1D69">
        <w:rPr>
          <w:rFonts w:ascii="Arial" w:hAnsi="Arial" w:cs="Arial"/>
          <w:b/>
          <w:sz w:val="21"/>
          <w:szCs w:val="21"/>
        </w:rPr>
        <w:t xml:space="preserve"> </w:t>
      </w:r>
      <w:r w:rsidRPr="001A1D69">
        <w:rPr>
          <w:rFonts w:ascii="Arial" w:hAnsi="Arial" w:cs="Arial"/>
          <w:b/>
          <w:sz w:val="21"/>
          <w:szCs w:val="21"/>
        </w:rPr>
        <w:t>Kč</w:t>
      </w:r>
      <w:r w:rsidRPr="001A1D69">
        <w:rPr>
          <w:rFonts w:ascii="Arial" w:hAnsi="Arial" w:cs="Arial"/>
          <w:b/>
          <w:sz w:val="21"/>
          <w:szCs w:val="21"/>
        </w:rPr>
        <w:tab/>
      </w:r>
      <w:r w:rsidRPr="001A1D69">
        <w:rPr>
          <w:rFonts w:ascii="Arial" w:hAnsi="Arial" w:cs="Arial"/>
          <w:b/>
          <w:sz w:val="21"/>
          <w:szCs w:val="21"/>
        </w:rPr>
        <w:tab/>
      </w:r>
    </w:p>
    <w:p w:rsidR="00F4324A" w:rsidRDefault="00F4324A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</w:p>
    <w:p w:rsidR="00F4324A" w:rsidRDefault="00F4324A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</w:p>
    <w:p w:rsidR="00F4324A" w:rsidRPr="001A1D69" w:rsidRDefault="00F4324A" w:rsidP="001A1D69">
      <w:pPr>
        <w:spacing w:after="60"/>
        <w:jc w:val="both"/>
        <w:rPr>
          <w:rFonts w:ascii="Arial" w:hAnsi="Arial" w:cs="Arial"/>
          <w:b/>
          <w:sz w:val="21"/>
          <w:szCs w:val="21"/>
        </w:rPr>
      </w:pPr>
    </w:p>
    <w:p w:rsidR="005B27A7" w:rsidRPr="001A1D69" w:rsidRDefault="005B27A7" w:rsidP="00A64383">
      <w:pPr>
        <w:pStyle w:val="Zkladntext"/>
        <w:spacing w:after="120"/>
        <w:ind w:left="0" w:firstLine="284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lastRenderedPageBreak/>
        <w:t>Dále s ohledem na uvedené dodatečné stavební práce a dodací lhůty nových požadovaných</w:t>
      </w:r>
      <w:r w:rsidR="0086381C" w:rsidRPr="001A1D69">
        <w:rPr>
          <w:rFonts w:ascii="Arial" w:hAnsi="Arial" w:cs="Arial"/>
          <w:sz w:val="21"/>
          <w:szCs w:val="21"/>
        </w:rPr>
        <w:t xml:space="preserve"> materiálů</w:t>
      </w:r>
      <w:r w:rsidR="000E4AA1" w:rsidRPr="001A1D69">
        <w:rPr>
          <w:rFonts w:ascii="Arial" w:hAnsi="Arial" w:cs="Arial"/>
          <w:sz w:val="21"/>
          <w:szCs w:val="21"/>
        </w:rPr>
        <w:t xml:space="preserve"> se</w:t>
      </w:r>
      <w:r w:rsidR="0086381C" w:rsidRPr="001A1D69">
        <w:rPr>
          <w:rFonts w:ascii="Arial" w:hAnsi="Arial" w:cs="Arial"/>
          <w:sz w:val="21"/>
          <w:szCs w:val="21"/>
        </w:rPr>
        <w:t xml:space="preserve"> mění odst. 6.3. článku VI. Termín</w:t>
      </w:r>
      <w:r w:rsidRPr="001A1D69">
        <w:rPr>
          <w:rFonts w:ascii="Arial" w:hAnsi="Arial" w:cs="Arial"/>
          <w:sz w:val="21"/>
          <w:szCs w:val="21"/>
        </w:rPr>
        <w:t xml:space="preserve"> plnění tak, že nově zní:</w:t>
      </w:r>
    </w:p>
    <w:p w:rsidR="0086381C" w:rsidRPr="001A1D69" w:rsidRDefault="0086381C" w:rsidP="00F962D4">
      <w:pPr>
        <w:pStyle w:val="Zhlav"/>
        <w:tabs>
          <w:tab w:val="left" w:pos="426"/>
        </w:tabs>
        <w:spacing w:before="40" w:after="40"/>
        <w:ind w:left="420" w:hanging="420"/>
        <w:jc w:val="both"/>
        <w:rPr>
          <w:rFonts w:ascii="Arial" w:hAnsi="Arial" w:cs="Calibri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6.3</w:t>
      </w:r>
      <w:r w:rsidR="005B27A7" w:rsidRPr="001A1D69">
        <w:rPr>
          <w:rFonts w:ascii="Arial" w:hAnsi="Arial" w:cs="Arial"/>
          <w:sz w:val="21"/>
          <w:szCs w:val="21"/>
        </w:rPr>
        <w:t xml:space="preserve">. </w:t>
      </w:r>
      <w:r w:rsidRPr="001A1D69">
        <w:rPr>
          <w:rFonts w:ascii="Arial" w:hAnsi="Arial" w:cs="Calibri"/>
          <w:sz w:val="21"/>
          <w:szCs w:val="21"/>
        </w:rPr>
        <w:t>Termín dokončení díla v souladu s </w:t>
      </w:r>
      <w:proofErr w:type="spellStart"/>
      <w:r w:rsidRPr="001A1D69">
        <w:rPr>
          <w:rFonts w:ascii="Arial" w:hAnsi="Arial" w:cs="Calibri"/>
          <w:sz w:val="21"/>
          <w:szCs w:val="21"/>
        </w:rPr>
        <w:t>ust</w:t>
      </w:r>
      <w:proofErr w:type="spellEnd"/>
      <w:r w:rsidRPr="001A1D69">
        <w:rPr>
          <w:rFonts w:ascii="Arial" w:hAnsi="Arial" w:cs="Calibri"/>
          <w:sz w:val="21"/>
          <w:szCs w:val="21"/>
        </w:rPr>
        <w:t xml:space="preserve">. § 2604 občanského zákoníku: </w:t>
      </w:r>
      <w:r w:rsidRPr="001A1D69">
        <w:rPr>
          <w:rFonts w:ascii="Arial" w:hAnsi="Arial" w:cs="Calibri"/>
          <w:sz w:val="21"/>
          <w:szCs w:val="21"/>
        </w:rPr>
        <w:tab/>
      </w:r>
      <w:r w:rsidR="00EF3092" w:rsidRPr="001A1D69">
        <w:rPr>
          <w:rFonts w:ascii="Arial" w:hAnsi="Arial" w:cs="Calibri"/>
          <w:sz w:val="21"/>
          <w:szCs w:val="21"/>
        </w:rPr>
        <w:t xml:space="preserve">    </w:t>
      </w:r>
      <w:r w:rsidR="00CF29A1">
        <w:rPr>
          <w:rFonts w:ascii="Arial" w:hAnsi="Arial" w:cs="Calibri"/>
          <w:sz w:val="21"/>
          <w:szCs w:val="21"/>
        </w:rPr>
        <w:tab/>
        <w:t xml:space="preserve">  </w:t>
      </w:r>
      <w:r w:rsidRPr="001A1D69">
        <w:rPr>
          <w:rFonts w:ascii="Arial" w:hAnsi="Arial" w:cs="Calibri"/>
          <w:bCs/>
          <w:sz w:val="21"/>
          <w:szCs w:val="21"/>
        </w:rPr>
        <w:t>d</w:t>
      </w:r>
      <w:r w:rsidRPr="001A1D69">
        <w:rPr>
          <w:rFonts w:ascii="Arial" w:hAnsi="Arial" w:cs="Calibri"/>
          <w:sz w:val="21"/>
          <w:szCs w:val="21"/>
        </w:rPr>
        <w:t>o 30.</w:t>
      </w:r>
      <w:r w:rsidR="00CF29A1">
        <w:rPr>
          <w:rFonts w:ascii="Arial" w:hAnsi="Arial" w:cs="Calibri"/>
          <w:sz w:val="21"/>
          <w:szCs w:val="21"/>
        </w:rPr>
        <w:t xml:space="preserve"> </w:t>
      </w:r>
      <w:r w:rsidRPr="001A1D69">
        <w:rPr>
          <w:rFonts w:ascii="Arial" w:hAnsi="Arial" w:cs="Calibri"/>
          <w:sz w:val="21"/>
          <w:szCs w:val="21"/>
        </w:rPr>
        <w:t>4.</w:t>
      </w:r>
      <w:r w:rsidR="00CF29A1">
        <w:rPr>
          <w:rFonts w:ascii="Arial" w:hAnsi="Arial" w:cs="Calibri"/>
          <w:sz w:val="21"/>
          <w:szCs w:val="21"/>
        </w:rPr>
        <w:t xml:space="preserve"> </w:t>
      </w:r>
      <w:r w:rsidRPr="001A1D69">
        <w:rPr>
          <w:rFonts w:ascii="Arial" w:hAnsi="Arial" w:cs="Calibri"/>
          <w:sz w:val="21"/>
          <w:szCs w:val="21"/>
        </w:rPr>
        <w:t>2018</w:t>
      </w:r>
      <w:r w:rsidR="00CF29A1">
        <w:rPr>
          <w:rFonts w:ascii="Arial" w:hAnsi="Arial" w:cs="Calibri"/>
          <w:sz w:val="21"/>
          <w:szCs w:val="21"/>
        </w:rPr>
        <w:t>.</w:t>
      </w:r>
      <w:r w:rsidRPr="001A1D69">
        <w:rPr>
          <w:rFonts w:ascii="Arial" w:hAnsi="Arial" w:cs="Calibri"/>
          <w:sz w:val="21"/>
          <w:szCs w:val="21"/>
        </w:rPr>
        <w:t xml:space="preserve"> </w:t>
      </w:r>
    </w:p>
    <w:p w:rsidR="0086381C" w:rsidRPr="001A1D69" w:rsidRDefault="0086381C" w:rsidP="00A64383">
      <w:pPr>
        <w:pStyle w:val="Zhlav"/>
        <w:tabs>
          <w:tab w:val="left" w:pos="426"/>
        </w:tabs>
        <w:spacing w:before="40" w:after="40"/>
        <w:ind w:left="420" w:hanging="420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Calibri"/>
          <w:sz w:val="21"/>
          <w:szCs w:val="21"/>
        </w:rPr>
        <w:t xml:space="preserve">       </w:t>
      </w:r>
      <w:r w:rsidRPr="001A1D69">
        <w:rPr>
          <w:rFonts w:ascii="Arial" w:hAnsi="Arial" w:cs="Arial"/>
          <w:sz w:val="21"/>
          <w:szCs w:val="21"/>
        </w:rPr>
        <w:t xml:space="preserve">Tento termín je závazný při klimatických podmínkách umožňujících dodržení technologických postupů dle ČSN. V případě nepříznivých klimatických podmínek, které v průběhu času plnění dle této smlouvy z technologického hlediska vylučují řádné provedení díla, se termín dokončení prací posunuje o stejný počet kalendářních dnů, kdy nepříznivé klimatické podmínky v plánované době provedení prací trvaly a byly řádně nárokovány a odsouhlaseny ve stavebním deníku. </w:t>
      </w:r>
    </w:p>
    <w:p w:rsidR="0086381C" w:rsidRPr="001A1D69" w:rsidRDefault="0086381C" w:rsidP="00A64383">
      <w:pPr>
        <w:spacing w:after="60"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Calibri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>Požadovaný termín dokončení a před</w:t>
      </w:r>
      <w:r w:rsidR="00297D69">
        <w:rPr>
          <w:rFonts w:ascii="Arial" w:hAnsi="Arial" w:cs="Arial"/>
          <w:sz w:val="21"/>
          <w:szCs w:val="21"/>
        </w:rPr>
        <w:t>ání stavby bez vad a nedodělků</w:t>
      </w:r>
      <w:r w:rsidR="00CF29A1">
        <w:rPr>
          <w:rFonts w:ascii="Arial" w:hAnsi="Arial" w:cs="Arial"/>
          <w:sz w:val="21"/>
          <w:szCs w:val="21"/>
        </w:rPr>
        <w:t>:</w:t>
      </w:r>
      <w:r w:rsidR="00CF29A1">
        <w:rPr>
          <w:rFonts w:ascii="Arial" w:hAnsi="Arial" w:cs="Arial"/>
          <w:sz w:val="21"/>
          <w:szCs w:val="21"/>
        </w:rPr>
        <w:tab/>
      </w:r>
      <w:r w:rsidR="00CF29A1">
        <w:rPr>
          <w:rFonts w:ascii="Arial" w:hAnsi="Arial" w:cs="Arial"/>
          <w:sz w:val="21"/>
          <w:szCs w:val="21"/>
        </w:rPr>
        <w:tab/>
        <w:t xml:space="preserve">  </w:t>
      </w:r>
      <w:r w:rsidRPr="001A1D69">
        <w:rPr>
          <w:rFonts w:ascii="Arial" w:hAnsi="Arial" w:cs="Arial"/>
          <w:sz w:val="21"/>
          <w:szCs w:val="21"/>
        </w:rPr>
        <w:t>do 31.</w:t>
      </w:r>
      <w:r w:rsidR="00CF29A1">
        <w:rPr>
          <w:rFonts w:ascii="Arial" w:hAnsi="Arial" w:cs="Arial"/>
          <w:sz w:val="21"/>
          <w:szCs w:val="21"/>
        </w:rPr>
        <w:t xml:space="preserve"> </w:t>
      </w:r>
      <w:r w:rsidRPr="001A1D69">
        <w:rPr>
          <w:rFonts w:ascii="Arial" w:hAnsi="Arial" w:cs="Arial"/>
          <w:sz w:val="21"/>
          <w:szCs w:val="21"/>
        </w:rPr>
        <w:t>5.</w:t>
      </w:r>
      <w:r w:rsidR="00CF29A1">
        <w:rPr>
          <w:rFonts w:ascii="Arial" w:hAnsi="Arial" w:cs="Arial"/>
          <w:sz w:val="21"/>
          <w:szCs w:val="21"/>
        </w:rPr>
        <w:t xml:space="preserve"> </w:t>
      </w:r>
      <w:r w:rsidRPr="001A1D69">
        <w:rPr>
          <w:rFonts w:ascii="Arial" w:hAnsi="Arial" w:cs="Arial"/>
          <w:sz w:val="21"/>
          <w:szCs w:val="21"/>
        </w:rPr>
        <w:t>2018</w:t>
      </w:r>
      <w:r w:rsidR="000E4AA1" w:rsidRPr="001A1D69">
        <w:rPr>
          <w:rFonts w:ascii="Arial" w:hAnsi="Arial" w:cs="Arial"/>
          <w:sz w:val="21"/>
          <w:szCs w:val="21"/>
        </w:rPr>
        <w:t>.</w:t>
      </w:r>
    </w:p>
    <w:p w:rsidR="00305E9E" w:rsidRDefault="00305E9E" w:rsidP="005B27A7">
      <w:pPr>
        <w:pStyle w:val="Zkladntext"/>
        <w:ind w:left="1080" w:firstLine="0"/>
        <w:rPr>
          <w:rFonts w:ascii="Arial" w:hAnsi="Arial" w:cs="Arial"/>
          <w:b/>
          <w:bCs/>
          <w:sz w:val="21"/>
          <w:szCs w:val="21"/>
        </w:rPr>
      </w:pPr>
    </w:p>
    <w:p w:rsidR="00CF29A1" w:rsidRPr="001A1D69" w:rsidRDefault="00CF29A1" w:rsidP="005B27A7">
      <w:pPr>
        <w:pStyle w:val="Zkladntext"/>
        <w:ind w:left="1080" w:firstLine="0"/>
        <w:rPr>
          <w:rFonts w:ascii="Arial" w:hAnsi="Arial" w:cs="Arial"/>
          <w:b/>
          <w:bCs/>
          <w:sz w:val="21"/>
          <w:szCs w:val="21"/>
        </w:rPr>
      </w:pPr>
    </w:p>
    <w:p w:rsidR="005B27A7" w:rsidRPr="001A1D69" w:rsidRDefault="005B27A7" w:rsidP="005B27A7">
      <w:pPr>
        <w:pStyle w:val="Zkladntext"/>
        <w:numPr>
          <w:ilvl w:val="0"/>
          <w:numId w:val="2"/>
        </w:numPr>
        <w:ind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A1D69">
        <w:rPr>
          <w:rFonts w:ascii="Arial" w:hAnsi="Arial" w:cs="Arial"/>
          <w:b/>
          <w:bCs/>
          <w:sz w:val="21"/>
          <w:szCs w:val="21"/>
        </w:rPr>
        <w:t>Ostatní ujednání</w:t>
      </w:r>
    </w:p>
    <w:p w:rsidR="005B27A7" w:rsidRPr="001A1D69" w:rsidRDefault="005B27A7" w:rsidP="005B27A7">
      <w:pPr>
        <w:pStyle w:val="Zkladntext"/>
        <w:ind w:left="0" w:firstLine="0"/>
        <w:rPr>
          <w:rFonts w:ascii="Arial" w:hAnsi="Arial" w:cs="Arial"/>
          <w:b/>
          <w:bCs/>
          <w:sz w:val="21"/>
          <w:szCs w:val="21"/>
        </w:rPr>
      </w:pP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Smluvní strany se dohodly na smluvní retroaktivitě, tzn. že veškeré úkony objednatele </w:t>
      </w:r>
      <w:r w:rsidR="00390774" w:rsidRPr="001A1D69">
        <w:rPr>
          <w:rFonts w:ascii="Arial" w:hAnsi="Arial" w:cs="Arial"/>
          <w:bCs/>
          <w:sz w:val="21"/>
          <w:szCs w:val="21"/>
        </w:rPr>
        <w:br/>
      </w:r>
      <w:r w:rsidRPr="001A1D69">
        <w:rPr>
          <w:rFonts w:ascii="Arial" w:hAnsi="Arial" w:cs="Arial"/>
          <w:bCs/>
          <w:sz w:val="21"/>
          <w:szCs w:val="21"/>
        </w:rPr>
        <w:t xml:space="preserve">i zhotovitele, učiněné v dobré víře a ve vazbě na předmět tohoto dodatku a dále, že veškeré úkony zhotovitele učiněné na základě pokynu objednatele před podpisem tohoto smluvního dodatku č. 1, jsou úkony provedenými v souladu s ustanoveními tohoto dodatku a ostatními ujednáními smlouvy </w:t>
      </w:r>
      <w:r w:rsidR="00297D69">
        <w:rPr>
          <w:rFonts w:ascii="Arial" w:hAnsi="Arial" w:cs="Arial"/>
          <w:bCs/>
          <w:sz w:val="21"/>
          <w:szCs w:val="21"/>
        </w:rPr>
        <w:br/>
      </w:r>
      <w:r w:rsidRPr="001A1D69">
        <w:rPr>
          <w:rFonts w:ascii="Arial" w:hAnsi="Arial" w:cs="Arial"/>
          <w:bCs/>
          <w:sz w:val="21"/>
          <w:szCs w:val="21"/>
        </w:rPr>
        <w:t>o dílo a jsou v plném rozsahu účinné a platné.</w:t>
      </w: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Smluvní strany po přečtení dodatku potvrzují, že obsahu porozuměly, že </w:t>
      </w:r>
      <w:r w:rsidR="00390774" w:rsidRPr="001A1D69">
        <w:rPr>
          <w:rFonts w:ascii="Arial" w:hAnsi="Arial" w:cs="Arial"/>
          <w:bCs/>
          <w:sz w:val="21"/>
          <w:szCs w:val="21"/>
        </w:rPr>
        <w:t>dodatek</w:t>
      </w:r>
      <w:r w:rsidRPr="001A1D69">
        <w:rPr>
          <w:rFonts w:ascii="Arial" w:hAnsi="Arial" w:cs="Arial"/>
          <w:bCs/>
          <w:sz w:val="21"/>
          <w:szCs w:val="21"/>
        </w:rPr>
        <w:t xml:space="preserve"> vyjadřuje jejich pravou, svobodnou a vážnou vůli, nebyl uzavřen v tísni či za nápadně nevýhodných podmínek a na důkaz této skutečnosti jej vlastnoručně podepisují.</w:t>
      </w: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Nedílnou součástí tohoto dodatku č. 1 je změnový </w:t>
      </w:r>
      <w:r w:rsidR="00305E9E" w:rsidRPr="001A1D69">
        <w:rPr>
          <w:rFonts w:ascii="Arial" w:hAnsi="Arial" w:cs="Arial"/>
          <w:bCs/>
          <w:sz w:val="21"/>
          <w:szCs w:val="21"/>
        </w:rPr>
        <w:t xml:space="preserve">položkový </w:t>
      </w:r>
      <w:r w:rsidRPr="001A1D69">
        <w:rPr>
          <w:rFonts w:ascii="Arial" w:hAnsi="Arial" w:cs="Arial"/>
          <w:bCs/>
          <w:sz w:val="21"/>
          <w:szCs w:val="21"/>
        </w:rPr>
        <w:t>rozpočet stavby.</w:t>
      </w: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Dodatek je vyhotoven v 5 stejnopisech, z nichž </w:t>
      </w:r>
      <w:r w:rsidR="00417519" w:rsidRPr="001A1D69">
        <w:rPr>
          <w:rFonts w:ascii="Arial" w:hAnsi="Arial" w:cs="Arial"/>
          <w:bCs/>
          <w:sz w:val="21"/>
          <w:szCs w:val="21"/>
        </w:rPr>
        <w:t xml:space="preserve">3 vyhotovení po podpisu obdrží objednatel </w:t>
      </w:r>
      <w:r w:rsidR="00CF29A1">
        <w:rPr>
          <w:rFonts w:ascii="Arial" w:hAnsi="Arial" w:cs="Arial"/>
          <w:bCs/>
          <w:sz w:val="21"/>
          <w:szCs w:val="21"/>
        </w:rPr>
        <w:br/>
      </w:r>
      <w:r w:rsidR="00417519" w:rsidRPr="001A1D69">
        <w:rPr>
          <w:rFonts w:ascii="Arial" w:hAnsi="Arial" w:cs="Arial"/>
          <w:bCs/>
          <w:sz w:val="21"/>
          <w:szCs w:val="21"/>
        </w:rPr>
        <w:t>a 2 vyhotovení z</w:t>
      </w:r>
      <w:r w:rsidRPr="001A1D69">
        <w:rPr>
          <w:rFonts w:ascii="Arial" w:hAnsi="Arial" w:cs="Arial"/>
          <w:bCs/>
          <w:sz w:val="21"/>
          <w:szCs w:val="21"/>
        </w:rPr>
        <w:t>hotovitel.</w:t>
      </w:r>
    </w:p>
    <w:p w:rsidR="005B27A7" w:rsidRPr="001A1D69" w:rsidRDefault="005B27A7" w:rsidP="005B27A7">
      <w:pPr>
        <w:pStyle w:val="Zkladntext"/>
        <w:ind w:left="0" w:firstLine="567"/>
        <w:rPr>
          <w:rFonts w:ascii="Arial" w:hAnsi="Arial" w:cs="Arial"/>
          <w:bCs/>
          <w:sz w:val="21"/>
          <w:szCs w:val="21"/>
        </w:rPr>
      </w:pPr>
    </w:p>
    <w:p w:rsidR="00766678" w:rsidRPr="001A1D69" w:rsidRDefault="00766678" w:rsidP="00766678">
      <w:pPr>
        <w:pStyle w:val="Zkladntext"/>
        <w:ind w:left="567" w:firstLine="0"/>
        <w:rPr>
          <w:rFonts w:ascii="Arial" w:hAnsi="Arial" w:cs="Arial"/>
          <w:bCs/>
          <w:sz w:val="21"/>
          <w:szCs w:val="21"/>
        </w:rPr>
      </w:pPr>
    </w:p>
    <w:p w:rsidR="00766678" w:rsidRPr="001A1D69" w:rsidRDefault="00766678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V</w:t>
      </w:r>
      <w:r w:rsidR="00A64383" w:rsidRPr="001A1D69">
        <w:rPr>
          <w:rFonts w:ascii="Arial" w:hAnsi="Arial" w:cs="Arial"/>
          <w:bCs/>
          <w:sz w:val="21"/>
          <w:szCs w:val="21"/>
        </w:rPr>
        <w:t> </w:t>
      </w:r>
      <w:r w:rsidRPr="001A1D69">
        <w:rPr>
          <w:rFonts w:ascii="Arial" w:hAnsi="Arial" w:cs="Arial"/>
          <w:bCs/>
          <w:sz w:val="21"/>
          <w:szCs w:val="21"/>
        </w:rPr>
        <w:t>Brně</w:t>
      </w:r>
      <w:r w:rsidR="00A64383" w:rsidRPr="001A1D69">
        <w:rPr>
          <w:rFonts w:ascii="Arial" w:hAnsi="Arial" w:cs="Arial"/>
          <w:bCs/>
          <w:sz w:val="21"/>
          <w:szCs w:val="21"/>
        </w:rPr>
        <w:t>,</w:t>
      </w:r>
      <w:r w:rsidRPr="001A1D69">
        <w:rPr>
          <w:rFonts w:ascii="Arial" w:hAnsi="Arial" w:cs="Arial"/>
          <w:bCs/>
          <w:sz w:val="21"/>
          <w:szCs w:val="21"/>
        </w:rPr>
        <w:t xml:space="preserve"> dne </w:t>
      </w:r>
      <w:r w:rsidR="007620F2">
        <w:rPr>
          <w:rFonts w:ascii="Arial" w:hAnsi="Arial" w:cs="Arial"/>
          <w:bCs/>
          <w:sz w:val="21"/>
          <w:szCs w:val="21"/>
        </w:rPr>
        <w:t xml:space="preserve">22.3.2018    </w:t>
      </w:r>
      <w:bookmarkStart w:id="0" w:name="_GoBack"/>
      <w:bookmarkEnd w:id="0"/>
      <w:r w:rsidRPr="001A1D69">
        <w:rPr>
          <w:rFonts w:ascii="Arial" w:hAnsi="Arial" w:cs="Arial"/>
          <w:bCs/>
          <w:sz w:val="21"/>
          <w:szCs w:val="21"/>
        </w:rPr>
        <w:t>…</w:t>
      </w:r>
      <w:r w:rsidR="00417519" w:rsidRPr="001A1D69">
        <w:rPr>
          <w:rFonts w:ascii="Arial" w:hAnsi="Arial" w:cs="Arial"/>
          <w:bCs/>
          <w:sz w:val="21"/>
          <w:szCs w:val="21"/>
        </w:rPr>
        <w:t xml:space="preserve">                                   </w:t>
      </w:r>
      <w:r w:rsidR="00297D69">
        <w:rPr>
          <w:rFonts w:ascii="Arial" w:hAnsi="Arial" w:cs="Arial"/>
          <w:bCs/>
          <w:sz w:val="21"/>
          <w:szCs w:val="21"/>
        </w:rPr>
        <w:t xml:space="preserve">       </w:t>
      </w:r>
      <w:r w:rsidRPr="001A1D69">
        <w:rPr>
          <w:rFonts w:ascii="Arial" w:hAnsi="Arial" w:cs="Arial"/>
          <w:bCs/>
          <w:color w:val="auto"/>
          <w:sz w:val="21"/>
          <w:szCs w:val="21"/>
        </w:rPr>
        <w:t>V </w:t>
      </w:r>
      <w:r w:rsidR="00A64383" w:rsidRPr="001A1D69">
        <w:rPr>
          <w:rFonts w:ascii="Arial" w:hAnsi="Arial" w:cs="Arial"/>
          <w:bCs/>
          <w:color w:val="auto"/>
          <w:sz w:val="21"/>
          <w:szCs w:val="21"/>
        </w:rPr>
        <w:t>Bukovin</w:t>
      </w:r>
      <w:r w:rsidR="00172B49" w:rsidRPr="001A1D69">
        <w:rPr>
          <w:rFonts w:ascii="Arial" w:hAnsi="Arial" w:cs="Arial"/>
          <w:bCs/>
          <w:color w:val="auto"/>
          <w:sz w:val="21"/>
          <w:szCs w:val="21"/>
        </w:rPr>
        <w:t>ě</w:t>
      </w:r>
      <w:r w:rsidR="00A64383" w:rsidRPr="001A1D69">
        <w:rPr>
          <w:rFonts w:ascii="Arial" w:hAnsi="Arial" w:cs="Arial"/>
          <w:bCs/>
          <w:sz w:val="21"/>
          <w:szCs w:val="21"/>
        </w:rPr>
        <w:t xml:space="preserve">, </w:t>
      </w:r>
      <w:r w:rsidRPr="001A1D69">
        <w:rPr>
          <w:rFonts w:ascii="Arial" w:hAnsi="Arial" w:cs="Arial"/>
          <w:bCs/>
          <w:sz w:val="21"/>
          <w:szCs w:val="21"/>
        </w:rPr>
        <w:t xml:space="preserve">dne </w:t>
      </w:r>
      <w:r w:rsidR="00441DF2">
        <w:rPr>
          <w:rFonts w:ascii="Arial" w:hAnsi="Arial" w:cs="Arial"/>
          <w:bCs/>
          <w:color w:val="auto"/>
          <w:sz w:val="21"/>
          <w:szCs w:val="21"/>
        </w:rPr>
        <w:t>14. 3. 2018</w:t>
      </w:r>
      <w:r w:rsidRPr="001A1D69">
        <w:rPr>
          <w:rFonts w:ascii="Arial" w:hAnsi="Arial" w:cs="Arial"/>
          <w:bCs/>
          <w:sz w:val="21"/>
          <w:szCs w:val="21"/>
        </w:rPr>
        <w:t xml:space="preserve">  </w:t>
      </w:r>
    </w:p>
    <w:p w:rsidR="00766678" w:rsidRPr="001A1D69" w:rsidRDefault="00766678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</w:p>
    <w:p w:rsidR="00766678" w:rsidRPr="001A1D69" w:rsidRDefault="00766678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417519">
      <w:pPr>
        <w:tabs>
          <w:tab w:val="left" w:pos="1418"/>
        </w:tabs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Objednatel:</w:t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  <w:t xml:space="preserve"> </w:t>
      </w:r>
      <w:r w:rsidRPr="001A1D69">
        <w:rPr>
          <w:rFonts w:ascii="Arial" w:hAnsi="Arial" w:cs="Arial"/>
          <w:sz w:val="21"/>
          <w:szCs w:val="21"/>
        </w:rPr>
        <w:tab/>
        <w:t xml:space="preserve">   Zhotovitel:</w:t>
      </w:r>
    </w:p>
    <w:p w:rsidR="00417519" w:rsidRPr="001A1D69" w:rsidRDefault="00417519" w:rsidP="00417519">
      <w:pPr>
        <w:tabs>
          <w:tab w:val="left" w:pos="1418"/>
        </w:tabs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ab/>
      </w:r>
      <w:r w:rsidRPr="001A1D69">
        <w:rPr>
          <w:rFonts w:ascii="Arial" w:hAnsi="Arial" w:cs="Arial"/>
          <w:sz w:val="21"/>
          <w:szCs w:val="21"/>
        </w:rPr>
        <w:tab/>
      </w:r>
    </w:p>
    <w:p w:rsidR="00417519" w:rsidRPr="001A1D69" w:rsidRDefault="00417519" w:rsidP="00417519">
      <w:pPr>
        <w:pStyle w:val="Zhlav"/>
        <w:rPr>
          <w:sz w:val="21"/>
          <w:szCs w:val="21"/>
        </w:rPr>
      </w:pPr>
    </w:p>
    <w:p w:rsidR="00417519" w:rsidRPr="001A1D69" w:rsidRDefault="00417519" w:rsidP="00417519">
      <w:pPr>
        <w:pStyle w:val="Zhlav"/>
        <w:rPr>
          <w:sz w:val="21"/>
          <w:szCs w:val="21"/>
        </w:rPr>
      </w:pPr>
    </w:p>
    <w:p w:rsidR="00417519" w:rsidRPr="001A1D69" w:rsidRDefault="00417519" w:rsidP="00417519">
      <w:pPr>
        <w:pStyle w:val="Zhlav"/>
        <w:rPr>
          <w:sz w:val="21"/>
          <w:szCs w:val="21"/>
        </w:rPr>
      </w:pPr>
    </w:p>
    <w:p w:rsidR="00417519" w:rsidRPr="001A1D69" w:rsidRDefault="00417519" w:rsidP="00417519">
      <w:pPr>
        <w:rPr>
          <w:sz w:val="21"/>
          <w:szCs w:val="21"/>
        </w:rPr>
      </w:pPr>
      <w:r w:rsidRPr="001A1D69">
        <w:rPr>
          <w:sz w:val="21"/>
          <w:szCs w:val="21"/>
        </w:rPr>
        <w:t xml:space="preserve">………………………………………………            </w:t>
      </w:r>
      <w:r w:rsidRPr="001A1D69">
        <w:rPr>
          <w:sz w:val="21"/>
          <w:szCs w:val="21"/>
        </w:rPr>
        <w:tab/>
        <w:t xml:space="preserve">   ……………………………………………..</w:t>
      </w:r>
    </w:p>
    <w:p w:rsidR="00417519" w:rsidRPr="001A1D69" w:rsidRDefault="00417519" w:rsidP="00417519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prof. Ing. Danuše Nerudová, Ph.D.</w:t>
      </w:r>
      <w:r w:rsidRPr="001A1D69">
        <w:rPr>
          <w:rFonts w:ascii="Arial" w:hAnsi="Arial" w:cs="Arial"/>
          <w:sz w:val="21"/>
          <w:szCs w:val="21"/>
        </w:rPr>
        <w:tab/>
        <w:t xml:space="preserve">             </w:t>
      </w:r>
      <w:r w:rsidRPr="001A1D69">
        <w:rPr>
          <w:rFonts w:ascii="Arial" w:hAnsi="Arial" w:cs="Arial"/>
          <w:sz w:val="21"/>
          <w:szCs w:val="21"/>
        </w:rPr>
        <w:tab/>
        <w:t xml:space="preserve">   Zdeněk </w:t>
      </w:r>
      <w:proofErr w:type="spellStart"/>
      <w:r w:rsidRPr="001A1D69">
        <w:rPr>
          <w:rFonts w:ascii="Arial" w:hAnsi="Arial" w:cs="Arial"/>
          <w:sz w:val="21"/>
          <w:szCs w:val="21"/>
        </w:rPr>
        <w:t>Tajnai</w:t>
      </w:r>
      <w:proofErr w:type="spellEnd"/>
      <w:r w:rsidRPr="001A1D69">
        <w:rPr>
          <w:rFonts w:ascii="Arial" w:hAnsi="Arial" w:cs="Arial"/>
          <w:sz w:val="21"/>
          <w:szCs w:val="21"/>
        </w:rPr>
        <w:t>, jednatel</w:t>
      </w:r>
    </w:p>
    <w:p w:rsidR="00417519" w:rsidRPr="001A1D69" w:rsidRDefault="00417519" w:rsidP="00417519">
      <w:pPr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rektorka</w:t>
      </w: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   </w:t>
      </w:r>
    </w:p>
    <w:p w:rsidR="0041751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</w:p>
    <w:p w:rsidR="00297D69" w:rsidRPr="001A1D69" w:rsidRDefault="00297D69" w:rsidP="00417519">
      <w:pPr>
        <w:pStyle w:val="Zkladntext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 xml:space="preserve">Správce rozpočtu: </w:t>
      </w: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417519">
      <w:pPr>
        <w:pStyle w:val="Zkladntext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………………………………………….…</w:t>
      </w:r>
    </w:p>
    <w:p w:rsidR="00417519" w:rsidRPr="001A1D69" w:rsidRDefault="00417519" w:rsidP="00417519">
      <w:pPr>
        <w:pStyle w:val="Zkladntext"/>
        <w:rPr>
          <w:rFonts w:ascii="Arial" w:hAnsi="Arial" w:cs="Arial"/>
          <w:sz w:val="21"/>
          <w:szCs w:val="21"/>
        </w:rPr>
      </w:pPr>
      <w:r w:rsidRPr="001A1D69">
        <w:rPr>
          <w:rFonts w:ascii="Arial" w:hAnsi="Arial" w:cs="Arial"/>
          <w:sz w:val="21"/>
          <w:szCs w:val="21"/>
        </w:rPr>
        <w:t>Ing. Pavel Čacký</w:t>
      </w:r>
    </w:p>
    <w:p w:rsidR="00417519" w:rsidRPr="001A1D69" w:rsidRDefault="00417519" w:rsidP="00417519">
      <w:pPr>
        <w:rPr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zástupce ředitele ŠLP ML Křtiny</w:t>
      </w:r>
    </w:p>
    <w:p w:rsidR="00766678" w:rsidRPr="001A1D69" w:rsidRDefault="00766678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</w:p>
    <w:p w:rsidR="00417519" w:rsidRPr="001A1D69" w:rsidRDefault="00417519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</w:p>
    <w:p w:rsidR="00AC0B08" w:rsidRPr="001A1D69" w:rsidRDefault="00AC0B08" w:rsidP="00766678">
      <w:pPr>
        <w:pStyle w:val="Zkladntext"/>
        <w:ind w:left="5954" w:hanging="5954"/>
        <w:rPr>
          <w:rFonts w:ascii="Arial" w:hAnsi="Arial" w:cs="Arial"/>
          <w:bCs/>
          <w:sz w:val="21"/>
          <w:szCs w:val="21"/>
        </w:rPr>
      </w:pPr>
    </w:p>
    <w:p w:rsidR="00297D69" w:rsidRDefault="00297D69" w:rsidP="00417519">
      <w:pPr>
        <w:pStyle w:val="Zkladntext"/>
        <w:ind w:left="567" w:hanging="567"/>
        <w:rPr>
          <w:rFonts w:ascii="Arial" w:hAnsi="Arial" w:cs="Arial"/>
          <w:bCs/>
          <w:sz w:val="21"/>
          <w:szCs w:val="21"/>
        </w:rPr>
      </w:pPr>
    </w:p>
    <w:p w:rsidR="00297D69" w:rsidRDefault="00766678" w:rsidP="00417519">
      <w:pPr>
        <w:pStyle w:val="Zkladntext"/>
        <w:ind w:left="567" w:hanging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Př</w:t>
      </w:r>
      <w:r w:rsidR="00390774" w:rsidRPr="001A1D69">
        <w:rPr>
          <w:rFonts w:ascii="Arial" w:hAnsi="Arial" w:cs="Arial"/>
          <w:bCs/>
          <w:sz w:val="21"/>
          <w:szCs w:val="21"/>
        </w:rPr>
        <w:t>ílohy a nedílné součásti dodatku č. 1</w:t>
      </w:r>
      <w:r w:rsidRPr="001A1D69">
        <w:rPr>
          <w:rFonts w:ascii="Arial" w:hAnsi="Arial" w:cs="Arial"/>
          <w:bCs/>
          <w:sz w:val="21"/>
          <w:szCs w:val="21"/>
        </w:rPr>
        <w:t>:</w:t>
      </w:r>
      <w:r w:rsidR="00417519" w:rsidRPr="001A1D69">
        <w:rPr>
          <w:rFonts w:ascii="Arial" w:hAnsi="Arial" w:cs="Arial"/>
          <w:bCs/>
          <w:sz w:val="21"/>
          <w:szCs w:val="21"/>
        </w:rPr>
        <w:t xml:space="preserve"> </w:t>
      </w:r>
    </w:p>
    <w:p w:rsidR="00766678" w:rsidRPr="001A1D69" w:rsidRDefault="00132E43" w:rsidP="00417519">
      <w:pPr>
        <w:pStyle w:val="Zkladntext"/>
        <w:ind w:left="567" w:hanging="567"/>
        <w:rPr>
          <w:rFonts w:ascii="Arial" w:hAnsi="Arial" w:cs="Arial"/>
          <w:bCs/>
          <w:sz w:val="21"/>
          <w:szCs w:val="21"/>
        </w:rPr>
      </w:pPr>
      <w:r w:rsidRPr="001A1D69">
        <w:rPr>
          <w:rFonts w:ascii="Arial" w:hAnsi="Arial" w:cs="Arial"/>
          <w:bCs/>
          <w:sz w:val="21"/>
          <w:szCs w:val="21"/>
        </w:rPr>
        <w:t>Změnový položkový rozpočet</w:t>
      </w:r>
      <w:r w:rsidR="00305E9E" w:rsidRPr="001A1D69">
        <w:rPr>
          <w:rFonts w:ascii="Arial" w:hAnsi="Arial" w:cs="Arial"/>
          <w:bCs/>
          <w:sz w:val="21"/>
          <w:szCs w:val="21"/>
        </w:rPr>
        <w:t xml:space="preserve"> stavby</w:t>
      </w:r>
    </w:p>
    <w:sectPr w:rsidR="00766678" w:rsidRPr="001A1D69" w:rsidSect="00EF3092">
      <w:footerReference w:type="default" r:id="rId9"/>
      <w:headerReference w:type="first" r:id="rId10"/>
      <w:pgSz w:w="11906" w:h="16838"/>
      <w:pgMar w:top="1246" w:right="1133" w:bottom="1417" w:left="1417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E1" w:rsidRDefault="001237E1" w:rsidP="00172B49">
      <w:r>
        <w:separator/>
      </w:r>
    </w:p>
  </w:endnote>
  <w:endnote w:type="continuationSeparator" w:id="0">
    <w:p w:rsidR="001237E1" w:rsidRDefault="001237E1" w:rsidP="0017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5494"/>
      <w:docPartObj>
        <w:docPartGallery w:val="Page Numbers (Bottom of Page)"/>
        <w:docPartUnique/>
      </w:docPartObj>
    </w:sdtPr>
    <w:sdtEndPr/>
    <w:sdtContent>
      <w:p w:rsidR="00EF3092" w:rsidRPr="00995566" w:rsidRDefault="00EF3092" w:rsidP="00EF3092">
        <w:pPr>
          <w:pStyle w:val="Zpat"/>
          <w:jc w:val="right"/>
          <w:rPr>
            <w:rFonts w:ascii="Arial" w:hAnsi="Arial" w:cs="Arial"/>
          </w:rPr>
        </w:pPr>
        <w:r w:rsidRPr="001056E1">
          <w:rPr>
            <w:rFonts w:ascii="Arial" w:hAnsi="Arial" w:cs="Arial"/>
          </w:rPr>
          <w:t xml:space="preserve">Stránka </w:t>
        </w:r>
        <w:r w:rsidRPr="001056E1">
          <w:rPr>
            <w:rFonts w:ascii="Arial" w:hAnsi="Arial" w:cs="Arial"/>
          </w:rPr>
          <w:fldChar w:fldCharType="begin"/>
        </w:r>
        <w:r w:rsidRPr="001056E1">
          <w:rPr>
            <w:rFonts w:ascii="Arial" w:hAnsi="Arial" w:cs="Arial"/>
          </w:rPr>
          <w:instrText>PAGE</w:instrText>
        </w:r>
        <w:r w:rsidRPr="001056E1">
          <w:rPr>
            <w:rFonts w:ascii="Arial" w:hAnsi="Arial" w:cs="Arial"/>
          </w:rPr>
          <w:fldChar w:fldCharType="separate"/>
        </w:r>
        <w:r w:rsidR="007620F2">
          <w:rPr>
            <w:rFonts w:ascii="Arial" w:hAnsi="Arial" w:cs="Arial"/>
            <w:noProof/>
          </w:rPr>
          <w:t>3</w:t>
        </w:r>
        <w:r w:rsidRPr="001056E1">
          <w:rPr>
            <w:rFonts w:ascii="Arial" w:hAnsi="Arial" w:cs="Arial"/>
          </w:rPr>
          <w:fldChar w:fldCharType="end"/>
        </w:r>
        <w:r w:rsidRPr="001056E1">
          <w:rPr>
            <w:rFonts w:ascii="Arial" w:hAnsi="Arial" w:cs="Arial"/>
          </w:rPr>
          <w:t xml:space="preserve"> z </w:t>
        </w:r>
        <w:r w:rsidRPr="001056E1">
          <w:rPr>
            <w:rFonts w:ascii="Arial" w:hAnsi="Arial" w:cs="Arial"/>
          </w:rPr>
          <w:fldChar w:fldCharType="begin"/>
        </w:r>
        <w:r w:rsidRPr="001056E1">
          <w:rPr>
            <w:rFonts w:ascii="Arial" w:hAnsi="Arial" w:cs="Arial"/>
          </w:rPr>
          <w:instrText>NUMPAGES</w:instrText>
        </w:r>
        <w:r w:rsidRPr="001056E1">
          <w:rPr>
            <w:rFonts w:ascii="Arial" w:hAnsi="Arial" w:cs="Arial"/>
          </w:rPr>
          <w:fldChar w:fldCharType="separate"/>
        </w:r>
        <w:r w:rsidR="007620F2">
          <w:rPr>
            <w:rFonts w:ascii="Arial" w:hAnsi="Arial" w:cs="Arial"/>
            <w:noProof/>
          </w:rPr>
          <w:t>3</w:t>
        </w:r>
        <w:r w:rsidRPr="001056E1">
          <w:rPr>
            <w:rFonts w:ascii="Arial" w:hAnsi="Arial" w:cs="Arial"/>
          </w:rPr>
          <w:fldChar w:fldCharType="end"/>
        </w:r>
      </w:p>
      <w:p w:rsidR="00EF3092" w:rsidRDefault="001237E1">
        <w:pPr>
          <w:pStyle w:val="Zpat"/>
          <w:jc w:val="right"/>
        </w:pPr>
      </w:p>
    </w:sdtContent>
  </w:sdt>
  <w:p w:rsidR="00172B49" w:rsidRDefault="00172B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E1" w:rsidRDefault="001237E1" w:rsidP="00172B49">
      <w:r>
        <w:separator/>
      </w:r>
    </w:p>
  </w:footnote>
  <w:footnote w:type="continuationSeparator" w:id="0">
    <w:p w:rsidR="001237E1" w:rsidRDefault="001237E1" w:rsidP="0017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83" w:rsidRDefault="00A643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4C5BB" wp14:editId="39F2823B">
          <wp:simplePos x="0" y="0"/>
          <wp:positionH relativeFrom="column">
            <wp:posOffset>-516659</wp:posOffset>
          </wp:positionH>
          <wp:positionV relativeFrom="paragraph">
            <wp:posOffset>-172085</wp:posOffset>
          </wp:positionV>
          <wp:extent cx="998220" cy="785495"/>
          <wp:effectExtent l="0" t="0" r="0" b="0"/>
          <wp:wrapNone/>
          <wp:docPr id="1" name="Obrázek 1" descr="mendelu_cesky_barevne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endelu_cesky_barevne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4C290C"/>
    <w:multiLevelType w:val="hybridMultilevel"/>
    <w:tmpl w:val="D9CAB5B2"/>
    <w:lvl w:ilvl="0" w:tplc="2B6E7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7011"/>
    <w:multiLevelType w:val="hybridMultilevel"/>
    <w:tmpl w:val="3482DD84"/>
    <w:lvl w:ilvl="0" w:tplc="BE08DAF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7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77F54"/>
    <w:multiLevelType w:val="hybridMultilevel"/>
    <w:tmpl w:val="FC9ED0BE"/>
    <w:lvl w:ilvl="0" w:tplc="6DB8BA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1806C63"/>
    <w:multiLevelType w:val="hybridMultilevel"/>
    <w:tmpl w:val="C8A88E10"/>
    <w:lvl w:ilvl="0" w:tplc="6AB2B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7DD2EF1"/>
    <w:multiLevelType w:val="hybridMultilevel"/>
    <w:tmpl w:val="A726F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1C36"/>
    <w:multiLevelType w:val="hybridMultilevel"/>
    <w:tmpl w:val="F9C0CFF0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D92A04"/>
    <w:multiLevelType w:val="hybridMultilevel"/>
    <w:tmpl w:val="4F5E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15"/>
  </w:num>
  <w:num w:numId="11">
    <w:abstractNumId w:val="4"/>
  </w:num>
  <w:num w:numId="12">
    <w:abstractNumId w:val="13"/>
  </w:num>
  <w:num w:numId="13">
    <w:abstractNumId w:val="1"/>
  </w:num>
  <w:num w:numId="14">
    <w:abstractNumId w:val="8"/>
  </w:num>
  <w:num w:numId="15">
    <w:abstractNumId w:val="11"/>
  </w:num>
  <w:num w:numId="16">
    <w:abstractNumId w:val="3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56"/>
    <w:rsid w:val="00006E8C"/>
    <w:rsid w:val="00063F62"/>
    <w:rsid w:val="0006681B"/>
    <w:rsid w:val="00077CD7"/>
    <w:rsid w:val="000C6CC9"/>
    <w:rsid w:val="000E4AA1"/>
    <w:rsid w:val="000F452F"/>
    <w:rsid w:val="001237E1"/>
    <w:rsid w:val="00132E43"/>
    <w:rsid w:val="001663A9"/>
    <w:rsid w:val="00172B49"/>
    <w:rsid w:val="001A1D69"/>
    <w:rsid w:val="001C674E"/>
    <w:rsid w:val="002542E6"/>
    <w:rsid w:val="00266CA5"/>
    <w:rsid w:val="002873BB"/>
    <w:rsid w:val="00297D69"/>
    <w:rsid w:val="002C0264"/>
    <w:rsid w:val="002D27DA"/>
    <w:rsid w:val="0030030D"/>
    <w:rsid w:val="00305E9E"/>
    <w:rsid w:val="00331D73"/>
    <w:rsid w:val="003346D1"/>
    <w:rsid w:val="00390774"/>
    <w:rsid w:val="0039187C"/>
    <w:rsid w:val="00417519"/>
    <w:rsid w:val="0041792A"/>
    <w:rsid w:val="00441DF2"/>
    <w:rsid w:val="004512AF"/>
    <w:rsid w:val="00491726"/>
    <w:rsid w:val="00497120"/>
    <w:rsid w:val="004A7F39"/>
    <w:rsid w:val="005364D4"/>
    <w:rsid w:val="005A0356"/>
    <w:rsid w:val="005B27A7"/>
    <w:rsid w:val="00605F1B"/>
    <w:rsid w:val="0060699E"/>
    <w:rsid w:val="00623988"/>
    <w:rsid w:val="0067383B"/>
    <w:rsid w:val="006956AB"/>
    <w:rsid w:val="006D34A3"/>
    <w:rsid w:val="00727212"/>
    <w:rsid w:val="007620F2"/>
    <w:rsid w:val="00766678"/>
    <w:rsid w:val="00825DB9"/>
    <w:rsid w:val="0083583A"/>
    <w:rsid w:val="00855E61"/>
    <w:rsid w:val="0086381C"/>
    <w:rsid w:val="008E5219"/>
    <w:rsid w:val="008E58F4"/>
    <w:rsid w:val="00971D05"/>
    <w:rsid w:val="009D5AD4"/>
    <w:rsid w:val="009E6811"/>
    <w:rsid w:val="00A47D4D"/>
    <w:rsid w:val="00A64383"/>
    <w:rsid w:val="00A82014"/>
    <w:rsid w:val="00AA0EC5"/>
    <w:rsid w:val="00AC0B08"/>
    <w:rsid w:val="00AE717A"/>
    <w:rsid w:val="00B6411F"/>
    <w:rsid w:val="00BA203E"/>
    <w:rsid w:val="00BA2374"/>
    <w:rsid w:val="00BB3B99"/>
    <w:rsid w:val="00BE714D"/>
    <w:rsid w:val="00C462C7"/>
    <w:rsid w:val="00C633BC"/>
    <w:rsid w:val="00C95082"/>
    <w:rsid w:val="00CD1EFF"/>
    <w:rsid w:val="00CF29A1"/>
    <w:rsid w:val="00D21F20"/>
    <w:rsid w:val="00D340C4"/>
    <w:rsid w:val="00D62062"/>
    <w:rsid w:val="00E245F2"/>
    <w:rsid w:val="00E578F7"/>
    <w:rsid w:val="00E645C8"/>
    <w:rsid w:val="00EF3092"/>
    <w:rsid w:val="00F4324A"/>
    <w:rsid w:val="00F51F7C"/>
    <w:rsid w:val="00F8413F"/>
    <w:rsid w:val="00F962D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66678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6678"/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customStyle="1" w:styleId="Heading11">
    <w:name w:val="Heading 11"/>
    <w:uiPriority w:val="99"/>
    <w:rsid w:val="007666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rsid w:val="00766678"/>
    <w:rPr>
      <w:rFonts w:cs="Times New Roman"/>
      <w:color w:val="0000FF"/>
      <w:u w:val="single"/>
    </w:rPr>
  </w:style>
  <w:style w:type="paragraph" w:styleId="Zhlav">
    <w:name w:val="header"/>
    <w:aliases w:val="zápatí"/>
    <w:basedOn w:val="Normln"/>
    <w:link w:val="ZhlavChar"/>
    <w:rsid w:val="00766678"/>
    <w:rPr>
      <w:rFonts w:eastAsia="Calibri"/>
    </w:rPr>
  </w:style>
  <w:style w:type="character" w:customStyle="1" w:styleId="ZhlavChar">
    <w:name w:val="Záhlaví Char"/>
    <w:aliases w:val="zápatí Char"/>
    <w:basedOn w:val="Standardnpsmoodstavce"/>
    <w:link w:val="Zhlav"/>
    <w:rsid w:val="00766678"/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6678"/>
    <w:pPr>
      <w:ind w:left="720"/>
      <w:contextualSpacing/>
    </w:pPr>
  </w:style>
  <w:style w:type="character" w:customStyle="1" w:styleId="xbe">
    <w:name w:val="_xbe"/>
    <w:rsid w:val="00766678"/>
  </w:style>
  <w:style w:type="paragraph" w:styleId="Rozloendokumentu">
    <w:name w:val="Document Map"/>
    <w:basedOn w:val="Normln"/>
    <w:link w:val="RozloendokumentuChar"/>
    <w:semiHidden/>
    <w:rsid w:val="00766678"/>
    <w:pPr>
      <w:widowControl/>
      <w:shd w:val="clear" w:color="auto" w:fill="000080"/>
    </w:pPr>
    <w:rPr>
      <w:rFonts w:ascii="Tahoma" w:hAnsi="Tahoma" w:cs="Tahoma"/>
      <w:color w:val="auto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6667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1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2B4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B4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2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7D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7D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7D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06681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66678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6678"/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customStyle="1" w:styleId="Heading11">
    <w:name w:val="Heading 11"/>
    <w:uiPriority w:val="99"/>
    <w:rsid w:val="007666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rsid w:val="00766678"/>
    <w:rPr>
      <w:rFonts w:cs="Times New Roman"/>
      <w:color w:val="0000FF"/>
      <w:u w:val="single"/>
    </w:rPr>
  </w:style>
  <w:style w:type="paragraph" w:styleId="Zhlav">
    <w:name w:val="header"/>
    <w:aliases w:val="zápatí"/>
    <w:basedOn w:val="Normln"/>
    <w:link w:val="ZhlavChar"/>
    <w:rsid w:val="00766678"/>
    <w:rPr>
      <w:rFonts w:eastAsia="Calibri"/>
    </w:rPr>
  </w:style>
  <w:style w:type="character" w:customStyle="1" w:styleId="ZhlavChar">
    <w:name w:val="Záhlaví Char"/>
    <w:aliases w:val="zápatí Char"/>
    <w:basedOn w:val="Standardnpsmoodstavce"/>
    <w:link w:val="Zhlav"/>
    <w:rsid w:val="00766678"/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6678"/>
    <w:pPr>
      <w:ind w:left="720"/>
      <w:contextualSpacing/>
    </w:pPr>
  </w:style>
  <w:style w:type="character" w:customStyle="1" w:styleId="xbe">
    <w:name w:val="_xbe"/>
    <w:rsid w:val="00766678"/>
  </w:style>
  <w:style w:type="paragraph" w:styleId="Rozloendokumentu">
    <w:name w:val="Document Map"/>
    <w:basedOn w:val="Normln"/>
    <w:link w:val="RozloendokumentuChar"/>
    <w:semiHidden/>
    <w:rsid w:val="00766678"/>
    <w:pPr>
      <w:widowControl/>
      <w:shd w:val="clear" w:color="auto" w:fill="000080"/>
    </w:pPr>
    <w:rPr>
      <w:rFonts w:ascii="Tahoma" w:hAnsi="Tahoma" w:cs="Tahoma"/>
      <w:color w:val="auto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6667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21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2B4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B4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2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7D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7D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7D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06681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3611-A740-45F3-A810-3D56A1E2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Zdenek</dc:creator>
  <cp:lastModifiedBy>Novotná Denisa</cp:lastModifiedBy>
  <cp:revision>2</cp:revision>
  <cp:lastPrinted>2018-03-20T11:44:00Z</cp:lastPrinted>
  <dcterms:created xsi:type="dcterms:W3CDTF">2018-03-26T12:59:00Z</dcterms:created>
  <dcterms:modified xsi:type="dcterms:W3CDTF">2018-03-26T12:59:00Z</dcterms:modified>
</cp:coreProperties>
</file>