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Smlouva o dílo na zpracování multimediálního obsahu pro výstavu „Parlament!“</w:t>
      </w: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číslo smlouvy: </w:t>
      </w:r>
      <w:r w:rsidR="00F81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200 557</w:t>
      </w: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č. j. zadavatele: </w:t>
      </w:r>
      <w:r w:rsidR="00F81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2020/2531/NM</w:t>
      </w:r>
    </w:p>
    <w:p w:rsidR="00556BB0" w:rsidRDefault="00556B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strany:</w:t>
      </w:r>
    </w:p>
    <w:p w:rsidR="00556BB0" w:rsidRDefault="00556B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B0" w:rsidRDefault="00BC37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Národní muzeum, </w:t>
      </w: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tbl>
      <w:tblPr>
        <w:tblStyle w:val="a7"/>
        <w:tblW w:w="9205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6514"/>
      </w:tblGrid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Václavské náměstí 68, 115 79 Praha 1 – Nové Město</w:t>
            </w:r>
          </w:p>
        </w:tc>
      </w:tr>
      <w:tr w:rsidR="00556BB0">
        <w:trPr>
          <w:trHeight w:val="77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Zastoupené: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PhDr. Michalem Stehlíkem, Ph.D., náměstkem pro centrální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sbírkotvornou a výstavní činnost</w:t>
            </w:r>
          </w:p>
        </w:tc>
      </w:tr>
      <w:tr w:rsidR="00556BB0">
        <w:trPr>
          <w:trHeight w:val="49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00023272</w:t>
            </w:r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CZ00023272</w:t>
            </w:r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C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C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</w:tbl>
    <w:p w:rsidR="00556BB0" w:rsidRDefault="00BC37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556BB0" w:rsidRDefault="00BC379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56BB0" w:rsidRPr="0097282F" w:rsidRDefault="00BC3799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7282F">
        <w:rPr>
          <w:rFonts w:ascii="Times New Roman" w:eastAsia="Times New Roman" w:hAnsi="Times New Roman" w:cs="Times New Roman"/>
          <w:b/>
          <w:sz w:val="24"/>
          <w:szCs w:val="24"/>
        </w:rPr>
        <w:t>Krutart</w:t>
      </w:r>
      <w:proofErr w:type="spellEnd"/>
      <w:r w:rsidRPr="0097282F">
        <w:rPr>
          <w:rFonts w:ascii="Times New Roman" w:eastAsia="Times New Roman" w:hAnsi="Times New Roman" w:cs="Times New Roman"/>
          <w:b/>
          <w:sz w:val="24"/>
          <w:szCs w:val="24"/>
        </w:rPr>
        <w:t xml:space="preserve"> s.r.o.</w:t>
      </w:r>
    </w:p>
    <w:tbl>
      <w:tblPr>
        <w:tblStyle w:val="a8"/>
        <w:tblW w:w="9205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6514"/>
      </w:tblGrid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Zapsaný v: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keepLine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233141 vedená u Městského soudu v Praze</w:t>
            </w:r>
          </w:p>
        </w:tc>
      </w:tr>
      <w:tr w:rsidR="00556BB0">
        <w:trPr>
          <w:trHeight w:val="21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keepLine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Karlovo náměstí 557/30, 120 00 Praha 2 </w:t>
            </w:r>
          </w:p>
        </w:tc>
      </w:tr>
      <w:tr w:rsidR="00556BB0">
        <w:trPr>
          <w:trHeight w:val="25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Zastoupený: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keepLine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Martinem Jůzou, jednatelem</w:t>
            </w:r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keepLine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03533450</w:t>
            </w:r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CZ03533450</w:t>
            </w:r>
          </w:p>
        </w:tc>
      </w:tr>
      <w:tr w:rsidR="00556BB0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C009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</w:tc>
      </w:tr>
      <w:tr w:rsidR="00556BB0">
        <w:trPr>
          <w:trHeight w:val="8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C009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</w:tbl>
    <w:p w:rsidR="00556BB0" w:rsidRDefault="00BC37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níže uvedeného dne, měsíce a roku uzavřely tuto Smlouvu o dílo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 v souladu s ustanovením § 2586 a násl. a § 2358 a násl. zákona č. 89/2012 Sb., občanského zákoníku, ve znění pozdějších předpisů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Občanský zákoník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“). </w:t>
      </w:r>
    </w:p>
    <w:p w:rsidR="00556BB0" w:rsidRDefault="00556B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Úvodní ustanovení</w:t>
      </w:r>
    </w:p>
    <w:p w:rsidR="00556BB0" w:rsidRPr="001A2872" w:rsidRDefault="00BC3799" w:rsidP="001A287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Uzavřením této Smlouvy se Zhotovitel zavazuje k provedení díla v rozsahu vymezeném předmětem Smlouvy, obsaženém v čl. II. Smlouvy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Dílo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“), a k poskytnutí licence k Dílu v rozsahu vymezeném v čl. VII. Smlouvy. Objednatel se zavazuje k převzetí díla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 zaplacení sjednané ceny za jeho provedení a za licenci podle podmínek obsažených v následujících ustanoveních této Smlouvy. Tato Smlouva je uzavřena na základě </w:t>
      </w:r>
      <w:r w:rsidR="00D8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zadávacího řízení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veřejné zakázce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č. VZ</w:t>
      </w:r>
      <w:r w:rsidR="001A2872">
        <w:rPr>
          <w:rFonts w:ascii="Times New Roman" w:eastAsia="Times New Roman" w:hAnsi="Times New Roman" w:cs="Times New Roman"/>
          <w:color w:val="00000A"/>
          <w:sz w:val="24"/>
          <w:szCs w:val="24"/>
        </w:rPr>
        <w:t>200101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názvem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Zpracování multimediálního obsahu pro výstavu “Parlament!”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(dále je „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Veřejná zakázka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BB0" w:rsidRDefault="00556B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Předmět smlouvy</w:t>
      </w:r>
    </w:p>
    <w:p w:rsidR="00556BB0" w:rsidRDefault="00BC379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Předmětem této Smlouvy jsou následující části plnění dle tematického zadání uvedeného v Příloze č. 1, která je nedílnou součástí této smlouvy:</w:t>
      </w:r>
    </w:p>
    <w:p w:rsidR="00556BB0" w:rsidRDefault="00BC379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První část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Vývoj a zpracování konceptů k realizaci audiovizuálních prvků Díla </w:t>
      </w:r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První část Díla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556BB0" w:rsidRDefault="00BC379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Druhá část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Spolupráce s architektem a ostatními členy týmu při rozmisťování audiovizuálních prvků v prostoru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podkladů pro zajištění AV techniky pro všechny části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Zpracování seznamu AV techniky potřebné k realizaci jednotlivých částí Díla, definice parametrů a počtů AV techniky. (Zhotovitel se dále zavazuje, že realizace bude proveditelná na běžně dostupné AV technice a nebude nutné využít v oblasti AV medií specializované přístroje. Materiál bude podkladem pro vypsání samostatného výběrového řízení na dodavatele AV techniky.)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Zpracování kalkulace na zajištění AV techniky potřebné pro realizaci jednotlivých částí Díla. (Cena pořízení navržené AV techniky nesmí překročit částku 500.000,- Kč, včetně DPH. Odhadovaná cena bude použita jako podklad pro vypsání samostatného výběrového řízení na dodavatele AV techniky.)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Definování geometrie promítání (bude-li nutná).</w:t>
      </w:r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společně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Druhá část Díla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556BB0" w:rsidRDefault="00BC379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Třetí část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konceptu interaktivní hry, která zastřeší celý zážitek z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Vývoj a výroba obrazových a zvukových podkladů k interaktivní hře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Programování interaktivní hry, její testování a uvedení do funkčního stavu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dobových fotografií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naučných střihů z dobových video a foto materiálů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Zpracování průběžných změn vzniklých v průběhu realizace odsouhlasených oběma smluvními stranami.</w:t>
      </w:r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společně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Třetí část Díla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556BB0" w:rsidRDefault="00BC379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Čtvrtá část Díla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Součinnost při instalaci a spuštění multimediálního obsahu,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BB0" w:rsidRDefault="00BC37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Servisní služby spočívající v zajištění řádného a nerušeného chodu všech audiovizuálních prvků Díla v návštěvních dobách výstavního prostoru; tyto servisní služby mohou například zahrnovat aplikaci audiovizuálních prvků Díla, synchronizaci audiovizuálních prvků Díla, odstraňování softwarových či jiných závad (bugů) audiovizuálních prvků Díla, apod. </w:t>
      </w:r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společně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Čtvrtá část Díla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556BB0" w:rsidRDefault="00556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before="240"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Místo a doba plnění</w:t>
      </w:r>
    </w:p>
    <w:p w:rsidR="00556BB0" w:rsidRDefault="00BC37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plnění začíná dobou účinnosti smlouvy a končí realizací a instalací nejpozději k 31. 12. 2020.</w:t>
      </w:r>
    </w:p>
    <w:p w:rsidR="00556BB0" w:rsidRDefault="00BC37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 zpracování finálního soupisu AV techniky vč. kalkulace na její pořízení je nejpozději do 30 dnů od účinnosti smlouvy.</w:t>
      </w:r>
    </w:p>
    <w:p w:rsidR="00556BB0" w:rsidRDefault="00BC37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Jako zvláštní ujednání smluvní strany sjednaly, že shora specifikované servisní služby, které jsou součástí Čtvrté části Díla budou Zhotovitelem poskytovány po dobu 3 měsíců od zahájení výstavy, pro které je Dílo realizováno, tj. poskytování těchto servisních služeb skončí nejpozději 31. 3. 2021. Pro vyloučení pochybností smluvní strany sjednávají, že v případě, že by měl Objednatel zájem o poskytování servisních služeb ze strany Zhotovitele nad rámec specifikovaný touto smlouvou (tj. zejména po uplynutí časového období uvedeného v předešlé větě), budou takové další servisní služby poskytovány za podmínek (včetně cenových) sjednaných v dodatku k této smlouvě, popřípadě v samostatné smlouvě. </w:t>
      </w:r>
    </w:p>
    <w:p w:rsidR="00556BB0" w:rsidRDefault="00BC37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Zhotovitel se zavazuje plnit Dílo ve stanovených termínech, účastnit se jednání k provedení Díla a poskytovat součinnost, aby bylo Dílo </w:t>
      </w:r>
      <w:r>
        <w:rPr>
          <w:rFonts w:ascii="Times New Roman" w:eastAsia="Times New Roman" w:hAnsi="Times New Roman" w:cs="Times New Roman"/>
          <w:sz w:val="24"/>
          <w:szCs w:val="24"/>
        </w:rPr>
        <w:t>provedeno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včas a nevznikaly časové prostoje, a to tak, aby nebylo ohroženo čerpání finančních prostředků z dotačního programu, účelově určeným na jednotlivé části Díla.</w:t>
      </w:r>
    </w:p>
    <w:p w:rsidR="00556BB0" w:rsidRDefault="00BC37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Místem plnění Smlouvy je Národní památník na Vítkově a sídlo Zhotovitele.</w:t>
      </w:r>
    </w:p>
    <w:p w:rsidR="00556BB0" w:rsidRDefault="00BC379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BB0" w:rsidRDefault="00BC3799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a platební podmínky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se za podmínek uvedených ve smlouvě a jejích přílohách zavazuje zaplatit zhotoviteli za poskytnuté plnění celkovou cenu ve výši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1.650.000,- Kč, včetně DPH</w:t>
      </w:r>
      <w:r w:rsidR="00837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770F" w:rsidRPr="0083770F">
        <w:rPr>
          <w:rFonts w:ascii="Times New Roman" w:eastAsia="Times New Roman" w:hAnsi="Times New Roman" w:cs="Times New Roman"/>
          <w:color w:val="000000"/>
          <w:sz w:val="24"/>
          <w:szCs w:val="24"/>
        </w:rPr>
        <w:t>(1.363.636,- Kč bez DPH)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Tato cena je cenou za celý předmět plnění dle smlouvy a je cenou nejvýše přípustnou a nepřekročitelnou. 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Uvedená cena je pevná a neměnná po celou dobu trvání této Smlouvy a zahrnuje veškeré náklady Zhotovitele spojené s provedením Díla a poskytováním nutné součinnosti Objednateli, včetně případných správních poplatků, fotodokumentace, reprografických prací, dokumentace předané v rozpracovanosti za účelem připomínkování Objednateli, dopravného, rizik, zisku a dalších finančních vlivů (např. inflace). Součástí ceny je také postoupení licence ke všem částem Díla.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je splatná v CZK s příslušnou sazbou DPH, platnou v den vystavení faktury, a to platebním převodem na bankovní účet Zhotovitele.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Cena za zhotovení Díla bude uhrazena v několika splátkách následujícím způsobem:</w:t>
      </w:r>
    </w:p>
    <w:p w:rsidR="00556BB0" w:rsidRDefault="00BC37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První splátka ve výši 20% z celkové ceny Díla dle odst. 1 tohoto Článku </w:t>
      </w:r>
      <w:r w:rsidR="00F3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 330.000,- Kč vč. DPH)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zhotoviteli uhrazena po dokončení a předání </w:t>
      </w:r>
      <w:r>
        <w:rPr>
          <w:rFonts w:ascii="Times New Roman" w:eastAsia="Times New Roman" w:hAnsi="Times New Roman" w:cs="Times New Roman"/>
          <w:sz w:val="24"/>
          <w:szCs w:val="24"/>
        </w:rPr>
        <w:t>První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části Díla,</w:t>
      </w:r>
    </w:p>
    <w:p w:rsidR="00556BB0" w:rsidRDefault="00BC37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Druhá splátka ve výši 30% z celkové ceny Díla dle odst. 1 tohoto Článku </w:t>
      </w:r>
      <w:r w:rsidR="00F3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 495.000,- Kč vč. DPH)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 zhotoviteli uhrazena po dokončení a předání Druhé části Díla,</w:t>
      </w:r>
    </w:p>
    <w:p w:rsidR="00556BB0" w:rsidRDefault="00BC37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Třetí splátka ve výši 40% z celkové ceny Díla dle odst. 1 tohoto Článku </w:t>
      </w:r>
      <w:r w:rsidR="00F3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 660.000,- Kč vč. DPH)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 zhotoviteli uhrazena po dokončení a předání Třetí části Díla,</w:t>
      </w:r>
    </w:p>
    <w:p w:rsidR="00556BB0" w:rsidRDefault="00BC37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Poslední splátka ve výši 10% z celkové ceny Díla dle odst. 1 tohoto Článku </w:t>
      </w:r>
      <w:r w:rsidR="00F3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 165.000,- Kč vč. DPH)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 zhotoviteli uhrazena po dokončení a předání Čtvrté části Díla.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Fakturace bude provedena po dodání jednotlivých částí předmětu plnění na základě protokolu o předání a převzetí předmětu plnění potvrzeného Objednatelem.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za každou dílčí část předmětu plnění bude objednatelem uhrazena na základě daňového dokladu – faktury poskytovatele – na účet poskytovatel uvedený v záhlaví smlouvy. 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je oprávněn vystavit fakturu na každou část ceny po řádném dokončení a převzetí uvedených Částí Díla dle odst. 4, písm. a)-d) tohoto Článku.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Každá faktura (daňový doklad) musí v souladu s platnou právní úpravou (zejm.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§ 28 zákona č. 235/2004 Sb. v platném znění) obsahovat mimo jiné tyto náležitosti: 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označení: daňový doklad číslo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 a sídlo zhotovitele i objednatele nebo jiný identifikátor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 a předmět plnění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číslo smlouvy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spojení poskytovatel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fakturovanou částku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označení a rozpis provedených prací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soupis provedených prací </w:t>
      </w:r>
      <w:r>
        <w:rPr>
          <w:rFonts w:ascii="Times New Roman" w:eastAsia="Times New Roman" w:hAnsi="Times New Roman" w:cs="Times New Roman"/>
          <w:sz w:val="24"/>
          <w:szCs w:val="24"/>
        </w:rPr>
        <w:t>dokládající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oprávněnost fakturované částky potvrzený objednatelem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 o předání a převzetí předmětu plnění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zdanitelného plnění a další náležitosti daňového dokladu v souladu s § 28 zákona č. 235/2004 Sb., o DPH ve znění pozdějších předpisů (výpočet DPH na haléře)</w:t>
      </w:r>
    </w:p>
    <w:p w:rsidR="00556BB0" w:rsidRDefault="00BC379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přílohou faktury bude kopie protokolu o předání a převzetí předmětu plnění.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případě, že vystavená faktura nebude obsahovat náležitosti dle tohoto článku, je objednatel oprávněn tuto vrátit poskytovateli k doplnění. Poskytovatel je povinen podle povahy nesprávnosti faktury opravit nebo nově vyhotovit. Oprávněným vrácením faktury přestává běžet původní lhůta splatnosti. Lhůta splatnosti faktury běží znovu ode 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prokazatelného doručení opravené nebo nově vyhotovené faktury na doručovací adresu objednatele.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splatnosti daňového dokladu – faktury vystavované dodavatelem – bude 21 kalendářních dnů ode dne doručení daňového dokladu Objednateli.</w:t>
      </w:r>
    </w:p>
    <w:p w:rsidR="00556BB0" w:rsidRDefault="00BC37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Povinnost zaplatit fakturu je splněna dnem odepsání fakturované částky z účtu Objednatele. </w:t>
      </w:r>
    </w:p>
    <w:p w:rsidR="00556BB0" w:rsidRDefault="00556BB0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Odpovědnost smluvních stran, vady díla, sankce a náhrada škody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bude při plnění Díla postupovat s odbornou péčí, podle svých nejlepších znalostí a schopností, sledovat a chránit oprávněné zájmy Objednatele a postupovat v souladu s jeho pokyny nebo s pokyny jím pověřených osob. Za tímto účelem je Zhotovitel povinen zajistit, aby vzájemná komunikace mezi zástupci Zhotovitele a pověřenými osobami Objednatele byla činěna výhradně v českém jazyce.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zodpovídá za řádné a včasné provedení Díla dle Smlouvy.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odpovídá za to, že Dílo bude provedeno v souladu s příslušnými ustanoveními právních předpisů, ať už obecných, nebo speciálních, které se k němu vztahují, včetně prováděcích vyhlášek, technických norem a podmínek stanovených touto smlouvou.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odpovídá za to, že Dílo plně vyhoví podmínkám stanoveným platnými právními předpisy a podmínkám dohodnutým v této Smlouvě. Zhotovitel je povinen při provádění Díla a jeho částí dodržovat obecně závazné právní předpisy, platné české technické normy, obsah této Smlouvy a jejích příloh, stanoviska a rozhodnutí orgánů státní správy (veřejnoprávních orgánů) a vycházet z podkladů, které mu za účelem splnění Díla předal Objednatel.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má Dílo vady (mimo vady definované v bodu 5), má Objednatel právo požadovat a Zhotovitel povinnost poskytnout bezplatné odstranění vad Díla, a to nejpozději do 10 pracovních dnů po obdržení písemné reklamace doručené Objednatelem. Do pěti pracovních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Zhotoviteli potřebnou součinnost v rozsahu svých možností.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porušení povinností souvisejících s realizací předmětu Díla, a pokud nedojde ke sjednání nápravy ani do 15 dnů ode dne doručení písemné výzvy k nápravě smluvní straně, která porušila povinnosti související s realizací předmětu Díla, sjednávají obě smluvní strany tyto sankce a smluvní pokuty: </w:t>
      </w:r>
    </w:p>
    <w:p w:rsidR="00556BB0" w:rsidRDefault="00BC3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nedodržení termínu splatnosti faktury je Zhotovitel oprávněn požadovat na Objednateli úrok z prodlení ve výši stanovené dle platných právních předpisů.</w:t>
      </w:r>
    </w:p>
    <w:p w:rsidR="00556BB0" w:rsidRDefault="00BC3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nedodržení jakéhokoli termínu plnění Díla či jeho části dle této Smlouvy je Objednatel oprávněn požadovat na Zhotoviteli smluvní pokutu ve výši 0,3 % z celkové ceny Díla bez daně z přidané hodnoty, a to za každý i započatý den prodlení.</w:t>
      </w:r>
    </w:p>
    <w:p w:rsidR="00556BB0" w:rsidRDefault="00BC3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případě, že Zhotovitel neodstraní vady Díla v termínech dle odstavce 6 tohoto článku Smlouvy, je Objednatel oprávněn požadovat na Zhotoviteli smluvní pokutu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výši 5.000,- Kč (slovy: pět tisíc korun českých) za každý i započatý den prodlení a každou reklamovanou vadu.</w:t>
      </w:r>
    </w:p>
    <w:p w:rsidR="00556BB0" w:rsidRDefault="00BC3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případě, že Zhotovitel poruší tuto Smlouvu zvlášť závažným způsobem (za zvlášť závažné způsoby porušení Smlouvy se považují důvody odstoupení od smlouvy, vyjmenované v čl. VIII odst. 2 této Smlouvy) je Objednatel oprávněn požadovat na Zhotoviteli jednorázovou smluvní pokutu ve výši 10.000,- Kč (slovy: deset tisíc korun českých).</w:t>
      </w:r>
    </w:p>
    <w:p w:rsidR="00556BB0" w:rsidRDefault="00BC3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Úroky z prodlení a smluvní pokuty jsou splatné do 30 kalendářních dnů od data, kdy byla povinné straně doručena oprávněnou stranou písemná výzva k jejich zaplacení, a to na bankovní účet oprávněné strany uvedený v písemné výzvě.</w:t>
      </w:r>
    </w:p>
    <w:p w:rsidR="00556BB0" w:rsidRDefault="00BC3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Zhotovitel je odpovědný za své jednání a za případnou škodu způsobenou Objednateli nebo třetí osobě spojenou s plněním předmětu této smlouvy. Tuto škodu je Zhotovitel povinen Objednateli uhradit v plné výši. </w:t>
      </w:r>
    </w:p>
    <w:p w:rsidR="00556BB0" w:rsidRDefault="00BC379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Součinnost smluvních stran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se zavazuje předávat Zhotoviteli připomínky k předaným výstupům v rámci plnění Díla do maximálně 5 pracovních dnů od převzetí každého výstupu a Zhotovitel se zavazuje tyto připomínky do maximálně 5 pracovních dnů od jejich obdržení zapracovat. Zároveň lze písemně dohodnout jiný termín. Pokud objednatel do 5 pracovních dnů od předání výstupů nepředá Zhotoviteli žádné připomínky, ani se nedomluví na jiném termínu jejich předání, jsou výstupy považovány ze strany Objednatele i Zhotovitele za schválené. 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Objednatele jsou oprávněni jednat:</w:t>
      </w:r>
    </w:p>
    <w:p w:rsidR="00556BB0" w:rsidRDefault="00C009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xxxxxxxxxxxxxxxxxxxxxxxxx</w:t>
      </w:r>
      <w:proofErr w:type="spellEnd"/>
      <w:r w:rsidR="00BC3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37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C3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ve věcech smluvních a obsahových;</w:t>
      </w:r>
    </w:p>
    <w:p w:rsidR="00556BB0" w:rsidRDefault="00BC37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další osoby ve věcech technických na základě pověření osob uvedených v odstavcích a) a b).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Zhotovitele jsou oprávněni jednat:</w:t>
      </w:r>
    </w:p>
    <w:p w:rsidR="00556BB0" w:rsidRDefault="00C00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xxxxxxxxxxxxxxxxxxxx</w:t>
      </w:r>
      <w:proofErr w:type="spellEnd"/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ve věcech smluvních a technických;</w:t>
      </w:r>
    </w:p>
    <w:p w:rsidR="00556BB0" w:rsidRDefault="00C00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</w:t>
      </w:r>
      <w:proofErr w:type="spellEnd"/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ve věcech smluvních a technických.</w:t>
      </w:r>
    </w:p>
    <w:p w:rsidR="00556BB0" w:rsidRDefault="00C00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</w:t>
      </w:r>
      <w:proofErr w:type="spellEnd"/>
    </w:p>
    <w:p w:rsidR="00556BB0" w:rsidRDefault="00BC3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00953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ve věcech technických.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Zhotovitel souhlasí s tím, aby subjekty oprávněné dle zákona č. 320/2001 Sb., o finanční kontrole ve veřejné správě a o změně některých zákonů, ve znění pozdějších předpisů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 o finanční kontrole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 provedly finanční kontrolu závazkového vztahu vyplývajícího z této Smlouvy.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právnickou osobou povinnou uveřejňovat stanovené smlouvy v registru smluv podle zákona č. 340/2015 Sb., o zvláštních podmínkách účinnosti některých smluv, uveřejňování těchto smluv a registru smluv (zákon o registru smluv), ve znění pozdějších předpisů. 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souhlasí bez jakýchkoliv výhrad se zveřejněním své identifikace a dalších údajů uvedených v této Smlouvě včetně ceny Díla.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:rsidR="00556BB0" w:rsidRDefault="00BC37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je povinen ve smyslu ustanovení § 2 písm. e) Zákona o finanční kontrole spolupracovat při výkonu finanční kontroly.</w:t>
      </w:r>
    </w:p>
    <w:p w:rsidR="00556BB0" w:rsidRDefault="00BC379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Licenční ujednání</w:t>
      </w:r>
    </w:p>
    <w:p w:rsidR="00556BB0" w:rsidRDefault="00BC3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Předáním Díla dojde k přechodu vlastnického práva k hmotnému nosiči Díla ze Zhotovitele na Objednatele. Současně Objednatel nabývá právo Dílo užít ve smyslu § 12 zákona č. 121/2000 Sb., autorský zákon, ve znění pozdějších předpisů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Autorský zákon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“). Za tímto účelem v souladu s § 61 Autorského zákona poskytuje Zhotovitel Objednateli výhradní licenci za těchto podmínek: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Dílo užít zejména pro účely vyplývající z této Smlouvy, nebo pro takové, které s těmito účely souvisí; zejména je oprávněn předmět Smlouvy užít k prezentaci Díla nebo jeho realizaci a užívání.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vykonávat veškerá práva vyplývající z práva Dílo užít podle § 12 odst. 4 Autorského zákona; Objednatel však zároveň není povinen licenci využít.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Zhotovitelem Objednateli poskytované právo je časově, teritoriálně, věcně množstevně i jinak omezené na rozsah nezbytný pro účely užití Díla, tj. součásti oslav a případně s nimi spojené výstavy, je však neodvolatelné a nevypověditelné, výhradní, a bude přecházet na právního nástupce objednatele. Licence k užití Díla tak skončí nejpozději k datu </w:t>
      </w:r>
      <w:r>
        <w:rPr>
          <w:rFonts w:ascii="Times New Roman" w:eastAsia="Times New Roman" w:hAnsi="Times New Roman" w:cs="Times New Roman"/>
          <w:sz w:val="24"/>
          <w:szCs w:val="24"/>
        </w:rPr>
        <w:t>1. 1. 2026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udělit třetí osobě podlicenci či licenci postoupit, vždy však pouze za účelem využívání Díla, pro nekomerční účely Objednatele.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v neomezeném rozsahu Dílo nebo jeho části zveřejnit, vždy však pouze za účelem využívání Díla, pro nekomerční účely Objednatele.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oprávněn Dílo zpracovávat, měnit jeho název, spojit je s dílem jiným a zařadit je do díla souborného s předchozím písemným souhlasem Zhotovitele, jehož udělení nebude Zhotovitelem bezdůvodně odmítáno a nebude zpoplatněno.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Zhotovitel se zavazuje s Objednatelem v dobré víře projednat jednotlivé aspekty záměrů Objednatele. 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povinen při užívání Díla v případech, kdy je to obvyklé přiměřeným způsobem uvádět jména autorů, jejichž autorská díla jsou užita jako součást díla. </w:t>
      </w:r>
    </w:p>
    <w:p w:rsidR="00556BB0" w:rsidRDefault="00BC379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vykonávat práva vyplývající z licence nejen na území České republiky, ale i v zahraničí za podmínek uvedených v písm. c) tohoto ustanovení.</w:t>
      </w:r>
    </w:p>
    <w:p w:rsidR="00556BB0" w:rsidRDefault="00BC3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tímto souhlasí, aby Zhotovitel užil Dílo jako referenci své činnosti. </w:t>
      </w:r>
    </w:p>
    <w:p w:rsidR="00556BB0" w:rsidRDefault="00BC3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prohlašuje, že je plně oprávněn disponovat právy duševního vlastnictví týkajícími se Díla nebo jeho částí, včetně práv autorských k dílům do Díla zahrnutým, a zavazuje se zajistit řádné a nerušené užívání Díla Objednatelem, včetně zajištění souhlasů všech nositelů práv duševního vlastnictví do Díla zahrnutých. Zhotovitel je povinen Objednateli uhradit jakékoli majetkové a nemajetkové újmy, vzniklé v důsledku toho, že by Objednatel nemohl předmět Smlouvy nebo jakoukoli jeho část užívat řádně nerušeně.</w:t>
      </w:r>
    </w:p>
    <w:p w:rsidR="00556BB0" w:rsidRDefault="00BC3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a Objednatel prohlašují, že odměna za poskytnutí licence je v dostatečné výši obsažena v ceně za zhotovení Díla. Objednatel tímto licenci přijímá.</w:t>
      </w:r>
    </w:p>
    <w:p w:rsidR="00556BB0" w:rsidRDefault="00BC3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Zhotovitel se zavazuje, že při vypracování Díla neporuší práva třetích osob, která těmto osobám mohou plynout z práv k duševnímu vlastnictví. Za případné porušení této povinnosti bude vůči takovým třetím osobám odpovědný výhradě Zhotovitel. </w:t>
      </w:r>
    </w:p>
    <w:p w:rsidR="00556BB0" w:rsidRDefault="00556B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Ukončení smlouvy</w:t>
      </w:r>
    </w:p>
    <w:p w:rsidR="00556BB0" w:rsidRDefault="00BC379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Smlouvu je možné ukončit vzájemnou dohodou smluvních stran nebo odstoupením od Smlouvy.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Bez ohledu na jiná ujednání této smlouvy,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aždá ze stran je oprávněna od této smlouvy odstoupit pouze v případě, že byla druhá smluvní strana na možnost odstoupení od smlouvy písemně upozorněna a taková smluvní strana nezjednala nápravu ani do 14 dnů ode dne doručení výzvy ke sjednání nápravy.</w:t>
      </w:r>
    </w:p>
    <w:p w:rsidR="00556BB0" w:rsidRDefault="00BC3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:rsidR="00556BB0" w:rsidRDefault="00BC37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prodlení Zhotovitele s předáním některé z částí Díla po dobu delší než 10 kalendářních dnů;</w:t>
      </w:r>
    </w:p>
    <w:p w:rsidR="00556BB0" w:rsidRDefault="00BC37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opakovaná neúčast Zhotovitele na dohodnutých jednáních v rámci doby plnění Díla nebo absence výkonu autorského dozoru, a to bez udání důvodu a po dobu delší než 30 kalendářních dnů;</w:t>
      </w:r>
    </w:p>
    <w:p w:rsidR="00556BB0" w:rsidRDefault="00BC37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prodlení Zhotovitele s odstraněním vad a nedodělků dle této Smlouvy o více než 14 kalendářních dnů po dohodnuté lhůtě.</w:t>
      </w:r>
    </w:p>
    <w:p w:rsidR="00556BB0" w:rsidRDefault="00BC3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:rsidR="00556BB0" w:rsidRDefault="00BC3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</w:t>
      </w:r>
    </w:p>
    <w:p w:rsidR="00556BB0" w:rsidRDefault="00BC3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Zhotovitel bude oprávněn od této Smlouvy odstoupit v případě, že Objednatel bude v prodlení s úhradou peněžitých závazků vůči Zhotoviteli vyplývajících z této Smlouvy po dobu delší než 30 (třicet) kalendářních dnů od uplynutí splatnosti příslušné faktury, a to po předchozím písemném upozornění na toto prodlení.</w:t>
      </w:r>
    </w:p>
    <w:p w:rsidR="00556BB0" w:rsidRDefault="00BC3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Účinky odstoupení od této Smlouvy nastanou okamžikem doručení písemného projevu vůle obsahujícího odstoupení od této Smlouvy druhé smluvní straně.</w:t>
      </w:r>
    </w:p>
    <w:p w:rsidR="00556BB0" w:rsidRDefault="00556B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right="-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Závěrečná ustanovení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dnem podpisu oběma smluvními stranami a účinnosti dnem zveřejnění v registru smluv podle zákona o registru smluv.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se řídí právním řádem České republiky. Práva a povinnosti výslovně neupravené touto Smlouvou se řídí ustanoveními příslušných právních předpisů.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změny či doplnění této Smlouvy a jejích příloh je možné činit výhradně formou písemných a číselně označených dodatků schválených oběma smluvními stranami.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bez předchozího výslovného písemného souhlasu Objednatele nesmí postoupit ani převést jakákoliv práva či povinnosti vyplývající z této Smlouvy na jakoukoliv třetí osobu.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 je vyhotovena ve 3 stejnopisech, z nichž objednatel obdrží dva exempláře s platností originálu a zhotovitel jeden.</w:t>
      </w:r>
    </w:p>
    <w:p w:rsidR="00556BB0" w:rsidRDefault="00BC3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prohlašují, že si tuto Smlouvu přečetly, s jejím obsahem souhlasí a že byla sepsána na základě jejich pravé a svobodné vůle, a na důkaz toho připojují své podpisy.</w:t>
      </w:r>
    </w:p>
    <w:p w:rsidR="00556BB0" w:rsidRDefault="00556B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BC3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Přílohy smlouvy</w:t>
      </w:r>
    </w:p>
    <w:tbl>
      <w:tblPr>
        <w:tblStyle w:val="a9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556BB0">
        <w:tc>
          <w:tcPr>
            <w:tcW w:w="1555" w:type="dxa"/>
          </w:tcPr>
          <w:p w:rsidR="00556BB0" w:rsidRDefault="00BC3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Příloha č. 1</w:t>
            </w:r>
          </w:p>
        </w:tc>
        <w:tc>
          <w:tcPr>
            <w:tcW w:w="7507" w:type="dxa"/>
          </w:tcPr>
          <w:p w:rsidR="00556BB0" w:rsidRDefault="00BC3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Tematické zadání</w:t>
            </w:r>
          </w:p>
        </w:tc>
      </w:tr>
    </w:tbl>
    <w:p w:rsidR="00556BB0" w:rsidRDefault="00556B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872" w:rsidRDefault="001A28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BB0" w:rsidRDefault="00556B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0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3"/>
        <w:gridCol w:w="1024"/>
        <w:gridCol w:w="4107"/>
      </w:tblGrid>
      <w:tr w:rsidR="00556BB0">
        <w:trPr>
          <w:trHeight w:val="411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Praze dne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556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………… dne</w:t>
            </w:r>
          </w:p>
        </w:tc>
      </w:tr>
      <w:tr w:rsidR="00556BB0">
        <w:trPr>
          <w:trHeight w:val="712"/>
        </w:trPr>
        <w:tc>
          <w:tcPr>
            <w:tcW w:w="393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556BB0" w:rsidRDefault="00556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6BB0" w:rsidRDefault="00556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556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556BB0" w:rsidRDefault="00556BB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56BB0">
        <w:trPr>
          <w:trHeight w:val="1298"/>
        </w:trPr>
        <w:tc>
          <w:tcPr>
            <w:tcW w:w="393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PhDr. Michal Stehlík, Ph.D.</w:t>
            </w:r>
          </w:p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Náměstek pro centrální sbírkotvornou a výstavní činnost</w:t>
            </w:r>
          </w:p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(Objednatel)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BB0" w:rsidRDefault="00556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Krutart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heading=h.3rdcrjn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 Jůza, jednatel</w:t>
            </w:r>
          </w:p>
          <w:p w:rsidR="00556BB0" w:rsidRDefault="00BC3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(Zhotovitel)</w:t>
            </w:r>
          </w:p>
          <w:p w:rsidR="00556BB0" w:rsidRDefault="00556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6BB0" w:rsidRDefault="00556BB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</w:p>
    <w:sectPr w:rsidR="00556BB0">
      <w:footerReference w:type="default" r:id="rId8"/>
      <w:pgSz w:w="11900" w:h="16820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4A" w:rsidRDefault="00C82C4A">
      <w:pPr>
        <w:spacing w:after="0" w:line="240" w:lineRule="auto"/>
      </w:pPr>
      <w:r>
        <w:separator/>
      </w:r>
    </w:p>
  </w:endnote>
  <w:endnote w:type="continuationSeparator" w:id="0">
    <w:p w:rsidR="00C82C4A" w:rsidRDefault="00C8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EW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B0" w:rsidRDefault="00BC3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282F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4A" w:rsidRDefault="00C82C4A">
      <w:pPr>
        <w:spacing w:after="0" w:line="240" w:lineRule="auto"/>
      </w:pPr>
      <w:r>
        <w:separator/>
      </w:r>
    </w:p>
  </w:footnote>
  <w:footnote w:type="continuationSeparator" w:id="0">
    <w:p w:rsidR="00C82C4A" w:rsidRDefault="00C8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7CCF"/>
    <w:multiLevelType w:val="multilevel"/>
    <w:tmpl w:val="E446E7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51663"/>
    <w:multiLevelType w:val="multilevel"/>
    <w:tmpl w:val="01CAEB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312B"/>
    <w:multiLevelType w:val="multilevel"/>
    <w:tmpl w:val="033433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834EB6"/>
    <w:multiLevelType w:val="multilevel"/>
    <w:tmpl w:val="E750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CD3"/>
    <w:multiLevelType w:val="multilevel"/>
    <w:tmpl w:val="9FA2AE70"/>
    <w:lvl w:ilvl="0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C2312"/>
    <w:multiLevelType w:val="multilevel"/>
    <w:tmpl w:val="57443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3FA6"/>
    <w:multiLevelType w:val="multilevel"/>
    <w:tmpl w:val="F940C0EC"/>
    <w:lvl w:ilvl="0">
      <w:start w:val="1"/>
      <w:numFmt w:val="decimal"/>
      <w:pStyle w:val="Nadpis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01F1"/>
    <w:multiLevelType w:val="multilevel"/>
    <w:tmpl w:val="49E4483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E4423"/>
    <w:multiLevelType w:val="multilevel"/>
    <w:tmpl w:val="68C82F4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EC613B"/>
    <w:multiLevelType w:val="multilevel"/>
    <w:tmpl w:val="E46E08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71066"/>
    <w:multiLevelType w:val="multilevel"/>
    <w:tmpl w:val="8EF4B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E2E76"/>
    <w:multiLevelType w:val="multilevel"/>
    <w:tmpl w:val="527CD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376E"/>
    <w:multiLevelType w:val="multilevel"/>
    <w:tmpl w:val="775A2B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B23B6"/>
    <w:multiLevelType w:val="multilevel"/>
    <w:tmpl w:val="6382D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C5A5D"/>
    <w:multiLevelType w:val="multilevel"/>
    <w:tmpl w:val="EA5683EC"/>
    <w:lvl w:ilvl="0">
      <w:start w:val="1"/>
      <w:numFmt w:val="decimal"/>
      <w:lvlText w:val="%1."/>
      <w:lvlJc w:val="left"/>
      <w:pPr>
        <w:ind w:left="708" w:hanging="708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10" w:hanging="142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1702" w:hanging="7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1.%2.●.●.%5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1.%2.●.●.%5.%6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decimal"/>
      <w:lvlText w:val="%1.%2.●.●.%5.%6.%7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decimal"/>
      <w:lvlText w:val="%1.%2.●.●.%5.%6.%7.%8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decimal"/>
      <w:lvlText w:val="%1.%2.●.●.%5.%6.%7.%8.%9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15" w15:restartNumberingAfterBreak="0">
    <w:nsid w:val="7B067495"/>
    <w:multiLevelType w:val="multilevel"/>
    <w:tmpl w:val="7C1CC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032B5"/>
    <w:multiLevelType w:val="multilevel"/>
    <w:tmpl w:val="0DDE838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16A49"/>
    <w:multiLevelType w:val="multilevel"/>
    <w:tmpl w:val="87565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B0"/>
    <w:rsid w:val="001A2872"/>
    <w:rsid w:val="00392AA1"/>
    <w:rsid w:val="00556BB0"/>
    <w:rsid w:val="00556D7A"/>
    <w:rsid w:val="0083770F"/>
    <w:rsid w:val="008B1CAE"/>
    <w:rsid w:val="0097282F"/>
    <w:rsid w:val="00B979C0"/>
    <w:rsid w:val="00BC3799"/>
    <w:rsid w:val="00C00953"/>
    <w:rsid w:val="00C82C4A"/>
    <w:rsid w:val="00CF7138"/>
    <w:rsid w:val="00D752F2"/>
    <w:rsid w:val="00D82417"/>
    <w:rsid w:val="00F371AC"/>
    <w:rsid w:val="00F814E1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4EC6"/>
  <w15:docId w15:val="{2FC23400-22AA-4312-A4A0-CE8CB4F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C13B1"/>
    <w:pPr>
      <w:suppressAutoHyphens/>
    </w:pPr>
    <w:rPr>
      <w:rFonts w:eastAsia="SimSu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C13B1"/>
    <w:pPr>
      <w:numPr>
        <w:numId w:val="13"/>
      </w:numPr>
      <w:spacing w:before="80" w:after="80" w:line="312" w:lineRule="auto"/>
      <w:jc w:val="both"/>
      <w:outlineLvl w:val="2"/>
    </w:pPr>
    <w:rPr>
      <w:sz w:val="21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semiHidden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</w:rPr>
  </w:style>
  <w:style w:type="paragraph" w:styleId="Textkomente">
    <w:name w:val="annotation text"/>
    <w:basedOn w:val="Normln"/>
    <w:link w:val="Textkomente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39"/>
    <w:rsid w:val="008C13B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935FD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F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914"/>
    <w:rPr>
      <w:rFonts w:ascii="Calibri" w:eastAsia="SimSun" w:hAnsi="Calibri" w:cs="Calibri"/>
      <w:lang w:val="cs-CZ"/>
    </w:rPr>
  </w:style>
  <w:style w:type="paragraph" w:styleId="Normlnweb">
    <w:name w:val="Normal (Web)"/>
    <w:basedOn w:val="Normln"/>
    <w:uiPriority w:val="99"/>
    <w:semiHidden/>
    <w:unhideWhenUsed/>
    <w:rsid w:val="004932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edmtkomenteChar1">
    <w:name w:val="Předmět komentáře Char1"/>
    <w:basedOn w:val="TextkomenteChar2"/>
    <w:uiPriority w:val="99"/>
    <w:semiHidden/>
    <w:rPr>
      <w:b/>
      <w:bCs/>
      <w:sz w:val="20"/>
      <w:szCs w:val="20"/>
    </w:rPr>
  </w:style>
  <w:style w:type="character" w:customStyle="1" w:styleId="TextkomenteChar2">
    <w:name w:val="Text komentáře Char2"/>
    <w:uiPriority w:val="99"/>
    <w:semiHidden/>
    <w:rPr>
      <w:sz w:val="20"/>
      <w:szCs w:val="20"/>
    </w:rPr>
  </w:style>
  <w:style w:type="table" w:customStyle="1" w:styleId="a3">
    <w:basedOn w:val="TableNormal1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edmtkomenteChar2">
    <w:name w:val="Předmět komentáře Char2"/>
    <w:basedOn w:val="TextkomenteChar3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Pr>
      <w:sz w:val="20"/>
      <w:szCs w:val="20"/>
    </w:rPr>
  </w:style>
  <w:style w:type="table" w:customStyle="1" w:styleId="a7">
    <w:basedOn w:val="TableNormal0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sij1qQFIDqKxZJH9R3AFtj1S4g==">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Olga Melzochová</cp:lastModifiedBy>
  <cp:revision>2</cp:revision>
  <dcterms:created xsi:type="dcterms:W3CDTF">2020-07-09T13:28:00Z</dcterms:created>
  <dcterms:modified xsi:type="dcterms:W3CDTF">2020-07-09T13:28:00Z</dcterms:modified>
</cp:coreProperties>
</file>