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332FA822"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5C34A1">
        <w:rPr>
          <w:rFonts w:asciiTheme="minorHAnsi" w:hAnsiTheme="minorHAnsi"/>
          <w:b/>
          <w:noProof/>
          <w:sz w:val="22"/>
          <w:szCs w:val="22"/>
        </w:rPr>
        <w:t>6c</w:t>
      </w:r>
      <w:r w:rsidR="008D6B97">
        <w:rPr>
          <w:rFonts w:asciiTheme="minorHAnsi" w:hAnsiTheme="minorHAnsi"/>
          <w:b/>
          <w:noProof/>
          <w:sz w:val="22"/>
          <w:szCs w:val="22"/>
        </w:rPr>
        <w:t>/</w:t>
      </w:r>
      <w:r w:rsidR="005C34A1">
        <w:rPr>
          <w:rFonts w:asciiTheme="minorHAnsi" w:hAnsiTheme="minorHAnsi"/>
          <w:b/>
          <w:noProof/>
          <w:sz w:val="22"/>
          <w:szCs w:val="22"/>
        </w:rPr>
        <w:t>045</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68F9C57E"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5C34A1">
        <w:rPr>
          <w:rFonts w:asciiTheme="minorHAnsi" w:hAnsiTheme="minorHAnsi" w:cstheme="minorHAnsi"/>
          <w:sz w:val="22"/>
          <w:szCs w:val="22"/>
          <w:lang w:val="cs-CZ"/>
        </w:rPr>
        <w:t>Jihomoravský kraj</w:t>
      </w:r>
    </w:p>
    <w:p w14:paraId="27CA0E57" w14:textId="2180A4C9"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5C34A1">
        <w:rPr>
          <w:rFonts w:asciiTheme="minorHAnsi" w:hAnsiTheme="minorHAnsi" w:cstheme="minorHAnsi"/>
          <w:sz w:val="22"/>
          <w:szCs w:val="22"/>
          <w:lang w:val="cs-CZ"/>
        </w:rPr>
        <w:t>Žerotínovo nám</w:t>
      </w:r>
      <w:r w:rsidR="00CD6614">
        <w:rPr>
          <w:rFonts w:asciiTheme="minorHAnsi" w:hAnsiTheme="minorHAnsi" w:cstheme="minorHAnsi"/>
          <w:sz w:val="22"/>
          <w:szCs w:val="22"/>
          <w:lang w:val="cs-CZ"/>
        </w:rPr>
        <w:t>. 3, 601 82 Brno</w:t>
      </w:r>
      <w:r w:rsidR="0058087E">
        <w:rPr>
          <w:rFonts w:ascii="Arial" w:hAnsi="Arial" w:cs="Arial"/>
          <w:color w:val="000000"/>
          <w:sz w:val="20"/>
          <w:szCs w:val="20"/>
        </w:rPr>
        <w:t xml:space="preserve"> </w:t>
      </w:r>
    </w:p>
    <w:p w14:paraId="0D94E7C4" w14:textId="3BB37058"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CD6614">
        <w:rPr>
          <w:rFonts w:asciiTheme="minorHAnsi" w:hAnsiTheme="minorHAnsi" w:cstheme="minorHAnsi"/>
          <w:sz w:val="22"/>
          <w:szCs w:val="22"/>
          <w:lang w:val="cs-CZ"/>
        </w:rPr>
        <w:t>Česká republika</w:t>
      </w:r>
    </w:p>
    <w:p w14:paraId="248BFA9C" w14:textId="35EC613E"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CD6614">
        <w:rPr>
          <w:rFonts w:asciiTheme="minorHAnsi" w:hAnsiTheme="minorHAnsi" w:cstheme="minorHAnsi"/>
          <w:sz w:val="22"/>
          <w:szCs w:val="22"/>
          <w:lang w:val="cs-CZ"/>
        </w:rPr>
        <w:t xml:space="preserve">JUDr. Bohumil Šimek, </w:t>
      </w:r>
      <w:r w:rsidR="00E27DD7">
        <w:rPr>
          <w:rFonts w:asciiTheme="minorHAnsi" w:hAnsiTheme="minorHAnsi" w:cstheme="minorHAnsi"/>
          <w:sz w:val="22"/>
          <w:szCs w:val="22"/>
          <w:lang w:val="cs-CZ"/>
        </w:rPr>
        <w:t xml:space="preserve">hejtman Jihomoravského kraje </w:t>
      </w:r>
    </w:p>
    <w:p w14:paraId="2919F330" w14:textId="6AC46C31"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CD6614">
        <w:rPr>
          <w:rFonts w:asciiTheme="minorHAnsi" w:hAnsiTheme="minorHAnsi" w:cstheme="minorHAnsi"/>
          <w:sz w:val="22"/>
          <w:szCs w:val="22"/>
          <w:lang w:val="cs-CZ"/>
        </w:rPr>
        <w:t>70888337</w:t>
      </w:r>
    </w:p>
    <w:p w14:paraId="63933AF9" w14:textId="4229BEBB"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CD6614">
        <w:rPr>
          <w:rFonts w:asciiTheme="minorHAnsi" w:hAnsiTheme="minorHAnsi" w:cstheme="minorHAnsi"/>
          <w:sz w:val="22"/>
          <w:szCs w:val="22"/>
          <w:lang w:val="cs-CZ"/>
        </w:rPr>
        <w:t>CZ70888337</w:t>
      </w:r>
    </w:p>
    <w:p w14:paraId="224A47B0" w14:textId="7E464F80"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6A64DD81"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3A928F61"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23935D33"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64BD6825" w14:textId="456621BF" w:rsidR="00F32F2F" w:rsidRPr="0079127F" w:rsidRDefault="00F86182" w:rsidP="007670C0">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7670C0">
        <w:rPr>
          <w:rFonts w:asciiTheme="minorHAnsi" w:hAnsiTheme="minorHAnsi" w:cstheme="minorHAnsi"/>
          <w:sz w:val="22"/>
          <w:szCs w:val="22"/>
          <w:lang w:val="cs-CZ"/>
        </w:rPr>
        <w:t>dle zákona č. 12</w:t>
      </w:r>
      <w:r w:rsidR="00EF3A15">
        <w:rPr>
          <w:rFonts w:asciiTheme="minorHAnsi" w:hAnsiTheme="minorHAnsi" w:cstheme="minorHAnsi"/>
          <w:sz w:val="22"/>
          <w:szCs w:val="22"/>
          <w:lang w:val="cs-CZ"/>
        </w:rPr>
        <w:t>9</w:t>
      </w:r>
      <w:r w:rsidR="007670C0">
        <w:rPr>
          <w:rFonts w:asciiTheme="minorHAnsi" w:hAnsiTheme="minorHAnsi" w:cstheme="minorHAnsi"/>
          <w:sz w:val="22"/>
          <w:szCs w:val="22"/>
          <w:lang w:val="cs-CZ"/>
        </w:rPr>
        <w:t>/2000 Sb.</w:t>
      </w:r>
      <w:r w:rsidRPr="0058087E">
        <w:rPr>
          <w:rFonts w:asciiTheme="minorHAnsi" w:hAnsiTheme="minorHAnsi" w:cstheme="minorHAnsi"/>
          <w:sz w:val="22"/>
          <w:szCs w:val="22"/>
          <w:lang w:val="cs-CZ"/>
        </w:rPr>
        <w:tab/>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256BB000"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2F4BC079" w14:textId="77777777" w:rsidR="007670C0" w:rsidRPr="0079127F" w:rsidRDefault="007670C0" w:rsidP="007670C0">
      <w:pPr>
        <w:tabs>
          <w:tab w:val="num" w:pos="540"/>
        </w:tabs>
        <w:spacing w:before="120"/>
        <w:jc w:val="both"/>
        <w:rPr>
          <w:rFonts w:asciiTheme="minorHAnsi" w:hAnsiTheme="minorHAnsi" w:cstheme="minorHAnsi"/>
          <w:sz w:val="22"/>
          <w:szCs w:val="22"/>
          <w:lang w:val="cs-CZ"/>
        </w:rPr>
      </w:pPr>
    </w:p>
    <w:p w14:paraId="453325FA" w14:textId="5B07F726" w:rsidR="00696212" w:rsidRPr="0079127F" w:rsidRDefault="00696212" w:rsidP="007670C0">
      <w:pPr>
        <w:tabs>
          <w:tab w:val="left" w:pos="2340"/>
        </w:tabs>
        <w:spacing w:before="120"/>
        <w:ind w:left="3544" w:hanging="3004"/>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670C0" w:rsidRPr="007670C0">
        <w:rPr>
          <w:rFonts w:asciiTheme="minorHAnsi" w:hAnsiTheme="minorHAnsi" w:cstheme="minorHAnsi"/>
          <w:b/>
          <w:bCs/>
          <w:sz w:val="22"/>
          <w:szCs w:val="22"/>
          <w:lang w:val="cs-CZ"/>
        </w:rPr>
        <w:t xml:space="preserve">Spolupráce JMK a TTSK při propagaci oblasti </w:t>
      </w:r>
      <w:proofErr w:type="spellStart"/>
      <w:r w:rsidR="007670C0" w:rsidRPr="007670C0">
        <w:rPr>
          <w:rFonts w:asciiTheme="minorHAnsi" w:hAnsiTheme="minorHAnsi" w:cstheme="minorHAnsi"/>
          <w:b/>
          <w:bCs/>
          <w:sz w:val="22"/>
          <w:szCs w:val="22"/>
          <w:lang w:val="cs-CZ"/>
        </w:rPr>
        <w:t>Archeoparku</w:t>
      </w:r>
      <w:proofErr w:type="spellEnd"/>
      <w:r w:rsidR="007670C0" w:rsidRPr="007670C0">
        <w:rPr>
          <w:rFonts w:asciiTheme="minorHAnsi" w:hAnsiTheme="minorHAnsi" w:cstheme="minorHAnsi"/>
          <w:b/>
          <w:bCs/>
          <w:sz w:val="22"/>
          <w:szCs w:val="22"/>
          <w:lang w:val="cs-CZ"/>
        </w:rPr>
        <w:t xml:space="preserve"> Mikulčice-Kopčany v návaznosti na nově zbudovanou lávku přes řeku Moravu</w:t>
      </w:r>
    </w:p>
    <w:p w14:paraId="5644D178" w14:textId="34341668"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proofErr w:type="spellStart"/>
      <w:r w:rsidR="007670C0">
        <w:rPr>
          <w:rFonts w:asciiTheme="minorHAnsi" w:hAnsiTheme="minorHAnsi" w:cstheme="minorHAnsi"/>
          <w:b/>
          <w:sz w:val="22"/>
          <w:szCs w:val="22"/>
          <w:lang w:val="cs-CZ"/>
        </w:rPr>
        <w:t>Archeopark</w:t>
      </w:r>
      <w:proofErr w:type="spellEnd"/>
      <w:r w:rsidR="007670C0">
        <w:rPr>
          <w:rFonts w:asciiTheme="minorHAnsi" w:hAnsiTheme="minorHAnsi" w:cstheme="minorHAnsi"/>
          <w:b/>
          <w:sz w:val="22"/>
          <w:szCs w:val="22"/>
          <w:lang w:val="cs-CZ"/>
        </w:rPr>
        <w:t xml:space="preserve"> M-K</w:t>
      </w:r>
    </w:p>
    <w:p w14:paraId="2924C6C8" w14:textId="1E0E4B4E"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7670C0">
        <w:rPr>
          <w:rFonts w:asciiTheme="minorHAnsi" w:hAnsiTheme="minorHAnsi"/>
          <w:b/>
          <w:bCs/>
          <w:sz w:val="22"/>
          <w:szCs w:val="22"/>
        </w:rPr>
        <w:t>CZ/FMP/</w:t>
      </w:r>
      <w:r w:rsidR="007670C0" w:rsidRPr="007670C0">
        <w:rPr>
          <w:rFonts w:asciiTheme="minorHAnsi" w:hAnsiTheme="minorHAnsi"/>
          <w:b/>
          <w:bCs/>
          <w:sz w:val="22"/>
          <w:szCs w:val="22"/>
        </w:rPr>
        <w:t>6c/04/057</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59C9D29D"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7670C0">
        <w:rPr>
          <w:rFonts w:asciiTheme="minorHAnsi" w:hAnsiTheme="minorHAnsi" w:cstheme="minorHAnsi"/>
          <w:sz w:val="22"/>
          <w:szCs w:val="22"/>
          <w:lang w:val="cs-CZ"/>
        </w:rPr>
        <w:t xml:space="preserve">Trnavský </w:t>
      </w:r>
      <w:proofErr w:type="spellStart"/>
      <w:r w:rsidR="007670C0">
        <w:rPr>
          <w:rFonts w:asciiTheme="minorHAnsi" w:hAnsiTheme="minorHAnsi" w:cstheme="minorHAnsi"/>
          <w:sz w:val="22"/>
          <w:szCs w:val="22"/>
          <w:lang w:val="cs-CZ"/>
        </w:rPr>
        <w:t>samosprávny</w:t>
      </w:r>
      <w:proofErr w:type="spellEnd"/>
      <w:r w:rsidR="007670C0">
        <w:rPr>
          <w:rFonts w:asciiTheme="minorHAnsi" w:hAnsiTheme="minorHAnsi" w:cstheme="minorHAnsi"/>
          <w:sz w:val="22"/>
          <w:szCs w:val="22"/>
          <w:lang w:val="cs-CZ"/>
        </w:rPr>
        <w:t xml:space="preserve"> kraj </w:t>
      </w:r>
      <w:r w:rsidR="00F40E64">
        <w:rPr>
          <w:rFonts w:asciiTheme="minorHAnsi" w:hAnsiTheme="minorHAnsi" w:cstheme="minorHAnsi"/>
          <w:sz w:val="22"/>
          <w:szCs w:val="22"/>
          <w:lang w:val="cs-CZ"/>
        </w:rPr>
        <w:tab/>
      </w:r>
    </w:p>
    <w:p w14:paraId="157A245F" w14:textId="3C174D1C"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7670C0">
        <w:rPr>
          <w:rFonts w:asciiTheme="minorHAnsi" w:hAnsiTheme="minorHAnsi" w:cstheme="minorHAnsi"/>
          <w:sz w:val="22"/>
          <w:szCs w:val="22"/>
          <w:lang w:val="cs-CZ"/>
        </w:rPr>
        <w:t xml:space="preserve">P.O. Box 128, </w:t>
      </w:r>
      <w:proofErr w:type="spellStart"/>
      <w:r w:rsidR="007670C0">
        <w:rPr>
          <w:rFonts w:asciiTheme="minorHAnsi" w:hAnsiTheme="minorHAnsi" w:cstheme="minorHAnsi"/>
          <w:sz w:val="22"/>
          <w:szCs w:val="22"/>
          <w:lang w:val="cs-CZ"/>
        </w:rPr>
        <w:t>Starohájska</w:t>
      </w:r>
      <w:proofErr w:type="spellEnd"/>
      <w:r w:rsidR="007670C0">
        <w:rPr>
          <w:rFonts w:asciiTheme="minorHAnsi" w:hAnsiTheme="minorHAnsi" w:cstheme="minorHAnsi"/>
          <w:sz w:val="22"/>
          <w:szCs w:val="22"/>
          <w:lang w:val="cs-CZ"/>
        </w:rPr>
        <w:t xml:space="preserve"> 10, 917 01 Trnava </w:t>
      </w:r>
      <w:r w:rsidR="00F40E64">
        <w:rPr>
          <w:rFonts w:asciiTheme="minorHAnsi" w:hAnsiTheme="minorHAnsi" w:cstheme="minorHAnsi"/>
          <w:sz w:val="22"/>
          <w:szCs w:val="22"/>
          <w:lang w:val="cs-CZ"/>
        </w:rPr>
        <w:tab/>
      </w:r>
    </w:p>
    <w:p w14:paraId="09D20D82" w14:textId="621C9B44"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7670C0">
        <w:rPr>
          <w:rFonts w:asciiTheme="minorHAnsi" w:hAnsiTheme="minorHAnsi" w:cstheme="minorHAnsi"/>
          <w:sz w:val="22"/>
          <w:szCs w:val="22"/>
          <w:lang w:val="cs-CZ"/>
        </w:rPr>
        <w:t>Slovenská republika</w:t>
      </w:r>
      <w:r w:rsidR="00F40E64">
        <w:rPr>
          <w:rFonts w:asciiTheme="minorHAnsi" w:hAnsiTheme="minorHAnsi" w:cstheme="minorHAnsi"/>
          <w:sz w:val="22"/>
          <w:szCs w:val="22"/>
          <w:lang w:val="cs-CZ"/>
        </w:rPr>
        <w:tab/>
      </w:r>
    </w:p>
    <w:p w14:paraId="5A5CE228" w14:textId="30FA7BE0"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7670C0">
        <w:rPr>
          <w:rFonts w:asciiTheme="minorHAnsi" w:hAnsiTheme="minorHAnsi" w:cstheme="minorHAnsi"/>
          <w:sz w:val="22"/>
          <w:szCs w:val="22"/>
          <w:lang w:val="cs-CZ"/>
        </w:rPr>
        <w:t>37836901</w:t>
      </w:r>
      <w:r w:rsidR="00F40E64">
        <w:rPr>
          <w:rFonts w:asciiTheme="minorHAnsi" w:hAnsiTheme="minorHAnsi" w:cstheme="minorHAnsi"/>
          <w:sz w:val="22"/>
          <w:szCs w:val="22"/>
          <w:lang w:val="cs-CZ"/>
        </w:rPr>
        <w:tab/>
      </w:r>
    </w:p>
    <w:p w14:paraId="6A87BEDD" w14:textId="77777777" w:rsidR="00C6772B" w:rsidRPr="0079127F" w:rsidRDefault="00924FF1" w:rsidP="007670C0">
      <w:pPr>
        <w:tabs>
          <w:tab w:val="left" w:pos="2340"/>
          <w:tab w:val="left" w:pos="360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77777777"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6E25E0AD"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7670C0">
        <w:rPr>
          <w:rFonts w:asciiTheme="minorHAnsi" w:eastAsia="SimSun" w:hAnsiTheme="minorHAnsi" w:cstheme="minorHAnsi"/>
          <w:sz w:val="22"/>
          <w:szCs w:val="22"/>
          <w:lang w:val="cs-CZ" w:eastAsia="en-US"/>
        </w:rPr>
        <w:t xml:space="preserve"> 4. 2. 2020.</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7670C0">
        <w:rPr>
          <w:rFonts w:asciiTheme="minorHAnsi" w:eastAsia="SimSun" w:hAnsiTheme="minorHAnsi" w:cstheme="minorHAnsi"/>
          <w:sz w:val="22"/>
          <w:szCs w:val="22"/>
          <w:lang w:val="cs-CZ" w:eastAsia="en-US"/>
        </w:rPr>
        <w:t>30. 3. 2020.</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6452E3BA"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7DB78D27" w:rsidR="008C1D8E" w:rsidRPr="00466869" w:rsidRDefault="007670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23 500,00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6F4D947F" w:rsidR="008C1D8E" w:rsidRPr="00466869" w:rsidRDefault="007670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19 975,00</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31DE28A7" w:rsidR="008C1D8E" w:rsidRPr="00466869" w:rsidRDefault="007670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3 525,00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027C7546" w:rsidR="00AD201A" w:rsidRPr="00466869" w:rsidRDefault="007670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33B30850"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7670C0">
        <w:rPr>
          <w:rFonts w:asciiTheme="minorHAnsi" w:hAnsiTheme="minorHAnsi" w:cstheme="minorHAnsi"/>
          <w:b/>
          <w:sz w:val="22"/>
          <w:szCs w:val="22"/>
          <w:lang w:val="cs-CZ"/>
        </w:rPr>
        <w:t xml:space="preserve">23 500,00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2BF4DC0F"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7670C0">
        <w:rPr>
          <w:rFonts w:asciiTheme="minorHAnsi" w:hAnsiTheme="minorHAnsi" w:cstheme="minorHAnsi"/>
          <w:b/>
          <w:sz w:val="22"/>
          <w:szCs w:val="22"/>
          <w:lang w:val="cs-CZ"/>
        </w:rPr>
        <w:t xml:space="preserve">19 975,00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64D7477B"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7670C0">
        <w:rPr>
          <w:rFonts w:asciiTheme="minorHAnsi" w:hAnsiTheme="minorHAnsi" w:cstheme="minorHAnsi"/>
          <w:b/>
          <w:sz w:val="22"/>
          <w:szCs w:val="22"/>
          <w:lang w:val="cs-CZ"/>
        </w:rPr>
        <w:t xml:space="preserve">3 525,00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5193ED7" w14:textId="348C6AEA" w:rsidR="007670C0" w:rsidRDefault="007670C0" w:rsidP="00D76462">
      <w:pPr>
        <w:pStyle w:val="Odstavecseseznamem"/>
        <w:spacing w:before="120" w:after="120"/>
        <w:ind w:left="357"/>
        <w:jc w:val="both"/>
        <w:rPr>
          <w:rFonts w:asciiTheme="minorHAnsi" w:hAnsiTheme="minorHAnsi" w:cstheme="minorHAnsi"/>
          <w:color w:val="FF0000"/>
          <w:sz w:val="22"/>
          <w:szCs w:val="22"/>
          <w:lang w:val="cs-CZ"/>
        </w:rPr>
      </w:pPr>
    </w:p>
    <w:p w14:paraId="09EE5E50" w14:textId="77777777" w:rsidR="007670C0" w:rsidRPr="00AD201A" w:rsidRDefault="007670C0"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4BAE77A6" w:rsidR="007A1351" w:rsidRPr="00466869" w:rsidRDefault="007670C0"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01.09.2020</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11A3FB40" w:rsidR="002276F4" w:rsidRPr="00466869" w:rsidRDefault="007670C0"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31.08.2021</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11372065" w:rsidR="002276F4" w:rsidRPr="00466869" w:rsidRDefault="007670C0"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30.09.2021</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0B0C1E69" w14:textId="77777777"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6AF75CE3" w14:textId="77777777"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77777777"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77777777"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77777777"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14:paraId="2B41A23E" w14:textId="77777777"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046C49CA" w14:textId="77777777"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77777777"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7777777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77777777"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lastRenderedPageBreak/>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36424CF9" w:rsidR="008E41B1" w:rsidRDefault="008E41B1" w:rsidP="008E41B1">
      <w:pPr>
        <w:spacing w:before="120"/>
        <w:jc w:val="both"/>
        <w:rPr>
          <w:rFonts w:asciiTheme="minorHAnsi" w:hAnsiTheme="minorHAnsi" w:cstheme="minorHAnsi"/>
          <w:bCs/>
          <w:sz w:val="22"/>
          <w:szCs w:val="22"/>
          <w:lang w:val="cs-CZ"/>
        </w:rPr>
      </w:pPr>
    </w:p>
    <w:p w14:paraId="52F567BD" w14:textId="77777777" w:rsidR="00B4285F" w:rsidRPr="00B4285F" w:rsidRDefault="00B4285F" w:rsidP="00B4285F">
      <w:pPr>
        <w:spacing w:before="120"/>
        <w:jc w:val="both"/>
        <w:rPr>
          <w:rFonts w:asciiTheme="minorHAnsi" w:hAnsiTheme="minorHAnsi" w:cstheme="minorHAnsi"/>
          <w:bCs/>
          <w:sz w:val="22"/>
          <w:szCs w:val="22"/>
          <w:lang w:val="cs-CZ"/>
        </w:rPr>
      </w:pPr>
      <w:r w:rsidRPr="00B4285F">
        <w:rPr>
          <w:rFonts w:asciiTheme="minorHAnsi" w:hAnsiTheme="minorHAnsi" w:cstheme="minorHAnsi"/>
          <w:bCs/>
          <w:sz w:val="22"/>
          <w:szCs w:val="22"/>
          <w:lang w:val="cs-CZ"/>
        </w:rPr>
        <w:t>Doložka podle ustanovení § 23 zákona č. 129/2000 Sb., o krajích (krajské zřízení), ve znění pozdějších předpisů:</w:t>
      </w:r>
    </w:p>
    <w:p w14:paraId="5C9E26AF" w14:textId="77777777" w:rsidR="00B4285F" w:rsidRDefault="00B4285F" w:rsidP="00B4285F">
      <w:pPr>
        <w:spacing w:before="120"/>
        <w:jc w:val="both"/>
        <w:rPr>
          <w:rFonts w:asciiTheme="minorHAnsi" w:hAnsiTheme="minorHAnsi" w:cstheme="minorHAnsi"/>
          <w:bCs/>
          <w:sz w:val="22"/>
          <w:szCs w:val="22"/>
          <w:lang w:val="cs-CZ"/>
        </w:rPr>
      </w:pPr>
      <w:r w:rsidRPr="00B4285F">
        <w:rPr>
          <w:rFonts w:asciiTheme="minorHAnsi" w:hAnsiTheme="minorHAnsi" w:cstheme="minorHAnsi"/>
          <w:bCs/>
          <w:sz w:val="22"/>
          <w:szCs w:val="22"/>
          <w:lang w:val="cs-CZ"/>
        </w:rPr>
        <w:t>O uzavření smlouvy rozhodlo Zastupitelstvo Jihomoravského kraje na svém …….. zasedání konaném dne ………………………. usnesením č. …………….………….….</w:t>
      </w:r>
    </w:p>
    <w:p w14:paraId="1ABEE125" w14:textId="77777777" w:rsidR="00B4285F" w:rsidRDefault="00B4285F" w:rsidP="00B4285F">
      <w:pPr>
        <w:spacing w:before="120"/>
        <w:jc w:val="both"/>
        <w:rPr>
          <w:rFonts w:asciiTheme="minorHAnsi" w:hAnsiTheme="minorHAnsi" w:cstheme="minorHAnsi"/>
          <w:bCs/>
          <w:sz w:val="22"/>
          <w:szCs w:val="22"/>
          <w:lang w:val="cs-CZ"/>
        </w:rPr>
      </w:pPr>
    </w:p>
    <w:p w14:paraId="0A0F61A1" w14:textId="3A3EEAB4" w:rsidR="008E41B1" w:rsidRPr="004B62E0" w:rsidRDefault="00266926" w:rsidP="00B4285F">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1C40ADBF" w14:textId="77777777" w:rsidR="00B519AF" w:rsidRDefault="00B519AF" w:rsidP="00696212">
      <w:pPr>
        <w:spacing w:before="120"/>
        <w:jc w:val="both"/>
        <w:rPr>
          <w:rFonts w:asciiTheme="minorHAnsi" w:hAnsiTheme="minorHAnsi" w:cstheme="minorHAnsi"/>
          <w:bCs/>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07649FB4" w14:textId="77777777" w:rsidR="00C62230" w:rsidRDefault="00C62230" w:rsidP="00696212">
      <w:pPr>
        <w:spacing w:before="120"/>
        <w:jc w:val="both"/>
        <w:rPr>
          <w:rFonts w:asciiTheme="minorHAnsi" w:hAnsiTheme="minorHAnsi" w:cstheme="minorHAnsi"/>
          <w:bCs/>
          <w:sz w:val="22"/>
          <w:szCs w:val="22"/>
          <w:lang w:val="cs-CZ"/>
        </w:rPr>
      </w:pPr>
    </w:p>
    <w:p w14:paraId="3A4F72B7"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050669B1" w:rsidR="004F0882" w:rsidRDefault="00E27DD7" w:rsidP="004F088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Jihomoravský kraj</w:t>
      </w:r>
    </w:p>
    <w:p w14:paraId="1070AE94" w14:textId="5188824D" w:rsidR="00696212" w:rsidRPr="0079127F" w:rsidRDefault="00E27DD7"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JUDr. Bohumil Šimek, hejtman Jihomoravského kraje </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791BE" w14:textId="77777777" w:rsidR="001E0EA7" w:rsidRDefault="001E0EA7">
      <w:r>
        <w:separator/>
      </w:r>
    </w:p>
  </w:endnote>
  <w:endnote w:type="continuationSeparator" w:id="0">
    <w:p w14:paraId="7FB12618" w14:textId="77777777" w:rsidR="001E0EA7" w:rsidRDefault="001E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A0D78" w14:textId="77777777" w:rsidR="001E0EA7" w:rsidRDefault="001E0EA7">
      <w:r>
        <w:separator/>
      </w:r>
    </w:p>
  </w:footnote>
  <w:footnote w:type="continuationSeparator" w:id="0">
    <w:p w14:paraId="60DED329" w14:textId="77777777" w:rsidR="001E0EA7" w:rsidRDefault="001E0EA7">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3770" w14:textId="1A0CB4AA" w:rsidR="008215E7" w:rsidRDefault="009C2517" w:rsidP="009C2517">
    <w:pPr>
      <w:pStyle w:val="Zhlav"/>
    </w:pPr>
    <w:r>
      <w:rPr>
        <w:rFonts w:asciiTheme="minorHAnsi" w:hAnsiTheme="minorHAnsi" w:cstheme="minorHAnsi"/>
        <w:b/>
        <w:noProof/>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8C6"/>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0EA7"/>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2176"/>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186"/>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22"/>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0A9"/>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4A1"/>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5ACA"/>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3F86"/>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670C0"/>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85F"/>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D6614"/>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27DD7"/>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A15"/>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CDB-BB8A-48AB-923F-BFFD2E8B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2064</Words>
  <Characters>12178</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14214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4</cp:revision>
  <cp:lastPrinted>2016-02-08T13:52:00Z</cp:lastPrinted>
  <dcterms:created xsi:type="dcterms:W3CDTF">2020-05-15T09:33:00Z</dcterms:created>
  <dcterms:modified xsi:type="dcterms:W3CDTF">2020-07-09T11:38:00Z</dcterms:modified>
</cp:coreProperties>
</file>