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C32" w:rsidRDefault="002C0187">
      <w:pPr>
        <w:pStyle w:val="Heading110"/>
        <w:keepNext/>
        <w:keepLines/>
        <w:shd w:val="clear" w:color="auto" w:fill="auto"/>
      </w:pPr>
      <w:bookmarkStart w:id="0" w:name="bookmark0"/>
      <w:bookmarkStart w:id="1" w:name="bookmark1"/>
      <w:r>
        <w:t xml:space="preserve">Smlouva o dílo č. </w:t>
      </w:r>
      <w:r>
        <w:rPr>
          <w:b w:val="0"/>
          <w:bCs w:val="0"/>
        </w:rPr>
        <w:t>053200704</w:t>
      </w:r>
      <w:bookmarkEnd w:id="0"/>
      <w:bookmarkEnd w:id="1"/>
    </w:p>
    <w:p w:rsidR="00AC4C32" w:rsidRDefault="002C0187">
      <w:pPr>
        <w:pStyle w:val="Heading410"/>
        <w:keepNext/>
        <w:keepLines/>
        <w:shd w:val="clear" w:color="auto" w:fill="auto"/>
        <w:spacing w:after="260"/>
        <w:ind w:firstLine="780"/>
      </w:pPr>
      <w:bookmarkStart w:id="2" w:name="bookmark2"/>
      <w:bookmarkStart w:id="3" w:name="bookmark3"/>
      <w:r>
        <w:rPr>
          <w:u w:val="none"/>
        </w:rPr>
        <w:t>Obsah:</w:t>
      </w:r>
      <w:bookmarkEnd w:id="2"/>
      <w:bookmarkEnd w:id="3"/>
    </w:p>
    <w:p w:rsidR="00AC4C32" w:rsidRDefault="002C0187">
      <w:pPr>
        <w:pStyle w:val="Bodytext10"/>
        <w:numPr>
          <w:ilvl w:val="0"/>
          <w:numId w:val="1"/>
        </w:numPr>
        <w:shd w:val="clear" w:color="auto" w:fill="auto"/>
        <w:tabs>
          <w:tab w:val="left" w:pos="1503"/>
        </w:tabs>
        <w:ind w:firstLine="780"/>
      </w:pPr>
      <w:r>
        <w:t>Předmět smlouvy</w:t>
      </w:r>
    </w:p>
    <w:p w:rsidR="00AC4C32" w:rsidRDefault="002C0187">
      <w:pPr>
        <w:pStyle w:val="Bodytext10"/>
        <w:numPr>
          <w:ilvl w:val="0"/>
          <w:numId w:val="1"/>
        </w:numPr>
        <w:shd w:val="clear" w:color="auto" w:fill="auto"/>
        <w:tabs>
          <w:tab w:val="left" w:pos="1503"/>
        </w:tabs>
        <w:ind w:firstLine="780"/>
      </w:pPr>
      <w:r>
        <w:t>Cena za dílo</w:t>
      </w:r>
    </w:p>
    <w:p w:rsidR="00AC4C32" w:rsidRDefault="002C0187">
      <w:pPr>
        <w:pStyle w:val="Bodytext10"/>
        <w:numPr>
          <w:ilvl w:val="0"/>
          <w:numId w:val="1"/>
        </w:numPr>
        <w:shd w:val="clear" w:color="auto" w:fill="auto"/>
        <w:tabs>
          <w:tab w:val="left" w:pos="1503"/>
        </w:tabs>
        <w:ind w:firstLine="780"/>
      </w:pPr>
      <w:r>
        <w:t>Termíny a způsob předání</w:t>
      </w:r>
    </w:p>
    <w:p w:rsidR="00AC4C32" w:rsidRDefault="002C0187">
      <w:pPr>
        <w:pStyle w:val="Bodytext10"/>
        <w:numPr>
          <w:ilvl w:val="0"/>
          <w:numId w:val="1"/>
        </w:numPr>
        <w:shd w:val="clear" w:color="auto" w:fill="auto"/>
        <w:tabs>
          <w:tab w:val="left" w:pos="1503"/>
        </w:tabs>
        <w:ind w:firstLine="780"/>
      </w:pPr>
      <w:r>
        <w:t>Platební podmínky</w:t>
      </w:r>
    </w:p>
    <w:p w:rsidR="00AC4C32" w:rsidRDefault="002C0187">
      <w:pPr>
        <w:pStyle w:val="Bodytext10"/>
        <w:numPr>
          <w:ilvl w:val="0"/>
          <w:numId w:val="1"/>
        </w:numPr>
        <w:shd w:val="clear" w:color="auto" w:fill="auto"/>
        <w:tabs>
          <w:tab w:val="left" w:pos="1503"/>
        </w:tabs>
        <w:ind w:firstLine="780"/>
      </w:pPr>
      <w:r>
        <w:t>Protiplnění objednatele</w:t>
      </w:r>
    </w:p>
    <w:p w:rsidR="00AC4C32" w:rsidRDefault="002C0187">
      <w:pPr>
        <w:pStyle w:val="Bodytext10"/>
        <w:numPr>
          <w:ilvl w:val="0"/>
          <w:numId w:val="1"/>
        </w:numPr>
        <w:shd w:val="clear" w:color="auto" w:fill="auto"/>
        <w:tabs>
          <w:tab w:val="left" w:pos="1503"/>
        </w:tabs>
        <w:ind w:firstLine="780"/>
      </w:pPr>
      <w:r>
        <w:t>Záruka</w:t>
      </w:r>
    </w:p>
    <w:p w:rsidR="00AC4C32" w:rsidRDefault="002C0187">
      <w:pPr>
        <w:pStyle w:val="Bodytext10"/>
        <w:numPr>
          <w:ilvl w:val="0"/>
          <w:numId w:val="1"/>
        </w:numPr>
        <w:shd w:val="clear" w:color="auto" w:fill="auto"/>
        <w:tabs>
          <w:tab w:val="left" w:pos="1503"/>
        </w:tabs>
        <w:spacing w:after="1280"/>
        <w:ind w:firstLine="780"/>
      </w:pPr>
      <w:r>
        <w:t>Závěrečná a zvláštní ustanovení</w:t>
      </w:r>
    </w:p>
    <w:p w:rsidR="00AC4C32" w:rsidRDefault="002C0187">
      <w:pPr>
        <w:pStyle w:val="Bodytext10"/>
        <w:shd w:val="clear" w:color="auto" w:fill="auto"/>
        <w:spacing w:after="260"/>
        <w:ind w:firstLine="780"/>
      </w:pPr>
      <w:r>
        <w:rPr>
          <w:b/>
          <w:bCs/>
        </w:rPr>
        <w:t>Zhotovitel:</w:t>
      </w:r>
    </w:p>
    <w:p w:rsidR="00AC4C32" w:rsidRDefault="002C0187">
      <w:pPr>
        <w:pStyle w:val="Heading410"/>
        <w:keepNext/>
        <w:keepLines/>
        <w:shd w:val="clear" w:color="auto" w:fill="auto"/>
        <w:spacing w:after="0"/>
        <w:ind w:firstLine="780"/>
      </w:pPr>
      <w:bookmarkStart w:id="4" w:name="bookmark4"/>
      <w:bookmarkStart w:id="5" w:name="bookmark5"/>
      <w:r>
        <w:rPr>
          <w:u w:val="none"/>
        </w:rPr>
        <w:t xml:space="preserve">KOMA </w:t>
      </w:r>
      <w:r>
        <w:rPr>
          <w:u w:val="none"/>
          <w:lang w:val="en-US" w:eastAsia="en-US" w:bidi="en-US"/>
        </w:rPr>
        <w:t xml:space="preserve">MODULAR </w:t>
      </w:r>
      <w:r>
        <w:rPr>
          <w:u w:val="none"/>
        </w:rPr>
        <w:t>s.r.o.</w:t>
      </w:r>
      <w:bookmarkEnd w:id="4"/>
      <w:bookmarkEnd w:id="5"/>
    </w:p>
    <w:p w:rsidR="00AC4C32" w:rsidRDefault="002C0187">
      <w:pPr>
        <w:pStyle w:val="Bodytext10"/>
        <w:shd w:val="clear" w:color="auto" w:fill="auto"/>
        <w:ind w:firstLine="780"/>
      </w:pPr>
      <w:r>
        <w:t>Říčanská 1191</w:t>
      </w:r>
    </w:p>
    <w:p w:rsidR="00AC4C32" w:rsidRDefault="002C0187">
      <w:pPr>
        <w:pStyle w:val="Bodytext10"/>
        <w:shd w:val="clear" w:color="auto" w:fill="auto"/>
        <w:spacing w:after="1280"/>
        <w:ind w:firstLine="780"/>
      </w:pPr>
      <w:r>
        <w:t>763 12 Vizovice</w:t>
      </w:r>
    </w:p>
    <w:p w:rsidR="00AC4C32" w:rsidRDefault="002C0187">
      <w:pPr>
        <w:pStyle w:val="Bodytext10"/>
        <w:shd w:val="clear" w:color="auto" w:fill="auto"/>
        <w:spacing w:after="260"/>
        <w:ind w:firstLine="780"/>
      </w:pPr>
      <w:r>
        <w:rPr>
          <w:b/>
          <w:bCs/>
        </w:rPr>
        <w:t>Objednatel:</w:t>
      </w:r>
    </w:p>
    <w:p w:rsidR="00AC4C32" w:rsidRDefault="002C0187">
      <w:pPr>
        <w:pStyle w:val="Heading410"/>
        <w:keepNext/>
        <w:keepLines/>
        <w:shd w:val="clear" w:color="auto" w:fill="auto"/>
        <w:spacing w:after="0"/>
        <w:ind w:firstLine="780"/>
      </w:pPr>
      <w:bookmarkStart w:id="6" w:name="bookmark6"/>
      <w:bookmarkStart w:id="7" w:name="bookmark7"/>
      <w:r>
        <w:rPr>
          <w:u w:val="none"/>
        </w:rPr>
        <w:t xml:space="preserve">KRAJSKÁ </w:t>
      </w:r>
      <w:r>
        <w:rPr>
          <w:u w:val="none"/>
        </w:rPr>
        <w:t>NEMOCNICE T.BATI, a.s.</w:t>
      </w:r>
      <w:bookmarkEnd w:id="6"/>
      <w:bookmarkEnd w:id="7"/>
    </w:p>
    <w:p w:rsidR="00AC4C32" w:rsidRDefault="002C0187">
      <w:pPr>
        <w:pStyle w:val="Bodytext10"/>
        <w:shd w:val="clear" w:color="auto" w:fill="auto"/>
        <w:ind w:firstLine="780"/>
      </w:pPr>
      <w:r>
        <w:t>Havlíčkovo nábřeží 600</w:t>
      </w:r>
    </w:p>
    <w:p w:rsidR="00AC4C32" w:rsidRDefault="002C0187">
      <w:pPr>
        <w:pStyle w:val="Bodytext10"/>
        <w:shd w:val="clear" w:color="auto" w:fill="auto"/>
        <w:spacing w:after="260"/>
        <w:ind w:firstLine="780"/>
        <w:sectPr w:rsidR="00AC4C32">
          <w:headerReference w:type="default" r:id="rId7"/>
          <w:footerReference w:type="default" r:id="rId8"/>
          <w:pgSz w:w="11900" w:h="16840"/>
          <w:pgMar w:top="1752" w:right="938" w:bottom="1752" w:left="1264" w:header="0" w:footer="3" w:gutter="0"/>
          <w:pgNumType w:start="1"/>
          <w:cols w:space="720"/>
          <w:noEndnote/>
          <w:docGrid w:linePitch="360"/>
        </w:sectPr>
      </w:pPr>
      <w:r>
        <w:t>762 75 Zlín</w:t>
      </w:r>
    </w:p>
    <w:p w:rsidR="00AC4C32" w:rsidRDefault="002C0187">
      <w:pPr>
        <w:pStyle w:val="Heading210"/>
        <w:keepNext/>
        <w:keepLines/>
        <w:shd w:val="clear" w:color="auto" w:fill="auto"/>
        <w:rPr>
          <w:sz w:val="32"/>
          <w:szCs w:val="32"/>
        </w:rPr>
      </w:pPr>
      <w:bookmarkStart w:id="8" w:name="bookmark8"/>
      <w:bookmarkStart w:id="9" w:name="bookmark9"/>
      <w:r>
        <w:lastRenderedPageBreak/>
        <w:t xml:space="preserve">Smlouva o dílo č. </w:t>
      </w:r>
      <w:r>
        <w:rPr>
          <w:b w:val="0"/>
          <w:bCs w:val="0"/>
          <w:sz w:val="32"/>
          <w:szCs w:val="32"/>
        </w:rPr>
        <w:t>053200704</w:t>
      </w:r>
      <w:bookmarkEnd w:id="8"/>
      <w:bookmarkEnd w:id="9"/>
    </w:p>
    <w:p w:rsidR="00AC4C32" w:rsidRDefault="002C0187">
      <w:pPr>
        <w:pStyle w:val="Bodytext10"/>
        <w:shd w:val="clear" w:color="auto" w:fill="auto"/>
        <w:spacing w:after="240"/>
        <w:jc w:val="center"/>
      </w:pPr>
      <w:r>
        <w:t>ze dne 27.5.2020</w:t>
      </w:r>
    </w:p>
    <w:p w:rsidR="00AC4C32" w:rsidRDefault="002C0187">
      <w:pPr>
        <w:pStyle w:val="Bodytext10"/>
        <w:shd w:val="clear" w:color="auto" w:fill="auto"/>
        <w:spacing w:after="500"/>
        <w:ind w:firstLine="520"/>
      </w:pPr>
      <w:r>
        <w:t>uzavřená podle přísl. ustanovení občanského zákoníku mezi těmito smluvními stranami:</w:t>
      </w:r>
    </w:p>
    <w:p w:rsidR="00AC4C32" w:rsidRDefault="002C0187">
      <w:pPr>
        <w:pStyle w:val="Heading410"/>
        <w:keepNext/>
        <w:keepLines/>
        <w:shd w:val="clear" w:color="auto" w:fill="auto"/>
        <w:spacing w:after="0"/>
      </w:pPr>
      <w:bookmarkStart w:id="10" w:name="bookmark10"/>
      <w:bookmarkStart w:id="11" w:name="bookmark11"/>
      <w:r>
        <w:t>Objednatel:</w:t>
      </w:r>
      <w:r>
        <w:rPr>
          <w:u w:val="none"/>
        </w:rPr>
        <w:t xml:space="preserve"> KRAJSKÁ NEMOCNICE T.BATI, a.s.</w:t>
      </w:r>
      <w:bookmarkEnd w:id="10"/>
      <w:bookmarkEnd w:id="11"/>
    </w:p>
    <w:p w:rsidR="00AC4C32" w:rsidRDefault="002C0187">
      <w:pPr>
        <w:pStyle w:val="Bodytext10"/>
        <w:shd w:val="clear" w:color="auto" w:fill="auto"/>
        <w:tabs>
          <w:tab w:val="left" w:pos="1346"/>
          <w:tab w:val="center" w:pos="4464"/>
        </w:tabs>
        <w:jc w:val="both"/>
      </w:pPr>
      <w:r>
        <w:t>Sídlo:</w:t>
      </w:r>
      <w:r>
        <w:tab/>
        <w:t>Havlíčkovo nábřeží 600,</w:t>
      </w:r>
      <w:r>
        <w:tab/>
        <w:t xml:space="preserve">762 75 </w:t>
      </w:r>
      <w:r>
        <w:t>Zlín</w:t>
      </w:r>
    </w:p>
    <w:p w:rsidR="00AC4C32" w:rsidRDefault="002C0187">
      <w:pPr>
        <w:pStyle w:val="Bodytext10"/>
        <w:shd w:val="clear" w:color="auto" w:fill="auto"/>
        <w:tabs>
          <w:tab w:val="left" w:pos="1346"/>
        </w:tabs>
      </w:pPr>
      <w:r>
        <w:t>IČO:</w:t>
      </w:r>
      <w:r>
        <w:tab/>
        <w:t>276 61 989</w:t>
      </w:r>
    </w:p>
    <w:p w:rsidR="00AC4C32" w:rsidRDefault="002C0187">
      <w:pPr>
        <w:pStyle w:val="Bodytext10"/>
        <w:shd w:val="clear" w:color="auto" w:fill="auto"/>
        <w:tabs>
          <w:tab w:val="left" w:pos="1346"/>
        </w:tabs>
      </w:pPr>
      <w:r>
        <w:t>DIČ:</w:t>
      </w:r>
      <w:r>
        <w:tab/>
        <w:t>CZ27661989</w:t>
      </w:r>
    </w:p>
    <w:p w:rsidR="00AC4C32" w:rsidRDefault="002C0187">
      <w:pPr>
        <w:pStyle w:val="Bodytext10"/>
        <w:shd w:val="clear" w:color="auto" w:fill="auto"/>
        <w:jc w:val="both"/>
      </w:pPr>
      <w:r>
        <w:t xml:space="preserve">Registrace: </w:t>
      </w:r>
      <w:r>
        <w:rPr>
          <w:lang w:val="en-US" w:eastAsia="en-US" w:bidi="en-US"/>
        </w:rPr>
        <w:t xml:space="preserve">OR </w:t>
      </w:r>
      <w:r>
        <w:t>vedený Krajským soudem v Brně, oddíl B, vložka 4437</w:t>
      </w:r>
    </w:p>
    <w:p w:rsidR="00AC4C32" w:rsidRDefault="002C0187">
      <w:pPr>
        <w:pStyle w:val="Bodytext10"/>
        <w:shd w:val="clear" w:color="auto" w:fill="auto"/>
      </w:pPr>
      <w:r>
        <w:t xml:space="preserve">Bank, spojení: </w:t>
      </w:r>
      <w:proofErr w:type="spellStart"/>
      <w:r w:rsidR="000F1549">
        <w:t>xxxxxxxxxxxxxxxxxxxxxxxxxxxxxxxxxxxxxxxxxxx</w:t>
      </w:r>
      <w:proofErr w:type="spellEnd"/>
    </w:p>
    <w:p w:rsidR="00AC4C32" w:rsidRDefault="002C0187">
      <w:pPr>
        <w:pStyle w:val="Bodytext10"/>
        <w:shd w:val="clear" w:color="auto" w:fill="auto"/>
        <w:tabs>
          <w:tab w:val="left" w:pos="3521"/>
        </w:tabs>
        <w:jc w:val="both"/>
      </w:pPr>
      <w:r>
        <w:t>Oprávněn k podpisu smlouvy:</w:t>
      </w:r>
      <w:r>
        <w:tab/>
        <w:t xml:space="preserve">MUDr. Radomír </w:t>
      </w:r>
      <w:proofErr w:type="gramStart"/>
      <w:r>
        <w:t>Maráček - předseda</w:t>
      </w:r>
      <w:proofErr w:type="gramEnd"/>
      <w:r>
        <w:t xml:space="preserve"> představenstva,</w:t>
      </w:r>
    </w:p>
    <w:p w:rsidR="00AC4C32" w:rsidRDefault="002C0187">
      <w:pPr>
        <w:pStyle w:val="Bodytext10"/>
        <w:shd w:val="clear" w:color="auto" w:fill="auto"/>
        <w:ind w:left="3660"/>
      </w:pPr>
      <w:r>
        <w:t xml:space="preserve">Mgr. Jozef </w:t>
      </w:r>
      <w:proofErr w:type="gramStart"/>
      <w:r>
        <w:t xml:space="preserve">Machek - </w:t>
      </w:r>
      <w:r>
        <w:t>člen</w:t>
      </w:r>
      <w:proofErr w:type="gramEnd"/>
      <w:r>
        <w:t xml:space="preserve"> představenstva</w:t>
      </w:r>
    </w:p>
    <w:p w:rsidR="00AC4C32" w:rsidRDefault="002C0187">
      <w:pPr>
        <w:pStyle w:val="Bodytext10"/>
        <w:shd w:val="clear" w:color="auto" w:fill="auto"/>
        <w:tabs>
          <w:tab w:val="left" w:pos="1346"/>
        </w:tabs>
      </w:pPr>
      <w:r>
        <w:t>Vyřizuje:</w:t>
      </w:r>
      <w:r>
        <w:tab/>
      </w:r>
      <w:proofErr w:type="spellStart"/>
      <w:proofErr w:type="gramStart"/>
      <w:r w:rsidR="000F1549">
        <w:t>xxxxxxxxxxxxxx</w:t>
      </w:r>
      <w:proofErr w:type="spellEnd"/>
      <w:r>
        <w:t>- vedoucí</w:t>
      </w:r>
      <w:proofErr w:type="gramEnd"/>
      <w:r>
        <w:t xml:space="preserve"> provozního odboru</w:t>
      </w:r>
    </w:p>
    <w:p w:rsidR="00AC4C32" w:rsidRDefault="002C0187">
      <w:pPr>
        <w:pStyle w:val="Bodytext10"/>
        <w:shd w:val="clear" w:color="auto" w:fill="auto"/>
        <w:tabs>
          <w:tab w:val="left" w:pos="1346"/>
        </w:tabs>
      </w:pPr>
      <w:r>
        <w:t>Telefon:</w:t>
      </w:r>
      <w:r>
        <w:tab/>
      </w:r>
      <w:proofErr w:type="spellStart"/>
      <w:r w:rsidR="000F1549">
        <w:t>xxxxxxxxxxxxxx</w:t>
      </w:r>
      <w:proofErr w:type="spellEnd"/>
    </w:p>
    <w:p w:rsidR="00AC4C32" w:rsidRDefault="002C0187">
      <w:pPr>
        <w:pStyle w:val="Bodytext10"/>
        <w:shd w:val="clear" w:color="auto" w:fill="auto"/>
        <w:tabs>
          <w:tab w:val="left" w:pos="1346"/>
        </w:tabs>
        <w:spacing w:after="240"/>
      </w:pPr>
      <w:r>
        <w:t>e-mail:</w:t>
      </w:r>
      <w:r>
        <w:tab/>
      </w:r>
      <w:proofErr w:type="spellStart"/>
      <w:r w:rsidR="000F1549">
        <w:t>xxxxxxxxxxxxxx</w:t>
      </w:r>
      <w:proofErr w:type="spellEnd"/>
    </w:p>
    <w:p w:rsidR="00AC4C32" w:rsidRDefault="002C0187">
      <w:pPr>
        <w:pStyle w:val="Heading410"/>
        <w:keepNext/>
        <w:keepLines/>
        <w:shd w:val="clear" w:color="auto" w:fill="auto"/>
        <w:spacing w:after="0"/>
      </w:pPr>
      <w:bookmarkStart w:id="12" w:name="bookmark12"/>
      <w:bookmarkStart w:id="13" w:name="bookmark13"/>
      <w:r>
        <w:t>Zhotovitel:</w:t>
      </w:r>
      <w:r>
        <w:rPr>
          <w:u w:val="none"/>
        </w:rPr>
        <w:t xml:space="preserve"> KOMA </w:t>
      </w:r>
      <w:r>
        <w:rPr>
          <w:u w:val="none"/>
          <w:lang w:val="en-US" w:eastAsia="en-US" w:bidi="en-US"/>
        </w:rPr>
        <w:t xml:space="preserve">MODULAR </w:t>
      </w:r>
      <w:r>
        <w:rPr>
          <w:u w:val="none"/>
        </w:rPr>
        <w:t>s.r.o.</w:t>
      </w:r>
      <w:bookmarkEnd w:id="12"/>
      <w:bookmarkEnd w:id="13"/>
    </w:p>
    <w:p w:rsidR="00AC4C32" w:rsidRDefault="002C0187">
      <w:pPr>
        <w:pStyle w:val="Bodytext10"/>
        <w:shd w:val="clear" w:color="auto" w:fill="auto"/>
        <w:tabs>
          <w:tab w:val="left" w:pos="1346"/>
          <w:tab w:val="right" w:pos="4522"/>
        </w:tabs>
      </w:pPr>
      <w:r>
        <w:t>Sídlo:</w:t>
      </w:r>
      <w:r>
        <w:tab/>
        <w:t>Říčanská 1191, 763</w:t>
      </w:r>
      <w:r>
        <w:tab/>
        <w:t xml:space="preserve">12 </w:t>
      </w:r>
      <w:r>
        <w:t>Vizovice</w:t>
      </w:r>
    </w:p>
    <w:p w:rsidR="00AC4C32" w:rsidRDefault="002C0187">
      <w:pPr>
        <w:pStyle w:val="Bodytext10"/>
        <w:shd w:val="clear" w:color="auto" w:fill="auto"/>
        <w:tabs>
          <w:tab w:val="left" w:pos="1346"/>
        </w:tabs>
      </w:pPr>
      <w:r>
        <w:t>IČO:</w:t>
      </w:r>
      <w:r>
        <w:tab/>
        <w:t>46966170</w:t>
      </w:r>
    </w:p>
    <w:p w:rsidR="00AC4C32" w:rsidRDefault="002C0187">
      <w:pPr>
        <w:pStyle w:val="Bodytext10"/>
        <w:shd w:val="clear" w:color="auto" w:fill="auto"/>
        <w:tabs>
          <w:tab w:val="left" w:pos="1346"/>
        </w:tabs>
      </w:pPr>
      <w:r>
        <w:t>DIČ:</w:t>
      </w:r>
      <w:r>
        <w:tab/>
        <w:t>CZ46966170</w:t>
      </w:r>
    </w:p>
    <w:p w:rsidR="00AC4C32" w:rsidRDefault="002C0187">
      <w:pPr>
        <w:pStyle w:val="Bodytext10"/>
        <w:shd w:val="clear" w:color="auto" w:fill="auto"/>
        <w:jc w:val="both"/>
      </w:pPr>
      <w:r>
        <w:t xml:space="preserve">Registrace: </w:t>
      </w:r>
      <w:r>
        <w:rPr>
          <w:lang w:val="en-US" w:eastAsia="en-US" w:bidi="en-US"/>
        </w:rPr>
        <w:t xml:space="preserve">OR </w:t>
      </w:r>
      <w:r>
        <w:t>vedený Krajským soudem v Brně, oddíl C, vložka 6807</w:t>
      </w:r>
    </w:p>
    <w:p w:rsidR="00AC4C32" w:rsidRDefault="002C0187">
      <w:pPr>
        <w:pStyle w:val="Bodytext10"/>
        <w:shd w:val="clear" w:color="auto" w:fill="auto"/>
      </w:pPr>
      <w:r>
        <w:t>Bank, spojení: KB a. s., Zlín</w:t>
      </w:r>
    </w:p>
    <w:p w:rsidR="00AC4C32" w:rsidRDefault="002C0187">
      <w:pPr>
        <w:pStyle w:val="Bodytext10"/>
        <w:shd w:val="clear" w:color="auto" w:fill="auto"/>
        <w:tabs>
          <w:tab w:val="left" w:pos="1346"/>
        </w:tabs>
      </w:pPr>
      <w:r>
        <w:t>Číslo účtu:</w:t>
      </w:r>
      <w:r>
        <w:tab/>
        <w:t>19-8035590297/0100</w:t>
      </w:r>
    </w:p>
    <w:p w:rsidR="00AC4C32" w:rsidRDefault="002C0187">
      <w:pPr>
        <w:pStyle w:val="Bodytext10"/>
        <w:shd w:val="clear" w:color="auto" w:fill="auto"/>
        <w:jc w:val="both"/>
      </w:pPr>
      <w:r>
        <w:t xml:space="preserve">Oprávněn k podpisu smlouvy: </w:t>
      </w:r>
      <w:proofErr w:type="spellStart"/>
      <w:proofErr w:type="gramStart"/>
      <w:r w:rsidR="000F1549">
        <w:t>xxxxxxxxxxxxxx</w:t>
      </w:r>
      <w:proofErr w:type="spellEnd"/>
      <w:r>
        <w:t xml:space="preserve"> - vedoucí</w:t>
      </w:r>
      <w:proofErr w:type="gramEnd"/>
      <w:r>
        <w:t xml:space="preserve"> obchodní skupiny</w:t>
      </w:r>
    </w:p>
    <w:p w:rsidR="00AC4C32" w:rsidRDefault="002C0187">
      <w:pPr>
        <w:pStyle w:val="Bodytext10"/>
        <w:shd w:val="clear" w:color="auto" w:fill="auto"/>
        <w:tabs>
          <w:tab w:val="left" w:pos="1346"/>
          <w:tab w:val="left" w:pos="3411"/>
        </w:tabs>
      </w:pPr>
      <w:r>
        <w:t>Vyřizuje:</w:t>
      </w:r>
      <w:r>
        <w:tab/>
      </w:r>
      <w:proofErr w:type="spellStart"/>
      <w:proofErr w:type="gramStart"/>
      <w:r w:rsidR="000F1549">
        <w:t>xxxxxxxxxxxxxxxx</w:t>
      </w:r>
      <w:proofErr w:type="spellEnd"/>
      <w:r>
        <w:t xml:space="preserve"> -</w:t>
      </w:r>
      <w:r>
        <w:tab/>
        <w:t>prodejce</w:t>
      </w:r>
      <w:proofErr w:type="gramEnd"/>
    </w:p>
    <w:p w:rsidR="00AC4C32" w:rsidRDefault="002C0187">
      <w:pPr>
        <w:pStyle w:val="Bodytext10"/>
        <w:shd w:val="clear" w:color="auto" w:fill="auto"/>
        <w:tabs>
          <w:tab w:val="left" w:pos="1346"/>
          <w:tab w:val="right" w:pos="3233"/>
          <w:tab w:val="right" w:pos="3960"/>
        </w:tabs>
      </w:pPr>
      <w:r>
        <w:t>tel.</w:t>
      </w:r>
      <w:r>
        <w:tab/>
      </w:r>
      <w:proofErr w:type="spellStart"/>
      <w:r w:rsidR="000F1549">
        <w:t>xxxxxxxxxxxxxxxxx</w:t>
      </w:r>
      <w:proofErr w:type="spellEnd"/>
    </w:p>
    <w:p w:rsidR="00AC4C32" w:rsidRDefault="002C0187">
      <w:pPr>
        <w:pStyle w:val="Bodytext10"/>
        <w:shd w:val="clear" w:color="auto" w:fill="auto"/>
        <w:tabs>
          <w:tab w:val="left" w:pos="1346"/>
        </w:tabs>
      </w:pPr>
      <w:proofErr w:type="spellStart"/>
      <w:r>
        <w:t>gsm</w:t>
      </w:r>
      <w:proofErr w:type="spellEnd"/>
      <w:r>
        <w:t>:</w:t>
      </w:r>
      <w:r>
        <w:tab/>
      </w:r>
      <w:proofErr w:type="spellStart"/>
      <w:r w:rsidR="000F1549">
        <w:t>xxxxxxxxxxxxxxxxx</w:t>
      </w:r>
      <w:proofErr w:type="spellEnd"/>
    </w:p>
    <w:p w:rsidR="00AC4C32" w:rsidRDefault="002C0187">
      <w:pPr>
        <w:pStyle w:val="Bodytext10"/>
        <w:shd w:val="clear" w:color="auto" w:fill="auto"/>
        <w:tabs>
          <w:tab w:val="left" w:pos="1346"/>
        </w:tabs>
      </w:pPr>
      <w:r>
        <w:t>fax:</w:t>
      </w:r>
      <w:r>
        <w:tab/>
      </w:r>
      <w:proofErr w:type="spellStart"/>
      <w:r w:rsidR="000F1549">
        <w:t>xxxxxxxxxxxxxxxxx</w:t>
      </w:r>
      <w:proofErr w:type="spellEnd"/>
    </w:p>
    <w:p w:rsidR="00AC4C32" w:rsidRDefault="002C0187">
      <w:pPr>
        <w:pStyle w:val="Bodytext10"/>
        <w:shd w:val="clear" w:color="auto" w:fill="auto"/>
        <w:tabs>
          <w:tab w:val="left" w:pos="1346"/>
        </w:tabs>
        <w:spacing w:after="500"/>
      </w:pPr>
      <w:r>
        <w:t>e-mail:</w:t>
      </w:r>
      <w:r>
        <w:tab/>
      </w:r>
      <w:proofErr w:type="spellStart"/>
      <w:r w:rsidR="000F1549">
        <w:t>xxxxxxxxxxxxxxxxxx</w:t>
      </w:r>
      <w:proofErr w:type="spellEnd"/>
    </w:p>
    <w:p w:rsidR="00AC4C32" w:rsidRDefault="002C0187">
      <w:pPr>
        <w:pStyle w:val="Bodytext10"/>
        <w:shd w:val="clear" w:color="auto" w:fill="auto"/>
        <w:spacing w:after="240"/>
        <w:jc w:val="center"/>
      </w:pPr>
      <w:r>
        <w:t>takto</w:t>
      </w:r>
    </w:p>
    <w:p w:rsidR="00AC4C32" w:rsidRDefault="002C0187">
      <w:pPr>
        <w:pStyle w:val="Heading410"/>
        <w:keepNext/>
        <w:keepLines/>
        <w:numPr>
          <w:ilvl w:val="0"/>
          <w:numId w:val="2"/>
        </w:numPr>
        <w:shd w:val="clear" w:color="auto" w:fill="auto"/>
        <w:tabs>
          <w:tab w:val="left" w:pos="720"/>
        </w:tabs>
      </w:pPr>
      <w:bookmarkStart w:id="14" w:name="bookmark14"/>
      <w:bookmarkStart w:id="15" w:name="bookmark15"/>
      <w:r>
        <w:t>PŘEDMĚT SMLOUVY</w:t>
      </w:r>
      <w:bookmarkEnd w:id="14"/>
      <w:bookmarkEnd w:id="15"/>
    </w:p>
    <w:p w:rsidR="00AC4C32" w:rsidRDefault="002C0187">
      <w:pPr>
        <w:pStyle w:val="Bodytext10"/>
        <w:numPr>
          <w:ilvl w:val="0"/>
          <w:numId w:val="3"/>
        </w:numPr>
        <w:shd w:val="clear" w:color="auto" w:fill="auto"/>
        <w:tabs>
          <w:tab w:val="left" w:pos="445"/>
        </w:tabs>
        <w:spacing w:after="240"/>
        <w:ind w:left="400" w:hanging="400"/>
        <w:jc w:val="both"/>
      </w:pPr>
      <w:r>
        <w:t xml:space="preserve">Předmětem smlouvy je zhotovení díla: 2 ks kontejnerů podle </w:t>
      </w:r>
      <w:r>
        <w:t>specifikace uvedené v přílohách, které jsou nedílnou součástí této smlouvy o dílo:</w:t>
      </w:r>
    </w:p>
    <w:p w:rsidR="00AC4C32" w:rsidRDefault="002C0187">
      <w:pPr>
        <w:pStyle w:val="Bodytext10"/>
        <w:numPr>
          <w:ilvl w:val="0"/>
          <w:numId w:val="4"/>
        </w:numPr>
        <w:shd w:val="clear" w:color="auto" w:fill="auto"/>
        <w:tabs>
          <w:tab w:val="left" w:pos="1346"/>
        </w:tabs>
        <w:ind w:firstLine="880"/>
        <w:jc w:val="both"/>
      </w:pPr>
      <w:r>
        <w:t>Nabídka 200704 var2 (bez předané projektové dokumentace)</w:t>
      </w:r>
    </w:p>
    <w:p w:rsidR="00AC4C32" w:rsidRDefault="002C0187">
      <w:pPr>
        <w:pStyle w:val="Bodytext10"/>
        <w:numPr>
          <w:ilvl w:val="0"/>
          <w:numId w:val="4"/>
        </w:numPr>
        <w:shd w:val="clear" w:color="auto" w:fill="auto"/>
        <w:tabs>
          <w:tab w:val="left" w:pos="1346"/>
        </w:tabs>
        <w:spacing w:after="240"/>
        <w:ind w:firstLine="880"/>
        <w:jc w:val="both"/>
      </w:pPr>
      <w:r>
        <w:t>Výkresová dokumentace zhotovitele</w:t>
      </w:r>
    </w:p>
    <w:p w:rsidR="00AC4C32" w:rsidRDefault="002C0187">
      <w:pPr>
        <w:pStyle w:val="Bodytext10"/>
        <w:numPr>
          <w:ilvl w:val="0"/>
          <w:numId w:val="3"/>
        </w:numPr>
        <w:shd w:val="clear" w:color="auto" w:fill="auto"/>
        <w:tabs>
          <w:tab w:val="left" w:pos="474"/>
        </w:tabs>
        <w:ind w:left="400" w:hanging="400"/>
        <w:jc w:val="both"/>
      </w:pPr>
      <w:r>
        <w:t xml:space="preserve">Součástí předmětu smlouvy a celkové ceny díla je doprava díla na místo určení a </w:t>
      </w:r>
      <w:r>
        <w:t>montáž a instalace zhotoveného díla v místě určení: Zlín, Havlíčkovo nábřeží. Výsledný objekt je zhotovován pro účely kanceláře ostrahy.</w:t>
      </w:r>
    </w:p>
    <w:p w:rsidR="00AC4C32" w:rsidRDefault="002C0187">
      <w:pPr>
        <w:pStyle w:val="Bodytext10"/>
        <w:numPr>
          <w:ilvl w:val="0"/>
          <w:numId w:val="3"/>
        </w:numPr>
        <w:shd w:val="clear" w:color="auto" w:fill="auto"/>
        <w:tabs>
          <w:tab w:val="left" w:pos="474"/>
        </w:tabs>
        <w:ind w:left="400" w:hanging="400"/>
        <w:jc w:val="both"/>
      </w:pPr>
      <w:r>
        <w:t>Objednatel se zavazuje dle podmínek této smlouvy dílo a případné služby spojené s dílem převzít a včas zaplatit cenu dí</w:t>
      </w:r>
      <w:r>
        <w:t>la stanovenou touto smlouvou.</w:t>
      </w:r>
    </w:p>
    <w:p w:rsidR="00AC4C32" w:rsidRDefault="002C0187">
      <w:pPr>
        <w:pStyle w:val="Bodytext10"/>
        <w:numPr>
          <w:ilvl w:val="0"/>
          <w:numId w:val="3"/>
        </w:numPr>
        <w:shd w:val="clear" w:color="auto" w:fill="auto"/>
        <w:tabs>
          <w:tab w:val="left" w:pos="474"/>
        </w:tabs>
        <w:ind w:left="400" w:hanging="400"/>
        <w:jc w:val="both"/>
      </w:pPr>
      <w:r>
        <w:t>Požádá-li objednatel po uzavření smlouvy o změnu specifikace zhotovovaného díla oproti dohodnuté specifikaci, provede zhotovitel požadované úpravy s oprávněním přiměřeně upravit cenu a čas plnění.</w:t>
      </w:r>
    </w:p>
    <w:p w:rsidR="00AC4C32" w:rsidRDefault="002C0187">
      <w:pPr>
        <w:pStyle w:val="Bodytext10"/>
        <w:numPr>
          <w:ilvl w:val="0"/>
          <w:numId w:val="3"/>
        </w:numPr>
        <w:shd w:val="clear" w:color="auto" w:fill="auto"/>
        <w:tabs>
          <w:tab w:val="left" w:pos="474"/>
        </w:tabs>
        <w:spacing w:after="240"/>
        <w:ind w:left="400" w:hanging="400"/>
        <w:jc w:val="both"/>
      </w:pPr>
      <w:r>
        <w:t xml:space="preserve">Objednatel je oprávněn </w:t>
      </w:r>
      <w:r>
        <w:t>průběžně kontrolovat provádění díla osobně nebo prostřednictvím zmocněné osoby v předem dohodnutém termínu se zhotovitelem.</w:t>
      </w:r>
    </w:p>
    <w:p w:rsidR="00AC4C32" w:rsidRDefault="002C0187">
      <w:pPr>
        <w:pStyle w:val="Heading410"/>
        <w:keepNext/>
        <w:keepLines/>
        <w:shd w:val="clear" w:color="auto" w:fill="auto"/>
        <w:ind w:firstLine="160"/>
      </w:pPr>
      <w:bookmarkStart w:id="16" w:name="bookmark16"/>
      <w:bookmarkStart w:id="17" w:name="bookmark17"/>
      <w:r>
        <w:rPr>
          <w:u w:val="none"/>
        </w:rPr>
        <w:lastRenderedPageBreak/>
        <w:t xml:space="preserve">II. </w:t>
      </w:r>
      <w:r>
        <w:t>CENA ZA DÍLO</w:t>
      </w:r>
      <w:bookmarkEnd w:id="16"/>
      <w:bookmarkEnd w:id="17"/>
    </w:p>
    <w:p w:rsidR="00AC4C32" w:rsidRDefault="002C0187">
      <w:pPr>
        <w:pStyle w:val="Bodytext10"/>
        <w:numPr>
          <w:ilvl w:val="0"/>
          <w:numId w:val="5"/>
        </w:numPr>
        <w:shd w:val="clear" w:color="auto" w:fill="auto"/>
        <w:tabs>
          <w:tab w:val="left" w:pos="708"/>
        </w:tabs>
        <w:spacing w:after="240"/>
        <w:ind w:left="580" w:hanging="400"/>
      </w:pPr>
      <w:r>
        <w:t>Cena byla stanovena dohodou smluvních stran a zahrnuje objem prací podle zadání a dokumentace: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4"/>
        <w:gridCol w:w="2131"/>
        <w:gridCol w:w="1246"/>
        <w:gridCol w:w="2311"/>
      </w:tblGrid>
      <w:tr w:rsidR="00AC4C3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32" w:rsidRDefault="002C0187">
            <w:pPr>
              <w:pStyle w:val="Other10"/>
              <w:shd w:val="clear" w:color="auto" w:fill="auto"/>
              <w:jc w:val="center"/>
            </w:pPr>
            <w:r>
              <w:rPr>
                <w:b/>
                <w:bCs/>
              </w:rPr>
              <w:t>Položky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AC4C32" w:rsidRDefault="002C0187">
            <w:pPr>
              <w:pStyle w:val="Other10"/>
              <w:shd w:val="clear" w:color="auto" w:fill="auto"/>
              <w:spacing w:line="252" w:lineRule="auto"/>
              <w:jc w:val="center"/>
            </w:pPr>
            <w:r>
              <w:rPr>
                <w:b/>
                <w:bCs/>
              </w:rPr>
              <w:t>Cena za 2 ks</w:t>
            </w:r>
            <w:r>
              <w:rPr>
                <w:b/>
                <w:bCs/>
              </w:rPr>
              <w:t xml:space="preserve"> bez DPH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AC4C32" w:rsidRDefault="002C0187">
            <w:pPr>
              <w:pStyle w:val="Other10"/>
              <w:shd w:val="clear" w:color="auto" w:fill="auto"/>
              <w:ind w:firstLine="180"/>
            </w:pPr>
            <w:r>
              <w:rPr>
                <w:b/>
                <w:bCs/>
              </w:rPr>
              <w:t>Počet ks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32" w:rsidRDefault="002C0187">
            <w:pPr>
              <w:pStyle w:val="Other10"/>
              <w:shd w:val="clear" w:color="auto" w:fill="auto"/>
              <w:spacing w:line="252" w:lineRule="auto"/>
              <w:jc w:val="center"/>
            </w:pPr>
            <w:r>
              <w:rPr>
                <w:b/>
                <w:bCs/>
              </w:rPr>
              <w:t>Cena za položku bez DPH</w:t>
            </w:r>
          </w:p>
        </w:tc>
      </w:tr>
      <w:tr w:rsidR="00AC4C3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</w:pPr>
            <w:r>
              <w:t>Kontejnery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  <w:ind w:firstLine="260"/>
            </w:pPr>
            <w:r>
              <w:t>488.580,- Kč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  <w:ind w:firstLine="540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  <w:ind w:firstLine="360"/>
            </w:pPr>
            <w:r>
              <w:t>488.580,- Kč</w:t>
            </w:r>
          </w:p>
        </w:tc>
      </w:tr>
      <w:tr w:rsidR="00AC4C3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</w:pPr>
            <w:r>
              <w:t>Montáž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  <w:ind w:firstLine="500"/>
            </w:pPr>
            <w:r>
              <w:t>5.500,- Kč</w:t>
            </w:r>
          </w:p>
        </w:tc>
        <w:tc>
          <w:tcPr>
            <w:tcW w:w="1246" w:type="dxa"/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  <w:ind w:firstLine="540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  <w:ind w:firstLine="660"/>
            </w:pPr>
            <w:r>
              <w:t>5.500,- Kč</w:t>
            </w:r>
          </w:p>
        </w:tc>
      </w:tr>
      <w:tr w:rsidR="00AC4C3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</w:pPr>
            <w:r>
              <w:t>Doprava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  <w:ind w:firstLine="500"/>
            </w:pPr>
            <w:r>
              <w:t>2.500,- Kč</w:t>
            </w:r>
          </w:p>
        </w:tc>
        <w:tc>
          <w:tcPr>
            <w:tcW w:w="1246" w:type="dxa"/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  <w:ind w:firstLine="540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  <w:ind w:firstLine="660"/>
            </w:pPr>
            <w:r>
              <w:t>2.500,- Kč</w:t>
            </w:r>
          </w:p>
        </w:tc>
      </w:tr>
      <w:tr w:rsidR="00AC4C3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FFFFFF"/>
          </w:tcPr>
          <w:p w:rsidR="00AC4C32" w:rsidRDefault="00AC4C3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:rsidR="00AC4C32" w:rsidRDefault="00AC4C32">
            <w:pPr>
              <w:rPr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AC4C32" w:rsidRDefault="00AC4C32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32" w:rsidRDefault="00AC4C32">
            <w:pPr>
              <w:rPr>
                <w:sz w:val="10"/>
                <w:szCs w:val="10"/>
              </w:rPr>
            </w:pPr>
          </w:p>
        </w:tc>
      </w:tr>
      <w:tr w:rsidR="00AC4C3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32" w:rsidRDefault="00AC4C32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C4C32" w:rsidRDefault="00AC4C32">
            <w:pPr>
              <w:rPr>
                <w:sz w:val="10"/>
                <w:szCs w:val="10"/>
              </w:rPr>
            </w:pPr>
          </w:p>
        </w:tc>
      </w:tr>
      <w:tr w:rsidR="00AC4C32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32" w:rsidRDefault="002C0187">
            <w:pPr>
              <w:pStyle w:val="Other10"/>
              <w:shd w:val="clear" w:color="auto" w:fill="auto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C32" w:rsidRDefault="002C0187">
            <w:pPr>
              <w:pStyle w:val="Other10"/>
              <w:shd w:val="clear" w:color="auto" w:fill="auto"/>
              <w:ind w:firstLine="360"/>
            </w:pPr>
            <w:r>
              <w:rPr>
                <w:b/>
                <w:bCs/>
              </w:rPr>
              <w:t>496.580,- Kč</w:t>
            </w:r>
          </w:p>
        </w:tc>
      </w:tr>
      <w:tr w:rsidR="00AC4C32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</w:pPr>
            <w:r>
              <w:rPr>
                <w:b/>
                <w:bCs/>
              </w:rPr>
              <w:t>DPH 21 %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4C32" w:rsidRDefault="002C0187">
            <w:pPr>
              <w:pStyle w:val="Other10"/>
              <w:shd w:val="clear" w:color="auto" w:fill="auto"/>
              <w:ind w:firstLine="500"/>
            </w:pPr>
            <w:r>
              <w:t>Neúčtuje se</w:t>
            </w:r>
          </w:p>
        </w:tc>
      </w:tr>
      <w:tr w:rsidR="00AC4C32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32" w:rsidRDefault="002C0187">
            <w:pPr>
              <w:pStyle w:val="Other1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DÍLO CELKEM s DPH 21 %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C32" w:rsidRDefault="002C0187">
            <w:pPr>
              <w:pStyle w:val="Other10"/>
              <w:shd w:val="clear" w:color="auto" w:fill="auto"/>
              <w:ind w:firstLine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Přenesení</w:t>
            </w:r>
          </w:p>
          <w:p w:rsidR="00AC4C32" w:rsidRDefault="002C0187">
            <w:pPr>
              <w:pStyle w:val="Other10"/>
              <w:shd w:val="clear" w:color="auto" w:fill="auto"/>
              <w:ind w:left="560"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daňové povinnosti</w:t>
            </w:r>
          </w:p>
        </w:tc>
      </w:tr>
    </w:tbl>
    <w:p w:rsidR="00AC4C32" w:rsidRDefault="00AC4C32">
      <w:pPr>
        <w:spacing w:after="499" w:line="1" w:lineRule="exact"/>
      </w:pPr>
    </w:p>
    <w:p w:rsidR="00AC4C32" w:rsidRDefault="002C0187">
      <w:pPr>
        <w:pStyle w:val="Heading410"/>
        <w:keepNext/>
        <w:keepLines/>
        <w:numPr>
          <w:ilvl w:val="0"/>
          <w:numId w:val="4"/>
        </w:numPr>
        <w:shd w:val="clear" w:color="auto" w:fill="auto"/>
        <w:tabs>
          <w:tab w:val="left" w:pos="708"/>
        </w:tabs>
      </w:pPr>
      <w:bookmarkStart w:id="18" w:name="bookmark18"/>
      <w:bookmarkStart w:id="19" w:name="bookmark19"/>
      <w:r>
        <w:t>TERMÍN A ZPŮSOB PŘEDÁNÍ</w:t>
      </w:r>
      <w:bookmarkEnd w:id="18"/>
      <w:bookmarkEnd w:id="19"/>
    </w:p>
    <w:p w:rsidR="00AC4C32" w:rsidRDefault="002C0187">
      <w:pPr>
        <w:pStyle w:val="Bodytext10"/>
        <w:numPr>
          <w:ilvl w:val="0"/>
          <w:numId w:val="6"/>
        </w:numPr>
        <w:shd w:val="clear" w:color="auto" w:fill="auto"/>
        <w:tabs>
          <w:tab w:val="left" w:pos="445"/>
        </w:tabs>
      </w:pPr>
      <w:r>
        <w:t xml:space="preserve">Termín předání </w:t>
      </w:r>
      <w:proofErr w:type="gramStart"/>
      <w:r>
        <w:t>základů - staveniště</w:t>
      </w:r>
      <w:proofErr w:type="gramEnd"/>
      <w:r>
        <w:t>: do 28.6.2020</w:t>
      </w:r>
    </w:p>
    <w:p w:rsidR="00AC4C32" w:rsidRDefault="002C0187">
      <w:pPr>
        <w:pStyle w:val="Bodytext10"/>
        <w:numPr>
          <w:ilvl w:val="0"/>
          <w:numId w:val="6"/>
        </w:numPr>
        <w:shd w:val="clear" w:color="auto" w:fill="auto"/>
        <w:tabs>
          <w:tab w:val="left" w:pos="481"/>
        </w:tabs>
      </w:pPr>
      <w:r>
        <w:t>Termín zahájení montáže: 29.6.2020</w:t>
      </w:r>
    </w:p>
    <w:p w:rsidR="00AC4C32" w:rsidRDefault="002C0187">
      <w:pPr>
        <w:pStyle w:val="Bodytext10"/>
        <w:numPr>
          <w:ilvl w:val="0"/>
          <w:numId w:val="6"/>
        </w:numPr>
        <w:shd w:val="clear" w:color="auto" w:fill="auto"/>
        <w:tabs>
          <w:tab w:val="left" w:pos="481"/>
        </w:tabs>
      </w:pPr>
      <w:r>
        <w:t>Termín ukončení montáže, do 30.6.2020</w:t>
      </w:r>
    </w:p>
    <w:p w:rsidR="00AC4C32" w:rsidRDefault="002C0187">
      <w:pPr>
        <w:pStyle w:val="Bodytext10"/>
        <w:numPr>
          <w:ilvl w:val="0"/>
          <w:numId w:val="6"/>
        </w:numPr>
        <w:shd w:val="clear" w:color="auto" w:fill="auto"/>
        <w:tabs>
          <w:tab w:val="left" w:pos="481"/>
        </w:tabs>
      </w:pPr>
      <w:r>
        <w:t xml:space="preserve">Předmět smlouvy bude předán zhotovitelem objednateli v místě určení do </w:t>
      </w:r>
      <w:r>
        <w:t>30.6.2020</w:t>
      </w:r>
    </w:p>
    <w:p w:rsidR="00AC4C32" w:rsidRDefault="002C0187">
      <w:pPr>
        <w:pStyle w:val="Bodytext10"/>
        <w:numPr>
          <w:ilvl w:val="0"/>
          <w:numId w:val="6"/>
        </w:numPr>
        <w:shd w:val="clear" w:color="auto" w:fill="auto"/>
        <w:tabs>
          <w:tab w:val="left" w:pos="481"/>
        </w:tabs>
        <w:spacing w:after="500"/>
        <w:ind w:left="340" w:hanging="340"/>
      </w:pPr>
      <w:r>
        <w:t>O předání díla objednateli bude sepsán předávací protokol podepsaný zástupci obou smluvních stran.</w:t>
      </w:r>
    </w:p>
    <w:p w:rsidR="00AC4C32" w:rsidRDefault="002C0187">
      <w:pPr>
        <w:pStyle w:val="Heading410"/>
        <w:keepNext/>
        <w:keepLines/>
        <w:numPr>
          <w:ilvl w:val="0"/>
          <w:numId w:val="4"/>
        </w:numPr>
        <w:shd w:val="clear" w:color="auto" w:fill="auto"/>
        <w:tabs>
          <w:tab w:val="left" w:pos="708"/>
        </w:tabs>
      </w:pPr>
      <w:bookmarkStart w:id="20" w:name="bookmark20"/>
      <w:bookmarkStart w:id="21" w:name="bookmark21"/>
      <w:r>
        <w:t>PLATEBNÍ PODMÍNKY</w:t>
      </w:r>
      <w:bookmarkEnd w:id="20"/>
      <w:bookmarkEnd w:id="21"/>
    </w:p>
    <w:p w:rsidR="00AC4C32" w:rsidRDefault="002C0187">
      <w:pPr>
        <w:pStyle w:val="Bodytext10"/>
        <w:numPr>
          <w:ilvl w:val="0"/>
          <w:numId w:val="7"/>
        </w:numPr>
        <w:shd w:val="clear" w:color="auto" w:fill="auto"/>
        <w:tabs>
          <w:tab w:val="left" w:pos="459"/>
        </w:tabs>
        <w:spacing w:after="240"/>
      </w:pPr>
      <w:r>
        <w:t>Smluvní strany se dohodly na následujících platebních podmínkách:</w:t>
      </w:r>
    </w:p>
    <w:p w:rsidR="00AC4C32" w:rsidRDefault="002C0187">
      <w:pPr>
        <w:pStyle w:val="Bodytext10"/>
        <w:shd w:val="clear" w:color="auto" w:fill="auto"/>
        <w:ind w:firstLine="700"/>
      </w:pPr>
      <w:r>
        <w:t>Bez zálohy</w:t>
      </w:r>
    </w:p>
    <w:p w:rsidR="00AC4C32" w:rsidRDefault="002C0187">
      <w:pPr>
        <w:pStyle w:val="Bodytext10"/>
        <w:shd w:val="clear" w:color="auto" w:fill="auto"/>
        <w:spacing w:after="240"/>
        <w:ind w:firstLine="340"/>
      </w:pPr>
      <w:r>
        <w:t xml:space="preserve">- Fakturace po </w:t>
      </w:r>
      <w:proofErr w:type="gramStart"/>
      <w:r>
        <w:t>předání - daňový</w:t>
      </w:r>
      <w:proofErr w:type="gramEnd"/>
      <w:r>
        <w:t xml:space="preserve"> doklad se splatností</w:t>
      </w:r>
      <w:r>
        <w:t xml:space="preserve"> 30 dnů od DUZP</w:t>
      </w:r>
    </w:p>
    <w:p w:rsidR="00AC4C32" w:rsidRDefault="002C0187">
      <w:pPr>
        <w:pStyle w:val="Bodytext10"/>
        <w:numPr>
          <w:ilvl w:val="0"/>
          <w:numId w:val="7"/>
        </w:numPr>
        <w:shd w:val="clear" w:color="auto" w:fill="auto"/>
        <w:tabs>
          <w:tab w:val="left" w:pos="481"/>
        </w:tabs>
      </w:pPr>
      <w:r>
        <w:t>Úhradou částky se rozumí připsání částky na účet zhotovitele.</w:t>
      </w:r>
    </w:p>
    <w:p w:rsidR="00AC4C32" w:rsidRDefault="002C0187">
      <w:pPr>
        <w:pStyle w:val="Bodytext10"/>
        <w:numPr>
          <w:ilvl w:val="0"/>
          <w:numId w:val="7"/>
        </w:numPr>
        <w:shd w:val="clear" w:color="auto" w:fill="auto"/>
        <w:tabs>
          <w:tab w:val="left" w:pos="481"/>
        </w:tabs>
        <w:spacing w:after="500"/>
        <w:ind w:left="340" w:hanging="340"/>
      </w:pPr>
      <w:r>
        <w:t>V případě prodlení objednatele s úhradou celkové sjednané ceny díla dle platebních podmínek v čl. 4.1 je zhotovitel oprávněn požadovat úrok z prodlení ve výši 0,02 % z dlužné čás</w:t>
      </w:r>
      <w:r>
        <w:t>tky za každý kalendářní den prodlení do dne uhrazení dlužné částky.</w:t>
      </w:r>
    </w:p>
    <w:p w:rsidR="00AC4C32" w:rsidRDefault="002C0187">
      <w:pPr>
        <w:pStyle w:val="Heading410"/>
        <w:keepNext/>
        <w:keepLines/>
        <w:numPr>
          <w:ilvl w:val="0"/>
          <w:numId w:val="4"/>
        </w:numPr>
        <w:shd w:val="clear" w:color="auto" w:fill="auto"/>
        <w:tabs>
          <w:tab w:val="left" w:pos="708"/>
        </w:tabs>
      </w:pPr>
      <w:bookmarkStart w:id="22" w:name="bookmark22"/>
      <w:bookmarkStart w:id="23" w:name="bookmark23"/>
      <w:r>
        <w:t>PROTIPLNÉNÍ OBJEDNATELE</w:t>
      </w:r>
      <w:bookmarkEnd w:id="22"/>
      <w:bookmarkEnd w:id="23"/>
    </w:p>
    <w:p w:rsidR="00AC4C32" w:rsidRDefault="002C0187">
      <w:pPr>
        <w:pStyle w:val="Bodytext10"/>
        <w:numPr>
          <w:ilvl w:val="0"/>
          <w:numId w:val="8"/>
        </w:numPr>
        <w:shd w:val="clear" w:color="auto" w:fill="auto"/>
        <w:tabs>
          <w:tab w:val="left" w:pos="452"/>
        </w:tabs>
      </w:pPr>
      <w:r>
        <w:t>Objednatel se zavazuje zabezpečit na vlastní náklady následující úkony:</w:t>
      </w:r>
    </w:p>
    <w:p w:rsidR="00AC4C32" w:rsidRDefault="002C0187">
      <w:pPr>
        <w:pStyle w:val="Bodytext10"/>
        <w:numPr>
          <w:ilvl w:val="0"/>
          <w:numId w:val="9"/>
        </w:numPr>
        <w:shd w:val="clear" w:color="auto" w:fill="auto"/>
        <w:tabs>
          <w:tab w:val="left" w:pos="760"/>
        </w:tabs>
        <w:ind w:left="700" w:hanging="320"/>
      </w:pPr>
      <w:r>
        <w:t xml:space="preserve">Připravit místo pro </w:t>
      </w:r>
      <w:proofErr w:type="gramStart"/>
      <w:r>
        <w:t>montáž - základy</w:t>
      </w:r>
      <w:proofErr w:type="gramEnd"/>
      <w:r>
        <w:t>, před plánovaným dodáním, podle předané výkresové dokum</w:t>
      </w:r>
      <w:r>
        <w:t>entace zhotovitele.</w:t>
      </w:r>
    </w:p>
    <w:p w:rsidR="00AC4C32" w:rsidRDefault="002C0187">
      <w:pPr>
        <w:pStyle w:val="Bodytext10"/>
        <w:numPr>
          <w:ilvl w:val="0"/>
          <w:numId w:val="9"/>
        </w:numPr>
        <w:shd w:val="clear" w:color="auto" w:fill="auto"/>
        <w:tabs>
          <w:tab w:val="left" w:pos="760"/>
        </w:tabs>
        <w:ind w:left="700" w:hanging="320"/>
      </w:pPr>
      <w:r>
        <w:t>Místo pro montáž musí být zpevněné s nosností odpovídající hmotnosti stavby. Povolená nerovnost základů je +/- 5 mm.</w:t>
      </w:r>
    </w:p>
    <w:p w:rsidR="00AC4C32" w:rsidRDefault="002C0187">
      <w:pPr>
        <w:pStyle w:val="Bodytext10"/>
        <w:numPr>
          <w:ilvl w:val="0"/>
          <w:numId w:val="9"/>
        </w:numPr>
        <w:shd w:val="clear" w:color="auto" w:fill="auto"/>
        <w:tabs>
          <w:tab w:val="left" w:pos="760"/>
        </w:tabs>
        <w:spacing w:after="240"/>
        <w:ind w:left="700" w:hanging="320"/>
      </w:pPr>
      <w:r>
        <w:t xml:space="preserve">Objednatel připraví veškeré přípojky dle předané výkresové dokumentace zhotovitele a následné provede připojení hotové </w:t>
      </w:r>
      <w:r>
        <w:t>stavby, a to nejpozději v den předání díla, aby mohly být provedeny zkoušky.</w:t>
      </w:r>
      <w:r>
        <w:br w:type="page"/>
      </w:r>
    </w:p>
    <w:p w:rsidR="00AC4C32" w:rsidRDefault="002C0187">
      <w:pPr>
        <w:pStyle w:val="Bodytext10"/>
        <w:numPr>
          <w:ilvl w:val="0"/>
          <w:numId w:val="9"/>
        </w:numPr>
        <w:shd w:val="clear" w:color="auto" w:fill="auto"/>
        <w:tabs>
          <w:tab w:val="left" w:pos="810"/>
        </w:tabs>
        <w:ind w:left="880" w:hanging="400"/>
        <w:jc w:val="both"/>
      </w:pPr>
      <w:r>
        <w:lastRenderedPageBreak/>
        <w:t>Objednatel připraví místo pro montáž tak, aby byl umožněn pohyb jeřábu s břemenem, a připraví příjezdovou komunikaci, aby umožňovala pohyb nákladního automobilu okolo půdorysu ob</w:t>
      </w:r>
      <w:r>
        <w:t>jektu.</w:t>
      </w:r>
    </w:p>
    <w:p w:rsidR="00AC4C32" w:rsidRDefault="002C0187">
      <w:pPr>
        <w:pStyle w:val="Bodytext10"/>
        <w:numPr>
          <w:ilvl w:val="0"/>
          <w:numId w:val="9"/>
        </w:numPr>
        <w:shd w:val="clear" w:color="auto" w:fill="auto"/>
        <w:tabs>
          <w:tab w:val="left" w:pos="777"/>
        </w:tabs>
        <w:ind w:firstLine="440"/>
      </w:pPr>
      <w:r>
        <w:t>Objednatel zajistí jeřáb na první den montáže, na dobu cca 2 hodin.</w:t>
      </w:r>
    </w:p>
    <w:p w:rsidR="00AC4C32" w:rsidRDefault="002C0187">
      <w:pPr>
        <w:pStyle w:val="Bodytext10"/>
        <w:numPr>
          <w:ilvl w:val="0"/>
          <w:numId w:val="8"/>
        </w:numPr>
        <w:shd w:val="clear" w:color="auto" w:fill="auto"/>
        <w:tabs>
          <w:tab w:val="left" w:pos="430"/>
        </w:tabs>
        <w:ind w:left="440" w:hanging="440"/>
      </w:pPr>
      <w:r>
        <w:t xml:space="preserve">Neprovede-li objednatel přípravné </w:t>
      </w:r>
      <w:proofErr w:type="gramStart"/>
      <w:r>
        <w:t>práce - výpomoc</w:t>
      </w:r>
      <w:proofErr w:type="gramEnd"/>
      <w:r>
        <w:t xml:space="preserve"> dle čl. 5.1 v dohodnutých termínech, je zhotovitel oprávněn přiměřeně upravit cenu a čas plnění. Za každý započatý den prodlení se </w:t>
      </w:r>
      <w:r>
        <w:t xml:space="preserve">splněním závazku k provedení přípravných prací zaplatí objednatel zhotoviteli smluvní poplatek za skladování, ve výši 72,- Kč za každý započatý den a úhradu za manipulaci na skladě, ve výši 1500,- Kč. Smluvní poplatek je splatný do </w:t>
      </w:r>
      <w:proofErr w:type="gramStart"/>
      <w:r>
        <w:t>14-ti</w:t>
      </w:r>
      <w:proofErr w:type="gramEnd"/>
      <w:r>
        <w:t xml:space="preserve"> dnů od doručení je</w:t>
      </w:r>
      <w:r>
        <w:t>jího vyúčtování zhotovitelem.</w:t>
      </w:r>
    </w:p>
    <w:p w:rsidR="00AC4C32" w:rsidRDefault="002C0187">
      <w:pPr>
        <w:pStyle w:val="Bodytext10"/>
        <w:numPr>
          <w:ilvl w:val="0"/>
          <w:numId w:val="8"/>
        </w:numPr>
        <w:shd w:val="clear" w:color="auto" w:fill="auto"/>
        <w:tabs>
          <w:tab w:val="left" w:pos="430"/>
        </w:tabs>
        <w:ind w:left="440" w:hanging="440"/>
      </w:pPr>
      <w:r>
        <w:t>Objednatel je povinen dílo vyzkoušet a uskutečnit kontrolu kvality a úplnosti předmětu smlouvy nejpozději v den předání a převzetí díla.</w:t>
      </w:r>
    </w:p>
    <w:p w:rsidR="00AC4C32" w:rsidRDefault="002C0187">
      <w:pPr>
        <w:pStyle w:val="Bodytext10"/>
        <w:numPr>
          <w:ilvl w:val="0"/>
          <w:numId w:val="8"/>
        </w:numPr>
        <w:shd w:val="clear" w:color="auto" w:fill="auto"/>
        <w:tabs>
          <w:tab w:val="left" w:pos="438"/>
        </w:tabs>
        <w:spacing w:after="440"/>
        <w:ind w:left="440" w:hanging="440"/>
      </w:pPr>
      <w:r>
        <w:t>Ostatní požadavky, které nebyly ve smlouvě blíže specifikovány, musí splňovat Všeobecné o</w:t>
      </w:r>
      <w:r>
        <w:t>bchodní podmínky, které jsou nedílnou součástí smlouvy.</w:t>
      </w:r>
    </w:p>
    <w:p w:rsidR="00AC4C32" w:rsidRDefault="002C0187">
      <w:pPr>
        <w:pStyle w:val="Heading410"/>
        <w:keepNext/>
        <w:keepLines/>
        <w:numPr>
          <w:ilvl w:val="0"/>
          <w:numId w:val="4"/>
        </w:numPr>
        <w:shd w:val="clear" w:color="auto" w:fill="auto"/>
        <w:tabs>
          <w:tab w:val="left" w:pos="763"/>
        </w:tabs>
      </w:pPr>
      <w:bookmarkStart w:id="24" w:name="bookmark24"/>
      <w:bookmarkStart w:id="25" w:name="bookmark25"/>
      <w:r>
        <w:t>ZÁRUKA</w:t>
      </w:r>
      <w:bookmarkEnd w:id="24"/>
      <w:bookmarkEnd w:id="25"/>
    </w:p>
    <w:p w:rsidR="00AC4C32" w:rsidRDefault="002C0187">
      <w:pPr>
        <w:pStyle w:val="Bodytext10"/>
        <w:numPr>
          <w:ilvl w:val="0"/>
          <w:numId w:val="10"/>
        </w:numPr>
        <w:shd w:val="clear" w:color="auto" w:fill="auto"/>
        <w:tabs>
          <w:tab w:val="left" w:pos="409"/>
        </w:tabs>
        <w:ind w:left="440" w:hanging="440"/>
      </w:pPr>
      <w:r>
        <w:t xml:space="preserve">Zhotovitel poskytuje objednateli záruku dle Všeobecných obchodních podmínek, které jsou nedílnou součástí smlouvy. Záruka se nevztahuje na závady způsobené zanedbáním běžné údržby, mechanickým </w:t>
      </w:r>
      <w:r>
        <w:t>poškozením nebo manipulací, špatným uložením nebo zásahy do konstrukce ze strany kupujícího, případně třetích osob.</w:t>
      </w:r>
    </w:p>
    <w:p w:rsidR="00AC4C32" w:rsidRDefault="002C0187">
      <w:pPr>
        <w:pStyle w:val="Bodytext10"/>
        <w:numPr>
          <w:ilvl w:val="0"/>
          <w:numId w:val="10"/>
        </w:numPr>
        <w:shd w:val="clear" w:color="auto" w:fill="auto"/>
        <w:tabs>
          <w:tab w:val="left" w:pos="438"/>
        </w:tabs>
        <w:spacing w:after="500"/>
      </w:pPr>
      <w:r>
        <w:t xml:space="preserve">Reklamační nároky se řídí platnými právními normami. Reklamační nároky na zjevné vady díla je objednatel povinen uplatnit u zhotovitele při </w:t>
      </w:r>
      <w:r>
        <w:t>předání uskutečněné osobně v místě určení ihned v předávacím protokolu.</w:t>
      </w:r>
    </w:p>
    <w:p w:rsidR="00AC4C32" w:rsidRDefault="002C0187">
      <w:pPr>
        <w:pStyle w:val="Heading410"/>
        <w:keepNext/>
        <w:keepLines/>
        <w:numPr>
          <w:ilvl w:val="0"/>
          <w:numId w:val="4"/>
        </w:numPr>
        <w:shd w:val="clear" w:color="auto" w:fill="auto"/>
        <w:tabs>
          <w:tab w:val="left" w:pos="763"/>
        </w:tabs>
      </w:pPr>
      <w:bookmarkStart w:id="26" w:name="bookmark26"/>
      <w:bookmarkStart w:id="27" w:name="bookmark27"/>
      <w:r>
        <w:t>ZÁVĚREČNÁ A ZVLÁŠTNÍ USTANOVENÍ</w:t>
      </w:r>
      <w:bookmarkEnd w:id="26"/>
      <w:bookmarkEnd w:id="27"/>
    </w:p>
    <w:p w:rsidR="00AC4C32" w:rsidRDefault="002C0187">
      <w:pPr>
        <w:pStyle w:val="Bodytext10"/>
        <w:numPr>
          <w:ilvl w:val="0"/>
          <w:numId w:val="11"/>
        </w:numPr>
        <w:shd w:val="clear" w:color="auto" w:fill="auto"/>
        <w:tabs>
          <w:tab w:val="left" w:pos="394"/>
        </w:tabs>
      </w:pPr>
      <w:r>
        <w:t>Tato smlouva vstupuje v platnost dnem jejího podpisu oběma smluvními stranami.</w:t>
      </w:r>
    </w:p>
    <w:p w:rsidR="00AC4C32" w:rsidRDefault="002C0187">
      <w:pPr>
        <w:pStyle w:val="Bodytext10"/>
        <w:numPr>
          <w:ilvl w:val="0"/>
          <w:numId w:val="11"/>
        </w:numPr>
        <w:shd w:val="clear" w:color="auto" w:fill="auto"/>
        <w:tabs>
          <w:tab w:val="left" w:pos="423"/>
        </w:tabs>
        <w:ind w:left="340" w:hanging="340"/>
      </w:pPr>
      <w:r>
        <w:t>Nedílnou součástí smlouvy jsou Všeobecné obchodní podmínky. Těmito Všeobe</w:t>
      </w:r>
      <w:r>
        <w:t>cnými obchodními podmínkami se smluvní strany řídí, jen pokud tato smlouva nestanoví v konkrétním případě jinak. Účinnosti smlouva nabývá dnem uveřejnění v registru smluv dle zákona č. 340/2015 Sb. Uveřejnění zajistí Objednatel. Smluvní strany s uveřejnění</w:t>
      </w:r>
      <w:r>
        <w:t>m smlouvy v registru smluv souhlasí.</w:t>
      </w:r>
    </w:p>
    <w:p w:rsidR="00AC4C32" w:rsidRDefault="002C0187">
      <w:pPr>
        <w:pStyle w:val="Bodytext10"/>
        <w:numPr>
          <w:ilvl w:val="0"/>
          <w:numId w:val="11"/>
        </w:numPr>
        <w:shd w:val="clear" w:color="auto" w:fill="auto"/>
        <w:tabs>
          <w:tab w:val="left" w:pos="430"/>
        </w:tabs>
      </w:pPr>
      <w:r>
        <w:t>Do zaplacení celé kupní ceny díla je předmět smlouvy ve vlastnictví zhotovitele.</w:t>
      </w:r>
    </w:p>
    <w:p w:rsidR="00AC4C32" w:rsidRDefault="002C0187">
      <w:pPr>
        <w:pStyle w:val="Bodytext10"/>
        <w:numPr>
          <w:ilvl w:val="0"/>
          <w:numId w:val="11"/>
        </w:numPr>
        <w:shd w:val="clear" w:color="auto" w:fill="auto"/>
        <w:tabs>
          <w:tab w:val="left" w:pos="430"/>
        </w:tabs>
        <w:ind w:left="340" w:hanging="340"/>
      </w:pPr>
      <w:r>
        <w:t>Objednatel nepředal projekt pro stavební povolení, nabídka tedy neobsahuje případná budoucí doplnění předmětu díla.</w:t>
      </w:r>
    </w:p>
    <w:p w:rsidR="00AC4C32" w:rsidRDefault="002C0187">
      <w:pPr>
        <w:pStyle w:val="Bodytext10"/>
        <w:numPr>
          <w:ilvl w:val="0"/>
          <w:numId w:val="11"/>
        </w:numPr>
        <w:shd w:val="clear" w:color="auto" w:fill="auto"/>
        <w:tabs>
          <w:tab w:val="left" w:pos="430"/>
        </w:tabs>
        <w:ind w:left="340" w:hanging="340"/>
      </w:pPr>
      <w:r>
        <w:t>Změny a doplňky této s</w:t>
      </w:r>
      <w:r>
        <w:t>mlouvy mohou být jen písemné, podepsané oběma smluvními stranami.</w:t>
      </w:r>
    </w:p>
    <w:p w:rsidR="00AC4C32" w:rsidRDefault="002C0187">
      <w:pPr>
        <w:pStyle w:val="Bodytext10"/>
        <w:numPr>
          <w:ilvl w:val="0"/>
          <w:numId w:val="11"/>
        </w:numPr>
        <w:shd w:val="clear" w:color="auto" w:fill="auto"/>
        <w:tabs>
          <w:tab w:val="left" w:pos="423"/>
        </w:tabs>
        <w:ind w:left="340" w:hanging="340"/>
      </w:pPr>
      <w:r>
        <w:t>Pro vztahy vzniklé na základě této smlouvy platí české právo, zejména občanský zákoník. Spory, které vzniknou mezi smluvními stranami, budou rozhodovat obecné soudy ČR. Smluvní strany se doh</w:t>
      </w:r>
      <w:r>
        <w:t>odly, že rozhodčí doložka dle nákupních podmínek zhotovitele se neuplatní.</w:t>
      </w:r>
    </w:p>
    <w:p w:rsidR="00AC4C32" w:rsidRDefault="002C0187">
      <w:pPr>
        <w:pStyle w:val="Bodytext10"/>
        <w:numPr>
          <w:ilvl w:val="0"/>
          <w:numId w:val="11"/>
        </w:numPr>
        <w:shd w:val="clear" w:color="auto" w:fill="auto"/>
        <w:tabs>
          <w:tab w:val="left" w:pos="430"/>
        </w:tabs>
        <w:ind w:left="340" w:hanging="340"/>
      </w:pPr>
      <w:r>
        <w:t>Smluvní strany prohlašují, že si všechna ustanovení této smlouvy řádně přečetly, dobře jim porozuměly a nevznášejí žádné výhrady. Na důkaz toho připojují své podpisy dobrovolně, váž</w:t>
      </w:r>
      <w:r>
        <w:t>ně, svobodně, nikoliv v tísni a za nevýhodných podmínek.</w:t>
      </w:r>
    </w:p>
    <w:p w:rsidR="00AC4C32" w:rsidRDefault="002C0187">
      <w:pPr>
        <w:pStyle w:val="Bodytext10"/>
        <w:numPr>
          <w:ilvl w:val="0"/>
          <w:numId w:val="11"/>
        </w:numPr>
        <w:shd w:val="clear" w:color="auto" w:fill="auto"/>
        <w:tabs>
          <w:tab w:val="left" w:pos="430"/>
        </w:tabs>
        <w:ind w:left="340" w:hanging="340"/>
      </w:pPr>
      <w:r>
        <w:t>Tato smlouva je sepsána ve dvou stejnopisech, z nichž každá smluvní strana obdrží po jednom.</w:t>
      </w:r>
    </w:p>
    <w:p w:rsidR="00AC4C32" w:rsidRDefault="00AC4C32">
      <w:pPr>
        <w:pStyle w:val="Heading310"/>
        <w:keepNext/>
        <w:keepLines/>
        <w:shd w:val="clear" w:color="auto" w:fill="auto"/>
      </w:pPr>
    </w:p>
    <w:p w:rsidR="00AC4C32" w:rsidRDefault="002C0187">
      <w:pPr>
        <w:pStyle w:val="Bodytext10"/>
        <w:shd w:val="clear" w:color="auto" w:fill="auto"/>
        <w:spacing w:after="240"/>
        <w:ind w:right="50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777241</wp:posOffset>
                </wp:positionH>
                <wp:positionV relativeFrom="margin">
                  <wp:posOffset>7875270</wp:posOffset>
                </wp:positionV>
                <wp:extent cx="3253740" cy="100584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4C32" w:rsidRDefault="002C0187">
                            <w:pPr>
                              <w:pStyle w:val="Picturecaption10"/>
                              <w:shd w:val="clear" w:color="auto" w:fill="auto"/>
                              <w:tabs>
                                <w:tab w:val="left" w:leader="dot" w:pos="1915"/>
                              </w:tabs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Ve Zlíně dn</w:t>
                            </w:r>
                            <w:r w:rsidR="000F1549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e 24. 6. 2020</w:t>
                            </w:r>
                          </w:p>
                          <w:p w:rsidR="000F1549" w:rsidRDefault="000F1549">
                            <w:pPr>
                              <w:pStyle w:val="Picturecaption10"/>
                              <w:shd w:val="clear" w:color="auto" w:fill="auto"/>
                              <w:tabs>
                                <w:tab w:val="left" w:leader="dot" w:pos="1915"/>
                              </w:tabs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0F1549" w:rsidRDefault="000F1549">
                            <w:pPr>
                              <w:pStyle w:val="Picturecaption10"/>
                              <w:shd w:val="clear" w:color="auto" w:fill="auto"/>
                              <w:tabs>
                                <w:tab w:val="left" w:leader="dot" w:pos="1915"/>
                              </w:tabs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0F1549" w:rsidRDefault="000F1549">
                            <w:pPr>
                              <w:pStyle w:val="Picturecaption10"/>
                              <w:shd w:val="clear" w:color="auto" w:fill="auto"/>
                              <w:tabs>
                                <w:tab w:val="left" w:leader="dot" w:pos="1915"/>
                              </w:tabs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0F1549" w:rsidRPr="000F1549" w:rsidRDefault="000F1549">
                            <w:pPr>
                              <w:pStyle w:val="Picturecaption10"/>
                              <w:shd w:val="clear" w:color="auto" w:fill="auto"/>
                              <w:tabs>
                                <w:tab w:val="left" w:leader="dot" w:pos="1915"/>
                              </w:tabs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bookmarkStart w:id="28" w:name="_GoBack"/>
                            <w:r w:rsidRPr="000F1549">
                              <w:rPr>
                                <w:b w:val="0"/>
                                <w:sz w:val="22"/>
                                <w:szCs w:val="22"/>
                              </w:rPr>
                              <w:t>objednatel</w:t>
                            </w:r>
                          </w:p>
                          <w:bookmarkEnd w:id="28"/>
                          <w:p w:rsidR="00AC4C32" w:rsidRDefault="00AC4C32">
                            <w:pPr>
                              <w:pStyle w:val="Picturecaption10"/>
                              <w:shd w:val="clear" w:color="auto" w:fill="auto"/>
                              <w:ind w:left="198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61.2pt;margin-top:620.1pt;width:256.2pt;height:79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" filled="f" stroked="f">
                <v:textbox inset="0,0,0,0">
                  <w:txbxContent>
                    <w:p w:rsidR="00AC4C32" w:rsidRDefault="002C0187">
                      <w:pPr>
                        <w:pStyle w:val="Picturecaption10"/>
                        <w:shd w:val="clear" w:color="auto" w:fill="auto"/>
                        <w:tabs>
                          <w:tab w:val="left" w:leader="dot" w:pos="1915"/>
                        </w:tabs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>Ve Zlíně dn</w:t>
                      </w:r>
                      <w:r w:rsidR="000F1549">
                        <w:rPr>
                          <w:b w:val="0"/>
                          <w:bCs w:val="0"/>
                          <w:sz w:val="22"/>
                          <w:szCs w:val="22"/>
                        </w:rPr>
                        <w:t>e 24. 6. 2020</w:t>
                      </w:r>
                    </w:p>
                    <w:p w:rsidR="000F1549" w:rsidRDefault="000F1549">
                      <w:pPr>
                        <w:pStyle w:val="Picturecaption10"/>
                        <w:shd w:val="clear" w:color="auto" w:fill="auto"/>
                        <w:tabs>
                          <w:tab w:val="left" w:leader="dot" w:pos="1915"/>
                        </w:tabs>
                        <w:rPr>
                          <w:sz w:val="19"/>
                          <w:szCs w:val="19"/>
                        </w:rPr>
                      </w:pPr>
                    </w:p>
                    <w:p w:rsidR="000F1549" w:rsidRDefault="000F1549">
                      <w:pPr>
                        <w:pStyle w:val="Picturecaption10"/>
                        <w:shd w:val="clear" w:color="auto" w:fill="auto"/>
                        <w:tabs>
                          <w:tab w:val="left" w:leader="dot" w:pos="1915"/>
                        </w:tabs>
                        <w:rPr>
                          <w:sz w:val="19"/>
                          <w:szCs w:val="19"/>
                        </w:rPr>
                      </w:pPr>
                    </w:p>
                    <w:p w:rsidR="000F1549" w:rsidRDefault="000F1549">
                      <w:pPr>
                        <w:pStyle w:val="Picturecaption10"/>
                        <w:shd w:val="clear" w:color="auto" w:fill="auto"/>
                        <w:tabs>
                          <w:tab w:val="left" w:leader="dot" w:pos="1915"/>
                        </w:tabs>
                        <w:rPr>
                          <w:sz w:val="19"/>
                          <w:szCs w:val="19"/>
                        </w:rPr>
                      </w:pPr>
                    </w:p>
                    <w:p w:rsidR="000F1549" w:rsidRPr="000F1549" w:rsidRDefault="000F1549">
                      <w:pPr>
                        <w:pStyle w:val="Picturecaption10"/>
                        <w:shd w:val="clear" w:color="auto" w:fill="auto"/>
                        <w:tabs>
                          <w:tab w:val="left" w:leader="dot" w:pos="1915"/>
                        </w:tabs>
                        <w:rPr>
                          <w:b w:val="0"/>
                          <w:sz w:val="22"/>
                          <w:szCs w:val="22"/>
                        </w:rPr>
                      </w:pPr>
                      <w:bookmarkStart w:id="29" w:name="_GoBack"/>
                      <w:r w:rsidRPr="000F1549">
                        <w:rPr>
                          <w:b w:val="0"/>
                          <w:sz w:val="22"/>
                          <w:szCs w:val="22"/>
                        </w:rPr>
                        <w:t>objednatel</w:t>
                      </w:r>
                    </w:p>
                    <w:bookmarkEnd w:id="29"/>
                    <w:p w:rsidR="00AC4C32" w:rsidRDefault="00AC4C32">
                      <w:pPr>
                        <w:pStyle w:val="Picturecaption10"/>
                        <w:shd w:val="clear" w:color="auto" w:fill="auto"/>
                        <w:ind w:left="198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5474970</wp:posOffset>
                </wp:positionH>
                <wp:positionV relativeFrom="margin">
                  <wp:posOffset>8974455</wp:posOffset>
                </wp:positionV>
                <wp:extent cx="621665" cy="18732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4C32" w:rsidRDefault="002C0187">
                            <w:pPr>
                              <w:pStyle w:val="Picturecaption1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7" type="#_x0000_t202" style="position:absolute;left:0;text-align:left;margin-left:431.1pt;margin-top:706.65pt;width:48.95pt;height:14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" filled="f" stroked="f">
                <v:textbox inset="0,0,0,0">
                  <w:txbxContent>
                    <w:p w:rsidR="00AC4C32" w:rsidRDefault="002C0187">
                      <w:pPr>
                        <w:pStyle w:val="Picturecaption1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</w:rPr>
                        <w:t>zhotovitel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0F1549">
        <w:rPr>
          <w:b/>
          <w:bCs/>
          <w:sz w:val="13"/>
          <w:szCs w:val="13"/>
        </w:rPr>
        <w:t xml:space="preserve"> </w:t>
      </w:r>
      <w:r>
        <w:t>Ve Vizovicích dne 27.5.2020</w:t>
      </w:r>
    </w:p>
    <w:sectPr w:rsidR="00AC4C32">
      <w:pgSz w:w="11900" w:h="16840"/>
      <w:pgMar w:top="954" w:right="801" w:bottom="1572" w:left="12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187" w:rsidRDefault="002C0187">
      <w:r>
        <w:separator/>
      </w:r>
    </w:p>
  </w:endnote>
  <w:endnote w:type="continuationSeparator" w:id="0">
    <w:p w:rsidR="002C0187" w:rsidRDefault="002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C32" w:rsidRDefault="002C018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10092690</wp:posOffset>
              </wp:positionV>
              <wp:extent cx="572897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89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4C32" w:rsidRDefault="002C0187">
                          <w:pPr>
                            <w:pStyle w:val="Headerorfooter20"/>
                            <w:shd w:val="clear" w:color="auto" w:fill="auto"/>
                            <w:tabs>
                              <w:tab w:val="right" w:pos="4817"/>
                              <w:tab w:val="right" w:pos="902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Krajská nemocnice </w:t>
                          </w:r>
                          <w:proofErr w:type="spellStart"/>
                          <w:r>
                            <w:rPr>
                              <w:sz w:val="19"/>
                              <w:szCs w:val="19"/>
                            </w:rPr>
                            <w:t>T.Bati</w:t>
                          </w:r>
                          <w:proofErr w:type="spellEnd"/>
                          <w:r>
                            <w:rPr>
                              <w:sz w:val="19"/>
                              <w:szCs w:val="19"/>
                            </w:rPr>
                            <w:t>, a.</w:t>
                          </w:r>
                          <w:r w:rsidR="000F1549"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>s.</w:t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KOMA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MODULAR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s.r.o.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64.3pt;margin-top:794.7pt;width:451.1pt;height:9.3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" filled="f" stroked="f">
              <v:textbox style="mso-fit-shape-to-text:t" inset="0,0,0,0">
                <w:txbxContent>
                  <w:p w:rsidR="00AC4C32" w:rsidRDefault="002C0187">
                    <w:pPr>
                      <w:pStyle w:val="Headerorfooter20"/>
                      <w:shd w:val="clear" w:color="auto" w:fill="auto"/>
                      <w:tabs>
                        <w:tab w:val="right" w:pos="4817"/>
                        <w:tab w:val="right" w:pos="902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Krajská nemocnice </w:t>
                    </w:r>
                    <w:proofErr w:type="spellStart"/>
                    <w:r>
                      <w:rPr>
                        <w:sz w:val="19"/>
                        <w:szCs w:val="19"/>
                      </w:rPr>
                      <w:t>T.Bati</w:t>
                    </w:r>
                    <w:proofErr w:type="spellEnd"/>
                    <w:r>
                      <w:rPr>
                        <w:sz w:val="19"/>
                        <w:szCs w:val="19"/>
                      </w:rPr>
                      <w:t>, a.</w:t>
                    </w:r>
                    <w:r w:rsidR="000F1549">
                      <w:rPr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>s.</w:t>
                    </w:r>
                    <w:r>
                      <w:rPr>
                        <w:sz w:val="19"/>
                        <w:szCs w:val="19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KOMA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 xml:space="preserve">MODULAR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187" w:rsidRDefault="002C0187"/>
  </w:footnote>
  <w:footnote w:type="continuationSeparator" w:id="0">
    <w:p w:rsidR="002C0187" w:rsidRDefault="002C0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C32" w:rsidRDefault="002C018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4894580</wp:posOffset>
              </wp:positionH>
              <wp:positionV relativeFrom="page">
                <wp:posOffset>295275</wp:posOffset>
              </wp:positionV>
              <wp:extent cx="1801495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49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4C32" w:rsidRDefault="002C0187">
                          <w:pPr>
                            <w:pStyle w:val="Headerorfooter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Smlouva o dílo č. 053200704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85.4pt;margin-top:23.25pt;width:141.85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" filled="f" stroked="f">
              <v:textbox style="mso-fit-shape-to-text:t" inset="0,0,0,0">
                <w:txbxContent>
                  <w:p w:rsidR="00AC4C32" w:rsidRDefault="002C0187">
                    <w:pPr>
                      <w:pStyle w:val="Headerorfooter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Smlouva o dílo č. 053200704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223"/>
    <w:multiLevelType w:val="multilevel"/>
    <w:tmpl w:val="459A9C68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E1D1C"/>
    <w:multiLevelType w:val="multilevel"/>
    <w:tmpl w:val="F3B29A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C6B0B"/>
    <w:multiLevelType w:val="multilevel"/>
    <w:tmpl w:val="9EF21876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EF3210"/>
    <w:multiLevelType w:val="multilevel"/>
    <w:tmpl w:val="B938370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F13C5"/>
    <w:multiLevelType w:val="multilevel"/>
    <w:tmpl w:val="46CEA42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4972AC"/>
    <w:multiLevelType w:val="multilevel"/>
    <w:tmpl w:val="168C77A4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8F58E9"/>
    <w:multiLevelType w:val="multilevel"/>
    <w:tmpl w:val="474E0498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E547DC"/>
    <w:multiLevelType w:val="multilevel"/>
    <w:tmpl w:val="17A68910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302B04"/>
    <w:multiLevelType w:val="multilevel"/>
    <w:tmpl w:val="E1DC4EA4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155E14"/>
    <w:multiLevelType w:val="multilevel"/>
    <w:tmpl w:val="CDC0B69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277808"/>
    <w:multiLevelType w:val="multilevel"/>
    <w:tmpl w:val="3FB0B40C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32"/>
    <w:rsid w:val="000F1549"/>
    <w:rsid w:val="002C0187"/>
    <w:rsid w:val="00A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2C204"/>
  <w15:docId w15:val="{4D7D92AC-844D-4BE0-B498-D7DD8163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/>
      <w:strike w:val="0"/>
      <w:sz w:val="11"/>
      <w:szCs w:val="11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Standardnpsmoodstavce"/>
    <w:link w:val="Heading31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102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</w:pPr>
    <w:rPr>
      <w:sz w:val="20"/>
      <w:szCs w:val="20"/>
    </w:rPr>
  </w:style>
  <w:style w:type="paragraph" w:customStyle="1" w:styleId="Heading410">
    <w:name w:val="Heading #4|1"/>
    <w:basedOn w:val="Normln"/>
    <w:link w:val="Heading41"/>
    <w:pPr>
      <w:shd w:val="clear" w:color="auto" w:fill="FFFFFF"/>
      <w:spacing w:after="240"/>
      <w:outlineLvl w:val="3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Bodytext10">
    <w:name w:val="Body text|1"/>
    <w:basedOn w:val="Normln"/>
    <w:link w:val="Bodytext1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20">
    <w:name w:val="Body text|2"/>
    <w:basedOn w:val="Normln"/>
    <w:link w:val="Bodytext2"/>
    <w:pPr>
      <w:shd w:val="clear" w:color="auto" w:fill="FFFFFF"/>
    </w:pPr>
    <w:rPr>
      <w:rFonts w:ascii="Arial" w:eastAsia="Arial" w:hAnsi="Arial" w:cs="Arial"/>
      <w:smallCaps/>
      <w:sz w:val="11"/>
      <w:szCs w:val="11"/>
    </w:rPr>
  </w:style>
  <w:style w:type="paragraph" w:customStyle="1" w:styleId="Bodytext30">
    <w:name w:val="Body text|3"/>
    <w:basedOn w:val="Normln"/>
    <w:link w:val="Bodytext3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38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line="202" w:lineRule="auto"/>
      <w:ind w:left="1780"/>
      <w:outlineLvl w:val="2"/>
    </w:pPr>
    <w:rPr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F15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54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F15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5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c224e_KHS_zapad5p_BN-20200709071255</vt:lpstr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c224e_KHS_zapad5p_BN-20200709071255</dc:title>
  <dc:subject/>
  <dc:creator>Gabriela Vinklerová</dc:creator>
  <cp:keywords/>
  <cp:lastModifiedBy>Vinklerová Gabriela</cp:lastModifiedBy>
  <cp:revision>2</cp:revision>
  <dcterms:created xsi:type="dcterms:W3CDTF">2020-07-09T08:08:00Z</dcterms:created>
  <dcterms:modified xsi:type="dcterms:W3CDTF">2020-07-09T08:08:00Z</dcterms:modified>
</cp:coreProperties>
</file>