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2F" w:rsidRDefault="00E8012F" w:rsidP="00453D24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</w:rPr>
        <w:t>Příloha č. 1 ZAK 20-0080.1</w:t>
      </w:r>
    </w:p>
    <w:p w:rsidR="00E8012F" w:rsidRDefault="00E8012F" w:rsidP="00453D24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10680" w:rsidRPr="0070121A" w:rsidRDefault="00E9401D" w:rsidP="00453D24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b/>
          <w:color w:val="000000" w:themeColor="text1"/>
          <w:sz w:val="20"/>
          <w:szCs w:val="20"/>
        </w:rPr>
        <w:t>Studie základových podmínek</w:t>
      </w:r>
    </w:p>
    <w:p w:rsidR="00E9401D" w:rsidRPr="0070121A" w:rsidRDefault="00210680" w:rsidP="00453D24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b/>
          <w:color w:val="000000" w:themeColor="text1"/>
          <w:sz w:val="20"/>
          <w:szCs w:val="20"/>
        </w:rPr>
        <w:t xml:space="preserve">Analýza </w:t>
      </w:r>
      <w:r w:rsidR="00E9401D" w:rsidRPr="0070121A">
        <w:rPr>
          <w:rFonts w:ascii="Arial" w:hAnsi="Arial" w:cs="Arial"/>
          <w:b/>
          <w:color w:val="000000" w:themeColor="text1"/>
          <w:sz w:val="20"/>
          <w:szCs w:val="20"/>
        </w:rPr>
        <w:t xml:space="preserve">lokality </w:t>
      </w:r>
      <w:r w:rsidRPr="0070121A">
        <w:rPr>
          <w:rFonts w:ascii="Arial" w:hAnsi="Arial" w:cs="Arial"/>
          <w:b/>
          <w:color w:val="000000" w:themeColor="text1"/>
          <w:sz w:val="20"/>
          <w:szCs w:val="20"/>
        </w:rPr>
        <w:t xml:space="preserve">Vltavská a </w:t>
      </w:r>
      <w:r w:rsidR="00E9401D" w:rsidRPr="0070121A">
        <w:rPr>
          <w:rFonts w:ascii="Arial" w:hAnsi="Arial" w:cs="Arial"/>
          <w:b/>
          <w:color w:val="000000" w:themeColor="text1"/>
          <w:sz w:val="20"/>
          <w:szCs w:val="20"/>
        </w:rPr>
        <w:t>zařízení metra</w:t>
      </w:r>
      <w:r w:rsidRPr="0070121A">
        <w:rPr>
          <w:rFonts w:ascii="Arial" w:hAnsi="Arial" w:cs="Arial"/>
          <w:b/>
          <w:color w:val="000000" w:themeColor="text1"/>
          <w:sz w:val="20"/>
          <w:szCs w:val="20"/>
        </w:rPr>
        <w:t xml:space="preserve"> v souvislosti s novou výstavbou</w:t>
      </w:r>
    </w:p>
    <w:p w:rsidR="0028759A" w:rsidRPr="0070121A" w:rsidRDefault="0028759A" w:rsidP="0028759A">
      <w:pPr>
        <w:pStyle w:val="Odstavecseseznamem"/>
        <w:spacing w:after="60" w:line="264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:rsidR="00E9401D" w:rsidRPr="0070121A" w:rsidRDefault="00E9401D" w:rsidP="00E9401D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b/>
          <w:color w:val="000000" w:themeColor="text1"/>
          <w:sz w:val="20"/>
          <w:szCs w:val="20"/>
        </w:rPr>
        <w:t>Vstupní parametry</w:t>
      </w:r>
    </w:p>
    <w:p w:rsidR="00325D40" w:rsidRPr="0070121A" w:rsidRDefault="008921C3" w:rsidP="0003165B">
      <w:pPr>
        <w:pStyle w:val="Odstavecseseznamem"/>
        <w:numPr>
          <w:ilvl w:val="0"/>
          <w:numId w:val="5"/>
        </w:numPr>
        <w:tabs>
          <w:tab w:val="left" w:pos="5518"/>
        </w:tabs>
        <w:spacing w:after="120" w:line="276" w:lineRule="auto"/>
        <w:ind w:left="426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Záměrem hl. města je vybudovat v Praze nový koncertní sál v rámci soudobého hudebního centra, které by splňovalo světové standardy (akustické, kapacitní, dispoziční, technické, architektonické, urbanistické) a zároveň potvrzovalo mezinárodní pověst Prahy, která je kulturní metropolí a symbol české hudební tradice. </w:t>
      </w:r>
    </w:p>
    <w:p w:rsidR="008921C3" w:rsidRPr="0070121A" w:rsidRDefault="008921C3" w:rsidP="0003165B">
      <w:pPr>
        <w:pStyle w:val="Odstavecseseznamem"/>
        <w:numPr>
          <w:ilvl w:val="0"/>
          <w:numId w:val="5"/>
        </w:numPr>
        <w:tabs>
          <w:tab w:val="left" w:pos="5518"/>
        </w:tabs>
        <w:spacing w:after="120" w:line="276" w:lineRule="auto"/>
        <w:ind w:left="426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>Usnesením Rady hlavního města Prahy číslo 2033 ze dne 29. 8. 2017 byla pro vybudování budovy pro nový koncertní sál doporučena lokalita „Vltavská“.</w:t>
      </w:r>
      <w:r w:rsidR="00325D40" w:rsidRPr="007012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921C3" w:rsidRPr="0070121A" w:rsidRDefault="008921C3" w:rsidP="0003165B">
      <w:pPr>
        <w:numPr>
          <w:ilvl w:val="0"/>
          <w:numId w:val="5"/>
        </w:numPr>
        <w:tabs>
          <w:tab w:val="left" w:pos="2268"/>
          <w:tab w:val="left" w:pos="5518"/>
        </w:tabs>
        <w:spacing w:after="120" w:line="276" w:lineRule="auto"/>
        <w:ind w:left="426" w:right="51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Ve výhledovém stavu se počítá s kompletní proměnou celé lokality Vltavská, včetně navazujícího transformačního území Bubnů. Budoucí podoba tohoto území vychází z územní studie </w:t>
      </w:r>
      <w:r w:rsidR="00325D40" w:rsidRPr="0070121A">
        <w:rPr>
          <w:rFonts w:ascii="Arial" w:hAnsi="Arial" w:cs="Arial"/>
          <w:color w:val="000000" w:themeColor="text1"/>
          <w:sz w:val="20"/>
          <w:szCs w:val="20"/>
        </w:rPr>
        <w:t xml:space="preserve">Holešovice Bubny-Zátory autorů </w:t>
      </w:r>
      <w:proofErr w:type="spellStart"/>
      <w:r w:rsidR="00325D40" w:rsidRPr="0070121A">
        <w:rPr>
          <w:rFonts w:ascii="Arial" w:hAnsi="Arial" w:cs="Arial"/>
          <w:color w:val="000000" w:themeColor="text1"/>
          <w:sz w:val="20"/>
          <w:szCs w:val="20"/>
        </w:rPr>
        <w:t>Pelčák</w:t>
      </w:r>
      <w:proofErr w:type="spellEnd"/>
      <w:r w:rsidR="00325D40" w:rsidRPr="0070121A">
        <w:rPr>
          <w:rFonts w:ascii="Arial" w:hAnsi="Arial" w:cs="Arial"/>
          <w:color w:val="000000" w:themeColor="text1"/>
          <w:sz w:val="20"/>
          <w:szCs w:val="20"/>
        </w:rPr>
        <w:t xml:space="preserve"> a partner architekti a </w:t>
      </w:r>
      <w:proofErr w:type="spellStart"/>
      <w:r w:rsidR="00325D40" w:rsidRPr="0070121A">
        <w:rPr>
          <w:rFonts w:ascii="Arial" w:hAnsi="Arial" w:cs="Arial"/>
          <w:color w:val="000000" w:themeColor="text1"/>
          <w:sz w:val="20"/>
          <w:szCs w:val="20"/>
        </w:rPr>
        <w:t>ThomasMüllerIvanReinmann</w:t>
      </w:r>
      <w:proofErr w:type="spellEnd"/>
      <w:r w:rsidR="00325D40" w:rsidRPr="007012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25D40" w:rsidRPr="0070121A">
        <w:rPr>
          <w:rFonts w:ascii="Arial" w:hAnsi="Arial" w:cs="Arial"/>
          <w:color w:val="000000" w:themeColor="text1"/>
          <w:sz w:val="20"/>
          <w:szCs w:val="20"/>
        </w:rPr>
        <w:t>architekten</w:t>
      </w:r>
      <w:proofErr w:type="spellEnd"/>
      <w:r w:rsidR="00325D40" w:rsidRPr="007012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25D40" w:rsidRPr="0070121A">
        <w:rPr>
          <w:rFonts w:ascii="Arial" w:hAnsi="Arial" w:cs="Arial"/>
          <w:color w:val="000000" w:themeColor="text1"/>
          <w:sz w:val="20"/>
          <w:szCs w:val="20"/>
        </w:rPr>
        <w:t>GmbH</w:t>
      </w:r>
      <w:proofErr w:type="spellEnd"/>
      <w:r w:rsidR="00325D40" w:rsidRPr="0070121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F7362D" w:rsidRPr="0070121A" w:rsidRDefault="0003165B" w:rsidP="009D69D3">
      <w:pPr>
        <w:numPr>
          <w:ilvl w:val="0"/>
          <w:numId w:val="5"/>
        </w:numPr>
        <w:tabs>
          <w:tab w:val="left" w:pos="2268"/>
          <w:tab w:val="left" w:pos="5518"/>
        </w:tabs>
        <w:spacing w:after="60" w:line="264" w:lineRule="auto"/>
        <w:ind w:left="426" w:right="51"/>
        <w:rPr>
          <w:rFonts w:ascii="Arial" w:hAnsi="Arial" w:cs="Arial"/>
          <w:b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Lokalita pro výstavbu koncertního sálu je určena </w:t>
      </w:r>
      <w:r w:rsidRPr="0070121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územní studií, </w:t>
      </w:r>
      <w:r w:rsidRPr="0070121A">
        <w:rPr>
          <w:rFonts w:ascii="Arial" w:hAnsi="Arial" w:cs="Arial"/>
          <w:color w:val="000000" w:themeColor="text1"/>
          <w:sz w:val="20"/>
          <w:szCs w:val="20"/>
        </w:rPr>
        <w:t>přesná poloha, půdorysná stopa a podoba budovy koncertního sálu bude určena na z</w:t>
      </w:r>
      <w:r w:rsidR="009D69D3" w:rsidRPr="0070121A">
        <w:rPr>
          <w:rFonts w:ascii="Arial" w:hAnsi="Arial" w:cs="Arial"/>
          <w:color w:val="000000" w:themeColor="text1"/>
          <w:sz w:val="20"/>
          <w:szCs w:val="20"/>
        </w:rPr>
        <w:t xml:space="preserve">ákladě architektonické soutěže. </w:t>
      </w:r>
      <w:r w:rsidRPr="0070121A">
        <w:rPr>
          <w:rFonts w:ascii="Arial" w:hAnsi="Arial" w:cs="Arial"/>
          <w:color w:val="000000" w:themeColor="text1"/>
          <w:sz w:val="20"/>
          <w:szCs w:val="20"/>
        </w:rPr>
        <w:t>Předpokládá se, že budoucí stavba filharmonie bude mít min. 2 podzemní podlaží.</w:t>
      </w:r>
      <w:r w:rsidR="00F7362D" w:rsidRPr="007012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9D69D3" w:rsidRPr="0070121A" w:rsidRDefault="009D69D3" w:rsidP="009D69D3">
      <w:pPr>
        <w:pStyle w:val="Odstavecseseznamem"/>
        <w:numPr>
          <w:ilvl w:val="0"/>
          <w:numId w:val="5"/>
        </w:numPr>
        <w:tabs>
          <w:tab w:val="left" w:pos="2268"/>
          <w:tab w:val="left" w:pos="5518"/>
        </w:tabs>
        <w:spacing w:after="60" w:line="264" w:lineRule="auto"/>
        <w:ind w:left="426" w:right="51"/>
        <w:rPr>
          <w:rFonts w:ascii="Arial" w:hAnsi="Arial" w:cs="Arial"/>
          <w:b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Výstupy ze studie budou podkladem pro architektonickou soutěž návrh o návrh nové budovy Vltavské filharmonie. </w:t>
      </w:r>
    </w:p>
    <w:p w:rsidR="0003165B" w:rsidRPr="0070121A" w:rsidRDefault="0003165B" w:rsidP="0003165B">
      <w:pPr>
        <w:tabs>
          <w:tab w:val="left" w:pos="2268"/>
          <w:tab w:val="left" w:pos="5518"/>
        </w:tabs>
        <w:spacing w:after="60" w:line="264" w:lineRule="auto"/>
        <w:ind w:left="720" w:right="5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31BF4" w:rsidRPr="0070121A" w:rsidRDefault="00E9401D" w:rsidP="00931BF4">
      <w:pPr>
        <w:spacing w:after="12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b/>
          <w:color w:val="000000" w:themeColor="text1"/>
          <w:sz w:val="20"/>
          <w:szCs w:val="20"/>
        </w:rPr>
        <w:t xml:space="preserve">Požadavky na řešení </w:t>
      </w:r>
    </w:p>
    <w:p w:rsidR="007631A4" w:rsidRPr="00276D47" w:rsidRDefault="00931BF4" w:rsidP="00931BF4">
      <w:pPr>
        <w:spacing w:after="0" w:line="264" w:lineRule="auto"/>
        <w:ind w:firstLine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276D47">
        <w:rPr>
          <w:rFonts w:ascii="Arial" w:hAnsi="Arial" w:cs="Arial"/>
          <w:b/>
          <w:color w:val="000000" w:themeColor="text1"/>
          <w:sz w:val="20"/>
          <w:szCs w:val="20"/>
        </w:rPr>
        <w:t>Část</w:t>
      </w:r>
      <w:r w:rsidR="007631A4" w:rsidRPr="00276D47">
        <w:rPr>
          <w:rFonts w:ascii="Arial" w:hAnsi="Arial" w:cs="Arial"/>
          <w:b/>
          <w:color w:val="000000" w:themeColor="text1"/>
          <w:sz w:val="20"/>
          <w:szCs w:val="20"/>
        </w:rPr>
        <w:t xml:space="preserve"> 1: Analýza a pasportizace</w:t>
      </w:r>
    </w:p>
    <w:p w:rsidR="007631A4" w:rsidRPr="00276D47" w:rsidRDefault="0003165B" w:rsidP="00931BF4">
      <w:pPr>
        <w:pStyle w:val="Odstavecseseznamem"/>
        <w:numPr>
          <w:ilvl w:val="0"/>
          <w:numId w:val="18"/>
        </w:numPr>
        <w:spacing w:after="0" w:line="264" w:lineRule="auto"/>
        <w:ind w:left="425" w:hanging="425"/>
        <w:rPr>
          <w:rFonts w:ascii="Arial" w:hAnsi="Arial" w:cs="Arial"/>
          <w:color w:val="000000" w:themeColor="text1"/>
          <w:sz w:val="20"/>
          <w:szCs w:val="20"/>
        </w:rPr>
      </w:pPr>
      <w:r w:rsidRPr="00276D47">
        <w:rPr>
          <w:rFonts w:ascii="Arial" w:hAnsi="Arial" w:cs="Arial"/>
          <w:color w:val="000000" w:themeColor="text1"/>
          <w:sz w:val="20"/>
          <w:szCs w:val="20"/>
        </w:rPr>
        <w:t xml:space="preserve">Zanalyzovat a provést pasportizaci všech </w:t>
      </w:r>
      <w:r w:rsidR="006914EA" w:rsidRPr="00276D47">
        <w:rPr>
          <w:rFonts w:ascii="Arial" w:hAnsi="Arial" w:cs="Arial"/>
          <w:color w:val="000000" w:themeColor="text1"/>
          <w:sz w:val="20"/>
          <w:szCs w:val="20"/>
        </w:rPr>
        <w:t xml:space="preserve">objektů, konstrukcí a zařízení </w:t>
      </w:r>
      <w:r w:rsidRPr="00276D47">
        <w:rPr>
          <w:rFonts w:ascii="Arial" w:hAnsi="Arial" w:cs="Arial"/>
          <w:color w:val="000000" w:themeColor="text1"/>
          <w:sz w:val="20"/>
          <w:szCs w:val="20"/>
        </w:rPr>
        <w:t>metra v řešeném území</w:t>
      </w:r>
      <w:r w:rsidR="0028759A" w:rsidRPr="00276D47">
        <w:rPr>
          <w:rFonts w:ascii="Arial" w:hAnsi="Arial" w:cs="Arial"/>
          <w:color w:val="000000" w:themeColor="text1"/>
          <w:sz w:val="20"/>
          <w:szCs w:val="20"/>
        </w:rPr>
        <w:t xml:space="preserve"> na základě platné</w:t>
      </w:r>
      <w:r w:rsidR="00FD2E4F" w:rsidRPr="00276D47">
        <w:rPr>
          <w:rFonts w:ascii="Arial" w:hAnsi="Arial" w:cs="Arial"/>
          <w:color w:val="000000" w:themeColor="text1"/>
          <w:sz w:val="20"/>
          <w:szCs w:val="20"/>
        </w:rPr>
        <w:t>ho</w:t>
      </w:r>
      <w:r w:rsidR="0028759A" w:rsidRPr="00276D47">
        <w:rPr>
          <w:rFonts w:ascii="Arial" w:hAnsi="Arial" w:cs="Arial"/>
          <w:color w:val="000000" w:themeColor="text1"/>
          <w:sz w:val="20"/>
          <w:szCs w:val="20"/>
        </w:rPr>
        <w:t xml:space="preserve"> zaměření</w:t>
      </w:r>
      <w:r w:rsidRPr="00276D47">
        <w:rPr>
          <w:rFonts w:ascii="Arial" w:hAnsi="Arial" w:cs="Arial"/>
          <w:color w:val="000000" w:themeColor="text1"/>
          <w:sz w:val="20"/>
          <w:szCs w:val="20"/>
        </w:rPr>
        <w:t>, včetně zařízeních souvisejících, jež se v řešeném území nenachází, ale budoucí výstavbu přímo ovlivňují</w:t>
      </w:r>
      <w:r w:rsidR="00D859DA" w:rsidRPr="00276D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14EA" w:rsidRPr="00276D47">
        <w:rPr>
          <w:rFonts w:ascii="Arial" w:hAnsi="Arial" w:cs="Arial"/>
          <w:color w:val="000000" w:themeColor="text1"/>
          <w:sz w:val="20"/>
          <w:szCs w:val="20"/>
        </w:rPr>
        <w:t xml:space="preserve">(ochranné pásmo) </w:t>
      </w:r>
      <w:r w:rsidR="00D859DA" w:rsidRPr="00276D47">
        <w:rPr>
          <w:rFonts w:ascii="Arial" w:hAnsi="Arial" w:cs="Arial"/>
          <w:color w:val="000000" w:themeColor="text1"/>
          <w:sz w:val="20"/>
          <w:szCs w:val="20"/>
        </w:rPr>
        <w:t>nebo je bude třeba při výstavbě zohlednit</w:t>
      </w:r>
      <w:r w:rsidR="00931BF4" w:rsidRPr="00276D4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31BF4" w:rsidRPr="00276D47" w:rsidRDefault="00931BF4" w:rsidP="00931BF4">
      <w:pPr>
        <w:numPr>
          <w:ilvl w:val="0"/>
          <w:numId w:val="18"/>
        </w:numPr>
        <w:spacing w:after="0" w:line="276" w:lineRule="auto"/>
        <w:ind w:left="425" w:right="51" w:hanging="425"/>
        <w:contextualSpacing/>
        <w:rPr>
          <w:rFonts w:ascii="Arial" w:eastAsia="Times New Roman" w:hAnsi="Arial" w:cs="Arial"/>
          <w:iCs/>
          <w:color w:val="000000" w:themeColor="text1"/>
          <w:sz w:val="21"/>
          <w:szCs w:val="21"/>
        </w:rPr>
      </w:pPr>
      <w:r w:rsidRPr="00276D47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Získat archivní stavební podklady v nejvyšší možné míře ve formátu DWG + </w:t>
      </w:r>
      <w:r w:rsidRPr="00276D4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>získání sítí technické infrastruktury v majetku Metra v zájmovém území stavby Filharmonie.</w:t>
      </w:r>
    </w:p>
    <w:p w:rsidR="00931BF4" w:rsidRPr="00276D47" w:rsidRDefault="00931BF4" w:rsidP="00931BF4">
      <w:pPr>
        <w:numPr>
          <w:ilvl w:val="0"/>
          <w:numId w:val="18"/>
        </w:numPr>
        <w:spacing w:after="0" w:line="276" w:lineRule="auto"/>
        <w:ind w:left="425" w:right="51" w:hanging="425"/>
        <w:contextualSpacing/>
        <w:rPr>
          <w:rFonts w:ascii="Arial" w:eastAsia="Times New Roman" w:hAnsi="Arial" w:cs="Arial"/>
          <w:iCs/>
          <w:color w:val="000000" w:themeColor="text1"/>
          <w:sz w:val="21"/>
          <w:szCs w:val="21"/>
        </w:rPr>
      </w:pPr>
      <w:r w:rsidRPr="00276D47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Provést zaměření konstrukcí metra v řešeném území </w:t>
      </w:r>
      <w:r w:rsidRPr="00276D4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 xml:space="preserve">(polohopisně-JTSK i </w:t>
      </w:r>
      <w:proofErr w:type="gramStart"/>
      <w:r w:rsidRPr="00276D4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 xml:space="preserve">výškopisně </w:t>
      </w:r>
      <w:proofErr w:type="spellStart"/>
      <w:r w:rsidRPr="00276D4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>B.p.</w:t>
      </w:r>
      <w:proofErr w:type="gramEnd"/>
      <w:r w:rsidRPr="00276D4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>v</w:t>
      </w:r>
      <w:proofErr w:type="spellEnd"/>
      <w:r w:rsidRPr="00276D4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>.).</w:t>
      </w:r>
    </w:p>
    <w:p w:rsidR="00D859DA" w:rsidRPr="00276D47" w:rsidRDefault="006914EA" w:rsidP="00931BF4">
      <w:pPr>
        <w:pStyle w:val="Odstavecseseznamem"/>
        <w:numPr>
          <w:ilvl w:val="0"/>
          <w:numId w:val="11"/>
        </w:numPr>
        <w:spacing w:after="0" w:line="264" w:lineRule="auto"/>
        <w:ind w:left="425" w:hanging="425"/>
        <w:rPr>
          <w:rFonts w:ascii="Arial" w:hAnsi="Arial" w:cs="Arial"/>
          <w:color w:val="000000" w:themeColor="text1"/>
          <w:sz w:val="20"/>
          <w:szCs w:val="20"/>
        </w:rPr>
      </w:pPr>
      <w:r w:rsidRPr="00276D47">
        <w:rPr>
          <w:rFonts w:ascii="Arial" w:hAnsi="Arial" w:cs="Arial"/>
          <w:color w:val="000000" w:themeColor="text1"/>
          <w:sz w:val="20"/>
          <w:szCs w:val="20"/>
        </w:rPr>
        <w:t xml:space="preserve">U všech objektů, konstrukcí a zařízení metra </w:t>
      </w:r>
      <w:r w:rsidR="0003165B" w:rsidRPr="00276D47">
        <w:rPr>
          <w:rFonts w:ascii="Arial" w:hAnsi="Arial" w:cs="Arial"/>
          <w:color w:val="000000" w:themeColor="text1"/>
          <w:sz w:val="20"/>
          <w:szCs w:val="20"/>
        </w:rPr>
        <w:t>definovat obecné podmínky a parametry, jak lze s těmito zařízeními a objekty nakládat</w:t>
      </w:r>
      <w:r w:rsidRPr="00276D4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859DA" w:rsidRPr="00276D47" w:rsidRDefault="00D859DA" w:rsidP="00931BF4">
      <w:pPr>
        <w:pStyle w:val="Odstavecseseznamem"/>
        <w:numPr>
          <w:ilvl w:val="0"/>
          <w:numId w:val="11"/>
        </w:numPr>
        <w:spacing w:after="0" w:line="264" w:lineRule="auto"/>
        <w:ind w:left="425" w:hanging="425"/>
        <w:rPr>
          <w:rFonts w:ascii="Arial" w:hAnsi="Arial" w:cs="Arial"/>
          <w:color w:val="000000" w:themeColor="text1"/>
          <w:sz w:val="20"/>
          <w:szCs w:val="20"/>
        </w:rPr>
      </w:pPr>
      <w:r w:rsidRPr="00276D47">
        <w:rPr>
          <w:rFonts w:ascii="Arial" w:hAnsi="Arial" w:cs="Arial"/>
          <w:color w:val="000000" w:themeColor="text1"/>
          <w:sz w:val="20"/>
          <w:szCs w:val="20"/>
        </w:rPr>
        <w:t>Definovat nedotknutelné konstrukce</w:t>
      </w:r>
      <w:r w:rsidR="006914EA" w:rsidRPr="00276D47">
        <w:rPr>
          <w:rFonts w:ascii="Arial" w:hAnsi="Arial" w:cs="Arial"/>
          <w:color w:val="000000" w:themeColor="text1"/>
          <w:sz w:val="20"/>
          <w:szCs w:val="20"/>
        </w:rPr>
        <w:t>, části objektů, zařízení atd.</w:t>
      </w:r>
      <w:r w:rsidRPr="00276D4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914EA" w:rsidRPr="00276D47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276D47">
        <w:rPr>
          <w:rFonts w:ascii="Arial" w:hAnsi="Arial" w:cs="Arial"/>
          <w:color w:val="000000" w:themeColor="text1"/>
          <w:sz w:val="20"/>
          <w:szCs w:val="20"/>
        </w:rPr>
        <w:t xml:space="preserve">stanovit </w:t>
      </w:r>
      <w:r w:rsidR="006914EA" w:rsidRPr="00276D47">
        <w:rPr>
          <w:rFonts w:ascii="Arial" w:hAnsi="Arial" w:cs="Arial"/>
          <w:color w:val="000000" w:themeColor="text1"/>
          <w:sz w:val="20"/>
          <w:szCs w:val="20"/>
        </w:rPr>
        <w:t>předávací hranu</w:t>
      </w:r>
      <w:r w:rsidRPr="00276D47">
        <w:rPr>
          <w:rFonts w:ascii="Arial" w:hAnsi="Arial" w:cs="Arial"/>
          <w:color w:val="000000" w:themeColor="text1"/>
          <w:sz w:val="20"/>
          <w:szCs w:val="20"/>
        </w:rPr>
        <w:t xml:space="preserve"> projektů (kde, jak, v jaké výšce se lze na tyto konstrukce napojit)</w:t>
      </w:r>
      <w:r w:rsidR="006914EA" w:rsidRPr="00276D4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859DA" w:rsidRPr="00276D47" w:rsidRDefault="00D859DA" w:rsidP="00931BF4">
      <w:pPr>
        <w:pStyle w:val="Odstavecseseznamem"/>
        <w:numPr>
          <w:ilvl w:val="0"/>
          <w:numId w:val="11"/>
        </w:numPr>
        <w:spacing w:after="0" w:line="264" w:lineRule="auto"/>
        <w:ind w:left="425" w:hanging="425"/>
        <w:rPr>
          <w:rFonts w:ascii="Arial" w:hAnsi="Arial" w:cs="Arial"/>
          <w:color w:val="000000" w:themeColor="text1"/>
          <w:sz w:val="20"/>
          <w:szCs w:val="20"/>
        </w:rPr>
      </w:pPr>
      <w:r w:rsidRPr="00276D47">
        <w:rPr>
          <w:rFonts w:ascii="Arial" w:hAnsi="Arial" w:cs="Arial"/>
          <w:color w:val="000000" w:themeColor="text1"/>
          <w:sz w:val="20"/>
          <w:szCs w:val="20"/>
        </w:rPr>
        <w:t xml:space="preserve">Definovat potřebné přístupy (vstupy, vjezdy atd.) do systému metra a stanice Vltavská </w:t>
      </w:r>
      <w:r w:rsidR="006914EA" w:rsidRPr="00276D47">
        <w:rPr>
          <w:rFonts w:ascii="Arial" w:hAnsi="Arial" w:cs="Arial"/>
          <w:color w:val="000000" w:themeColor="text1"/>
          <w:sz w:val="20"/>
          <w:szCs w:val="20"/>
        </w:rPr>
        <w:br/>
      </w:r>
      <w:r w:rsidRPr="00276D47">
        <w:rPr>
          <w:rFonts w:ascii="Arial" w:hAnsi="Arial" w:cs="Arial"/>
          <w:color w:val="000000" w:themeColor="text1"/>
          <w:sz w:val="20"/>
          <w:szCs w:val="20"/>
        </w:rPr>
        <w:t>a jejich parametry a dimenzi (tj. včetně eskalátorů, počtu výtahů apod.)</w:t>
      </w:r>
      <w:r w:rsidR="006914EA" w:rsidRPr="00276D4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21E6C" w:rsidRPr="00276D47" w:rsidRDefault="00D859DA" w:rsidP="00931BF4">
      <w:pPr>
        <w:pStyle w:val="Odstavecseseznamem"/>
        <w:numPr>
          <w:ilvl w:val="0"/>
          <w:numId w:val="11"/>
        </w:numPr>
        <w:spacing w:after="0" w:line="264" w:lineRule="auto"/>
        <w:ind w:left="425" w:hanging="425"/>
        <w:rPr>
          <w:rFonts w:ascii="Arial" w:hAnsi="Arial" w:cs="Arial"/>
          <w:color w:val="000000" w:themeColor="text1"/>
          <w:sz w:val="20"/>
          <w:szCs w:val="20"/>
        </w:rPr>
      </w:pPr>
      <w:r w:rsidRPr="00276D47">
        <w:rPr>
          <w:rFonts w:ascii="Arial" w:hAnsi="Arial" w:cs="Arial"/>
          <w:color w:val="000000" w:themeColor="text1"/>
          <w:sz w:val="20"/>
          <w:szCs w:val="20"/>
        </w:rPr>
        <w:t>Definovat prostory potřebné pro provoz metra, které bude třeba v</w:t>
      </w:r>
      <w:r w:rsidR="00453D24" w:rsidRPr="00276D47">
        <w:rPr>
          <w:rFonts w:ascii="Arial" w:hAnsi="Arial" w:cs="Arial"/>
          <w:color w:val="000000" w:themeColor="text1"/>
          <w:sz w:val="20"/>
          <w:szCs w:val="20"/>
        </w:rPr>
        <w:t xml:space="preserve"> řešeném </w:t>
      </w:r>
      <w:r w:rsidRPr="00276D47">
        <w:rPr>
          <w:rFonts w:ascii="Arial" w:hAnsi="Arial" w:cs="Arial"/>
          <w:color w:val="000000" w:themeColor="text1"/>
          <w:sz w:val="20"/>
          <w:szCs w:val="20"/>
        </w:rPr>
        <w:t xml:space="preserve">území zachovat či nově zřídit </w:t>
      </w:r>
      <w:r w:rsidR="00F7362D" w:rsidRPr="00276D47">
        <w:rPr>
          <w:rFonts w:ascii="Arial" w:hAnsi="Arial" w:cs="Arial"/>
          <w:color w:val="000000" w:themeColor="text1"/>
          <w:sz w:val="20"/>
          <w:szCs w:val="20"/>
        </w:rPr>
        <w:t>(sklady hradítek apod.</w:t>
      </w:r>
      <w:r w:rsidR="00921E6C" w:rsidRPr="00276D47">
        <w:rPr>
          <w:rFonts w:ascii="Arial" w:hAnsi="Arial" w:cs="Arial"/>
          <w:color w:val="000000" w:themeColor="text1"/>
          <w:sz w:val="20"/>
          <w:szCs w:val="20"/>
        </w:rPr>
        <w:t>)</w:t>
      </w:r>
      <w:r w:rsidR="006914EA" w:rsidRPr="00276D4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A5416" w:rsidRPr="00276D47" w:rsidRDefault="0028759A" w:rsidP="007A5416">
      <w:pPr>
        <w:pStyle w:val="Odstavecseseznamem"/>
        <w:numPr>
          <w:ilvl w:val="0"/>
          <w:numId w:val="11"/>
        </w:numPr>
        <w:spacing w:after="0" w:line="264" w:lineRule="auto"/>
        <w:ind w:left="425" w:hanging="425"/>
        <w:rPr>
          <w:rFonts w:ascii="Arial" w:hAnsi="Arial" w:cs="Arial"/>
          <w:color w:val="000000" w:themeColor="text1"/>
          <w:sz w:val="20"/>
          <w:szCs w:val="20"/>
        </w:rPr>
      </w:pPr>
      <w:r w:rsidRPr="00276D47">
        <w:rPr>
          <w:rFonts w:ascii="Arial" w:hAnsi="Arial" w:cs="Arial"/>
          <w:color w:val="000000" w:themeColor="text1"/>
          <w:sz w:val="20"/>
          <w:szCs w:val="20"/>
        </w:rPr>
        <w:t>Definovat požadavky na protipovodňovou ochranu stanice Vltavská</w:t>
      </w:r>
    </w:p>
    <w:p w:rsidR="0028759A" w:rsidRPr="00276D47" w:rsidRDefault="0028759A" w:rsidP="007A5416">
      <w:pPr>
        <w:pStyle w:val="Odstavecseseznamem"/>
        <w:numPr>
          <w:ilvl w:val="0"/>
          <w:numId w:val="11"/>
        </w:numPr>
        <w:spacing w:after="0" w:line="264" w:lineRule="auto"/>
        <w:ind w:left="425" w:hanging="425"/>
        <w:rPr>
          <w:rFonts w:ascii="Arial" w:hAnsi="Arial" w:cs="Arial"/>
          <w:color w:val="000000" w:themeColor="text1"/>
          <w:sz w:val="20"/>
          <w:szCs w:val="20"/>
        </w:rPr>
      </w:pPr>
      <w:r w:rsidRPr="00276D47">
        <w:rPr>
          <w:rFonts w:ascii="Arial" w:hAnsi="Arial" w:cs="Arial"/>
          <w:color w:val="000000" w:themeColor="text1"/>
          <w:sz w:val="20"/>
          <w:szCs w:val="20"/>
        </w:rPr>
        <w:t>Definovat tlakovou zónu Ochranného systému metra (OSM)</w:t>
      </w:r>
      <w:r w:rsidR="007A5416" w:rsidRPr="00276D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33BE" w:rsidRPr="00276D4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= </w:t>
      </w:r>
      <w:r w:rsidR="007A5416" w:rsidRPr="00276D47">
        <w:rPr>
          <w:i/>
          <w:iCs/>
        </w:rPr>
        <w:t>na základě informace</w:t>
      </w:r>
      <w:r w:rsidR="00D733BE" w:rsidRPr="00276D47">
        <w:rPr>
          <w:i/>
          <w:iCs/>
        </w:rPr>
        <w:t xml:space="preserve"> z</w:t>
      </w:r>
      <w:r w:rsidR="002755D7" w:rsidRPr="00276D47">
        <w:rPr>
          <w:i/>
          <w:iCs/>
        </w:rPr>
        <w:t> </w:t>
      </w:r>
      <w:r w:rsidR="00D733BE" w:rsidRPr="00276D47">
        <w:rPr>
          <w:i/>
          <w:iCs/>
        </w:rPr>
        <w:t>analýzy</w:t>
      </w:r>
      <w:r w:rsidR="002755D7" w:rsidRPr="00276D47">
        <w:rPr>
          <w:i/>
          <w:iCs/>
        </w:rPr>
        <w:t xml:space="preserve"> OSM</w:t>
      </w:r>
      <w:r w:rsidR="007A5416" w:rsidRPr="00276D47">
        <w:rPr>
          <w:i/>
          <w:iCs/>
        </w:rPr>
        <w:t xml:space="preserve"> </w:t>
      </w:r>
      <w:r w:rsidR="002755D7" w:rsidRPr="00276D47">
        <w:rPr>
          <w:i/>
          <w:iCs/>
        </w:rPr>
        <w:t>určit</w:t>
      </w:r>
      <w:r w:rsidR="00D733BE" w:rsidRPr="00276D47">
        <w:rPr>
          <w:i/>
          <w:iCs/>
        </w:rPr>
        <w:t xml:space="preserve"> předběžn</w:t>
      </w:r>
      <w:r w:rsidR="002755D7" w:rsidRPr="00276D47">
        <w:rPr>
          <w:i/>
          <w:iCs/>
        </w:rPr>
        <w:t>ou</w:t>
      </w:r>
      <w:r w:rsidR="007A5416" w:rsidRPr="00276D47">
        <w:rPr>
          <w:i/>
          <w:iCs/>
        </w:rPr>
        <w:t xml:space="preserve"> max. výšku objektu, který by se nacházel v OP metra. </w:t>
      </w:r>
    </w:p>
    <w:p w:rsidR="00921E6C" w:rsidRPr="0070121A" w:rsidRDefault="00453D24" w:rsidP="00931BF4">
      <w:pPr>
        <w:pStyle w:val="Odstavecseseznamem"/>
        <w:numPr>
          <w:ilvl w:val="0"/>
          <w:numId w:val="11"/>
        </w:numPr>
        <w:spacing w:after="0" w:line="264" w:lineRule="auto"/>
        <w:ind w:left="425" w:hanging="425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>Ověřit návaznost ŽS Bubny a</w:t>
      </w:r>
      <w:r w:rsidR="00F7362D" w:rsidRPr="0070121A">
        <w:rPr>
          <w:rFonts w:ascii="Arial" w:hAnsi="Arial" w:cs="Arial"/>
          <w:color w:val="000000" w:themeColor="text1"/>
          <w:sz w:val="20"/>
          <w:szCs w:val="20"/>
        </w:rPr>
        <w:t xml:space="preserve"> stanice </w:t>
      </w: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metra </w:t>
      </w:r>
      <w:r w:rsidR="00F7362D" w:rsidRPr="0070121A">
        <w:rPr>
          <w:rFonts w:ascii="Arial" w:hAnsi="Arial" w:cs="Arial"/>
          <w:color w:val="000000" w:themeColor="text1"/>
          <w:sz w:val="20"/>
          <w:szCs w:val="20"/>
        </w:rPr>
        <w:t>Vltavská</w:t>
      </w: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 (plánovaná stavba podchodu)</w:t>
      </w:r>
      <w:r w:rsidR="006914EA" w:rsidRPr="0070121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631A4" w:rsidRPr="0070121A" w:rsidRDefault="00931BF4" w:rsidP="00931BF4">
      <w:pPr>
        <w:numPr>
          <w:ilvl w:val="0"/>
          <w:numId w:val="11"/>
        </w:numPr>
        <w:spacing w:after="0" w:line="276" w:lineRule="auto"/>
        <w:ind w:left="425" w:right="51" w:hanging="425"/>
        <w:contextualSpacing/>
        <w:rPr>
          <w:rFonts w:ascii="Arial" w:eastAsia="Times New Roman" w:hAnsi="Arial" w:cs="Arial"/>
          <w:iCs/>
          <w:color w:val="000000" w:themeColor="text1"/>
          <w:sz w:val="21"/>
          <w:szCs w:val="21"/>
        </w:rPr>
      </w:pPr>
      <w:r w:rsidRPr="0070121A">
        <w:rPr>
          <w:rFonts w:ascii="Arial" w:hAnsi="Arial" w:cs="Arial"/>
          <w:iCs/>
          <w:color w:val="000000" w:themeColor="text1"/>
          <w:sz w:val="21"/>
          <w:szCs w:val="21"/>
          <w:lang w:eastAsia="cs-CZ"/>
        </w:rPr>
        <w:t>Hranici</w:t>
      </w:r>
      <w:r w:rsidR="007631A4" w:rsidRPr="0070121A">
        <w:rPr>
          <w:rFonts w:ascii="Arial" w:hAnsi="Arial" w:cs="Arial"/>
          <w:iCs/>
          <w:color w:val="000000" w:themeColor="text1"/>
          <w:sz w:val="21"/>
          <w:szCs w:val="21"/>
          <w:lang w:eastAsia="cs-CZ"/>
        </w:rPr>
        <w:t xml:space="preserve"> OPM přenést do situace JTSK zájmového území, v DWG.</w:t>
      </w:r>
    </w:p>
    <w:p w:rsidR="007631A4" w:rsidRPr="0070121A" w:rsidRDefault="007631A4" w:rsidP="00931BF4">
      <w:pPr>
        <w:numPr>
          <w:ilvl w:val="0"/>
          <w:numId w:val="11"/>
        </w:numPr>
        <w:spacing w:after="0" w:line="276" w:lineRule="auto"/>
        <w:ind w:left="425" w:right="51" w:hanging="425"/>
        <w:contextualSpacing/>
        <w:rPr>
          <w:rFonts w:ascii="Arial" w:eastAsia="Times New Roman" w:hAnsi="Arial" w:cs="Arial"/>
          <w:iCs/>
          <w:color w:val="000000" w:themeColor="text1"/>
          <w:sz w:val="21"/>
          <w:szCs w:val="21"/>
        </w:rPr>
      </w:pPr>
      <w:r w:rsidRPr="0070121A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P</w:t>
      </w:r>
      <w:r w:rsidR="00931BF4" w:rsidRPr="0070121A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>rověřit dopady</w:t>
      </w:r>
      <w:r w:rsidRPr="0070121A">
        <w:rPr>
          <w:rFonts w:ascii="Arial" w:eastAsia="Times New Roman" w:hAnsi="Arial" w:cs="Arial"/>
          <w:iCs/>
          <w:color w:val="000000" w:themeColor="text1"/>
          <w:sz w:val="21"/>
          <w:szCs w:val="21"/>
        </w:rPr>
        <w:t xml:space="preserve"> do návazných úseků, což je stanice metra a tunely pod Vltavou. </w:t>
      </w:r>
    </w:p>
    <w:p w:rsidR="007631A4" w:rsidRPr="0070121A" w:rsidRDefault="007631A4" w:rsidP="00931BF4">
      <w:pPr>
        <w:numPr>
          <w:ilvl w:val="0"/>
          <w:numId w:val="11"/>
        </w:numPr>
        <w:spacing w:after="0" w:line="276" w:lineRule="auto"/>
        <w:ind w:left="425" w:right="51" w:hanging="425"/>
        <w:contextualSpacing/>
        <w:rPr>
          <w:rFonts w:ascii="Arial" w:eastAsia="Times New Roman" w:hAnsi="Arial" w:cs="Arial"/>
          <w:iCs/>
          <w:color w:val="000000" w:themeColor="text1"/>
          <w:sz w:val="21"/>
          <w:szCs w:val="21"/>
        </w:rPr>
      </w:pPr>
      <w:r w:rsidRPr="0070121A">
        <w:rPr>
          <w:rFonts w:ascii="Arial" w:hAnsi="Arial" w:cs="Arial"/>
          <w:iCs/>
          <w:color w:val="000000" w:themeColor="text1"/>
          <w:sz w:val="21"/>
          <w:szCs w:val="21"/>
        </w:rPr>
        <w:t>Provést analýzu hluku šířící se z provozu metra do okolí tunelu a do jejich jednotlivých konstrukcí a částí</w:t>
      </w:r>
      <w:r w:rsidR="00931BF4" w:rsidRPr="0070121A">
        <w:rPr>
          <w:rFonts w:ascii="Arial" w:hAnsi="Arial" w:cs="Arial"/>
          <w:iCs/>
          <w:color w:val="000000" w:themeColor="text1"/>
          <w:sz w:val="21"/>
          <w:szCs w:val="21"/>
        </w:rPr>
        <w:t>.</w:t>
      </w:r>
    </w:p>
    <w:p w:rsidR="007631A4" w:rsidRPr="0070121A" w:rsidRDefault="007631A4" w:rsidP="00931BF4">
      <w:pPr>
        <w:numPr>
          <w:ilvl w:val="0"/>
          <w:numId w:val="11"/>
        </w:numPr>
        <w:spacing w:after="0" w:line="276" w:lineRule="auto"/>
        <w:ind w:left="425" w:right="51" w:hanging="425"/>
        <w:contextualSpacing/>
        <w:rPr>
          <w:rFonts w:ascii="Arial" w:eastAsia="Times New Roman" w:hAnsi="Arial" w:cs="Arial"/>
          <w:iCs/>
          <w:color w:val="000000" w:themeColor="text1"/>
          <w:sz w:val="21"/>
          <w:szCs w:val="21"/>
        </w:rPr>
      </w:pPr>
      <w:r w:rsidRPr="0070121A">
        <w:rPr>
          <w:rFonts w:ascii="Arial" w:eastAsia="Times New Roman" w:hAnsi="Arial" w:cs="Arial"/>
          <w:iCs/>
          <w:color w:val="000000" w:themeColor="text1"/>
          <w:sz w:val="21"/>
          <w:szCs w:val="21"/>
        </w:rPr>
        <w:lastRenderedPageBreak/>
        <w:t xml:space="preserve">Prověřit kapacitu pěšího provozu stanice metra, dopady do tram dopravy a komunikační napojení </w:t>
      </w:r>
      <w:r w:rsidRPr="0070121A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>vyvolané potřebou umístění objektu do území</w:t>
      </w:r>
      <w:r w:rsidR="00931BF4" w:rsidRPr="0070121A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>.</w:t>
      </w:r>
    </w:p>
    <w:p w:rsidR="007631A4" w:rsidRPr="0070121A" w:rsidRDefault="007631A4" w:rsidP="007631A4">
      <w:pPr>
        <w:spacing w:after="120" w:line="264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7631A4" w:rsidRPr="0070121A" w:rsidRDefault="00931BF4" w:rsidP="00931BF4">
      <w:pPr>
        <w:spacing w:after="60" w:line="264" w:lineRule="auto"/>
        <w:ind w:firstLine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b/>
          <w:color w:val="000000" w:themeColor="text1"/>
          <w:sz w:val="20"/>
          <w:szCs w:val="20"/>
        </w:rPr>
        <w:t xml:space="preserve">Část 2: </w:t>
      </w:r>
      <w:r w:rsidR="007631A4" w:rsidRPr="0070121A">
        <w:rPr>
          <w:rFonts w:ascii="Arial" w:hAnsi="Arial" w:cs="Arial"/>
          <w:b/>
          <w:color w:val="000000" w:themeColor="text1"/>
          <w:sz w:val="20"/>
          <w:szCs w:val="20"/>
        </w:rPr>
        <w:t>Návrh</w:t>
      </w:r>
    </w:p>
    <w:p w:rsidR="007631A4" w:rsidRPr="0070121A" w:rsidRDefault="007631A4" w:rsidP="00931BF4">
      <w:pPr>
        <w:pStyle w:val="Odstavecseseznamem"/>
        <w:numPr>
          <w:ilvl w:val="0"/>
          <w:numId w:val="12"/>
        </w:numPr>
        <w:spacing w:after="60" w:line="264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>Specifikovat úpravy a dopady do stavební a technologického vybavení stanice Vltavská</w:t>
      </w:r>
    </w:p>
    <w:p w:rsidR="00D859DA" w:rsidRPr="0070121A" w:rsidRDefault="00D859DA" w:rsidP="00931BF4">
      <w:pPr>
        <w:pStyle w:val="Odstavecseseznamem"/>
        <w:numPr>
          <w:ilvl w:val="0"/>
          <w:numId w:val="12"/>
        </w:numPr>
        <w:spacing w:after="60" w:line="264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>Definovat podmínky pro založení stavby v řešeném území</w:t>
      </w:r>
      <w:r w:rsidR="00F7362D" w:rsidRPr="0070121A">
        <w:rPr>
          <w:rFonts w:ascii="Arial" w:hAnsi="Arial" w:cs="Arial"/>
          <w:color w:val="000000" w:themeColor="text1"/>
          <w:sz w:val="20"/>
          <w:szCs w:val="20"/>
        </w:rPr>
        <w:t xml:space="preserve"> (odstupy od konstrukcí metra, </w:t>
      </w:r>
      <w:r w:rsidR="006914EA" w:rsidRPr="0070121A">
        <w:rPr>
          <w:rFonts w:ascii="Arial" w:hAnsi="Arial" w:cs="Arial"/>
          <w:color w:val="000000" w:themeColor="text1"/>
          <w:sz w:val="20"/>
          <w:szCs w:val="20"/>
        </w:rPr>
        <w:t>body napojení atd.)</w:t>
      </w:r>
    </w:p>
    <w:p w:rsidR="00E9401D" w:rsidRPr="0070121A" w:rsidRDefault="00921E6C" w:rsidP="00931BF4">
      <w:pPr>
        <w:pStyle w:val="Odstavecseseznamem"/>
        <w:numPr>
          <w:ilvl w:val="0"/>
          <w:numId w:val="12"/>
        </w:numPr>
        <w:spacing w:after="60" w:line="264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>Navrhnout</w:t>
      </w:r>
      <w:r w:rsidR="00E9401D" w:rsidRPr="007012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ve variantách principy </w:t>
      </w:r>
      <w:r w:rsidR="00E9401D" w:rsidRPr="0070121A">
        <w:rPr>
          <w:rFonts w:ascii="Arial" w:hAnsi="Arial" w:cs="Arial"/>
          <w:color w:val="000000" w:themeColor="text1"/>
          <w:sz w:val="20"/>
          <w:szCs w:val="20"/>
        </w:rPr>
        <w:t>řešení</w:t>
      </w: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 úprav </w:t>
      </w:r>
      <w:r w:rsidR="006914EA" w:rsidRPr="0070121A">
        <w:rPr>
          <w:rFonts w:ascii="Arial" w:hAnsi="Arial" w:cs="Arial"/>
          <w:color w:val="000000" w:themeColor="text1"/>
          <w:sz w:val="20"/>
          <w:szCs w:val="20"/>
        </w:rPr>
        <w:t>objektů, konstrukcí a zařízení</w:t>
      </w: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 metra</w:t>
      </w:r>
      <w:r w:rsidR="0003165B" w:rsidRPr="0070121A">
        <w:rPr>
          <w:rFonts w:ascii="Arial" w:hAnsi="Arial" w:cs="Arial"/>
          <w:color w:val="000000" w:themeColor="text1"/>
          <w:sz w:val="20"/>
          <w:szCs w:val="20"/>
        </w:rPr>
        <w:t>, tak aby bylo možné realizovat v řešeném území budoucí výstavbu</w:t>
      </w:r>
      <w:r w:rsidR="006914EA" w:rsidRPr="0070121A">
        <w:rPr>
          <w:rFonts w:ascii="Arial" w:hAnsi="Arial" w:cs="Arial"/>
          <w:color w:val="000000" w:themeColor="text1"/>
          <w:sz w:val="20"/>
          <w:szCs w:val="20"/>
        </w:rPr>
        <w:t xml:space="preserve"> koncertního sálu. Jednotlivé varianty budou definovány na základě konzultace s objednatelem. </w:t>
      </w:r>
    </w:p>
    <w:p w:rsidR="0028759A" w:rsidRPr="0070121A" w:rsidRDefault="00D859DA" w:rsidP="00931BF4">
      <w:pPr>
        <w:pStyle w:val="Odstavecseseznamem"/>
        <w:numPr>
          <w:ilvl w:val="0"/>
          <w:numId w:val="12"/>
        </w:numPr>
        <w:spacing w:after="60" w:line="264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>Navrhnout</w:t>
      </w:r>
      <w:r w:rsidR="0003165B" w:rsidRPr="0070121A">
        <w:rPr>
          <w:rFonts w:ascii="Arial" w:hAnsi="Arial" w:cs="Arial"/>
          <w:color w:val="000000" w:themeColor="text1"/>
          <w:sz w:val="20"/>
          <w:szCs w:val="20"/>
        </w:rPr>
        <w:t xml:space="preserve"> úpravu </w:t>
      </w:r>
      <w:r w:rsidR="00E9401D" w:rsidRPr="0070121A">
        <w:rPr>
          <w:rFonts w:ascii="Arial" w:hAnsi="Arial" w:cs="Arial"/>
          <w:color w:val="000000" w:themeColor="text1"/>
          <w:sz w:val="20"/>
          <w:szCs w:val="20"/>
        </w:rPr>
        <w:t xml:space="preserve">stanice </w:t>
      </w:r>
      <w:r w:rsidR="0028759A" w:rsidRPr="0070121A">
        <w:rPr>
          <w:rFonts w:ascii="Arial" w:hAnsi="Arial" w:cs="Arial"/>
          <w:color w:val="000000" w:themeColor="text1"/>
          <w:sz w:val="20"/>
          <w:szCs w:val="20"/>
        </w:rPr>
        <w:t>Vltavská, včetně protipovodňové ochrany.</w:t>
      </w:r>
    </w:p>
    <w:p w:rsidR="007631A4" w:rsidRPr="0070121A" w:rsidRDefault="00F7362D" w:rsidP="00931BF4">
      <w:pPr>
        <w:pStyle w:val="Odstavecseseznamem"/>
        <w:numPr>
          <w:ilvl w:val="0"/>
          <w:numId w:val="12"/>
        </w:numPr>
        <w:spacing w:after="60" w:line="264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>Navržené řešení prezentovat</w:t>
      </w:r>
      <w:r w:rsidR="006914EA" w:rsidRPr="0070121A">
        <w:rPr>
          <w:rFonts w:ascii="Arial" w:hAnsi="Arial" w:cs="Arial"/>
          <w:color w:val="000000" w:themeColor="text1"/>
          <w:sz w:val="20"/>
          <w:szCs w:val="20"/>
        </w:rPr>
        <w:t xml:space="preserve"> na situaci, řezech, schématech.</w:t>
      </w:r>
    </w:p>
    <w:p w:rsidR="007631A4" w:rsidRPr="0070121A" w:rsidRDefault="007631A4" w:rsidP="007631A4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21E6C" w:rsidRPr="0070121A" w:rsidRDefault="00931BF4" w:rsidP="00931BF4">
      <w:pPr>
        <w:spacing w:after="60" w:line="264" w:lineRule="auto"/>
        <w:ind w:firstLine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b/>
          <w:color w:val="000000" w:themeColor="text1"/>
          <w:sz w:val="20"/>
          <w:szCs w:val="20"/>
        </w:rPr>
        <w:t xml:space="preserve">Část 3: </w:t>
      </w:r>
      <w:r w:rsidR="007631A4" w:rsidRPr="0070121A">
        <w:rPr>
          <w:rFonts w:ascii="Arial" w:hAnsi="Arial" w:cs="Arial"/>
          <w:b/>
          <w:color w:val="000000" w:themeColor="text1"/>
          <w:sz w:val="20"/>
          <w:szCs w:val="20"/>
        </w:rPr>
        <w:t>Projednání</w:t>
      </w:r>
    </w:p>
    <w:p w:rsidR="006914EA" w:rsidRPr="0070121A" w:rsidRDefault="00453D24" w:rsidP="00931BF4">
      <w:pPr>
        <w:pStyle w:val="Odstavecseseznamem"/>
        <w:numPr>
          <w:ilvl w:val="0"/>
          <w:numId w:val="17"/>
        </w:numPr>
        <w:spacing w:after="60" w:line="264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Zpracování </w:t>
      </w:r>
      <w:r w:rsidR="00F7362D" w:rsidRPr="0070121A">
        <w:rPr>
          <w:rFonts w:ascii="Arial" w:hAnsi="Arial" w:cs="Arial"/>
          <w:color w:val="000000" w:themeColor="text1"/>
          <w:sz w:val="20"/>
          <w:szCs w:val="20"/>
        </w:rPr>
        <w:t>s</w:t>
      </w:r>
      <w:r w:rsidRPr="0070121A">
        <w:rPr>
          <w:rFonts w:ascii="Arial" w:hAnsi="Arial" w:cs="Arial"/>
          <w:color w:val="000000" w:themeColor="text1"/>
          <w:sz w:val="20"/>
          <w:szCs w:val="20"/>
        </w:rPr>
        <w:t>tudie a výstupy průběžně konzultovat s</w:t>
      </w:r>
      <w:r w:rsidR="00931BF4" w:rsidRPr="0070121A">
        <w:rPr>
          <w:rFonts w:ascii="Arial" w:hAnsi="Arial" w:cs="Arial"/>
          <w:color w:val="000000" w:themeColor="text1"/>
          <w:sz w:val="20"/>
          <w:szCs w:val="20"/>
        </w:rPr>
        <w:t> </w:t>
      </w:r>
      <w:r w:rsidR="00F7362D" w:rsidRPr="0070121A">
        <w:rPr>
          <w:rFonts w:ascii="Arial" w:hAnsi="Arial" w:cs="Arial"/>
          <w:color w:val="000000" w:themeColor="text1"/>
          <w:sz w:val="20"/>
          <w:szCs w:val="20"/>
        </w:rPr>
        <w:t>DPP</w:t>
      </w:r>
      <w:r w:rsidR="00931BF4" w:rsidRPr="0070121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53D24" w:rsidRPr="0070121A" w:rsidRDefault="007631A4" w:rsidP="00931BF4">
      <w:pPr>
        <w:pStyle w:val="Odstavecseseznamem"/>
        <w:numPr>
          <w:ilvl w:val="0"/>
          <w:numId w:val="17"/>
        </w:numPr>
        <w:spacing w:after="60" w:line="264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70121A">
        <w:rPr>
          <w:rFonts w:ascii="Arial" w:hAnsi="Arial" w:cs="Arial"/>
          <w:color w:val="000000" w:themeColor="text1"/>
          <w:sz w:val="20"/>
          <w:szCs w:val="20"/>
        </w:rPr>
        <w:t xml:space="preserve">Finální, projednaný výstup strukturovat </w:t>
      </w:r>
      <w:r w:rsidR="00921E6C" w:rsidRPr="0070121A">
        <w:rPr>
          <w:rFonts w:ascii="Arial" w:hAnsi="Arial" w:cs="Arial"/>
          <w:color w:val="000000" w:themeColor="text1"/>
          <w:sz w:val="20"/>
          <w:szCs w:val="20"/>
        </w:rPr>
        <w:t>na část neveřejnou a veřejnou, tak aby bylo možné výkresy a schémata řešení zahrnout do podkladů připravované architektonické soutěže o návrh</w:t>
      </w:r>
      <w:r w:rsidR="00453D24" w:rsidRPr="0070121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914EA" w:rsidRPr="0070121A" w:rsidRDefault="006914EA" w:rsidP="006914EA">
      <w:pPr>
        <w:tabs>
          <w:tab w:val="left" w:pos="2268"/>
          <w:tab w:val="left" w:pos="5518"/>
        </w:tabs>
        <w:spacing w:after="60" w:line="264" w:lineRule="auto"/>
        <w:ind w:right="5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31BF4" w:rsidRPr="0070121A" w:rsidRDefault="00931BF4" w:rsidP="00931BF4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8759A" w:rsidRPr="0070121A" w:rsidRDefault="0028759A" w:rsidP="00453D24">
      <w:pPr>
        <w:spacing w:after="60" w:line="264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8759A" w:rsidRPr="0070121A" w:rsidRDefault="0028759A" w:rsidP="00453D24">
      <w:pPr>
        <w:spacing w:after="60" w:line="264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8759A" w:rsidRPr="0070121A" w:rsidRDefault="0028759A" w:rsidP="00453D24">
      <w:pPr>
        <w:spacing w:after="60" w:line="264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C57A5" w:rsidRPr="0070121A" w:rsidRDefault="00FC57A5" w:rsidP="0028759A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C57A5" w:rsidRPr="0070121A" w:rsidRDefault="00FC57A5" w:rsidP="0028759A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C57A5" w:rsidRPr="0070121A" w:rsidRDefault="00FC57A5" w:rsidP="0028759A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C57A5" w:rsidRPr="0070121A" w:rsidRDefault="00FC57A5" w:rsidP="0028759A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C57A5" w:rsidRPr="0070121A" w:rsidRDefault="00FC57A5" w:rsidP="0028759A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F57B5" w:rsidRPr="0070121A" w:rsidRDefault="00FF57B5" w:rsidP="0028759A">
      <w:pPr>
        <w:spacing w:after="60"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8759A" w:rsidRPr="0070121A" w:rsidRDefault="0028759A" w:rsidP="00453D24">
      <w:pPr>
        <w:spacing w:after="60" w:line="264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28759A" w:rsidRPr="00701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922"/>
    <w:multiLevelType w:val="hybridMultilevel"/>
    <w:tmpl w:val="7B669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4A87"/>
    <w:multiLevelType w:val="hybridMultilevel"/>
    <w:tmpl w:val="C8804D24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344"/>
    <w:multiLevelType w:val="hybridMultilevel"/>
    <w:tmpl w:val="46186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12E"/>
    <w:multiLevelType w:val="hybridMultilevel"/>
    <w:tmpl w:val="AAC61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E4095"/>
    <w:multiLevelType w:val="hybridMultilevel"/>
    <w:tmpl w:val="87AA1B3C"/>
    <w:lvl w:ilvl="0" w:tplc="266A1C8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EAA529A"/>
    <w:multiLevelType w:val="hybridMultilevel"/>
    <w:tmpl w:val="68F03FEA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7336"/>
    <w:multiLevelType w:val="hybridMultilevel"/>
    <w:tmpl w:val="3AF41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71C2D"/>
    <w:multiLevelType w:val="hybridMultilevel"/>
    <w:tmpl w:val="FA5A113C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76BC"/>
    <w:multiLevelType w:val="hybridMultilevel"/>
    <w:tmpl w:val="BE9CDC30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06371"/>
    <w:multiLevelType w:val="hybridMultilevel"/>
    <w:tmpl w:val="88464A08"/>
    <w:lvl w:ilvl="0" w:tplc="CFEE631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0C42"/>
    <w:multiLevelType w:val="hybridMultilevel"/>
    <w:tmpl w:val="ECC4DF80"/>
    <w:lvl w:ilvl="0" w:tplc="2CB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83CEB"/>
    <w:multiLevelType w:val="hybridMultilevel"/>
    <w:tmpl w:val="48206AE4"/>
    <w:lvl w:ilvl="0" w:tplc="4A6EE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B5F74"/>
    <w:multiLevelType w:val="hybridMultilevel"/>
    <w:tmpl w:val="8D02E6D4"/>
    <w:lvl w:ilvl="0" w:tplc="6DBAE8B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B3D7E"/>
    <w:multiLevelType w:val="hybridMultilevel"/>
    <w:tmpl w:val="8026B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40B85"/>
    <w:multiLevelType w:val="hybridMultilevel"/>
    <w:tmpl w:val="A24CD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A5F6F"/>
    <w:multiLevelType w:val="hybridMultilevel"/>
    <w:tmpl w:val="A95CA9E6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97D14"/>
    <w:multiLevelType w:val="hybridMultilevel"/>
    <w:tmpl w:val="61A8F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07E5B"/>
    <w:multiLevelType w:val="hybridMultilevel"/>
    <w:tmpl w:val="7BD4F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3714A"/>
    <w:multiLevelType w:val="hybridMultilevel"/>
    <w:tmpl w:val="CB503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310D6"/>
    <w:multiLevelType w:val="hybridMultilevel"/>
    <w:tmpl w:val="D206A792"/>
    <w:lvl w:ilvl="0" w:tplc="224E54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2F32"/>
    <w:multiLevelType w:val="hybridMultilevel"/>
    <w:tmpl w:val="F5BCB010"/>
    <w:lvl w:ilvl="0" w:tplc="C44E72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4CD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FEF"/>
    <w:multiLevelType w:val="hybridMultilevel"/>
    <w:tmpl w:val="880CBA7E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E3F9D"/>
    <w:multiLevelType w:val="hybridMultilevel"/>
    <w:tmpl w:val="574C5C30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44135"/>
    <w:multiLevelType w:val="hybridMultilevel"/>
    <w:tmpl w:val="DEF4BD5E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848F7"/>
    <w:multiLevelType w:val="hybridMultilevel"/>
    <w:tmpl w:val="E604EE3E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646"/>
    <w:multiLevelType w:val="hybridMultilevel"/>
    <w:tmpl w:val="CE1EF6F4"/>
    <w:lvl w:ilvl="0" w:tplc="2CB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E152B"/>
    <w:multiLevelType w:val="hybridMultilevel"/>
    <w:tmpl w:val="7540823E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3635E"/>
    <w:multiLevelType w:val="hybridMultilevel"/>
    <w:tmpl w:val="AB1CC8B4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73FA8"/>
    <w:multiLevelType w:val="hybridMultilevel"/>
    <w:tmpl w:val="A802FDBE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16C45"/>
    <w:multiLevelType w:val="hybridMultilevel"/>
    <w:tmpl w:val="84AC3CAA"/>
    <w:lvl w:ilvl="0" w:tplc="266A1C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29"/>
  </w:num>
  <w:num w:numId="5">
    <w:abstractNumId w:val="19"/>
  </w:num>
  <w:num w:numId="6">
    <w:abstractNumId w:val="23"/>
  </w:num>
  <w:num w:numId="7">
    <w:abstractNumId w:val="0"/>
  </w:num>
  <w:num w:numId="8">
    <w:abstractNumId w:val="13"/>
  </w:num>
  <w:num w:numId="9">
    <w:abstractNumId w:val="27"/>
  </w:num>
  <w:num w:numId="10">
    <w:abstractNumId w:val="3"/>
  </w:num>
  <w:num w:numId="11">
    <w:abstractNumId w:val="28"/>
  </w:num>
  <w:num w:numId="12">
    <w:abstractNumId w:val="4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26"/>
  </w:num>
  <w:num w:numId="18">
    <w:abstractNumId w:val="1"/>
  </w:num>
  <w:num w:numId="19">
    <w:abstractNumId w:val="8"/>
  </w:num>
  <w:num w:numId="20">
    <w:abstractNumId w:val="21"/>
  </w:num>
  <w:num w:numId="21">
    <w:abstractNumId w:val="15"/>
  </w:num>
  <w:num w:numId="22">
    <w:abstractNumId w:val="14"/>
  </w:num>
  <w:num w:numId="23">
    <w:abstractNumId w:val="25"/>
  </w:num>
  <w:num w:numId="24">
    <w:abstractNumId w:val="10"/>
  </w:num>
  <w:num w:numId="25">
    <w:abstractNumId w:val="7"/>
  </w:num>
  <w:num w:numId="26">
    <w:abstractNumId w:val="24"/>
  </w:num>
  <w:num w:numId="27">
    <w:abstractNumId w:val="18"/>
  </w:num>
  <w:num w:numId="28">
    <w:abstractNumId w:val="16"/>
  </w:num>
  <w:num w:numId="29">
    <w:abstractNumId w:val="6"/>
  </w:num>
  <w:num w:numId="30">
    <w:abstractNumId w:val="2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1D"/>
    <w:rsid w:val="0003165B"/>
    <w:rsid w:val="000B620E"/>
    <w:rsid w:val="00121961"/>
    <w:rsid w:val="00167DBF"/>
    <w:rsid w:val="00210680"/>
    <w:rsid w:val="002357D3"/>
    <w:rsid w:val="002755D7"/>
    <w:rsid w:val="002757DF"/>
    <w:rsid w:val="00276D47"/>
    <w:rsid w:val="0028759A"/>
    <w:rsid w:val="002D485B"/>
    <w:rsid w:val="00325D40"/>
    <w:rsid w:val="00364AD2"/>
    <w:rsid w:val="00453D24"/>
    <w:rsid w:val="00540388"/>
    <w:rsid w:val="005572CA"/>
    <w:rsid w:val="00632F75"/>
    <w:rsid w:val="006914EA"/>
    <w:rsid w:val="0070121A"/>
    <w:rsid w:val="007631A4"/>
    <w:rsid w:val="007A5416"/>
    <w:rsid w:val="008921C3"/>
    <w:rsid w:val="00921E6C"/>
    <w:rsid w:val="00931BF4"/>
    <w:rsid w:val="00942C23"/>
    <w:rsid w:val="00973CE6"/>
    <w:rsid w:val="009D69D3"/>
    <w:rsid w:val="00B72AC5"/>
    <w:rsid w:val="00C31B81"/>
    <w:rsid w:val="00C57338"/>
    <w:rsid w:val="00D25194"/>
    <w:rsid w:val="00D733BE"/>
    <w:rsid w:val="00D859DA"/>
    <w:rsid w:val="00E8012F"/>
    <w:rsid w:val="00E92560"/>
    <w:rsid w:val="00E9401D"/>
    <w:rsid w:val="00F7362D"/>
    <w:rsid w:val="00FC57A5"/>
    <w:rsid w:val="00FD2E4F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BC724-18D8-4ACB-AFFF-EA184AB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1A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1BF4"/>
    <w:pPr>
      <w:keepNext/>
      <w:suppressAutoHyphen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E9401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31BF4"/>
    <w:rPr>
      <w:rFonts w:ascii="Times New Roman" w:eastAsia="Times New Roman" w:hAnsi="Times New Roman" w:cs="Times New Roman"/>
      <w:b/>
      <w:bCs/>
      <w:iCs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Habrová Monika Ing. arch. (SDM/KVP)</dc:creator>
  <cp:keywords/>
  <dc:description/>
  <cp:lastModifiedBy>Fedina Martin Mgr. (SPR/VEZ)</cp:lastModifiedBy>
  <cp:revision>2</cp:revision>
  <dcterms:created xsi:type="dcterms:W3CDTF">2020-06-02T12:26:00Z</dcterms:created>
  <dcterms:modified xsi:type="dcterms:W3CDTF">2020-06-02T12:26:00Z</dcterms:modified>
</cp:coreProperties>
</file>