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D5B86" w14:textId="3AE95EB9" w:rsidR="00B30611" w:rsidRPr="00942944" w:rsidRDefault="00B30611" w:rsidP="00167279">
      <w:pPr>
        <w:spacing w:after="120" w:line="276" w:lineRule="auto"/>
        <w:ind w:left="425" w:hanging="425"/>
        <w:jc w:val="center"/>
      </w:pPr>
      <w:r w:rsidRPr="00942944">
        <w:rPr>
          <w:rFonts w:cs="Calibri"/>
          <w:b/>
        </w:rPr>
        <w:t xml:space="preserve">Nájemní smlouva ev. č. </w:t>
      </w:r>
      <w:r w:rsidR="00BD3944" w:rsidRPr="00502E77">
        <w:rPr>
          <w:rFonts w:cs="Calibri"/>
          <w:b/>
        </w:rPr>
        <w:t>20</w:t>
      </w:r>
      <w:r w:rsidR="00C01BC6">
        <w:rPr>
          <w:rFonts w:cs="Calibri"/>
          <w:b/>
        </w:rPr>
        <w:t>20</w:t>
      </w:r>
      <w:r w:rsidRPr="00502E77">
        <w:rPr>
          <w:rFonts w:cs="Calibri"/>
          <w:b/>
        </w:rPr>
        <w:t>/</w:t>
      </w:r>
      <w:r w:rsidR="00BF7A18">
        <w:rPr>
          <w:rFonts w:cs="Calibri"/>
          <w:b/>
        </w:rPr>
        <w:t>10</w:t>
      </w:r>
      <w:r w:rsidRPr="00502E77">
        <w:rPr>
          <w:rFonts w:cs="Calibri"/>
          <w:b/>
        </w:rPr>
        <w:t>/</w:t>
      </w:r>
      <w:r w:rsidR="0020091C" w:rsidRPr="00502E77">
        <w:rPr>
          <w:rFonts w:cs="Calibri"/>
          <w:b/>
        </w:rPr>
        <w:t>0</w:t>
      </w:r>
      <w:r w:rsidR="00C01BC6">
        <w:rPr>
          <w:rFonts w:cs="Calibri"/>
          <w:b/>
        </w:rPr>
        <w:t>1</w:t>
      </w:r>
    </w:p>
    <w:p w14:paraId="187CE82B" w14:textId="77777777" w:rsidR="00B30611" w:rsidRPr="00942944" w:rsidRDefault="00B30611" w:rsidP="00167279">
      <w:pPr>
        <w:spacing w:after="120" w:line="276" w:lineRule="auto"/>
        <w:ind w:left="425" w:hanging="425"/>
        <w:jc w:val="center"/>
      </w:pPr>
      <w:r w:rsidRPr="00942944">
        <w:rPr>
          <w:rFonts w:cs="Calibri"/>
        </w:rPr>
        <w:t xml:space="preserve">uzavírána dle § </w:t>
      </w:r>
      <w:smartTag w:uri="urn:schemas-microsoft-com:office:smarttags" w:element="metricconverter">
        <w:smartTagPr>
          <w:attr w:name="ProductID" w:val="2201 a"/>
        </w:smartTagPr>
        <w:r>
          <w:rPr>
            <w:rFonts w:cs="Calibri"/>
          </w:rPr>
          <w:t xml:space="preserve">2201 </w:t>
        </w:r>
        <w:r w:rsidRPr="00942944">
          <w:rPr>
            <w:rFonts w:cs="Calibri"/>
          </w:rPr>
          <w:t>a</w:t>
        </w:r>
      </w:smartTag>
      <w:r w:rsidRPr="00942944">
        <w:rPr>
          <w:rFonts w:cs="Calibri"/>
        </w:rPr>
        <w:t xml:space="preserve"> násl. zákona č. 89/2012 Sb., občanský zákoník</w:t>
      </w:r>
    </w:p>
    <w:p w14:paraId="0AE36DDA" w14:textId="77777777" w:rsidR="00B30611" w:rsidRPr="00942944" w:rsidRDefault="00B30611" w:rsidP="00167279">
      <w:pPr>
        <w:spacing w:after="120" w:line="276" w:lineRule="auto"/>
        <w:ind w:left="425" w:hanging="425"/>
        <w:jc w:val="both"/>
      </w:pPr>
      <w:r w:rsidRPr="00942944">
        <w:rPr>
          <w:rFonts w:cs="Calibri"/>
        </w:rPr>
        <w:t xml:space="preserve">                       </w:t>
      </w:r>
    </w:p>
    <w:p w14:paraId="51F9E876" w14:textId="77777777" w:rsidR="00B30611" w:rsidRPr="00942944" w:rsidRDefault="00B30611" w:rsidP="00167279">
      <w:pPr>
        <w:spacing w:after="120" w:line="276" w:lineRule="auto"/>
        <w:jc w:val="center"/>
      </w:pPr>
      <w:r w:rsidRPr="00942944">
        <w:rPr>
          <w:rFonts w:cs="Calibri"/>
          <w:b/>
        </w:rPr>
        <w:t>I. Smluvní strany:</w:t>
      </w:r>
    </w:p>
    <w:p w14:paraId="7B57CD68" w14:textId="77777777" w:rsidR="00B30611" w:rsidRPr="00942944" w:rsidRDefault="00B30611" w:rsidP="00167279">
      <w:pPr>
        <w:spacing w:line="276" w:lineRule="auto"/>
        <w:ind w:left="567" w:hanging="567"/>
      </w:pPr>
      <w:r w:rsidRPr="00942944">
        <w:rPr>
          <w:rFonts w:cs="Calibri"/>
          <w:b/>
        </w:rPr>
        <w:t>TROJHALÍ KAROLINA</w:t>
      </w:r>
    </w:p>
    <w:p w14:paraId="7270071D" w14:textId="77777777" w:rsidR="00B30611" w:rsidRPr="00942944" w:rsidRDefault="00B30611" w:rsidP="00167279">
      <w:pPr>
        <w:spacing w:line="276" w:lineRule="auto"/>
        <w:ind w:left="567" w:hanging="567"/>
      </w:pPr>
      <w:r w:rsidRPr="00942944">
        <w:rPr>
          <w:rFonts w:cs="Calibri"/>
        </w:rPr>
        <w:t>zájmové sdružení právnických osob</w:t>
      </w:r>
    </w:p>
    <w:p w14:paraId="4ECDD8F2" w14:textId="77777777" w:rsidR="00B30611" w:rsidRPr="00942944" w:rsidRDefault="00B30611" w:rsidP="00167279">
      <w:pPr>
        <w:spacing w:line="276" w:lineRule="auto"/>
        <w:ind w:left="567" w:hanging="567"/>
      </w:pPr>
      <w:r w:rsidRPr="00942944">
        <w:rPr>
          <w:rFonts w:cs="Calibri"/>
        </w:rPr>
        <w:t>zapsáno ve spolkovém rejstříku vedeném Krajským soudem v Ostravě, oddíl L, vložka 12203</w:t>
      </w:r>
    </w:p>
    <w:p w14:paraId="4A08AE08" w14:textId="77777777" w:rsidR="00B30611" w:rsidRPr="00942944" w:rsidRDefault="00B30611" w:rsidP="00167279">
      <w:pPr>
        <w:spacing w:line="276" w:lineRule="auto"/>
        <w:ind w:left="567" w:hanging="567"/>
      </w:pPr>
      <w:r w:rsidRPr="00942944">
        <w:rPr>
          <w:rFonts w:cs="Calibri"/>
        </w:rPr>
        <w:t>se sídlem:</w:t>
      </w:r>
      <w:r w:rsidRPr="00942944">
        <w:rPr>
          <w:rFonts w:cs="Calibri"/>
        </w:rPr>
        <w:tab/>
      </w:r>
      <w:r w:rsidRPr="00942944">
        <w:rPr>
          <w:rFonts w:cs="Calibri"/>
        </w:rPr>
        <w:tab/>
        <w:t>K </w:t>
      </w:r>
      <w:proofErr w:type="spellStart"/>
      <w:r w:rsidRPr="00942944">
        <w:rPr>
          <w:rFonts w:cs="Calibri"/>
        </w:rPr>
        <w:t>Trojhalí</w:t>
      </w:r>
      <w:proofErr w:type="spellEnd"/>
      <w:r w:rsidRPr="00942944">
        <w:rPr>
          <w:rFonts w:cs="Calibri"/>
        </w:rPr>
        <w:t xml:space="preserve"> 3361/5, 702 00 Ostrava-Moravská Ostrava</w:t>
      </w:r>
    </w:p>
    <w:p w14:paraId="4A0934E2" w14:textId="77777777" w:rsidR="00B30611" w:rsidRPr="00942944" w:rsidRDefault="00B30611" w:rsidP="00167279">
      <w:pPr>
        <w:spacing w:line="276" w:lineRule="auto"/>
        <w:ind w:left="567" w:hanging="567"/>
      </w:pPr>
      <w:r w:rsidRPr="00942944">
        <w:rPr>
          <w:rFonts w:cs="Calibri"/>
        </w:rPr>
        <w:t xml:space="preserve">zastoupené: </w:t>
      </w:r>
      <w:r w:rsidRPr="00942944">
        <w:rPr>
          <w:rFonts w:cs="Calibri"/>
        </w:rPr>
        <w:tab/>
      </w:r>
      <w:r w:rsidRPr="00942944">
        <w:rPr>
          <w:rFonts w:cs="Calibri"/>
        </w:rPr>
        <w:tab/>
        <w:t xml:space="preserve">Ing. Petrem </w:t>
      </w:r>
      <w:proofErr w:type="spellStart"/>
      <w:r w:rsidRPr="00942944">
        <w:rPr>
          <w:rFonts w:cs="Calibri"/>
        </w:rPr>
        <w:t>Šnejdarem</w:t>
      </w:r>
      <w:proofErr w:type="spellEnd"/>
      <w:r w:rsidRPr="00942944">
        <w:rPr>
          <w:rFonts w:cs="Calibri"/>
        </w:rPr>
        <w:t>, předsedou předsednictva</w:t>
      </w:r>
    </w:p>
    <w:p w14:paraId="5E3EA2FB" w14:textId="77777777" w:rsidR="00B30611" w:rsidRPr="00942944" w:rsidRDefault="00B30611" w:rsidP="00167279">
      <w:pPr>
        <w:spacing w:line="276" w:lineRule="auto"/>
        <w:ind w:left="567" w:hanging="567"/>
      </w:pPr>
      <w:r w:rsidRPr="00942944">
        <w:rPr>
          <w:rFonts w:cs="Calibri"/>
        </w:rPr>
        <w:t>IČ:</w:t>
      </w:r>
      <w:r w:rsidRPr="00942944">
        <w:rPr>
          <w:rFonts w:cs="Calibri"/>
        </w:rPr>
        <w:tab/>
      </w:r>
      <w:r w:rsidRPr="00942944">
        <w:rPr>
          <w:rFonts w:cs="Calibri"/>
        </w:rPr>
        <w:tab/>
      </w:r>
      <w:r w:rsidRPr="00942944">
        <w:rPr>
          <w:rFonts w:cs="Calibri"/>
        </w:rPr>
        <w:tab/>
      </w:r>
      <w:r w:rsidRPr="00942944">
        <w:rPr>
          <w:rFonts w:cs="Calibri"/>
        </w:rPr>
        <w:tab/>
        <w:t>72089237</w:t>
      </w:r>
      <w:r w:rsidRPr="00942944">
        <w:rPr>
          <w:rFonts w:cs="Calibri"/>
        </w:rPr>
        <w:tab/>
      </w:r>
      <w:r w:rsidRPr="00942944">
        <w:rPr>
          <w:rFonts w:cs="Calibri"/>
        </w:rPr>
        <w:tab/>
      </w:r>
    </w:p>
    <w:p w14:paraId="23FF7211" w14:textId="77777777" w:rsidR="00B30611" w:rsidRPr="00942944" w:rsidRDefault="00B30611" w:rsidP="00167279">
      <w:pPr>
        <w:spacing w:line="276" w:lineRule="auto"/>
        <w:ind w:left="567" w:hanging="567"/>
      </w:pPr>
      <w:r w:rsidRPr="00942944">
        <w:rPr>
          <w:rFonts w:cs="Calibri"/>
        </w:rPr>
        <w:t xml:space="preserve">DIČ:   </w:t>
      </w:r>
      <w:r w:rsidRPr="00942944">
        <w:rPr>
          <w:rFonts w:cs="Calibri"/>
        </w:rPr>
        <w:tab/>
      </w:r>
      <w:r w:rsidRPr="00942944">
        <w:rPr>
          <w:rFonts w:cs="Calibri"/>
        </w:rPr>
        <w:tab/>
      </w:r>
      <w:r w:rsidRPr="00942944">
        <w:rPr>
          <w:rFonts w:cs="Calibri"/>
        </w:rPr>
        <w:tab/>
      </w:r>
      <w:r w:rsidRPr="00942944">
        <w:rPr>
          <w:rFonts w:cs="Calibri"/>
        </w:rPr>
        <w:tab/>
        <w:t>CZ72089237</w:t>
      </w:r>
    </w:p>
    <w:p w14:paraId="19C7CBD2" w14:textId="77777777" w:rsidR="00B30611" w:rsidRPr="00942944" w:rsidRDefault="00B30611" w:rsidP="00167279">
      <w:pPr>
        <w:spacing w:line="276" w:lineRule="auto"/>
        <w:ind w:left="567" w:hanging="567"/>
      </w:pPr>
      <w:r w:rsidRPr="00942944">
        <w:rPr>
          <w:rFonts w:cs="Calibri"/>
        </w:rPr>
        <w:t>Je plátcem DPH</w:t>
      </w:r>
    </w:p>
    <w:p w14:paraId="20E3025F" w14:textId="77777777" w:rsidR="00B30611" w:rsidRPr="00942944" w:rsidRDefault="00B30611" w:rsidP="00167279">
      <w:pPr>
        <w:spacing w:line="276" w:lineRule="auto"/>
        <w:ind w:left="567" w:hanging="567"/>
      </w:pPr>
      <w:r w:rsidRPr="00942944">
        <w:rPr>
          <w:rFonts w:cs="Calibri"/>
        </w:rPr>
        <w:t xml:space="preserve">bankovní spojení: </w:t>
      </w:r>
      <w:r w:rsidRPr="00942944">
        <w:rPr>
          <w:rFonts w:cs="Calibri"/>
        </w:rPr>
        <w:tab/>
      </w:r>
      <w:proofErr w:type="spellStart"/>
      <w:r w:rsidRPr="00942944">
        <w:rPr>
          <w:rFonts w:cs="Calibri"/>
        </w:rPr>
        <w:t>Raiffeisenbank</w:t>
      </w:r>
      <w:proofErr w:type="spellEnd"/>
      <w:r w:rsidRPr="00942944">
        <w:rPr>
          <w:rFonts w:cs="Calibri"/>
        </w:rPr>
        <w:t>, a.s.</w:t>
      </w:r>
    </w:p>
    <w:p w14:paraId="3FDEAA23" w14:textId="77777777" w:rsidR="00B30611" w:rsidRPr="00942944" w:rsidRDefault="00B30611" w:rsidP="00167279">
      <w:pPr>
        <w:spacing w:line="276" w:lineRule="auto"/>
        <w:ind w:left="567" w:hanging="567"/>
      </w:pPr>
      <w:r w:rsidRPr="00942944">
        <w:rPr>
          <w:rFonts w:cs="Calibri"/>
        </w:rPr>
        <w:t xml:space="preserve">číslo účtu: </w:t>
      </w:r>
      <w:r w:rsidRPr="00942944">
        <w:rPr>
          <w:rFonts w:cs="Calibri"/>
        </w:rPr>
        <w:tab/>
      </w:r>
      <w:r w:rsidRPr="00942944">
        <w:rPr>
          <w:rFonts w:cs="Calibri"/>
        </w:rPr>
        <w:tab/>
        <w:t>5899880001/5500</w:t>
      </w:r>
    </w:p>
    <w:p w14:paraId="5C31E052" w14:textId="77777777" w:rsidR="00B30611" w:rsidRPr="00942944" w:rsidRDefault="00B30611" w:rsidP="00167279">
      <w:pPr>
        <w:spacing w:line="276" w:lineRule="auto"/>
        <w:ind w:left="567" w:hanging="567"/>
      </w:pPr>
      <w:r w:rsidRPr="00942944">
        <w:rPr>
          <w:rFonts w:cs="Calibri"/>
        </w:rPr>
        <w:t>(dále jen „Pronajímatel“)</w:t>
      </w:r>
    </w:p>
    <w:p w14:paraId="0077A14E" w14:textId="77777777" w:rsidR="00B30611" w:rsidRPr="001D0C59" w:rsidRDefault="00B30611" w:rsidP="00167279">
      <w:pPr>
        <w:tabs>
          <w:tab w:val="left" w:pos="6379"/>
        </w:tabs>
        <w:spacing w:after="120" w:line="276" w:lineRule="auto"/>
        <w:ind w:left="425" w:hanging="425"/>
        <w:jc w:val="both"/>
        <w:rPr>
          <w:sz w:val="16"/>
        </w:rPr>
      </w:pPr>
      <w:r w:rsidRPr="001D0C59">
        <w:rPr>
          <w:rFonts w:cs="Calibri"/>
          <w:sz w:val="16"/>
        </w:rPr>
        <w:t xml:space="preserve">                                                                         </w:t>
      </w:r>
    </w:p>
    <w:p w14:paraId="0873D5F3" w14:textId="77777777" w:rsidR="00B30611" w:rsidRPr="00942944" w:rsidRDefault="00B30611" w:rsidP="00167279">
      <w:pPr>
        <w:spacing w:after="120" w:line="276" w:lineRule="auto"/>
        <w:ind w:left="425" w:hanging="425"/>
        <w:jc w:val="both"/>
      </w:pPr>
      <w:r w:rsidRPr="00942944">
        <w:rPr>
          <w:rFonts w:cs="Calibri"/>
        </w:rPr>
        <w:t>a</w:t>
      </w:r>
    </w:p>
    <w:p w14:paraId="5EE38FFC" w14:textId="77777777" w:rsidR="00B30611" w:rsidRPr="001D0C59" w:rsidRDefault="00B30611" w:rsidP="00167279">
      <w:pPr>
        <w:spacing w:after="120" w:line="276" w:lineRule="auto"/>
        <w:ind w:left="425" w:hanging="425"/>
        <w:jc w:val="both"/>
        <w:rPr>
          <w:sz w:val="16"/>
        </w:rPr>
      </w:pPr>
    </w:p>
    <w:p w14:paraId="5B17B18A" w14:textId="6B670BD9" w:rsidR="00B30611" w:rsidRDefault="007A3B43" w:rsidP="00167279">
      <w:pPr>
        <w:spacing w:line="276" w:lineRule="auto"/>
        <w:rPr>
          <w:b/>
        </w:rPr>
      </w:pPr>
      <w:r w:rsidRPr="00502E77">
        <w:rPr>
          <w:b/>
        </w:rPr>
        <w:t xml:space="preserve">Moravskoslezské Investice a </w:t>
      </w:r>
      <w:proofErr w:type="spellStart"/>
      <w:r w:rsidRPr="00502E77">
        <w:rPr>
          <w:b/>
        </w:rPr>
        <w:t>Development</w:t>
      </w:r>
      <w:proofErr w:type="spellEnd"/>
      <w:r w:rsidRPr="00502E77">
        <w:rPr>
          <w:b/>
        </w:rPr>
        <w:t>, a.s.</w:t>
      </w:r>
    </w:p>
    <w:p w14:paraId="3702EE60" w14:textId="28A1B0A0" w:rsidR="00B30611" w:rsidRPr="007A3B43" w:rsidRDefault="00B30611" w:rsidP="007A3B43">
      <w:pPr>
        <w:spacing w:line="276" w:lineRule="auto"/>
        <w:rPr>
          <w:rFonts w:cs="Calibri"/>
        </w:rPr>
      </w:pPr>
      <w:r w:rsidRPr="00B6750F">
        <w:rPr>
          <w:rFonts w:cs="Calibri"/>
        </w:rPr>
        <w:t xml:space="preserve">se sídlem: </w:t>
      </w:r>
      <w:r w:rsidRPr="00B6750F">
        <w:rPr>
          <w:rFonts w:cs="Calibri"/>
        </w:rPr>
        <w:tab/>
      </w:r>
      <w:r w:rsidR="007A3B43" w:rsidRPr="007A3B43">
        <w:rPr>
          <w:rFonts w:cs="Calibri"/>
        </w:rPr>
        <w:tab/>
        <w:t>Na Jízdárně 1245/7, Moravská Ostrava, 702 00 Ostrava</w:t>
      </w:r>
      <w:r w:rsidRPr="00B6750F">
        <w:rPr>
          <w:rFonts w:cs="Calibri"/>
        </w:rPr>
        <w:tab/>
      </w:r>
    </w:p>
    <w:p w14:paraId="067F9A4B" w14:textId="3183339C" w:rsidR="00B30611" w:rsidRPr="00B6750F" w:rsidRDefault="00B30611" w:rsidP="00502E77">
      <w:pPr>
        <w:spacing w:line="276" w:lineRule="auto"/>
        <w:jc w:val="both"/>
      </w:pPr>
      <w:r w:rsidRPr="00F04760">
        <w:t>zastoupené:</w:t>
      </w:r>
      <w:r w:rsidRPr="00F04760">
        <w:tab/>
      </w:r>
      <w:r w:rsidRPr="00F04760">
        <w:tab/>
      </w:r>
      <w:r w:rsidR="00502E77">
        <w:t xml:space="preserve">Ing. </w:t>
      </w:r>
      <w:r w:rsidR="008E33D6">
        <w:t xml:space="preserve">Tomášem </w:t>
      </w:r>
      <w:proofErr w:type="spellStart"/>
      <w:r w:rsidR="008E33D6">
        <w:t>Kolárikem</w:t>
      </w:r>
      <w:proofErr w:type="spellEnd"/>
    </w:p>
    <w:p w14:paraId="684ED24F" w14:textId="74DCEE35" w:rsidR="00B30611" w:rsidRPr="00B6750F" w:rsidRDefault="00B30611" w:rsidP="00167279">
      <w:pPr>
        <w:spacing w:line="276" w:lineRule="auto"/>
        <w:ind w:left="567" w:hanging="567"/>
      </w:pPr>
      <w:r w:rsidRPr="00B6750F">
        <w:rPr>
          <w:rFonts w:cs="Calibri"/>
        </w:rPr>
        <w:t xml:space="preserve">IČ: </w:t>
      </w:r>
      <w:r w:rsidRPr="00B6750F">
        <w:rPr>
          <w:rFonts w:cs="Calibri"/>
        </w:rPr>
        <w:tab/>
      </w:r>
      <w:r w:rsidRPr="00B6750F">
        <w:rPr>
          <w:rFonts w:cs="Calibri"/>
        </w:rPr>
        <w:tab/>
      </w:r>
      <w:r w:rsidRPr="00B6750F">
        <w:rPr>
          <w:rFonts w:cs="Calibri"/>
        </w:rPr>
        <w:tab/>
      </w:r>
      <w:r w:rsidR="00502E77">
        <w:rPr>
          <w:rFonts w:cs="Calibri"/>
        </w:rPr>
        <w:t xml:space="preserve">              </w:t>
      </w:r>
      <w:r w:rsidR="00CE6A6A" w:rsidRPr="00CE6A6A">
        <w:rPr>
          <w:rFonts w:cs="Calibri"/>
          <w:sz w:val="12"/>
        </w:rPr>
        <w:t xml:space="preserve"> </w:t>
      </w:r>
      <w:r w:rsidR="007A3B43">
        <w:rPr>
          <w:rStyle w:val="nowrap"/>
        </w:rPr>
        <w:t>47673168</w:t>
      </w:r>
      <w:r w:rsidRPr="00B6750F">
        <w:rPr>
          <w:rFonts w:cs="Calibri"/>
        </w:rPr>
        <w:tab/>
      </w:r>
      <w:r w:rsidRPr="00B6750F">
        <w:rPr>
          <w:rFonts w:cs="Calibri"/>
        </w:rPr>
        <w:tab/>
      </w:r>
    </w:p>
    <w:p w14:paraId="32E72134" w14:textId="11E2F82D" w:rsidR="00B30611" w:rsidRPr="00E33510" w:rsidRDefault="00B30611" w:rsidP="00167279">
      <w:pPr>
        <w:suppressAutoHyphens w:val="0"/>
        <w:spacing w:line="276" w:lineRule="auto"/>
        <w:rPr>
          <w:rFonts w:cs="Arial"/>
          <w:bCs/>
          <w:kern w:val="0"/>
          <w:szCs w:val="20"/>
        </w:rPr>
      </w:pPr>
      <w:r w:rsidRPr="00B6750F">
        <w:rPr>
          <w:rFonts w:cs="Calibri"/>
        </w:rPr>
        <w:t xml:space="preserve">DIČ: </w:t>
      </w:r>
      <w:r w:rsidRPr="00B6750F">
        <w:rPr>
          <w:rFonts w:cs="Calibri"/>
        </w:rPr>
        <w:tab/>
      </w:r>
      <w:r w:rsidRPr="00B6750F">
        <w:rPr>
          <w:rFonts w:cs="Calibri"/>
        </w:rPr>
        <w:tab/>
      </w:r>
      <w:r w:rsidRPr="00B6750F">
        <w:rPr>
          <w:rFonts w:cs="Calibri"/>
        </w:rPr>
        <w:tab/>
      </w:r>
      <w:r w:rsidR="00502E77">
        <w:rPr>
          <w:rFonts w:cs="Calibri"/>
        </w:rPr>
        <w:t>CZ</w:t>
      </w:r>
      <w:r w:rsidR="00502E77">
        <w:rPr>
          <w:rStyle w:val="nowrap"/>
        </w:rPr>
        <w:t>47673168</w:t>
      </w:r>
    </w:p>
    <w:p w14:paraId="67F18F12" w14:textId="19ECEF62" w:rsidR="00B30611" w:rsidRPr="00177296" w:rsidRDefault="00B30611" w:rsidP="00167279">
      <w:pPr>
        <w:spacing w:line="276" w:lineRule="auto"/>
        <w:ind w:left="567" w:hanging="567"/>
        <w:rPr>
          <w:rFonts w:cs="Calibri"/>
        </w:rPr>
      </w:pPr>
      <w:r w:rsidRPr="00DA3AAA">
        <w:rPr>
          <w:rFonts w:cs="Calibri"/>
        </w:rPr>
        <w:t>číslo účtu:</w:t>
      </w:r>
      <w:r w:rsidRPr="00177296">
        <w:rPr>
          <w:rFonts w:cs="Calibri"/>
        </w:rPr>
        <w:tab/>
      </w:r>
      <w:r w:rsidRPr="00177296">
        <w:rPr>
          <w:rFonts w:cs="Calibri"/>
        </w:rPr>
        <w:tab/>
      </w:r>
      <w:r w:rsidR="00177296" w:rsidRPr="00DA3AAA">
        <w:rPr>
          <w:rFonts w:cs="Calibri"/>
        </w:rPr>
        <w:t xml:space="preserve">ČSOB, pobočka Ostrava, č. </w:t>
      </w:r>
      <w:proofErr w:type="spellStart"/>
      <w:r w:rsidR="00177296" w:rsidRPr="00DA3AAA">
        <w:rPr>
          <w:rFonts w:cs="Calibri"/>
        </w:rPr>
        <w:t>ú.</w:t>
      </w:r>
      <w:proofErr w:type="spellEnd"/>
      <w:r w:rsidR="00177296" w:rsidRPr="00DA3AAA">
        <w:rPr>
          <w:rFonts w:cs="Calibri"/>
        </w:rPr>
        <w:t xml:space="preserve"> 373791183/0300</w:t>
      </w:r>
    </w:p>
    <w:p w14:paraId="390A94CF" w14:textId="77777777" w:rsidR="00B30611" w:rsidRDefault="00B30611" w:rsidP="00167279">
      <w:pPr>
        <w:spacing w:line="276" w:lineRule="auto"/>
        <w:ind w:left="567" w:hanging="567"/>
        <w:rPr>
          <w:rFonts w:cs="Calibri"/>
        </w:rPr>
      </w:pPr>
      <w:r w:rsidRPr="00942944">
        <w:rPr>
          <w:rFonts w:cs="Calibri"/>
        </w:rPr>
        <w:t>(dále jen „Nájemce“)</w:t>
      </w:r>
    </w:p>
    <w:p w14:paraId="65FB98EC" w14:textId="77777777" w:rsidR="00B30611" w:rsidRPr="00942944" w:rsidRDefault="00B30611" w:rsidP="00167279">
      <w:pPr>
        <w:spacing w:after="120" w:line="276" w:lineRule="auto"/>
        <w:ind w:left="567" w:hanging="567"/>
        <w:rPr>
          <w:rFonts w:cs="Calibri"/>
        </w:rPr>
      </w:pPr>
    </w:p>
    <w:p w14:paraId="002679C5" w14:textId="77777777" w:rsidR="00B30611" w:rsidRPr="00942944" w:rsidRDefault="00B30611" w:rsidP="00167279">
      <w:pPr>
        <w:spacing w:after="120" w:line="276" w:lineRule="auto"/>
        <w:ind w:left="425" w:hanging="425"/>
        <w:jc w:val="center"/>
      </w:pPr>
      <w:r w:rsidRPr="00942944">
        <w:rPr>
          <w:rFonts w:cs="Calibri"/>
          <w:b/>
        </w:rPr>
        <w:t>II. Úvodní ustanovení</w:t>
      </w:r>
    </w:p>
    <w:p w14:paraId="5F1A1A7C" w14:textId="77777777" w:rsidR="00B30611" w:rsidRPr="00942944" w:rsidRDefault="00B30611" w:rsidP="00167279">
      <w:pPr>
        <w:spacing w:after="120" w:line="276" w:lineRule="auto"/>
        <w:ind w:left="426" w:hanging="426"/>
        <w:jc w:val="both"/>
      </w:pPr>
      <w:r w:rsidRPr="00942944">
        <w:rPr>
          <w:rFonts w:cs="Calibri"/>
        </w:rPr>
        <w:t>1.</w:t>
      </w:r>
      <w:r w:rsidRPr="00942944">
        <w:rPr>
          <w:rFonts w:cs="Calibri"/>
        </w:rPr>
        <w:tab/>
        <w:t>Pronajímatel je vlastníkem budov v katastrálním území Moravská Ostrava, pozemek číslo</w:t>
      </w:r>
      <w:r w:rsidRPr="00942944">
        <w:rPr>
          <w:rFonts w:cs="Arial"/>
        </w:rPr>
        <w:t xml:space="preserve"> </w:t>
      </w:r>
      <w:r w:rsidRPr="00942944">
        <w:rPr>
          <w:rFonts w:cs="Calibri"/>
        </w:rPr>
        <w:t>3457/2 (dále jen „budova Ústředny“) a 3452</w:t>
      </w:r>
      <w:r>
        <w:rPr>
          <w:rFonts w:cs="Calibri"/>
        </w:rPr>
        <w:t>/1</w:t>
      </w:r>
      <w:r w:rsidRPr="00942944">
        <w:rPr>
          <w:rFonts w:cs="Calibri"/>
        </w:rPr>
        <w:t xml:space="preserve"> (dále jen „budova Náměstí“), zapsané v katastru nemovitostí vedeném Katastrálním úřadem pro Moravskoslezský kraj, katastrální pracoviště Ostrava, na LV č. 12949, souhrnně také „budovy </w:t>
      </w:r>
      <w:proofErr w:type="spellStart"/>
      <w:r w:rsidRPr="00942944">
        <w:rPr>
          <w:rFonts w:cs="Calibri"/>
        </w:rPr>
        <w:t>Trojhalí</w:t>
      </w:r>
      <w:proofErr w:type="spellEnd"/>
      <w:r w:rsidRPr="00942944">
        <w:rPr>
          <w:rFonts w:cs="Calibri"/>
        </w:rPr>
        <w:t xml:space="preserve"> Karolina“. Budovy </w:t>
      </w:r>
      <w:proofErr w:type="spellStart"/>
      <w:r w:rsidRPr="00942944">
        <w:rPr>
          <w:rFonts w:cs="Calibri"/>
        </w:rPr>
        <w:t>Trojhalí</w:t>
      </w:r>
      <w:proofErr w:type="spellEnd"/>
      <w:r w:rsidRPr="00942944">
        <w:rPr>
          <w:rFonts w:cs="Calibri"/>
        </w:rPr>
        <w:t xml:space="preserve"> Karolina se nacházejí na adrese sídla Pronajímatele.</w:t>
      </w:r>
    </w:p>
    <w:p w14:paraId="0776EF6D" w14:textId="77777777" w:rsidR="00B30611" w:rsidRPr="00942944" w:rsidRDefault="00B30611" w:rsidP="00167279">
      <w:pPr>
        <w:spacing w:after="120" w:line="276" w:lineRule="auto"/>
        <w:ind w:left="426" w:hanging="426"/>
        <w:jc w:val="both"/>
      </w:pPr>
      <w:r w:rsidRPr="00156EED">
        <w:rPr>
          <w:rFonts w:cs="Calibri"/>
        </w:rPr>
        <w:t>2.</w:t>
      </w:r>
      <w:r w:rsidRPr="00156EED">
        <w:rPr>
          <w:rFonts w:cs="Calibri"/>
        </w:rPr>
        <w:tab/>
        <w:t xml:space="preserve">Pronajímatel je na základě smlouvy o výpůjčce č. </w:t>
      </w:r>
      <w:r w:rsidR="00156EED" w:rsidRPr="00156EED">
        <w:rPr>
          <w:rFonts w:cs="Calibri"/>
        </w:rPr>
        <w:t>3200/2016/MJ</w:t>
      </w:r>
      <w:r w:rsidR="00156EED" w:rsidRPr="00156EED" w:rsidDel="00156EED">
        <w:rPr>
          <w:rFonts w:cs="Calibri"/>
        </w:rPr>
        <w:t xml:space="preserve"> </w:t>
      </w:r>
      <w:r w:rsidRPr="00156EED">
        <w:rPr>
          <w:rFonts w:cs="Calibri"/>
        </w:rPr>
        <w:t xml:space="preserve">ze dne </w:t>
      </w:r>
      <w:r w:rsidR="00156EED" w:rsidRPr="00156EED">
        <w:rPr>
          <w:rFonts w:cs="Calibri"/>
        </w:rPr>
        <w:t>14.12.2016</w:t>
      </w:r>
      <w:r w:rsidRPr="00156EED">
        <w:rPr>
          <w:rFonts w:cs="Calibri"/>
        </w:rPr>
        <w:t xml:space="preserve"> oprávněn</w:t>
      </w:r>
      <w:r w:rsidRPr="00942944">
        <w:rPr>
          <w:rFonts w:cs="Calibri"/>
        </w:rPr>
        <w:t xml:space="preserve"> užívat okolní a dotčené pozemky s parcelními čísly: 3459/2, 3463/1, 3457/1, 3380/1, 3457/3 v katastrálním území Moravská Ostrava. Vlastníkem předmětných pozemků je statutární město Ostrava.</w:t>
      </w:r>
    </w:p>
    <w:p w14:paraId="78CBEB6E" w14:textId="77777777" w:rsidR="00B30611" w:rsidRPr="00942944" w:rsidRDefault="00B30611" w:rsidP="00167279">
      <w:pPr>
        <w:spacing w:after="120" w:line="276" w:lineRule="auto"/>
        <w:ind w:left="540" w:hanging="540"/>
        <w:jc w:val="center"/>
      </w:pPr>
      <w:r w:rsidRPr="00942944">
        <w:rPr>
          <w:rFonts w:cs="Calibri"/>
          <w:b/>
        </w:rPr>
        <w:t>III. Předmět, účel a doba nájmu</w:t>
      </w:r>
    </w:p>
    <w:p w14:paraId="4213DC10" w14:textId="77777777" w:rsidR="00CA3EC8" w:rsidRPr="00942944" w:rsidRDefault="00B30611" w:rsidP="00167279">
      <w:pPr>
        <w:spacing w:after="120" w:line="276" w:lineRule="auto"/>
        <w:ind w:left="426" w:hanging="426"/>
        <w:jc w:val="both"/>
      </w:pPr>
      <w:r w:rsidRPr="00942944">
        <w:rPr>
          <w:rFonts w:cs="Calibri"/>
        </w:rPr>
        <w:t>1.</w:t>
      </w:r>
      <w:r w:rsidRPr="00942944">
        <w:rPr>
          <w:rFonts w:cs="Calibri"/>
        </w:rPr>
        <w:tab/>
      </w:r>
      <w:r w:rsidR="00CA3EC8" w:rsidRPr="00942944">
        <w:rPr>
          <w:rFonts w:cs="Calibri"/>
        </w:rPr>
        <w:t>Specifikace předmětu nájmu:</w:t>
      </w:r>
    </w:p>
    <w:p w14:paraId="61DF7968" w14:textId="2EBC3881" w:rsidR="00CA3EC8" w:rsidRPr="00CA3EC8" w:rsidRDefault="00CA3EC8" w:rsidP="00167279">
      <w:pPr>
        <w:pStyle w:val="Odstavecseseznamem"/>
        <w:numPr>
          <w:ilvl w:val="0"/>
          <w:numId w:val="9"/>
        </w:numPr>
        <w:spacing w:after="120" w:line="276" w:lineRule="auto"/>
        <w:ind w:left="1134"/>
        <w:jc w:val="both"/>
      </w:pPr>
      <w:r w:rsidRPr="00502E77">
        <w:t xml:space="preserve">budova Ústředny – rozloha </w:t>
      </w:r>
      <w:r w:rsidRPr="00502E77">
        <w:rPr>
          <w:rFonts w:cs="Calibri"/>
        </w:rPr>
        <w:t xml:space="preserve">cca: </w:t>
      </w:r>
      <w:r w:rsidR="007A3B43" w:rsidRPr="00502E77">
        <w:rPr>
          <w:rFonts w:cs="Calibri"/>
        </w:rPr>
        <w:t xml:space="preserve">1.800 </w:t>
      </w:r>
      <w:r w:rsidRPr="00502E77">
        <w:rPr>
          <w:rFonts w:cs="Calibri"/>
        </w:rPr>
        <w:t xml:space="preserve">m2 </w:t>
      </w:r>
      <w:r w:rsidRPr="00CC6368">
        <w:rPr>
          <w:rFonts w:cs="Calibri"/>
        </w:rPr>
        <w:t>dle zákresu</w:t>
      </w:r>
      <w:r>
        <w:rPr>
          <w:rFonts w:cs="Calibri"/>
        </w:rPr>
        <w:t xml:space="preserve"> v příloze č.1 této smlouvy</w:t>
      </w:r>
    </w:p>
    <w:p w14:paraId="4CCE8A9E" w14:textId="05D07C11" w:rsidR="00CA3EC8" w:rsidRPr="00942944" w:rsidRDefault="007A3B43" w:rsidP="00167279">
      <w:pPr>
        <w:spacing w:after="120" w:line="276" w:lineRule="auto"/>
        <w:ind w:firstLine="708"/>
        <w:jc w:val="both"/>
      </w:pPr>
      <w:r w:rsidRPr="00942944">
        <w:rPr>
          <w:rFonts w:cs="Calibri"/>
        </w:rPr>
        <w:t xml:space="preserve"> </w:t>
      </w:r>
      <w:r w:rsidR="00CA3EC8" w:rsidRPr="00942944">
        <w:rPr>
          <w:rFonts w:cs="Calibri"/>
        </w:rPr>
        <w:t>(dále jen „Předmět nájmu“).</w:t>
      </w:r>
    </w:p>
    <w:p w14:paraId="2AA8AD23" w14:textId="25F8DAEC" w:rsidR="00EC65B2" w:rsidRPr="00EC65B2" w:rsidRDefault="00B30611" w:rsidP="00167279">
      <w:pPr>
        <w:pStyle w:val="Odstavecseseznamem"/>
        <w:numPr>
          <w:ilvl w:val="0"/>
          <w:numId w:val="26"/>
        </w:numPr>
        <w:spacing w:after="120" w:line="276" w:lineRule="auto"/>
        <w:ind w:left="426" w:hanging="426"/>
        <w:jc w:val="both"/>
      </w:pPr>
      <w:r w:rsidRPr="00CA3EC8">
        <w:rPr>
          <w:rFonts w:cs="Calibri"/>
        </w:rPr>
        <w:lastRenderedPageBreak/>
        <w:t xml:space="preserve">Pronajímatel se touto smlouvou zavazuje přenechat Nájemci k dočasnému užívání </w:t>
      </w:r>
      <w:r w:rsidR="00CA3EC8">
        <w:rPr>
          <w:rFonts w:cs="Calibri"/>
        </w:rPr>
        <w:t>P</w:t>
      </w:r>
      <w:r w:rsidRPr="00CA3EC8">
        <w:rPr>
          <w:rFonts w:cs="Calibri"/>
        </w:rPr>
        <w:t xml:space="preserve">ředmět nájmu a Nájemce se zavazuje platit za to nájemné a užívat </w:t>
      </w:r>
      <w:r w:rsidR="00CA3EC8">
        <w:rPr>
          <w:rFonts w:cs="Calibri"/>
        </w:rPr>
        <w:t>P</w:t>
      </w:r>
      <w:r w:rsidRPr="00CA3EC8">
        <w:rPr>
          <w:rFonts w:cs="Calibri"/>
        </w:rPr>
        <w:t>ředmět nájmu k ujednanému účelu</w:t>
      </w:r>
      <w:r w:rsidR="00EC65B2">
        <w:rPr>
          <w:rFonts w:cs="Calibri"/>
        </w:rPr>
        <w:t xml:space="preserve"> </w:t>
      </w:r>
      <w:r w:rsidR="00BB6BEE" w:rsidRPr="00EC65B2">
        <w:rPr>
          <w:rFonts w:cs="Calibri"/>
        </w:rPr>
        <w:t>us</w:t>
      </w:r>
      <w:r w:rsidRPr="00EC65B2">
        <w:rPr>
          <w:rFonts w:cs="Calibri"/>
        </w:rPr>
        <w:t xml:space="preserve">pořádání </w:t>
      </w:r>
      <w:r w:rsidR="00F01DCE" w:rsidRPr="00502E77">
        <w:rPr>
          <w:rFonts w:cs="Calibri"/>
        </w:rPr>
        <w:t>Konference Invest More</w:t>
      </w:r>
      <w:r w:rsidR="00CC6368">
        <w:rPr>
          <w:rFonts w:cs="Calibri"/>
        </w:rPr>
        <w:t xml:space="preserve"> </w:t>
      </w:r>
      <w:proofErr w:type="gramStart"/>
      <w:r w:rsidR="00CC6368">
        <w:rPr>
          <w:rFonts w:cs="Calibri"/>
        </w:rPr>
        <w:t>2020</w:t>
      </w:r>
      <w:r w:rsidR="00F01DCE" w:rsidRPr="00502E77">
        <w:rPr>
          <w:rFonts w:cs="Calibri"/>
        </w:rPr>
        <w:t xml:space="preserve"> </w:t>
      </w:r>
      <w:r w:rsidR="00CC6368">
        <w:rPr>
          <w:rFonts w:cs="Calibri"/>
        </w:rPr>
        <w:t xml:space="preserve"> </w:t>
      </w:r>
      <w:r w:rsidR="00F01DCE" w:rsidRPr="00502E77">
        <w:rPr>
          <w:rFonts w:cs="Calibri"/>
        </w:rPr>
        <w:t xml:space="preserve"> </w:t>
      </w:r>
      <w:r w:rsidRPr="00502E77">
        <w:rPr>
          <w:rFonts w:cs="Calibri"/>
        </w:rPr>
        <w:t>(dále</w:t>
      </w:r>
      <w:proofErr w:type="gramEnd"/>
      <w:r w:rsidRPr="00502E77">
        <w:rPr>
          <w:rFonts w:cs="Calibri"/>
        </w:rPr>
        <w:t xml:space="preserve"> také jen „Akce“).</w:t>
      </w:r>
    </w:p>
    <w:p w14:paraId="2406D41C" w14:textId="77777777" w:rsidR="00EC65B2" w:rsidRPr="00EC65B2" w:rsidRDefault="00B30611" w:rsidP="00167279">
      <w:pPr>
        <w:pStyle w:val="Odstavecseseznamem"/>
        <w:numPr>
          <w:ilvl w:val="0"/>
          <w:numId w:val="26"/>
        </w:numPr>
        <w:spacing w:after="120" w:line="276" w:lineRule="auto"/>
        <w:ind w:left="426" w:hanging="426"/>
        <w:jc w:val="both"/>
      </w:pPr>
      <w:r w:rsidRPr="00EC65B2">
        <w:rPr>
          <w:rFonts w:cs="Calibri"/>
        </w:rPr>
        <w:t>O předání a převzetí Předmětu nájmu při zahájení nájmu a po skončení nájmu sepíší Pronajímatel a Nájemce předávací protokol.</w:t>
      </w:r>
    </w:p>
    <w:p w14:paraId="3503F915" w14:textId="60AB3665" w:rsidR="00B30611" w:rsidRPr="0046421F" w:rsidRDefault="00B30611" w:rsidP="00167279">
      <w:pPr>
        <w:pStyle w:val="Odstavecseseznamem"/>
        <w:numPr>
          <w:ilvl w:val="0"/>
          <w:numId w:val="26"/>
        </w:numPr>
        <w:spacing w:line="276" w:lineRule="auto"/>
        <w:ind w:left="426" w:hanging="426"/>
        <w:jc w:val="both"/>
      </w:pPr>
      <w:r w:rsidRPr="00EC65B2">
        <w:rPr>
          <w:rFonts w:cs="Calibri"/>
        </w:rPr>
        <w:t xml:space="preserve">Nájem </w:t>
      </w:r>
      <w:r w:rsidR="00EC65B2">
        <w:rPr>
          <w:rFonts w:cs="Calibri"/>
        </w:rPr>
        <w:t xml:space="preserve">Předmětu nájmu </w:t>
      </w:r>
      <w:r w:rsidRPr="00EC65B2">
        <w:rPr>
          <w:rFonts w:cs="Calibri"/>
        </w:rPr>
        <w:t>se sjednává na dobu určitou, a to následovně:</w:t>
      </w:r>
    </w:p>
    <w:p w14:paraId="2140C73E" w14:textId="6586720D" w:rsidR="0046421F" w:rsidRPr="00942944" w:rsidRDefault="0046421F" w:rsidP="0046421F">
      <w:pPr>
        <w:pStyle w:val="Odstavecseseznamem"/>
        <w:spacing w:line="276" w:lineRule="auto"/>
        <w:ind w:left="426"/>
        <w:jc w:val="both"/>
      </w:pPr>
      <w:r>
        <w:t>Budova Ústředny</w:t>
      </w:r>
    </w:p>
    <w:p w14:paraId="74777C55" w14:textId="77E5CBF7" w:rsidR="00EC65B2" w:rsidRPr="00502E77" w:rsidRDefault="00EC65B2" w:rsidP="00167279">
      <w:pPr>
        <w:pStyle w:val="Odstavecseseznamem"/>
        <w:numPr>
          <w:ilvl w:val="1"/>
          <w:numId w:val="28"/>
        </w:numPr>
        <w:spacing w:line="276" w:lineRule="auto"/>
        <w:ind w:left="1134"/>
        <w:jc w:val="both"/>
      </w:pPr>
      <w:r>
        <w:rPr>
          <w:rFonts w:cs="Calibri"/>
        </w:rPr>
        <w:t xml:space="preserve">příprava </w:t>
      </w:r>
      <w:r w:rsidR="00CB266B" w:rsidRPr="00502E77">
        <w:rPr>
          <w:rFonts w:cs="Calibri"/>
        </w:rPr>
        <w:t>A</w:t>
      </w:r>
      <w:r w:rsidRPr="00502E77">
        <w:rPr>
          <w:rFonts w:cs="Calibri"/>
        </w:rPr>
        <w:t>kce od</w:t>
      </w:r>
      <w:r w:rsidR="00F01DCE" w:rsidRPr="00502E77">
        <w:rPr>
          <w:rFonts w:cs="Calibri"/>
        </w:rPr>
        <w:t xml:space="preserve"> </w:t>
      </w:r>
      <w:r w:rsidR="00C01BC6">
        <w:rPr>
          <w:rFonts w:cs="Calibri"/>
        </w:rPr>
        <w:t>19.10.2020</w:t>
      </w:r>
      <w:r w:rsidR="00F01DCE" w:rsidRPr="00502E77">
        <w:rPr>
          <w:rFonts w:cs="Calibri"/>
        </w:rPr>
        <w:t xml:space="preserve"> </w:t>
      </w:r>
      <w:r w:rsidR="008E33D6">
        <w:rPr>
          <w:rFonts w:cs="Calibri"/>
        </w:rPr>
        <w:t>12</w:t>
      </w:r>
      <w:r w:rsidR="00F01DCE" w:rsidRPr="00502E77">
        <w:rPr>
          <w:rFonts w:cs="Calibri"/>
        </w:rPr>
        <w:t>.00</w:t>
      </w:r>
      <w:r w:rsidR="00CB266B" w:rsidRPr="00502E77">
        <w:rPr>
          <w:rFonts w:cs="Calibri"/>
        </w:rPr>
        <w:t xml:space="preserve"> </w:t>
      </w:r>
      <w:r w:rsidR="008E33D6">
        <w:rPr>
          <w:rFonts w:cs="Calibri"/>
        </w:rPr>
        <w:t>hod.</w:t>
      </w:r>
    </w:p>
    <w:p w14:paraId="26E9C3B0" w14:textId="6451E7B2" w:rsidR="00EC65B2" w:rsidRPr="00502E77" w:rsidRDefault="00EC65B2" w:rsidP="00167279">
      <w:pPr>
        <w:pStyle w:val="Odstavecseseznamem"/>
        <w:numPr>
          <w:ilvl w:val="1"/>
          <w:numId w:val="28"/>
        </w:numPr>
        <w:spacing w:line="276" w:lineRule="auto"/>
        <w:ind w:left="1134"/>
        <w:jc w:val="both"/>
      </w:pPr>
      <w:r w:rsidRPr="00502E77">
        <w:rPr>
          <w:rFonts w:cs="Calibri"/>
        </w:rPr>
        <w:t xml:space="preserve">konání </w:t>
      </w:r>
      <w:r w:rsidR="00CB266B" w:rsidRPr="00502E77">
        <w:rPr>
          <w:rFonts w:cs="Calibri"/>
        </w:rPr>
        <w:t>A</w:t>
      </w:r>
      <w:r w:rsidRPr="00502E77">
        <w:rPr>
          <w:rFonts w:cs="Calibri"/>
        </w:rPr>
        <w:t>kce od</w:t>
      </w:r>
      <w:r w:rsidR="00F01DCE" w:rsidRPr="00502E77">
        <w:rPr>
          <w:rFonts w:cs="Calibri"/>
        </w:rPr>
        <w:t xml:space="preserve"> </w:t>
      </w:r>
      <w:r w:rsidR="00C01BC6">
        <w:rPr>
          <w:rFonts w:cs="Calibri"/>
        </w:rPr>
        <w:t>20.10.2020</w:t>
      </w:r>
      <w:r w:rsidR="00F01DCE" w:rsidRPr="00502E77">
        <w:rPr>
          <w:rFonts w:cs="Calibri"/>
        </w:rPr>
        <w:t xml:space="preserve"> </w:t>
      </w:r>
      <w:r w:rsidR="008E33D6">
        <w:rPr>
          <w:rFonts w:cs="Calibri"/>
        </w:rPr>
        <w:t>8.30</w:t>
      </w:r>
      <w:r w:rsidR="00CB266B" w:rsidRPr="00502E77">
        <w:rPr>
          <w:rFonts w:cs="Calibri"/>
        </w:rPr>
        <w:t xml:space="preserve"> </w:t>
      </w:r>
      <w:r w:rsidR="008E33D6">
        <w:rPr>
          <w:rFonts w:cs="Calibri"/>
        </w:rPr>
        <w:t xml:space="preserve">– 15.00 hod. </w:t>
      </w:r>
      <w:r w:rsidR="00AD2992">
        <w:rPr>
          <w:rFonts w:cs="Calibri"/>
        </w:rPr>
        <w:t>(</w:t>
      </w:r>
      <w:r w:rsidR="00CE2A2B">
        <w:rPr>
          <w:rFonts w:cs="Calibri"/>
        </w:rPr>
        <w:t>příprava sálu od 6.00 hod.)</w:t>
      </w:r>
    </w:p>
    <w:p w14:paraId="52F2418D" w14:textId="255F23BA" w:rsidR="00AD2992" w:rsidRPr="00AD2992" w:rsidRDefault="00CB266B" w:rsidP="00AD2992">
      <w:pPr>
        <w:pStyle w:val="Odstavecseseznamem"/>
        <w:numPr>
          <w:ilvl w:val="1"/>
          <w:numId w:val="28"/>
        </w:numPr>
        <w:spacing w:line="276" w:lineRule="auto"/>
        <w:ind w:left="1134"/>
        <w:jc w:val="both"/>
      </w:pPr>
      <w:r w:rsidRPr="00502E77">
        <w:rPr>
          <w:rFonts w:cs="Calibri"/>
        </w:rPr>
        <w:t>ú</w:t>
      </w:r>
      <w:r w:rsidR="00EC65B2" w:rsidRPr="00502E77">
        <w:rPr>
          <w:rFonts w:cs="Calibri"/>
        </w:rPr>
        <w:t xml:space="preserve">klid po Akci </w:t>
      </w:r>
      <w:r w:rsidRPr="00502E77">
        <w:rPr>
          <w:rFonts w:cs="Calibri"/>
        </w:rPr>
        <w:t xml:space="preserve">a opuštění Předmětu nájmu do </w:t>
      </w:r>
      <w:r w:rsidR="00C01BC6">
        <w:rPr>
          <w:rFonts w:cs="Calibri"/>
        </w:rPr>
        <w:t>20.10.2020</w:t>
      </w:r>
      <w:r w:rsidRPr="00502E77">
        <w:rPr>
          <w:rFonts w:cs="Calibri"/>
        </w:rPr>
        <w:t xml:space="preserve"> </w:t>
      </w:r>
      <w:r w:rsidR="003C3693">
        <w:rPr>
          <w:rFonts w:cs="Calibri"/>
        </w:rPr>
        <w:t>20</w:t>
      </w:r>
      <w:r w:rsidR="00AD2992">
        <w:rPr>
          <w:rFonts w:cs="Calibri"/>
        </w:rPr>
        <w:t xml:space="preserve">.00 </w:t>
      </w:r>
      <w:r w:rsidR="00813EFD">
        <w:rPr>
          <w:rFonts w:cs="Calibri"/>
        </w:rPr>
        <w:t>(úklid ihned po ukončení Akce)</w:t>
      </w:r>
    </w:p>
    <w:p w14:paraId="717F4FE4" w14:textId="77777777" w:rsidR="00AD2992" w:rsidRPr="00502E77" w:rsidRDefault="00AD2992" w:rsidP="00813EFD">
      <w:pPr>
        <w:spacing w:line="276" w:lineRule="auto"/>
        <w:ind w:left="774"/>
        <w:jc w:val="both"/>
      </w:pPr>
    </w:p>
    <w:p w14:paraId="7939324C" w14:textId="591B5E7F" w:rsidR="0046421F" w:rsidRDefault="0046421F" w:rsidP="00813EFD">
      <w:pPr>
        <w:tabs>
          <w:tab w:val="left" w:pos="580"/>
          <w:tab w:val="left" w:pos="852"/>
        </w:tabs>
        <w:spacing w:after="120" w:line="276" w:lineRule="auto"/>
        <w:ind w:left="426" w:hanging="426"/>
        <w:rPr>
          <w:rFonts w:cs="Calibri"/>
          <w:b/>
        </w:rPr>
      </w:pPr>
    </w:p>
    <w:p w14:paraId="76F56C73" w14:textId="77777777" w:rsidR="00C2646B" w:rsidRPr="00942944" w:rsidRDefault="00C2646B" w:rsidP="00167279">
      <w:pPr>
        <w:tabs>
          <w:tab w:val="left" w:pos="852"/>
        </w:tabs>
        <w:spacing w:after="120" w:line="276" w:lineRule="auto"/>
        <w:ind w:left="426" w:hanging="426"/>
        <w:jc w:val="center"/>
      </w:pPr>
      <w:r>
        <w:rPr>
          <w:rFonts w:cs="Calibri"/>
          <w:b/>
        </w:rPr>
        <w:t>I</w:t>
      </w:r>
      <w:r w:rsidRPr="00942944">
        <w:rPr>
          <w:rFonts w:cs="Calibri"/>
          <w:b/>
        </w:rPr>
        <w:t>V.</w:t>
      </w:r>
      <w:r w:rsidRPr="00942944">
        <w:rPr>
          <w:rFonts w:cs="Calibri"/>
          <w:b/>
        </w:rPr>
        <w:tab/>
        <w:t xml:space="preserve">Nájemné </w:t>
      </w:r>
    </w:p>
    <w:p w14:paraId="404E6938" w14:textId="6D86A1CF" w:rsidR="00C2646B" w:rsidRPr="00942944" w:rsidRDefault="00C2646B" w:rsidP="00167279">
      <w:pPr>
        <w:numPr>
          <w:ilvl w:val="0"/>
          <w:numId w:val="4"/>
        </w:numPr>
        <w:tabs>
          <w:tab w:val="left" w:pos="-2149"/>
        </w:tabs>
        <w:spacing w:after="120" w:line="276" w:lineRule="auto"/>
        <w:ind w:left="426"/>
        <w:jc w:val="both"/>
      </w:pPr>
      <w:r w:rsidRPr="00942944">
        <w:rPr>
          <w:rFonts w:cs="Calibri"/>
        </w:rPr>
        <w:t xml:space="preserve">Nájemné za Předmět nájmu specifikovaný v čl. III této smlouvy </w:t>
      </w:r>
      <w:r w:rsidRPr="003C3693">
        <w:rPr>
          <w:rFonts w:cs="Calibri"/>
        </w:rPr>
        <w:t xml:space="preserve">činí </w:t>
      </w:r>
      <w:r w:rsidR="00F01DCE" w:rsidRPr="003C3693">
        <w:rPr>
          <w:szCs w:val="20"/>
        </w:rPr>
        <w:t>5</w:t>
      </w:r>
      <w:r w:rsidR="00C01BC6">
        <w:rPr>
          <w:szCs w:val="20"/>
        </w:rPr>
        <w:t>0</w:t>
      </w:r>
      <w:r w:rsidR="00F01DCE" w:rsidRPr="003C3693">
        <w:rPr>
          <w:szCs w:val="20"/>
        </w:rPr>
        <w:t xml:space="preserve">.000 </w:t>
      </w:r>
      <w:r w:rsidRPr="003C3693">
        <w:rPr>
          <w:szCs w:val="20"/>
        </w:rPr>
        <w:t>Kč</w:t>
      </w:r>
      <w:r>
        <w:rPr>
          <w:szCs w:val="20"/>
        </w:rPr>
        <w:t xml:space="preserve"> bez DPH, přičemž sazba DPH bude účtována dle platných právních předpisů</w:t>
      </w:r>
      <w:r w:rsidRPr="00676229">
        <w:rPr>
          <w:rFonts w:cs="Calibri"/>
        </w:rPr>
        <w:t>.</w:t>
      </w:r>
    </w:p>
    <w:p w14:paraId="1B27637C" w14:textId="77777777" w:rsidR="00D718ED" w:rsidRDefault="00D718ED" w:rsidP="00156EED">
      <w:pPr>
        <w:spacing w:after="120" w:line="276" w:lineRule="auto"/>
        <w:rPr>
          <w:rFonts w:cs="Calibri"/>
          <w:b/>
        </w:rPr>
      </w:pPr>
    </w:p>
    <w:p w14:paraId="5120533A" w14:textId="77777777" w:rsidR="00B30611" w:rsidRPr="00942944" w:rsidRDefault="00B30611" w:rsidP="00167279">
      <w:pPr>
        <w:spacing w:after="120" w:line="276" w:lineRule="auto"/>
        <w:ind w:left="540" w:hanging="540"/>
        <w:jc w:val="center"/>
      </w:pPr>
      <w:r w:rsidRPr="00942944">
        <w:rPr>
          <w:rFonts w:cs="Calibri"/>
          <w:b/>
        </w:rPr>
        <w:t>V. Služby spojené s nájmem</w:t>
      </w:r>
    </w:p>
    <w:p w14:paraId="6025C756" w14:textId="77777777" w:rsidR="00CB266B" w:rsidRPr="00942944" w:rsidRDefault="00B30611" w:rsidP="00167279">
      <w:pPr>
        <w:spacing w:line="276" w:lineRule="auto"/>
        <w:ind w:left="426" w:hanging="426"/>
        <w:jc w:val="both"/>
      </w:pPr>
      <w:r w:rsidRPr="00942944">
        <w:rPr>
          <w:rFonts w:cs="Calibri"/>
        </w:rPr>
        <w:t>1.</w:t>
      </w:r>
      <w:r w:rsidRPr="00942944">
        <w:rPr>
          <w:rFonts w:cs="Calibri"/>
        </w:rPr>
        <w:tab/>
      </w:r>
      <w:r w:rsidR="00CB266B" w:rsidRPr="00942944">
        <w:rPr>
          <w:rFonts w:cs="Calibri"/>
        </w:rPr>
        <w:t>Pronajímatel</w:t>
      </w:r>
      <w:r w:rsidR="00CB266B">
        <w:rPr>
          <w:rFonts w:cs="Calibri"/>
        </w:rPr>
        <w:t>, jako součást ceny za pronájem,</w:t>
      </w:r>
      <w:r w:rsidR="00CB266B" w:rsidRPr="00942944">
        <w:rPr>
          <w:rFonts w:cs="Calibri"/>
        </w:rPr>
        <w:t xml:space="preserve"> zajistí Nájemci tyto služby:</w:t>
      </w:r>
    </w:p>
    <w:p w14:paraId="245D2455" w14:textId="77777777" w:rsidR="00CB266B" w:rsidRPr="00B6750F" w:rsidRDefault="00CB266B" w:rsidP="00167279">
      <w:pPr>
        <w:pStyle w:val="Odstavecseseznamem"/>
        <w:numPr>
          <w:ilvl w:val="0"/>
          <w:numId w:val="9"/>
        </w:numPr>
        <w:spacing w:line="276" w:lineRule="auto"/>
        <w:jc w:val="both"/>
      </w:pPr>
      <w:r w:rsidRPr="005D2796">
        <w:rPr>
          <w:lang w:eastAsia="en-US"/>
        </w:rPr>
        <w:t xml:space="preserve">Služby technika a správce po dobu konání </w:t>
      </w:r>
      <w:r>
        <w:rPr>
          <w:lang w:eastAsia="en-US"/>
        </w:rPr>
        <w:t>A</w:t>
      </w:r>
      <w:r w:rsidRPr="005D2796">
        <w:rPr>
          <w:lang w:eastAsia="en-US"/>
        </w:rPr>
        <w:t>kce</w:t>
      </w:r>
      <w:r>
        <w:rPr>
          <w:lang w:eastAsia="en-US"/>
        </w:rPr>
        <w:t xml:space="preserve"> </w:t>
      </w:r>
    </w:p>
    <w:p w14:paraId="24478E8C" w14:textId="77777777" w:rsidR="00CB266B" w:rsidRPr="00CE2A2B" w:rsidRDefault="00CB266B" w:rsidP="00167279">
      <w:pPr>
        <w:pStyle w:val="Odstavecseseznamem"/>
        <w:numPr>
          <w:ilvl w:val="0"/>
          <w:numId w:val="9"/>
        </w:numPr>
        <w:spacing w:line="276" w:lineRule="auto"/>
      </w:pPr>
      <w:r w:rsidRPr="00CE2A2B">
        <w:rPr>
          <w:lang w:eastAsia="en-US"/>
        </w:rPr>
        <w:t>Základní režim ostrahy:</w:t>
      </w:r>
    </w:p>
    <w:p w14:paraId="68345724" w14:textId="77777777" w:rsidR="00CB266B" w:rsidRDefault="00CB266B" w:rsidP="00167279">
      <w:pPr>
        <w:pStyle w:val="Odstavecseseznamem"/>
        <w:numPr>
          <w:ilvl w:val="1"/>
          <w:numId w:val="9"/>
        </w:numPr>
        <w:spacing w:line="276" w:lineRule="auto"/>
        <w:textAlignment w:val="auto"/>
      </w:pPr>
      <w:r>
        <w:rPr>
          <w:lang w:eastAsia="en-US"/>
        </w:rPr>
        <w:t>14.00-22.00: 1 strážný monitoring kamer + 1 strážný na obchůzce</w:t>
      </w:r>
    </w:p>
    <w:p w14:paraId="3AFFE874" w14:textId="77777777" w:rsidR="00CB266B" w:rsidRDefault="00CB266B" w:rsidP="00167279">
      <w:pPr>
        <w:pStyle w:val="Odstavecseseznamem"/>
        <w:numPr>
          <w:ilvl w:val="1"/>
          <w:numId w:val="9"/>
        </w:numPr>
        <w:spacing w:line="276" w:lineRule="auto"/>
        <w:textAlignment w:val="auto"/>
      </w:pPr>
      <w:r>
        <w:rPr>
          <w:lang w:eastAsia="en-US"/>
        </w:rPr>
        <w:t>22.00-14.00: 1 strážný monitoring kamer a pravidelná pochůzka</w:t>
      </w:r>
    </w:p>
    <w:p w14:paraId="068584F5" w14:textId="77777777" w:rsidR="00CB266B" w:rsidRPr="00E33510" w:rsidRDefault="00CB266B" w:rsidP="00167279">
      <w:pPr>
        <w:pStyle w:val="Prosttext"/>
        <w:numPr>
          <w:ilvl w:val="0"/>
          <w:numId w:val="9"/>
        </w:numPr>
        <w:spacing w:line="276" w:lineRule="auto"/>
        <w:rPr>
          <w:szCs w:val="20"/>
        </w:rPr>
      </w:pPr>
      <w:r w:rsidRPr="00E33510">
        <w:rPr>
          <w:szCs w:val="20"/>
        </w:rPr>
        <w:t xml:space="preserve">Služby garanta </w:t>
      </w:r>
      <w:r>
        <w:rPr>
          <w:szCs w:val="20"/>
        </w:rPr>
        <w:t>A</w:t>
      </w:r>
      <w:r w:rsidRPr="00E33510">
        <w:rPr>
          <w:szCs w:val="20"/>
        </w:rPr>
        <w:t xml:space="preserve">kce za </w:t>
      </w:r>
      <w:proofErr w:type="spellStart"/>
      <w:r w:rsidRPr="00E33510">
        <w:rPr>
          <w:szCs w:val="20"/>
        </w:rPr>
        <w:t>Trojhalí</w:t>
      </w:r>
      <w:proofErr w:type="spellEnd"/>
      <w:r w:rsidRPr="00E33510">
        <w:rPr>
          <w:szCs w:val="20"/>
        </w:rPr>
        <w:t xml:space="preserve"> – </w:t>
      </w:r>
      <w:r>
        <w:rPr>
          <w:szCs w:val="20"/>
        </w:rPr>
        <w:t xml:space="preserve">pomocná </w:t>
      </w:r>
      <w:r w:rsidRPr="00E33510">
        <w:rPr>
          <w:szCs w:val="20"/>
        </w:rPr>
        <w:t>produkc</w:t>
      </w:r>
      <w:r>
        <w:rPr>
          <w:szCs w:val="20"/>
        </w:rPr>
        <w:t>e v průběhu konání Akce</w:t>
      </w:r>
    </w:p>
    <w:p w14:paraId="2F22AF48" w14:textId="77777777" w:rsidR="0046421F" w:rsidRDefault="00CB266B" w:rsidP="0046421F">
      <w:pPr>
        <w:pStyle w:val="Prosttext"/>
        <w:numPr>
          <w:ilvl w:val="0"/>
          <w:numId w:val="9"/>
        </w:numPr>
        <w:spacing w:after="120"/>
        <w:rPr>
          <w:szCs w:val="20"/>
        </w:rPr>
      </w:pPr>
      <w:r w:rsidRPr="00E33510">
        <w:rPr>
          <w:szCs w:val="20"/>
        </w:rPr>
        <w:t>Produkční sklad o výměře cca 48m2</w:t>
      </w:r>
    </w:p>
    <w:p w14:paraId="0A37D9C1" w14:textId="2D04E06E" w:rsidR="00F93B22" w:rsidRPr="0046421F" w:rsidRDefault="009D2D30" w:rsidP="0046421F">
      <w:pPr>
        <w:pStyle w:val="Prosttext"/>
        <w:numPr>
          <w:ilvl w:val="0"/>
          <w:numId w:val="9"/>
        </w:numPr>
        <w:spacing w:after="120"/>
        <w:rPr>
          <w:szCs w:val="20"/>
        </w:rPr>
      </w:pPr>
      <w:r w:rsidRPr="0046421F">
        <w:rPr>
          <w:szCs w:val="20"/>
        </w:rPr>
        <w:t>E</w:t>
      </w:r>
      <w:r w:rsidR="00F93B22" w:rsidRPr="0046421F">
        <w:rPr>
          <w:szCs w:val="20"/>
        </w:rPr>
        <w:t>lektrická energie</w:t>
      </w:r>
    </w:p>
    <w:p w14:paraId="1BA98620" w14:textId="68F451BE" w:rsidR="00F93B22" w:rsidRPr="00F93B22" w:rsidRDefault="009D2D30" w:rsidP="0046421F">
      <w:pPr>
        <w:pStyle w:val="Prosttext"/>
        <w:numPr>
          <w:ilvl w:val="0"/>
          <w:numId w:val="9"/>
        </w:numPr>
        <w:spacing w:after="120"/>
        <w:rPr>
          <w:szCs w:val="20"/>
        </w:rPr>
      </w:pPr>
      <w:r>
        <w:rPr>
          <w:szCs w:val="20"/>
        </w:rPr>
        <w:t>D</w:t>
      </w:r>
      <w:r w:rsidR="00F93B22" w:rsidRPr="00F93B22">
        <w:rPr>
          <w:szCs w:val="20"/>
        </w:rPr>
        <w:t>odávka vody</w:t>
      </w:r>
    </w:p>
    <w:p w14:paraId="78FA1B51" w14:textId="25E3B8AA" w:rsidR="00F93B22" w:rsidRDefault="00F93B22" w:rsidP="0046421F">
      <w:pPr>
        <w:pStyle w:val="Prosttext"/>
        <w:numPr>
          <w:ilvl w:val="0"/>
          <w:numId w:val="9"/>
        </w:numPr>
        <w:spacing w:after="120"/>
        <w:rPr>
          <w:szCs w:val="20"/>
        </w:rPr>
      </w:pPr>
      <w:r w:rsidRPr="00F93B22">
        <w:rPr>
          <w:szCs w:val="20"/>
        </w:rPr>
        <w:t>Pokrytí podlahových ploch sportoviště ochrannými foliemi a koberci +  Demontáž ochranných sítí a ocelových konstrukcí</w:t>
      </w:r>
    </w:p>
    <w:p w14:paraId="2C3017AB" w14:textId="49B2AD74" w:rsidR="00BF7A18" w:rsidRPr="00F93B22" w:rsidRDefault="00BF7A18" w:rsidP="0046421F">
      <w:pPr>
        <w:pStyle w:val="Prosttext"/>
        <w:numPr>
          <w:ilvl w:val="0"/>
          <w:numId w:val="9"/>
        </w:numPr>
        <w:spacing w:after="120"/>
        <w:rPr>
          <w:szCs w:val="20"/>
        </w:rPr>
      </w:pPr>
      <w:r w:rsidRPr="00BF7A18">
        <w:rPr>
          <w:szCs w:val="20"/>
        </w:rPr>
        <w:t>Pronájem a instalace promítací stěny v rozměru 8x4 m</w:t>
      </w:r>
    </w:p>
    <w:p w14:paraId="0B1A1E12" w14:textId="3DB68A9A" w:rsidR="00F93B22" w:rsidRDefault="009D2D30" w:rsidP="0046421F">
      <w:pPr>
        <w:pStyle w:val="Prosttext"/>
        <w:numPr>
          <w:ilvl w:val="0"/>
          <w:numId w:val="9"/>
        </w:numPr>
        <w:spacing w:after="120"/>
        <w:rPr>
          <w:szCs w:val="20"/>
        </w:rPr>
      </w:pPr>
      <w:r>
        <w:rPr>
          <w:szCs w:val="20"/>
        </w:rPr>
        <w:t>O</w:t>
      </w:r>
      <w:r w:rsidR="00F93B22" w:rsidRPr="00F93B22">
        <w:rPr>
          <w:szCs w:val="20"/>
        </w:rPr>
        <w:t>dvoz odpadu</w:t>
      </w:r>
    </w:p>
    <w:p w14:paraId="48DFA607" w14:textId="1AD8B7EB" w:rsidR="00663372" w:rsidRPr="00F169C2" w:rsidRDefault="00663372" w:rsidP="00663372">
      <w:pPr>
        <w:pStyle w:val="Odstavecseseznamem"/>
        <w:numPr>
          <w:ilvl w:val="0"/>
          <w:numId w:val="9"/>
        </w:numPr>
        <w:rPr>
          <w:kern w:val="0"/>
        </w:rPr>
      </w:pPr>
      <w:r>
        <w:t xml:space="preserve"> </w:t>
      </w:r>
      <w:r w:rsidRPr="00F169C2">
        <w:t xml:space="preserve">Připojení </w:t>
      </w:r>
      <w:proofErr w:type="spellStart"/>
      <w:r w:rsidRPr="00F169C2">
        <w:t>wi</w:t>
      </w:r>
      <w:proofErr w:type="spellEnd"/>
      <w:r w:rsidRPr="00F169C2">
        <w:t xml:space="preserve"> – </w:t>
      </w:r>
      <w:proofErr w:type="spellStart"/>
      <w:r w:rsidRPr="00F169C2">
        <w:t>fi</w:t>
      </w:r>
      <w:proofErr w:type="spellEnd"/>
      <w:r w:rsidRPr="00F169C2">
        <w:t xml:space="preserve"> </w:t>
      </w:r>
    </w:p>
    <w:p w14:paraId="1EF00167" w14:textId="77777777" w:rsidR="00663372" w:rsidRDefault="00663372" w:rsidP="00663372">
      <w:pPr>
        <w:pStyle w:val="Prosttext"/>
        <w:spacing w:after="120"/>
        <w:ind w:left="720"/>
        <w:rPr>
          <w:szCs w:val="20"/>
        </w:rPr>
      </w:pPr>
    </w:p>
    <w:p w14:paraId="7FF1DC86" w14:textId="23092027" w:rsidR="00B30611" w:rsidRDefault="00B30611" w:rsidP="007878D8">
      <w:pPr>
        <w:pStyle w:val="Prosttext"/>
        <w:numPr>
          <w:ilvl w:val="0"/>
          <w:numId w:val="4"/>
        </w:numPr>
        <w:spacing w:after="120" w:line="276" w:lineRule="auto"/>
        <w:ind w:left="426"/>
        <w:rPr>
          <w:szCs w:val="20"/>
        </w:rPr>
      </w:pPr>
      <w:r>
        <w:rPr>
          <w:szCs w:val="20"/>
        </w:rPr>
        <w:t xml:space="preserve">Pronajímatel dále zajistí nájemci tyto </w:t>
      </w:r>
      <w:r w:rsidR="00885D89">
        <w:rPr>
          <w:szCs w:val="20"/>
        </w:rPr>
        <w:t xml:space="preserve">doprovodné </w:t>
      </w:r>
      <w:r>
        <w:rPr>
          <w:szCs w:val="20"/>
        </w:rPr>
        <w:t>služby:</w:t>
      </w:r>
    </w:p>
    <w:p w14:paraId="0679FB7E" w14:textId="5B3A02F6" w:rsidR="005C17B7" w:rsidRPr="003C3693" w:rsidRDefault="005C17B7" w:rsidP="00167279">
      <w:pPr>
        <w:pStyle w:val="Prosttext"/>
        <w:numPr>
          <w:ilvl w:val="1"/>
          <w:numId w:val="24"/>
        </w:numPr>
        <w:spacing w:after="120" w:line="276" w:lineRule="auto"/>
        <w:ind w:left="851"/>
        <w:rPr>
          <w:szCs w:val="20"/>
        </w:rPr>
      </w:pPr>
      <w:r w:rsidRPr="003C3693">
        <w:rPr>
          <w:szCs w:val="20"/>
        </w:rPr>
        <w:t>průběžný</w:t>
      </w:r>
      <w:r w:rsidR="0052759D">
        <w:rPr>
          <w:szCs w:val="20"/>
        </w:rPr>
        <w:t xml:space="preserve"> a finální</w:t>
      </w:r>
      <w:r w:rsidRPr="003C3693">
        <w:rPr>
          <w:szCs w:val="20"/>
        </w:rPr>
        <w:t xml:space="preserve"> úklid toalet a prostoru konání Akce dle přílohy č.1 v ceně </w:t>
      </w:r>
      <w:r w:rsidR="001D054C" w:rsidRPr="003C3693">
        <w:rPr>
          <w:szCs w:val="20"/>
        </w:rPr>
        <w:t>1</w:t>
      </w:r>
      <w:r w:rsidR="00541CD1" w:rsidRPr="003C3693">
        <w:rPr>
          <w:szCs w:val="20"/>
        </w:rPr>
        <w:t xml:space="preserve">00 </w:t>
      </w:r>
      <w:r w:rsidRPr="003C3693">
        <w:rPr>
          <w:szCs w:val="20"/>
        </w:rPr>
        <w:t xml:space="preserve">Kč bez DPH za hodinu a v rozsahu </w:t>
      </w:r>
      <w:r w:rsidR="00541CD1" w:rsidRPr="003C3693">
        <w:rPr>
          <w:szCs w:val="20"/>
        </w:rPr>
        <w:t xml:space="preserve">6 </w:t>
      </w:r>
      <w:r w:rsidRPr="003C3693">
        <w:rPr>
          <w:szCs w:val="20"/>
        </w:rPr>
        <w:t>člověkohodin</w:t>
      </w:r>
    </w:p>
    <w:p w14:paraId="0DD6E788" w14:textId="017773E2" w:rsidR="005C17B7" w:rsidRPr="003C3693" w:rsidRDefault="005C17B7" w:rsidP="00167279">
      <w:pPr>
        <w:pStyle w:val="Prosttext"/>
        <w:numPr>
          <w:ilvl w:val="1"/>
          <w:numId w:val="24"/>
        </w:numPr>
        <w:spacing w:after="120" w:line="276" w:lineRule="auto"/>
        <w:ind w:left="851"/>
        <w:rPr>
          <w:szCs w:val="20"/>
        </w:rPr>
      </w:pPr>
      <w:r w:rsidRPr="003C3693">
        <w:rPr>
          <w:szCs w:val="20"/>
        </w:rPr>
        <w:t xml:space="preserve">uzavření parkoviště a organizaci parkování v ceně </w:t>
      </w:r>
      <w:r w:rsidR="00541CD1" w:rsidRPr="003C3693">
        <w:rPr>
          <w:szCs w:val="20"/>
        </w:rPr>
        <w:t xml:space="preserve">1 600 </w:t>
      </w:r>
      <w:r w:rsidRPr="003C3693">
        <w:rPr>
          <w:szCs w:val="20"/>
        </w:rPr>
        <w:t>Kč bez DPH</w:t>
      </w:r>
    </w:p>
    <w:p w14:paraId="43C9A8F1" w14:textId="679C3E2E" w:rsidR="005C17B7" w:rsidRPr="00204752" w:rsidRDefault="005C17B7" w:rsidP="00167279">
      <w:pPr>
        <w:pStyle w:val="Prosttext"/>
        <w:numPr>
          <w:ilvl w:val="1"/>
          <w:numId w:val="24"/>
        </w:numPr>
        <w:spacing w:after="120" w:line="276" w:lineRule="auto"/>
        <w:ind w:left="851"/>
        <w:rPr>
          <w:szCs w:val="20"/>
        </w:rPr>
      </w:pPr>
      <w:r w:rsidRPr="00204752">
        <w:rPr>
          <w:szCs w:val="20"/>
        </w:rPr>
        <w:t xml:space="preserve">zapůjčení mobiliáře dle ceníku, který je obsažen v příloze č. </w:t>
      </w:r>
      <w:r w:rsidR="004242D9">
        <w:rPr>
          <w:szCs w:val="20"/>
        </w:rPr>
        <w:t>2</w:t>
      </w:r>
      <w:r w:rsidRPr="00204752">
        <w:rPr>
          <w:szCs w:val="20"/>
        </w:rPr>
        <w:t xml:space="preserve"> této smlouvy (fakturováno bude dle skutečnosti</w:t>
      </w:r>
      <w:r w:rsidR="001D054C">
        <w:rPr>
          <w:szCs w:val="20"/>
        </w:rPr>
        <w:t xml:space="preserve"> po skončení Akce</w:t>
      </w:r>
      <w:r w:rsidRPr="00204752">
        <w:rPr>
          <w:szCs w:val="20"/>
        </w:rPr>
        <w:t>)</w:t>
      </w:r>
    </w:p>
    <w:p w14:paraId="2A630696" w14:textId="77777777" w:rsidR="00167279" w:rsidRDefault="00167279" w:rsidP="00167279">
      <w:pPr>
        <w:spacing w:after="120" w:line="276" w:lineRule="auto"/>
        <w:ind w:left="425" w:hanging="425"/>
        <w:jc w:val="center"/>
        <w:rPr>
          <w:rFonts w:cs="Calibri"/>
          <w:b/>
        </w:rPr>
      </w:pPr>
    </w:p>
    <w:p w14:paraId="34006496" w14:textId="77777777" w:rsidR="00B30611" w:rsidRPr="00942944" w:rsidRDefault="00B30611" w:rsidP="00167279">
      <w:pPr>
        <w:spacing w:after="120" w:line="276" w:lineRule="auto"/>
        <w:ind w:left="425" w:hanging="425"/>
        <w:jc w:val="center"/>
      </w:pPr>
      <w:r w:rsidRPr="00942944">
        <w:rPr>
          <w:rFonts w:cs="Calibri"/>
          <w:b/>
        </w:rPr>
        <w:t>VI. Platební podmínky</w:t>
      </w:r>
    </w:p>
    <w:p w14:paraId="4F7EA9D5" w14:textId="77777777" w:rsidR="00D15C74" w:rsidRPr="005A70A2" w:rsidRDefault="00D15C74" w:rsidP="00D15C74">
      <w:pPr>
        <w:pStyle w:val="Odstavecseseznamem"/>
        <w:numPr>
          <w:ilvl w:val="0"/>
          <w:numId w:val="5"/>
        </w:numPr>
        <w:spacing w:after="120"/>
        <w:ind w:left="426" w:hanging="426"/>
        <w:jc w:val="both"/>
      </w:pPr>
      <w:r w:rsidRPr="00764C07">
        <w:rPr>
          <w:rFonts w:cs="Calibri"/>
        </w:rPr>
        <w:t xml:space="preserve">Nájemce se zavazuje uhradit </w:t>
      </w:r>
      <w:r>
        <w:rPr>
          <w:rFonts w:cs="Calibri"/>
        </w:rPr>
        <w:t>na účet Pronajímatele uvedený v záhlaví této smlouvy:</w:t>
      </w:r>
    </w:p>
    <w:p w14:paraId="49F496EB" w14:textId="797C6119" w:rsidR="00D15C74" w:rsidRDefault="00D15C74" w:rsidP="00D15C74">
      <w:pPr>
        <w:pStyle w:val="Odstavecseseznamem"/>
        <w:numPr>
          <w:ilvl w:val="0"/>
          <w:numId w:val="36"/>
        </w:numPr>
        <w:spacing w:after="120"/>
        <w:ind w:left="714" w:hanging="357"/>
        <w:jc w:val="both"/>
      </w:pPr>
      <w:r w:rsidRPr="005A70A2">
        <w:rPr>
          <w:rFonts w:cs="Calibri"/>
        </w:rPr>
        <w:t xml:space="preserve">zálohu ve výši </w:t>
      </w:r>
      <w:r w:rsidR="006247FE">
        <w:rPr>
          <w:rFonts w:cs="Calibri"/>
        </w:rPr>
        <w:t>10</w:t>
      </w:r>
      <w:r w:rsidR="00090CF5">
        <w:rPr>
          <w:rFonts w:cs="Calibri"/>
        </w:rPr>
        <w:t>0</w:t>
      </w:r>
      <w:r w:rsidR="00090CF5">
        <w:t xml:space="preserve"> %</w:t>
      </w:r>
      <w:r>
        <w:t xml:space="preserve"> nájemného sjednaného v čl. IV., odst. 1. této smlouvy s DPH </w:t>
      </w:r>
      <w:r>
        <w:rPr>
          <w:rFonts w:cs="Calibri"/>
        </w:rPr>
        <w:t xml:space="preserve">a to nejpozději 10 dnů před </w:t>
      </w:r>
      <w:r w:rsidRPr="005A70A2">
        <w:rPr>
          <w:rFonts w:cs="Calibri"/>
        </w:rPr>
        <w:t>začátkem pronájmu sjednaným v čl. III., odst. 4. této smlouvy</w:t>
      </w:r>
      <w:r>
        <w:rPr>
          <w:rFonts w:cs="Calibri"/>
        </w:rPr>
        <w:t>.</w:t>
      </w:r>
      <w:r>
        <w:t xml:space="preserve"> </w:t>
      </w:r>
    </w:p>
    <w:p w14:paraId="6EE0EBAC" w14:textId="1C67820B" w:rsidR="000945C6" w:rsidRPr="000945C6" w:rsidRDefault="00FB2455" w:rsidP="00D15C74">
      <w:pPr>
        <w:pStyle w:val="Odstavecseseznamem"/>
        <w:numPr>
          <w:ilvl w:val="0"/>
          <w:numId w:val="36"/>
        </w:numPr>
        <w:spacing w:after="120"/>
        <w:ind w:left="714" w:hanging="357"/>
        <w:jc w:val="both"/>
      </w:pPr>
      <w:r w:rsidRPr="00D15C74">
        <w:rPr>
          <w:rFonts w:cs="Calibri"/>
        </w:rPr>
        <w:t>po skončení Akce vyúčtuje Pronajímatel N</w:t>
      </w:r>
      <w:r w:rsidR="00E91FB3" w:rsidRPr="00D15C74">
        <w:rPr>
          <w:rFonts w:cs="Calibri"/>
        </w:rPr>
        <w:t>ájemci zaplacenou zálohu oproti sjednané úhradě nájemného a</w:t>
      </w:r>
      <w:r w:rsidR="00D718ED" w:rsidRPr="00D15C74">
        <w:rPr>
          <w:rFonts w:cs="Calibri"/>
        </w:rPr>
        <w:t xml:space="preserve"> nákladů za služby s nájmem spojené dle </w:t>
      </w:r>
      <w:r w:rsidR="00E91FB3" w:rsidRPr="00D15C74">
        <w:rPr>
          <w:rFonts w:cs="Calibri"/>
        </w:rPr>
        <w:t>čl. IV. a V. této smlouvy</w:t>
      </w:r>
      <w:r w:rsidR="000945C6" w:rsidRPr="00D15C74">
        <w:rPr>
          <w:rFonts w:cs="Calibri"/>
        </w:rPr>
        <w:t xml:space="preserve"> na základě faktury vystavené P</w:t>
      </w:r>
      <w:r w:rsidR="00E91FB3" w:rsidRPr="00D15C74">
        <w:rPr>
          <w:rFonts w:cs="Calibri"/>
        </w:rPr>
        <w:t xml:space="preserve">ronajímatelem se splatností do </w:t>
      </w:r>
      <w:r w:rsidR="00D718ED" w:rsidRPr="00D15C74">
        <w:rPr>
          <w:rFonts w:cs="Calibri"/>
        </w:rPr>
        <w:t xml:space="preserve">15 </w:t>
      </w:r>
      <w:r w:rsidR="00E91FB3" w:rsidRPr="00D15C74">
        <w:rPr>
          <w:rFonts w:cs="Calibri"/>
        </w:rPr>
        <w:t xml:space="preserve">dnů ode dne jejího </w:t>
      </w:r>
      <w:r w:rsidR="00D718ED" w:rsidRPr="00D15C74">
        <w:rPr>
          <w:rFonts w:cs="Calibri"/>
        </w:rPr>
        <w:t>doručení Nájemci.</w:t>
      </w:r>
    </w:p>
    <w:p w14:paraId="45BE27B6" w14:textId="77777777" w:rsidR="005C17B7" w:rsidRPr="00630438" w:rsidRDefault="005C17B7" w:rsidP="00156EED"/>
    <w:p w14:paraId="4C888E80" w14:textId="33A600B5" w:rsidR="00520CB3" w:rsidRPr="00090CF5" w:rsidRDefault="00B30611" w:rsidP="00090CF5">
      <w:pPr>
        <w:pStyle w:val="Odstavecseseznamem"/>
        <w:numPr>
          <w:ilvl w:val="0"/>
          <w:numId w:val="5"/>
        </w:numPr>
        <w:spacing w:after="120" w:line="276" w:lineRule="auto"/>
        <w:ind w:left="426"/>
        <w:jc w:val="both"/>
      </w:pPr>
      <w:r w:rsidRPr="00167279">
        <w:rPr>
          <w:rFonts w:cs="Calibri"/>
        </w:rPr>
        <w:t>V případě prodlení Nájemce s úhradou faktury dle odst. 1 tohoto článku této smlouvy, je Pronajímatel oprávněn vyúčtovat Nájemci smluvní pokutu ve výši 0,05% z dlužné částky za každý, byť jen započatý den prodlení.</w:t>
      </w:r>
    </w:p>
    <w:p w14:paraId="2DCF980C" w14:textId="77777777" w:rsidR="00B30611" w:rsidRPr="00942944" w:rsidRDefault="00B30611" w:rsidP="00167279">
      <w:pPr>
        <w:spacing w:after="120" w:line="276" w:lineRule="auto"/>
        <w:ind w:left="426" w:hanging="426"/>
        <w:jc w:val="center"/>
      </w:pPr>
      <w:r w:rsidRPr="00942944">
        <w:rPr>
          <w:rFonts w:cs="Calibri"/>
          <w:b/>
        </w:rPr>
        <w:t>V</w:t>
      </w:r>
      <w:r w:rsidR="00CE570E">
        <w:rPr>
          <w:rFonts w:cs="Calibri"/>
          <w:b/>
        </w:rPr>
        <w:t>I</w:t>
      </w:r>
      <w:r w:rsidRPr="00942944">
        <w:rPr>
          <w:rFonts w:cs="Calibri"/>
          <w:b/>
        </w:rPr>
        <w:t>II. Odstupné</w:t>
      </w:r>
    </w:p>
    <w:p w14:paraId="1008CC25" w14:textId="77777777" w:rsidR="00B30611" w:rsidRPr="00942944" w:rsidRDefault="00B30611" w:rsidP="00167279">
      <w:pPr>
        <w:spacing w:after="120" w:line="276" w:lineRule="auto"/>
        <w:ind w:left="426" w:hanging="426"/>
        <w:jc w:val="both"/>
      </w:pPr>
      <w:r w:rsidRPr="00942944">
        <w:rPr>
          <w:rFonts w:cs="Calibri"/>
        </w:rPr>
        <w:t>1.</w:t>
      </w:r>
      <w:r w:rsidR="00B63AC5">
        <w:rPr>
          <w:rFonts w:cs="Calibri"/>
        </w:rPr>
        <w:tab/>
      </w:r>
      <w:r w:rsidRPr="00942944">
        <w:rPr>
          <w:rFonts w:cs="Calibri"/>
        </w:rPr>
        <w:t xml:space="preserve">Nájemce je ve smyslu § 1992 občanského zákoníku oprávněn uzavřenou nájemní smlouvu zrušit uhrazením odstupného ve výši sjednané v odst. 2 tohoto článku této smlouvy. Zrušení smlouvy je účinné uhrazením odstupného na účet Pronajímatele uvedený v záhlaví této smlouvy. Nájemce je povinen zaplatit odstupné do pěti (5) kalendářních dnů po doručení písemného oznámení </w:t>
      </w:r>
      <w:r w:rsidR="00D778DB">
        <w:rPr>
          <w:rFonts w:cs="Calibri"/>
        </w:rPr>
        <w:t xml:space="preserve">(poštou, emailem nebo faxem) </w:t>
      </w:r>
      <w:r>
        <w:rPr>
          <w:rFonts w:cs="Calibri"/>
        </w:rPr>
        <w:t xml:space="preserve">Pronajímateli </w:t>
      </w:r>
      <w:r w:rsidRPr="00942944">
        <w:rPr>
          <w:rFonts w:cs="Calibri"/>
        </w:rPr>
        <w:t>o tom, že Nájemce svého práva zrušit nájemní smlouvu zaplacením odstupného využívá.</w:t>
      </w:r>
      <w:r w:rsidR="00B63AC5">
        <w:rPr>
          <w:rFonts w:cs="Calibri"/>
        </w:rPr>
        <w:t xml:space="preserve"> Za písemné oznámení ve smyslu předchozí věty je rovněž považováno oznámení Nájemce, že Akc</w:t>
      </w:r>
      <w:r w:rsidR="00D778DB">
        <w:rPr>
          <w:rFonts w:cs="Calibri"/>
        </w:rPr>
        <w:t>i</w:t>
      </w:r>
      <w:r w:rsidR="00B63AC5">
        <w:rPr>
          <w:rFonts w:cs="Calibri"/>
        </w:rPr>
        <w:t xml:space="preserve"> dle čl. III. této smlouvy nebude realizovat. </w:t>
      </w:r>
    </w:p>
    <w:p w14:paraId="3C8C5B5E" w14:textId="77777777" w:rsidR="00B30611" w:rsidRPr="00942944" w:rsidRDefault="00B30611" w:rsidP="00167279">
      <w:pPr>
        <w:spacing w:line="276" w:lineRule="auto"/>
        <w:ind w:left="426" w:hanging="426"/>
        <w:jc w:val="both"/>
      </w:pPr>
      <w:r w:rsidRPr="00942944">
        <w:rPr>
          <w:rFonts w:cs="Calibri"/>
        </w:rPr>
        <w:t>2.</w:t>
      </w:r>
      <w:r w:rsidRPr="00942944">
        <w:rPr>
          <w:rFonts w:cs="Calibri"/>
        </w:rPr>
        <w:tab/>
        <w:t>Pro případ zrušení smlouvy zaplacením odstupného, sjednaly smluvní strany výši odstupného takto:</w:t>
      </w:r>
    </w:p>
    <w:p w14:paraId="6F99FA44" w14:textId="77777777" w:rsidR="00B51CC3" w:rsidRPr="00942944" w:rsidRDefault="00B30611" w:rsidP="00B51CC3">
      <w:pPr>
        <w:pStyle w:val="Odstavecseseznamem"/>
        <w:numPr>
          <w:ilvl w:val="0"/>
          <w:numId w:val="12"/>
        </w:numPr>
        <w:spacing w:line="276" w:lineRule="auto"/>
        <w:ind w:left="709" w:hanging="283"/>
        <w:jc w:val="both"/>
      </w:pPr>
      <w:r>
        <w:rPr>
          <w:rFonts w:cs="Calibri"/>
        </w:rPr>
        <w:t>10</w:t>
      </w:r>
      <w:r w:rsidRPr="00942944">
        <w:rPr>
          <w:rFonts w:cs="Calibri"/>
        </w:rPr>
        <w:t xml:space="preserve">0% nájemného sjednaného v čl. </w:t>
      </w:r>
      <w:r w:rsidR="00AC7BC8">
        <w:rPr>
          <w:rFonts w:cs="Calibri"/>
        </w:rPr>
        <w:t>I</w:t>
      </w:r>
      <w:r w:rsidRPr="00942944">
        <w:rPr>
          <w:rFonts w:cs="Calibri"/>
        </w:rPr>
        <w:t>V., odst. 1 této smlouvy</w:t>
      </w:r>
      <w:r w:rsidR="00B51CC3">
        <w:rPr>
          <w:rFonts w:cs="Calibri"/>
        </w:rPr>
        <w:t xml:space="preserve"> vč. DPH</w:t>
      </w:r>
      <w:r w:rsidRPr="00942944">
        <w:rPr>
          <w:rFonts w:cs="Calibri"/>
        </w:rPr>
        <w:t xml:space="preserve">, pokud písemné oznámení dle odst. 1 tohoto článku této smlouvy bude Nájemci doručeno v době kratší než </w:t>
      </w:r>
      <w:r>
        <w:rPr>
          <w:rFonts w:cs="Calibri"/>
        </w:rPr>
        <w:t>2</w:t>
      </w:r>
      <w:r w:rsidRPr="00942944">
        <w:rPr>
          <w:rFonts w:cs="Calibri"/>
        </w:rPr>
        <w:t xml:space="preserve"> kalendářní dn</w:t>
      </w:r>
      <w:r>
        <w:rPr>
          <w:rFonts w:cs="Calibri"/>
        </w:rPr>
        <w:t>y</w:t>
      </w:r>
      <w:r w:rsidRPr="00942944">
        <w:rPr>
          <w:rFonts w:cs="Calibri"/>
        </w:rPr>
        <w:t xml:space="preserve"> před prvým dnem nájmu dle této smlouvy,</w:t>
      </w:r>
    </w:p>
    <w:p w14:paraId="0122E9BC" w14:textId="77777777" w:rsidR="00B30611" w:rsidRPr="00B51CC3" w:rsidRDefault="00B51CC3" w:rsidP="00B51CC3">
      <w:pPr>
        <w:pStyle w:val="Odstavecseseznamem"/>
        <w:numPr>
          <w:ilvl w:val="0"/>
          <w:numId w:val="12"/>
        </w:numPr>
        <w:spacing w:line="276" w:lineRule="auto"/>
        <w:ind w:left="709" w:hanging="283"/>
        <w:jc w:val="both"/>
      </w:pPr>
      <w:r>
        <w:rPr>
          <w:rFonts w:cs="Calibri"/>
        </w:rPr>
        <w:t>75</w:t>
      </w:r>
      <w:r w:rsidR="00B30611" w:rsidRPr="00942944">
        <w:rPr>
          <w:rFonts w:cs="Calibri"/>
        </w:rPr>
        <w:t xml:space="preserve">% nájemného sjednaného v čl. </w:t>
      </w:r>
      <w:r w:rsidR="00AC7BC8">
        <w:rPr>
          <w:rFonts w:cs="Calibri"/>
        </w:rPr>
        <w:t>I</w:t>
      </w:r>
      <w:r w:rsidR="00B30611" w:rsidRPr="00942944">
        <w:rPr>
          <w:rFonts w:cs="Calibri"/>
        </w:rPr>
        <w:t xml:space="preserve">V., odst. 1 této smlouvy </w:t>
      </w:r>
      <w:r>
        <w:rPr>
          <w:rFonts w:cs="Calibri"/>
        </w:rPr>
        <w:t>vč. DPH</w:t>
      </w:r>
      <w:r w:rsidRPr="00942944">
        <w:rPr>
          <w:rFonts w:cs="Calibri"/>
        </w:rPr>
        <w:t xml:space="preserve"> </w:t>
      </w:r>
      <w:r w:rsidR="00B30611" w:rsidRPr="00942944">
        <w:rPr>
          <w:rFonts w:cs="Calibri"/>
        </w:rPr>
        <w:t xml:space="preserve">pokud písemné oznámení dle odst. 1 tohoto článku této smlouvy bude Nájemci doručeno v době kratší než </w:t>
      </w:r>
      <w:r w:rsidR="00AC7BC8">
        <w:rPr>
          <w:rFonts w:cs="Calibri"/>
        </w:rPr>
        <w:t>3-</w:t>
      </w:r>
      <w:r>
        <w:rPr>
          <w:rFonts w:cs="Calibri"/>
        </w:rPr>
        <w:t>30</w:t>
      </w:r>
      <w:r w:rsidRPr="00942944">
        <w:rPr>
          <w:rFonts w:cs="Calibri"/>
        </w:rPr>
        <w:t xml:space="preserve"> </w:t>
      </w:r>
      <w:r w:rsidR="00B30611" w:rsidRPr="00942944">
        <w:rPr>
          <w:rFonts w:cs="Calibri"/>
        </w:rPr>
        <w:t>kalendářních dnů před prvým dnem nájmu dle této smlouvy,</w:t>
      </w:r>
    </w:p>
    <w:p w14:paraId="336D7B7C" w14:textId="77777777" w:rsidR="00B51CC3" w:rsidRDefault="00B51CC3" w:rsidP="00B51CC3">
      <w:pPr>
        <w:pStyle w:val="Odstavecseseznamem"/>
        <w:numPr>
          <w:ilvl w:val="0"/>
          <w:numId w:val="12"/>
        </w:numPr>
        <w:spacing w:line="276" w:lineRule="auto"/>
        <w:ind w:left="709" w:hanging="283"/>
        <w:jc w:val="both"/>
      </w:pPr>
      <w:r>
        <w:t xml:space="preserve">50% </w:t>
      </w:r>
      <w:r w:rsidRPr="00B51CC3">
        <w:t xml:space="preserve">nájemného sjednaného v čl. IV., odst. 1 této smlouvy pokud písemné oznámení dle odst. 1 tohoto článku této smlouvy vč. DPH bude Nájemci doručeno v době kratší než </w:t>
      </w:r>
      <w:r>
        <w:t>31</w:t>
      </w:r>
      <w:r w:rsidRPr="00B51CC3">
        <w:t>-</w:t>
      </w:r>
      <w:r>
        <w:t>6</w:t>
      </w:r>
      <w:r w:rsidRPr="00B51CC3">
        <w:t>0 kalendářních dnů před prvým dnem nájmu dle této smlouvy,</w:t>
      </w:r>
    </w:p>
    <w:p w14:paraId="680CE260" w14:textId="3806E7F0" w:rsidR="00335320" w:rsidRDefault="00B51CC3" w:rsidP="00335320">
      <w:pPr>
        <w:pStyle w:val="Odstavecseseznamem"/>
        <w:numPr>
          <w:ilvl w:val="0"/>
          <w:numId w:val="12"/>
        </w:numPr>
        <w:spacing w:after="120" w:line="276" w:lineRule="auto"/>
        <w:ind w:left="709" w:hanging="284"/>
        <w:jc w:val="both"/>
      </w:pPr>
      <w:r>
        <w:t xml:space="preserve">25% </w:t>
      </w:r>
      <w:r w:rsidRPr="00B51CC3">
        <w:t xml:space="preserve">nájemného sjednaného v čl. IV., odst. 1 této smlouvy vč. DPH pokud písemné oznámení dle odst. 1 tohoto článku této smlouvy bude Nájemci doručeno v době kratší než </w:t>
      </w:r>
      <w:r>
        <w:t>61 - 180</w:t>
      </w:r>
      <w:r w:rsidRPr="00B51CC3">
        <w:t xml:space="preserve"> kalendářních dnů před prvým dnem náj</w:t>
      </w:r>
      <w:r>
        <w:t>mu dle této smlouvy.</w:t>
      </w:r>
    </w:p>
    <w:p w14:paraId="1576BB66" w14:textId="520BB134" w:rsidR="00B51CC3" w:rsidRDefault="005B7036" w:rsidP="005B7036">
      <w:pPr>
        <w:pStyle w:val="Odstavecseseznamem"/>
        <w:numPr>
          <w:ilvl w:val="0"/>
          <w:numId w:val="5"/>
        </w:numPr>
        <w:ind w:left="426" w:hanging="426"/>
        <w:jc w:val="both"/>
      </w:pPr>
      <w:r>
        <w:t>Pronajímatel je oprávněn započíst Nájemcem zaplacenou zálohu na úhradu odstupného k datu doručení písemného oznámení dle odst. 1. tohoto článku této smlouvy.</w:t>
      </w:r>
    </w:p>
    <w:p w14:paraId="2599FFBE" w14:textId="77777777" w:rsidR="00A1528B" w:rsidRDefault="00A1528B" w:rsidP="00A1528B">
      <w:pPr>
        <w:pStyle w:val="Odstavecseseznamem"/>
        <w:ind w:left="426"/>
        <w:jc w:val="both"/>
      </w:pPr>
    </w:p>
    <w:p w14:paraId="3E1BB4E1" w14:textId="54EAA84A" w:rsidR="00335320" w:rsidRPr="003A1FA0" w:rsidRDefault="00A1528B" w:rsidP="00AD668A">
      <w:pPr>
        <w:pStyle w:val="Odstavecseseznamem"/>
        <w:numPr>
          <w:ilvl w:val="0"/>
          <w:numId w:val="5"/>
        </w:numPr>
        <w:ind w:left="426" w:hanging="426"/>
        <w:jc w:val="both"/>
      </w:pPr>
      <w:r w:rsidRPr="003A1FA0">
        <w:t xml:space="preserve">V případě zrušení akce z důvodu zákazů ze strany Vlády nebo jiných relevantních orgánů, Pronajímatel nebude požadovat po Nájemci jakékoliv sankce, které </w:t>
      </w:r>
      <w:r w:rsidR="00663372" w:rsidRPr="003A1FA0">
        <w:t>jsou</w:t>
      </w:r>
      <w:r w:rsidRPr="003A1FA0">
        <w:t xml:space="preserve"> ustanoveny</w:t>
      </w:r>
      <w:r w:rsidR="00D01563" w:rsidRPr="003A1FA0">
        <w:t xml:space="preserve"> v</w:t>
      </w:r>
      <w:r w:rsidRPr="003A1FA0">
        <w:t xml:space="preserve"> </w:t>
      </w:r>
      <w:r w:rsidR="00663372" w:rsidRPr="003A1FA0">
        <w:t>čl. VIII., odst. 2.</w:t>
      </w:r>
    </w:p>
    <w:p w14:paraId="0F9A054F" w14:textId="77777777" w:rsidR="00335320" w:rsidRPr="00B51CC3" w:rsidRDefault="00335320" w:rsidP="00335320">
      <w:pPr>
        <w:jc w:val="both"/>
      </w:pPr>
    </w:p>
    <w:p w14:paraId="06FFE67A" w14:textId="628193E9" w:rsidR="00B51CC3" w:rsidRDefault="00B51CC3" w:rsidP="00B51CC3">
      <w:pPr>
        <w:pStyle w:val="Odstavecseseznamem"/>
        <w:spacing w:line="276" w:lineRule="auto"/>
        <w:ind w:left="709"/>
        <w:jc w:val="both"/>
      </w:pPr>
    </w:p>
    <w:p w14:paraId="2014415D" w14:textId="77777777" w:rsidR="00335320" w:rsidRPr="00942944" w:rsidRDefault="00335320" w:rsidP="00B51CC3">
      <w:pPr>
        <w:pStyle w:val="Odstavecseseznamem"/>
        <w:spacing w:line="276" w:lineRule="auto"/>
        <w:ind w:left="709"/>
        <w:jc w:val="both"/>
      </w:pPr>
    </w:p>
    <w:p w14:paraId="22398ACF" w14:textId="77777777" w:rsidR="00B30611" w:rsidRPr="00942944" w:rsidRDefault="00B30611" w:rsidP="0002592A">
      <w:pPr>
        <w:spacing w:after="120" w:line="276" w:lineRule="auto"/>
        <w:jc w:val="both"/>
      </w:pPr>
    </w:p>
    <w:p w14:paraId="148EF70A" w14:textId="77777777" w:rsidR="00B30611" w:rsidRPr="00942944" w:rsidRDefault="00CE570E" w:rsidP="00167279">
      <w:pPr>
        <w:spacing w:after="120" w:line="276" w:lineRule="auto"/>
        <w:ind w:left="425" w:hanging="425"/>
        <w:jc w:val="center"/>
      </w:pPr>
      <w:r>
        <w:rPr>
          <w:rFonts w:cs="Calibri"/>
          <w:b/>
        </w:rPr>
        <w:t>IX.</w:t>
      </w:r>
      <w:r w:rsidR="00B30611" w:rsidRPr="00942944">
        <w:rPr>
          <w:rFonts w:cs="Calibri"/>
          <w:b/>
        </w:rPr>
        <w:t xml:space="preserve"> Práva a povinnosti Nájemce</w:t>
      </w:r>
    </w:p>
    <w:p w14:paraId="4BA7EF92" w14:textId="77777777" w:rsidR="006B7F34" w:rsidRDefault="006B7F34" w:rsidP="00167279">
      <w:pPr>
        <w:pStyle w:val="Odstavecseseznamem"/>
        <w:numPr>
          <w:ilvl w:val="3"/>
          <w:numId w:val="5"/>
        </w:numPr>
        <w:spacing w:after="120" w:line="276" w:lineRule="auto"/>
        <w:ind w:left="426" w:hanging="426"/>
        <w:jc w:val="both"/>
      </w:pPr>
      <w:r w:rsidRPr="0061148F">
        <w:rPr>
          <w:rFonts w:cs="Calibri"/>
        </w:rPr>
        <w:t>Nájemce je oprávněn a povinen užívat Předmět nájmu pouze v rozsahu a k účelu stanoveném touto smlouvou a v souladu s obvyklým užíváním po celou dobu trvání smluvního vztahu.</w:t>
      </w:r>
    </w:p>
    <w:p w14:paraId="049E8753" w14:textId="284BDFD1" w:rsidR="006B7F34" w:rsidRPr="00942944" w:rsidRDefault="00F02693" w:rsidP="00167279">
      <w:pPr>
        <w:pStyle w:val="Odstavecseseznamem"/>
        <w:numPr>
          <w:ilvl w:val="3"/>
          <w:numId w:val="5"/>
        </w:numPr>
        <w:spacing w:after="120" w:line="276" w:lineRule="auto"/>
        <w:ind w:left="426" w:hanging="426"/>
        <w:jc w:val="both"/>
      </w:pPr>
      <w:r>
        <w:t xml:space="preserve">Nájemce prohlašuje, že se před podpisem této smlouvy seznámil s veškerými předpisy Pronajímatele z oblasti bezpečnosti a ochrany zdraví při práci (BOZP) a požární ochrany (PO), které Pronajímatel uveřejnil na </w:t>
      </w:r>
      <w:hyperlink r:id="rId8" w:history="1">
        <w:r w:rsidRPr="000F7CAF">
          <w:rPr>
            <w:rStyle w:val="Hypertextovodkaz"/>
          </w:rPr>
          <w:t>www.trojhali.cz</w:t>
        </w:r>
      </w:hyperlink>
      <w:r>
        <w:t xml:space="preserve"> v sekci O NÁS, v podsekci BEZPEČNOSTNÍ PŘEDPISY. Nájemce svým podpisem této smlouvy potvrzuje, že veškerým těmto předpisům rozumí a bude se jimi řídit</w:t>
      </w:r>
      <w:r w:rsidR="0030666C">
        <w:t xml:space="preserve"> a </w:t>
      </w:r>
      <w:r w:rsidR="00F322AF">
        <w:t>že s těmito předpisy seznámil i své zaměstnance a případné subdodavatele</w:t>
      </w:r>
      <w:r>
        <w:t>.</w:t>
      </w:r>
      <w:r w:rsidR="006B7F34">
        <w:t xml:space="preserve"> </w:t>
      </w:r>
      <w:r w:rsidR="006B7F34" w:rsidRPr="006B7F34">
        <w:rPr>
          <w:rFonts w:cs="Calibri"/>
        </w:rPr>
        <w:t>Za každé jednotlivé porušení povinností specifikovaných v</w:t>
      </w:r>
      <w:r w:rsidR="00D306EB">
        <w:rPr>
          <w:rFonts w:cs="Calibri"/>
        </w:rPr>
        <w:t> bezpečnostních předpisech</w:t>
      </w:r>
      <w:r w:rsidR="006B7F34" w:rsidRPr="006B7F34">
        <w:rPr>
          <w:rFonts w:cs="Calibri"/>
        </w:rPr>
        <w:t xml:space="preserve"> je Pronajímatel oprávněn vyúčtovat Nájemci smluvní pokutu ve výši </w:t>
      </w:r>
      <w:r w:rsidR="006B7F34">
        <w:rPr>
          <w:rFonts w:cs="Calibri"/>
        </w:rPr>
        <w:t>5</w:t>
      </w:r>
      <w:r w:rsidR="006B7F34" w:rsidRPr="006B7F34">
        <w:rPr>
          <w:rFonts w:cs="Calibri"/>
        </w:rPr>
        <w:t xml:space="preserve">.000,- Kč.  </w:t>
      </w:r>
    </w:p>
    <w:p w14:paraId="715793A2" w14:textId="0C358087" w:rsidR="00096D77" w:rsidRPr="00096D77" w:rsidRDefault="00096D77" w:rsidP="00167279">
      <w:pPr>
        <w:pStyle w:val="Odstavecseseznamem"/>
        <w:numPr>
          <w:ilvl w:val="3"/>
          <w:numId w:val="5"/>
        </w:numPr>
        <w:spacing w:after="120" w:line="276" w:lineRule="auto"/>
        <w:ind w:left="426" w:hanging="426"/>
        <w:jc w:val="both"/>
      </w:pPr>
      <w:r>
        <w:t>Nájemce prohlašuje, že disponuje platnou revizí pro veškeré používané zařízení a vybavení spadající do povinnosti revizí dle platných předpisů a vyhlášek a na požádání je schopen se touto revizí prokázat. Nájemce je dále odpovědný za bezpečný a provozuschopný stav veškerého dalšího vybavení, které pro zabezpečení Akce používá.</w:t>
      </w:r>
    </w:p>
    <w:p w14:paraId="50BA3DB0" w14:textId="42CA0D20" w:rsidR="006B7F34" w:rsidRPr="006B7F34" w:rsidRDefault="00B30611" w:rsidP="00167279">
      <w:pPr>
        <w:pStyle w:val="Odstavecseseznamem"/>
        <w:numPr>
          <w:ilvl w:val="3"/>
          <w:numId w:val="5"/>
        </w:numPr>
        <w:spacing w:after="120" w:line="276" w:lineRule="auto"/>
        <w:ind w:left="426" w:hanging="426"/>
        <w:jc w:val="both"/>
      </w:pPr>
      <w:r w:rsidRPr="0061148F">
        <w:rPr>
          <w:rFonts w:cs="Calibri"/>
        </w:rPr>
        <w:t xml:space="preserve">Nájemce je povinen oznámit </w:t>
      </w:r>
      <w:r w:rsidR="00846F5B">
        <w:rPr>
          <w:rFonts w:cs="Calibri"/>
        </w:rPr>
        <w:t>Pronajímateli</w:t>
      </w:r>
      <w:bookmarkStart w:id="0" w:name="_GoBack"/>
      <w:bookmarkEnd w:id="0"/>
      <w:r w:rsidRPr="0061148F">
        <w:rPr>
          <w:rFonts w:cs="Calibri"/>
        </w:rPr>
        <w:t xml:space="preserve"> poškození, popř. vadu Předmětu nájmu, kterou zjistil (popř. měl a mohl při řádné péči zjistit), a to bez zbytečného dokladu.</w:t>
      </w:r>
    </w:p>
    <w:p w14:paraId="13DD6E2B" w14:textId="77777777" w:rsidR="006B7F34" w:rsidRPr="006B7F34" w:rsidRDefault="00B30611" w:rsidP="00167279">
      <w:pPr>
        <w:pStyle w:val="Odstavecseseznamem"/>
        <w:numPr>
          <w:ilvl w:val="3"/>
          <w:numId w:val="5"/>
        </w:numPr>
        <w:spacing w:after="120" w:line="276" w:lineRule="auto"/>
        <w:ind w:left="426" w:hanging="426"/>
        <w:jc w:val="both"/>
      </w:pPr>
      <w:r w:rsidRPr="006B7F34">
        <w:rPr>
          <w:rFonts w:cs="Calibri"/>
        </w:rPr>
        <w:t xml:space="preserve">Nájemce je povinen se zdržet jakýchkoliv jednání, která by rušila nebo mohla ohrozit výkon vlastnických práv, ostatních užívacích a nájemních a případných dalších práv v budovách </w:t>
      </w:r>
      <w:proofErr w:type="spellStart"/>
      <w:r w:rsidRPr="006B7F34">
        <w:rPr>
          <w:rFonts w:cs="Calibri"/>
        </w:rPr>
        <w:t>Trojhalí</w:t>
      </w:r>
      <w:proofErr w:type="spellEnd"/>
      <w:r w:rsidRPr="006B7F34">
        <w:rPr>
          <w:rFonts w:cs="Calibri"/>
        </w:rPr>
        <w:t xml:space="preserve"> Karolina.</w:t>
      </w:r>
    </w:p>
    <w:p w14:paraId="30D82A4F" w14:textId="77777777" w:rsidR="006B7F34" w:rsidRPr="006B7F34" w:rsidRDefault="00B30611" w:rsidP="00167279">
      <w:pPr>
        <w:pStyle w:val="Odstavecseseznamem"/>
        <w:numPr>
          <w:ilvl w:val="3"/>
          <w:numId w:val="5"/>
        </w:numPr>
        <w:spacing w:after="120" w:line="276" w:lineRule="auto"/>
        <w:ind w:left="426" w:hanging="426"/>
        <w:jc w:val="both"/>
      </w:pPr>
      <w:r w:rsidRPr="006B7F34">
        <w:rPr>
          <w:rFonts w:cs="Calibri"/>
        </w:rPr>
        <w:t xml:space="preserve">Nájemce je povinen zajistit na vlastní náklady úklid Předmětu pronájmu a přilehlých vnitřních i venkovních prostor, které využili návštěvníci Akce a osoby s Akcí jinak prokazatelně spojené, a to v případě, že si Nájemce nesjednal zajištění této služby ze strany Pronajímatele v rámci </w:t>
      </w:r>
      <w:proofErr w:type="spellStart"/>
      <w:r w:rsidRPr="006B7F34">
        <w:rPr>
          <w:rFonts w:cs="Calibri"/>
        </w:rPr>
        <w:t>čl.V</w:t>
      </w:r>
      <w:proofErr w:type="spellEnd"/>
      <w:r w:rsidRPr="006B7F34">
        <w:rPr>
          <w:rFonts w:cs="Calibri"/>
        </w:rPr>
        <w:t>, odst.</w:t>
      </w:r>
      <w:r w:rsidR="00F02693" w:rsidRPr="006B7F34">
        <w:rPr>
          <w:rFonts w:cs="Calibri"/>
        </w:rPr>
        <w:t>2</w:t>
      </w:r>
      <w:r w:rsidRPr="006B7F34">
        <w:rPr>
          <w:rFonts w:cs="Calibri"/>
        </w:rPr>
        <w:t xml:space="preserve"> této smlouvy. </w:t>
      </w:r>
      <w:r w:rsidRPr="006B7F34">
        <w:rPr>
          <w:rFonts w:cs="Calibri"/>
          <w:shd w:val="clear" w:color="auto" w:fill="FFFFFF"/>
        </w:rPr>
        <w:t xml:space="preserve">Nájemce na své náklady zajistí veškeré další služby, které zajistí bezproblémový a bezpečný průběh celé Akce (např. může jít o zdravotnickou službu, bezpečnostní službu apod.). </w:t>
      </w:r>
    </w:p>
    <w:p w14:paraId="6FDBE580" w14:textId="77777777" w:rsidR="006B7F34" w:rsidRPr="006B7F34" w:rsidRDefault="00B30611" w:rsidP="00167279">
      <w:pPr>
        <w:pStyle w:val="Odstavecseseznamem"/>
        <w:numPr>
          <w:ilvl w:val="3"/>
          <w:numId w:val="5"/>
        </w:numPr>
        <w:spacing w:after="120" w:line="276" w:lineRule="auto"/>
        <w:ind w:left="426" w:hanging="426"/>
        <w:jc w:val="both"/>
      </w:pPr>
      <w:r w:rsidRPr="006B7F34">
        <w:rPr>
          <w:rFonts w:cs="Calibri"/>
        </w:rPr>
        <w:t xml:space="preserve">Nájemce je povinen dodržovat přísný zákaz kouření ve všech prostorech a budovách </w:t>
      </w:r>
      <w:proofErr w:type="spellStart"/>
      <w:r w:rsidRPr="006B7F34">
        <w:rPr>
          <w:rFonts w:cs="Calibri"/>
        </w:rPr>
        <w:t>Trojhalí</w:t>
      </w:r>
      <w:proofErr w:type="spellEnd"/>
      <w:r w:rsidRPr="006B7F34">
        <w:rPr>
          <w:rFonts w:cs="Calibri"/>
        </w:rPr>
        <w:t xml:space="preserve"> Karolina. Za tímto účelem bude informovat návštěvníky při vstupu do předmětu nájmu a rovněž i bezpečnostní agentura bude dohlížet na to, aby byl tento zákaz ze strany návštěvníků dodržován. Pronajímatel se zavazuje umožnit nájemci zřízení vyhrazeného místa pro kouření, které bude na venkovní ploše před budovou Náměstí.</w:t>
      </w:r>
      <w:r w:rsidR="006B7F34">
        <w:rPr>
          <w:rFonts w:cs="Calibri"/>
        </w:rPr>
        <w:t xml:space="preserve"> Případné škody způsobené porušením tohoto zákazu ze strany návštěvníků Akce budou Nájemci v plné výši předloženy k úhradě.</w:t>
      </w:r>
    </w:p>
    <w:p w14:paraId="6200404E" w14:textId="77777777" w:rsidR="006B7F34" w:rsidRPr="006B7F34" w:rsidRDefault="00B30611" w:rsidP="00167279">
      <w:pPr>
        <w:pStyle w:val="Odstavecseseznamem"/>
        <w:numPr>
          <w:ilvl w:val="3"/>
          <w:numId w:val="5"/>
        </w:numPr>
        <w:spacing w:after="120" w:line="276" w:lineRule="auto"/>
        <w:ind w:left="426" w:hanging="426"/>
        <w:jc w:val="both"/>
      </w:pPr>
      <w:r w:rsidRPr="006B7F34">
        <w:rPr>
          <w:rFonts w:cs="Calibri"/>
        </w:rPr>
        <w:t xml:space="preserve">Do prostoru budov </w:t>
      </w:r>
      <w:proofErr w:type="spellStart"/>
      <w:r w:rsidRPr="006B7F34">
        <w:rPr>
          <w:rFonts w:cs="Calibri"/>
        </w:rPr>
        <w:t>Trojhalí</w:t>
      </w:r>
      <w:proofErr w:type="spellEnd"/>
      <w:r w:rsidRPr="006B7F34">
        <w:rPr>
          <w:rFonts w:cs="Calibri"/>
        </w:rPr>
        <w:t xml:space="preserve"> Karolina je zakázáno vstupovat se zvířaty, s výjimkou asistenčních psů pro tělesné postižené. V případě porušení tohoto zákazu, je Pronajímatel oprávněn vyúčtovat Nájemci smluvní pokutu ve výši </w:t>
      </w:r>
      <w:r w:rsidR="006B7F34">
        <w:rPr>
          <w:rFonts w:cs="Calibri"/>
        </w:rPr>
        <w:t>5</w:t>
      </w:r>
      <w:r w:rsidRPr="006B7F34">
        <w:rPr>
          <w:rFonts w:cs="Calibri"/>
        </w:rPr>
        <w:t>.000,- Kč za každý zjištěný případ porušení tohoto zákazu.</w:t>
      </w:r>
    </w:p>
    <w:p w14:paraId="3EAFE440" w14:textId="77777777" w:rsidR="006B7F34" w:rsidRDefault="00B30611" w:rsidP="00167279">
      <w:pPr>
        <w:pStyle w:val="Odstavecseseznamem"/>
        <w:numPr>
          <w:ilvl w:val="3"/>
          <w:numId w:val="5"/>
        </w:numPr>
        <w:spacing w:after="120" w:line="276" w:lineRule="auto"/>
        <w:ind w:left="426" w:hanging="426"/>
        <w:jc w:val="both"/>
      </w:pPr>
      <w:r w:rsidRPr="006B7F34">
        <w:rPr>
          <w:rFonts w:cs="Calibri"/>
        </w:rPr>
        <w:t>Uhrazením nebo vyúčtováním smluvní pokuty není dotčen nárok Pronajímatele na náhradu škody v plné výši.</w:t>
      </w:r>
    </w:p>
    <w:p w14:paraId="7CD44503" w14:textId="77777777" w:rsidR="006B7F34" w:rsidRPr="006B7F34" w:rsidRDefault="00B30611" w:rsidP="00167279">
      <w:pPr>
        <w:pStyle w:val="Odstavecseseznamem"/>
        <w:numPr>
          <w:ilvl w:val="3"/>
          <w:numId w:val="5"/>
        </w:numPr>
        <w:spacing w:after="120" w:line="276" w:lineRule="auto"/>
        <w:ind w:left="426" w:hanging="426"/>
        <w:jc w:val="both"/>
      </w:pPr>
      <w:r w:rsidRPr="006B7F34">
        <w:rPr>
          <w:rFonts w:cs="Calibri"/>
        </w:rPr>
        <w:t xml:space="preserve">Nájemce bere na vědomí, že pokud jím bude v souvislosti s Akcí pořádanou v rámci této smlouvy provozována veřejná hudební produkce, je povinen učinit příslušnému kolektivnímu správci oznámení ve smyslu § </w:t>
      </w:r>
      <w:r w:rsidR="0002592A">
        <w:rPr>
          <w:rFonts w:cs="Calibri"/>
        </w:rPr>
        <w:t>98c</w:t>
      </w:r>
      <w:r w:rsidR="0002592A" w:rsidRPr="006B7F34">
        <w:rPr>
          <w:rFonts w:cs="Calibri"/>
        </w:rPr>
        <w:t xml:space="preserve"> </w:t>
      </w:r>
      <w:r w:rsidRPr="006B7F34">
        <w:rPr>
          <w:rFonts w:cs="Calibri"/>
        </w:rPr>
        <w:t xml:space="preserve">odst. </w:t>
      </w:r>
      <w:r w:rsidR="00B63AC5">
        <w:rPr>
          <w:rFonts w:cs="Calibri"/>
        </w:rPr>
        <w:t>4</w:t>
      </w:r>
      <w:r w:rsidRPr="006B7F34">
        <w:rPr>
          <w:rFonts w:cs="Calibri"/>
        </w:rPr>
        <w:t xml:space="preserve"> zákona č. 121/2000 Sb., zákona o právu autorském, o právech souvisejících s právem autorským a o změně některých zákonů (autorský zákon) v platném znění. Nájemce odpovídá za škodu, která Nájemci vznikne porušením této oznamovací povinnosti.</w:t>
      </w:r>
    </w:p>
    <w:p w14:paraId="76687527" w14:textId="77777777" w:rsidR="006B7F34" w:rsidRPr="006B7F34" w:rsidRDefault="00B30611" w:rsidP="00167279">
      <w:pPr>
        <w:pStyle w:val="Odstavecseseznamem"/>
        <w:numPr>
          <w:ilvl w:val="3"/>
          <w:numId w:val="5"/>
        </w:numPr>
        <w:spacing w:after="120" w:line="276" w:lineRule="auto"/>
        <w:ind w:left="426" w:hanging="426"/>
        <w:jc w:val="both"/>
      </w:pPr>
      <w:r>
        <w:t xml:space="preserve">Nájemce bere na vědomí, že Krajská hygienická stanice Moravskoslezského kraje se sídlem v Ostravě omezila účel používání prostoru budov </w:t>
      </w:r>
      <w:proofErr w:type="spellStart"/>
      <w:r>
        <w:t>Trojhalí</w:t>
      </w:r>
      <w:proofErr w:type="spellEnd"/>
      <w:r>
        <w:t xml:space="preserve"> Karolina (tedy i budovy Náměstí) takto: Při provozování hudební produkce nebo akusticky zesilované řeči nepřesáhne uvnitř objektu </w:t>
      </w:r>
      <w:proofErr w:type="spellStart"/>
      <w:r>
        <w:t>Trojhalí</w:t>
      </w:r>
      <w:proofErr w:type="spellEnd"/>
      <w:r>
        <w:t xml:space="preserve"> ekvivalentní hladina akustického tlaku </w:t>
      </w:r>
      <w:proofErr w:type="spellStart"/>
      <w:r w:rsidRPr="007B11DF">
        <w:t>L</w:t>
      </w:r>
      <w:r w:rsidRPr="006B7F34">
        <w:rPr>
          <w:vertAlign w:val="subscript"/>
        </w:rPr>
        <w:t>Aeq,T</w:t>
      </w:r>
      <w:proofErr w:type="spellEnd"/>
      <w:r w:rsidRPr="006B7F34">
        <w:rPr>
          <w:vertAlign w:val="subscript"/>
        </w:rPr>
        <w:t xml:space="preserve"> </w:t>
      </w:r>
      <w:r>
        <w:t xml:space="preserve">= 100dB. </w:t>
      </w:r>
      <w:r w:rsidRPr="006B7F34">
        <w:rPr>
          <w:rFonts w:cs="Calibri"/>
        </w:rPr>
        <w:t>Nájemce odpovídá za škodu, která mu, případně Pronajímateli, vznikne porušením tohoto omezení.</w:t>
      </w:r>
    </w:p>
    <w:p w14:paraId="20635D1E" w14:textId="77777777" w:rsidR="006B7F34" w:rsidRPr="006B7F34" w:rsidRDefault="00B30611" w:rsidP="00167279">
      <w:pPr>
        <w:pStyle w:val="Odstavecseseznamem"/>
        <w:numPr>
          <w:ilvl w:val="3"/>
          <w:numId w:val="5"/>
        </w:numPr>
        <w:spacing w:after="120" w:line="276" w:lineRule="auto"/>
        <w:ind w:left="426" w:hanging="426"/>
        <w:jc w:val="both"/>
      </w:pPr>
      <w:r w:rsidRPr="006B7F34">
        <w:rPr>
          <w:rFonts w:cs="Calibri"/>
        </w:rPr>
        <w:t>Nájemce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14:paraId="1EF81CCB" w14:textId="77777777" w:rsidR="006B7F34" w:rsidRPr="006B7F34" w:rsidRDefault="00B30611" w:rsidP="00167279">
      <w:pPr>
        <w:pStyle w:val="Odstavecseseznamem"/>
        <w:numPr>
          <w:ilvl w:val="3"/>
          <w:numId w:val="5"/>
        </w:numPr>
        <w:spacing w:after="120" w:line="276" w:lineRule="auto"/>
        <w:ind w:left="426" w:hanging="426"/>
        <w:jc w:val="both"/>
      </w:pPr>
      <w:r w:rsidRPr="006B7F34">
        <w:rPr>
          <w:rFonts w:cs="Calibri"/>
        </w:rPr>
        <w:t>Nájemce je povinen archivovat veškeré doklady vztahující se k realizaci předmětu této smlouvy po dobu 10 let od zániku této smlouvy, minimálně však do konce roku 2021.</w:t>
      </w:r>
    </w:p>
    <w:p w14:paraId="2F7569DE" w14:textId="77777777" w:rsidR="00B30611" w:rsidRPr="004E01DE" w:rsidRDefault="00B30611" w:rsidP="00167279">
      <w:pPr>
        <w:pStyle w:val="Odstavecseseznamem"/>
        <w:numPr>
          <w:ilvl w:val="3"/>
          <w:numId w:val="5"/>
        </w:numPr>
        <w:spacing w:after="120" w:line="276" w:lineRule="auto"/>
        <w:ind w:left="426" w:hanging="426"/>
        <w:jc w:val="both"/>
      </w:pPr>
      <w:r w:rsidRPr="006B7F34">
        <w:rPr>
          <w:rFonts w:cs="Calibri"/>
        </w:rPr>
        <w:t>Nájemce je povinen umožnit po celou dobu trvání smlouvy osobám pověřeným kontrolou projektu „</w:t>
      </w:r>
      <w:proofErr w:type="spellStart"/>
      <w:r w:rsidRPr="006B7F34">
        <w:rPr>
          <w:rFonts w:cs="Calibri"/>
        </w:rPr>
        <w:t>Trojhalí</w:t>
      </w:r>
      <w:proofErr w:type="spellEnd"/>
      <w:r w:rsidRPr="006B7F34">
        <w:rPr>
          <w:rFonts w:cs="Calibri"/>
        </w:rPr>
        <w:t xml:space="preserve"> Karolina“ (</w:t>
      </w:r>
      <w:proofErr w:type="spellStart"/>
      <w:r w:rsidRPr="006B7F34">
        <w:rPr>
          <w:rFonts w:cs="Calibri"/>
        </w:rPr>
        <w:t>reg.č</w:t>
      </w:r>
      <w:proofErr w:type="spellEnd"/>
      <w:r w:rsidRPr="006B7F34">
        <w:rPr>
          <w:rFonts w:cs="Calibri"/>
        </w:rPr>
        <w:t xml:space="preserve">. CZ.1.10/3.1..00/01239) vstup do prostor budov </w:t>
      </w:r>
      <w:proofErr w:type="spellStart"/>
      <w:r w:rsidRPr="006B7F34">
        <w:rPr>
          <w:rFonts w:cs="Calibri"/>
        </w:rPr>
        <w:t>Trojhalí</w:t>
      </w:r>
      <w:proofErr w:type="spellEnd"/>
      <w:r w:rsidRPr="006B7F34">
        <w:rPr>
          <w:rFonts w:cs="Calibri"/>
        </w:rPr>
        <w:t xml:space="preserve"> Karolina souvisejících s realizací předmětu této smlouvy a dále vytvořit podmínky k provedení takovéto kontroly včetně poskytnutí součinnosti všem osobám oprávněným k provádění kontroly.</w:t>
      </w:r>
    </w:p>
    <w:p w14:paraId="466B467C" w14:textId="77777777" w:rsidR="00B30611" w:rsidRPr="00942944" w:rsidRDefault="00B30611" w:rsidP="00167279">
      <w:pPr>
        <w:spacing w:after="120" w:line="276" w:lineRule="auto"/>
        <w:ind w:left="425" w:hanging="425"/>
        <w:jc w:val="center"/>
      </w:pPr>
    </w:p>
    <w:p w14:paraId="1C7BDEE9" w14:textId="77777777" w:rsidR="00B30611" w:rsidRPr="00942944" w:rsidRDefault="00B30611" w:rsidP="00167279">
      <w:pPr>
        <w:spacing w:after="120" w:line="276" w:lineRule="auto"/>
        <w:ind w:left="425" w:hanging="425"/>
        <w:jc w:val="center"/>
      </w:pPr>
      <w:r w:rsidRPr="00942944">
        <w:rPr>
          <w:rFonts w:cs="Calibri"/>
          <w:b/>
        </w:rPr>
        <w:t>X. Odstoupení Pronajímatelem</w:t>
      </w:r>
    </w:p>
    <w:p w14:paraId="57235EA5" w14:textId="77777777" w:rsidR="00CE570E" w:rsidRDefault="00B30611" w:rsidP="00CE570E">
      <w:pPr>
        <w:pStyle w:val="Odstavecseseznamem"/>
        <w:numPr>
          <w:ilvl w:val="6"/>
          <w:numId w:val="5"/>
        </w:numPr>
        <w:tabs>
          <w:tab w:val="left" w:pos="426"/>
        </w:tabs>
        <w:spacing w:after="120" w:line="276" w:lineRule="auto"/>
        <w:ind w:left="426" w:hanging="426"/>
        <w:jc w:val="both"/>
        <w:rPr>
          <w:rFonts w:cs="Calibri"/>
        </w:rPr>
      </w:pPr>
      <w:r w:rsidRPr="00CE570E">
        <w:rPr>
          <w:rFonts w:cs="Calibri"/>
        </w:rPr>
        <w:t>Pronajímatel je oprávněn od této smlouvy odstoupit</w:t>
      </w:r>
      <w:r w:rsidR="00CE570E">
        <w:rPr>
          <w:rFonts w:cs="Calibri"/>
        </w:rPr>
        <w:t xml:space="preserve"> </w:t>
      </w:r>
      <w:r w:rsidRPr="00CE570E">
        <w:rPr>
          <w:rFonts w:cs="Calibri"/>
        </w:rPr>
        <w:t xml:space="preserve">poruší – </w:t>
      </w:r>
      <w:proofErr w:type="spellStart"/>
      <w:r w:rsidRPr="00CE570E">
        <w:rPr>
          <w:rFonts w:cs="Calibri"/>
        </w:rPr>
        <w:t>li</w:t>
      </w:r>
      <w:proofErr w:type="spellEnd"/>
      <w:r w:rsidRPr="00CE570E">
        <w:rPr>
          <w:rFonts w:cs="Calibri"/>
        </w:rPr>
        <w:t xml:space="preserve"> Nájemce přes předchozí písemnou výzvu tuto smlouvu, zejména</w:t>
      </w:r>
      <w:r w:rsidR="00CE570E">
        <w:rPr>
          <w:rFonts w:cs="Calibri"/>
        </w:rPr>
        <w:t>:</w:t>
      </w:r>
    </w:p>
    <w:p w14:paraId="02F2BD28" w14:textId="77777777" w:rsidR="00CE570E" w:rsidRDefault="00B30611" w:rsidP="00CE570E">
      <w:pPr>
        <w:pStyle w:val="Odstavecseseznamem"/>
        <w:numPr>
          <w:ilvl w:val="0"/>
          <w:numId w:val="35"/>
        </w:numPr>
        <w:tabs>
          <w:tab w:val="left" w:pos="426"/>
        </w:tabs>
        <w:spacing w:after="120" w:line="276" w:lineRule="auto"/>
        <w:jc w:val="both"/>
        <w:rPr>
          <w:rFonts w:cs="Calibri"/>
        </w:rPr>
      </w:pPr>
      <w:r w:rsidRPr="00CE570E">
        <w:rPr>
          <w:rFonts w:cs="Calibri"/>
        </w:rPr>
        <w:t xml:space="preserve">dojde - </w:t>
      </w:r>
      <w:proofErr w:type="spellStart"/>
      <w:r w:rsidRPr="00CE570E">
        <w:rPr>
          <w:rFonts w:cs="Calibri"/>
        </w:rPr>
        <w:t>li</w:t>
      </w:r>
      <w:proofErr w:type="spellEnd"/>
      <w:r w:rsidRPr="00CE570E">
        <w:rPr>
          <w:rFonts w:cs="Calibri"/>
        </w:rPr>
        <w:t xml:space="preserve"> k poškozování Předmětu nájmu, </w:t>
      </w:r>
    </w:p>
    <w:p w14:paraId="354F5982" w14:textId="77777777" w:rsidR="00CE570E" w:rsidRDefault="00B30611" w:rsidP="00CE570E">
      <w:pPr>
        <w:pStyle w:val="Odstavecseseznamem"/>
        <w:numPr>
          <w:ilvl w:val="0"/>
          <w:numId w:val="35"/>
        </w:numPr>
        <w:tabs>
          <w:tab w:val="left" w:pos="426"/>
        </w:tabs>
        <w:spacing w:after="120" w:line="276" w:lineRule="auto"/>
        <w:jc w:val="both"/>
        <w:rPr>
          <w:rFonts w:cs="Calibri"/>
        </w:rPr>
      </w:pPr>
      <w:r w:rsidRPr="00CE570E">
        <w:rPr>
          <w:rFonts w:cs="Calibri"/>
        </w:rPr>
        <w:t xml:space="preserve">Předmět nájmu </w:t>
      </w:r>
      <w:r w:rsidR="006B7F34" w:rsidRPr="00CE570E">
        <w:rPr>
          <w:rFonts w:cs="Calibri"/>
        </w:rPr>
        <w:t>bude</w:t>
      </w:r>
      <w:r w:rsidRPr="00CE570E">
        <w:rPr>
          <w:rFonts w:cs="Calibri"/>
        </w:rPr>
        <w:t xml:space="preserve"> využíván v rozporu se sjednaným účelem, </w:t>
      </w:r>
    </w:p>
    <w:p w14:paraId="4029AFFD" w14:textId="77777777" w:rsidR="00CE570E" w:rsidRDefault="00B30611" w:rsidP="00CE570E">
      <w:pPr>
        <w:pStyle w:val="Odstavecseseznamem"/>
        <w:numPr>
          <w:ilvl w:val="0"/>
          <w:numId w:val="35"/>
        </w:numPr>
        <w:tabs>
          <w:tab w:val="left" w:pos="426"/>
        </w:tabs>
        <w:spacing w:after="120" w:line="276" w:lineRule="auto"/>
        <w:jc w:val="both"/>
        <w:rPr>
          <w:rFonts w:cs="Calibri"/>
        </w:rPr>
      </w:pPr>
      <w:r w:rsidRPr="00CE570E">
        <w:rPr>
          <w:rFonts w:cs="Calibri"/>
        </w:rPr>
        <w:t xml:space="preserve">Nájemce nebo osoby, které se v Předmětu nájmu nacházejí, nedodržují některý ze zákazů uvedených v čl. </w:t>
      </w:r>
      <w:r w:rsidR="00CE570E">
        <w:rPr>
          <w:rFonts w:cs="Calibri"/>
        </w:rPr>
        <w:t>IX.</w:t>
      </w:r>
      <w:r w:rsidR="00CE570E" w:rsidRPr="00CE570E">
        <w:rPr>
          <w:rFonts w:cs="Calibri"/>
        </w:rPr>
        <w:t xml:space="preserve"> </w:t>
      </w:r>
      <w:r w:rsidRPr="00CE570E">
        <w:rPr>
          <w:rFonts w:cs="Calibri"/>
        </w:rPr>
        <w:t>této smlouvy</w:t>
      </w:r>
    </w:p>
    <w:p w14:paraId="1A514CA3" w14:textId="77777777" w:rsidR="00CE570E" w:rsidRDefault="00CE570E" w:rsidP="00CE570E">
      <w:pPr>
        <w:pStyle w:val="Odstavecseseznamem"/>
        <w:numPr>
          <w:ilvl w:val="0"/>
          <w:numId w:val="35"/>
        </w:numPr>
        <w:tabs>
          <w:tab w:val="left" w:pos="426"/>
        </w:tabs>
        <w:spacing w:after="120" w:line="276" w:lineRule="auto"/>
        <w:jc w:val="both"/>
        <w:rPr>
          <w:rFonts w:cs="Calibri"/>
        </w:rPr>
      </w:pPr>
      <w:r>
        <w:rPr>
          <w:rFonts w:cs="Calibri"/>
        </w:rPr>
        <w:t>Nájemce neuhradí vratnou kauci v souladu s čl. VII této smlouvy.</w:t>
      </w:r>
    </w:p>
    <w:p w14:paraId="3BF5C6E2" w14:textId="77777777" w:rsidR="00B30611" w:rsidRPr="00CE570E" w:rsidRDefault="00B30611" w:rsidP="00B63AC5">
      <w:pPr>
        <w:tabs>
          <w:tab w:val="left" w:pos="426"/>
        </w:tabs>
        <w:spacing w:after="120" w:line="276" w:lineRule="auto"/>
        <w:ind w:left="426"/>
        <w:jc w:val="both"/>
        <w:rPr>
          <w:rFonts w:cs="Calibri"/>
        </w:rPr>
      </w:pPr>
      <w:r w:rsidRPr="00CE570E">
        <w:rPr>
          <w:rFonts w:cs="Calibri"/>
        </w:rPr>
        <w:t>V</w:t>
      </w:r>
      <w:r w:rsidR="00CE570E">
        <w:rPr>
          <w:rFonts w:cs="Calibri"/>
        </w:rPr>
        <w:t xml:space="preserve"> případech uvedených pod písm. a) – c) </w:t>
      </w:r>
      <w:r w:rsidRPr="00CE570E">
        <w:rPr>
          <w:rFonts w:cs="Calibri"/>
        </w:rPr>
        <w:t xml:space="preserve"> je Nájemce povinen na výzvu Pronajímatele okamžitě Předmět nájmu vyklidit.</w:t>
      </w:r>
    </w:p>
    <w:p w14:paraId="5EDB9262" w14:textId="77777777" w:rsidR="00B30611" w:rsidRPr="00942944" w:rsidRDefault="00B30611" w:rsidP="00167279">
      <w:pPr>
        <w:tabs>
          <w:tab w:val="left" w:pos="852"/>
        </w:tabs>
        <w:spacing w:after="120" w:line="276" w:lineRule="auto"/>
        <w:ind w:left="426" w:hanging="426"/>
        <w:jc w:val="both"/>
      </w:pPr>
      <w:r w:rsidRPr="00942944">
        <w:rPr>
          <w:rFonts w:cs="Calibri"/>
        </w:rPr>
        <w:t>2.</w:t>
      </w:r>
      <w:r w:rsidRPr="00942944">
        <w:rPr>
          <w:rFonts w:cs="Calibri"/>
        </w:rPr>
        <w:tab/>
        <w:t xml:space="preserve">Okamžikem doručení oznámení o odstoupení se tato smlouva ruší. Nezanikají pouze ta práva a povinnosti smluvních stran, u kterých tak stanoví zákon a nebo u kterých z této smlouvy vyplývá, že mají trvat i nadále (povinnost k úhradě nájemného </w:t>
      </w:r>
      <w:r w:rsidR="00B63AC5">
        <w:rPr>
          <w:rFonts w:cs="Calibri"/>
        </w:rPr>
        <w:t>a služeb spojených s nájmem</w:t>
      </w:r>
      <w:r w:rsidRPr="00942944">
        <w:rPr>
          <w:rFonts w:cs="Calibri"/>
        </w:rPr>
        <w:t>, nárok na odstupné, nárok na náhradu škody apod.).</w:t>
      </w:r>
    </w:p>
    <w:p w14:paraId="288BA1FA" w14:textId="77777777" w:rsidR="00B30611" w:rsidRPr="00942944" w:rsidRDefault="00B30611" w:rsidP="00167279">
      <w:pPr>
        <w:spacing w:after="120" w:line="276" w:lineRule="auto"/>
        <w:ind w:firstLine="708"/>
        <w:jc w:val="center"/>
      </w:pPr>
    </w:p>
    <w:p w14:paraId="0FD1CEA3" w14:textId="77777777" w:rsidR="00B30611" w:rsidRPr="00942944" w:rsidRDefault="00B30611" w:rsidP="00167279">
      <w:pPr>
        <w:spacing w:after="120" w:line="276" w:lineRule="auto"/>
        <w:ind w:firstLine="708"/>
        <w:jc w:val="center"/>
      </w:pPr>
      <w:r w:rsidRPr="00942944">
        <w:rPr>
          <w:rFonts w:cs="Calibri"/>
          <w:b/>
        </w:rPr>
        <w:t>X. Závěrečná ustanovení</w:t>
      </w:r>
    </w:p>
    <w:p w14:paraId="54A13294" w14:textId="580C1158" w:rsidR="007C4073" w:rsidRPr="007C4073" w:rsidRDefault="00B30611" w:rsidP="007C4073">
      <w:pPr>
        <w:pStyle w:val="Odstavecseseznamem"/>
        <w:numPr>
          <w:ilvl w:val="3"/>
          <w:numId w:val="4"/>
        </w:numPr>
        <w:spacing w:line="276" w:lineRule="auto"/>
        <w:ind w:left="426"/>
        <w:jc w:val="both"/>
      </w:pPr>
      <w:r w:rsidRPr="007C4073">
        <w:rPr>
          <w:rFonts w:cs="Calibri"/>
        </w:rPr>
        <w:t>Kontaktní osoby:</w:t>
      </w:r>
    </w:p>
    <w:p w14:paraId="30030014" w14:textId="792E015C" w:rsidR="007C4073" w:rsidRDefault="007C4073" w:rsidP="007C4073">
      <w:pPr>
        <w:pStyle w:val="Odstavecseseznamem"/>
        <w:spacing w:line="276" w:lineRule="auto"/>
        <w:ind w:left="426"/>
        <w:jc w:val="both"/>
      </w:pPr>
      <w:r>
        <w:t>•</w:t>
      </w:r>
      <w:r>
        <w:tab/>
        <w:t xml:space="preserve">Pronajímatel: </w:t>
      </w:r>
      <w:r w:rsidR="00090CF5">
        <w:t>Markéta Richtrová</w:t>
      </w:r>
      <w:r>
        <w:t xml:space="preserve"> (tel. </w:t>
      </w:r>
      <w:r w:rsidR="00090CF5" w:rsidRPr="00090CF5">
        <w:t>601 064 598</w:t>
      </w:r>
      <w:r>
        <w:t xml:space="preserve">, e-mail: </w:t>
      </w:r>
      <w:r w:rsidR="00090CF5">
        <w:t>marketa.richtrova</w:t>
      </w:r>
      <w:r>
        <w:t>@trojhali.cz)</w:t>
      </w:r>
    </w:p>
    <w:p w14:paraId="3A5318FA" w14:textId="77777777" w:rsidR="007C4073" w:rsidRPr="00DA3AAA" w:rsidRDefault="007C4073" w:rsidP="007C4073">
      <w:pPr>
        <w:pStyle w:val="Odstavecseseznamem"/>
        <w:spacing w:line="276" w:lineRule="auto"/>
        <w:ind w:left="426"/>
        <w:jc w:val="both"/>
      </w:pPr>
      <w:r w:rsidRPr="00DA3AAA">
        <w:t>•</w:t>
      </w:r>
      <w:r w:rsidRPr="00DA3AAA">
        <w:tab/>
        <w:t xml:space="preserve">Nájemce:  </w:t>
      </w:r>
    </w:p>
    <w:p w14:paraId="46A46205" w14:textId="70E4E51A" w:rsidR="007C4073" w:rsidRPr="00DA3AAA" w:rsidRDefault="007C4073" w:rsidP="007C4073">
      <w:pPr>
        <w:pStyle w:val="Odstavecseseznamem"/>
        <w:spacing w:line="276" w:lineRule="auto"/>
        <w:ind w:left="852" w:firstLine="564"/>
        <w:jc w:val="both"/>
      </w:pPr>
      <w:r w:rsidRPr="00DA3AAA">
        <w:t xml:space="preserve">Technické záležitosti: </w:t>
      </w:r>
      <w:r w:rsidR="002C01EE" w:rsidRPr="00DA3AAA">
        <w:t xml:space="preserve">Svatava Ozdincová </w:t>
      </w:r>
      <w:r w:rsidRPr="00DA3AAA">
        <w:t xml:space="preserve"> (tel. </w:t>
      </w:r>
      <w:r w:rsidR="002C01EE" w:rsidRPr="00DA3AAA">
        <w:t>731 653 529</w:t>
      </w:r>
      <w:r w:rsidRPr="00DA3AAA">
        <w:t xml:space="preserve">, e-mail: </w:t>
      </w:r>
      <w:r w:rsidR="002C01EE" w:rsidRPr="00DA3AAA">
        <w:t>ozdincova</w:t>
      </w:r>
      <w:r w:rsidRPr="00DA3AAA">
        <w:t>@</w:t>
      </w:r>
      <w:r w:rsidR="002C01EE" w:rsidRPr="00DA3AAA">
        <w:t>msid</w:t>
      </w:r>
      <w:r w:rsidRPr="00DA3AAA">
        <w:t>.cz)</w:t>
      </w:r>
    </w:p>
    <w:p w14:paraId="62024DE2" w14:textId="4B349B22" w:rsidR="007C4073" w:rsidRPr="007C4073" w:rsidRDefault="007C4073" w:rsidP="007C4073">
      <w:pPr>
        <w:pStyle w:val="Odstavecseseznamem"/>
        <w:spacing w:line="276" w:lineRule="auto"/>
        <w:ind w:left="1416"/>
        <w:jc w:val="both"/>
      </w:pPr>
      <w:r w:rsidRPr="00DA3AAA">
        <w:t xml:space="preserve">Produkční záležitosti: </w:t>
      </w:r>
      <w:r w:rsidR="004B7EF1" w:rsidRPr="004B7EF1">
        <w:t>Ing. Mgr. Adam Č</w:t>
      </w:r>
      <w:r w:rsidR="004B7EF1">
        <w:t>ermák</w:t>
      </w:r>
      <w:r w:rsidR="00225D8C" w:rsidRPr="00DA3AAA">
        <w:t xml:space="preserve"> </w:t>
      </w:r>
      <w:r w:rsidRPr="00DA3AAA">
        <w:t xml:space="preserve">(tel. </w:t>
      </w:r>
      <w:r w:rsidR="004B7EF1">
        <w:t>770 125 764</w:t>
      </w:r>
      <w:r w:rsidRPr="00DA3AAA">
        <w:t xml:space="preserve">, e-mail: </w:t>
      </w:r>
      <w:r w:rsidR="004B7EF1">
        <w:t>cermak</w:t>
      </w:r>
      <w:r w:rsidRPr="00DA3AAA">
        <w:t>@</w:t>
      </w:r>
      <w:r w:rsidR="00225D8C" w:rsidRPr="00DA3AAA">
        <w:t>msid</w:t>
      </w:r>
      <w:r w:rsidRPr="00DA3AAA">
        <w:t>.cz)</w:t>
      </w:r>
    </w:p>
    <w:p w14:paraId="2F2EBA30" w14:textId="77777777" w:rsidR="007C4073" w:rsidRPr="007C4073" w:rsidRDefault="00B30611" w:rsidP="007C4073">
      <w:pPr>
        <w:pStyle w:val="Odstavecseseznamem"/>
        <w:numPr>
          <w:ilvl w:val="3"/>
          <w:numId w:val="4"/>
        </w:numPr>
        <w:spacing w:line="276" w:lineRule="auto"/>
        <w:ind w:left="426"/>
        <w:jc w:val="both"/>
      </w:pPr>
      <w:r w:rsidRPr="007C4073">
        <w:rPr>
          <w:rFonts w:cs="Calibri"/>
        </w:rPr>
        <w:t xml:space="preserve">Smluvní strany konstatují, že nevyplývá - </w:t>
      </w:r>
      <w:proofErr w:type="spellStart"/>
      <w:r w:rsidRPr="007C4073">
        <w:rPr>
          <w:rFonts w:cs="Calibri"/>
        </w:rPr>
        <w:t>li</w:t>
      </w:r>
      <w:proofErr w:type="spellEnd"/>
      <w:r w:rsidRPr="007C4073">
        <w:rPr>
          <w:rFonts w:cs="Calibri"/>
        </w:rPr>
        <w:t xml:space="preserve">  z textu smlouvy výslovně jinak, budou písemné dokumenty doručovat osobně, doporučenou poštovní zásilkou či kurýrem. Smluvní strany se zavazují zajistit pravidelné přebírání pošty na svých doručovacích adresách.</w:t>
      </w:r>
    </w:p>
    <w:p w14:paraId="067D90E0" w14:textId="77777777" w:rsidR="007C4073" w:rsidRPr="007C4073" w:rsidRDefault="00B30611" w:rsidP="007C4073">
      <w:pPr>
        <w:pStyle w:val="Odstavecseseznamem"/>
        <w:numPr>
          <w:ilvl w:val="3"/>
          <w:numId w:val="4"/>
        </w:numPr>
        <w:spacing w:line="276" w:lineRule="auto"/>
        <w:ind w:left="426"/>
        <w:jc w:val="both"/>
      </w:pPr>
      <w:r w:rsidRPr="007C4073">
        <w:rPr>
          <w:rFonts w:cs="Calibri"/>
        </w:rPr>
        <w:t>Nájemce je povinným subjektem dle zákona č. 340/2015 Sb.,</w:t>
      </w:r>
      <w:r w:rsidR="00A51926" w:rsidRPr="007C4073">
        <w:rPr>
          <w:rFonts w:cs="Calibri"/>
        </w:rPr>
        <w:t xml:space="preserve"> </w:t>
      </w:r>
      <w:r w:rsidRPr="007C4073">
        <w:rPr>
          <w:rFonts w:cs="Calibri"/>
        </w:rPr>
        <w:t>o registru smluv (dále jen “zákon o registru smluv“). Pronajímatel bere na</w:t>
      </w:r>
      <w:r w:rsidR="00A51926" w:rsidRPr="007C4073">
        <w:rPr>
          <w:rFonts w:cs="Calibri"/>
        </w:rPr>
        <w:t xml:space="preserve"> </w:t>
      </w:r>
      <w:r w:rsidRPr="007C4073">
        <w:rPr>
          <w:rFonts w:cs="Calibri"/>
        </w:rPr>
        <w:t>vědomí a výslovně souhlasí s tím, že tato smlouva, podléhá uveřejnění v Registru smluv</w:t>
      </w:r>
      <w:r w:rsidR="00A51926" w:rsidRPr="007C4073">
        <w:rPr>
          <w:rFonts w:cs="Calibri"/>
        </w:rPr>
        <w:t xml:space="preserve"> </w:t>
      </w:r>
      <w:r w:rsidRPr="007C4073">
        <w:rPr>
          <w:rFonts w:cs="Calibri"/>
        </w:rPr>
        <w:t>(informační systém veřejné správy, jehož správcem je Ministerstvo vnitra). Nájemce se zavazuje, že provede uveřejnění této smlouvy dle příslušného zákona o registru</w:t>
      </w:r>
      <w:r w:rsidR="00A51926" w:rsidRPr="007C4073">
        <w:rPr>
          <w:rFonts w:cs="Calibri"/>
        </w:rPr>
        <w:t xml:space="preserve"> </w:t>
      </w:r>
      <w:r w:rsidRPr="007C4073">
        <w:rPr>
          <w:rFonts w:cs="Calibri"/>
        </w:rPr>
        <w:t>smluv.</w:t>
      </w:r>
    </w:p>
    <w:p w14:paraId="44C2CA2F" w14:textId="77777777" w:rsidR="007C4073" w:rsidRPr="007C4073" w:rsidRDefault="00B30611" w:rsidP="007C4073">
      <w:pPr>
        <w:pStyle w:val="Odstavecseseznamem"/>
        <w:numPr>
          <w:ilvl w:val="3"/>
          <w:numId w:val="4"/>
        </w:numPr>
        <w:spacing w:line="276" w:lineRule="auto"/>
        <w:ind w:left="426"/>
        <w:jc w:val="both"/>
      </w:pPr>
      <w:r w:rsidRPr="007C4073">
        <w:rPr>
          <w:rFonts w:cs="Calibri"/>
        </w:rPr>
        <w:t>Tato smlouva nabývá platnosti dnem podpisu a účinnosti nejdříve dnem uveřejnění</w:t>
      </w:r>
      <w:r w:rsidR="00A51926" w:rsidRPr="007C4073">
        <w:rPr>
          <w:rFonts w:cs="Calibri"/>
        </w:rPr>
        <w:t xml:space="preserve"> </w:t>
      </w:r>
      <w:r w:rsidRPr="007C4073">
        <w:rPr>
          <w:rFonts w:cs="Calibri"/>
        </w:rPr>
        <w:t>smlouvy v Registru smluv. O této skutečnosti je nájemce</w:t>
      </w:r>
      <w:r w:rsidR="00A51926" w:rsidRPr="007C4073">
        <w:rPr>
          <w:rFonts w:cs="Calibri"/>
        </w:rPr>
        <w:t xml:space="preserve"> </w:t>
      </w:r>
      <w:r w:rsidRPr="007C4073">
        <w:rPr>
          <w:rFonts w:cs="Calibri"/>
        </w:rPr>
        <w:t>povinen smluvní stranu uvědomit a to formou zaslání výpisu z Registru smluv.</w:t>
      </w:r>
    </w:p>
    <w:p w14:paraId="6CBC9371" w14:textId="77777777" w:rsidR="007C4073" w:rsidRPr="007C4073" w:rsidRDefault="00B30611" w:rsidP="007C4073">
      <w:pPr>
        <w:pStyle w:val="Odstavecseseznamem"/>
        <w:numPr>
          <w:ilvl w:val="3"/>
          <w:numId w:val="4"/>
        </w:numPr>
        <w:spacing w:line="276" w:lineRule="auto"/>
        <w:ind w:left="426"/>
        <w:jc w:val="both"/>
      </w:pPr>
      <w:r w:rsidRPr="007C4073">
        <w:rPr>
          <w:rFonts w:cs="Calibri"/>
        </w:rPr>
        <w:t>Tuto smlouvu lze měnit a doplňovat pouze písemnými dodatky, které budou podepsány oběma smluvními stranami, pokud tato smlouva nestanoví jinak, s výjimkou změny kontaktních osob dle odst. 1 tohoto článku této smlouvy, kde postačí písemné oznámení takovéto změny druhé smluvní straně.</w:t>
      </w:r>
    </w:p>
    <w:p w14:paraId="159DFA07" w14:textId="77777777" w:rsidR="007C4073" w:rsidRPr="007C4073" w:rsidRDefault="00B30611" w:rsidP="007C4073">
      <w:pPr>
        <w:pStyle w:val="Odstavecseseznamem"/>
        <w:numPr>
          <w:ilvl w:val="3"/>
          <w:numId w:val="4"/>
        </w:numPr>
        <w:spacing w:line="276" w:lineRule="auto"/>
        <w:ind w:left="426"/>
        <w:jc w:val="both"/>
      </w:pPr>
      <w:r w:rsidRPr="007C4073">
        <w:rPr>
          <w:rFonts w:cs="Calibri"/>
        </w:rPr>
        <w:t>Tato smlouva je vyhotovena ve dvou stejnopisech s platností originálu, z nichž každá ze smluvních stran obdrží po jednom.</w:t>
      </w:r>
    </w:p>
    <w:p w14:paraId="06345D28" w14:textId="77777777" w:rsidR="007C4073" w:rsidRPr="007C4073" w:rsidRDefault="00B30611" w:rsidP="007C4073">
      <w:pPr>
        <w:pStyle w:val="Odstavecseseznamem"/>
        <w:numPr>
          <w:ilvl w:val="3"/>
          <w:numId w:val="4"/>
        </w:numPr>
        <w:spacing w:line="276" w:lineRule="auto"/>
        <w:ind w:left="426"/>
        <w:jc w:val="both"/>
      </w:pPr>
      <w:r w:rsidRPr="007C4073">
        <w:rPr>
          <w:rFonts w:cs="Calibri"/>
        </w:rPr>
        <w:t>Tato Smlouva představuje úplnou dohodu a nahrazuje veškeré dohody a ujednání Smluvních stran učiněná písemně či ústně v záležitostech týkajících se předmětu této Smlouvy před uzavřením této Smlouvy.</w:t>
      </w:r>
    </w:p>
    <w:p w14:paraId="59502BB1" w14:textId="72B3F91E" w:rsidR="007C4073" w:rsidRPr="007C4073" w:rsidRDefault="00B30611" w:rsidP="007C4073">
      <w:pPr>
        <w:pStyle w:val="Odstavecseseznamem"/>
        <w:numPr>
          <w:ilvl w:val="3"/>
          <w:numId w:val="4"/>
        </w:numPr>
        <w:spacing w:line="276" w:lineRule="auto"/>
        <w:ind w:left="426"/>
        <w:jc w:val="both"/>
      </w:pPr>
      <w:r w:rsidRPr="007C4073">
        <w:rPr>
          <w:rFonts w:cs="Calibri"/>
        </w:rPr>
        <w:t>Nedílnou součástí této smlouvy jsou následující přílohy:</w:t>
      </w:r>
    </w:p>
    <w:p w14:paraId="52DBA802" w14:textId="77777777" w:rsidR="007C4073" w:rsidRDefault="007C4073" w:rsidP="007C4073">
      <w:pPr>
        <w:pStyle w:val="Odstavecseseznamem"/>
        <w:spacing w:line="276" w:lineRule="auto"/>
        <w:ind w:left="426"/>
        <w:jc w:val="both"/>
      </w:pPr>
      <w:r>
        <w:t>•</w:t>
      </w:r>
      <w:r>
        <w:tab/>
        <w:t>Příloha č. 1 - Mapa pronájmu – dodaná nájemcem</w:t>
      </w:r>
    </w:p>
    <w:p w14:paraId="7D68F525" w14:textId="4FC940D9" w:rsidR="007C4073" w:rsidRPr="007C4073" w:rsidRDefault="007C4073" w:rsidP="007C4073">
      <w:pPr>
        <w:pStyle w:val="Odstavecseseznamem"/>
        <w:spacing w:line="276" w:lineRule="auto"/>
        <w:ind w:left="426"/>
        <w:jc w:val="both"/>
      </w:pPr>
      <w:r>
        <w:t>•</w:t>
      </w:r>
      <w:r>
        <w:tab/>
        <w:t>Příloha č. 2 – Ceník mobiliáře</w:t>
      </w:r>
    </w:p>
    <w:p w14:paraId="6460DABA" w14:textId="77777777" w:rsidR="007C4073" w:rsidRDefault="0006050B" w:rsidP="007C4073">
      <w:pPr>
        <w:pStyle w:val="Odstavecseseznamem"/>
        <w:numPr>
          <w:ilvl w:val="3"/>
          <w:numId w:val="4"/>
        </w:numPr>
        <w:spacing w:line="276" w:lineRule="auto"/>
        <w:ind w:left="426"/>
        <w:jc w:val="both"/>
      </w:pPr>
      <w:r>
        <w:t xml:space="preserve">Smluvní strany sjednávají rozvazovací podmínku účinnosti </w:t>
      </w:r>
      <w:r w:rsidR="00CE570E">
        <w:t xml:space="preserve">smlouvy </w:t>
      </w:r>
      <w:r>
        <w:t xml:space="preserve">spočívající v tom, že nebude – </w:t>
      </w:r>
      <w:proofErr w:type="spellStart"/>
      <w:r>
        <w:t>li</w:t>
      </w:r>
      <w:proofErr w:type="spellEnd"/>
      <w:r>
        <w:t xml:space="preserve"> záloha sjednaná v čl. VI., odst. 1. písm. a) této smlouvy uhrazena řádně a včas</w:t>
      </w:r>
      <w:r w:rsidR="00CE570E">
        <w:t>, tato smlouva zaniká v plném rozsahu.</w:t>
      </w:r>
    </w:p>
    <w:p w14:paraId="0DF71FD9" w14:textId="2E82A0D5" w:rsidR="00B30611" w:rsidRPr="004242D9" w:rsidRDefault="00B30611" w:rsidP="007C4073">
      <w:pPr>
        <w:pStyle w:val="Odstavecseseznamem"/>
        <w:numPr>
          <w:ilvl w:val="3"/>
          <w:numId w:val="4"/>
        </w:numPr>
        <w:spacing w:line="276" w:lineRule="auto"/>
        <w:ind w:left="426"/>
        <w:jc w:val="both"/>
      </w:pPr>
      <w:r w:rsidRPr="007C4073">
        <w:rPr>
          <w:rFonts w:cs="Calibri"/>
        </w:rPr>
        <w:t>Smluvní strany prohlašují, že si tuto Smlouvu před jejím podpisem přečetly a že Smlouvu uzavřely po vzájemném projednání podle jejich svobodné a pravé vůle, určitě, vážně a srozumitelně.</w:t>
      </w:r>
    </w:p>
    <w:p w14:paraId="5C8D7862" w14:textId="77777777" w:rsidR="00167279" w:rsidRDefault="00167279" w:rsidP="00167279">
      <w:pPr>
        <w:tabs>
          <w:tab w:val="left" w:pos="5103"/>
        </w:tabs>
        <w:spacing w:after="120" w:line="276" w:lineRule="auto"/>
        <w:ind w:left="425" w:hanging="425"/>
        <w:jc w:val="both"/>
        <w:rPr>
          <w:rFonts w:cs="Calibri"/>
        </w:rPr>
      </w:pPr>
    </w:p>
    <w:p w14:paraId="3A503C6A" w14:textId="77777777" w:rsidR="00B30611" w:rsidRPr="007E0207" w:rsidRDefault="00B30611" w:rsidP="00167279">
      <w:pPr>
        <w:tabs>
          <w:tab w:val="left" w:pos="5103"/>
        </w:tabs>
        <w:spacing w:after="120" w:line="276" w:lineRule="auto"/>
        <w:ind w:left="425" w:hanging="425"/>
        <w:jc w:val="both"/>
        <w:rPr>
          <w:rFonts w:cs="Calibri"/>
        </w:rPr>
      </w:pPr>
      <w:r w:rsidRPr="00676229">
        <w:rPr>
          <w:rFonts w:cs="Calibri"/>
        </w:rPr>
        <w:t>V</w:t>
      </w:r>
      <w:r w:rsidR="004242D9">
        <w:rPr>
          <w:rFonts w:cs="Calibri"/>
        </w:rPr>
        <w:t> </w:t>
      </w:r>
      <w:r w:rsidRPr="00676229">
        <w:rPr>
          <w:rFonts w:cs="Calibri"/>
        </w:rPr>
        <w:t>Ostravě</w:t>
      </w:r>
      <w:r w:rsidR="004242D9">
        <w:rPr>
          <w:rFonts w:cs="Calibri"/>
        </w:rPr>
        <w:t>,</w:t>
      </w:r>
      <w:r w:rsidRPr="00676229">
        <w:rPr>
          <w:rFonts w:cs="Calibri"/>
        </w:rPr>
        <w:t xml:space="preserve"> dne</w:t>
      </w:r>
      <w:r w:rsidR="004242D9">
        <w:rPr>
          <w:rFonts w:cs="Calibri"/>
        </w:rPr>
        <w:t xml:space="preserve"> </w:t>
      </w:r>
      <w:r w:rsidR="004242D9" w:rsidRPr="00222BD1">
        <w:rPr>
          <w:rFonts w:cs="Calibri"/>
        </w:rPr>
        <w:t>………………………………..</w:t>
      </w:r>
      <w:r w:rsidRPr="00942944">
        <w:rPr>
          <w:rFonts w:cs="Calibri"/>
        </w:rPr>
        <w:tab/>
        <w:t xml:space="preserve">      </w:t>
      </w:r>
    </w:p>
    <w:p w14:paraId="332A8F2B" w14:textId="77777777" w:rsidR="00B30611" w:rsidRPr="007E0207" w:rsidRDefault="00B30611" w:rsidP="00167279">
      <w:pPr>
        <w:spacing w:after="120" w:line="276" w:lineRule="auto"/>
        <w:ind w:left="425" w:hanging="425"/>
        <w:rPr>
          <w:rFonts w:cs="Calibri"/>
        </w:rPr>
      </w:pPr>
    </w:p>
    <w:p w14:paraId="02C3243D" w14:textId="77777777" w:rsidR="00B30611" w:rsidRPr="007E0207" w:rsidRDefault="00B30611" w:rsidP="00167279">
      <w:pPr>
        <w:spacing w:after="120" w:line="276" w:lineRule="auto"/>
        <w:ind w:left="425" w:hanging="425"/>
        <w:rPr>
          <w:rFonts w:cs="Calibri"/>
        </w:rPr>
      </w:pPr>
      <w:r w:rsidRPr="007E0207">
        <w:rPr>
          <w:rFonts w:cs="Calibri"/>
        </w:rPr>
        <w:t>za TROJHALÍ KAROLINA</w:t>
      </w:r>
      <w:r w:rsidRPr="007E0207">
        <w:rPr>
          <w:rFonts w:cs="Calibri"/>
        </w:rPr>
        <w:tab/>
        <w:t xml:space="preserve">         </w:t>
      </w:r>
      <w:r w:rsidRPr="007E0207">
        <w:rPr>
          <w:rFonts w:cs="Calibri"/>
        </w:rPr>
        <w:tab/>
      </w:r>
      <w:r w:rsidRPr="007E0207">
        <w:rPr>
          <w:rFonts w:cs="Calibri"/>
        </w:rPr>
        <w:tab/>
      </w:r>
      <w:r w:rsidRPr="007E0207">
        <w:rPr>
          <w:rFonts w:cs="Calibri"/>
        </w:rPr>
        <w:tab/>
      </w:r>
      <w:r w:rsidRPr="007E0207">
        <w:rPr>
          <w:rFonts w:cs="Calibri"/>
        </w:rPr>
        <w:tab/>
        <w:t>za Nájemce</w:t>
      </w:r>
    </w:p>
    <w:p w14:paraId="1351F3CE" w14:textId="77777777" w:rsidR="00B30611" w:rsidRPr="007E0207" w:rsidRDefault="00B30611" w:rsidP="00167279">
      <w:pPr>
        <w:spacing w:after="120" w:line="276" w:lineRule="auto"/>
        <w:ind w:left="425" w:hanging="425"/>
        <w:jc w:val="both"/>
        <w:rPr>
          <w:rFonts w:cs="Calibri"/>
        </w:rPr>
      </w:pPr>
    </w:p>
    <w:p w14:paraId="6DB613F0" w14:textId="77777777" w:rsidR="00B30611" w:rsidRPr="007E0207" w:rsidRDefault="00B30611" w:rsidP="00222BD1">
      <w:pPr>
        <w:spacing w:after="120" w:line="276" w:lineRule="auto"/>
        <w:jc w:val="both"/>
        <w:rPr>
          <w:rFonts w:cs="Calibri"/>
        </w:rPr>
      </w:pPr>
    </w:p>
    <w:p w14:paraId="7D27CC2E" w14:textId="77777777" w:rsidR="00B30611" w:rsidRPr="007E0207" w:rsidRDefault="00B30611" w:rsidP="00167279">
      <w:pPr>
        <w:spacing w:after="120" w:line="276" w:lineRule="auto"/>
        <w:ind w:left="425" w:hanging="425"/>
        <w:jc w:val="both"/>
        <w:rPr>
          <w:rFonts w:cs="Calibri"/>
        </w:rPr>
      </w:pPr>
    </w:p>
    <w:p w14:paraId="7AD0F36C" w14:textId="77777777" w:rsidR="00B30611" w:rsidRPr="007E0207" w:rsidRDefault="00B30611" w:rsidP="00167279">
      <w:pPr>
        <w:spacing w:after="120" w:line="276" w:lineRule="auto"/>
        <w:ind w:left="425" w:hanging="425"/>
        <w:jc w:val="both"/>
        <w:rPr>
          <w:rFonts w:cs="Calibri"/>
        </w:rPr>
      </w:pPr>
      <w:r w:rsidRPr="00942944">
        <w:rPr>
          <w:rFonts w:cs="Calibri"/>
        </w:rPr>
        <w:t>…………………………………………………..</w:t>
      </w:r>
      <w:r w:rsidRPr="00942944">
        <w:rPr>
          <w:rFonts w:cs="Calibri"/>
        </w:rPr>
        <w:tab/>
      </w:r>
      <w:r w:rsidRPr="00942944">
        <w:rPr>
          <w:rFonts w:cs="Calibri"/>
        </w:rPr>
        <w:tab/>
      </w:r>
      <w:r w:rsidRPr="00942944">
        <w:rPr>
          <w:rFonts w:cs="Calibri"/>
        </w:rPr>
        <w:tab/>
        <w:t>…………………………………………………..</w:t>
      </w:r>
    </w:p>
    <w:p w14:paraId="3D177A09" w14:textId="7E35B429" w:rsidR="00B30611" w:rsidRPr="007E0207" w:rsidRDefault="00B30611" w:rsidP="00167279">
      <w:pPr>
        <w:spacing w:after="120" w:line="276" w:lineRule="auto"/>
        <w:ind w:left="567" w:hanging="567"/>
        <w:jc w:val="both"/>
        <w:rPr>
          <w:rFonts w:cs="Calibri"/>
        </w:rPr>
      </w:pPr>
      <w:r w:rsidRPr="00942944">
        <w:rPr>
          <w:rFonts w:cs="Calibri"/>
        </w:rPr>
        <w:t xml:space="preserve">Ing. Petr </w:t>
      </w:r>
      <w:proofErr w:type="spellStart"/>
      <w:r w:rsidRPr="00942944">
        <w:rPr>
          <w:rFonts w:cs="Calibri"/>
        </w:rPr>
        <w:t>Šnejdar</w:t>
      </w:r>
      <w:proofErr w:type="spellEnd"/>
      <w:r w:rsidRPr="00942944">
        <w:rPr>
          <w:rFonts w:cs="Calibri"/>
        </w:rPr>
        <w:t xml:space="preserve">   </w:t>
      </w:r>
      <w:r w:rsidRPr="00942944">
        <w:rPr>
          <w:rFonts w:cs="Calibri"/>
        </w:rPr>
        <w:tab/>
      </w:r>
      <w:r w:rsidRPr="00942944">
        <w:rPr>
          <w:rFonts w:cs="Calibri"/>
        </w:rPr>
        <w:tab/>
      </w:r>
      <w:r w:rsidRPr="00942944">
        <w:rPr>
          <w:rFonts w:cs="Calibri"/>
        </w:rPr>
        <w:tab/>
      </w:r>
      <w:r w:rsidRPr="00942944">
        <w:rPr>
          <w:rFonts w:cs="Calibri"/>
        </w:rPr>
        <w:tab/>
      </w:r>
      <w:r>
        <w:rPr>
          <w:rFonts w:cs="Calibri"/>
        </w:rPr>
        <w:tab/>
      </w:r>
      <w:r w:rsidR="00F66D81" w:rsidRPr="00CE2A2B">
        <w:rPr>
          <w:rFonts w:cs="Calibri"/>
        </w:rPr>
        <w:t xml:space="preserve">Ing. </w:t>
      </w:r>
      <w:r w:rsidR="00CE2A2B" w:rsidRPr="00CE2A2B">
        <w:rPr>
          <w:rFonts w:cs="Calibri"/>
        </w:rPr>
        <w:t>Tomáš Kolárik</w:t>
      </w:r>
    </w:p>
    <w:p w14:paraId="3897C20D" w14:textId="530450A8" w:rsidR="00B30611" w:rsidRPr="00CE2A2B" w:rsidRDefault="00B30611" w:rsidP="00222BD1">
      <w:pPr>
        <w:spacing w:after="120" w:line="276" w:lineRule="auto"/>
        <w:ind w:left="567" w:hanging="567"/>
        <w:jc w:val="both"/>
        <w:rPr>
          <w:rFonts w:cs="Calibri"/>
        </w:rPr>
      </w:pPr>
      <w:r w:rsidRPr="00CE2A2B">
        <w:rPr>
          <w:rFonts w:cs="Calibri"/>
        </w:rPr>
        <w:t>předseda předsednictva</w:t>
      </w:r>
      <w:r w:rsidRPr="00CE2A2B">
        <w:rPr>
          <w:rFonts w:cs="Calibri"/>
        </w:rPr>
        <w:tab/>
      </w:r>
      <w:r w:rsidRPr="00CE2A2B">
        <w:rPr>
          <w:rFonts w:cs="Calibri"/>
        </w:rPr>
        <w:tab/>
      </w:r>
      <w:r w:rsidRPr="00CE2A2B">
        <w:rPr>
          <w:rFonts w:cs="Calibri"/>
        </w:rPr>
        <w:tab/>
      </w:r>
      <w:r w:rsidRPr="00CE2A2B">
        <w:rPr>
          <w:rFonts w:cs="Calibri"/>
        </w:rPr>
        <w:tab/>
      </w:r>
      <w:r w:rsidR="00CE2A2B" w:rsidRPr="00CE2A2B">
        <w:rPr>
          <w:rFonts w:cs="Calibri"/>
        </w:rPr>
        <w:t>ředitel</w:t>
      </w:r>
    </w:p>
    <w:sectPr w:rsidR="00B30611" w:rsidRPr="00CE2A2B" w:rsidSect="00E95777">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BA209" w14:textId="77777777" w:rsidR="008D0159" w:rsidRDefault="008D0159">
      <w:r>
        <w:separator/>
      </w:r>
    </w:p>
  </w:endnote>
  <w:endnote w:type="continuationSeparator" w:id="0">
    <w:p w14:paraId="62BA267C" w14:textId="77777777" w:rsidR="008D0159" w:rsidRDefault="008D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0C768" w14:textId="77777777" w:rsidR="008D0159" w:rsidRDefault="008D0159">
      <w:r>
        <w:rPr>
          <w:color w:val="000000"/>
        </w:rPr>
        <w:separator/>
      </w:r>
    </w:p>
  </w:footnote>
  <w:footnote w:type="continuationSeparator" w:id="0">
    <w:p w14:paraId="1C938440" w14:textId="77777777" w:rsidR="008D0159" w:rsidRDefault="008D0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C2E63" w14:textId="77777777" w:rsidR="00B30611" w:rsidRDefault="00020E25">
    <w:pPr>
      <w:pStyle w:val="Zhlav"/>
    </w:pPr>
    <w:r>
      <w:rPr>
        <w:noProof/>
      </w:rPr>
      <w:drawing>
        <wp:anchor distT="0" distB="0" distL="114300" distR="114300" simplePos="0" relativeHeight="251657728" behindDoc="1" locked="0" layoutInCell="1" allowOverlap="1" wp14:anchorId="0B156ED2" wp14:editId="50492D61">
          <wp:simplePos x="0" y="0"/>
          <wp:positionH relativeFrom="margin">
            <wp:align>center</wp:align>
          </wp:positionH>
          <wp:positionV relativeFrom="paragraph">
            <wp:posOffset>-122555</wp:posOffset>
          </wp:positionV>
          <wp:extent cx="2457450" cy="564515"/>
          <wp:effectExtent l="0" t="0" r="0" b="0"/>
          <wp:wrapTight wrapText="bothSides">
            <wp:wrapPolygon edited="0">
              <wp:start x="0" y="0"/>
              <wp:lineTo x="0" y="21138"/>
              <wp:lineTo x="21433" y="21138"/>
              <wp:lineTo x="2143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564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13EA"/>
    <w:multiLevelType w:val="hybridMultilevel"/>
    <w:tmpl w:val="3F7CC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6170AC"/>
    <w:multiLevelType w:val="hybridMultilevel"/>
    <w:tmpl w:val="7CA43C9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nsid w:val="100B28E1"/>
    <w:multiLevelType w:val="hybridMultilevel"/>
    <w:tmpl w:val="FFA064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7A5528"/>
    <w:multiLevelType w:val="hybridMultilevel"/>
    <w:tmpl w:val="A96633B2"/>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BF360BB"/>
    <w:multiLevelType w:val="hybridMultilevel"/>
    <w:tmpl w:val="6B9218D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DDA7960"/>
    <w:multiLevelType w:val="hybridMultilevel"/>
    <w:tmpl w:val="A57C3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BF3092"/>
    <w:multiLevelType w:val="multilevel"/>
    <w:tmpl w:val="FB6E5A98"/>
    <w:lvl w:ilvl="0">
      <w:numFmt w:val="bullet"/>
      <w:lvlText w:val="•"/>
      <w:lvlJc w:val="left"/>
      <w:pPr>
        <w:ind w:left="1146"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1F3320C6"/>
    <w:multiLevelType w:val="multilevel"/>
    <w:tmpl w:val="F3F81596"/>
    <w:lvl w:ilvl="0">
      <w:numFmt w:val="bullet"/>
      <w:lvlText w:val="•"/>
      <w:lvlJc w:val="left"/>
      <w:pPr>
        <w:ind w:left="12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1FA5414E"/>
    <w:multiLevelType w:val="multilevel"/>
    <w:tmpl w:val="DF0693A4"/>
    <w:lvl w:ilvl="0">
      <w:start w:val="1"/>
      <w:numFmt w:val="decimal"/>
      <w:lvlText w:val="%1."/>
      <w:lvlJc w:val="left"/>
      <w:pPr>
        <w:ind w:left="780" w:hanging="42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w:eastAsia="Times New Roman" w:hAnsi="Calibri"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9CA3953"/>
    <w:multiLevelType w:val="hybridMultilevel"/>
    <w:tmpl w:val="E0268C1C"/>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sz w:val="22"/>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F62237"/>
    <w:multiLevelType w:val="multilevel"/>
    <w:tmpl w:val="637AB4D6"/>
    <w:lvl w:ilvl="0">
      <w:start w:val="1"/>
      <w:numFmt w:val="decimal"/>
      <w:lvlText w:val="%1."/>
      <w:lvlJc w:val="left"/>
      <w:pPr>
        <w:ind w:left="780" w:hanging="42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3E81160C"/>
    <w:multiLevelType w:val="hybridMultilevel"/>
    <w:tmpl w:val="56E4E082"/>
    <w:lvl w:ilvl="0" w:tplc="ECDC6432">
      <w:start w:val="1"/>
      <w:numFmt w:val="lowerLetter"/>
      <w:lvlText w:val="%1)"/>
      <w:lvlJc w:val="left"/>
      <w:pPr>
        <w:ind w:left="1440" w:hanging="360"/>
      </w:pPr>
      <w:rPr>
        <w:rFonts w:cs="Calibri"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424B7D60"/>
    <w:multiLevelType w:val="hybridMultilevel"/>
    <w:tmpl w:val="54F24E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B4124A"/>
    <w:multiLevelType w:val="multilevel"/>
    <w:tmpl w:val="C5468F2E"/>
    <w:lvl w:ilvl="0">
      <w:start w:val="1"/>
      <w:numFmt w:val="decimal"/>
      <w:lvlText w:val="%1."/>
      <w:lvlJc w:val="left"/>
      <w:pPr>
        <w:ind w:left="780" w:hanging="420"/>
      </w:pPr>
      <w:rPr>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3D17000"/>
    <w:multiLevelType w:val="multilevel"/>
    <w:tmpl w:val="F120FFB8"/>
    <w:lvl w:ilvl="0">
      <w:numFmt w:val="bullet"/>
      <w:lvlText w:val="•"/>
      <w:lvlJc w:val="left"/>
      <w:pPr>
        <w:ind w:left="78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nsid w:val="47582E0A"/>
    <w:multiLevelType w:val="hybridMultilevel"/>
    <w:tmpl w:val="52480B4E"/>
    <w:lvl w:ilvl="0" w:tplc="9CB690E6">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85F1B1F"/>
    <w:multiLevelType w:val="hybridMultilevel"/>
    <w:tmpl w:val="9BCC8FBE"/>
    <w:lvl w:ilvl="0" w:tplc="04050001">
      <w:start w:val="1"/>
      <w:numFmt w:val="bullet"/>
      <w:lvlText w:val=""/>
      <w:lvlJc w:val="left"/>
      <w:pPr>
        <w:ind w:left="720" w:hanging="360"/>
      </w:pPr>
      <w:rPr>
        <w:rFonts w:ascii="Symbol" w:hAnsi="Symbol" w:hint="default"/>
      </w:rPr>
    </w:lvl>
    <w:lvl w:ilvl="1" w:tplc="03EE3B38">
      <w:start w:val="1"/>
      <w:numFmt w:val="bullet"/>
      <w:lvlText w:val=""/>
      <w:lvlJc w:val="left"/>
      <w:pPr>
        <w:ind w:left="1440" w:hanging="360"/>
      </w:pPr>
      <w:rPr>
        <w:rFonts w:ascii="Symbol" w:hAnsi="Symbol" w:hint="default"/>
        <w:sz w:val="22"/>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DF30EE"/>
    <w:multiLevelType w:val="hybridMultilevel"/>
    <w:tmpl w:val="53EAC986"/>
    <w:lvl w:ilvl="0" w:tplc="98AED9A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4DC125DF"/>
    <w:multiLevelType w:val="hybridMultilevel"/>
    <w:tmpl w:val="13F4B5B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973100"/>
    <w:multiLevelType w:val="hybridMultilevel"/>
    <w:tmpl w:val="8DAA480A"/>
    <w:lvl w:ilvl="0" w:tplc="C18815BE">
      <w:numFmt w:val="bullet"/>
      <w:lvlText w:val="-"/>
      <w:lvlJc w:val="left"/>
      <w:pPr>
        <w:ind w:left="786" w:hanging="360"/>
      </w:pPr>
      <w:rPr>
        <w:rFonts w:ascii="Calibri" w:eastAsia="Times New Roman" w:hAnsi="Calibri"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nsid w:val="50ED5293"/>
    <w:multiLevelType w:val="multilevel"/>
    <w:tmpl w:val="1282594A"/>
    <w:lvl w:ilvl="0">
      <w:numFmt w:val="bullet"/>
      <w:lvlText w:val="•"/>
      <w:lvlJc w:val="left"/>
      <w:pPr>
        <w:ind w:left="1638"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
    <w:nsid w:val="51FC7F34"/>
    <w:multiLevelType w:val="hybridMultilevel"/>
    <w:tmpl w:val="A47CB0E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nsid w:val="5BF91A15"/>
    <w:multiLevelType w:val="hybridMultilevel"/>
    <w:tmpl w:val="95EE3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6DE1794"/>
    <w:multiLevelType w:val="hybridMultilevel"/>
    <w:tmpl w:val="7BCA8BF0"/>
    <w:lvl w:ilvl="0" w:tplc="04050001">
      <w:start w:val="1"/>
      <w:numFmt w:val="bullet"/>
      <w:lvlText w:val=""/>
      <w:lvlJc w:val="left"/>
      <w:pPr>
        <w:ind w:left="720" w:hanging="360"/>
      </w:pPr>
      <w:rPr>
        <w:rFonts w:ascii="Symbol" w:hAnsi="Symbol" w:hint="default"/>
      </w:rPr>
    </w:lvl>
    <w:lvl w:ilvl="1" w:tplc="44A83EA2">
      <w:start w:val="1"/>
      <w:numFmt w:val="bullet"/>
      <w:lvlText w:val="-"/>
      <w:lvlJc w:val="left"/>
      <w:pPr>
        <w:ind w:left="1440" w:hanging="360"/>
      </w:pPr>
      <w:rPr>
        <w:rFonts w:ascii="Calibri" w:eastAsia="Times New Roman" w:hAnsi="Calibri"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F3B67EB"/>
    <w:multiLevelType w:val="multilevel"/>
    <w:tmpl w:val="D9E26224"/>
    <w:lvl w:ilvl="0">
      <w:start w:val="1"/>
      <w:numFmt w:val="decimal"/>
      <w:lvlText w:val="%1."/>
      <w:lvlJc w:val="left"/>
      <w:pPr>
        <w:ind w:left="78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5">
    <w:nsid w:val="6F671237"/>
    <w:multiLevelType w:val="multilevel"/>
    <w:tmpl w:val="FBAE01CE"/>
    <w:lvl w:ilvl="0">
      <w:numFmt w:val="bullet"/>
      <w:lvlText w:val="•"/>
      <w:lvlJc w:val="left"/>
      <w:pPr>
        <w:ind w:left="78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6">
    <w:nsid w:val="70B93138"/>
    <w:multiLevelType w:val="multilevel"/>
    <w:tmpl w:val="E08601B2"/>
    <w:lvl w:ilvl="0">
      <w:numFmt w:val="bullet"/>
      <w:lvlText w:val="•"/>
      <w:lvlJc w:val="left"/>
      <w:pPr>
        <w:ind w:left="786"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nsid w:val="711A4E14"/>
    <w:multiLevelType w:val="hybridMultilevel"/>
    <w:tmpl w:val="43F47D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28">
    <w:nsid w:val="723D5A58"/>
    <w:multiLevelType w:val="hybridMultilevel"/>
    <w:tmpl w:val="662654D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nsid w:val="739D114F"/>
    <w:multiLevelType w:val="hybridMultilevel"/>
    <w:tmpl w:val="D2AA768C"/>
    <w:lvl w:ilvl="0" w:tplc="C026F732">
      <w:start w:val="2"/>
      <w:numFmt w:val="decimal"/>
      <w:lvlText w:val="%1."/>
      <w:lvlJc w:val="left"/>
      <w:pPr>
        <w:ind w:left="720" w:hanging="360"/>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4B504E7"/>
    <w:multiLevelType w:val="hybridMultilevel"/>
    <w:tmpl w:val="620033C8"/>
    <w:lvl w:ilvl="0" w:tplc="C18815BE">
      <w:numFmt w:val="bullet"/>
      <w:lvlText w:val="-"/>
      <w:lvlJc w:val="left"/>
      <w:pPr>
        <w:ind w:left="1212" w:hanging="360"/>
      </w:pPr>
      <w:rPr>
        <w:rFonts w:ascii="Calibri" w:eastAsia="Times New Roman" w:hAnsi="Calibri"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nsid w:val="762E20CF"/>
    <w:multiLevelType w:val="hybridMultilevel"/>
    <w:tmpl w:val="D916D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6D64C14"/>
    <w:multiLevelType w:val="hybridMultilevel"/>
    <w:tmpl w:val="E2080596"/>
    <w:lvl w:ilvl="0" w:tplc="0405000F">
      <w:start w:val="1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829125F"/>
    <w:multiLevelType w:val="hybridMultilevel"/>
    <w:tmpl w:val="DF820B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493B0E"/>
    <w:multiLevelType w:val="hybridMultilevel"/>
    <w:tmpl w:val="2DC08E9C"/>
    <w:lvl w:ilvl="0" w:tplc="EB56DEBA">
      <w:start w:val="1"/>
      <w:numFmt w:val="lowerLetter"/>
      <w:lvlText w:val="%1)"/>
      <w:lvlJc w:val="left"/>
      <w:pPr>
        <w:ind w:left="720" w:hanging="360"/>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6"/>
  </w:num>
  <w:num w:numId="3">
    <w:abstractNumId w:val="6"/>
  </w:num>
  <w:num w:numId="4">
    <w:abstractNumId w:val="8"/>
  </w:num>
  <w:num w:numId="5">
    <w:abstractNumId w:val="10"/>
  </w:num>
  <w:num w:numId="6">
    <w:abstractNumId w:val="7"/>
  </w:num>
  <w:num w:numId="7">
    <w:abstractNumId w:val="14"/>
  </w:num>
  <w:num w:numId="8">
    <w:abstractNumId w:val="25"/>
  </w:num>
  <w:num w:numId="9">
    <w:abstractNumId w:val="23"/>
  </w:num>
  <w:num w:numId="10">
    <w:abstractNumId w:val="31"/>
  </w:num>
  <w:num w:numId="11">
    <w:abstractNumId w:val="2"/>
  </w:num>
  <w:num w:numId="12">
    <w:abstractNumId w:val="21"/>
  </w:num>
  <w:num w:numId="13">
    <w:abstractNumId w:val="1"/>
  </w:num>
  <w:num w:numId="14">
    <w:abstractNumId w:val="19"/>
  </w:num>
  <w:num w:numId="15">
    <w:abstractNumId w:val="30"/>
  </w:num>
  <w:num w:numId="16">
    <w:abstractNumId w:val="28"/>
  </w:num>
  <w:num w:numId="17">
    <w:abstractNumId w:val="32"/>
  </w:num>
  <w:num w:numId="18">
    <w:abstractNumId w:val="23"/>
  </w:num>
  <w:num w:numId="19">
    <w:abstractNumId w:val="27"/>
  </w:num>
  <w:num w:numId="20">
    <w:abstractNumId w:val="0"/>
  </w:num>
  <w:num w:numId="21">
    <w:abstractNumId w:val="16"/>
  </w:num>
  <w:num w:numId="22">
    <w:abstractNumId w:val="4"/>
  </w:num>
  <w:num w:numId="23">
    <w:abstractNumId w:val="3"/>
  </w:num>
  <w:num w:numId="24">
    <w:abstractNumId w:val="9"/>
  </w:num>
  <w:num w:numId="25">
    <w:abstractNumId w:val="22"/>
  </w:num>
  <w:num w:numId="26">
    <w:abstractNumId w:val="29"/>
  </w:num>
  <w:num w:numId="27">
    <w:abstractNumId w:val="15"/>
  </w:num>
  <w:num w:numId="28">
    <w:abstractNumId w:val="18"/>
  </w:num>
  <w:num w:numId="29">
    <w:abstractNumId w:val="5"/>
  </w:num>
  <w:num w:numId="30">
    <w:abstractNumId w:val="33"/>
  </w:num>
  <w:num w:numId="31">
    <w:abstractNumId w:val="13"/>
  </w:num>
  <w:num w:numId="32">
    <w:abstractNumId w:val="12"/>
  </w:num>
  <w:num w:numId="33">
    <w:abstractNumId w:val="24"/>
  </w:num>
  <w:num w:numId="34">
    <w:abstractNumId w:val="11"/>
  </w:num>
  <w:num w:numId="35">
    <w:abstractNumId w:val="1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F4"/>
    <w:rsid w:val="00020E25"/>
    <w:rsid w:val="0002592A"/>
    <w:rsid w:val="00033D29"/>
    <w:rsid w:val="00043835"/>
    <w:rsid w:val="0006050B"/>
    <w:rsid w:val="00063C0C"/>
    <w:rsid w:val="00090CF5"/>
    <w:rsid w:val="000945C6"/>
    <w:rsid w:val="00096D77"/>
    <w:rsid w:val="000A19E5"/>
    <w:rsid w:val="000A4C01"/>
    <w:rsid w:val="000A6EF8"/>
    <w:rsid w:val="000C5E3F"/>
    <w:rsid w:val="000D112F"/>
    <w:rsid w:val="000D47F8"/>
    <w:rsid w:val="000F1017"/>
    <w:rsid w:val="00115BAD"/>
    <w:rsid w:val="00137098"/>
    <w:rsid w:val="00156EED"/>
    <w:rsid w:val="001571F1"/>
    <w:rsid w:val="00167279"/>
    <w:rsid w:val="00174CF9"/>
    <w:rsid w:val="00177296"/>
    <w:rsid w:val="001C6C90"/>
    <w:rsid w:val="001D054C"/>
    <w:rsid w:val="001D0C59"/>
    <w:rsid w:val="0020091C"/>
    <w:rsid w:val="00204752"/>
    <w:rsid w:val="00222BD1"/>
    <w:rsid w:val="00225D8C"/>
    <w:rsid w:val="002538F3"/>
    <w:rsid w:val="00274B24"/>
    <w:rsid w:val="00291E5B"/>
    <w:rsid w:val="002978FF"/>
    <w:rsid w:val="002A1841"/>
    <w:rsid w:val="002B388B"/>
    <w:rsid w:val="002B6C3D"/>
    <w:rsid w:val="002C01EE"/>
    <w:rsid w:val="002C10CF"/>
    <w:rsid w:val="002F6AED"/>
    <w:rsid w:val="00302262"/>
    <w:rsid w:val="0030666C"/>
    <w:rsid w:val="0033376B"/>
    <w:rsid w:val="00335320"/>
    <w:rsid w:val="00337F2D"/>
    <w:rsid w:val="003777B1"/>
    <w:rsid w:val="003A1FA0"/>
    <w:rsid w:val="003A44A4"/>
    <w:rsid w:val="003C3693"/>
    <w:rsid w:val="003D49C6"/>
    <w:rsid w:val="00422268"/>
    <w:rsid w:val="004242D9"/>
    <w:rsid w:val="00433984"/>
    <w:rsid w:val="00450862"/>
    <w:rsid w:val="0046421F"/>
    <w:rsid w:val="00481CF9"/>
    <w:rsid w:val="004952E2"/>
    <w:rsid w:val="004B238E"/>
    <w:rsid w:val="004B7EF1"/>
    <w:rsid w:val="004D5DBE"/>
    <w:rsid w:val="004D79F1"/>
    <w:rsid w:val="004E01DE"/>
    <w:rsid w:val="004F6F72"/>
    <w:rsid w:val="00502E77"/>
    <w:rsid w:val="005053CF"/>
    <w:rsid w:val="00507088"/>
    <w:rsid w:val="00516C7C"/>
    <w:rsid w:val="00520CB3"/>
    <w:rsid w:val="0052759D"/>
    <w:rsid w:val="00541CD1"/>
    <w:rsid w:val="005455FB"/>
    <w:rsid w:val="005A2C8E"/>
    <w:rsid w:val="005B4588"/>
    <w:rsid w:val="005B7036"/>
    <w:rsid w:val="005C17B7"/>
    <w:rsid w:val="005D2796"/>
    <w:rsid w:val="005F6F23"/>
    <w:rsid w:val="0061148F"/>
    <w:rsid w:val="006247FE"/>
    <w:rsid w:val="00630438"/>
    <w:rsid w:val="00637195"/>
    <w:rsid w:val="0064362D"/>
    <w:rsid w:val="00663372"/>
    <w:rsid w:val="00664074"/>
    <w:rsid w:val="00666337"/>
    <w:rsid w:val="00676229"/>
    <w:rsid w:val="006B4050"/>
    <w:rsid w:val="006B7F34"/>
    <w:rsid w:val="006C7DDC"/>
    <w:rsid w:val="006D09F5"/>
    <w:rsid w:val="00727D1A"/>
    <w:rsid w:val="00775DDE"/>
    <w:rsid w:val="00781179"/>
    <w:rsid w:val="007878D8"/>
    <w:rsid w:val="007A3B43"/>
    <w:rsid w:val="007B11DF"/>
    <w:rsid w:val="007B51EE"/>
    <w:rsid w:val="007C4073"/>
    <w:rsid w:val="007E0207"/>
    <w:rsid w:val="007E131E"/>
    <w:rsid w:val="007E658E"/>
    <w:rsid w:val="007F07C4"/>
    <w:rsid w:val="0080660E"/>
    <w:rsid w:val="00807404"/>
    <w:rsid w:val="00813EFD"/>
    <w:rsid w:val="008149CB"/>
    <w:rsid w:val="0082318C"/>
    <w:rsid w:val="00846F5B"/>
    <w:rsid w:val="0087534B"/>
    <w:rsid w:val="00885AA9"/>
    <w:rsid w:val="00885D89"/>
    <w:rsid w:val="008944A8"/>
    <w:rsid w:val="008A55C6"/>
    <w:rsid w:val="008D0159"/>
    <w:rsid w:val="008E150C"/>
    <w:rsid w:val="008E33D6"/>
    <w:rsid w:val="008E377A"/>
    <w:rsid w:val="00900046"/>
    <w:rsid w:val="009127F8"/>
    <w:rsid w:val="009262A4"/>
    <w:rsid w:val="00942944"/>
    <w:rsid w:val="00957065"/>
    <w:rsid w:val="009746B9"/>
    <w:rsid w:val="009921D4"/>
    <w:rsid w:val="009B5EF4"/>
    <w:rsid w:val="009D2D30"/>
    <w:rsid w:val="009D4AFD"/>
    <w:rsid w:val="009E0B41"/>
    <w:rsid w:val="009F215C"/>
    <w:rsid w:val="009F650D"/>
    <w:rsid w:val="00A1528B"/>
    <w:rsid w:val="00A26B51"/>
    <w:rsid w:val="00A51926"/>
    <w:rsid w:val="00A64C22"/>
    <w:rsid w:val="00A83FB0"/>
    <w:rsid w:val="00A95AEA"/>
    <w:rsid w:val="00AA01FD"/>
    <w:rsid w:val="00AC3324"/>
    <w:rsid w:val="00AC7BC8"/>
    <w:rsid w:val="00AD2992"/>
    <w:rsid w:val="00AD36F3"/>
    <w:rsid w:val="00AF1F2D"/>
    <w:rsid w:val="00B0790F"/>
    <w:rsid w:val="00B27ABE"/>
    <w:rsid w:val="00B30611"/>
    <w:rsid w:val="00B51CC3"/>
    <w:rsid w:val="00B577E4"/>
    <w:rsid w:val="00B63AC5"/>
    <w:rsid w:val="00B6750F"/>
    <w:rsid w:val="00B74415"/>
    <w:rsid w:val="00BA48B3"/>
    <w:rsid w:val="00BB6BEE"/>
    <w:rsid w:val="00BD3944"/>
    <w:rsid w:val="00BE5CD8"/>
    <w:rsid w:val="00BF7A18"/>
    <w:rsid w:val="00C01BC6"/>
    <w:rsid w:val="00C13DE6"/>
    <w:rsid w:val="00C15CBB"/>
    <w:rsid w:val="00C204B7"/>
    <w:rsid w:val="00C25B3A"/>
    <w:rsid w:val="00C2646B"/>
    <w:rsid w:val="00C54EBD"/>
    <w:rsid w:val="00CA3EC8"/>
    <w:rsid w:val="00CB266B"/>
    <w:rsid w:val="00CB6812"/>
    <w:rsid w:val="00CC0CB8"/>
    <w:rsid w:val="00CC3EB9"/>
    <w:rsid w:val="00CC6368"/>
    <w:rsid w:val="00CD25D9"/>
    <w:rsid w:val="00CE2A2B"/>
    <w:rsid w:val="00CE570E"/>
    <w:rsid w:val="00CE6A6A"/>
    <w:rsid w:val="00CF1946"/>
    <w:rsid w:val="00D01563"/>
    <w:rsid w:val="00D11DE6"/>
    <w:rsid w:val="00D15C74"/>
    <w:rsid w:val="00D23053"/>
    <w:rsid w:val="00D306EB"/>
    <w:rsid w:val="00D30AF8"/>
    <w:rsid w:val="00D3461C"/>
    <w:rsid w:val="00D455AA"/>
    <w:rsid w:val="00D54B61"/>
    <w:rsid w:val="00D61FA2"/>
    <w:rsid w:val="00D718ED"/>
    <w:rsid w:val="00D778DB"/>
    <w:rsid w:val="00DA1160"/>
    <w:rsid w:val="00DA3AAA"/>
    <w:rsid w:val="00DA455E"/>
    <w:rsid w:val="00DB3662"/>
    <w:rsid w:val="00DB679F"/>
    <w:rsid w:val="00DC0B84"/>
    <w:rsid w:val="00DE6E3F"/>
    <w:rsid w:val="00E0063D"/>
    <w:rsid w:val="00E1578B"/>
    <w:rsid w:val="00E24D7C"/>
    <w:rsid w:val="00E33510"/>
    <w:rsid w:val="00E91FB3"/>
    <w:rsid w:val="00E95777"/>
    <w:rsid w:val="00EA3754"/>
    <w:rsid w:val="00EC65B2"/>
    <w:rsid w:val="00F01DCE"/>
    <w:rsid w:val="00F02693"/>
    <w:rsid w:val="00F04760"/>
    <w:rsid w:val="00F049D8"/>
    <w:rsid w:val="00F13986"/>
    <w:rsid w:val="00F169C2"/>
    <w:rsid w:val="00F322AF"/>
    <w:rsid w:val="00F52FA1"/>
    <w:rsid w:val="00F61FB1"/>
    <w:rsid w:val="00F66D81"/>
    <w:rsid w:val="00F87CA3"/>
    <w:rsid w:val="00F93B22"/>
    <w:rsid w:val="00F96670"/>
    <w:rsid w:val="00FA2F26"/>
    <w:rsid w:val="00FB2455"/>
    <w:rsid w:val="00FD6D0C"/>
    <w:rsid w:val="00FE5777"/>
    <w:rsid w:val="00FF5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7B9D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777"/>
    <w:pPr>
      <w:widowControl w:val="0"/>
      <w:suppressAutoHyphens/>
      <w:overflowPunct w:val="0"/>
      <w:autoSpaceDE w:val="0"/>
      <w:autoSpaceDN w:val="0"/>
      <w:textAlignment w:val="baseline"/>
    </w:pPr>
    <w:rPr>
      <w:kern w:val="3"/>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95777"/>
    <w:pPr>
      <w:ind w:left="720"/>
    </w:pPr>
  </w:style>
  <w:style w:type="paragraph" w:styleId="Zhlav">
    <w:name w:val="header"/>
    <w:basedOn w:val="Normln"/>
    <w:link w:val="ZhlavChar"/>
    <w:uiPriority w:val="99"/>
    <w:rsid w:val="00942944"/>
    <w:pPr>
      <w:tabs>
        <w:tab w:val="center" w:pos="4536"/>
        <w:tab w:val="right" w:pos="9072"/>
      </w:tabs>
    </w:pPr>
  </w:style>
  <w:style w:type="character" w:customStyle="1" w:styleId="ZhlavChar">
    <w:name w:val="Záhlaví Char"/>
    <w:link w:val="Zhlav"/>
    <w:uiPriority w:val="99"/>
    <w:locked/>
    <w:rsid w:val="00942944"/>
    <w:rPr>
      <w:rFonts w:cs="Times New Roman"/>
    </w:rPr>
  </w:style>
  <w:style w:type="paragraph" w:styleId="Zpat">
    <w:name w:val="footer"/>
    <w:basedOn w:val="Normln"/>
    <w:link w:val="ZpatChar"/>
    <w:uiPriority w:val="99"/>
    <w:rsid w:val="00942944"/>
    <w:pPr>
      <w:tabs>
        <w:tab w:val="center" w:pos="4536"/>
        <w:tab w:val="right" w:pos="9072"/>
      </w:tabs>
    </w:pPr>
  </w:style>
  <w:style w:type="character" w:customStyle="1" w:styleId="ZpatChar">
    <w:name w:val="Zápatí Char"/>
    <w:link w:val="Zpat"/>
    <w:uiPriority w:val="99"/>
    <w:locked/>
    <w:rsid w:val="00942944"/>
    <w:rPr>
      <w:rFonts w:cs="Times New Roman"/>
    </w:rPr>
  </w:style>
  <w:style w:type="paragraph" w:styleId="Textbubliny">
    <w:name w:val="Balloon Text"/>
    <w:basedOn w:val="Normln"/>
    <w:link w:val="TextbublinyChar"/>
    <w:uiPriority w:val="99"/>
    <w:semiHidden/>
    <w:rsid w:val="002B6C3D"/>
    <w:rPr>
      <w:rFonts w:ascii="Segoe UI" w:hAnsi="Segoe UI" w:cs="Segoe UI"/>
      <w:sz w:val="18"/>
      <w:szCs w:val="18"/>
    </w:rPr>
  </w:style>
  <w:style w:type="character" w:customStyle="1" w:styleId="TextbublinyChar">
    <w:name w:val="Text bubliny Char"/>
    <w:link w:val="Textbubliny"/>
    <w:uiPriority w:val="99"/>
    <w:semiHidden/>
    <w:locked/>
    <w:rsid w:val="002B6C3D"/>
    <w:rPr>
      <w:rFonts w:ascii="Segoe UI" w:hAnsi="Segoe UI" w:cs="Segoe UI"/>
      <w:sz w:val="18"/>
      <w:szCs w:val="18"/>
    </w:rPr>
  </w:style>
  <w:style w:type="character" w:styleId="Siln">
    <w:name w:val="Strong"/>
    <w:uiPriority w:val="99"/>
    <w:qFormat/>
    <w:rsid w:val="00664074"/>
    <w:rPr>
      <w:rFonts w:cs="Times New Roman"/>
      <w:b/>
      <w:bCs/>
    </w:rPr>
  </w:style>
  <w:style w:type="paragraph" w:styleId="Prosttext">
    <w:name w:val="Plain Text"/>
    <w:basedOn w:val="Normln"/>
    <w:link w:val="ProsttextChar"/>
    <w:uiPriority w:val="99"/>
    <w:semiHidden/>
    <w:rsid w:val="00F87CA3"/>
    <w:pPr>
      <w:widowControl/>
      <w:suppressAutoHyphens w:val="0"/>
      <w:overflowPunct/>
      <w:autoSpaceDE/>
      <w:autoSpaceDN/>
      <w:textAlignment w:val="auto"/>
    </w:pPr>
    <w:rPr>
      <w:kern w:val="0"/>
      <w:lang w:eastAsia="en-US"/>
    </w:rPr>
  </w:style>
  <w:style w:type="character" w:customStyle="1" w:styleId="ProsttextChar">
    <w:name w:val="Prostý text Char"/>
    <w:link w:val="Prosttext"/>
    <w:uiPriority w:val="99"/>
    <w:semiHidden/>
    <w:locked/>
    <w:rsid w:val="00F87CA3"/>
    <w:rPr>
      <w:rFonts w:eastAsia="Times New Roman" w:cs="Times New Roman"/>
      <w:kern w:val="0"/>
      <w:lang w:eastAsia="en-US"/>
    </w:rPr>
  </w:style>
  <w:style w:type="character" w:styleId="Odkaznakoment">
    <w:name w:val="annotation reference"/>
    <w:uiPriority w:val="99"/>
    <w:semiHidden/>
    <w:rsid w:val="00E33510"/>
    <w:rPr>
      <w:rFonts w:cs="Times New Roman"/>
      <w:sz w:val="16"/>
      <w:szCs w:val="16"/>
    </w:rPr>
  </w:style>
  <w:style w:type="paragraph" w:styleId="Textkomente">
    <w:name w:val="annotation text"/>
    <w:basedOn w:val="Normln"/>
    <w:link w:val="TextkomenteChar"/>
    <w:uiPriority w:val="99"/>
    <w:semiHidden/>
    <w:rsid w:val="00E33510"/>
    <w:rPr>
      <w:sz w:val="20"/>
      <w:szCs w:val="20"/>
    </w:rPr>
  </w:style>
  <w:style w:type="character" w:customStyle="1" w:styleId="TextkomenteChar">
    <w:name w:val="Text komentáře Char"/>
    <w:link w:val="Textkomente"/>
    <w:uiPriority w:val="99"/>
    <w:semiHidden/>
    <w:locked/>
    <w:rsid w:val="00E33510"/>
    <w:rPr>
      <w:rFonts w:cs="Times New Roman"/>
      <w:sz w:val="20"/>
      <w:szCs w:val="20"/>
    </w:rPr>
  </w:style>
  <w:style w:type="paragraph" w:styleId="Pedmtkomente">
    <w:name w:val="annotation subject"/>
    <w:basedOn w:val="Textkomente"/>
    <w:next w:val="Textkomente"/>
    <w:link w:val="PedmtkomenteChar"/>
    <w:uiPriority w:val="99"/>
    <w:semiHidden/>
    <w:rsid w:val="00E33510"/>
    <w:rPr>
      <w:b/>
      <w:bCs/>
    </w:rPr>
  </w:style>
  <w:style w:type="character" w:customStyle="1" w:styleId="PedmtkomenteChar">
    <w:name w:val="Předmět komentáře Char"/>
    <w:link w:val="Pedmtkomente"/>
    <w:uiPriority w:val="99"/>
    <w:semiHidden/>
    <w:locked/>
    <w:rsid w:val="00E33510"/>
    <w:rPr>
      <w:rFonts w:cs="Times New Roman"/>
      <w:b/>
      <w:bCs/>
      <w:sz w:val="20"/>
      <w:szCs w:val="20"/>
    </w:rPr>
  </w:style>
  <w:style w:type="character" w:styleId="Hypertextovodkaz">
    <w:name w:val="Hyperlink"/>
    <w:uiPriority w:val="99"/>
    <w:rsid w:val="0080660E"/>
    <w:rPr>
      <w:rFonts w:cs="Times New Roman"/>
      <w:color w:val="0563C1"/>
      <w:u w:val="single"/>
    </w:rPr>
  </w:style>
  <w:style w:type="character" w:customStyle="1" w:styleId="Nevyeenzmnka1">
    <w:name w:val="Nevyřešená zmínka1"/>
    <w:basedOn w:val="Standardnpsmoodstavce"/>
    <w:uiPriority w:val="99"/>
    <w:semiHidden/>
    <w:unhideWhenUsed/>
    <w:rsid w:val="00F02693"/>
    <w:rPr>
      <w:color w:val="808080"/>
      <w:shd w:val="clear" w:color="auto" w:fill="E6E6E6"/>
    </w:rPr>
  </w:style>
  <w:style w:type="character" w:customStyle="1" w:styleId="nowrap">
    <w:name w:val="nowrap"/>
    <w:basedOn w:val="Standardnpsmoodstavce"/>
    <w:rsid w:val="007A3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777"/>
    <w:pPr>
      <w:widowControl w:val="0"/>
      <w:suppressAutoHyphens/>
      <w:overflowPunct w:val="0"/>
      <w:autoSpaceDE w:val="0"/>
      <w:autoSpaceDN w:val="0"/>
      <w:textAlignment w:val="baseline"/>
    </w:pPr>
    <w:rPr>
      <w:kern w:val="3"/>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95777"/>
    <w:pPr>
      <w:ind w:left="720"/>
    </w:pPr>
  </w:style>
  <w:style w:type="paragraph" w:styleId="Zhlav">
    <w:name w:val="header"/>
    <w:basedOn w:val="Normln"/>
    <w:link w:val="ZhlavChar"/>
    <w:uiPriority w:val="99"/>
    <w:rsid w:val="00942944"/>
    <w:pPr>
      <w:tabs>
        <w:tab w:val="center" w:pos="4536"/>
        <w:tab w:val="right" w:pos="9072"/>
      </w:tabs>
    </w:pPr>
  </w:style>
  <w:style w:type="character" w:customStyle="1" w:styleId="ZhlavChar">
    <w:name w:val="Záhlaví Char"/>
    <w:link w:val="Zhlav"/>
    <w:uiPriority w:val="99"/>
    <w:locked/>
    <w:rsid w:val="00942944"/>
    <w:rPr>
      <w:rFonts w:cs="Times New Roman"/>
    </w:rPr>
  </w:style>
  <w:style w:type="paragraph" w:styleId="Zpat">
    <w:name w:val="footer"/>
    <w:basedOn w:val="Normln"/>
    <w:link w:val="ZpatChar"/>
    <w:uiPriority w:val="99"/>
    <w:rsid w:val="00942944"/>
    <w:pPr>
      <w:tabs>
        <w:tab w:val="center" w:pos="4536"/>
        <w:tab w:val="right" w:pos="9072"/>
      </w:tabs>
    </w:pPr>
  </w:style>
  <w:style w:type="character" w:customStyle="1" w:styleId="ZpatChar">
    <w:name w:val="Zápatí Char"/>
    <w:link w:val="Zpat"/>
    <w:uiPriority w:val="99"/>
    <w:locked/>
    <w:rsid w:val="00942944"/>
    <w:rPr>
      <w:rFonts w:cs="Times New Roman"/>
    </w:rPr>
  </w:style>
  <w:style w:type="paragraph" w:styleId="Textbubliny">
    <w:name w:val="Balloon Text"/>
    <w:basedOn w:val="Normln"/>
    <w:link w:val="TextbublinyChar"/>
    <w:uiPriority w:val="99"/>
    <w:semiHidden/>
    <w:rsid w:val="002B6C3D"/>
    <w:rPr>
      <w:rFonts w:ascii="Segoe UI" w:hAnsi="Segoe UI" w:cs="Segoe UI"/>
      <w:sz w:val="18"/>
      <w:szCs w:val="18"/>
    </w:rPr>
  </w:style>
  <w:style w:type="character" w:customStyle="1" w:styleId="TextbublinyChar">
    <w:name w:val="Text bubliny Char"/>
    <w:link w:val="Textbubliny"/>
    <w:uiPriority w:val="99"/>
    <w:semiHidden/>
    <w:locked/>
    <w:rsid w:val="002B6C3D"/>
    <w:rPr>
      <w:rFonts w:ascii="Segoe UI" w:hAnsi="Segoe UI" w:cs="Segoe UI"/>
      <w:sz w:val="18"/>
      <w:szCs w:val="18"/>
    </w:rPr>
  </w:style>
  <w:style w:type="character" w:styleId="Siln">
    <w:name w:val="Strong"/>
    <w:uiPriority w:val="99"/>
    <w:qFormat/>
    <w:rsid w:val="00664074"/>
    <w:rPr>
      <w:rFonts w:cs="Times New Roman"/>
      <w:b/>
      <w:bCs/>
    </w:rPr>
  </w:style>
  <w:style w:type="paragraph" w:styleId="Prosttext">
    <w:name w:val="Plain Text"/>
    <w:basedOn w:val="Normln"/>
    <w:link w:val="ProsttextChar"/>
    <w:uiPriority w:val="99"/>
    <w:semiHidden/>
    <w:rsid w:val="00F87CA3"/>
    <w:pPr>
      <w:widowControl/>
      <w:suppressAutoHyphens w:val="0"/>
      <w:overflowPunct/>
      <w:autoSpaceDE/>
      <w:autoSpaceDN/>
      <w:textAlignment w:val="auto"/>
    </w:pPr>
    <w:rPr>
      <w:kern w:val="0"/>
      <w:lang w:eastAsia="en-US"/>
    </w:rPr>
  </w:style>
  <w:style w:type="character" w:customStyle="1" w:styleId="ProsttextChar">
    <w:name w:val="Prostý text Char"/>
    <w:link w:val="Prosttext"/>
    <w:uiPriority w:val="99"/>
    <w:semiHidden/>
    <w:locked/>
    <w:rsid w:val="00F87CA3"/>
    <w:rPr>
      <w:rFonts w:eastAsia="Times New Roman" w:cs="Times New Roman"/>
      <w:kern w:val="0"/>
      <w:lang w:eastAsia="en-US"/>
    </w:rPr>
  </w:style>
  <w:style w:type="character" w:styleId="Odkaznakoment">
    <w:name w:val="annotation reference"/>
    <w:uiPriority w:val="99"/>
    <w:semiHidden/>
    <w:rsid w:val="00E33510"/>
    <w:rPr>
      <w:rFonts w:cs="Times New Roman"/>
      <w:sz w:val="16"/>
      <w:szCs w:val="16"/>
    </w:rPr>
  </w:style>
  <w:style w:type="paragraph" w:styleId="Textkomente">
    <w:name w:val="annotation text"/>
    <w:basedOn w:val="Normln"/>
    <w:link w:val="TextkomenteChar"/>
    <w:uiPriority w:val="99"/>
    <w:semiHidden/>
    <w:rsid w:val="00E33510"/>
    <w:rPr>
      <w:sz w:val="20"/>
      <w:szCs w:val="20"/>
    </w:rPr>
  </w:style>
  <w:style w:type="character" w:customStyle="1" w:styleId="TextkomenteChar">
    <w:name w:val="Text komentáře Char"/>
    <w:link w:val="Textkomente"/>
    <w:uiPriority w:val="99"/>
    <w:semiHidden/>
    <w:locked/>
    <w:rsid w:val="00E33510"/>
    <w:rPr>
      <w:rFonts w:cs="Times New Roman"/>
      <w:sz w:val="20"/>
      <w:szCs w:val="20"/>
    </w:rPr>
  </w:style>
  <w:style w:type="paragraph" w:styleId="Pedmtkomente">
    <w:name w:val="annotation subject"/>
    <w:basedOn w:val="Textkomente"/>
    <w:next w:val="Textkomente"/>
    <w:link w:val="PedmtkomenteChar"/>
    <w:uiPriority w:val="99"/>
    <w:semiHidden/>
    <w:rsid w:val="00E33510"/>
    <w:rPr>
      <w:b/>
      <w:bCs/>
    </w:rPr>
  </w:style>
  <w:style w:type="character" w:customStyle="1" w:styleId="PedmtkomenteChar">
    <w:name w:val="Předmět komentáře Char"/>
    <w:link w:val="Pedmtkomente"/>
    <w:uiPriority w:val="99"/>
    <w:semiHidden/>
    <w:locked/>
    <w:rsid w:val="00E33510"/>
    <w:rPr>
      <w:rFonts w:cs="Times New Roman"/>
      <w:b/>
      <w:bCs/>
      <w:sz w:val="20"/>
      <w:szCs w:val="20"/>
    </w:rPr>
  </w:style>
  <w:style w:type="character" w:styleId="Hypertextovodkaz">
    <w:name w:val="Hyperlink"/>
    <w:uiPriority w:val="99"/>
    <w:rsid w:val="0080660E"/>
    <w:rPr>
      <w:rFonts w:cs="Times New Roman"/>
      <w:color w:val="0563C1"/>
      <w:u w:val="single"/>
    </w:rPr>
  </w:style>
  <w:style w:type="character" w:customStyle="1" w:styleId="Nevyeenzmnka1">
    <w:name w:val="Nevyřešená zmínka1"/>
    <w:basedOn w:val="Standardnpsmoodstavce"/>
    <w:uiPriority w:val="99"/>
    <w:semiHidden/>
    <w:unhideWhenUsed/>
    <w:rsid w:val="00F02693"/>
    <w:rPr>
      <w:color w:val="808080"/>
      <w:shd w:val="clear" w:color="auto" w:fill="E6E6E6"/>
    </w:rPr>
  </w:style>
  <w:style w:type="character" w:customStyle="1" w:styleId="nowrap">
    <w:name w:val="nowrap"/>
    <w:basedOn w:val="Standardnpsmoodstavce"/>
    <w:rsid w:val="007A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8960">
      <w:bodyDiv w:val="1"/>
      <w:marLeft w:val="0"/>
      <w:marRight w:val="0"/>
      <w:marTop w:val="0"/>
      <w:marBottom w:val="0"/>
      <w:divBdr>
        <w:top w:val="none" w:sz="0" w:space="0" w:color="auto"/>
        <w:left w:val="none" w:sz="0" w:space="0" w:color="auto"/>
        <w:bottom w:val="none" w:sz="0" w:space="0" w:color="auto"/>
        <w:right w:val="none" w:sz="0" w:space="0" w:color="auto"/>
      </w:divBdr>
    </w:div>
    <w:div w:id="185296909">
      <w:bodyDiv w:val="1"/>
      <w:marLeft w:val="0"/>
      <w:marRight w:val="0"/>
      <w:marTop w:val="0"/>
      <w:marBottom w:val="0"/>
      <w:divBdr>
        <w:top w:val="none" w:sz="0" w:space="0" w:color="auto"/>
        <w:left w:val="none" w:sz="0" w:space="0" w:color="auto"/>
        <w:bottom w:val="none" w:sz="0" w:space="0" w:color="auto"/>
        <w:right w:val="none" w:sz="0" w:space="0" w:color="auto"/>
      </w:divBdr>
    </w:div>
    <w:div w:id="273945420">
      <w:marLeft w:val="0"/>
      <w:marRight w:val="0"/>
      <w:marTop w:val="0"/>
      <w:marBottom w:val="0"/>
      <w:divBdr>
        <w:top w:val="none" w:sz="0" w:space="0" w:color="auto"/>
        <w:left w:val="none" w:sz="0" w:space="0" w:color="auto"/>
        <w:bottom w:val="none" w:sz="0" w:space="0" w:color="auto"/>
        <w:right w:val="none" w:sz="0" w:space="0" w:color="auto"/>
      </w:divBdr>
    </w:div>
    <w:div w:id="273945421">
      <w:marLeft w:val="0"/>
      <w:marRight w:val="0"/>
      <w:marTop w:val="0"/>
      <w:marBottom w:val="0"/>
      <w:divBdr>
        <w:top w:val="none" w:sz="0" w:space="0" w:color="auto"/>
        <w:left w:val="none" w:sz="0" w:space="0" w:color="auto"/>
        <w:bottom w:val="none" w:sz="0" w:space="0" w:color="auto"/>
        <w:right w:val="none" w:sz="0" w:space="0" w:color="auto"/>
      </w:divBdr>
    </w:div>
    <w:div w:id="273945422">
      <w:marLeft w:val="0"/>
      <w:marRight w:val="0"/>
      <w:marTop w:val="0"/>
      <w:marBottom w:val="0"/>
      <w:divBdr>
        <w:top w:val="none" w:sz="0" w:space="0" w:color="auto"/>
        <w:left w:val="none" w:sz="0" w:space="0" w:color="auto"/>
        <w:bottom w:val="none" w:sz="0" w:space="0" w:color="auto"/>
        <w:right w:val="none" w:sz="0" w:space="0" w:color="auto"/>
      </w:divBdr>
    </w:div>
    <w:div w:id="273945423">
      <w:marLeft w:val="0"/>
      <w:marRight w:val="0"/>
      <w:marTop w:val="0"/>
      <w:marBottom w:val="0"/>
      <w:divBdr>
        <w:top w:val="none" w:sz="0" w:space="0" w:color="auto"/>
        <w:left w:val="none" w:sz="0" w:space="0" w:color="auto"/>
        <w:bottom w:val="none" w:sz="0" w:space="0" w:color="auto"/>
        <w:right w:val="none" w:sz="0" w:space="0" w:color="auto"/>
      </w:divBdr>
    </w:div>
    <w:div w:id="273945424">
      <w:marLeft w:val="0"/>
      <w:marRight w:val="0"/>
      <w:marTop w:val="0"/>
      <w:marBottom w:val="0"/>
      <w:divBdr>
        <w:top w:val="none" w:sz="0" w:space="0" w:color="auto"/>
        <w:left w:val="none" w:sz="0" w:space="0" w:color="auto"/>
        <w:bottom w:val="none" w:sz="0" w:space="0" w:color="auto"/>
        <w:right w:val="none" w:sz="0" w:space="0" w:color="auto"/>
      </w:divBdr>
    </w:div>
    <w:div w:id="273945425">
      <w:marLeft w:val="0"/>
      <w:marRight w:val="0"/>
      <w:marTop w:val="0"/>
      <w:marBottom w:val="0"/>
      <w:divBdr>
        <w:top w:val="none" w:sz="0" w:space="0" w:color="auto"/>
        <w:left w:val="none" w:sz="0" w:space="0" w:color="auto"/>
        <w:bottom w:val="none" w:sz="0" w:space="0" w:color="auto"/>
        <w:right w:val="none" w:sz="0" w:space="0" w:color="auto"/>
      </w:divBdr>
    </w:div>
    <w:div w:id="273945426">
      <w:marLeft w:val="0"/>
      <w:marRight w:val="0"/>
      <w:marTop w:val="0"/>
      <w:marBottom w:val="0"/>
      <w:divBdr>
        <w:top w:val="none" w:sz="0" w:space="0" w:color="auto"/>
        <w:left w:val="none" w:sz="0" w:space="0" w:color="auto"/>
        <w:bottom w:val="none" w:sz="0" w:space="0" w:color="auto"/>
        <w:right w:val="none" w:sz="0" w:space="0" w:color="auto"/>
      </w:divBdr>
    </w:div>
    <w:div w:id="273945427">
      <w:marLeft w:val="0"/>
      <w:marRight w:val="0"/>
      <w:marTop w:val="0"/>
      <w:marBottom w:val="0"/>
      <w:divBdr>
        <w:top w:val="none" w:sz="0" w:space="0" w:color="auto"/>
        <w:left w:val="none" w:sz="0" w:space="0" w:color="auto"/>
        <w:bottom w:val="none" w:sz="0" w:space="0" w:color="auto"/>
        <w:right w:val="none" w:sz="0" w:space="0" w:color="auto"/>
      </w:divBdr>
    </w:div>
    <w:div w:id="513299211">
      <w:bodyDiv w:val="1"/>
      <w:marLeft w:val="0"/>
      <w:marRight w:val="0"/>
      <w:marTop w:val="0"/>
      <w:marBottom w:val="0"/>
      <w:divBdr>
        <w:top w:val="none" w:sz="0" w:space="0" w:color="auto"/>
        <w:left w:val="none" w:sz="0" w:space="0" w:color="auto"/>
        <w:bottom w:val="none" w:sz="0" w:space="0" w:color="auto"/>
        <w:right w:val="none" w:sz="0" w:space="0" w:color="auto"/>
      </w:divBdr>
      <w:divsChild>
        <w:div w:id="1892417733">
          <w:marLeft w:val="0"/>
          <w:marRight w:val="0"/>
          <w:marTop w:val="0"/>
          <w:marBottom w:val="0"/>
          <w:divBdr>
            <w:top w:val="none" w:sz="0" w:space="0" w:color="auto"/>
            <w:left w:val="none" w:sz="0" w:space="0" w:color="auto"/>
            <w:bottom w:val="none" w:sz="0" w:space="0" w:color="auto"/>
            <w:right w:val="none" w:sz="0" w:space="0" w:color="auto"/>
          </w:divBdr>
          <w:divsChild>
            <w:div w:id="79720545">
              <w:marLeft w:val="0"/>
              <w:marRight w:val="0"/>
              <w:marTop w:val="0"/>
              <w:marBottom w:val="0"/>
              <w:divBdr>
                <w:top w:val="none" w:sz="0" w:space="0" w:color="auto"/>
                <w:left w:val="none" w:sz="0" w:space="0" w:color="auto"/>
                <w:bottom w:val="none" w:sz="0" w:space="0" w:color="auto"/>
                <w:right w:val="none" w:sz="0" w:space="0" w:color="auto"/>
              </w:divBdr>
              <w:divsChild>
                <w:div w:id="883447164">
                  <w:marLeft w:val="0"/>
                  <w:marRight w:val="0"/>
                  <w:marTop w:val="0"/>
                  <w:marBottom w:val="0"/>
                  <w:divBdr>
                    <w:top w:val="none" w:sz="0" w:space="0" w:color="auto"/>
                    <w:left w:val="none" w:sz="0" w:space="0" w:color="auto"/>
                    <w:bottom w:val="none" w:sz="0" w:space="0" w:color="auto"/>
                    <w:right w:val="none" w:sz="0" w:space="0" w:color="auto"/>
                  </w:divBdr>
                  <w:divsChild>
                    <w:div w:id="1697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83156">
      <w:bodyDiv w:val="1"/>
      <w:marLeft w:val="0"/>
      <w:marRight w:val="0"/>
      <w:marTop w:val="0"/>
      <w:marBottom w:val="0"/>
      <w:divBdr>
        <w:top w:val="none" w:sz="0" w:space="0" w:color="auto"/>
        <w:left w:val="none" w:sz="0" w:space="0" w:color="auto"/>
        <w:bottom w:val="none" w:sz="0" w:space="0" w:color="auto"/>
        <w:right w:val="none" w:sz="0" w:space="0" w:color="auto"/>
      </w:divBdr>
      <w:divsChild>
        <w:div w:id="116722147">
          <w:marLeft w:val="0"/>
          <w:marRight w:val="0"/>
          <w:marTop w:val="0"/>
          <w:marBottom w:val="0"/>
          <w:divBdr>
            <w:top w:val="none" w:sz="0" w:space="0" w:color="auto"/>
            <w:left w:val="none" w:sz="0" w:space="0" w:color="auto"/>
            <w:bottom w:val="none" w:sz="0" w:space="0" w:color="auto"/>
            <w:right w:val="none" w:sz="0" w:space="0" w:color="auto"/>
          </w:divBdr>
        </w:div>
      </w:divsChild>
    </w:div>
    <w:div w:id="1923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jhali.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2164</Words>
  <Characters>12415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Snejdar Petr</dc:creator>
  <cp:lastModifiedBy>Ozdincová Svatava</cp:lastModifiedBy>
  <cp:revision>9</cp:revision>
  <cp:lastPrinted>2018-01-15T15:11:00Z</cp:lastPrinted>
  <dcterms:created xsi:type="dcterms:W3CDTF">2020-07-01T13:13:00Z</dcterms:created>
  <dcterms:modified xsi:type="dcterms:W3CDTF">2020-07-08T10:46:00Z</dcterms:modified>
</cp:coreProperties>
</file>