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A0" w:rsidRDefault="00336212">
      <w:pPr>
        <w:spacing w:after="82"/>
        <w:ind w:left="5004"/>
      </w:pPr>
      <w:r>
        <w:rPr>
          <w:noProof/>
        </w:rPr>
        <w:drawing>
          <wp:inline distT="0" distB="0" distL="0" distR="0">
            <wp:extent cx="2180844" cy="196596"/>
            <wp:effectExtent l="0" t="0" r="0" b="0"/>
            <wp:docPr id="4989" name="Picture 4989"/>
            <wp:cNvGraphicFramePr/>
            <a:graphic xmlns:a="http://schemas.openxmlformats.org/drawingml/2006/main">
              <a:graphicData uri="http://schemas.openxmlformats.org/drawingml/2006/picture">
                <pic:pic xmlns:pic="http://schemas.openxmlformats.org/drawingml/2006/picture">
                  <pic:nvPicPr>
                    <pic:cNvPr id="4989" name="Picture 4989"/>
                    <pic:cNvPicPr/>
                  </pic:nvPicPr>
                  <pic:blipFill>
                    <a:blip r:embed="rId5"/>
                    <a:stretch>
                      <a:fillRect/>
                    </a:stretch>
                  </pic:blipFill>
                  <pic:spPr>
                    <a:xfrm>
                      <a:off x="0" y="0"/>
                      <a:ext cx="2180844" cy="196596"/>
                    </a:xfrm>
                    <a:prstGeom prst="rect">
                      <a:avLst/>
                    </a:prstGeom>
                  </pic:spPr>
                </pic:pic>
              </a:graphicData>
            </a:graphic>
          </wp:inline>
        </w:drawing>
      </w:r>
    </w:p>
    <w:p w:rsidR="004422A0" w:rsidRDefault="00336212">
      <w:pPr>
        <w:spacing w:after="256"/>
        <w:ind w:right="1051"/>
        <w:jc w:val="right"/>
      </w:pPr>
      <w:r>
        <w:rPr>
          <w:sz w:val="24"/>
        </w:rPr>
        <w:t>Imaging the Unseen</w:t>
      </w:r>
    </w:p>
    <w:p w:rsidR="004422A0" w:rsidRDefault="00336212">
      <w:pPr>
        <w:tabs>
          <w:tab w:val="center" w:pos="1868"/>
        </w:tabs>
        <w:spacing w:after="0" w:line="265" w:lineRule="auto"/>
      </w:pPr>
      <w:r>
        <w:rPr>
          <w:sz w:val="24"/>
        </w:rPr>
        <w:t>To:</w:t>
      </w:r>
      <w:r>
        <w:rPr>
          <w:sz w:val="24"/>
        </w:rPr>
        <w:tab/>
      </w:r>
    </w:p>
    <w:p w:rsidR="004422A0" w:rsidRDefault="00336212">
      <w:pPr>
        <w:spacing w:after="0" w:line="265" w:lineRule="auto"/>
        <w:ind w:left="751" w:hanging="10"/>
      </w:pPr>
      <w:r>
        <w:rPr>
          <w:sz w:val="24"/>
        </w:rPr>
        <w:t>Ins</w:t>
      </w:r>
      <w:r>
        <w:rPr>
          <w:sz w:val="24"/>
        </w:rPr>
        <w:t>titute of Experimental and Applied Physics</w:t>
      </w:r>
    </w:p>
    <w:p w:rsidR="004422A0" w:rsidRDefault="00336212">
      <w:pPr>
        <w:spacing w:after="0" w:line="265" w:lineRule="auto"/>
        <w:ind w:left="751" w:hanging="10"/>
      </w:pPr>
      <w:r>
        <w:rPr>
          <w:sz w:val="24"/>
        </w:rPr>
        <w:t>Czech Technical University in Prague</w:t>
      </w:r>
    </w:p>
    <w:p w:rsidR="004422A0" w:rsidRDefault="00336212">
      <w:pPr>
        <w:spacing w:after="0" w:line="265" w:lineRule="auto"/>
        <w:ind w:left="751" w:hanging="10"/>
      </w:pPr>
      <w:r>
        <w:rPr>
          <w:sz w:val="24"/>
        </w:rPr>
        <w:t>Husova 240/5, 110 00 Prague 1</w:t>
      </w:r>
    </w:p>
    <w:p w:rsidR="004422A0" w:rsidRDefault="00336212">
      <w:pPr>
        <w:spacing w:after="374" w:line="265" w:lineRule="auto"/>
        <w:ind w:left="751" w:hanging="10"/>
      </w:pPr>
      <w:r>
        <w:rPr>
          <w:sz w:val="24"/>
        </w:rPr>
        <w:t>Czech Republic</w:t>
      </w:r>
    </w:p>
    <w:p w:rsidR="004422A0" w:rsidRDefault="00336212">
      <w:pPr>
        <w:spacing w:after="0" w:line="265" w:lineRule="auto"/>
        <w:ind w:left="5806" w:hanging="10"/>
      </w:pPr>
      <w:r>
        <w:rPr>
          <w:sz w:val="24"/>
        </w:rPr>
        <w:t>Date: 18</w:t>
      </w:r>
      <w:r>
        <w:rPr>
          <w:sz w:val="24"/>
          <w:vertAlign w:val="superscript"/>
        </w:rPr>
        <w:t xml:space="preserve">th </w:t>
      </w:r>
      <w:r>
        <w:rPr>
          <w:sz w:val="24"/>
        </w:rPr>
        <w:t>of June 2020</w:t>
      </w:r>
    </w:p>
    <w:p w:rsidR="004422A0" w:rsidRDefault="00336212">
      <w:pPr>
        <w:spacing w:after="862"/>
        <w:ind w:right="1426"/>
        <w:jc w:val="right"/>
      </w:pPr>
      <w:r>
        <w:t>Quotation number: 20091</w:t>
      </w:r>
    </w:p>
    <w:p w:rsidR="004422A0" w:rsidRDefault="00336212">
      <w:pPr>
        <w:spacing w:after="167" w:line="265" w:lineRule="auto"/>
        <w:ind w:left="39" w:hanging="10"/>
      </w:pPr>
      <w:r>
        <w:rPr>
          <w:sz w:val="24"/>
        </w:rPr>
        <w:t>Subject: Quotation on 500um GaAs and 1000um CdTe Timepix3 assembly</w:t>
      </w:r>
      <w:r>
        <w:rPr>
          <w:noProof/>
        </w:rPr>
        <w:drawing>
          <wp:inline distT="0" distB="0" distL="0" distR="0">
            <wp:extent cx="4572" cy="4572"/>
            <wp:effectExtent l="0" t="0" r="0" b="0"/>
            <wp:docPr id="4867" name="Picture 4867"/>
            <wp:cNvGraphicFramePr/>
            <a:graphic xmlns:a="http://schemas.openxmlformats.org/drawingml/2006/main">
              <a:graphicData uri="http://schemas.openxmlformats.org/drawingml/2006/picture">
                <pic:pic xmlns:pic="http://schemas.openxmlformats.org/drawingml/2006/picture">
                  <pic:nvPicPr>
                    <pic:cNvPr id="4867" name="Picture 4867"/>
                    <pic:cNvPicPr/>
                  </pic:nvPicPr>
                  <pic:blipFill>
                    <a:blip r:embed="rId6"/>
                    <a:stretch>
                      <a:fillRect/>
                    </a:stretch>
                  </pic:blipFill>
                  <pic:spPr>
                    <a:xfrm>
                      <a:off x="0" y="0"/>
                      <a:ext cx="4572" cy="4572"/>
                    </a:xfrm>
                    <a:prstGeom prst="rect">
                      <a:avLst/>
                    </a:prstGeom>
                  </pic:spPr>
                </pic:pic>
              </a:graphicData>
            </a:graphic>
          </wp:inline>
        </w:drawing>
      </w:r>
    </w:p>
    <w:p w:rsidR="004422A0" w:rsidRDefault="00336212">
      <w:pPr>
        <w:spacing w:after="184" w:line="270" w:lineRule="auto"/>
        <w:ind w:left="24" w:right="497" w:hanging="10"/>
      </w:pPr>
      <w:r>
        <w:t>We are quoting Timepix3 assemblies:</w:t>
      </w:r>
    </w:p>
    <w:p w:rsidR="004422A0" w:rsidRDefault="00336212">
      <w:pPr>
        <w:spacing w:after="196" w:line="270" w:lineRule="auto"/>
        <w:ind w:left="24" w:right="497" w:hanging="10"/>
      </w:pPr>
      <w:r>
        <w:t>Description:</w:t>
      </w:r>
    </w:p>
    <w:p w:rsidR="004422A0" w:rsidRDefault="00336212">
      <w:pPr>
        <w:numPr>
          <w:ilvl w:val="0"/>
          <w:numId w:val="1"/>
        </w:numPr>
        <w:spacing w:after="18" w:line="270" w:lineRule="auto"/>
        <w:ind w:left="705" w:right="497" w:hanging="331"/>
      </w:pPr>
      <w:r>
        <w:t>Timepix3 assemblies with GaAs and CdTe sensor</w:t>
      </w:r>
    </w:p>
    <w:p w:rsidR="004422A0" w:rsidRDefault="00336212">
      <w:pPr>
        <w:numPr>
          <w:ilvl w:val="0"/>
          <w:numId w:val="1"/>
        </w:numPr>
        <w:spacing w:after="18" w:line="270" w:lineRule="auto"/>
        <w:ind w:left="705" w:right="497" w:hanging="331"/>
      </w:pPr>
      <w:r>
        <w:lastRenderedPageBreak/>
        <w:t>Tested in probing station</w:t>
      </w:r>
    </w:p>
    <w:p w:rsidR="004422A0" w:rsidRDefault="00336212">
      <w:pPr>
        <w:tabs>
          <w:tab w:val="center" w:pos="439"/>
          <w:tab w:val="center" w:pos="2678"/>
        </w:tabs>
        <w:spacing w:after="613" w:line="270" w:lineRule="auto"/>
      </w:pPr>
      <w:r>
        <w:rPr>
          <w:noProof/>
        </w:rPr>
        <w:drawing>
          <wp:anchor distT="0" distB="0" distL="114300" distR="114300" simplePos="0" relativeHeight="251663360" behindDoc="0" locked="0" layoutInCell="1" allowOverlap="0">
            <wp:simplePos x="0" y="0"/>
            <wp:positionH relativeFrom="page">
              <wp:posOffset>992124</wp:posOffset>
            </wp:positionH>
            <wp:positionV relativeFrom="page">
              <wp:posOffset>7580376</wp:posOffset>
            </wp:positionV>
            <wp:extent cx="4572" cy="4573"/>
            <wp:effectExtent l="0" t="0" r="0" b="0"/>
            <wp:wrapSquare wrapText="bothSides"/>
            <wp:docPr id="4873" name="Picture 4873"/>
            <wp:cNvGraphicFramePr/>
            <a:graphic xmlns:a="http://schemas.openxmlformats.org/drawingml/2006/main">
              <a:graphicData uri="http://schemas.openxmlformats.org/drawingml/2006/picture">
                <pic:pic xmlns:pic="http://schemas.openxmlformats.org/drawingml/2006/picture">
                  <pic:nvPicPr>
                    <pic:cNvPr id="4873" name="Picture 4873"/>
                    <pic:cNvPicPr/>
                  </pic:nvPicPr>
                  <pic:blipFill>
                    <a:blip r:embed="rId7"/>
                    <a:stretch>
                      <a:fillRect/>
                    </a:stretch>
                  </pic:blipFill>
                  <pic:spPr>
                    <a:xfrm>
                      <a:off x="0" y="0"/>
                      <a:ext cx="4572" cy="4573"/>
                    </a:xfrm>
                    <a:prstGeom prst="rect">
                      <a:avLst/>
                    </a:prstGeom>
                  </pic:spPr>
                </pic:pic>
              </a:graphicData>
            </a:graphic>
          </wp:anchor>
        </w:drawing>
      </w:r>
      <w:r>
        <w:tab/>
      </w:r>
      <w:r>
        <w:rPr>
          <w:noProof/>
        </w:rPr>
        <w:drawing>
          <wp:inline distT="0" distB="0" distL="0" distR="0">
            <wp:extent cx="41148" cy="27432"/>
            <wp:effectExtent l="0" t="0" r="0" b="0"/>
            <wp:docPr id="4870" name="Picture 4870"/>
            <wp:cNvGraphicFramePr/>
            <a:graphic xmlns:a="http://schemas.openxmlformats.org/drawingml/2006/main">
              <a:graphicData uri="http://schemas.openxmlformats.org/drawingml/2006/picture">
                <pic:pic xmlns:pic="http://schemas.openxmlformats.org/drawingml/2006/picture">
                  <pic:nvPicPr>
                    <pic:cNvPr id="4870" name="Picture 4870"/>
                    <pic:cNvPicPr/>
                  </pic:nvPicPr>
                  <pic:blipFill>
                    <a:blip r:embed="rId8"/>
                    <a:stretch>
                      <a:fillRect/>
                    </a:stretch>
                  </pic:blipFill>
                  <pic:spPr>
                    <a:xfrm>
                      <a:off x="0" y="0"/>
                      <a:ext cx="41148" cy="27432"/>
                    </a:xfrm>
                    <a:prstGeom prst="rect">
                      <a:avLst/>
                    </a:prstGeom>
                  </pic:spPr>
                </pic:pic>
              </a:graphicData>
            </a:graphic>
          </wp:inline>
        </w:drawing>
      </w:r>
      <w:r>
        <w:tab/>
        <w:t>Lead time: 2 weeks after the order placement</w:t>
      </w:r>
    </w:p>
    <w:p w:rsidR="004422A0" w:rsidRDefault="00336212">
      <w:pPr>
        <w:tabs>
          <w:tab w:val="center" w:pos="922"/>
          <w:tab w:val="center" w:pos="4482"/>
          <w:tab w:val="center" w:pos="6084"/>
          <w:tab w:val="center" w:pos="7139"/>
          <w:tab w:val="center" w:pos="8413"/>
        </w:tabs>
        <w:spacing w:after="0"/>
      </w:pPr>
      <w:r>
        <w:rPr>
          <w:sz w:val="20"/>
        </w:rPr>
        <w:t>Item</w:t>
      </w:r>
      <w:r>
        <w:rPr>
          <w:sz w:val="20"/>
        </w:rPr>
        <w:tab/>
        <w:t>Name</w:t>
      </w:r>
      <w:r>
        <w:rPr>
          <w:sz w:val="20"/>
        </w:rPr>
        <w:tab/>
        <w:t>Part No.</w:t>
      </w:r>
      <w:r>
        <w:rPr>
          <w:sz w:val="20"/>
        </w:rPr>
        <w:tab/>
        <w:t>Units</w:t>
      </w:r>
      <w:r>
        <w:rPr>
          <w:sz w:val="20"/>
        </w:rPr>
        <w:tab/>
        <w:t>Unit price</w:t>
      </w:r>
      <w:r>
        <w:rPr>
          <w:sz w:val="20"/>
        </w:rPr>
        <w:tab/>
        <w:t>price</w:t>
      </w:r>
      <w:r>
        <w:rPr>
          <w:noProof/>
        </w:rPr>
        <w:drawing>
          <wp:inline distT="0" distB="0" distL="0" distR="0">
            <wp:extent cx="4572" cy="4572"/>
            <wp:effectExtent l="0" t="0" r="0" b="0"/>
            <wp:docPr id="4871" name="Picture 4871"/>
            <wp:cNvGraphicFramePr/>
            <a:graphic xmlns:a="http://schemas.openxmlformats.org/drawingml/2006/main">
              <a:graphicData uri="http://schemas.openxmlformats.org/drawingml/2006/picture">
                <pic:pic xmlns:pic="http://schemas.openxmlformats.org/drawingml/2006/picture">
                  <pic:nvPicPr>
                    <pic:cNvPr id="4871" name="Picture 4871"/>
                    <pic:cNvPicPr/>
                  </pic:nvPicPr>
                  <pic:blipFill>
                    <a:blip r:embed="rId9"/>
                    <a:stretch>
                      <a:fillRect/>
                    </a:stretch>
                  </pic:blipFill>
                  <pic:spPr>
                    <a:xfrm>
                      <a:off x="0" y="0"/>
                      <a:ext cx="4572" cy="4572"/>
                    </a:xfrm>
                    <a:prstGeom prst="rect">
                      <a:avLst/>
                    </a:prstGeom>
                  </pic:spPr>
                </pic:pic>
              </a:graphicData>
            </a:graphic>
          </wp:inline>
        </w:drawing>
      </w:r>
    </w:p>
    <w:tbl>
      <w:tblPr>
        <w:tblStyle w:val="TableGrid"/>
        <w:tblW w:w="8741" w:type="dxa"/>
        <w:tblInd w:w="-29" w:type="dxa"/>
        <w:tblCellMar>
          <w:top w:w="35" w:type="dxa"/>
          <w:left w:w="0" w:type="dxa"/>
          <w:bottom w:w="0" w:type="dxa"/>
          <w:right w:w="108" w:type="dxa"/>
        </w:tblCellMar>
        <w:tblLook w:val="04A0" w:firstRow="1" w:lastRow="0" w:firstColumn="1" w:lastColumn="0" w:noHBand="0" w:noVBand="1"/>
      </w:tblPr>
      <w:tblGrid>
        <w:gridCol w:w="6062"/>
        <w:gridCol w:w="850"/>
        <w:gridCol w:w="1080"/>
        <w:gridCol w:w="749"/>
      </w:tblGrid>
      <w:tr w:rsidR="004422A0">
        <w:trPr>
          <w:trHeight w:val="1548"/>
        </w:trPr>
        <w:tc>
          <w:tcPr>
            <w:tcW w:w="6062" w:type="dxa"/>
            <w:tcBorders>
              <w:top w:val="single" w:sz="2" w:space="0" w:color="000000"/>
              <w:left w:val="nil"/>
              <w:bottom w:val="single" w:sz="2" w:space="0" w:color="000000"/>
              <w:right w:val="nil"/>
            </w:tcBorders>
          </w:tcPr>
          <w:p w:rsidR="004422A0" w:rsidRDefault="00336212">
            <w:pPr>
              <w:numPr>
                <w:ilvl w:val="0"/>
                <w:numId w:val="2"/>
              </w:numPr>
              <w:spacing w:after="0"/>
              <w:ind w:hanging="446"/>
            </w:pPr>
            <w:r>
              <w:t>GaAs TPX3 ass.</w:t>
            </w:r>
          </w:p>
          <w:p w:rsidR="004422A0" w:rsidRDefault="00336212">
            <w:pPr>
              <w:numPr>
                <w:ilvl w:val="0"/>
                <w:numId w:val="2"/>
              </w:numPr>
              <w:spacing w:after="0"/>
              <w:ind w:hanging="446"/>
            </w:pPr>
            <w:r>
              <w:t>CdTe TPX3 ass.</w:t>
            </w:r>
          </w:p>
        </w:tc>
        <w:tc>
          <w:tcPr>
            <w:tcW w:w="850" w:type="dxa"/>
            <w:tcBorders>
              <w:top w:val="single" w:sz="2" w:space="0" w:color="000000"/>
              <w:left w:val="nil"/>
              <w:bottom w:val="single" w:sz="2" w:space="0" w:color="000000"/>
              <w:right w:val="nil"/>
            </w:tcBorders>
          </w:tcPr>
          <w:p w:rsidR="004422A0" w:rsidRDefault="00336212">
            <w:pPr>
              <w:spacing w:after="0"/>
            </w:pPr>
            <w:r>
              <w:rPr>
                <w:sz w:val="36"/>
              </w:rPr>
              <w:t>1</w:t>
            </w:r>
          </w:p>
          <w:p w:rsidR="004422A0" w:rsidRDefault="00336212">
            <w:pPr>
              <w:spacing w:after="0"/>
            </w:pPr>
            <w:r>
              <w:rPr>
                <w:sz w:val="36"/>
              </w:rPr>
              <w:t>1</w:t>
            </w:r>
          </w:p>
        </w:tc>
        <w:tc>
          <w:tcPr>
            <w:tcW w:w="1080" w:type="dxa"/>
            <w:tcBorders>
              <w:top w:val="single" w:sz="2" w:space="0" w:color="000000"/>
              <w:left w:val="nil"/>
              <w:bottom w:val="single" w:sz="2" w:space="0" w:color="000000"/>
              <w:right w:val="nil"/>
            </w:tcBorders>
          </w:tcPr>
          <w:p w:rsidR="004422A0" w:rsidRDefault="00336212">
            <w:pPr>
              <w:spacing w:after="0"/>
              <w:ind w:left="7"/>
            </w:pPr>
            <w:r>
              <w:t>€</w:t>
            </w:r>
          </w:p>
          <w:p w:rsidR="004422A0" w:rsidRDefault="004422A0">
            <w:pPr>
              <w:spacing w:after="0"/>
            </w:pPr>
          </w:p>
        </w:tc>
        <w:tc>
          <w:tcPr>
            <w:tcW w:w="749" w:type="dxa"/>
            <w:tcBorders>
              <w:top w:val="single" w:sz="2" w:space="0" w:color="000000"/>
              <w:left w:val="nil"/>
              <w:bottom w:val="single" w:sz="2" w:space="0" w:color="000000"/>
              <w:right w:val="nil"/>
            </w:tcBorders>
          </w:tcPr>
          <w:p w:rsidR="004422A0" w:rsidRDefault="00336212">
            <w:pPr>
              <w:spacing w:after="0"/>
              <w:ind w:left="7"/>
            </w:pPr>
            <w:r>
              <w:t>€</w:t>
            </w:r>
          </w:p>
          <w:p w:rsidR="004422A0" w:rsidRDefault="00336212">
            <w:pPr>
              <w:spacing w:after="0"/>
              <w:ind w:left="7"/>
            </w:pPr>
            <w:r>
              <w:t>€</w:t>
            </w:r>
          </w:p>
        </w:tc>
      </w:tr>
      <w:tr w:rsidR="00336212">
        <w:trPr>
          <w:gridAfter w:val="2"/>
          <w:wAfter w:w="1829" w:type="dxa"/>
          <w:trHeight w:val="266"/>
        </w:trPr>
        <w:tc>
          <w:tcPr>
            <w:tcW w:w="6062" w:type="dxa"/>
            <w:tcBorders>
              <w:top w:val="single" w:sz="2" w:space="0" w:color="000000"/>
              <w:left w:val="nil"/>
              <w:bottom w:val="single" w:sz="2" w:space="0" w:color="000000"/>
              <w:right w:val="nil"/>
            </w:tcBorders>
          </w:tcPr>
          <w:p w:rsidR="00336212" w:rsidRDefault="00336212">
            <w:pPr>
              <w:spacing w:after="0"/>
              <w:ind w:left="698"/>
            </w:pPr>
            <w:r>
              <w:rPr>
                <w:sz w:val="24"/>
              </w:rPr>
              <w:t>Total price</w:t>
            </w:r>
          </w:p>
        </w:tc>
        <w:tc>
          <w:tcPr>
            <w:tcW w:w="850" w:type="dxa"/>
            <w:tcBorders>
              <w:top w:val="single" w:sz="2" w:space="0" w:color="000000"/>
              <w:left w:val="nil"/>
              <w:bottom w:val="single" w:sz="2" w:space="0" w:color="000000"/>
              <w:right w:val="nil"/>
            </w:tcBorders>
          </w:tcPr>
          <w:p w:rsidR="00336212" w:rsidRDefault="00336212">
            <w:bookmarkStart w:id="0" w:name="_GoBack"/>
            <w:bookmarkEnd w:id="0"/>
          </w:p>
        </w:tc>
      </w:tr>
    </w:tbl>
    <w:p w:rsidR="004422A0" w:rsidRDefault="00336212">
      <w:pPr>
        <w:spacing w:after="294" w:line="270" w:lineRule="auto"/>
        <w:ind w:left="1666" w:right="497" w:hanging="10"/>
      </w:pPr>
      <w:r>
        <w:t>Notes: The price does not include VAT or sales tax.</w:t>
      </w:r>
    </w:p>
    <w:p w:rsidR="004422A0" w:rsidRDefault="00336212">
      <w:pPr>
        <w:spacing w:after="49" w:line="270" w:lineRule="auto"/>
        <w:ind w:left="24" w:right="497" w:hanging="10"/>
      </w:pPr>
      <w:r>
        <w:t>Terms of Payment</w:t>
      </w:r>
    </w:p>
    <w:p w:rsidR="004422A0" w:rsidRDefault="00336212">
      <w:pPr>
        <w:spacing w:after="185" w:line="270" w:lineRule="auto"/>
        <w:ind w:left="24" w:right="497" w:hanging="10"/>
      </w:pPr>
      <w:r>
        <w:t xml:space="preserve">The term of payment is 30 days from the date of invoice. Administration and payment of the value added tax (VAT) and any other taxes or fees required by local authorities are responsibility of the </w:t>
      </w:r>
      <w:r>
        <w:rPr>
          <w:noProof/>
        </w:rPr>
        <w:drawing>
          <wp:inline distT="0" distB="0" distL="0" distR="0">
            <wp:extent cx="4572" cy="4572"/>
            <wp:effectExtent l="0" t="0" r="0" b="0"/>
            <wp:docPr id="4872" name="Picture 4872"/>
            <wp:cNvGraphicFramePr/>
            <a:graphic xmlns:a="http://schemas.openxmlformats.org/drawingml/2006/main">
              <a:graphicData uri="http://schemas.openxmlformats.org/drawingml/2006/picture">
                <pic:pic xmlns:pic="http://schemas.openxmlformats.org/drawingml/2006/picture">
                  <pic:nvPicPr>
                    <pic:cNvPr id="4872" name="Picture 4872"/>
                    <pic:cNvPicPr/>
                  </pic:nvPicPr>
                  <pic:blipFill>
                    <a:blip r:embed="rId10"/>
                    <a:stretch>
                      <a:fillRect/>
                    </a:stretch>
                  </pic:blipFill>
                  <pic:spPr>
                    <a:xfrm>
                      <a:off x="0" y="0"/>
                      <a:ext cx="4572" cy="4572"/>
                    </a:xfrm>
                    <a:prstGeom prst="rect">
                      <a:avLst/>
                    </a:prstGeom>
                  </pic:spPr>
                </pic:pic>
              </a:graphicData>
            </a:graphic>
          </wp:inline>
        </w:drawing>
      </w:r>
      <w:r>
        <w:t>purchaser.</w:t>
      </w:r>
    </w:p>
    <w:p w:rsidR="004422A0" w:rsidRDefault="00336212">
      <w:pPr>
        <w:spacing w:after="18" w:line="270" w:lineRule="auto"/>
        <w:ind w:left="24" w:right="497" w:hanging="10"/>
      </w:pPr>
      <w:r>
        <w:t>Schedule</w:t>
      </w:r>
    </w:p>
    <w:p w:rsidR="004422A0" w:rsidRDefault="00336212">
      <w:pPr>
        <w:spacing w:after="0"/>
        <w:ind w:left="9187"/>
      </w:pPr>
      <w:r>
        <w:rPr>
          <w:noProof/>
        </w:rPr>
        <w:drawing>
          <wp:inline distT="0" distB="0" distL="0" distR="0">
            <wp:extent cx="36577" cy="27432"/>
            <wp:effectExtent l="0" t="0" r="0" b="0"/>
            <wp:docPr id="4874" name="Picture 4874"/>
            <wp:cNvGraphicFramePr/>
            <a:graphic xmlns:a="http://schemas.openxmlformats.org/drawingml/2006/main">
              <a:graphicData uri="http://schemas.openxmlformats.org/drawingml/2006/picture">
                <pic:pic xmlns:pic="http://schemas.openxmlformats.org/drawingml/2006/picture">
                  <pic:nvPicPr>
                    <pic:cNvPr id="4874" name="Picture 4874"/>
                    <pic:cNvPicPr/>
                  </pic:nvPicPr>
                  <pic:blipFill>
                    <a:blip r:embed="rId11"/>
                    <a:stretch>
                      <a:fillRect/>
                    </a:stretch>
                  </pic:blipFill>
                  <pic:spPr>
                    <a:xfrm>
                      <a:off x="0" y="0"/>
                      <a:ext cx="36577" cy="27432"/>
                    </a:xfrm>
                    <a:prstGeom prst="rect">
                      <a:avLst/>
                    </a:prstGeom>
                  </pic:spPr>
                </pic:pic>
              </a:graphicData>
            </a:graphic>
          </wp:inline>
        </w:drawing>
      </w:r>
    </w:p>
    <w:p w:rsidR="004422A0" w:rsidRDefault="00336212">
      <w:pPr>
        <w:spacing w:after="130" w:line="270" w:lineRule="auto"/>
        <w:ind w:left="24" w:right="497" w:hanging="10"/>
      </w:pPr>
      <w:r>
        <w:t xml:space="preserve">The lead-time is estimated based on </w:t>
      </w:r>
      <w:r>
        <w:t>current stock of sensors, other key camera parts and lead times of our suppliers. The actual lead-time at the date of purchase order may change.</w:t>
      </w:r>
    </w:p>
    <w:p w:rsidR="004422A0" w:rsidRDefault="00336212">
      <w:pPr>
        <w:spacing w:after="225"/>
        <w:ind w:left="-180"/>
      </w:pPr>
      <w:r>
        <w:rPr>
          <w:noProof/>
        </w:rPr>
        <mc:AlternateContent>
          <mc:Choice Requires="wpg">
            <w:drawing>
              <wp:inline distT="0" distB="0" distL="0" distR="0">
                <wp:extent cx="6053328" cy="13715"/>
                <wp:effectExtent l="0" t="0" r="0" b="0"/>
                <wp:docPr id="10245" name="Group 10245"/>
                <wp:cNvGraphicFramePr/>
                <a:graphic xmlns:a="http://schemas.openxmlformats.org/drawingml/2006/main">
                  <a:graphicData uri="http://schemas.microsoft.com/office/word/2010/wordprocessingGroup">
                    <wpg:wgp>
                      <wpg:cNvGrpSpPr/>
                      <wpg:grpSpPr>
                        <a:xfrm>
                          <a:off x="0" y="0"/>
                          <a:ext cx="6053328" cy="13715"/>
                          <a:chOff x="0" y="0"/>
                          <a:chExt cx="6053328" cy="13715"/>
                        </a:xfrm>
                      </wpg:grpSpPr>
                      <wps:wsp>
                        <wps:cNvPr id="10244" name="Shape 10244"/>
                        <wps:cNvSpPr/>
                        <wps:spPr>
                          <a:xfrm>
                            <a:off x="0" y="0"/>
                            <a:ext cx="6053328" cy="13715"/>
                          </a:xfrm>
                          <a:custGeom>
                            <a:avLst/>
                            <a:gdLst/>
                            <a:ahLst/>
                            <a:cxnLst/>
                            <a:rect l="0" t="0" r="0" b="0"/>
                            <a:pathLst>
                              <a:path w="6053328" h="13715">
                                <a:moveTo>
                                  <a:pt x="0" y="6858"/>
                                </a:moveTo>
                                <a:lnTo>
                                  <a:pt x="6053328"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245" style="width:476.64pt;height:1.07996pt;mso-position-horizontal-relative:char;mso-position-vertical-relative:line" coordsize="60533,137">
                <v:shape id="Shape 10244" style="position:absolute;width:60533;height:137;left:0;top:0;" coordsize="6053328,13715" path="m0,6858l6053328,6858">
                  <v:stroke weight="1.07996pt" endcap="flat" joinstyle="miter" miterlimit="1" on="true" color="#000000"/>
                  <v:fill on="false" color="#000000"/>
                </v:shape>
              </v:group>
            </w:pict>
          </mc:Fallback>
        </mc:AlternateContent>
      </w:r>
    </w:p>
    <w:p w:rsidR="004422A0" w:rsidRDefault="004422A0">
      <w:pPr>
        <w:tabs>
          <w:tab w:val="center" w:pos="2617"/>
          <w:tab w:val="center" w:pos="5717"/>
        </w:tabs>
        <w:spacing w:after="7"/>
      </w:pPr>
    </w:p>
    <w:sectPr w:rsidR="004422A0">
      <w:pgSz w:w="11902" w:h="16834"/>
      <w:pgMar w:top="1183" w:right="842" w:bottom="1134" w:left="158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4868" o:spid="_x0000_i1026" style="width:.75pt;height:.75pt" coordsize="" o:spt="100" o:bullet="t" adj="0,,0" path="" stroked="f">
        <v:stroke joinstyle="miter"/>
        <v:imagedata r:id="rId1" o:title="image19"/>
        <v:formulas/>
        <v:path o:connecttype="segments"/>
      </v:shape>
    </w:pict>
  </w:numPicBullet>
  <w:abstractNum w:abstractNumId="0" w15:restartNumberingAfterBreak="0">
    <w:nsid w:val="0CF95928"/>
    <w:multiLevelType w:val="hybridMultilevel"/>
    <w:tmpl w:val="5AD61F5A"/>
    <w:lvl w:ilvl="0" w:tplc="31E68E64">
      <w:start w:val="1"/>
      <w:numFmt w:val="bullet"/>
      <w:lvlText w:val="•"/>
      <w:lvlPicBulletId w:val="0"/>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635C2">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E8F2DE">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90C5A4">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806E02">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F076F2">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8A2F4">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1CD26C">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47F84">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8A5D6F"/>
    <w:multiLevelType w:val="hybridMultilevel"/>
    <w:tmpl w:val="68D4F746"/>
    <w:lvl w:ilvl="0" w:tplc="D6C28508">
      <w:start w:val="1"/>
      <w:numFmt w:val="decimal"/>
      <w:lvlText w:val="%1"/>
      <w:lvlJc w:val="left"/>
      <w:pPr>
        <w:ind w:left="71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2E3AD9A8">
      <w:start w:val="1"/>
      <w:numFmt w:val="lowerLetter"/>
      <w:lvlText w:val="%2"/>
      <w:lvlJc w:val="left"/>
      <w:pPr>
        <w:ind w:left="135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B28E7A64">
      <w:start w:val="1"/>
      <w:numFmt w:val="lowerRoman"/>
      <w:lvlText w:val="%3"/>
      <w:lvlJc w:val="left"/>
      <w:pPr>
        <w:ind w:left="207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F04AE0B6">
      <w:start w:val="1"/>
      <w:numFmt w:val="decimal"/>
      <w:lvlText w:val="%4"/>
      <w:lvlJc w:val="left"/>
      <w:pPr>
        <w:ind w:left="279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47DA0194">
      <w:start w:val="1"/>
      <w:numFmt w:val="lowerLetter"/>
      <w:lvlText w:val="%5"/>
      <w:lvlJc w:val="left"/>
      <w:pPr>
        <w:ind w:left="351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E01AD73E">
      <w:start w:val="1"/>
      <w:numFmt w:val="lowerRoman"/>
      <w:lvlText w:val="%6"/>
      <w:lvlJc w:val="left"/>
      <w:pPr>
        <w:ind w:left="423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E0581ADC">
      <w:start w:val="1"/>
      <w:numFmt w:val="decimal"/>
      <w:lvlText w:val="%7"/>
      <w:lvlJc w:val="left"/>
      <w:pPr>
        <w:ind w:left="495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F47A8140">
      <w:start w:val="1"/>
      <w:numFmt w:val="lowerLetter"/>
      <w:lvlText w:val="%8"/>
      <w:lvlJc w:val="left"/>
      <w:pPr>
        <w:ind w:left="567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E19A5C7E">
      <w:start w:val="1"/>
      <w:numFmt w:val="lowerRoman"/>
      <w:lvlText w:val="%9"/>
      <w:lvlJc w:val="left"/>
      <w:pPr>
        <w:ind w:left="639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A0"/>
    <w:rsid w:val="00336212"/>
    <w:rsid w:val="00442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07E28"/>
  <w15:docId w15:val="{F1CF1285-0056-4184-A281-EB18ECCA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866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cp:lastModifiedBy>Sekretariat</cp:lastModifiedBy>
  <cp:revision>2</cp:revision>
  <dcterms:created xsi:type="dcterms:W3CDTF">2020-07-08T08:50:00Z</dcterms:created>
  <dcterms:modified xsi:type="dcterms:W3CDTF">2020-07-08T08:50:00Z</dcterms:modified>
</cp:coreProperties>
</file>