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9C" w:rsidRDefault="00D16E9C" w:rsidP="00E46ED4">
      <w:pPr>
        <w:pStyle w:val="Nadpis5"/>
        <w:rPr>
          <w:rFonts w:ascii="Arial" w:hAnsi="Arial" w:cs="Arial"/>
          <w:sz w:val="28"/>
          <w:szCs w:val="28"/>
        </w:rPr>
      </w:pPr>
      <w:r w:rsidRPr="00C2244B">
        <w:rPr>
          <w:rFonts w:ascii="Arial" w:hAnsi="Arial" w:cs="Arial"/>
          <w:sz w:val="28"/>
          <w:szCs w:val="28"/>
        </w:rPr>
        <w:t>S M L O U V A  O  D Í L O</w:t>
      </w:r>
    </w:p>
    <w:p w:rsidR="00D16E9C" w:rsidRPr="002C07C7" w:rsidRDefault="00D16E9C" w:rsidP="002C07C7"/>
    <w:p w:rsidR="00D16E9C" w:rsidRPr="00063D85" w:rsidRDefault="00D16E9C" w:rsidP="00E46ED4">
      <w:pPr>
        <w:pStyle w:val="Nadpis5"/>
        <w:rPr>
          <w:rFonts w:ascii="Arial" w:hAnsi="Arial" w:cs="Arial"/>
          <w:sz w:val="28"/>
          <w:szCs w:val="28"/>
        </w:rPr>
      </w:pPr>
      <w:r w:rsidRPr="00063D85">
        <w:rPr>
          <w:rFonts w:ascii="Arial" w:hAnsi="Arial" w:cs="Arial"/>
          <w:sz w:val="28"/>
          <w:szCs w:val="28"/>
        </w:rPr>
        <w:t xml:space="preserve">  Pořízení nového elektrického výtahu v budově školy</w:t>
      </w:r>
    </w:p>
    <w:p w:rsidR="00D16E9C" w:rsidRPr="00B93FB6" w:rsidRDefault="00D16E9C" w:rsidP="00E46ED4">
      <w:pPr>
        <w:rPr>
          <w:rFonts w:ascii="Arial" w:hAnsi="Arial" w:cs="Arial"/>
        </w:rPr>
      </w:pPr>
    </w:p>
    <w:p w:rsidR="00D16E9C" w:rsidRDefault="00D16E9C" w:rsidP="00E87935">
      <w:pPr>
        <w:rPr>
          <w:rFonts w:ascii="Arial" w:hAnsi="Arial" w:cs="Arial"/>
        </w:rPr>
      </w:pPr>
    </w:p>
    <w:p w:rsidR="00D16E9C" w:rsidRPr="00C2244B" w:rsidRDefault="00D16E9C" w:rsidP="00E87935">
      <w:pPr>
        <w:rPr>
          <w:rFonts w:ascii="Arial" w:hAnsi="Arial" w:cs="Arial"/>
        </w:rPr>
      </w:pPr>
      <w:r w:rsidRPr="00C2244B">
        <w:rPr>
          <w:rFonts w:ascii="Arial" w:hAnsi="Arial" w:cs="Arial"/>
        </w:rPr>
        <w:t>DNEŠNÍHO DNE, MĚSÍCE A ROKU:</w:t>
      </w:r>
    </w:p>
    <w:p w:rsidR="00D16E9C" w:rsidRPr="00C2244B" w:rsidRDefault="00D16E9C" w:rsidP="00E46ED4">
      <w:pPr>
        <w:pStyle w:val="Nadpis1"/>
        <w:rPr>
          <w:rFonts w:ascii="Arial" w:hAnsi="Arial" w:cs="Arial"/>
          <w:i/>
          <w:iCs/>
          <w:sz w:val="20"/>
        </w:rPr>
      </w:pPr>
    </w:p>
    <w:p w:rsidR="00D16E9C" w:rsidRPr="00973945" w:rsidRDefault="00D16E9C" w:rsidP="006711C2">
      <w:pPr>
        <w:rPr>
          <w:rFonts w:ascii="Arial" w:hAnsi="Arial" w:cs="Arial"/>
          <w:b/>
        </w:rPr>
      </w:pPr>
      <w:r w:rsidRPr="00973945">
        <w:rPr>
          <w:rFonts w:ascii="Arial" w:hAnsi="Arial" w:cs="Arial"/>
          <w:b/>
        </w:rPr>
        <w:t>Gymnázium Sokolov a Krajské vzdělávací centrum, příspěvková organizace</w:t>
      </w:r>
    </w:p>
    <w:p w:rsidR="00D16E9C" w:rsidRPr="00973945" w:rsidRDefault="00D16E9C" w:rsidP="006711C2">
      <w:pPr>
        <w:rPr>
          <w:rFonts w:ascii="Arial" w:hAnsi="Arial" w:cs="Arial"/>
        </w:rPr>
      </w:pPr>
      <w:r w:rsidRPr="00973945">
        <w:rPr>
          <w:rFonts w:ascii="Arial" w:hAnsi="Arial" w:cs="Arial"/>
        </w:rPr>
        <w:t xml:space="preserve">se sídlem: </w:t>
      </w:r>
      <w:r w:rsidRPr="00973945">
        <w:rPr>
          <w:rFonts w:ascii="Arial" w:hAnsi="Arial" w:cs="Arial"/>
        </w:rPr>
        <w:tab/>
      </w:r>
      <w:r w:rsidRPr="00973945">
        <w:rPr>
          <w:rFonts w:ascii="Arial" w:hAnsi="Arial" w:cs="Arial"/>
        </w:rPr>
        <w:tab/>
        <w:t>Husitská 2053, 35601 Sokolov</w:t>
      </w:r>
    </w:p>
    <w:p w:rsidR="00D16E9C" w:rsidRPr="00973945" w:rsidRDefault="00D16E9C" w:rsidP="006711C2">
      <w:pPr>
        <w:rPr>
          <w:rFonts w:ascii="Arial" w:hAnsi="Arial" w:cs="Arial"/>
        </w:rPr>
      </w:pPr>
      <w:r w:rsidRPr="00973945">
        <w:rPr>
          <w:rFonts w:ascii="Arial" w:hAnsi="Arial" w:cs="Arial"/>
        </w:rPr>
        <w:t xml:space="preserve">IČO: </w:t>
      </w:r>
      <w:r w:rsidRPr="00973945">
        <w:rPr>
          <w:rFonts w:ascii="Arial" w:hAnsi="Arial" w:cs="Arial"/>
        </w:rPr>
        <w:tab/>
      </w:r>
      <w:r w:rsidRPr="00973945">
        <w:rPr>
          <w:rFonts w:ascii="Arial" w:hAnsi="Arial" w:cs="Arial"/>
        </w:rPr>
        <w:tab/>
      </w:r>
      <w:r w:rsidRPr="00973945">
        <w:rPr>
          <w:rFonts w:ascii="Arial" w:hAnsi="Arial" w:cs="Arial"/>
        </w:rPr>
        <w:tab/>
        <w:t>49767194</w:t>
      </w:r>
    </w:p>
    <w:p w:rsidR="00D16E9C" w:rsidRPr="00973945" w:rsidRDefault="00D16E9C" w:rsidP="006711C2">
      <w:pPr>
        <w:rPr>
          <w:rFonts w:ascii="Arial" w:hAnsi="Arial" w:cs="Arial"/>
        </w:rPr>
      </w:pPr>
      <w:r w:rsidRPr="00973945">
        <w:rPr>
          <w:rFonts w:ascii="Arial" w:hAnsi="Arial" w:cs="Arial"/>
        </w:rPr>
        <w:t xml:space="preserve">DIČ: </w:t>
      </w:r>
      <w:r w:rsidRPr="00973945">
        <w:rPr>
          <w:rFonts w:ascii="Arial" w:hAnsi="Arial" w:cs="Arial"/>
        </w:rPr>
        <w:tab/>
      </w:r>
      <w:r w:rsidRPr="00973945">
        <w:rPr>
          <w:rFonts w:ascii="Arial" w:hAnsi="Arial" w:cs="Arial"/>
        </w:rPr>
        <w:tab/>
      </w:r>
      <w:r w:rsidRPr="00973945">
        <w:rPr>
          <w:rFonts w:ascii="Arial" w:hAnsi="Arial" w:cs="Arial"/>
        </w:rPr>
        <w:tab/>
        <w:t>není plátce DPH</w:t>
      </w:r>
    </w:p>
    <w:p w:rsidR="00D16E9C" w:rsidRPr="00973945" w:rsidRDefault="00D16E9C" w:rsidP="00956D3D">
      <w:pPr>
        <w:ind w:left="2127" w:hanging="2127"/>
        <w:jc w:val="both"/>
        <w:rPr>
          <w:rFonts w:ascii="Arial" w:hAnsi="Arial" w:cs="Arial"/>
        </w:rPr>
      </w:pPr>
      <w:r w:rsidRPr="00973945">
        <w:rPr>
          <w:rFonts w:ascii="Arial" w:hAnsi="Arial" w:cs="Arial"/>
        </w:rPr>
        <w:t xml:space="preserve">bankovní spojení: </w:t>
      </w:r>
      <w:r w:rsidRPr="00973945">
        <w:rPr>
          <w:rFonts w:ascii="Arial" w:hAnsi="Arial" w:cs="Arial"/>
        </w:rPr>
        <w:tab/>
      </w:r>
      <w:r>
        <w:rPr>
          <w:rFonts w:ascii="Arial" w:hAnsi="Arial" w:cs="Arial"/>
        </w:rPr>
        <w:t>Fio banka a.s.</w:t>
      </w:r>
    </w:p>
    <w:p w:rsidR="00D16E9C" w:rsidRPr="00973945" w:rsidRDefault="00D16E9C" w:rsidP="00956D3D">
      <w:pPr>
        <w:ind w:left="2127" w:hanging="2127"/>
        <w:jc w:val="both"/>
        <w:rPr>
          <w:rFonts w:ascii="Arial" w:hAnsi="Arial" w:cs="Arial"/>
        </w:rPr>
      </w:pPr>
      <w:r w:rsidRPr="00973945">
        <w:rPr>
          <w:rFonts w:ascii="Arial" w:hAnsi="Arial" w:cs="Arial"/>
        </w:rPr>
        <w:t xml:space="preserve">číslo účtu: </w:t>
      </w:r>
      <w:r w:rsidRPr="00973945">
        <w:rPr>
          <w:rFonts w:ascii="Arial" w:hAnsi="Arial" w:cs="Arial"/>
        </w:rPr>
        <w:tab/>
      </w:r>
      <w:r w:rsidRPr="00973945">
        <w:rPr>
          <w:rFonts w:ascii="Arial" w:hAnsi="Arial" w:cs="Arial"/>
          <w:color w:val="000000"/>
        </w:rPr>
        <w:t xml:space="preserve">                                       </w:t>
      </w:r>
    </w:p>
    <w:p w:rsidR="00D16E9C" w:rsidRPr="00973945" w:rsidRDefault="00D16E9C" w:rsidP="006711C2">
      <w:pPr>
        <w:ind w:left="2124" w:hanging="2124"/>
        <w:rPr>
          <w:rFonts w:ascii="Arial" w:hAnsi="Arial" w:cs="Arial"/>
        </w:rPr>
      </w:pPr>
      <w:r w:rsidRPr="00973945">
        <w:rPr>
          <w:rFonts w:ascii="Arial" w:hAnsi="Arial" w:cs="Arial"/>
        </w:rPr>
        <w:t xml:space="preserve">zastoupený:  </w:t>
      </w:r>
      <w:r w:rsidRPr="00973945">
        <w:rPr>
          <w:rFonts w:ascii="Arial" w:hAnsi="Arial" w:cs="Arial"/>
        </w:rPr>
        <w:tab/>
        <w:t>RNDr. Jiřím Widžem, ředitelem školy</w:t>
      </w:r>
    </w:p>
    <w:p w:rsidR="00D16E9C" w:rsidRPr="00973945" w:rsidRDefault="00D16E9C" w:rsidP="00E86D8C">
      <w:pPr>
        <w:rPr>
          <w:rFonts w:ascii="Arial" w:hAnsi="Arial" w:cs="Arial"/>
        </w:rPr>
      </w:pPr>
      <w:r w:rsidRPr="00973945">
        <w:rPr>
          <w:rFonts w:ascii="Arial" w:hAnsi="Arial" w:cs="Arial"/>
        </w:rPr>
        <w:t>zapsan</w:t>
      </w:r>
      <w:r>
        <w:rPr>
          <w:rFonts w:ascii="Arial" w:hAnsi="Arial" w:cs="Arial"/>
        </w:rPr>
        <w:t>é</w:t>
      </w:r>
      <w:r w:rsidRPr="00973945">
        <w:rPr>
          <w:rFonts w:ascii="Arial" w:hAnsi="Arial" w:cs="Arial"/>
        </w:rPr>
        <w:t xml:space="preserve"> v rejstříku škol a školských zařízení pod resortním identifikátorem (RED-IZO): 600009882</w:t>
      </w:r>
    </w:p>
    <w:p w:rsidR="00D16E9C" w:rsidRPr="00056418" w:rsidRDefault="00D16E9C" w:rsidP="006711C2">
      <w:pPr>
        <w:ind w:left="2124" w:hanging="2124"/>
        <w:rPr>
          <w:rFonts w:ascii="Arial" w:hAnsi="Arial" w:cs="Arial"/>
        </w:rPr>
      </w:pPr>
    </w:p>
    <w:p w:rsidR="00D16E9C" w:rsidRPr="00C2244B" w:rsidRDefault="00D16E9C" w:rsidP="00E46ED4">
      <w:pPr>
        <w:rPr>
          <w:rFonts w:ascii="Arial" w:hAnsi="Arial" w:cs="Arial"/>
          <w:i/>
        </w:rPr>
      </w:pPr>
      <w:r w:rsidRPr="00C2244B">
        <w:rPr>
          <w:rFonts w:ascii="Arial" w:hAnsi="Arial" w:cs="Arial"/>
          <w:i/>
        </w:rPr>
        <w:t>na straně jedné jako objednatel (dále jen „objednatel“)</w:t>
      </w:r>
    </w:p>
    <w:p w:rsidR="00D16E9C" w:rsidRPr="00C2244B" w:rsidRDefault="00D16E9C" w:rsidP="00E46ED4">
      <w:pPr>
        <w:rPr>
          <w:rFonts w:ascii="Arial" w:hAnsi="Arial" w:cs="Arial"/>
        </w:rPr>
      </w:pPr>
    </w:p>
    <w:p w:rsidR="00D16E9C" w:rsidRPr="00C2244B" w:rsidRDefault="00D16E9C" w:rsidP="00E46ED4">
      <w:pPr>
        <w:rPr>
          <w:rFonts w:ascii="Arial" w:hAnsi="Arial" w:cs="Arial"/>
        </w:rPr>
      </w:pPr>
      <w:r w:rsidRPr="00C2244B">
        <w:rPr>
          <w:rFonts w:ascii="Arial" w:hAnsi="Arial" w:cs="Arial"/>
        </w:rPr>
        <w:t>a</w:t>
      </w:r>
    </w:p>
    <w:p w:rsidR="00D16E9C" w:rsidRPr="00C2244B" w:rsidRDefault="00D16E9C" w:rsidP="00E46ED4">
      <w:pPr>
        <w:rPr>
          <w:rFonts w:ascii="Arial" w:hAnsi="Arial" w:cs="Arial"/>
          <w:b/>
        </w:rPr>
      </w:pPr>
    </w:p>
    <w:p w:rsidR="00D16E9C" w:rsidRPr="00D869AB" w:rsidRDefault="00D16E9C" w:rsidP="00E46ED4">
      <w:pPr>
        <w:rPr>
          <w:rFonts w:ascii="Arial" w:hAnsi="Arial" w:cs="Arial"/>
          <w:b/>
          <w:color w:val="333333"/>
          <w:shd w:val="clear" w:color="auto" w:fill="FFFFFF"/>
        </w:rPr>
      </w:pPr>
      <w:r w:rsidRPr="00D869AB">
        <w:rPr>
          <w:rFonts w:ascii="Arial" w:hAnsi="Arial" w:cs="Arial"/>
          <w:b/>
          <w:color w:val="333333"/>
          <w:shd w:val="clear" w:color="auto" w:fill="FFFFFF"/>
        </w:rPr>
        <w:t>VÝTAHY SCHMITT+SOHN s.r.o.</w:t>
      </w:r>
    </w:p>
    <w:p w:rsidR="00D16E9C" w:rsidRPr="00D869AB" w:rsidRDefault="00D16E9C" w:rsidP="00E46ED4">
      <w:pPr>
        <w:rPr>
          <w:rFonts w:ascii="Arial" w:hAnsi="Arial" w:cs="Arial"/>
          <w:shd w:val="clear" w:color="auto" w:fill="FFFFFF"/>
        </w:rPr>
      </w:pPr>
      <w:r w:rsidRPr="00D869AB">
        <w:rPr>
          <w:rFonts w:ascii="Arial" w:hAnsi="Arial" w:cs="Arial"/>
        </w:rPr>
        <w:t xml:space="preserve">se sídlem: </w:t>
      </w:r>
      <w:r w:rsidRPr="00D869AB">
        <w:rPr>
          <w:rFonts w:ascii="Arial" w:hAnsi="Arial" w:cs="Arial"/>
        </w:rPr>
        <w:tab/>
      </w:r>
      <w:r w:rsidRPr="00D869AB">
        <w:rPr>
          <w:rFonts w:ascii="Arial" w:hAnsi="Arial" w:cs="Arial"/>
        </w:rPr>
        <w:tab/>
      </w:r>
      <w:r w:rsidRPr="00D869AB">
        <w:rPr>
          <w:rFonts w:ascii="Arial" w:hAnsi="Arial" w:cs="Arial"/>
          <w:shd w:val="clear" w:color="auto" w:fill="FFFFFF"/>
        </w:rPr>
        <w:t>č.p. 116, 360 01 Jenišov</w:t>
      </w:r>
    </w:p>
    <w:p w:rsidR="00D16E9C" w:rsidRPr="00D869AB" w:rsidRDefault="00D16E9C" w:rsidP="00E46ED4">
      <w:pPr>
        <w:rPr>
          <w:rFonts w:ascii="Arial" w:hAnsi="Arial" w:cs="Arial"/>
        </w:rPr>
      </w:pPr>
      <w:r w:rsidRPr="00D869AB">
        <w:rPr>
          <w:rFonts w:ascii="Arial" w:hAnsi="Arial" w:cs="Arial"/>
        </w:rPr>
        <w:t xml:space="preserve">IČO:                    </w:t>
      </w:r>
      <w:r w:rsidRPr="00D869AB">
        <w:rPr>
          <w:rFonts w:ascii="Arial" w:hAnsi="Arial" w:cs="Arial"/>
        </w:rPr>
        <w:tab/>
        <w:t>25218883</w:t>
      </w:r>
      <w:r w:rsidRPr="00D869AB">
        <w:rPr>
          <w:rFonts w:ascii="Arial" w:hAnsi="Arial" w:cs="Arial"/>
        </w:rPr>
        <w:tab/>
      </w:r>
    </w:p>
    <w:p w:rsidR="00D16E9C" w:rsidRPr="00D869AB" w:rsidRDefault="00D16E9C" w:rsidP="00E46ED4">
      <w:pPr>
        <w:rPr>
          <w:rFonts w:ascii="Arial" w:hAnsi="Arial" w:cs="Arial"/>
        </w:rPr>
      </w:pPr>
      <w:r w:rsidRPr="00D869AB">
        <w:rPr>
          <w:rFonts w:ascii="Arial" w:hAnsi="Arial" w:cs="Arial"/>
        </w:rPr>
        <w:t xml:space="preserve">DIČ: </w:t>
      </w:r>
      <w:r w:rsidRPr="00D869AB">
        <w:rPr>
          <w:rFonts w:ascii="Arial" w:hAnsi="Arial" w:cs="Arial"/>
        </w:rPr>
        <w:tab/>
      </w:r>
      <w:r w:rsidRPr="00D869AB">
        <w:rPr>
          <w:rFonts w:ascii="Arial" w:hAnsi="Arial" w:cs="Arial"/>
        </w:rPr>
        <w:tab/>
      </w:r>
      <w:r w:rsidRPr="00D869AB">
        <w:rPr>
          <w:rFonts w:ascii="Arial" w:hAnsi="Arial" w:cs="Arial"/>
        </w:rPr>
        <w:tab/>
        <w:t>CZ</w:t>
      </w:r>
      <w:r w:rsidRPr="00D869AB">
        <w:rPr>
          <w:rFonts w:ascii="Arial" w:hAnsi="Arial" w:cs="Arial"/>
          <w:shd w:val="clear" w:color="auto" w:fill="FFFFFF"/>
        </w:rPr>
        <w:t>25218883</w:t>
      </w:r>
    </w:p>
    <w:p w:rsidR="00D16E9C" w:rsidRPr="00D869AB" w:rsidRDefault="00D16E9C" w:rsidP="00524908">
      <w:pPr>
        <w:rPr>
          <w:rFonts w:ascii="Arial" w:hAnsi="Arial" w:cs="Arial"/>
        </w:rPr>
      </w:pPr>
      <w:r w:rsidRPr="00D869AB">
        <w:rPr>
          <w:rFonts w:ascii="Arial" w:hAnsi="Arial" w:cs="Arial"/>
        </w:rPr>
        <w:t>bankovní spojení:          UniCreditBank Czech Republic a.s.</w:t>
      </w:r>
    </w:p>
    <w:p w:rsidR="00D16E9C" w:rsidRPr="00D869AB" w:rsidRDefault="00D16E9C" w:rsidP="00524908">
      <w:pPr>
        <w:rPr>
          <w:rFonts w:ascii="Arial" w:hAnsi="Arial" w:cs="Arial"/>
        </w:rPr>
      </w:pPr>
      <w:r w:rsidRPr="00D869AB">
        <w:rPr>
          <w:rFonts w:ascii="Arial" w:hAnsi="Arial" w:cs="Arial"/>
        </w:rPr>
        <w:t xml:space="preserve">číslo účtu:                      </w:t>
      </w:r>
    </w:p>
    <w:p w:rsidR="00D16E9C" w:rsidRPr="00D869AB" w:rsidRDefault="00D16E9C" w:rsidP="00E46ED4">
      <w:pPr>
        <w:rPr>
          <w:rFonts w:ascii="Arial" w:hAnsi="Arial" w:cs="Arial"/>
        </w:rPr>
      </w:pPr>
      <w:r w:rsidRPr="00D869AB">
        <w:rPr>
          <w:rFonts w:ascii="Arial" w:hAnsi="Arial" w:cs="Arial"/>
        </w:rPr>
        <w:t>zastoupený:                   Antonínem Jarošem, jednatelem společnosti</w:t>
      </w:r>
    </w:p>
    <w:p w:rsidR="00D16E9C" w:rsidRPr="00D869AB" w:rsidRDefault="00D16E9C" w:rsidP="00E46ED4">
      <w:pPr>
        <w:jc w:val="both"/>
        <w:rPr>
          <w:rFonts w:ascii="Arial" w:hAnsi="Arial" w:cs="Arial"/>
        </w:rPr>
      </w:pPr>
      <w:r w:rsidRPr="00D869AB">
        <w:rPr>
          <w:rFonts w:ascii="Arial" w:hAnsi="Arial" w:cs="Arial"/>
        </w:rPr>
        <w:t xml:space="preserve">zapsaný v obchodním rejstříku vedeném Krajským soudem v Plzni oddíl </w:t>
      </w:r>
      <w:r w:rsidRPr="00D869AB">
        <w:rPr>
          <w:rFonts w:ascii="Arial" w:hAnsi="Arial" w:cs="Arial"/>
          <w:shd w:val="clear" w:color="auto" w:fill="FFFFFF"/>
        </w:rPr>
        <w:t xml:space="preserve">C </w:t>
      </w:r>
      <w:r w:rsidRPr="00D869AB">
        <w:rPr>
          <w:rFonts w:ascii="Arial" w:hAnsi="Arial" w:cs="Arial"/>
        </w:rPr>
        <w:t xml:space="preserve">vložka </w:t>
      </w:r>
      <w:r w:rsidRPr="00D869AB">
        <w:rPr>
          <w:rFonts w:ascii="Arial" w:hAnsi="Arial" w:cs="Arial"/>
          <w:shd w:val="clear" w:color="auto" w:fill="FFFFFF"/>
        </w:rPr>
        <w:t>9649</w:t>
      </w:r>
    </w:p>
    <w:p w:rsidR="00D16E9C" w:rsidRPr="00D869AB" w:rsidRDefault="00D16E9C" w:rsidP="00E46ED4">
      <w:pPr>
        <w:jc w:val="both"/>
        <w:rPr>
          <w:rFonts w:ascii="Arial" w:hAnsi="Arial" w:cs="Arial"/>
        </w:rPr>
      </w:pPr>
    </w:p>
    <w:p w:rsidR="00D16E9C" w:rsidRPr="00C2244B" w:rsidRDefault="00D16E9C"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rsidR="00D16E9C" w:rsidRPr="00C2244B" w:rsidRDefault="00D16E9C" w:rsidP="00E46ED4">
      <w:pPr>
        <w:pStyle w:val="BodyText21"/>
        <w:widowControl/>
        <w:rPr>
          <w:rFonts w:ascii="Arial" w:hAnsi="Arial" w:cs="Arial"/>
          <w:i/>
          <w:sz w:val="20"/>
        </w:rPr>
      </w:pPr>
    </w:p>
    <w:p w:rsidR="00D16E9C" w:rsidRPr="00C2244B" w:rsidRDefault="00D16E9C" w:rsidP="00E46ED4">
      <w:pPr>
        <w:pStyle w:val="BodyText21"/>
        <w:widowControl/>
        <w:rPr>
          <w:rFonts w:ascii="Arial" w:hAnsi="Arial" w:cs="Arial"/>
          <w:sz w:val="20"/>
        </w:rPr>
      </w:pPr>
      <w:r w:rsidRPr="00C2244B">
        <w:rPr>
          <w:rFonts w:ascii="Arial" w:hAnsi="Arial" w:cs="Arial"/>
          <w:i/>
          <w:sz w:val="20"/>
        </w:rPr>
        <w:t>(společně jako „smluvní strany“)</w:t>
      </w:r>
    </w:p>
    <w:p w:rsidR="00D16E9C" w:rsidRDefault="00D16E9C" w:rsidP="00E46ED4">
      <w:pPr>
        <w:jc w:val="both"/>
        <w:rPr>
          <w:rFonts w:ascii="Arial" w:hAnsi="Arial" w:cs="Arial"/>
          <w:sz w:val="22"/>
        </w:rPr>
      </w:pPr>
    </w:p>
    <w:p w:rsidR="00D16E9C" w:rsidRDefault="00D16E9C" w:rsidP="00E46ED4">
      <w:pPr>
        <w:jc w:val="both"/>
        <w:rPr>
          <w:rFonts w:ascii="Arial" w:hAnsi="Arial" w:cs="Arial"/>
          <w:sz w:val="22"/>
        </w:rPr>
      </w:pPr>
    </w:p>
    <w:p w:rsidR="00D16E9C" w:rsidRPr="00C2244B" w:rsidRDefault="00D16E9C" w:rsidP="00E46ED4">
      <w:pPr>
        <w:jc w:val="both"/>
        <w:rPr>
          <w:rFonts w:ascii="Arial" w:hAnsi="Arial" w:cs="Arial"/>
          <w:sz w:val="22"/>
        </w:rPr>
      </w:pPr>
    </w:p>
    <w:p w:rsidR="00D16E9C" w:rsidRPr="00C2244B" w:rsidRDefault="00D16E9C" w:rsidP="003C412E">
      <w:pPr>
        <w:spacing w:after="120" w:line="276" w:lineRule="auto"/>
        <w:jc w:val="both"/>
        <w:rPr>
          <w:rFonts w:ascii="Arial" w:hAnsi="Arial" w:cs="Arial"/>
          <w:sz w:val="22"/>
        </w:rPr>
      </w:pPr>
      <w:r w:rsidRPr="00C2244B">
        <w:rPr>
          <w:rFonts w:ascii="Arial" w:hAnsi="Arial" w:cs="Arial"/>
          <w:sz w:val="22"/>
        </w:rPr>
        <w:t>PREAMBULE</w:t>
      </w:r>
    </w:p>
    <w:p w:rsidR="00D16E9C" w:rsidRPr="00C2244B" w:rsidRDefault="00D16E9C" w:rsidP="003C412E">
      <w:pPr>
        <w:spacing w:after="120" w:line="276" w:lineRule="auto"/>
        <w:jc w:val="both"/>
        <w:rPr>
          <w:rFonts w:ascii="Arial" w:hAnsi="Arial" w:cs="Arial"/>
        </w:rPr>
      </w:pPr>
      <w:r w:rsidRPr="00C2244B">
        <w:rPr>
          <w:rFonts w:ascii="Arial" w:hAnsi="Arial" w:cs="Arial"/>
        </w:rPr>
        <w:t>Vzhledem k tomu, že:</w:t>
      </w:r>
    </w:p>
    <w:p w:rsidR="00D16E9C" w:rsidRPr="00C2244B" w:rsidRDefault="00D16E9C"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rsidR="00D16E9C" w:rsidRDefault="00D16E9C" w:rsidP="000F0237">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Pr>
          <w:rFonts w:ascii="Arial" w:hAnsi="Arial" w:cs="Arial"/>
        </w:rPr>
        <w:t>vybraným dodavatelem</w:t>
      </w:r>
      <w:r w:rsidRPr="00C2244B">
        <w:rPr>
          <w:rFonts w:ascii="Arial" w:hAnsi="Arial" w:cs="Arial"/>
        </w:rPr>
        <w:t xml:space="preserve"> veřejné zakázky </w:t>
      </w:r>
      <w:r w:rsidRPr="000F0237">
        <w:rPr>
          <w:rFonts w:ascii="Arial" w:hAnsi="Arial" w:cs="Arial"/>
          <w:b/>
        </w:rPr>
        <w:t>„Pořízení nového elektrického výtahu v budově školy</w:t>
      </w:r>
      <w:r w:rsidRPr="00D313C4">
        <w:rPr>
          <w:b/>
          <w:sz w:val="28"/>
          <w:szCs w:val="28"/>
        </w:rPr>
        <w:t xml:space="preserve"> </w:t>
      </w:r>
      <w:r w:rsidRPr="00D313C4">
        <w:rPr>
          <w:rFonts w:ascii="Arial" w:hAnsi="Arial" w:cs="Arial"/>
          <w:b/>
        </w:rPr>
        <w:t>Gymnázia Sokolov a Krajského vzdělávacího centra, příspěvkové organizace</w:t>
      </w:r>
      <w:r w:rsidRPr="000F0237">
        <w:rPr>
          <w:rFonts w:ascii="Arial" w:hAnsi="Arial" w:cs="Arial"/>
          <w:b/>
        </w:rPr>
        <w:t>“</w:t>
      </w:r>
      <w:r w:rsidRPr="00CA07EF">
        <w:rPr>
          <w:rFonts w:ascii="Arial" w:hAnsi="Arial" w:cs="Arial"/>
        </w:rPr>
        <w:t xml:space="preserve">, vyhlášené dne </w:t>
      </w:r>
      <w:r>
        <w:rPr>
          <w:rFonts w:ascii="Arial" w:hAnsi="Arial" w:cs="Arial"/>
        </w:rPr>
        <w:t>22. 05. 2020</w:t>
      </w:r>
      <w:r w:rsidRPr="00CA07EF">
        <w:rPr>
          <w:rFonts w:ascii="Arial" w:hAnsi="Arial" w:cs="Arial"/>
        </w:rPr>
        <w:t xml:space="preserve"> </w:t>
      </w:r>
      <w:r>
        <w:rPr>
          <w:rFonts w:ascii="Arial" w:hAnsi="Arial" w:cs="Arial"/>
        </w:rPr>
        <w:t>Karlovarským krajem</w:t>
      </w:r>
      <w:r w:rsidRPr="00CA07EF">
        <w:rPr>
          <w:rFonts w:ascii="Arial" w:hAnsi="Arial" w:cs="Arial"/>
        </w:rPr>
        <w:t xml:space="preserve"> jako</w:t>
      </w:r>
      <w:r>
        <w:rPr>
          <w:rFonts w:ascii="Arial" w:hAnsi="Arial" w:cs="Arial"/>
        </w:rPr>
        <w:t xml:space="preserve"> centrálním</w:t>
      </w:r>
      <w:r w:rsidRPr="00CA07EF">
        <w:rPr>
          <w:rFonts w:ascii="Arial" w:hAnsi="Arial" w:cs="Arial"/>
        </w:rPr>
        <w:t xml:space="preserve"> zadavatelem </w:t>
      </w:r>
      <w:r>
        <w:rPr>
          <w:rFonts w:ascii="Arial" w:hAnsi="Arial" w:cs="Arial"/>
        </w:rPr>
        <w:t xml:space="preserve">veřejné </w:t>
      </w:r>
      <w:r w:rsidRPr="00CA07EF">
        <w:rPr>
          <w:rFonts w:ascii="Arial" w:hAnsi="Arial" w:cs="Arial"/>
        </w:rPr>
        <w:t>zakázky</w:t>
      </w:r>
      <w:r>
        <w:rPr>
          <w:rFonts w:ascii="Arial" w:hAnsi="Arial" w:cs="Arial"/>
        </w:rPr>
        <w:t xml:space="preserve"> malého rozsahu pro objednatele (dále jen „Veřejná zakázka“)</w:t>
      </w:r>
      <w:r w:rsidRPr="00CA07EF">
        <w:rPr>
          <w:rFonts w:ascii="Arial" w:hAnsi="Arial" w:cs="Arial"/>
        </w:rPr>
        <w:t xml:space="preserve">; a </w:t>
      </w:r>
    </w:p>
    <w:p w:rsidR="00D16E9C" w:rsidRPr="00C2244B" w:rsidRDefault="00D16E9C"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D16E9C" w:rsidRPr="00C2244B" w:rsidRDefault="00D16E9C" w:rsidP="003C412E">
      <w:pPr>
        <w:spacing w:after="120" w:line="276" w:lineRule="auto"/>
        <w:jc w:val="both"/>
        <w:rPr>
          <w:rFonts w:ascii="Arial" w:hAnsi="Arial" w:cs="Arial"/>
        </w:rPr>
      </w:pPr>
    </w:p>
    <w:p w:rsidR="00D16E9C" w:rsidRDefault="00D16E9C" w:rsidP="003C412E">
      <w:pPr>
        <w:spacing w:after="120" w:line="276" w:lineRule="auto"/>
        <w:jc w:val="both"/>
        <w:rPr>
          <w:rFonts w:ascii="Arial" w:hAnsi="Arial" w:cs="Arial"/>
        </w:rPr>
      </w:pPr>
      <w:r w:rsidRPr="00C2244B">
        <w:rPr>
          <w:rFonts w:ascii="Arial" w:hAnsi="Arial" w:cs="Arial"/>
        </w:rPr>
        <w:t>dohodly se smluvní strany na uzavření této</w:t>
      </w:r>
    </w:p>
    <w:p w:rsidR="00D16E9C" w:rsidRDefault="00D16E9C" w:rsidP="00B93FB6">
      <w:pPr>
        <w:spacing w:line="276" w:lineRule="auto"/>
        <w:jc w:val="both"/>
        <w:rPr>
          <w:rFonts w:ascii="Arial" w:hAnsi="Arial" w:cs="Arial"/>
        </w:rPr>
      </w:pPr>
    </w:p>
    <w:p w:rsidR="00D16E9C" w:rsidRPr="00C2244B" w:rsidRDefault="00D16E9C" w:rsidP="00B93FB6">
      <w:pPr>
        <w:spacing w:line="276" w:lineRule="auto"/>
        <w:jc w:val="both"/>
        <w:rPr>
          <w:rFonts w:ascii="Arial" w:hAnsi="Arial" w:cs="Arial"/>
        </w:rPr>
      </w:pPr>
    </w:p>
    <w:p w:rsidR="00D16E9C" w:rsidRPr="00C2244B" w:rsidRDefault="00D16E9C" w:rsidP="003C412E">
      <w:pPr>
        <w:spacing w:after="120" w:line="276" w:lineRule="auto"/>
        <w:jc w:val="center"/>
        <w:rPr>
          <w:rFonts w:ascii="Arial" w:hAnsi="Arial" w:cs="Arial"/>
          <w:sz w:val="24"/>
          <w:szCs w:val="24"/>
        </w:rPr>
      </w:pPr>
      <w:r w:rsidRPr="00C2244B">
        <w:rPr>
          <w:rFonts w:ascii="Arial" w:hAnsi="Arial" w:cs="Arial"/>
          <w:sz w:val="24"/>
          <w:szCs w:val="24"/>
        </w:rPr>
        <w:t>S M L O U V Y  O  D Í L O</w:t>
      </w:r>
    </w:p>
    <w:p w:rsidR="00D16E9C" w:rsidRPr="00C2244B" w:rsidRDefault="00D16E9C"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D16E9C" w:rsidRDefault="00D16E9C"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w:t>
      </w:r>
      <w:smartTag w:uri="urn:schemas-microsoft-com:office:smarttags" w:element="metricconverter">
        <w:smartTagPr>
          <w:attr w:name="ProductID" w:val="2586 a"/>
        </w:smartTagPr>
        <w:r w:rsidRPr="00C2244B">
          <w:rPr>
            <w:rFonts w:ascii="Arial" w:hAnsi="Arial" w:cs="Arial"/>
            <w:sz w:val="20"/>
          </w:rPr>
          <w:t>2586 a</w:t>
        </w:r>
      </w:smartTag>
      <w:r w:rsidRPr="00C2244B">
        <w:rPr>
          <w:rFonts w:ascii="Arial" w:hAnsi="Arial" w:cs="Arial"/>
          <w:sz w:val="20"/>
        </w:rPr>
        <w:t xml:space="preserve"> následujících </w:t>
      </w:r>
      <w:r>
        <w:rPr>
          <w:rFonts w:ascii="Arial" w:hAnsi="Arial" w:cs="Arial"/>
          <w:sz w:val="20"/>
        </w:rPr>
        <w:t>zákona</w:t>
      </w:r>
      <w:r w:rsidRPr="00C2244B">
        <w:rPr>
          <w:rFonts w:ascii="Arial" w:hAnsi="Arial" w:cs="Arial"/>
          <w:sz w:val="20"/>
        </w:rPr>
        <w:t xml:space="preserve"> č. 89/2012 Sb</w:t>
      </w:r>
      <w:r>
        <w:rPr>
          <w:rFonts w:ascii="Arial" w:hAnsi="Arial" w:cs="Arial"/>
          <w:sz w:val="20"/>
        </w:rPr>
        <w:t>.</w:t>
      </w:r>
      <w:r w:rsidRPr="00C2244B">
        <w:rPr>
          <w:rFonts w:ascii="Arial" w:hAnsi="Arial" w:cs="Arial"/>
          <w:sz w:val="20"/>
        </w:rPr>
        <w:t xml:space="preserve">, </w:t>
      </w:r>
      <w:r>
        <w:rPr>
          <w:rFonts w:ascii="Arial" w:hAnsi="Arial" w:cs="Arial"/>
          <w:sz w:val="20"/>
        </w:rPr>
        <w:t>občanský zákoník, ve znění pozdějších předpisů</w:t>
      </w:r>
    </w:p>
    <w:p w:rsidR="00D16E9C" w:rsidRDefault="00D16E9C" w:rsidP="003C412E">
      <w:pPr>
        <w:pStyle w:val="BodyText21"/>
        <w:widowControl/>
        <w:spacing w:after="120" w:line="276" w:lineRule="auto"/>
        <w:jc w:val="center"/>
        <w:rPr>
          <w:rFonts w:ascii="Arial" w:hAnsi="Arial" w:cs="Arial"/>
          <w:sz w:val="20"/>
        </w:rPr>
      </w:pPr>
    </w:p>
    <w:p w:rsidR="00D16E9C" w:rsidRPr="003C412E" w:rsidRDefault="00D16E9C"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rsidR="00D16E9C" w:rsidRDefault="00D16E9C"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rsidR="00D16E9C" w:rsidRPr="00DF0AAB" w:rsidRDefault="00D16E9C"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w:t>
      </w:r>
      <w:r>
        <w:rPr>
          <w:rFonts w:ascii="Arial" w:hAnsi="Arial" w:cs="Arial"/>
          <w:sz w:val="20"/>
        </w:rPr>
        <w:t xml:space="preserve"> </w:t>
      </w:r>
      <w:r w:rsidRPr="00DF0AAB">
        <w:rPr>
          <w:rFonts w:ascii="Arial" w:hAnsi="Arial" w:cs="Arial"/>
          <w:sz w:val="20"/>
        </w:rPr>
        <w:t>v rozsahu dle zadávací dokumentace, této smlouvy, obecně závazných právních předpisů, ČSN, EN a ostatních norem, a to včetně zařízení staveniště a jeho vyklizení po dokončení díla.</w:t>
      </w:r>
    </w:p>
    <w:p w:rsidR="00D16E9C" w:rsidRDefault="00D16E9C" w:rsidP="003C412E">
      <w:pPr>
        <w:pStyle w:val="BodyText21"/>
        <w:widowControl/>
        <w:spacing w:after="120" w:line="276" w:lineRule="auto"/>
        <w:rPr>
          <w:rFonts w:ascii="Arial" w:hAnsi="Arial" w:cs="Arial"/>
          <w:sz w:val="20"/>
        </w:rPr>
      </w:pPr>
    </w:p>
    <w:p w:rsidR="00D16E9C" w:rsidRPr="00DF0AAB" w:rsidRDefault="00D16E9C"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rsidR="00D16E9C" w:rsidRPr="00DF0AAB" w:rsidRDefault="00D16E9C" w:rsidP="0097648D">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Pr="0097648D">
        <w:rPr>
          <w:rFonts w:ascii="Arial" w:hAnsi="Arial" w:cs="Arial"/>
          <w:sz w:val="20"/>
        </w:rPr>
        <w:t xml:space="preserve">: „Pořízení nového elektrického výtahu v budově školy </w:t>
      </w:r>
      <w:r>
        <w:rPr>
          <w:rFonts w:ascii="Arial" w:hAnsi="Arial" w:cs="Arial"/>
          <w:sz w:val="20"/>
        </w:rPr>
        <w:t xml:space="preserve">v souladu s projektovou dokumentací </w:t>
      </w:r>
      <w:r w:rsidRPr="00A22E53">
        <w:rPr>
          <w:rFonts w:ascii="Arial" w:hAnsi="Arial" w:cs="Arial"/>
          <w:sz w:val="20"/>
        </w:rPr>
        <w:t>zpracovan</w:t>
      </w:r>
      <w:r>
        <w:rPr>
          <w:rFonts w:ascii="Arial" w:hAnsi="Arial" w:cs="Arial"/>
          <w:sz w:val="20"/>
        </w:rPr>
        <w:t>ou</w:t>
      </w:r>
      <w:r w:rsidRPr="00A22E53">
        <w:rPr>
          <w:rFonts w:ascii="Arial" w:hAnsi="Arial" w:cs="Arial"/>
          <w:sz w:val="20"/>
        </w:rPr>
        <w:t xml:space="preserve"> Ing. arch. Břetislavem Kubíčkem (ČKA 02557), sídlem Raisova 2030/2, 360 01 Karlovy Vary, IČO: 167 00 295, zakázkové číslo 200204 v březnu 2020 </w:t>
      </w:r>
      <w:r>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w:t>
      </w:r>
      <w:r>
        <w:rPr>
          <w:rFonts w:ascii="Arial" w:hAnsi="Arial" w:cs="Arial"/>
          <w:sz w:val="20"/>
        </w:rPr>
        <w:t xml:space="preserve">, včetně položkové kalkulace </w:t>
      </w:r>
      <w:r w:rsidRPr="00DF0AAB">
        <w:rPr>
          <w:rFonts w:ascii="Arial" w:hAnsi="Arial" w:cs="Arial"/>
          <w:sz w:val="20"/>
        </w:rPr>
        <w:t xml:space="preserve">ze dne </w:t>
      </w:r>
      <w:r>
        <w:rPr>
          <w:rFonts w:ascii="Arial" w:hAnsi="Arial" w:cs="Arial"/>
          <w:sz w:val="20"/>
        </w:rPr>
        <w:t>03. 06. 2020.</w:t>
      </w:r>
      <w:r w:rsidRPr="00DF0AAB">
        <w:rPr>
          <w:rFonts w:ascii="Arial" w:hAnsi="Arial" w:cs="Arial"/>
          <w:sz w:val="20"/>
        </w:rPr>
        <w:t xml:space="preserve"> Požadavky na </w:t>
      </w:r>
      <w:r>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rsidR="00D16E9C" w:rsidRPr="00DF0AAB" w:rsidRDefault="00D16E9C" w:rsidP="0097648D">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rsidR="00D16E9C" w:rsidRPr="00A25382" w:rsidRDefault="00D16E9C" w:rsidP="0097648D">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Pr="004C6E8B">
        <w:rPr>
          <w:rFonts w:ascii="Arial" w:hAnsi="Arial" w:cs="Arial"/>
          <w:b/>
          <w:sz w:val="20"/>
        </w:rPr>
        <w:t>„</w:t>
      </w:r>
      <w:r w:rsidRPr="0097648D">
        <w:rPr>
          <w:rFonts w:ascii="Arial" w:hAnsi="Arial" w:cs="Arial"/>
          <w:b/>
          <w:sz w:val="20"/>
        </w:rPr>
        <w:t>Pořízení nového elektrického výtahu v budově školy</w:t>
      </w:r>
      <w:r w:rsidRPr="00D313C4">
        <w:rPr>
          <w:b/>
          <w:sz w:val="28"/>
          <w:szCs w:val="28"/>
        </w:rPr>
        <w:t xml:space="preserve"> </w:t>
      </w:r>
      <w:r w:rsidRPr="00D313C4">
        <w:rPr>
          <w:rFonts w:ascii="Arial" w:hAnsi="Arial" w:cs="Arial"/>
          <w:b/>
          <w:sz w:val="20"/>
        </w:rPr>
        <w:t>Gymnázia Sokolov a Krajského vzdělávacího centra, příspěvkové organizace</w:t>
      </w:r>
      <w:r>
        <w:rPr>
          <w:rFonts w:ascii="Arial" w:hAnsi="Arial" w:cs="Arial"/>
          <w:b/>
          <w:sz w:val="20"/>
        </w:rPr>
        <w:t>“</w:t>
      </w:r>
      <w:r>
        <w:rPr>
          <w:rFonts w:ascii="Arial" w:hAnsi="Arial" w:cs="Arial"/>
          <w:sz w:val="20"/>
        </w:rPr>
        <w:t>,“</w:t>
      </w:r>
      <w:r w:rsidRPr="00C2244B">
        <w:rPr>
          <w:rFonts w:ascii="Arial" w:hAnsi="Arial" w:cs="Arial"/>
        </w:rPr>
        <w:t xml:space="preserve"> </w:t>
      </w:r>
      <w:r w:rsidRPr="004077D0">
        <w:rPr>
          <w:rFonts w:ascii="Arial" w:hAnsi="Arial" w:cs="Arial"/>
          <w:sz w:val="20"/>
        </w:rPr>
        <w:t>ze</w:t>
      </w:r>
      <w:r>
        <w:rPr>
          <w:rFonts w:ascii="Arial" w:hAnsi="Arial" w:cs="Arial"/>
        </w:rPr>
        <w:t xml:space="preserve"> </w:t>
      </w:r>
      <w:r w:rsidRPr="00DF0AAB">
        <w:rPr>
          <w:rFonts w:ascii="Arial" w:hAnsi="Arial" w:cs="Arial"/>
          <w:sz w:val="20"/>
        </w:rPr>
        <w:t xml:space="preserve">dne </w:t>
      </w:r>
      <w:r>
        <w:rPr>
          <w:rFonts w:ascii="Arial" w:hAnsi="Arial" w:cs="Arial"/>
          <w:sz w:val="20"/>
        </w:rPr>
        <w:t>22. 05. 2020</w:t>
      </w:r>
      <w:r w:rsidRPr="00FA6F4C">
        <w:rPr>
          <w:i/>
        </w:rPr>
        <w:t xml:space="preserve"> </w:t>
      </w:r>
      <w:r>
        <w:rPr>
          <w:rFonts w:ascii="Arial" w:hAnsi="Arial" w:cs="Arial"/>
          <w:sz w:val="20"/>
        </w:rPr>
        <w:t>(dále jen „Zadávací dokumentace“)</w:t>
      </w:r>
      <w:r w:rsidRPr="00A25382">
        <w:rPr>
          <w:rFonts w:ascii="Arial" w:hAnsi="Arial" w:cs="Arial"/>
          <w:sz w:val="20"/>
        </w:rPr>
        <w:t>;</w:t>
      </w:r>
    </w:p>
    <w:p w:rsidR="00D16E9C" w:rsidRDefault="00D16E9C" w:rsidP="0097648D">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Pr>
          <w:rFonts w:ascii="Arial" w:hAnsi="Arial" w:cs="Arial"/>
          <w:sz w:val="20"/>
        </w:rPr>
        <w:t>03. 06. 2020.</w:t>
      </w:r>
    </w:p>
    <w:p w:rsidR="00D16E9C" w:rsidRDefault="00D16E9C" w:rsidP="0097648D">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 xml:space="preserve">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to </w:t>
      </w:r>
      <w:r>
        <w:rPr>
          <w:rFonts w:ascii="Arial" w:hAnsi="Arial" w:cs="Arial"/>
          <w:sz w:val="20"/>
        </w:rPr>
        <w:t>zejména:</w:t>
      </w:r>
    </w:p>
    <w:p w:rsidR="00D16E9C" w:rsidRPr="00963269" w:rsidRDefault="00D16E9C" w:rsidP="0097648D">
      <w:pPr>
        <w:numPr>
          <w:ilvl w:val="0"/>
          <w:numId w:val="38"/>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rsidR="00D16E9C" w:rsidRPr="00963269" w:rsidRDefault="00D16E9C" w:rsidP="0097648D">
      <w:pPr>
        <w:numPr>
          <w:ilvl w:val="0"/>
          <w:numId w:val="38"/>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rsidR="00D16E9C" w:rsidRPr="00963269" w:rsidRDefault="00D16E9C" w:rsidP="0097648D">
      <w:pPr>
        <w:numPr>
          <w:ilvl w:val="0"/>
          <w:numId w:val="38"/>
        </w:numPr>
        <w:tabs>
          <w:tab w:val="clear" w:pos="1414"/>
        </w:tabs>
        <w:spacing w:after="120"/>
        <w:ind w:left="993" w:hanging="567"/>
        <w:jc w:val="both"/>
        <w:rPr>
          <w:rFonts w:ascii="Arial" w:hAnsi="Arial" w:cs="Arial"/>
        </w:rPr>
      </w:pPr>
      <w:r w:rsidRPr="00963269">
        <w:rPr>
          <w:rFonts w:ascii="Arial" w:hAnsi="Arial" w:cs="Arial"/>
        </w:rPr>
        <w:t xml:space="preserve">uvedení pozemků, komunikací, </w:t>
      </w:r>
      <w:r>
        <w:rPr>
          <w:rFonts w:ascii="Arial" w:hAnsi="Arial" w:cs="Arial"/>
        </w:rPr>
        <w:t xml:space="preserve">prostorů </w:t>
      </w:r>
      <w:r w:rsidRPr="00963269">
        <w:rPr>
          <w:rFonts w:ascii="Arial" w:hAnsi="Arial" w:cs="Arial"/>
        </w:rPr>
        <w:t>objektů či zařízení dotčených prováděním díla do původního stavu, úklid prostor dotčených při provádění díla a současně s dokončením díla;</w:t>
      </w:r>
    </w:p>
    <w:p w:rsidR="00D16E9C" w:rsidRPr="00963269" w:rsidRDefault="00D16E9C" w:rsidP="0097648D">
      <w:pPr>
        <w:numPr>
          <w:ilvl w:val="0"/>
          <w:numId w:val="38"/>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Pr>
          <w:rFonts w:ascii="Arial" w:hAnsi="Arial" w:cs="Arial"/>
        </w:rPr>
        <w:t xml:space="preserve"> v tištěné podobě a jednom vyhotovení v elektronické podobě</w:t>
      </w:r>
      <w:r w:rsidRPr="00963269">
        <w:rPr>
          <w:rFonts w:ascii="Arial" w:hAnsi="Arial" w:cs="Arial"/>
        </w:rPr>
        <w:t>;</w:t>
      </w:r>
    </w:p>
    <w:p w:rsidR="00D16E9C" w:rsidRPr="00963269" w:rsidRDefault="00D16E9C" w:rsidP="0097648D">
      <w:pPr>
        <w:numPr>
          <w:ilvl w:val="0"/>
          <w:numId w:val="38"/>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rsidR="00D16E9C" w:rsidRDefault="00D16E9C" w:rsidP="0097648D">
      <w:pPr>
        <w:numPr>
          <w:ilvl w:val="0"/>
          <w:numId w:val="38"/>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rsidR="00D16E9C" w:rsidRDefault="00D16E9C" w:rsidP="0097648D">
      <w:pPr>
        <w:pStyle w:val="BodyText21"/>
        <w:spacing w:after="120" w:line="276" w:lineRule="auto"/>
        <w:ind w:left="426"/>
      </w:pPr>
      <w:r w:rsidRPr="00963269">
        <w:rPr>
          <w:rFonts w:ascii="Arial" w:hAnsi="Arial" w:cs="Arial"/>
          <w:sz w:val="20"/>
        </w:rPr>
        <w:t>Dodávka díla dle předchozí věty je jako celek označována jako „dílo“.</w:t>
      </w:r>
    </w:p>
    <w:p w:rsidR="00D16E9C" w:rsidRPr="00F42A03" w:rsidRDefault="00D16E9C" w:rsidP="0097648D">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rsidR="00D16E9C" w:rsidRDefault="00D16E9C" w:rsidP="0097648D">
      <w:pPr>
        <w:numPr>
          <w:ilvl w:val="0"/>
          <w:numId w:val="3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Pr>
          <w:rFonts w:ascii="Arial" w:hAnsi="Arial" w:cs="Arial"/>
        </w:rPr>
        <w:t>a</w:t>
      </w:r>
    </w:p>
    <w:p w:rsidR="00D16E9C" w:rsidRPr="001D3740" w:rsidRDefault="00D16E9C" w:rsidP="0097648D">
      <w:pPr>
        <w:numPr>
          <w:ilvl w:val="0"/>
          <w:numId w:val="30"/>
        </w:numPr>
        <w:spacing w:after="120"/>
        <w:ind w:left="993" w:hanging="567"/>
        <w:jc w:val="both"/>
        <w:rPr>
          <w:rFonts w:ascii="Arial" w:hAnsi="Arial" w:cs="Arial"/>
        </w:rPr>
      </w:pPr>
      <w:r w:rsidRPr="001D3740">
        <w:rPr>
          <w:rFonts w:ascii="Arial" w:hAnsi="Arial" w:cs="Arial"/>
        </w:rPr>
        <w:t>Projektovou dokumentací; a</w:t>
      </w:r>
    </w:p>
    <w:p w:rsidR="00D16E9C" w:rsidRPr="0051438E" w:rsidRDefault="00D16E9C" w:rsidP="0097648D">
      <w:pPr>
        <w:numPr>
          <w:ilvl w:val="0"/>
          <w:numId w:val="30"/>
        </w:numPr>
        <w:spacing w:after="120"/>
        <w:ind w:left="993" w:hanging="567"/>
        <w:jc w:val="both"/>
        <w:rPr>
          <w:rFonts w:ascii="Arial" w:hAnsi="Arial" w:cs="Arial"/>
        </w:rPr>
      </w:pPr>
      <w:r>
        <w:rPr>
          <w:rFonts w:ascii="Arial" w:hAnsi="Arial" w:cs="Arial"/>
        </w:rPr>
        <w:t>Z</w:t>
      </w:r>
      <w:r w:rsidRPr="00892BFD">
        <w:rPr>
          <w:rFonts w:ascii="Arial" w:hAnsi="Arial" w:cs="Arial"/>
        </w:rPr>
        <w:t xml:space="preserve">adávací dokumentací; </w:t>
      </w:r>
      <w:r>
        <w:rPr>
          <w:rFonts w:ascii="Arial" w:hAnsi="Arial" w:cs="Arial"/>
        </w:rPr>
        <w:t>a</w:t>
      </w:r>
    </w:p>
    <w:p w:rsidR="00D16E9C" w:rsidRDefault="00D16E9C" w:rsidP="0097648D">
      <w:pPr>
        <w:numPr>
          <w:ilvl w:val="0"/>
          <w:numId w:val="30"/>
        </w:numPr>
        <w:spacing w:after="120"/>
        <w:ind w:left="993" w:hanging="567"/>
        <w:jc w:val="both"/>
        <w:rPr>
          <w:rFonts w:ascii="Arial" w:hAnsi="Arial" w:cs="Arial"/>
        </w:rPr>
      </w:pPr>
      <w:r w:rsidRPr="0051438E">
        <w:rPr>
          <w:rFonts w:ascii="Arial" w:hAnsi="Arial" w:cs="Arial"/>
        </w:rPr>
        <w:t xml:space="preserve">nabídkou zhotovitele díla ze dne </w:t>
      </w:r>
      <w:r>
        <w:rPr>
          <w:rFonts w:ascii="Arial" w:hAnsi="Arial" w:cs="Arial"/>
        </w:rPr>
        <w:t>03. 06. 2020,</w:t>
      </w:r>
      <w:r w:rsidRPr="0051438E">
        <w:rPr>
          <w:rFonts w:ascii="Arial" w:hAnsi="Arial" w:cs="Arial"/>
        </w:rPr>
        <w:t xml:space="preserve"> včetně oceněného soupisu stavebních prací, dodávek a služeb s výkazem výměr; a</w:t>
      </w:r>
    </w:p>
    <w:p w:rsidR="00D16E9C" w:rsidRPr="0051438E" w:rsidRDefault="00D16E9C" w:rsidP="0097648D">
      <w:pPr>
        <w:numPr>
          <w:ilvl w:val="0"/>
          <w:numId w:val="3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rsidR="00D16E9C" w:rsidRDefault="00D16E9C" w:rsidP="0097648D">
      <w:pPr>
        <w:numPr>
          <w:ilvl w:val="0"/>
          <w:numId w:val="30"/>
        </w:numPr>
        <w:spacing w:after="120"/>
        <w:ind w:left="993" w:hanging="567"/>
        <w:jc w:val="both"/>
        <w:rPr>
          <w:rFonts w:ascii="Arial" w:hAnsi="Arial" w:cs="Arial"/>
        </w:rPr>
      </w:pPr>
      <w:r w:rsidRPr="0051438E">
        <w:rPr>
          <w:rFonts w:ascii="Arial" w:hAnsi="Arial" w:cs="Arial"/>
        </w:rPr>
        <w:lastRenderedPageBreak/>
        <w:t xml:space="preserve">obecně závaznými právními předpisy, </w:t>
      </w:r>
      <w:r w:rsidRPr="00B551DD">
        <w:rPr>
          <w:rFonts w:ascii="Arial" w:hAnsi="Arial" w:cs="Arial"/>
        </w:rPr>
        <w:t>ČSN, ČN, EN</w:t>
      </w:r>
      <w:r>
        <w:rPr>
          <w:rFonts w:ascii="Arial" w:hAnsi="Arial" w:cs="Arial"/>
        </w:rPr>
        <w:t xml:space="preserve">, zejména </w:t>
      </w:r>
      <w:r w:rsidRPr="00514625">
        <w:rPr>
          <w:rFonts w:ascii="Arial" w:hAnsi="Arial" w:cs="Arial"/>
        </w:rPr>
        <w:t>ČSN EN 81-20, ČSN EN 81-50, ČSN 730802-5-2000 Požární bezpečnost staveb - Nevýrobní objekty; nařízením vlády č. 122/2016 Sb., o posuzování shody výtahů a jejich bezpečnostních komponent; vyhláškou č. 19/1979 Sb.</w:t>
      </w:r>
      <w:r>
        <w:rPr>
          <w:rFonts w:ascii="Arial" w:hAnsi="Arial" w:cs="Arial"/>
        </w:rPr>
        <w:t xml:space="preserve">, </w:t>
      </w:r>
      <w:r w:rsidRPr="00514625">
        <w:rPr>
          <w:rFonts w:ascii="Arial" w:hAnsi="Arial" w:cs="Arial"/>
        </w:rPr>
        <w:t>kterou se určují vyhrazená zdvihací zařízení a stanoví některé podmínky k zajištění jejich bezpečnosti</w:t>
      </w:r>
      <w:r>
        <w:rPr>
          <w:rFonts w:ascii="Arial" w:hAnsi="Arial" w:cs="Arial"/>
        </w:rPr>
        <w:t>,</w:t>
      </w:r>
      <w:r w:rsidRPr="00104510">
        <w:rPr>
          <w:rFonts w:ascii="Arial" w:hAnsi="Arial" w:cs="Arial"/>
        </w:rPr>
        <w:t xml:space="preserve"> </w:t>
      </w:r>
      <w:r w:rsidRPr="00514625">
        <w:rPr>
          <w:rFonts w:ascii="Arial" w:hAnsi="Arial" w:cs="Arial"/>
        </w:rPr>
        <w:t>ve znění pozdějších předpisů</w:t>
      </w:r>
      <w:r>
        <w:rPr>
          <w:rFonts w:ascii="Arial" w:hAnsi="Arial" w:cs="Arial"/>
        </w:rPr>
        <w:t>,</w:t>
      </w:r>
      <w:r w:rsidRPr="00B551DD">
        <w:rPr>
          <w:rFonts w:ascii="Arial" w:hAnsi="Arial" w:cs="Arial"/>
        </w:rPr>
        <w:t xml:space="preserve">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rsidR="00D16E9C" w:rsidRPr="00074576" w:rsidRDefault="00D16E9C" w:rsidP="00074576">
      <w:pPr>
        <w:pStyle w:val="BodyText21"/>
        <w:numPr>
          <w:ilvl w:val="0"/>
          <w:numId w:val="4"/>
        </w:numPr>
        <w:spacing w:after="120" w:line="276" w:lineRule="auto"/>
        <w:ind w:left="426" w:hanging="426"/>
        <w:rPr>
          <w:rFonts w:ascii="Arial" w:hAnsi="Arial" w:cs="Arial"/>
          <w:sz w:val="20"/>
        </w:rPr>
      </w:pPr>
      <w:r>
        <w:rPr>
          <w:rFonts w:ascii="Arial" w:hAnsi="Arial" w:cs="Arial"/>
          <w:sz w:val="20"/>
        </w:rPr>
        <w:t>Jsou-li v rozporu podmínky vyplývající z této smlouvy s podmínkami vyplývajícími ze Zadávací dokumentace a nabídky zhotovitele, má vždy smlouva přednost před Zadávací dokumentací a Zadávací dokumentace před nabídkou zhotovitele.</w:t>
      </w:r>
    </w:p>
    <w:p w:rsidR="00D16E9C" w:rsidRPr="00A25382" w:rsidRDefault="00D16E9C" w:rsidP="00F42A03">
      <w:pPr>
        <w:spacing w:after="120"/>
        <w:ind w:left="426"/>
        <w:jc w:val="both"/>
        <w:rPr>
          <w:rFonts w:ascii="Arial" w:hAnsi="Arial" w:cs="Arial"/>
        </w:rPr>
      </w:pPr>
    </w:p>
    <w:p w:rsidR="00D16E9C" w:rsidRPr="00892B66" w:rsidRDefault="00D16E9C"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rsidR="00D16E9C" w:rsidRPr="00973945" w:rsidRDefault="00D16E9C" w:rsidP="00185659">
      <w:pPr>
        <w:numPr>
          <w:ilvl w:val="0"/>
          <w:numId w:val="5"/>
        </w:numPr>
        <w:spacing w:after="120"/>
        <w:jc w:val="both"/>
        <w:rPr>
          <w:rFonts w:ascii="Arial" w:hAnsi="Arial" w:cs="Arial"/>
        </w:rPr>
      </w:pPr>
      <w:r w:rsidRPr="00973945">
        <w:rPr>
          <w:rFonts w:ascii="Arial" w:hAnsi="Arial" w:cs="Arial"/>
        </w:rPr>
        <w:t xml:space="preserve">Zhotovitel se zavazuje dílo řádně provést ve lhůtě nejpozději do </w:t>
      </w:r>
      <w:r>
        <w:rPr>
          <w:rFonts w:ascii="Arial" w:hAnsi="Arial" w:cs="Arial"/>
        </w:rPr>
        <w:t>4</w:t>
      </w:r>
      <w:r w:rsidRPr="00973945">
        <w:rPr>
          <w:rFonts w:ascii="Arial" w:hAnsi="Arial" w:cs="Arial"/>
        </w:rPr>
        <w:t xml:space="preserve"> měsíců od účinnosti smlouvy</w:t>
      </w:r>
    </w:p>
    <w:p w:rsidR="00D16E9C" w:rsidRPr="00271F20" w:rsidRDefault="00D16E9C" w:rsidP="00185659">
      <w:pPr>
        <w:numPr>
          <w:ilvl w:val="0"/>
          <w:numId w:val="5"/>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rsidR="00D16E9C" w:rsidRDefault="00D16E9C" w:rsidP="00104510">
      <w:pPr>
        <w:tabs>
          <w:tab w:val="left" w:pos="4962"/>
        </w:tabs>
        <w:spacing w:after="120"/>
        <w:ind w:left="4956" w:hanging="4105"/>
        <w:jc w:val="both"/>
        <w:rPr>
          <w:rFonts w:ascii="Arial" w:hAnsi="Arial" w:cs="Arial"/>
        </w:rPr>
      </w:pPr>
      <w:r w:rsidRPr="00892B66">
        <w:rPr>
          <w:rFonts w:ascii="Arial" w:hAnsi="Arial" w:cs="Arial"/>
        </w:rPr>
        <w:t>termín předání stave</w:t>
      </w:r>
      <w:r>
        <w:rPr>
          <w:rFonts w:ascii="Arial" w:hAnsi="Arial" w:cs="Arial"/>
        </w:rPr>
        <w:t>niště zhotoviteli</w:t>
      </w:r>
      <w:r>
        <w:rPr>
          <w:rFonts w:ascii="Arial" w:hAnsi="Arial" w:cs="Arial"/>
        </w:rPr>
        <w:tab/>
        <w:t>do 3 pracovních dnů po účinnosti smlouvy</w:t>
      </w:r>
    </w:p>
    <w:p w:rsidR="00D16E9C" w:rsidRPr="00104510" w:rsidRDefault="00D16E9C" w:rsidP="00104510">
      <w:pPr>
        <w:tabs>
          <w:tab w:val="left" w:pos="4962"/>
        </w:tabs>
        <w:spacing w:after="120"/>
        <w:ind w:left="4956" w:hanging="4105"/>
        <w:jc w:val="both"/>
        <w:rPr>
          <w:rFonts w:ascii="Arial" w:hAnsi="Arial" w:cs="Arial"/>
        </w:rPr>
      </w:pPr>
      <w:r>
        <w:rPr>
          <w:rFonts w:ascii="Arial" w:hAnsi="Arial" w:cs="Arial"/>
        </w:rPr>
        <w:t>zahájení prací</w:t>
      </w:r>
      <w:r>
        <w:rPr>
          <w:rFonts w:ascii="Arial" w:hAnsi="Arial" w:cs="Arial"/>
        </w:rPr>
        <w:tab/>
      </w:r>
      <w:r>
        <w:rPr>
          <w:rFonts w:ascii="Arial" w:hAnsi="Arial" w:cs="Arial"/>
        </w:rPr>
        <w:tab/>
        <w:t>do 3 pracovních dnů od předání staveniště</w:t>
      </w:r>
    </w:p>
    <w:p w:rsidR="00D16E9C" w:rsidRPr="00892B66" w:rsidRDefault="00D16E9C" w:rsidP="00D56E1B">
      <w:pPr>
        <w:tabs>
          <w:tab w:val="left" w:pos="6521"/>
        </w:tabs>
        <w:spacing w:after="120"/>
        <w:ind w:left="1331" w:hanging="480"/>
        <w:jc w:val="both"/>
        <w:rPr>
          <w:rFonts w:ascii="Arial" w:hAnsi="Arial" w:cs="Arial"/>
        </w:rPr>
      </w:pPr>
      <w:r w:rsidRPr="00892B66">
        <w:rPr>
          <w:rFonts w:ascii="Arial" w:hAnsi="Arial" w:cs="Arial"/>
        </w:rPr>
        <w:t>dokončení prací</w:t>
      </w:r>
      <w:r>
        <w:rPr>
          <w:rFonts w:ascii="Arial" w:hAnsi="Arial" w:cs="Arial"/>
        </w:rPr>
        <w:t xml:space="preserve">                                                do 4 měsíců od účinnosti smlouvy</w:t>
      </w:r>
    </w:p>
    <w:p w:rsidR="00D16E9C" w:rsidRDefault="00D16E9C" w:rsidP="00D56E1B">
      <w:pPr>
        <w:tabs>
          <w:tab w:val="left" w:pos="6521"/>
        </w:tabs>
        <w:spacing w:after="120"/>
        <w:ind w:left="1331" w:hanging="480"/>
        <w:jc w:val="both"/>
        <w:rPr>
          <w:rFonts w:ascii="Arial" w:hAnsi="Arial" w:cs="Arial"/>
        </w:rPr>
      </w:pPr>
      <w:r w:rsidRPr="00892B66">
        <w:rPr>
          <w:rFonts w:ascii="Arial" w:hAnsi="Arial" w:cs="Arial"/>
        </w:rPr>
        <w:t>protokolární předání řádně pr</w:t>
      </w:r>
      <w:r>
        <w:rPr>
          <w:rFonts w:ascii="Arial" w:hAnsi="Arial" w:cs="Arial"/>
        </w:rPr>
        <w:t>ovedeného díla  do 4 měsíců od účinnosti smlouvy</w:t>
      </w:r>
    </w:p>
    <w:p w:rsidR="00D16E9C" w:rsidRPr="00892B66" w:rsidRDefault="00D16E9C" w:rsidP="00021985">
      <w:pPr>
        <w:spacing w:after="120"/>
        <w:ind w:left="624"/>
        <w:jc w:val="both"/>
        <w:rPr>
          <w:rFonts w:ascii="Arial" w:hAnsi="Arial" w:cs="Arial"/>
        </w:rPr>
      </w:pPr>
      <w:r w:rsidRPr="00892B66">
        <w:rPr>
          <w:rFonts w:ascii="Arial" w:hAnsi="Arial" w:cs="Arial"/>
        </w:rPr>
        <w:t>Provedením díla se rozumí úplné dokončení díla prostého všech vad</w:t>
      </w:r>
      <w:r>
        <w:rPr>
          <w:rFonts w:ascii="Arial" w:hAnsi="Arial" w:cs="Arial"/>
        </w:rPr>
        <w:t xml:space="preserve"> </w:t>
      </w:r>
      <w:r w:rsidRPr="00892B66">
        <w:rPr>
          <w:rFonts w:ascii="Arial" w:hAnsi="Arial" w:cs="Arial"/>
        </w:rPr>
        <w:t xml:space="preserve">a </w:t>
      </w:r>
      <w:r>
        <w:rPr>
          <w:rFonts w:ascii="Arial" w:hAnsi="Arial" w:cs="Arial"/>
        </w:rPr>
        <w:t xml:space="preserve">nedodělků, </w:t>
      </w:r>
      <w:r w:rsidRPr="00892B66">
        <w:rPr>
          <w:rFonts w:ascii="Arial" w:hAnsi="Arial" w:cs="Arial"/>
        </w:rPr>
        <w:t xml:space="preserve">současně řádné protokolární předání díla zhotovitelem objednateli dle </w:t>
      </w:r>
      <w:r w:rsidRPr="00E21D69">
        <w:rPr>
          <w:rFonts w:ascii="Arial" w:hAnsi="Arial" w:cs="Arial"/>
        </w:rPr>
        <w:t>článku X. smlouvy</w:t>
      </w:r>
      <w:r>
        <w:rPr>
          <w:rFonts w:ascii="Arial" w:hAnsi="Arial" w:cs="Arial"/>
        </w:rPr>
        <w:t>.</w:t>
      </w:r>
      <w:r w:rsidRPr="00892B66">
        <w:rPr>
          <w:rFonts w:ascii="Arial" w:hAnsi="Arial" w:cs="Arial"/>
        </w:rPr>
        <w:t xml:space="preserve"> </w:t>
      </w:r>
    </w:p>
    <w:p w:rsidR="00D16E9C" w:rsidRDefault="00D16E9C" w:rsidP="00185659">
      <w:pPr>
        <w:numPr>
          <w:ilvl w:val="0"/>
          <w:numId w:val="5"/>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Pr>
          <w:rFonts w:ascii="Arial" w:hAnsi="Arial" w:cs="Arial"/>
        </w:rPr>
        <w:t xml:space="preserve">(7) </w:t>
      </w:r>
      <w:r w:rsidRPr="00892B66">
        <w:rPr>
          <w:rFonts w:ascii="Arial" w:hAnsi="Arial" w:cs="Arial"/>
        </w:rPr>
        <w:t xml:space="preserve">po sobě jdoucích kalendářních dnech nejpozději do sedmi </w:t>
      </w:r>
      <w:r>
        <w:rPr>
          <w:rFonts w:ascii="Arial" w:hAnsi="Arial" w:cs="Arial"/>
        </w:rPr>
        <w:t xml:space="preserve">(7) </w:t>
      </w:r>
      <w:r w:rsidRPr="00892B66">
        <w:rPr>
          <w:rFonts w:ascii="Arial" w:hAnsi="Arial" w:cs="Arial"/>
        </w:rPr>
        <w:t>kalendářních dn</w:t>
      </w:r>
      <w:r>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D16E9C" w:rsidRPr="008B2BE3" w:rsidRDefault="00D16E9C" w:rsidP="00185659">
      <w:pPr>
        <w:numPr>
          <w:ilvl w:val="0"/>
          <w:numId w:val="5"/>
        </w:numPr>
        <w:spacing w:after="120"/>
        <w:jc w:val="both"/>
        <w:rPr>
          <w:rFonts w:ascii="Arial" w:hAnsi="Arial" w:cs="Arial"/>
        </w:rPr>
      </w:pPr>
      <w:r>
        <w:rPr>
          <w:rFonts w:ascii="Arial" w:hAnsi="Arial" w:cs="Arial"/>
        </w:rPr>
        <w:t xml:space="preserve">Smluvní strany se dohodly, že dílo bude prováděno </w:t>
      </w:r>
      <w:r w:rsidRPr="008B2BE3">
        <w:rPr>
          <w:rFonts w:ascii="Arial" w:hAnsi="Arial" w:cs="Arial"/>
        </w:rPr>
        <w:t>v pracovní dny v časech od 7,00 do 1</w:t>
      </w:r>
      <w:r>
        <w:rPr>
          <w:rFonts w:ascii="Arial" w:hAnsi="Arial" w:cs="Arial"/>
        </w:rPr>
        <w:t>5</w:t>
      </w:r>
      <w:r w:rsidRPr="008B2BE3">
        <w:rPr>
          <w:rFonts w:ascii="Arial" w:hAnsi="Arial" w:cs="Arial"/>
        </w:rPr>
        <w:t>,00 hodin</w:t>
      </w:r>
      <w:r>
        <w:rPr>
          <w:rFonts w:ascii="Arial" w:hAnsi="Arial" w:cs="Arial"/>
        </w:rPr>
        <w:t xml:space="preserve">; </w:t>
      </w:r>
      <w:r w:rsidRPr="008B2BE3">
        <w:rPr>
          <w:rFonts w:ascii="Arial" w:hAnsi="Arial" w:cs="Arial"/>
        </w:rPr>
        <w:t>o sobotách a nedělích případně ve dnech volna pouze po předchozí dohodě s pověřeným pracovníkem školy.</w:t>
      </w:r>
    </w:p>
    <w:p w:rsidR="00D16E9C" w:rsidRPr="00892B66" w:rsidRDefault="00D16E9C" w:rsidP="00185659">
      <w:pPr>
        <w:numPr>
          <w:ilvl w:val="0"/>
          <w:numId w:val="5"/>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 </w:t>
      </w:r>
    </w:p>
    <w:p w:rsidR="00D16E9C" w:rsidRPr="00892B66" w:rsidRDefault="00D16E9C" w:rsidP="00185659">
      <w:pPr>
        <w:numPr>
          <w:ilvl w:val="0"/>
          <w:numId w:val="5"/>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D16E9C" w:rsidRPr="00892B66" w:rsidRDefault="00D16E9C" w:rsidP="00185659">
      <w:pPr>
        <w:numPr>
          <w:ilvl w:val="0"/>
          <w:numId w:val="5"/>
        </w:numPr>
        <w:spacing w:after="120"/>
        <w:jc w:val="both"/>
        <w:rPr>
          <w:rFonts w:ascii="Arial" w:hAnsi="Arial" w:cs="Arial"/>
        </w:rPr>
      </w:pPr>
      <w:r w:rsidRPr="00892B66">
        <w:rPr>
          <w:rFonts w:ascii="Arial" w:hAnsi="Arial" w:cs="Arial"/>
        </w:rPr>
        <w:t xml:space="preserve">Před dobou sjednanou pro předání a převzetí díla dle článku </w:t>
      </w:r>
      <w:r>
        <w:rPr>
          <w:rFonts w:ascii="Arial" w:hAnsi="Arial" w:cs="Arial"/>
        </w:rPr>
        <w:t>III</w:t>
      </w:r>
      <w:r w:rsidRPr="00892B66">
        <w:rPr>
          <w:rFonts w:ascii="Arial" w:hAnsi="Arial" w:cs="Arial"/>
        </w:rPr>
        <w:t xml:space="preserve">. odst. </w:t>
      </w:r>
      <w:r>
        <w:rPr>
          <w:rFonts w:ascii="Arial" w:hAnsi="Arial" w:cs="Arial"/>
        </w:rPr>
        <w:t>3</w:t>
      </w:r>
      <w:r w:rsidRPr="00892B66">
        <w:rPr>
          <w:rFonts w:ascii="Arial" w:hAnsi="Arial" w:cs="Arial"/>
        </w:rPr>
        <w:t>.1 této smlouvy není objednatel povinen od zhotovitele dílo či kteroukoli jeho část převzít.</w:t>
      </w:r>
    </w:p>
    <w:p w:rsidR="00D16E9C" w:rsidRPr="00892B66" w:rsidRDefault="00D16E9C" w:rsidP="00185659">
      <w:pPr>
        <w:numPr>
          <w:ilvl w:val="0"/>
          <w:numId w:val="5"/>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D16E9C" w:rsidRPr="00892B66" w:rsidRDefault="00D16E9C" w:rsidP="00021985">
      <w:pPr>
        <w:pStyle w:val="BodyText21"/>
        <w:spacing w:after="120" w:line="276" w:lineRule="auto"/>
        <w:ind w:left="426"/>
        <w:rPr>
          <w:rFonts w:ascii="Arial" w:hAnsi="Arial" w:cs="Arial"/>
          <w:sz w:val="20"/>
        </w:rPr>
      </w:pPr>
    </w:p>
    <w:p w:rsidR="00D16E9C" w:rsidRPr="00021985" w:rsidRDefault="00D16E9C"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rsidR="00D16E9C" w:rsidRPr="00021985" w:rsidRDefault="00D16E9C" w:rsidP="00185659">
      <w:pPr>
        <w:numPr>
          <w:ilvl w:val="0"/>
          <w:numId w:val="6"/>
        </w:numPr>
        <w:spacing w:after="120"/>
        <w:jc w:val="both"/>
        <w:rPr>
          <w:rFonts w:ascii="Arial" w:hAnsi="Arial" w:cs="Arial"/>
        </w:rPr>
      </w:pPr>
      <w:r w:rsidRPr="004D7A7C">
        <w:rPr>
          <w:rFonts w:ascii="Arial" w:hAnsi="Arial" w:cs="Arial"/>
        </w:rPr>
        <w:t>Místem plnění je</w:t>
      </w:r>
      <w:r>
        <w:rPr>
          <w:rFonts w:ascii="Arial" w:hAnsi="Arial" w:cs="Arial"/>
        </w:rPr>
        <w:t xml:space="preserve"> budova</w:t>
      </w:r>
      <w:r w:rsidRPr="004D7A7C">
        <w:rPr>
          <w:rFonts w:ascii="Arial" w:hAnsi="Arial" w:cs="Arial"/>
        </w:rPr>
        <w:t xml:space="preserve"> </w:t>
      </w:r>
      <w:r w:rsidRPr="00BA7AC6">
        <w:rPr>
          <w:rFonts w:ascii="Arial" w:hAnsi="Arial" w:cs="Arial"/>
        </w:rPr>
        <w:t>Gymnázia Sokolov a Krajské</w:t>
      </w:r>
      <w:r>
        <w:rPr>
          <w:rFonts w:ascii="Arial" w:hAnsi="Arial" w:cs="Arial"/>
        </w:rPr>
        <w:t>ho</w:t>
      </w:r>
      <w:r w:rsidRPr="00BA7AC6">
        <w:rPr>
          <w:rFonts w:ascii="Arial" w:hAnsi="Arial" w:cs="Arial"/>
        </w:rPr>
        <w:t xml:space="preserve"> vzdělávací</w:t>
      </w:r>
      <w:r>
        <w:rPr>
          <w:rFonts w:ascii="Arial" w:hAnsi="Arial" w:cs="Arial"/>
        </w:rPr>
        <w:t>ho</w:t>
      </w:r>
      <w:r w:rsidRPr="00BA7AC6">
        <w:rPr>
          <w:rFonts w:ascii="Arial" w:hAnsi="Arial" w:cs="Arial"/>
        </w:rPr>
        <w:t xml:space="preserve"> centr</w:t>
      </w:r>
      <w:r>
        <w:rPr>
          <w:rFonts w:ascii="Arial" w:hAnsi="Arial" w:cs="Arial"/>
        </w:rPr>
        <w:t>a</w:t>
      </w:r>
      <w:r w:rsidRPr="00BA7AC6">
        <w:rPr>
          <w:rFonts w:ascii="Arial" w:hAnsi="Arial" w:cs="Arial"/>
        </w:rPr>
        <w:t>, Husitská 2053, 35601 Sokolov</w:t>
      </w:r>
      <w:r w:rsidRPr="004D7A7C">
        <w:rPr>
          <w:rFonts w:ascii="Arial" w:hAnsi="Arial" w:cs="Arial"/>
        </w:rPr>
        <w:t>.</w:t>
      </w:r>
    </w:p>
    <w:p w:rsidR="00D16E9C" w:rsidRDefault="00D16E9C" w:rsidP="00185659">
      <w:pPr>
        <w:numPr>
          <w:ilvl w:val="0"/>
          <w:numId w:val="6"/>
        </w:numPr>
        <w:spacing w:after="120"/>
        <w:jc w:val="both"/>
        <w:rPr>
          <w:rFonts w:ascii="Arial" w:hAnsi="Arial" w:cs="Arial"/>
        </w:rPr>
      </w:pPr>
      <w:r w:rsidRPr="00021985">
        <w:rPr>
          <w:rFonts w:ascii="Arial" w:hAnsi="Arial" w:cs="Arial"/>
        </w:rPr>
        <w:lastRenderedPageBreak/>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D16E9C" w:rsidRPr="00021985" w:rsidRDefault="00D16E9C" w:rsidP="00185659">
      <w:pPr>
        <w:numPr>
          <w:ilvl w:val="0"/>
          <w:numId w:val="6"/>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rsidR="00D16E9C" w:rsidRPr="008D72EF" w:rsidRDefault="00D16E9C" w:rsidP="00021985">
      <w:pPr>
        <w:spacing w:after="120"/>
        <w:ind w:left="567" w:hanging="567"/>
        <w:jc w:val="both"/>
        <w:rPr>
          <w:sz w:val="22"/>
        </w:rPr>
      </w:pPr>
    </w:p>
    <w:p w:rsidR="00D16E9C" w:rsidRPr="0018540C" w:rsidRDefault="00D16E9C" w:rsidP="0018540C">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rsidR="00D16E9C" w:rsidRPr="00AA615B" w:rsidRDefault="00D16E9C" w:rsidP="00B5114B">
      <w:pPr>
        <w:numPr>
          <w:ilvl w:val="0"/>
          <w:numId w:val="7"/>
        </w:numPr>
        <w:spacing w:after="120"/>
        <w:jc w:val="both"/>
        <w:rPr>
          <w:rFonts w:ascii="Arial" w:hAnsi="Arial" w:cs="Arial"/>
        </w:rPr>
      </w:pPr>
      <w:r w:rsidRPr="00AA615B">
        <w:rPr>
          <w:rFonts w:ascii="Arial" w:hAnsi="Arial" w:cs="Arial"/>
        </w:rPr>
        <w:t>Smluvní strany se dohodly na ceně, tzn. ceně maximální, za provedení díla, ve výši:</w:t>
      </w:r>
    </w:p>
    <w:p w:rsidR="00D16E9C" w:rsidRPr="00760458" w:rsidRDefault="00D16E9C" w:rsidP="00B5114B">
      <w:pPr>
        <w:spacing w:after="120"/>
        <w:ind w:left="624"/>
        <w:jc w:val="both"/>
        <w:rPr>
          <w:rFonts w:ascii="Arial" w:hAnsi="Arial" w:cs="Arial"/>
        </w:rPr>
      </w:pPr>
      <w:r w:rsidRPr="00760458">
        <w:rPr>
          <w:rFonts w:ascii="Arial" w:hAnsi="Arial" w:cs="Arial"/>
        </w:rPr>
        <w:t xml:space="preserve">Cena bez DPH </w:t>
      </w:r>
      <w:r>
        <w:rPr>
          <w:rFonts w:ascii="Arial" w:hAnsi="Arial" w:cs="Arial"/>
        </w:rPr>
        <w:t xml:space="preserve">1 119 956,55 </w:t>
      </w:r>
      <w:r w:rsidRPr="00760458">
        <w:rPr>
          <w:rFonts w:ascii="Arial" w:hAnsi="Arial" w:cs="Arial"/>
        </w:rPr>
        <w:t>Kč</w:t>
      </w:r>
    </w:p>
    <w:p w:rsidR="00D16E9C" w:rsidRPr="00760458" w:rsidRDefault="00D16E9C" w:rsidP="00B5114B">
      <w:pPr>
        <w:spacing w:after="120"/>
        <w:ind w:left="624"/>
        <w:jc w:val="both"/>
        <w:rPr>
          <w:rFonts w:ascii="Arial" w:hAnsi="Arial" w:cs="Arial"/>
        </w:rPr>
      </w:pPr>
      <w:r w:rsidRPr="00760458">
        <w:rPr>
          <w:rFonts w:ascii="Arial" w:hAnsi="Arial" w:cs="Arial"/>
        </w:rPr>
        <w:t xml:space="preserve">(slovy: </w:t>
      </w:r>
      <w:r>
        <w:rPr>
          <w:rFonts w:ascii="Arial" w:hAnsi="Arial" w:cs="Arial"/>
        </w:rPr>
        <w:t>jedenmilionstodevatenácttisícdevětpadesátšest korun českých a padesátpět haléřů</w:t>
      </w:r>
      <w:r w:rsidRPr="00760458">
        <w:rPr>
          <w:rFonts w:ascii="Arial" w:hAnsi="Arial" w:cs="Arial"/>
        </w:rPr>
        <w:t>)</w:t>
      </w:r>
    </w:p>
    <w:p w:rsidR="00D16E9C" w:rsidRPr="00760458" w:rsidRDefault="00D16E9C" w:rsidP="00B5114B">
      <w:pPr>
        <w:spacing w:after="120"/>
        <w:ind w:left="624"/>
        <w:jc w:val="both"/>
        <w:rPr>
          <w:rFonts w:ascii="Arial" w:hAnsi="Arial" w:cs="Arial"/>
        </w:rPr>
      </w:pPr>
      <w:r w:rsidRPr="00760458">
        <w:rPr>
          <w:rFonts w:ascii="Arial" w:hAnsi="Arial" w:cs="Arial"/>
        </w:rPr>
        <w:t xml:space="preserve">DPH </w:t>
      </w:r>
      <w:r>
        <w:rPr>
          <w:rFonts w:ascii="Arial" w:hAnsi="Arial" w:cs="Arial"/>
        </w:rPr>
        <w:t xml:space="preserve">235 190,88 </w:t>
      </w:r>
      <w:r w:rsidRPr="00760458">
        <w:rPr>
          <w:rFonts w:ascii="Arial" w:hAnsi="Arial" w:cs="Arial"/>
        </w:rPr>
        <w:t>Kč</w:t>
      </w:r>
    </w:p>
    <w:p w:rsidR="00D16E9C" w:rsidRPr="00760458" w:rsidRDefault="00D16E9C" w:rsidP="00B5114B">
      <w:pPr>
        <w:spacing w:after="120"/>
        <w:ind w:left="624"/>
        <w:jc w:val="both"/>
        <w:rPr>
          <w:rFonts w:ascii="Arial" w:hAnsi="Arial" w:cs="Arial"/>
        </w:rPr>
      </w:pPr>
      <w:r w:rsidRPr="00760458">
        <w:rPr>
          <w:rFonts w:ascii="Arial" w:hAnsi="Arial" w:cs="Arial"/>
        </w:rPr>
        <w:t xml:space="preserve">(slovy: </w:t>
      </w:r>
      <w:r>
        <w:rPr>
          <w:rFonts w:ascii="Arial" w:hAnsi="Arial" w:cs="Arial"/>
        </w:rPr>
        <w:t>dvěstětřicetpěttisícstodevadesát korun českých a osmdesátosm haléřů</w:t>
      </w:r>
      <w:r w:rsidRPr="00760458">
        <w:rPr>
          <w:rFonts w:ascii="Arial" w:hAnsi="Arial" w:cs="Arial"/>
        </w:rPr>
        <w:t>)</w:t>
      </w:r>
    </w:p>
    <w:p w:rsidR="00D16E9C" w:rsidRPr="00760458" w:rsidRDefault="00D16E9C" w:rsidP="00B5114B">
      <w:pPr>
        <w:spacing w:after="120"/>
        <w:ind w:left="624"/>
        <w:jc w:val="both"/>
        <w:rPr>
          <w:rFonts w:ascii="Arial" w:hAnsi="Arial" w:cs="Arial"/>
        </w:rPr>
      </w:pPr>
      <w:r w:rsidRPr="00760458">
        <w:rPr>
          <w:rFonts w:ascii="Arial" w:hAnsi="Arial" w:cs="Arial"/>
        </w:rPr>
        <w:t>------------------------------------------------------------------------------------------------</w:t>
      </w:r>
    </w:p>
    <w:p w:rsidR="00D16E9C" w:rsidRPr="00760458" w:rsidRDefault="00D16E9C" w:rsidP="00B5114B">
      <w:pPr>
        <w:spacing w:after="120"/>
        <w:ind w:left="624"/>
        <w:jc w:val="both"/>
        <w:rPr>
          <w:rFonts w:ascii="Arial" w:hAnsi="Arial" w:cs="Arial"/>
        </w:rPr>
      </w:pPr>
      <w:r w:rsidRPr="006E6FBD">
        <w:rPr>
          <w:rFonts w:ascii="Arial" w:hAnsi="Arial" w:cs="Arial"/>
        </w:rPr>
        <w:t>Cena včetně DPH 1 355 147,43</w:t>
      </w:r>
      <w:r w:rsidRPr="006E6FBD">
        <w:rPr>
          <w:rFonts w:ascii="Arial" w:hAnsi="Arial" w:cs="Arial"/>
        </w:rPr>
        <w:tab/>
        <w:t>Kč</w:t>
      </w:r>
    </w:p>
    <w:p w:rsidR="00D16E9C" w:rsidRPr="00760458" w:rsidRDefault="00D16E9C" w:rsidP="00B5114B">
      <w:pPr>
        <w:spacing w:after="120"/>
        <w:ind w:left="624"/>
        <w:jc w:val="both"/>
        <w:rPr>
          <w:rFonts w:ascii="Arial" w:hAnsi="Arial" w:cs="Arial"/>
        </w:rPr>
      </w:pPr>
      <w:r w:rsidRPr="00760458">
        <w:rPr>
          <w:rFonts w:ascii="Arial" w:hAnsi="Arial" w:cs="Arial"/>
        </w:rPr>
        <w:t>(slovy:</w:t>
      </w:r>
      <w:r>
        <w:rPr>
          <w:rFonts w:ascii="Arial" w:hAnsi="Arial" w:cs="Arial"/>
        </w:rPr>
        <w:t>jedenmiliontřistapadesátpěttisícstočtyřicetsedm korun českých a čtyřicettři haléře</w:t>
      </w:r>
      <w:r w:rsidRPr="00760458">
        <w:rPr>
          <w:rFonts w:ascii="Arial" w:hAnsi="Arial" w:cs="Arial"/>
        </w:rPr>
        <w:t>)</w:t>
      </w:r>
    </w:p>
    <w:p w:rsidR="00D16E9C" w:rsidRPr="00760458" w:rsidRDefault="00D16E9C" w:rsidP="00B5114B">
      <w:pPr>
        <w:spacing w:after="120"/>
        <w:ind w:left="624"/>
        <w:jc w:val="both"/>
        <w:rPr>
          <w:rFonts w:ascii="Arial" w:hAnsi="Arial" w:cs="Arial"/>
        </w:rPr>
      </w:pPr>
      <w:r w:rsidRPr="00760458">
        <w:rPr>
          <w:rFonts w:ascii="Arial" w:hAnsi="Arial" w:cs="Arial"/>
        </w:rPr>
        <w:t>(dále jen „cena“ nebo “cena za provedení díla“)</w:t>
      </w:r>
    </w:p>
    <w:p w:rsidR="00D16E9C" w:rsidRPr="00CC29D7" w:rsidRDefault="00D16E9C" w:rsidP="00B5114B">
      <w:pPr>
        <w:numPr>
          <w:ilvl w:val="12"/>
          <w:numId w:val="0"/>
        </w:numPr>
        <w:ind w:firstLine="624"/>
        <w:jc w:val="both"/>
        <w:rPr>
          <w:rFonts w:ascii="Calibri" w:hAnsi="Calibri" w:cs="Calibri"/>
          <w:sz w:val="22"/>
          <w:szCs w:val="22"/>
        </w:rPr>
      </w:pPr>
    </w:p>
    <w:p w:rsidR="00D16E9C" w:rsidRPr="00E97370" w:rsidRDefault="00D16E9C" w:rsidP="00B5114B">
      <w:pPr>
        <w:numPr>
          <w:ilvl w:val="0"/>
          <w:numId w:val="7"/>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w:t>
      </w:r>
      <w:r>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rsidR="00D16E9C" w:rsidRDefault="00D16E9C" w:rsidP="00B5114B">
      <w:pPr>
        <w:numPr>
          <w:ilvl w:val="0"/>
          <w:numId w:val="7"/>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rsidR="00D16E9C" w:rsidRPr="00D0104E" w:rsidRDefault="00D16E9C" w:rsidP="00B5114B">
      <w:pPr>
        <w:numPr>
          <w:ilvl w:val="0"/>
          <w:numId w:val="7"/>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Pr="00760458">
        <w:rPr>
          <w:rFonts w:ascii="Arial" w:hAnsi="Arial" w:cs="Arial"/>
        </w:rPr>
        <w:t>Zhotovitelem vystavené faktury na dílčí plnění budou zahrnovat i příslušnou část daně z přidané hodnoty.</w:t>
      </w:r>
      <w:r>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rsidR="00D16E9C" w:rsidRPr="00E97370" w:rsidRDefault="00D16E9C" w:rsidP="00B5114B">
      <w:pPr>
        <w:spacing w:after="120"/>
        <w:ind w:left="624"/>
        <w:jc w:val="both"/>
        <w:rPr>
          <w:rFonts w:ascii="Arial" w:hAnsi="Arial" w:cs="Arial"/>
        </w:rPr>
      </w:pPr>
      <w:r w:rsidRPr="00E97370">
        <w:rPr>
          <w:rFonts w:ascii="Arial" w:hAnsi="Arial" w:cs="Arial"/>
        </w:rPr>
        <w:t xml:space="preserve">Podkladem a podmínkou pro vystavení řádné dílčí </w:t>
      </w:r>
      <w:r>
        <w:rPr>
          <w:rFonts w:ascii="Arial" w:hAnsi="Arial" w:cs="Arial"/>
        </w:rPr>
        <w:t xml:space="preserve">i konečné </w:t>
      </w:r>
      <w:r w:rsidRPr="00E97370">
        <w:rPr>
          <w:rFonts w:ascii="Arial" w:hAnsi="Arial" w:cs="Arial"/>
        </w:rPr>
        <w:t>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w:t>
      </w:r>
    </w:p>
    <w:p w:rsidR="00D16E9C" w:rsidRPr="00E97370" w:rsidRDefault="00D16E9C" w:rsidP="00B5114B">
      <w:pPr>
        <w:numPr>
          <w:ilvl w:val="0"/>
          <w:numId w:val="7"/>
        </w:numPr>
        <w:spacing w:after="120"/>
        <w:jc w:val="both"/>
        <w:rPr>
          <w:rFonts w:ascii="Arial" w:hAnsi="Arial" w:cs="Arial"/>
        </w:rPr>
      </w:pPr>
      <w:r>
        <w:rPr>
          <w:rFonts w:ascii="Arial" w:hAnsi="Arial" w:cs="Arial"/>
        </w:rPr>
        <w:t>Faktury budou vystaveny nejpozději do 20. dne měsíce následujícího po dni uskutečnění zdanitelného plnění a budou</w:t>
      </w:r>
      <w:r w:rsidRPr="00AA615B">
        <w:rPr>
          <w:rFonts w:ascii="Arial" w:hAnsi="Arial" w:cs="Arial"/>
        </w:rPr>
        <w:t xml:space="preserve"> obsahovat náležitosti daňového dokladu stanovené 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ve znění pozdějších předpisů </w:t>
      </w:r>
      <w:r w:rsidRPr="00AA615B">
        <w:rPr>
          <w:rFonts w:ascii="Arial" w:hAnsi="Arial" w:cs="Arial"/>
        </w:rPr>
        <w:t>a zákonem č. 563/1991 Sb., o účetnictví</w:t>
      </w:r>
      <w:r>
        <w:rPr>
          <w:rFonts w:ascii="Arial" w:hAnsi="Arial" w:cs="Arial"/>
        </w:rPr>
        <w:t>, ve znění pozdějších předpisů</w:t>
      </w:r>
      <w:r w:rsidRPr="00AA615B">
        <w:rPr>
          <w:rFonts w:ascii="Arial" w:hAnsi="Arial" w:cs="Arial"/>
        </w:rPr>
        <w:t xml:space="preserve">. </w:t>
      </w:r>
      <w:r>
        <w:rPr>
          <w:rFonts w:ascii="Arial" w:hAnsi="Arial" w:cs="Arial"/>
        </w:rPr>
        <w:t xml:space="preserve">Splatnost faktur bude 21 kalendářních dní od řádného předání objednateli. </w:t>
      </w:r>
      <w:r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D16E9C" w:rsidRPr="00E97370" w:rsidRDefault="00D16E9C" w:rsidP="00B5114B">
      <w:pPr>
        <w:numPr>
          <w:ilvl w:val="0"/>
          <w:numId w:val="7"/>
        </w:numPr>
        <w:spacing w:after="120"/>
        <w:jc w:val="both"/>
        <w:rPr>
          <w:rFonts w:ascii="Arial" w:hAnsi="Arial" w:cs="Arial"/>
        </w:rPr>
      </w:pPr>
      <w:r w:rsidRPr="00E97370">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w:t>
      </w:r>
      <w:r w:rsidRPr="00E97370">
        <w:rPr>
          <w:rFonts w:ascii="Arial" w:hAnsi="Arial" w:cs="Arial"/>
        </w:rPr>
        <w:lastRenderedPageBreak/>
        <w:t>potvrzeného písemného dodatku smlouvy, má objednatel právo odmítnout jejich úhradu a cena za jejich provedení je součástí ceny za provedení díla.</w:t>
      </w:r>
    </w:p>
    <w:p w:rsidR="00D16E9C" w:rsidRPr="00E97370" w:rsidRDefault="00D16E9C" w:rsidP="00B5114B">
      <w:pPr>
        <w:numPr>
          <w:ilvl w:val="0"/>
          <w:numId w:val="7"/>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rsidR="00D16E9C" w:rsidRPr="00E97370" w:rsidRDefault="00D16E9C" w:rsidP="00B5114B">
      <w:pPr>
        <w:numPr>
          <w:ilvl w:val="0"/>
          <w:numId w:val="7"/>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w:t>
      </w:r>
      <w:r>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D16E9C" w:rsidRDefault="00D16E9C" w:rsidP="00185659">
      <w:pPr>
        <w:numPr>
          <w:ilvl w:val="0"/>
          <w:numId w:val="7"/>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D16E9C" w:rsidRPr="001A4F44" w:rsidRDefault="00D16E9C" w:rsidP="00B950BE">
      <w:pPr>
        <w:spacing w:after="120"/>
        <w:ind w:left="624"/>
        <w:jc w:val="both"/>
        <w:rPr>
          <w:rFonts w:ascii="Arial" w:hAnsi="Arial" w:cs="Arial"/>
        </w:rPr>
      </w:pPr>
    </w:p>
    <w:p w:rsidR="00D16E9C" w:rsidRPr="00FB3427" w:rsidRDefault="00D16E9C"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rsidR="00D16E9C" w:rsidRPr="00FB3427" w:rsidRDefault="00D16E9C" w:rsidP="00185659">
      <w:pPr>
        <w:numPr>
          <w:ilvl w:val="0"/>
          <w:numId w:val="10"/>
        </w:numPr>
        <w:spacing w:after="120"/>
        <w:jc w:val="both"/>
        <w:rPr>
          <w:rFonts w:ascii="Arial" w:hAnsi="Arial" w:cs="Arial"/>
        </w:rPr>
      </w:pPr>
      <w:r w:rsidRPr="00FB3427">
        <w:rPr>
          <w:rFonts w:ascii="Arial" w:hAnsi="Arial" w:cs="Arial"/>
        </w:rPr>
        <w:t>Zhotovitel prohlašuje, že:</w:t>
      </w:r>
    </w:p>
    <w:p w:rsidR="00D16E9C" w:rsidRPr="00FB3427" w:rsidRDefault="00D16E9C" w:rsidP="00185659">
      <w:pPr>
        <w:numPr>
          <w:ilvl w:val="0"/>
          <w:numId w:val="8"/>
        </w:numPr>
        <w:spacing w:after="120"/>
        <w:ind w:hanging="357"/>
        <w:jc w:val="both"/>
        <w:rPr>
          <w:rFonts w:ascii="Arial" w:hAnsi="Arial" w:cs="Arial"/>
        </w:rPr>
      </w:pPr>
      <w:r w:rsidRPr="00FB3427">
        <w:rPr>
          <w:rFonts w:ascii="Arial" w:hAnsi="Arial" w:cs="Arial"/>
        </w:rPr>
        <w:t xml:space="preserve">není jako právnická osoba v likvidaci;  </w:t>
      </w:r>
    </w:p>
    <w:p w:rsidR="00D16E9C" w:rsidRPr="00FB3427" w:rsidRDefault="00D16E9C" w:rsidP="00185659">
      <w:pPr>
        <w:numPr>
          <w:ilvl w:val="0"/>
          <w:numId w:val="8"/>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ve znění pozdějších předpisů, ani </w:t>
      </w:r>
      <w:r w:rsidRPr="00FB3427">
        <w:rPr>
          <w:rFonts w:ascii="Arial" w:hAnsi="Arial" w:cs="Arial"/>
        </w:rPr>
        <w:t>takové řízení nebylo zastaveno či zrušeno z důvodu nedostatku majetku zhotovitele a dále není předlužen či neschopen plnit své splatné závazky vůči svým věřitelům;</w:t>
      </w:r>
    </w:p>
    <w:p w:rsidR="00D16E9C" w:rsidRPr="007A0044" w:rsidRDefault="00D16E9C" w:rsidP="00185659">
      <w:pPr>
        <w:numPr>
          <w:ilvl w:val="0"/>
          <w:numId w:val="8"/>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r>
        <w:rPr>
          <w:rFonts w:ascii="Arial" w:hAnsi="Arial" w:cs="Arial"/>
        </w:rPr>
        <w:t>.</w:t>
      </w:r>
      <w:r w:rsidRPr="007A0044">
        <w:rPr>
          <w:rFonts w:ascii="Arial" w:hAnsi="Arial" w:cs="Arial"/>
        </w:rPr>
        <w:t xml:space="preserve">  </w:t>
      </w:r>
    </w:p>
    <w:p w:rsidR="00D16E9C" w:rsidRPr="00FB3427" w:rsidRDefault="00D16E9C" w:rsidP="00185659">
      <w:pPr>
        <w:numPr>
          <w:ilvl w:val="0"/>
          <w:numId w:val="10"/>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D16E9C" w:rsidRPr="00FB3427" w:rsidRDefault="00D16E9C" w:rsidP="00185659">
      <w:pPr>
        <w:numPr>
          <w:ilvl w:val="0"/>
          <w:numId w:val="10"/>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D16E9C" w:rsidRPr="00FB3427" w:rsidRDefault="00D16E9C" w:rsidP="00185659">
      <w:pPr>
        <w:numPr>
          <w:ilvl w:val="0"/>
          <w:numId w:val="10"/>
        </w:numPr>
        <w:spacing w:after="120"/>
        <w:jc w:val="both"/>
        <w:rPr>
          <w:rFonts w:ascii="Arial" w:hAnsi="Arial" w:cs="Arial"/>
        </w:rPr>
      </w:pPr>
      <w:r w:rsidRPr="00FB3427">
        <w:rPr>
          <w:rFonts w:ascii="Arial" w:hAnsi="Arial" w:cs="Arial"/>
        </w:rPr>
        <w:lastRenderedPageBreak/>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D16E9C" w:rsidRDefault="00D16E9C" w:rsidP="00185659">
      <w:pPr>
        <w:numPr>
          <w:ilvl w:val="0"/>
          <w:numId w:val="10"/>
        </w:numPr>
        <w:spacing w:after="120"/>
        <w:jc w:val="both"/>
        <w:rPr>
          <w:rFonts w:ascii="Arial" w:hAnsi="Arial" w:cs="Arial"/>
        </w:rPr>
      </w:pPr>
      <w:r w:rsidRPr="00FB3427">
        <w:rPr>
          <w:rFonts w:ascii="Arial" w:hAnsi="Arial" w:cs="Arial"/>
        </w:rPr>
        <w:t xml:space="preserve">Zhotovitel se zavazuje uhradit objednateli do třiceti </w:t>
      </w:r>
      <w:r>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D16E9C" w:rsidRPr="00FB3427" w:rsidRDefault="00D16E9C" w:rsidP="00185659">
      <w:pPr>
        <w:numPr>
          <w:ilvl w:val="0"/>
          <w:numId w:val="10"/>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Pr>
          <w:rFonts w:ascii="Arial" w:hAnsi="Arial" w:cs="Arial"/>
        </w:rPr>
        <w:t xml:space="preserve">ve znění pozdějších předpisů </w:t>
      </w:r>
      <w:r w:rsidRPr="00FB3427">
        <w:rPr>
          <w:rFonts w:ascii="Arial" w:hAnsi="Arial" w:cs="Arial"/>
        </w:rPr>
        <w:t>resp. zákona č. 255/2012 Sb., o kontrole (kontrolní řád)</w:t>
      </w:r>
      <w:r>
        <w:rPr>
          <w:rFonts w:ascii="Arial" w:hAnsi="Arial" w:cs="Arial"/>
        </w:rPr>
        <w:t>, ve znění pozdějších předpisů</w:t>
      </w:r>
      <w:r w:rsidRPr="00FB3427">
        <w:rPr>
          <w:rFonts w:ascii="Arial" w:hAnsi="Arial" w:cs="Arial"/>
        </w:rPr>
        <w:t>.</w:t>
      </w:r>
    </w:p>
    <w:p w:rsidR="00D16E9C" w:rsidRPr="00FB3427" w:rsidRDefault="00D16E9C" w:rsidP="00185659">
      <w:pPr>
        <w:numPr>
          <w:ilvl w:val="0"/>
          <w:numId w:val="10"/>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D16E9C" w:rsidRDefault="00D16E9C" w:rsidP="00185659">
      <w:pPr>
        <w:numPr>
          <w:ilvl w:val="0"/>
          <w:numId w:val="10"/>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D16E9C" w:rsidRPr="00FB3427" w:rsidRDefault="00D16E9C" w:rsidP="00185659">
      <w:pPr>
        <w:numPr>
          <w:ilvl w:val="0"/>
          <w:numId w:val="10"/>
        </w:numPr>
        <w:spacing w:after="120"/>
        <w:jc w:val="both"/>
        <w:rPr>
          <w:rFonts w:ascii="Arial" w:hAnsi="Arial" w:cs="Arial"/>
        </w:rPr>
      </w:pPr>
      <w:r>
        <w:rPr>
          <w:rFonts w:ascii="Arial" w:hAnsi="Arial" w:cs="Arial"/>
        </w:rPr>
        <w:t xml:space="preserve">Pokud to vyplývá ze zvláštních právních předpisů, jmenuje objednatel koordinátora bezpečnosti práce na staveništi. </w:t>
      </w:r>
    </w:p>
    <w:p w:rsidR="00D16E9C" w:rsidRPr="00892B66" w:rsidRDefault="00D16E9C" w:rsidP="00FB3427">
      <w:pPr>
        <w:spacing w:after="120"/>
        <w:ind w:left="624"/>
        <w:jc w:val="both"/>
        <w:rPr>
          <w:rFonts w:ascii="Arial" w:hAnsi="Arial" w:cs="Arial"/>
        </w:rPr>
      </w:pPr>
    </w:p>
    <w:p w:rsidR="00D16E9C" w:rsidRPr="00FB3427" w:rsidRDefault="00D16E9C"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rsidR="00D16E9C" w:rsidRPr="00465A21" w:rsidRDefault="00D16E9C" w:rsidP="00185659">
      <w:pPr>
        <w:numPr>
          <w:ilvl w:val="0"/>
          <w:numId w:val="11"/>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rsidR="00D16E9C" w:rsidRPr="00FB3427" w:rsidRDefault="00D16E9C" w:rsidP="00185659">
      <w:pPr>
        <w:numPr>
          <w:ilvl w:val="0"/>
          <w:numId w:val="11"/>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Pr>
          <w:rFonts w:ascii="Arial" w:hAnsi="Arial" w:cs="Arial"/>
        </w:rPr>
        <w:t xml:space="preserve">(5) </w:t>
      </w:r>
      <w:r w:rsidRPr="00FB3427">
        <w:rPr>
          <w:rFonts w:ascii="Arial" w:hAnsi="Arial" w:cs="Arial"/>
        </w:rPr>
        <w:t>pracovních dn</w:t>
      </w:r>
      <w:r>
        <w:rPr>
          <w:rFonts w:ascii="Arial" w:hAnsi="Arial" w:cs="Arial"/>
        </w:rPr>
        <w:t>í</w:t>
      </w:r>
      <w:r w:rsidRPr="00FB3427">
        <w:rPr>
          <w:rFonts w:ascii="Arial" w:hAnsi="Arial" w:cs="Arial"/>
        </w:rPr>
        <w:t xml:space="preserve"> ode dne doručení záznamu, jinak se má za to, že s obsahem záznamu souhlasí.</w:t>
      </w:r>
    </w:p>
    <w:p w:rsidR="00D16E9C" w:rsidRDefault="00D16E9C" w:rsidP="00966DF9">
      <w:pPr>
        <w:numPr>
          <w:ilvl w:val="0"/>
          <w:numId w:val="11"/>
        </w:numPr>
        <w:spacing w:after="120"/>
        <w:jc w:val="both"/>
        <w:rPr>
          <w:rFonts w:ascii="Arial" w:hAnsi="Arial" w:cs="Arial"/>
        </w:rPr>
      </w:pPr>
      <w:r w:rsidRPr="00FB3427">
        <w:rPr>
          <w:rFonts w:ascii="Arial" w:hAnsi="Arial" w:cs="Arial"/>
        </w:rPr>
        <w:t xml:space="preserve">Stavební deník dle předchozího odstavce smlouvy povede odpovědná osoba </w:t>
      </w:r>
      <w:r w:rsidRPr="005A022F">
        <w:rPr>
          <w:rFonts w:ascii="Arial" w:hAnsi="Arial" w:cs="Arial"/>
        </w:rPr>
        <w:t xml:space="preserve">čl. </w:t>
      </w:r>
      <w:r>
        <w:rPr>
          <w:rFonts w:ascii="Arial" w:hAnsi="Arial" w:cs="Arial"/>
        </w:rPr>
        <w:t>IX</w:t>
      </w:r>
      <w:r w:rsidRPr="005A022F">
        <w:rPr>
          <w:rFonts w:ascii="Arial" w:hAnsi="Arial" w:cs="Arial"/>
        </w:rPr>
        <w:t xml:space="preserve">. odst. </w:t>
      </w:r>
      <w:r>
        <w:rPr>
          <w:rFonts w:ascii="Arial" w:hAnsi="Arial" w:cs="Arial"/>
        </w:rPr>
        <w:t>9.5</w:t>
      </w:r>
      <w:r w:rsidRPr="005A022F">
        <w:rPr>
          <w:rFonts w:ascii="Arial" w:hAnsi="Arial" w:cs="Arial"/>
        </w:rPr>
        <w:t xml:space="preserve"> písm. d)</w:t>
      </w:r>
      <w:r>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rsidR="00D16E9C" w:rsidRPr="00FB3427" w:rsidRDefault="00D16E9C" w:rsidP="00966DF9">
      <w:pPr>
        <w:spacing w:after="120"/>
        <w:jc w:val="both"/>
        <w:rPr>
          <w:rFonts w:ascii="Arial" w:hAnsi="Arial" w:cs="Arial"/>
        </w:rPr>
      </w:pPr>
    </w:p>
    <w:p w:rsidR="00D16E9C" w:rsidRPr="00FB3427" w:rsidRDefault="00D16E9C" w:rsidP="00185659">
      <w:pPr>
        <w:pStyle w:val="BodyText21"/>
        <w:widowControl/>
        <w:numPr>
          <w:ilvl w:val="0"/>
          <w:numId w:val="12"/>
        </w:numPr>
        <w:spacing w:after="120" w:line="276" w:lineRule="auto"/>
        <w:jc w:val="center"/>
        <w:rPr>
          <w:rFonts w:ascii="Arial" w:hAnsi="Arial" w:cs="Arial"/>
          <w:b/>
          <w:sz w:val="20"/>
        </w:rPr>
      </w:pPr>
      <w:r w:rsidRPr="00FB3427">
        <w:rPr>
          <w:rFonts w:ascii="Arial" w:hAnsi="Arial" w:cs="Arial"/>
          <w:b/>
          <w:sz w:val="20"/>
        </w:rPr>
        <w:t>Staveniště a jeho zařízení</w:t>
      </w:r>
    </w:p>
    <w:p w:rsidR="00D16E9C" w:rsidRPr="00FB3427" w:rsidRDefault="00D16E9C" w:rsidP="00185659">
      <w:pPr>
        <w:numPr>
          <w:ilvl w:val="0"/>
          <w:numId w:val="13"/>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Pr="008915D7">
        <w:rPr>
          <w:rFonts w:ascii="Arial" w:hAnsi="Arial" w:cs="Arial"/>
        </w:rPr>
        <w:t>III. odst. 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rsidR="00D16E9C" w:rsidRPr="00FB3427" w:rsidRDefault="00D16E9C" w:rsidP="00FB3427">
      <w:pPr>
        <w:spacing w:after="120"/>
        <w:ind w:left="624"/>
        <w:jc w:val="both"/>
        <w:rPr>
          <w:rFonts w:ascii="Arial" w:hAnsi="Arial" w:cs="Arial"/>
        </w:rPr>
      </w:pPr>
      <w:r w:rsidRPr="00FB3427">
        <w:rPr>
          <w:rFonts w:ascii="Arial" w:hAnsi="Arial" w:cs="Arial"/>
        </w:rPr>
        <w:lastRenderedPageBreak/>
        <w:t>Staveništěm se pro účely smlouvy rozumí místo určené k provádění díla dle smlouvy a další pozemky a prostory určené ve smyslu smlouvy. Staveniště bude vymezeno protokolem o předání staveniště. Při předání staveniště bude objednatelem určen způsob napojení na zdroj vody, elektřiny apod.</w:t>
      </w:r>
    </w:p>
    <w:p w:rsidR="00D16E9C" w:rsidRPr="00C567BB" w:rsidRDefault="00D16E9C" w:rsidP="00185659">
      <w:pPr>
        <w:numPr>
          <w:ilvl w:val="0"/>
          <w:numId w:val="13"/>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D16E9C" w:rsidRPr="00C567BB" w:rsidRDefault="00D16E9C" w:rsidP="00185659">
      <w:pPr>
        <w:numPr>
          <w:ilvl w:val="0"/>
          <w:numId w:val="13"/>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rsidR="00D16E9C" w:rsidRPr="00C567BB" w:rsidRDefault="00D16E9C" w:rsidP="00185659">
      <w:pPr>
        <w:pStyle w:val="Znaka"/>
        <w:widowControl/>
        <w:numPr>
          <w:ilvl w:val="0"/>
          <w:numId w:val="14"/>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rsidR="00D16E9C" w:rsidRPr="00C567BB" w:rsidRDefault="00D16E9C" w:rsidP="00185659">
      <w:pPr>
        <w:pStyle w:val="Znaka"/>
        <w:widowControl/>
        <w:numPr>
          <w:ilvl w:val="0"/>
          <w:numId w:val="14"/>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D16E9C" w:rsidRPr="00C567BB" w:rsidRDefault="00D16E9C" w:rsidP="00185659">
      <w:pPr>
        <w:pStyle w:val="Znaka"/>
        <w:widowControl/>
        <w:numPr>
          <w:ilvl w:val="0"/>
          <w:numId w:val="14"/>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D16E9C" w:rsidRPr="0071578D" w:rsidRDefault="00D16E9C" w:rsidP="00185659">
      <w:pPr>
        <w:numPr>
          <w:ilvl w:val="0"/>
          <w:numId w:val="13"/>
        </w:numPr>
        <w:spacing w:after="120"/>
        <w:jc w:val="both"/>
        <w:rPr>
          <w:rFonts w:ascii="Arial" w:hAnsi="Arial" w:cs="Arial"/>
        </w:rPr>
      </w:pPr>
      <w:r w:rsidRPr="0071578D">
        <w:rPr>
          <w:rFonts w:ascii="Arial" w:hAnsi="Arial" w:cs="Arial"/>
        </w:rPr>
        <w:t>Zhotovitel po celou dobu realizace díla zodpovídá za zabezpečení staveniště</w:t>
      </w:r>
      <w:r>
        <w:rPr>
          <w:rFonts w:ascii="Arial" w:hAnsi="Arial" w:cs="Arial"/>
        </w:rPr>
        <w:t xml:space="preserve"> dle požadavků platných právních a ostatních předpisů k zajištění BOZP, neohrožujících podmínek na pracovišti a eliminaci rizika.</w:t>
      </w:r>
      <w:r w:rsidRPr="0071578D">
        <w:rPr>
          <w:rFonts w:ascii="Arial" w:hAnsi="Arial" w:cs="Arial"/>
        </w:rPr>
        <w:t xml:space="preserve"> Zhotovitel v plné míře zodpovídá za bezpečnost a ochranu zdraví všech osob v prostoru staveniště a zabezpečí jejich vybavení ochrannými pracovními pomůckami. Dále se zhotovitel zavazuje dodržovat hygienické předpisy.</w:t>
      </w:r>
    </w:p>
    <w:p w:rsidR="00D16E9C" w:rsidRPr="008453F5" w:rsidRDefault="00D16E9C" w:rsidP="00185659">
      <w:pPr>
        <w:numPr>
          <w:ilvl w:val="0"/>
          <w:numId w:val="13"/>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rsidR="00D16E9C" w:rsidRDefault="00D16E9C" w:rsidP="00185659">
      <w:pPr>
        <w:numPr>
          <w:ilvl w:val="0"/>
          <w:numId w:val="13"/>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rsidR="00D16E9C" w:rsidRPr="00E94E21" w:rsidRDefault="00D16E9C" w:rsidP="00185659">
      <w:pPr>
        <w:numPr>
          <w:ilvl w:val="0"/>
          <w:numId w:val="13"/>
        </w:numPr>
        <w:spacing w:after="120"/>
        <w:jc w:val="both"/>
        <w:rPr>
          <w:rFonts w:ascii="Arial" w:hAnsi="Arial" w:cs="Arial"/>
        </w:rPr>
      </w:pPr>
      <w:r>
        <w:rPr>
          <w:rFonts w:ascii="Arial" w:hAnsi="Arial" w:cs="Arial"/>
        </w:rPr>
        <w:t>Zhotovitel je povinen zajistit v rámci zařízení staveniště podmínky pro výkon funkce autorského dozoru projektanta, technického dozoru stavebníka a koordinátora bezpečnosti a ochrany zdraví při práci na staveništi, a to v přiměřeném rozsahu.</w:t>
      </w:r>
    </w:p>
    <w:p w:rsidR="00D16E9C" w:rsidRDefault="00D16E9C" w:rsidP="00185659">
      <w:pPr>
        <w:numPr>
          <w:ilvl w:val="0"/>
          <w:numId w:val="13"/>
        </w:numPr>
        <w:spacing w:after="120"/>
        <w:jc w:val="both"/>
        <w:rPr>
          <w:rFonts w:ascii="Arial" w:hAnsi="Arial" w:cs="Arial"/>
        </w:rPr>
      </w:pPr>
      <w:r w:rsidRPr="00412D6D">
        <w:rPr>
          <w:rFonts w:ascii="Arial" w:hAnsi="Arial" w:cs="Arial"/>
        </w:rPr>
        <w:t xml:space="preserve">Nejpozději </w:t>
      </w:r>
      <w:r>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rsidR="00D16E9C" w:rsidRDefault="00D16E9C" w:rsidP="00D40853">
      <w:pPr>
        <w:spacing w:after="120"/>
        <w:jc w:val="both"/>
        <w:rPr>
          <w:rFonts w:ascii="Arial" w:hAnsi="Arial" w:cs="Arial"/>
        </w:rPr>
      </w:pPr>
    </w:p>
    <w:p w:rsidR="00D16E9C" w:rsidRPr="00D40853" w:rsidRDefault="00D16E9C" w:rsidP="00185659">
      <w:pPr>
        <w:pStyle w:val="BodyText21"/>
        <w:widowControl/>
        <w:numPr>
          <w:ilvl w:val="0"/>
          <w:numId w:val="12"/>
        </w:numPr>
        <w:spacing w:after="120" w:line="276" w:lineRule="auto"/>
        <w:jc w:val="center"/>
        <w:rPr>
          <w:rFonts w:ascii="Arial" w:hAnsi="Arial" w:cs="Arial"/>
          <w:b/>
          <w:sz w:val="20"/>
        </w:rPr>
      </w:pPr>
      <w:r w:rsidRPr="00D40853">
        <w:rPr>
          <w:rFonts w:ascii="Arial" w:hAnsi="Arial" w:cs="Arial"/>
          <w:b/>
          <w:sz w:val="20"/>
        </w:rPr>
        <w:t>Podmínky provádění díla</w:t>
      </w:r>
    </w:p>
    <w:p w:rsidR="00D16E9C" w:rsidRPr="00D40853" w:rsidRDefault="00D16E9C" w:rsidP="00185659">
      <w:pPr>
        <w:numPr>
          <w:ilvl w:val="0"/>
          <w:numId w:val="15"/>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rsidR="00D16E9C" w:rsidRPr="005B7288" w:rsidRDefault="00D16E9C" w:rsidP="00185659">
      <w:pPr>
        <w:numPr>
          <w:ilvl w:val="0"/>
          <w:numId w:val="15"/>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Pr>
          <w:rFonts w:ascii="Arial" w:hAnsi="Arial" w:cs="Arial"/>
        </w:rPr>
        <w:t xml:space="preserve"> Poddodavatele, pomocí kterého zhotovitel prokazoval ve výběrovém řízení splnění některé části kvalifikace, je možné změnit jen ve výjimečných případech a pouze se souhlasem objednatele, a to za podmínky, že nový poddodavatel bude splňovat kvalifikaci minimálně v rozsahu, v jakém byla prokázána v zadávacím řízení.</w:t>
      </w:r>
    </w:p>
    <w:p w:rsidR="00D16E9C" w:rsidRPr="00FD1DEF" w:rsidRDefault="00D16E9C" w:rsidP="00185659">
      <w:pPr>
        <w:numPr>
          <w:ilvl w:val="0"/>
          <w:numId w:val="15"/>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w:t>
      </w:r>
      <w:r w:rsidRPr="005B7288">
        <w:rPr>
          <w:rFonts w:ascii="Arial" w:hAnsi="Arial" w:cs="Arial"/>
        </w:rPr>
        <w:lastRenderedPageBreak/>
        <w:t xml:space="preserve">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Pr>
          <w:rFonts w:ascii="Arial" w:hAnsi="Arial" w:cs="Arial"/>
        </w:rPr>
        <w:t>IX</w:t>
      </w:r>
      <w:r w:rsidRPr="005A022F">
        <w:rPr>
          <w:rFonts w:ascii="Arial" w:hAnsi="Arial" w:cs="Arial"/>
        </w:rPr>
        <w:t xml:space="preserve">. odst. </w:t>
      </w:r>
      <w:r>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Pr>
          <w:rFonts w:ascii="Arial" w:hAnsi="Arial" w:cs="Arial"/>
        </w:rPr>
        <w:t xml:space="preserve">zák. č. </w:t>
      </w:r>
      <w:r w:rsidRPr="00FD1DEF">
        <w:rPr>
          <w:rFonts w:ascii="Arial" w:hAnsi="Arial" w:cs="Arial"/>
        </w:rPr>
        <w:t>183/2006 Sb.</w:t>
      </w:r>
      <w:r>
        <w:rPr>
          <w:rFonts w:ascii="Arial" w:hAnsi="Arial" w:cs="Arial"/>
        </w:rPr>
        <w:t>,</w:t>
      </w:r>
      <w:r w:rsidRPr="00FD1DEF">
        <w:t xml:space="preserve"> </w:t>
      </w:r>
      <w:r w:rsidRPr="00FD1DEF">
        <w:rPr>
          <w:rFonts w:ascii="Arial" w:hAnsi="Arial" w:cs="Arial"/>
        </w:rPr>
        <w:t>o územn</w:t>
      </w:r>
      <w:r>
        <w:rPr>
          <w:rFonts w:ascii="Arial" w:hAnsi="Arial" w:cs="Arial"/>
        </w:rPr>
        <w:t xml:space="preserve">ím plánování a stavebním řádu </w:t>
      </w:r>
      <w:r w:rsidRPr="00FD1DEF">
        <w:rPr>
          <w:rFonts w:ascii="Arial" w:hAnsi="Arial" w:cs="Arial"/>
        </w:rPr>
        <w:t>(stavební zákon).</w:t>
      </w:r>
    </w:p>
    <w:p w:rsidR="00D16E9C" w:rsidRDefault="00D16E9C" w:rsidP="00185659">
      <w:pPr>
        <w:numPr>
          <w:ilvl w:val="0"/>
          <w:numId w:val="15"/>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rsidR="00D16E9C" w:rsidRPr="00FB3427" w:rsidRDefault="00D16E9C" w:rsidP="00185659">
      <w:pPr>
        <w:numPr>
          <w:ilvl w:val="0"/>
          <w:numId w:val="15"/>
        </w:numPr>
        <w:spacing w:after="120"/>
        <w:jc w:val="both"/>
        <w:rPr>
          <w:rFonts w:ascii="Arial" w:hAnsi="Arial" w:cs="Arial"/>
        </w:rPr>
      </w:pPr>
      <w:r w:rsidRPr="00FB3427">
        <w:rPr>
          <w:rFonts w:ascii="Arial" w:hAnsi="Arial" w:cs="Arial"/>
        </w:rPr>
        <w:t>Zhotovitel se zavazuje, že zajistí provádění díla tak, aby provádění díla:</w:t>
      </w:r>
    </w:p>
    <w:p w:rsidR="00D16E9C" w:rsidRPr="00FB3427" w:rsidRDefault="00D16E9C" w:rsidP="00185659">
      <w:pPr>
        <w:pStyle w:val="Znaka"/>
        <w:widowControl/>
        <w:numPr>
          <w:ilvl w:val="0"/>
          <w:numId w:val="9"/>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rsidR="00D16E9C" w:rsidRPr="00FB3427" w:rsidRDefault="00D16E9C" w:rsidP="00185659">
      <w:pPr>
        <w:pStyle w:val="Znaka"/>
        <w:widowControl/>
        <w:numPr>
          <w:ilvl w:val="0"/>
          <w:numId w:val="9"/>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rsidR="00D16E9C" w:rsidRPr="00FB3427" w:rsidRDefault="00D16E9C" w:rsidP="00185659">
      <w:pPr>
        <w:pStyle w:val="Znaka"/>
        <w:widowControl/>
        <w:numPr>
          <w:ilvl w:val="0"/>
          <w:numId w:val="9"/>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rsidR="00D16E9C" w:rsidRPr="009D7303" w:rsidRDefault="00D16E9C" w:rsidP="00185659">
      <w:pPr>
        <w:pStyle w:val="Znaka"/>
        <w:widowControl/>
        <w:numPr>
          <w:ilvl w:val="0"/>
          <w:numId w:val="9"/>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Pr>
          <w:rFonts w:cs="Arial"/>
          <w:color w:val="auto"/>
          <w:sz w:val="20"/>
        </w:rPr>
        <w:t>Ing. Tomáš Šmejkal, ČKAIT: 0301147,</w:t>
      </w:r>
      <w:r w:rsidRPr="00FB3427">
        <w:rPr>
          <w:rFonts w:cs="Arial"/>
          <w:color w:val="auto"/>
          <w:sz w:val="20"/>
        </w:rPr>
        <w:t xml:space="preserve">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rsidR="00D16E9C" w:rsidRPr="00FD1DEF" w:rsidRDefault="00D16E9C" w:rsidP="00185659">
      <w:pPr>
        <w:numPr>
          <w:ilvl w:val="0"/>
          <w:numId w:val="15"/>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Pr>
          <w:rFonts w:ascii="Arial" w:hAnsi="Arial" w:cs="Arial"/>
        </w:rPr>
        <w:t xml:space="preserve">. </w:t>
      </w:r>
    </w:p>
    <w:p w:rsidR="00D16E9C" w:rsidRPr="00A967FA" w:rsidRDefault="00D16E9C" w:rsidP="00A967FA">
      <w:pPr>
        <w:numPr>
          <w:ilvl w:val="0"/>
          <w:numId w:val="15"/>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Pr>
          <w:rFonts w:ascii="Arial" w:hAnsi="Arial" w:cs="Arial"/>
        </w:rPr>
        <w:t>IX</w:t>
      </w:r>
      <w:r w:rsidRPr="005A022F">
        <w:rPr>
          <w:rFonts w:ascii="Arial" w:hAnsi="Arial" w:cs="Arial"/>
        </w:rPr>
        <w:t xml:space="preserve">. odst. </w:t>
      </w:r>
      <w:r>
        <w:rPr>
          <w:rFonts w:ascii="Arial" w:hAnsi="Arial" w:cs="Arial"/>
        </w:rPr>
        <w:t>9.5</w:t>
      </w:r>
      <w:r w:rsidRPr="005A022F">
        <w:rPr>
          <w:rFonts w:ascii="Arial" w:hAnsi="Arial" w:cs="Arial"/>
        </w:rPr>
        <w:t xml:space="preserve"> písm. d) smlouvy</w:t>
      </w:r>
      <w:r>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D16E9C" w:rsidRPr="002B5772" w:rsidRDefault="00D16E9C" w:rsidP="00185659">
      <w:pPr>
        <w:numPr>
          <w:ilvl w:val="0"/>
          <w:numId w:val="15"/>
        </w:numPr>
        <w:spacing w:after="120"/>
        <w:jc w:val="both"/>
        <w:rPr>
          <w:rFonts w:ascii="Arial" w:hAnsi="Arial" w:cs="Arial"/>
        </w:rPr>
      </w:pPr>
      <w:r w:rsidRPr="002B5772">
        <w:rPr>
          <w:rFonts w:ascii="Arial" w:hAnsi="Arial" w:cs="Arial"/>
        </w:rPr>
        <w:t>Zhotovitel bude informovat objednatele o stavu rozpracovaného díla</w:t>
      </w:r>
      <w:r>
        <w:rPr>
          <w:rFonts w:ascii="Arial" w:hAnsi="Arial" w:cs="Arial"/>
        </w:rPr>
        <w:t xml:space="preserve"> </w:t>
      </w:r>
      <w:r w:rsidRPr="002B5772">
        <w:rPr>
          <w:rFonts w:ascii="Arial" w:hAnsi="Arial" w:cs="Arial"/>
        </w:rPr>
        <w:t xml:space="preserve">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Pr>
          <w:rFonts w:ascii="Arial" w:hAnsi="Arial" w:cs="Arial"/>
        </w:rPr>
        <w:t>IX</w:t>
      </w:r>
      <w:r w:rsidRPr="00BB593D">
        <w:rPr>
          <w:rFonts w:ascii="Arial" w:hAnsi="Arial" w:cs="Arial"/>
        </w:rPr>
        <w:t xml:space="preserve">. odst. </w:t>
      </w:r>
      <w:r>
        <w:rPr>
          <w:rFonts w:ascii="Arial" w:hAnsi="Arial" w:cs="Arial"/>
        </w:rPr>
        <w:t>9.5</w:t>
      </w:r>
      <w:r w:rsidRPr="00BB593D">
        <w:rPr>
          <w:rFonts w:ascii="Arial" w:hAnsi="Arial" w:cs="Arial"/>
        </w:rPr>
        <w:t xml:space="preserve"> písm. d)</w:t>
      </w:r>
      <w:r>
        <w:rPr>
          <w:rFonts w:ascii="Arial" w:hAnsi="Arial" w:cs="Arial"/>
        </w:rPr>
        <w:t xml:space="preserve"> smlouvy</w:t>
      </w:r>
      <w:r w:rsidRPr="002B5772">
        <w:rPr>
          <w:rFonts w:ascii="Arial" w:hAnsi="Arial" w:cs="Arial"/>
        </w:rPr>
        <w:t>.</w:t>
      </w:r>
    </w:p>
    <w:p w:rsidR="00D16E9C" w:rsidRPr="00BB593D" w:rsidRDefault="00D16E9C" w:rsidP="00185659">
      <w:pPr>
        <w:numPr>
          <w:ilvl w:val="0"/>
          <w:numId w:val="15"/>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Pr>
          <w:rFonts w:ascii="Arial" w:hAnsi="Arial" w:cs="Arial"/>
        </w:rPr>
        <w:t xml:space="preserve">tele dle </w:t>
      </w:r>
      <w:r w:rsidRPr="005A3713">
        <w:rPr>
          <w:rFonts w:ascii="Arial" w:hAnsi="Arial" w:cs="Arial"/>
        </w:rPr>
        <w:t>článku VI. odst. 6.4</w:t>
      </w:r>
      <w:r w:rsidRPr="00BB593D">
        <w:rPr>
          <w:rFonts w:ascii="Arial" w:hAnsi="Arial" w:cs="Arial"/>
        </w:rPr>
        <w:t xml:space="preserve"> smlouvy.</w:t>
      </w:r>
    </w:p>
    <w:p w:rsidR="00D16E9C" w:rsidRDefault="00D16E9C" w:rsidP="00185659">
      <w:pPr>
        <w:numPr>
          <w:ilvl w:val="0"/>
          <w:numId w:val="15"/>
        </w:numPr>
        <w:spacing w:after="120"/>
        <w:jc w:val="both"/>
        <w:rPr>
          <w:rFonts w:ascii="Arial" w:hAnsi="Arial" w:cs="Arial"/>
        </w:rPr>
      </w:pPr>
      <w:r w:rsidRPr="001549AE">
        <w:rPr>
          <w:rFonts w:ascii="Arial" w:hAnsi="Arial" w:cs="Arial"/>
        </w:rPr>
        <w:lastRenderedPageBreak/>
        <w:t>Zhotovitel je povinen zabezpečit účast svých pracovníků na prověřování dodávek a prací zhotovitele, které provádí objednatel a zajist</w:t>
      </w:r>
      <w:r>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rsidR="00D16E9C" w:rsidRPr="001549AE" w:rsidRDefault="00D16E9C" w:rsidP="00185659">
      <w:pPr>
        <w:numPr>
          <w:ilvl w:val="0"/>
          <w:numId w:val="15"/>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D16E9C" w:rsidRPr="001549AE" w:rsidRDefault="00D16E9C" w:rsidP="00185659">
      <w:pPr>
        <w:numPr>
          <w:ilvl w:val="0"/>
          <w:numId w:val="15"/>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rsidR="00D16E9C" w:rsidRPr="004E1E8F" w:rsidRDefault="00D16E9C" w:rsidP="004E1E8F">
      <w:pPr>
        <w:spacing w:after="120"/>
        <w:ind w:left="567" w:hanging="567"/>
        <w:jc w:val="both"/>
        <w:rPr>
          <w:rFonts w:ascii="Arial" w:hAnsi="Arial" w:cs="Arial"/>
          <w:iCs/>
        </w:rPr>
      </w:pPr>
      <w:r>
        <w:rPr>
          <w:rFonts w:ascii="Arial" w:hAnsi="Arial" w:cs="Arial"/>
        </w:rPr>
        <w:t>9.13</w:t>
      </w:r>
      <w:r>
        <w:rPr>
          <w:rFonts w:ascii="Arial" w:hAnsi="Arial" w:cs="Arial"/>
        </w:rPr>
        <w:tab/>
      </w:r>
      <w:r w:rsidRPr="002C7F05">
        <w:rPr>
          <w:rFonts w:ascii="Arial" w:hAnsi="Arial" w:cs="Arial"/>
          <w:iCs/>
        </w:rPr>
        <w:t>Po skončení práce dojde k uzavření všech oken a uzamčení dveří</w:t>
      </w:r>
      <w:r>
        <w:rPr>
          <w:rFonts w:ascii="Arial" w:hAnsi="Arial" w:cs="Arial"/>
          <w:iCs/>
        </w:rPr>
        <w:t>, zhasnutí světel a zastavení vody.</w:t>
      </w:r>
      <w:r w:rsidRPr="002C7F05">
        <w:rPr>
          <w:rFonts w:ascii="Arial" w:hAnsi="Arial" w:cs="Arial"/>
          <w:iCs/>
        </w:rPr>
        <w:t xml:space="preserve"> </w:t>
      </w:r>
      <w:r>
        <w:rPr>
          <w:rFonts w:ascii="Arial" w:hAnsi="Arial" w:cs="Arial"/>
          <w:iCs/>
        </w:rPr>
        <w:t>P</w:t>
      </w:r>
      <w:r w:rsidRPr="002C7F05">
        <w:rPr>
          <w:rFonts w:ascii="Arial" w:hAnsi="Arial" w:cs="Arial"/>
          <w:iCs/>
        </w:rPr>
        <w:t>ověřenému pracovníkovi školy bude nahlášen odchod z budovy. Pohyb vozidel v areálu školy bude možný pouze po zpevněných komunikacích a bude předem projednán s pověřeným pracovníkem školy.</w:t>
      </w:r>
    </w:p>
    <w:p w:rsidR="00D16E9C" w:rsidRPr="00C567BB" w:rsidRDefault="00D16E9C" w:rsidP="00D40853">
      <w:pPr>
        <w:spacing w:after="120"/>
        <w:jc w:val="both"/>
        <w:rPr>
          <w:rFonts w:ascii="Arial" w:hAnsi="Arial" w:cs="Arial"/>
        </w:rPr>
      </w:pPr>
    </w:p>
    <w:p w:rsidR="00D16E9C" w:rsidRPr="001549AE" w:rsidRDefault="00D16E9C" w:rsidP="00185659">
      <w:pPr>
        <w:pStyle w:val="BodyText21"/>
        <w:widowControl/>
        <w:numPr>
          <w:ilvl w:val="0"/>
          <w:numId w:val="12"/>
        </w:numPr>
        <w:spacing w:after="120" w:line="276" w:lineRule="auto"/>
        <w:jc w:val="center"/>
        <w:rPr>
          <w:rFonts w:ascii="Arial" w:hAnsi="Arial" w:cs="Arial"/>
          <w:b/>
          <w:sz w:val="20"/>
        </w:rPr>
      </w:pPr>
      <w:r w:rsidRPr="001549AE">
        <w:rPr>
          <w:rFonts w:ascii="Arial" w:hAnsi="Arial" w:cs="Arial"/>
          <w:b/>
          <w:sz w:val="20"/>
        </w:rPr>
        <w:t>Předání a převzetí díla</w:t>
      </w:r>
    </w:p>
    <w:p w:rsidR="00D16E9C" w:rsidRPr="00BB593D" w:rsidRDefault="00D16E9C" w:rsidP="00185659">
      <w:pPr>
        <w:numPr>
          <w:ilvl w:val="0"/>
          <w:numId w:val="16"/>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rsidR="00D16E9C" w:rsidRDefault="00D16E9C" w:rsidP="00185659">
      <w:pPr>
        <w:numPr>
          <w:ilvl w:val="0"/>
          <w:numId w:val="16"/>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Pr>
          <w:rFonts w:ascii="Arial" w:hAnsi="Arial" w:cs="Arial"/>
        </w:rPr>
        <w:t xml:space="preserve">(5) </w:t>
      </w:r>
      <w:r w:rsidRPr="00F6502E">
        <w:rPr>
          <w:rFonts w:ascii="Arial" w:hAnsi="Arial" w:cs="Arial"/>
        </w:rPr>
        <w:t>pracovních dn</w:t>
      </w:r>
      <w:r>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w:t>
      </w:r>
    </w:p>
    <w:p w:rsidR="00D16E9C" w:rsidRPr="00F6502E" w:rsidRDefault="00D16E9C" w:rsidP="00185659">
      <w:pPr>
        <w:numPr>
          <w:ilvl w:val="0"/>
          <w:numId w:val="16"/>
        </w:numPr>
        <w:spacing w:after="120"/>
        <w:jc w:val="both"/>
        <w:rPr>
          <w:rFonts w:ascii="Arial" w:hAnsi="Arial" w:cs="Arial"/>
        </w:rPr>
      </w:pPr>
      <w:r>
        <w:rPr>
          <w:rFonts w:ascii="Arial" w:hAnsi="Arial" w:cs="Arial"/>
        </w:rPr>
        <w:t>Objednatel je povinen zajistit účast osoby vykonávající technický dozor stavebníka na předávacím řízení.</w:t>
      </w:r>
      <w:r w:rsidRPr="00F6502E">
        <w:rPr>
          <w:rFonts w:ascii="Arial" w:hAnsi="Arial" w:cs="Arial"/>
        </w:rPr>
        <w:t xml:space="preserve"> </w:t>
      </w:r>
    </w:p>
    <w:p w:rsidR="00D16E9C" w:rsidRPr="00F6502E" w:rsidRDefault="00D16E9C" w:rsidP="00185659">
      <w:pPr>
        <w:numPr>
          <w:ilvl w:val="0"/>
          <w:numId w:val="16"/>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D16E9C" w:rsidRDefault="00D16E9C" w:rsidP="00185659">
      <w:pPr>
        <w:numPr>
          <w:ilvl w:val="0"/>
          <w:numId w:val="16"/>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rsidR="00D16E9C" w:rsidRPr="00F6502E" w:rsidRDefault="00D16E9C" w:rsidP="00185659">
      <w:pPr>
        <w:numPr>
          <w:ilvl w:val="0"/>
          <w:numId w:val="16"/>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D16E9C" w:rsidRPr="00F6502E" w:rsidRDefault="00D16E9C" w:rsidP="00185659">
      <w:pPr>
        <w:numPr>
          <w:ilvl w:val="0"/>
          <w:numId w:val="16"/>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D16E9C" w:rsidRPr="00944A1C" w:rsidRDefault="00D16E9C"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w:t>
      </w:r>
      <w:r w:rsidRPr="00944A1C">
        <w:rPr>
          <w:rFonts w:ascii="Arial" w:hAnsi="Arial" w:cs="Arial"/>
        </w:rPr>
        <w:lastRenderedPageBreak/>
        <w:t>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Pr>
          <w:rFonts w:ascii="Arial" w:hAnsi="Arial" w:cs="Arial"/>
        </w:rPr>
        <w:t xml:space="preserve"> (2)</w:t>
      </w:r>
      <w:r w:rsidRPr="00944A1C">
        <w:rPr>
          <w:rFonts w:ascii="Arial" w:hAnsi="Arial" w:cs="Arial"/>
        </w:rPr>
        <w:t xml:space="preserve"> vyhotoveních v tištěné podobě a v</w:t>
      </w:r>
      <w:r>
        <w:rPr>
          <w:rFonts w:ascii="Arial" w:hAnsi="Arial" w:cs="Arial"/>
        </w:rPr>
        <w:t> </w:t>
      </w:r>
      <w:r w:rsidRPr="00944A1C">
        <w:rPr>
          <w:rFonts w:ascii="Arial" w:hAnsi="Arial" w:cs="Arial"/>
        </w:rPr>
        <w:t>jednom</w:t>
      </w:r>
      <w:r>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Pr>
          <w:rFonts w:ascii="Arial" w:hAnsi="Arial" w:cs="Arial"/>
        </w:rPr>
        <w:t xml:space="preserve">skutečné </w:t>
      </w:r>
      <w:r w:rsidRPr="00944A1C">
        <w:rPr>
          <w:rFonts w:ascii="Arial" w:hAnsi="Arial" w:cs="Arial"/>
        </w:rPr>
        <w:t xml:space="preserve">polohy stavby a geometrický plán pro </w:t>
      </w:r>
      <w:r>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rsidR="00D16E9C" w:rsidRPr="0071177C" w:rsidRDefault="00D16E9C" w:rsidP="00185659">
      <w:pPr>
        <w:numPr>
          <w:ilvl w:val="0"/>
          <w:numId w:val="16"/>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16E9C" w:rsidRPr="0071177C" w:rsidRDefault="00D16E9C" w:rsidP="00185659">
      <w:pPr>
        <w:numPr>
          <w:ilvl w:val="0"/>
          <w:numId w:val="16"/>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Pr>
          <w:rFonts w:ascii="Arial" w:hAnsi="Arial" w:cs="Arial"/>
        </w:rPr>
        <w:t>tohoto článku</w:t>
      </w:r>
      <w:r w:rsidRPr="0071177C">
        <w:rPr>
          <w:rFonts w:ascii="Arial" w:hAnsi="Arial" w:cs="Arial"/>
        </w:rPr>
        <w:t xml:space="preserve"> smlouvy.</w:t>
      </w:r>
    </w:p>
    <w:p w:rsidR="00D16E9C" w:rsidRPr="0071177C" w:rsidRDefault="00D16E9C" w:rsidP="00185659">
      <w:pPr>
        <w:numPr>
          <w:ilvl w:val="0"/>
          <w:numId w:val="16"/>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Pr>
          <w:rFonts w:ascii="Arial" w:hAnsi="Arial" w:cs="Arial"/>
        </w:rPr>
        <w:t xml:space="preserve"> (3) pracovních dní</w:t>
      </w:r>
      <w:r w:rsidRPr="0071177C">
        <w:rPr>
          <w:rFonts w:ascii="Arial" w:hAnsi="Arial" w:cs="Arial"/>
        </w:rPr>
        <w:t xml:space="preserve"> ode dne neúspěšného pokusu o předání díla zhotovitelem objednateli, </w:t>
      </w:r>
      <w:r w:rsidRPr="00F3160D">
        <w:rPr>
          <w:rFonts w:ascii="Arial" w:hAnsi="Arial" w:cs="Arial"/>
        </w:rPr>
        <w:t>je objednatel oprávněn nechat odstranit</w:t>
      </w:r>
      <w:r>
        <w:rPr>
          <w:rFonts w:ascii="Arial" w:hAnsi="Arial" w:cs="Arial"/>
        </w:rPr>
        <w:t xml:space="preserve"> vady a nedodělky</w:t>
      </w:r>
      <w:r w:rsidRPr="00F3160D">
        <w:rPr>
          <w:rFonts w:ascii="Arial" w:hAnsi="Arial" w:cs="Arial"/>
        </w:rPr>
        <w:t xml:space="preserve"> jinou způsobilou právnickou nebo fyzickou osobu, a to na náklady zhotovitele</w:t>
      </w:r>
    </w:p>
    <w:p w:rsidR="00D16E9C" w:rsidRPr="001F0CD4" w:rsidRDefault="00D16E9C" w:rsidP="00185659">
      <w:pPr>
        <w:numPr>
          <w:ilvl w:val="0"/>
          <w:numId w:val="16"/>
        </w:numPr>
        <w:spacing w:after="120"/>
        <w:jc w:val="both"/>
        <w:rPr>
          <w:rFonts w:ascii="Arial" w:hAnsi="Arial" w:cs="Arial"/>
        </w:rPr>
      </w:pPr>
      <w:r w:rsidRPr="001F0CD4">
        <w:rPr>
          <w:rFonts w:ascii="Arial" w:hAnsi="Arial" w:cs="Arial"/>
        </w:rPr>
        <w:t xml:space="preserve">Zhotovitel je povinen na své náklady vyklidit venkovní i vnitřní prostory, kde se dílo provádělo, a to do předání díla objednateli, a provést úklid včetně likvidace zařízení staveniště. </w:t>
      </w:r>
      <w:r>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rsidR="00D16E9C" w:rsidRDefault="00D16E9C" w:rsidP="00FB3427">
      <w:pPr>
        <w:spacing w:after="120"/>
        <w:jc w:val="both"/>
        <w:rPr>
          <w:rFonts w:ascii="Arial" w:hAnsi="Arial" w:cs="Arial"/>
        </w:rPr>
      </w:pPr>
    </w:p>
    <w:p w:rsidR="00D16E9C" w:rsidRPr="001F0CD4" w:rsidRDefault="00D16E9C" w:rsidP="00185659">
      <w:pPr>
        <w:pStyle w:val="BodyText21"/>
        <w:widowControl/>
        <w:numPr>
          <w:ilvl w:val="0"/>
          <w:numId w:val="12"/>
        </w:numPr>
        <w:spacing w:after="120" w:line="276" w:lineRule="auto"/>
        <w:jc w:val="center"/>
        <w:rPr>
          <w:rFonts w:ascii="Arial" w:hAnsi="Arial" w:cs="Arial"/>
          <w:b/>
          <w:sz w:val="20"/>
        </w:rPr>
      </w:pPr>
      <w:r w:rsidRPr="001F0CD4">
        <w:rPr>
          <w:rFonts w:ascii="Arial" w:hAnsi="Arial" w:cs="Arial"/>
          <w:b/>
          <w:sz w:val="20"/>
        </w:rPr>
        <w:t>Záruka za jakost, zkoušky díla</w:t>
      </w:r>
    </w:p>
    <w:p w:rsidR="00D16E9C" w:rsidRPr="001F0CD4" w:rsidRDefault="00D16E9C" w:rsidP="00185659">
      <w:pPr>
        <w:numPr>
          <w:ilvl w:val="0"/>
          <w:numId w:val="17"/>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obecně závazných technickýc</w:t>
      </w:r>
      <w:r>
        <w:rPr>
          <w:rFonts w:ascii="Arial" w:hAnsi="Arial" w:cs="Arial"/>
        </w:rPr>
        <w:t xml:space="preserve">h norem </w:t>
      </w:r>
      <w:r w:rsidRPr="001F0CD4">
        <w:rPr>
          <w:rFonts w:ascii="Arial" w:hAnsi="Arial" w:cs="Arial"/>
        </w:rPr>
        <w:t xml:space="preserve">a smlouvy, dále bude provedeno v normové jakosti kvality dle platných ČSN s použitím výrobků nejvyšší kvalitativní třídy jakosti a bude provedeno v souladu s ověřenou technickou praxí. </w:t>
      </w:r>
    </w:p>
    <w:p w:rsidR="00D16E9C" w:rsidRPr="007A0044" w:rsidRDefault="00D16E9C" w:rsidP="00185659">
      <w:pPr>
        <w:numPr>
          <w:ilvl w:val="0"/>
          <w:numId w:val="17"/>
        </w:numPr>
        <w:spacing w:after="120"/>
        <w:jc w:val="both"/>
        <w:rPr>
          <w:rFonts w:ascii="Arial" w:hAnsi="Arial" w:cs="Arial"/>
        </w:rPr>
      </w:pPr>
      <w:r w:rsidRPr="008D1998">
        <w:rPr>
          <w:rFonts w:ascii="Arial" w:hAnsi="Arial" w:cs="Arial"/>
        </w:rPr>
        <w:t xml:space="preserve">Zhotovitel poskytuje objednateli záruku za jakost díla v délce šedesáti </w:t>
      </w:r>
      <w:r>
        <w:rPr>
          <w:rFonts w:ascii="Arial" w:hAnsi="Arial" w:cs="Arial"/>
        </w:rPr>
        <w:t xml:space="preserve">(60) </w:t>
      </w:r>
      <w:r w:rsidRPr="008D1998">
        <w:rPr>
          <w:rFonts w:ascii="Arial" w:hAnsi="Arial" w:cs="Arial"/>
        </w:rPr>
        <w:t>měsíců</w:t>
      </w:r>
      <w:r>
        <w:rPr>
          <w:rFonts w:ascii="Arial" w:hAnsi="Arial" w:cs="Arial"/>
        </w:rPr>
        <w:t>, pokud není dále uvedeno jinak</w:t>
      </w:r>
      <w:r w:rsidRPr="008D1998">
        <w:rPr>
          <w:rFonts w:ascii="Arial" w:hAnsi="Arial" w:cs="Arial"/>
        </w:rPr>
        <w:t xml:space="preserve">. </w:t>
      </w:r>
    </w:p>
    <w:p w:rsidR="00D16E9C" w:rsidRDefault="00D16E9C" w:rsidP="00B950BE">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D16E9C" w:rsidRPr="00F3160D" w:rsidRDefault="00D16E9C" w:rsidP="00185659">
      <w:pPr>
        <w:numPr>
          <w:ilvl w:val="0"/>
          <w:numId w:val="17"/>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D16E9C" w:rsidRPr="00F3160D" w:rsidRDefault="00D16E9C" w:rsidP="00185659">
      <w:pPr>
        <w:pStyle w:val="Znaka"/>
        <w:widowControl/>
        <w:numPr>
          <w:ilvl w:val="0"/>
          <w:numId w:val="3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rsidR="00D16E9C" w:rsidRPr="00F3160D" w:rsidRDefault="00D16E9C" w:rsidP="00185659">
      <w:pPr>
        <w:pStyle w:val="Znaka"/>
        <w:widowControl/>
        <w:numPr>
          <w:ilvl w:val="0"/>
          <w:numId w:val="31"/>
        </w:numPr>
        <w:spacing w:after="120"/>
        <w:ind w:left="1412" w:hanging="703"/>
        <w:jc w:val="both"/>
        <w:rPr>
          <w:rFonts w:cs="Arial"/>
          <w:color w:val="auto"/>
          <w:sz w:val="20"/>
        </w:rPr>
      </w:pPr>
      <w:r w:rsidRPr="00F3160D">
        <w:rPr>
          <w:rFonts w:cs="Arial"/>
          <w:color w:val="auto"/>
          <w:sz w:val="20"/>
        </w:rPr>
        <w:t>odstranění vady opravou, je-li vada opravitelná,</w:t>
      </w:r>
    </w:p>
    <w:p w:rsidR="00D16E9C" w:rsidRPr="00F3160D" w:rsidRDefault="00D16E9C" w:rsidP="00185659">
      <w:pPr>
        <w:pStyle w:val="Znaka"/>
        <w:widowControl/>
        <w:numPr>
          <w:ilvl w:val="0"/>
          <w:numId w:val="31"/>
        </w:numPr>
        <w:spacing w:after="120"/>
        <w:ind w:left="1412" w:hanging="703"/>
        <w:jc w:val="both"/>
        <w:rPr>
          <w:rFonts w:cs="Arial"/>
          <w:color w:val="auto"/>
          <w:sz w:val="20"/>
        </w:rPr>
      </w:pPr>
      <w:r w:rsidRPr="00F3160D">
        <w:rPr>
          <w:rFonts w:cs="Arial"/>
          <w:color w:val="auto"/>
          <w:sz w:val="20"/>
        </w:rPr>
        <w:t>přiměřenou slevu ze sjednané ceny díla.</w:t>
      </w:r>
    </w:p>
    <w:p w:rsidR="00D16E9C" w:rsidRDefault="00D16E9C" w:rsidP="00F3160D">
      <w:pPr>
        <w:rPr>
          <w:rFonts w:ascii="Arial" w:hAnsi="Arial"/>
          <w:sz w:val="18"/>
        </w:rPr>
      </w:pPr>
    </w:p>
    <w:p w:rsidR="00D16E9C" w:rsidRDefault="00D16E9C" w:rsidP="00185659">
      <w:pPr>
        <w:numPr>
          <w:ilvl w:val="0"/>
          <w:numId w:val="17"/>
        </w:numPr>
        <w:spacing w:after="120"/>
        <w:jc w:val="both"/>
        <w:rPr>
          <w:rFonts w:ascii="Arial" w:hAnsi="Arial" w:cs="Arial"/>
        </w:rPr>
      </w:pPr>
      <w:r w:rsidRPr="00F3160D">
        <w:rPr>
          <w:rFonts w:ascii="Arial" w:hAnsi="Arial" w:cs="Arial"/>
        </w:rPr>
        <w:t xml:space="preserve">Zhotovitel je povinen nejpozději do </w:t>
      </w:r>
      <w:r>
        <w:rPr>
          <w:rFonts w:ascii="Arial" w:hAnsi="Arial" w:cs="Arial"/>
        </w:rPr>
        <w:t>pěti (</w:t>
      </w:r>
      <w:r w:rsidRPr="00F3160D">
        <w:rPr>
          <w:rFonts w:ascii="Arial" w:hAnsi="Arial" w:cs="Arial"/>
        </w:rPr>
        <w:t>5</w:t>
      </w:r>
      <w:r>
        <w:rPr>
          <w:rFonts w:ascii="Arial" w:hAnsi="Arial" w:cs="Arial"/>
        </w:rPr>
        <w:t>)</w:t>
      </w:r>
      <w:r w:rsidRPr="00F3160D">
        <w:rPr>
          <w:rFonts w:ascii="Arial" w:hAnsi="Arial" w:cs="Arial"/>
        </w:rPr>
        <w:t xml:space="preserve"> dn</w:t>
      </w:r>
      <w:r>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Pr>
          <w:rFonts w:ascii="Arial" w:hAnsi="Arial" w:cs="Arial"/>
        </w:rPr>
        <w:t xml:space="preserve">než </w:t>
      </w:r>
      <w:r w:rsidRPr="00F3160D">
        <w:rPr>
          <w:rFonts w:ascii="Arial" w:hAnsi="Arial" w:cs="Arial"/>
        </w:rPr>
        <w:t>10 dn</w:t>
      </w:r>
      <w:r>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w:t>
      </w:r>
      <w:r w:rsidRPr="00F3160D">
        <w:rPr>
          <w:rFonts w:ascii="Arial" w:hAnsi="Arial" w:cs="Arial"/>
        </w:rPr>
        <w:lastRenderedPageBreak/>
        <w:t>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D16E9C" w:rsidRPr="00F3160D" w:rsidRDefault="00D16E9C" w:rsidP="00185659">
      <w:pPr>
        <w:numPr>
          <w:ilvl w:val="0"/>
          <w:numId w:val="17"/>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rsidR="00D16E9C" w:rsidRPr="00F3160D" w:rsidRDefault="00D16E9C" w:rsidP="00185659">
      <w:pPr>
        <w:numPr>
          <w:ilvl w:val="0"/>
          <w:numId w:val="17"/>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rsidR="00D16E9C" w:rsidRPr="00D45489" w:rsidRDefault="00D16E9C" w:rsidP="00185659">
      <w:pPr>
        <w:numPr>
          <w:ilvl w:val="0"/>
          <w:numId w:val="17"/>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11.2</w:t>
      </w:r>
      <w:r>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D16E9C" w:rsidRPr="00D45489" w:rsidRDefault="00D16E9C" w:rsidP="00185659">
      <w:pPr>
        <w:numPr>
          <w:ilvl w:val="0"/>
          <w:numId w:val="17"/>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11.2</w:t>
      </w:r>
      <w:r>
        <w:rPr>
          <w:rFonts w:ascii="Arial" w:hAnsi="Arial" w:cs="Arial"/>
        </w:rPr>
        <w:t xml:space="preserve"> tohoto článku</w:t>
      </w:r>
      <w:r w:rsidRPr="00D45489">
        <w:rPr>
          <w:rFonts w:ascii="Arial" w:hAnsi="Arial" w:cs="Arial"/>
        </w:rPr>
        <w:t xml:space="preserve"> smlouvy. </w:t>
      </w:r>
    </w:p>
    <w:p w:rsidR="00D16E9C" w:rsidRPr="00D36156" w:rsidRDefault="00D16E9C" w:rsidP="00185659">
      <w:pPr>
        <w:numPr>
          <w:ilvl w:val="0"/>
          <w:numId w:val="17"/>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rsidR="00D16E9C" w:rsidRPr="00D36156" w:rsidRDefault="00D16E9C" w:rsidP="00185659">
      <w:pPr>
        <w:numPr>
          <w:ilvl w:val="0"/>
          <w:numId w:val="17"/>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11.2</w:t>
      </w:r>
      <w:r>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D16E9C" w:rsidRPr="00D36156" w:rsidRDefault="00D16E9C" w:rsidP="00185659">
      <w:pPr>
        <w:numPr>
          <w:ilvl w:val="0"/>
          <w:numId w:val="17"/>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rsidR="00D16E9C" w:rsidRDefault="00D16E9C" w:rsidP="001F0CD4">
      <w:pPr>
        <w:rPr>
          <w:b/>
          <w:sz w:val="22"/>
        </w:rPr>
      </w:pPr>
    </w:p>
    <w:p w:rsidR="00D16E9C" w:rsidRPr="00465A21" w:rsidRDefault="00D16E9C" w:rsidP="001F0CD4">
      <w:pPr>
        <w:rPr>
          <w:b/>
          <w:sz w:val="22"/>
        </w:rPr>
      </w:pPr>
    </w:p>
    <w:p w:rsidR="00D16E9C" w:rsidRPr="00D36156" w:rsidRDefault="00D16E9C" w:rsidP="00185659">
      <w:pPr>
        <w:pStyle w:val="BodyText21"/>
        <w:widowControl/>
        <w:numPr>
          <w:ilvl w:val="0"/>
          <w:numId w:val="12"/>
        </w:numPr>
        <w:spacing w:after="120" w:line="276" w:lineRule="auto"/>
        <w:jc w:val="center"/>
        <w:rPr>
          <w:rFonts w:ascii="Arial" w:hAnsi="Arial" w:cs="Arial"/>
          <w:b/>
          <w:sz w:val="20"/>
        </w:rPr>
      </w:pPr>
      <w:r w:rsidRPr="00D36156">
        <w:rPr>
          <w:rFonts w:ascii="Arial" w:hAnsi="Arial" w:cs="Arial"/>
          <w:b/>
          <w:sz w:val="20"/>
        </w:rPr>
        <w:t>Smluvní pokuta a úrok z prodlení</w:t>
      </w:r>
    </w:p>
    <w:p w:rsidR="00D16E9C" w:rsidRPr="00D36156" w:rsidRDefault="00D16E9C" w:rsidP="00185659">
      <w:pPr>
        <w:numPr>
          <w:ilvl w:val="0"/>
          <w:numId w:val="18"/>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článku III. odst. 3.1</w:t>
      </w:r>
      <w:r w:rsidRPr="00D36156">
        <w:rPr>
          <w:rFonts w:ascii="Arial" w:hAnsi="Arial" w:cs="Arial"/>
        </w:rPr>
        <w:t xml:space="preserve"> (včetně vztahu k článku </w:t>
      </w:r>
      <w:r>
        <w:rPr>
          <w:rFonts w:ascii="Arial" w:hAnsi="Arial" w:cs="Arial"/>
        </w:rPr>
        <w:t>X. odst. 10.1 smlouvy</w:t>
      </w:r>
      <w:r w:rsidRPr="00D36156">
        <w:rPr>
          <w:rFonts w:ascii="Arial" w:hAnsi="Arial" w:cs="Arial"/>
        </w:rPr>
        <w:t>)</w:t>
      </w:r>
      <w:r>
        <w:rPr>
          <w:rFonts w:ascii="Arial" w:hAnsi="Arial" w:cs="Arial"/>
        </w:rPr>
        <w:t>,</w:t>
      </w:r>
      <w:r w:rsidRPr="00D36156">
        <w:rPr>
          <w:rFonts w:ascii="Arial" w:hAnsi="Arial" w:cs="Arial"/>
        </w:rPr>
        <w:t xml:space="preserve"> </w:t>
      </w:r>
      <w:r w:rsidRPr="003121ED">
        <w:rPr>
          <w:rFonts w:ascii="Arial" w:hAnsi="Arial" w:cs="Arial"/>
        </w:rPr>
        <w:t>3.2</w:t>
      </w:r>
      <w:r>
        <w:rPr>
          <w:rFonts w:ascii="Arial" w:hAnsi="Arial" w:cs="Arial"/>
        </w:rPr>
        <w:t xml:space="preserve">, 3.3 nebo </w:t>
      </w:r>
      <w:r w:rsidRPr="003121ED">
        <w:rPr>
          <w:rFonts w:ascii="Arial" w:hAnsi="Arial" w:cs="Arial"/>
        </w:rPr>
        <w:t>článku XI. odst. 11.</w:t>
      </w:r>
      <w:r>
        <w:rPr>
          <w:rFonts w:ascii="Arial" w:hAnsi="Arial" w:cs="Arial"/>
        </w:rPr>
        <w:t>4, 11.5</w:t>
      </w:r>
      <w:r w:rsidRPr="00D36156">
        <w:rPr>
          <w:rFonts w:ascii="Arial" w:hAnsi="Arial" w:cs="Arial"/>
        </w:rPr>
        <w:t xml:space="preserve"> </w:t>
      </w:r>
      <w:r>
        <w:rPr>
          <w:rFonts w:ascii="Arial" w:hAnsi="Arial" w:cs="Arial"/>
        </w:rPr>
        <w:t xml:space="preserve">nebo čl. VIII. odst. 8.8 </w:t>
      </w:r>
      <w:r w:rsidRPr="00D36156">
        <w:rPr>
          <w:rFonts w:ascii="Arial" w:hAnsi="Arial" w:cs="Arial"/>
        </w:rPr>
        <w:t xml:space="preserve">smlouvy zhotovitelem, je objednatel oprávněn uplatnit vůči zhotoviteli ve smyslu ustanovení § 2048 a násl. zákona č. 89/2012 Sb., občanský zákoník, </w:t>
      </w:r>
      <w:r>
        <w:rPr>
          <w:rFonts w:ascii="Arial" w:hAnsi="Arial" w:cs="Arial"/>
        </w:rPr>
        <w:t xml:space="preserve">ve znění pozdějších předpisů </w:t>
      </w:r>
      <w:r w:rsidRPr="00D36156">
        <w:rPr>
          <w:rFonts w:ascii="Arial" w:hAnsi="Arial" w:cs="Arial"/>
        </w:rPr>
        <w:t>smluvní pokutu ve výši 0,</w:t>
      </w:r>
      <w:r>
        <w:rPr>
          <w:rFonts w:ascii="Arial" w:hAnsi="Arial" w:cs="Arial"/>
        </w:rPr>
        <w:t>1</w:t>
      </w:r>
      <w:r w:rsidRPr="00D36156">
        <w:rPr>
          <w:rFonts w:ascii="Arial" w:hAnsi="Arial" w:cs="Arial"/>
        </w:rPr>
        <w:t xml:space="preserve"> % (slovy: </w:t>
      </w:r>
      <w:r>
        <w:rPr>
          <w:rFonts w:ascii="Arial" w:hAnsi="Arial" w:cs="Arial"/>
        </w:rPr>
        <w:t>jedna desetina</w:t>
      </w:r>
      <w:r w:rsidRPr="00D36156">
        <w:rPr>
          <w:rFonts w:ascii="Arial" w:hAnsi="Arial" w:cs="Arial"/>
        </w:rPr>
        <w:t xml:space="preserve"> procenta) z</w:t>
      </w:r>
      <w:r>
        <w:rPr>
          <w:rFonts w:ascii="Arial" w:hAnsi="Arial" w:cs="Arial"/>
        </w:rPr>
        <w:t> </w:t>
      </w:r>
      <w:r w:rsidRPr="00D36156">
        <w:rPr>
          <w:rFonts w:ascii="Arial" w:hAnsi="Arial" w:cs="Arial"/>
        </w:rPr>
        <w:t>ceny</w:t>
      </w:r>
      <w:r>
        <w:rPr>
          <w:rFonts w:ascii="Arial" w:hAnsi="Arial" w:cs="Arial"/>
        </w:rPr>
        <w:t xml:space="preserve"> díla včetně DPH</w:t>
      </w:r>
      <w:r w:rsidRPr="00D36156">
        <w:rPr>
          <w:rFonts w:ascii="Arial" w:hAnsi="Arial" w:cs="Arial"/>
        </w:rPr>
        <w:t xml:space="preserve">, a to za každý den prodlení. </w:t>
      </w:r>
    </w:p>
    <w:p w:rsidR="00D16E9C" w:rsidRPr="00D36156" w:rsidRDefault="00D16E9C"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III. odst. 3.1 zhotovitelem</w:t>
      </w:r>
      <w:r w:rsidRPr="00D36156">
        <w:rPr>
          <w:rFonts w:ascii="Arial" w:hAnsi="Arial" w:cs="Arial"/>
        </w:rPr>
        <w:t xml:space="preserve"> je objednatel oprávněn vedle smluvní pokuty 0,</w:t>
      </w:r>
      <w:r>
        <w:rPr>
          <w:rFonts w:ascii="Arial" w:hAnsi="Arial" w:cs="Arial"/>
        </w:rPr>
        <w:t>1</w:t>
      </w:r>
      <w:r w:rsidRPr="00D36156">
        <w:rPr>
          <w:rFonts w:ascii="Arial" w:hAnsi="Arial" w:cs="Arial"/>
        </w:rPr>
        <w:t xml:space="preserve"> % (slovy: </w:t>
      </w:r>
      <w:r>
        <w:rPr>
          <w:rFonts w:ascii="Arial" w:hAnsi="Arial" w:cs="Arial"/>
        </w:rPr>
        <w:t>jedna</w:t>
      </w:r>
      <w:r w:rsidRPr="00D36156">
        <w:rPr>
          <w:rFonts w:ascii="Arial" w:hAnsi="Arial" w:cs="Arial"/>
        </w:rPr>
        <w:t xml:space="preserve"> desetin</w:t>
      </w:r>
      <w:r>
        <w:rPr>
          <w:rFonts w:ascii="Arial" w:hAnsi="Arial" w:cs="Arial"/>
        </w:rPr>
        <w:t>a</w:t>
      </w:r>
      <w:r w:rsidRPr="00D36156">
        <w:rPr>
          <w:rFonts w:ascii="Arial" w:hAnsi="Arial" w:cs="Arial"/>
        </w:rPr>
        <w:t xml:space="preserve"> procenta) z ceny </w:t>
      </w:r>
      <w:r>
        <w:rPr>
          <w:rFonts w:ascii="Arial" w:hAnsi="Arial" w:cs="Arial"/>
        </w:rPr>
        <w:t>dle čl. V. odst. 5.3 včetně DPH</w:t>
      </w:r>
      <w:r w:rsidRPr="00D36156">
        <w:rPr>
          <w:rFonts w:ascii="Arial" w:hAnsi="Arial" w:cs="Arial"/>
        </w:rPr>
        <w:t xml:space="preserve"> za každý den prodlení, uplatnit vůči zhotoviteli jednorázovou smluvní pokutu za první den prodlení ve výši 1 % (slovy: jedno procento) z</w:t>
      </w:r>
      <w:r>
        <w:rPr>
          <w:rFonts w:ascii="Arial" w:hAnsi="Arial" w:cs="Arial"/>
        </w:rPr>
        <w:t> </w:t>
      </w:r>
      <w:r w:rsidRPr="00D36156">
        <w:rPr>
          <w:rFonts w:ascii="Arial" w:hAnsi="Arial" w:cs="Arial"/>
        </w:rPr>
        <w:t>ceny</w:t>
      </w:r>
      <w:r>
        <w:rPr>
          <w:rFonts w:ascii="Arial" w:hAnsi="Arial" w:cs="Arial"/>
        </w:rPr>
        <w:t xml:space="preserve"> díla včetně DPH.</w:t>
      </w:r>
    </w:p>
    <w:p w:rsidR="00D16E9C" w:rsidRPr="00D36156" w:rsidRDefault="00D16E9C" w:rsidP="00185659">
      <w:pPr>
        <w:numPr>
          <w:ilvl w:val="0"/>
          <w:numId w:val="18"/>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čl. VI. odst. 6.2, 6.4</w:t>
      </w:r>
      <w:r>
        <w:rPr>
          <w:rFonts w:ascii="Arial" w:hAnsi="Arial" w:cs="Arial"/>
        </w:rPr>
        <w:t xml:space="preserve"> </w:t>
      </w:r>
      <w:r w:rsidRPr="003320F0">
        <w:rPr>
          <w:rFonts w:ascii="Arial" w:hAnsi="Arial" w:cs="Arial"/>
        </w:rPr>
        <w:t xml:space="preserve">nebo čl. VII. nebo čl. VIII. odst. 8.2, 8.6, nebo čl. IX. odst. 9.2, 9.5, 9.7, 9.8, </w:t>
      </w:r>
      <w:r>
        <w:rPr>
          <w:rFonts w:ascii="Arial" w:hAnsi="Arial" w:cs="Arial"/>
        </w:rPr>
        <w:t xml:space="preserve">9.9, </w:t>
      </w:r>
      <w:r w:rsidRPr="003320F0">
        <w:rPr>
          <w:rFonts w:ascii="Arial" w:hAnsi="Arial" w:cs="Arial"/>
        </w:rPr>
        <w:t>9.1</w:t>
      </w:r>
      <w:r>
        <w:rPr>
          <w:rFonts w:ascii="Arial" w:hAnsi="Arial" w:cs="Arial"/>
        </w:rPr>
        <w:t>1</w:t>
      </w:r>
      <w:r w:rsidRPr="003320F0">
        <w:rPr>
          <w:rFonts w:ascii="Arial" w:hAnsi="Arial" w:cs="Arial"/>
        </w:rPr>
        <w:t>, 9.1</w:t>
      </w:r>
      <w:r>
        <w:rPr>
          <w:rFonts w:ascii="Arial" w:hAnsi="Arial" w:cs="Arial"/>
        </w:rPr>
        <w:t>2</w:t>
      </w:r>
      <w:r w:rsidRPr="00CF641A">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Pr>
          <w:rFonts w:ascii="Arial" w:hAnsi="Arial" w:cs="Arial"/>
        </w:rPr>
        <w:t>koník, ve znění pozdějších předpisů smluvní pokutu ve výši 2 000,- Kč (slovy: dva tisíce</w:t>
      </w:r>
      <w:r w:rsidRPr="00D36156">
        <w:rPr>
          <w:rFonts w:ascii="Arial" w:hAnsi="Arial" w:cs="Arial"/>
        </w:rPr>
        <w:t xml:space="preserve"> korun českých), a to za každé porušení smlouvy zvlášť. Smluvní pokutu lze uložit opakovaně.</w:t>
      </w:r>
    </w:p>
    <w:p w:rsidR="00D16E9C" w:rsidRPr="004513B9" w:rsidRDefault="00D16E9C" w:rsidP="00185659">
      <w:pPr>
        <w:numPr>
          <w:ilvl w:val="0"/>
          <w:numId w:val="18"/>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čl. XV.</w:t>
      </w:r>
      <w:r w:rsidRPr="00D36156">
        <w:rPr>
          <w:rFonts w:ascii="Arial" w:hAnsi="Arial" w:cs="Arial"/>
        </w:rPr>
        <w:t xml:space="preserve"> smlouvy zhotovitelem je objednatel oprávněn uplatnit ve smyslu ustanovení § 2048 a násl. zákona č. 89/2012 Sb., občanský zákoník, </w:t>
      </w:r>
      <w:r>
        <w:rPr>
          <w:rFonts w:ascii="Arial" w:hAnsi="Arial" w:cs="Arial"/>
        </w:rPr>
        <w:t xml:space="preserve">ve znění pozdějších předpisů </w:t>
      </w:r>
      <w:r w:rsidRPr="00D36156">
        <w:rPr>
          <w:rFonts w:ascii="Arial" w:hAnsi="Arial" w:cs="Arial"/>
        </w:rPr>
        <w:t xml:space="preserve">smluvní pokutu ve výši </w:t>
      </w:r>
      <w:r>
        <w:rPr>
          <w:rFonts w:ascii="Arial" w:hAnsi="Arial" w:cs="Arial"/>
        </w:rPr>
        <w:t>10 000,- Kč (slovy: deset tisíc</w:t>
      </w:r>
      <w:r w:rsidRPr="00D36156">
        <w:rPr>
          <w:rFonts w:ascii="Arial" w:hAnsi="Arial" w:cs="Arial"/>
        </w:rPr>
        <w:t xml:space="preserve"> korun českých), a to za každé porušení smlouvy zvlášť.</w:t>
      </w:r>
    </w:p>
    <w:p w:rsidR="00D16E9C" w:rsidRPr="004513B9" w:rsidRDefault="00D16E9C" w:rsidP="00185659">
      <w:pPr>
        <w:numPr>
          <w:ilvl w:val="0"/>
          <w:numId w:val="18"/>
        </w:numPr>
        <w:spacing w:after="120"/>
        <w:jc w:val="both"/>
        <w:rPr>
          <w:rFonts w:ascii="Arial" w:hAnsi="Arial" w:cs="Arial"/>
        </w:rPr>
      </w:pPr>
      <w:r w:rsidRPr="00D36156">
        <w:rPr>
          <w:rFonts w:ascii="Arial" w:hAnsi="Arial" w:cs="Arial"/>
        </w:rPr>
        <w:t>Smluvní strany se dále dohodly, že v</w:t>
      </w:r>
      <w:r>
        <w:rPr>
          <w:rFonts w:ascii="Arial" w:hAnsi="Arial" w:cs="Arial"/>
        </w:rPr>
        <w:t> </w:t>
      </w:r>
      <w:r w:rsidRPr="00D36156">
        <w:rPr>
          <w:rFonts w:ascii="Arial" w:hAnsi="Arial" w:cs="Arial"/>
        </w:rPr>
        <w:t>případě</w:t>
      </w:r>
      <w:r>
        <w:rPr>
          <w:rFonts w:ascii="Arial" w:hAnsi="Arial" w:cs="Arial"/>
        </w:rPr>
        <w:t xml:space="preserve">, že kterákoliv ze smluvních stran poruší jakékoliv jiné povinnosti uložené touto smlouvou (mimo porušení povinností uvedených v předchozích </w:t>
      </w:r>
      <w:r>
        <w:rPr>
          <w:rFonts w:ascii="Arial" w:hAnsi="Arial" w:cs="Arial"/>
        </w:rPr>
        <w:lastRenderedPageBreak/>
        <w:t>odstavcích 12.1, 12.2 a 12.3 tohoto článku smlouvy)</w:t>
      </w:r>
      <w:r w:rsidRPr="00D36156">
        <w:rPr>
          <w:rFonts w:ascii="Arial" w:hAnsi="Arial" w:cs="Arial"/>
        </w:rPr>
        <w:t xml:space="preserve">, </w:t>
      </w:r>
      <w:r>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Pr>
          <w:rFonts w:ascii="Arial" w:hAnsi="Arial" w:cs="Arial"/>
        </w:rPr>
        <w:t xml:space="preserve">oník, ve znění pozdějších předpisů smluvní pokutu ve výši 500,- Kč (slovy: pět set </w:t>
      </w:r>
      <w:r w:rsidRPr="00D36156">
        <w:rPr>
          <w:rFonts w:ascii="Arial" w:hAnsi="Arial" w:cs="Arial"/>
        </w:rPr>
        <w:t xml:space="preserve">korun českých). Smluvní pokutu lze uložit opakovaně. </w:t>
      </w:r>
    </w:p>
    <w:p w:rsidR="00D16E9C" w:rsidRDefault="00D16E9C" w:rsidP="00185659">
      <w:pPr>
        <w:numPr>
          <w:ilvl w:val="0"/>
          <w:numId w:val="18"/>
        </w:numPr>
        <w:spacing w:after="120"/>
        <w:jc w:val="both"/>
        <w:rPr>
          <w:rFonts w:ascii="Arial" w:hAnsi="Arial" w:cs="Arial"/>
        </w:rPr>
      </w:pPr>
      <w:r w:rsidRPr="00D36156">
        <w:rPr>
          <w:rFonts w:ascii="Arial" w:hAnsi="Arial" w:cs="Arial"/>
        </w:rPr>
        <w:t>Smluvní pokuta je splatná do třiceti</w:t>
      </w:r>
      <w:r>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w:t>
      </w:r>
    </w:p>
    <w:p w:rsidR="00D16E9C" w:rsidRPr="00290481" w:rsidRDefault="00D16E9C" w:rsidP="00185659">
      <w:pPr>
        <w:numPr>
          <w:ilvl w:val="0"/>
          <w:numId w:val="18"/>
        </w:numPr>
        <w:spacing w:after="120"/>
        <w:jc w:val="both"/>
        <w:rPr>
          <w:rFonts w:ascii="Arial" w:hAnsi="Arial" w:cs="Arial"/>
        </w:rPr>
      </w:pPr>
      <w:r>
        <w:rPr>
          <w:rFonts w:ascii="Arial" w:hAnsi="Arial" w:cs="Arial"/>
        </w:rPr>
        <w:t>Uplatněním smluvní pokuty</w:t>
      </w:r>
      <w:r w:rsidRPr="00D36156">
        <w:rPr>
          <w:rFonts w:ascii="Arial" w:hAnsi="Arial" w:cs="Arial"/>
        </w:rPr>
        <w:t xml:space="preserve"> není dotčeno právo oprávněné strany na náhradu škody v plné výši.</w:t>
      </w:r>
    </w:p>
    <w:p w:rsidR="00D16E9C" w:rsidRDefault="00D16E9C" w:rsidP="00185659">
      <w:pPr>
        <w:numPr>
          <w:ilvl w:val="0"/>
          <w:numId w:val="18"/>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Pr>
          <w:rFonts w:ascii="Arial" w:hAnsi="Arial" w:cs="Arial"/>
        </w:rPr>
        <w:t>0,1</w:t>
      </w:r>
      <w:r w:rsidRPr="00D36156">
        <w:rPr>
          <w:rFonts w:ascii="Arial" w:hAnsi="Arial" w:cs="Arial"/>
        </w:rPr>
        <w:t xml:space="preserve"> % (slovy: </w:t>
      </w:r>
      <w:r>
        <w:rPr>
          <w:rFonts w:ascii="Arial" w:hAnsi="Arial" w:cs="Arial"/>
        </w:rPr>
        <w:t xml:space="preserve">jedna desetina </w:t>
      </w:r>
      <w:r w:rsidRPr="00D36156">
        <w:rPr>
          <w:rFonts w:ascii="Arial" w:hAnsi="Arial" w:cs="Arial"/>
        </w:rPr>
        <w:t>procenta) z neuhrazené části peněžitého závazku, a to za každý den prodlení</w:t>
      </w:r>
      <w:r>
        <w:rPr>
          <w:rFonts w:ascii="Arial" w:hAnsi="Arial" w:cs="Arial"/>
        </w:rPr>
        <w:t>.</w:t>
      </w:r>
    </w:p>
    <w:p w:rsidR="00D16E9C" w:rsidRDefault="00D16E9C" w:rsidP="00C55D96">
      <w:pPr>
        <w:spacing w:after="120"/>
        <w:ind w:left="624"/>
        <w:jc w:val="both"/>
        <w:rPr>
          <w:rFonts w:ascii="Arial" w:hAnsi="Arial" w:cs="Arial"/>
        </w:rPr>
      </w:pPr>
    </w:p>
    <w:p w:rsidR="00D16E9C" w:rsidRPr="008602FF" w:rsidRDefault="00D16E9C" w:rsidP="00185659">
      <w:pPr>
        <w:pStyle w:val="BodyText21"/>
        <w:widowControl/>
        <w:numPr>
          <w:ilvl w:val="0"/>
          <w:numId w:val="12"/>
        </w:numPr>
        <w:spacing w:after="120" w:line="276" w:lineRule="auto"/>
        <w:jc w:val="center"/>
        <w:rPr>
          <w:rFonts w:ascii="Arial" w:hAnsi="Arial" w:cs="Arial"/>
          <w:b/>
          <w:sz w:val="20"/>
        </w:rPr>
      </w:pPr>
      <w:r w:rsidRPr="008602FF">
        <w:rPr>
          <w:rFonts w:ascii="Arial" w:hAnsi="Arial" w:cs="Arial"/>
          <w:b/>
          <w:sz w:val="20"/>
        </w:rPr>
        <w:t>Odstoupení od smlouvy</w:t>
      </w:r>
    </w:p>
    <w:p w:rsidR="00D16E9C" w:rsidRPr="00B16342" w:rsidRDefault="00D16E9C" w:rsidP="00185659">
      <w:pPr>
        <w:numPr>
          <w:ilvl w:val="0"/>
          <w:numId w:val="19"/>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D16E9C" w:rsidRPr="00B16342" w:rsidRDefault="00D16E9C" w:rsidP="00185659">
      <w:pPr>
        <w:numPr>
          <w:ilvl w:val="0"/>
          <w:numId w:val="19"/>
        </w:numPr>
        <w:spacing w:after="120"/>
        <w:jc w:val="both"/>
        <w:rPr>
          <w:rFonts w:ascii="Arial" w:hAnsi="Arial" w:cs="Arial"/>
        </w:rPr>
      </w:pPr>
      <w:r w:rsidRPr="008602FF">
        <w:rPr>
          <w:rFonts w:ascii="Arial" w:hAnsi="Arial" w:cs="Arial"/>
        </w:rPr>
        <w:t>Smluvní strany této smlouvy se dohodly, že podstatným porušením smlouvy se rozumí zejména:</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Pr>
          <w:rFonts w:cs="Arial"/>
          <w:color w:val="auto"/>
          <w:sz w:val="20"/>
        </w:rPr>
        <w:t>III</w:t>
      </w:r>
      <w:r w:rsidRPr="00B16342">
        <w:rPr>
          <w:rFonts w:cs="Arial"/>
          <w:color w:val="auto"/>
          <w:sz w:val="20"/>
        </w:rPr>
        <w:t xml:space="preserve">. smlouvy, které bude delší než </w:t>
      </w:r>
      <w:r>
        <w:rPr>
          <w:rFonts w:cs="Arial"/>
          <w:color w:val="auto"/>
          <w:sz w:val="20"/>
        </w:rPr>
        <w:t>10 k</w:t>
      </w:r>
      <w:r w:rsidRPr="00B16342">
        <w:rPr>
          <w:rFonts w:cs="Arial"/>
          <w:color w:val="auto"/>
          <w:sz w:val="20"/>
        </w:rPr>
        <w:t>alendářních dn</w:t>
      </w:r>
      <w:r>
        <w:rPr>
          <w:rFonts w:cs="Arial"/>
          <w:color w:val="auto"/>
          <w:sz w:val="20"/>
        </w:rPr>
        <w:t>í</w:t>
      </w:r>
      <w:r w:rsidRPr="00B16342">
        <w:rPr>
          <w:rFonts w:cs="Arial"/>
          <w:color w:val="auto"/>
          <w:sz w:val="20"/>
        </w:rPr>
        <w:t>;</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Pr="003320F0">
        <w:rPr>
          <w:rFonts w:cs="Arial"/>
          <w:color w:val="auto"/>
          <w:sz w:val="20"/>
        </w:rPr>
        <w:t>IX.),</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jestliž</w:t>
      </w:r>
      <w:r>
        <w:rPr>
          <w:rFonts w:cs="Arial"/>
          <w:color w:val="auto"/>
          <w:sz w:val="20"/>
        </w:rPr>
        <w:t xml:space="preserve">e zhotovitel po dobu delší než 5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III. odst. 3.</w:t>
      </w:r>
      <w:r>
        <w:rPr>
          <w:rFonts w:cs="Arial"/>
          <w:color w:val="auto"/>
          <w:sz w:val="20"/>
        </w:rPr>
        <w:t>8</w:t>
      </w:r>
      <w:r w:rsidRPr="00B16342">
        <w:rPr>
          <w:rFonts w:cs="Arial"/>
          <w:color w:val="auto"/>
          <w:sz w:val="20"/>
        </w:rPr>
        <w:t xml:space="preserve"> smlouvy;</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Pr>
          <w:rFonts w:cs="Arial"/>
          <w:color w:val="auto"/>
          <w:sz w:val="20"/>
        </w:rPr>
        <w:t>XV</w:t>
      </w:r>
      <w:r w:rsidRPr="00B16342">
        <w:rPr>
          <w:rFonts w:cs="Arial"/>
          <w:color w:val="auto"/>
          <w:sz w:val="20"/>
        </w:rPr>
        <w:t xml:space="preserve">. této smlouvy či jinak poruší ustanovení článku </w:t>
      </w:r>
      <w:r>
        <w:rPr>
          <w:rFonts w:cs="Arial"/>
          <w:color w:val="auto"/>
          <w:sz w:val="20"/>
        </w:rPr>
        <w:t>XV.</w:t>
      </w:r>
      <w:r w:rsidRPr="00B16342">
        <w:rPr>
          <w:rFonts w:cs="Arial"/>
          <w:color w:val="auto"/>
          <w:sz w:val="20"/>
        </w:rPr>
        <w:t xml:space="preserve"> smlouvy;</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Pr>
          <w:rFonts w:cs="Arial"/>
          <w:color w:val="auto"/>
          <w:sz w:val="20"/>
        </w:rPr>
        <w:t>č</w:t>
      </w:r>
      <w:r w:rsidRPr="00B16342">
        <w:rPr>
          <w:rFonts w:cs="Arial"/>
          <w:color w:val="auto"/>
          <w:sz w:val="20"/>
        </w:rPr>
        <w:t>ního zákona, nebo bude zhotovitelem podán návrh na vyrovnání ve smyslu ustanovení insolvenčního zákona;</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zhotovitel vstoupil do likvidace;</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rsidR="00D16E9C" w:rsidRPr="00B16342" w:rsidRDefault="00D16E9C" w:rsidP="00185659">
      <w:pPr>
        <w:pStyle w:val="Znaka"/>
        <w:widowControl/>
        <w:numPr>
          <w:ilvl w:val="0"/>
          <w:numId w:val="20"/>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Pr>
          <w:rFonts w:cs="Arial"/>
          <w:color w:val="auto"/>
          <w:sz w:val="20"/>
        </w:rPr>
        <w:t>než 20</w:t>
      </w:r>
      <w:r w:rsidRPr="00B16342">
        <w:rPr>
          <w:rFonts w:cs="Arial"/>
          <w:color w:val="auto"/>
          <w:sz w:val="20"/>
        </w:rPr>
        <w:t xml:space="preserve"> dní,</w:t>
      </w:r>
    </w:p>
    <w:p w:rsidR="00D16E9C" w:rsidRPr="00D15C73" w:rsidRDefault="00D16E9C" w:rsidP="00185659">
      <w:pPr>
        <w:numPr>
          <w:ilvl w:val="0"/>
          <w:numId w:val="19"/>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Pr="00D15C73">
        <w:rPr>
          <w:rFonts w:ascii="Arial" w:hAnsi="Arial" w:cs="Arial"/>
        </w:rPr>
        <w:t xml:space="preserve"> Nárok objednatele účtovat zhotoviteli smluvní pokutu tím nezaniká.</w:t>
      </w:r>
    </w:p>
    <w:p w:rsidR="00D16E9C" w:rsidRDefault="00D16E9C" w:rsidP="00D15C73">
      <w:pPr>
        <w:spacing w:after="120"/>
        <w:jc w:val="both"/>
        <w:rPr>
          <w:rFonts w:ascii="Arial" w:hAnsi="Arial" w:cs="Arial"/>
        </w:rPr>
      </w:pPr>
    </w:p>
    <w:p w:rsidR="00D16E9C" w:rsidRPr="00D0069E" w:rsidRDefault="00D16E9C" w:rsidP="00185659">
      <w:pPr>
        <w:pStyle w:val="BodyText21"/>
        <w:widowControl/>
        <w:numPr>
          <w:ilvl w:val="0"/>
          <w:numId w:val="12"/>
        </w:numPr>
        <w:spacing w:after="120" w:line="276" w:lineRule="auto"/>
        <w:jc w:val="center"/>
        <w:rPr>
          <w:rFonts w:ascii="Arial" w:hAnsi="Arial" w:cs="Arial"/>
          <w:b/>
          <w:sz w:val="20"/>
        </w:rPr>
      </w:pPr>
      <w:r w:rsidRPr="00D0069E">
        <w:rPr>
          <w:rFonts w:ascii="Arial" w:hAnsi="Arial" w:cs="Arial"/>
          <w:b/>
          <w:sz w:val="20"/>
        </w:rPr>
        <w:t>Doručování</w:t>
      </w:r>
    </w:p>
    <w:p w:rsidR="00D16E9C" w:rsidRPr="00D0069E" w:rsidRDefault="00D16E9C" w:rsidP="00185659">
      <w:pPr>
        <w:numPr>
          <w:ilvl w:val="0"/>
          <w:numId w:val="22"/>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rsidR="00D16E9C" w:rsidRPr="008E075C" w:rsidRDefault="00D16E9C" w:rsidP="00185659">
      <w:pPr>
        <w:pStyle w:val="Znaka"/>
        <w:numPr>
          <w:ilvl w:val="0"/>
          <w:numId w:val="23"/>
        </w:numPr>
        <w:spacing w:after="120"/>
        <w:jc w:val="both"/>
        <w:rPr>
          <w:rFonts w:cs="Arial"/>
          <w:sz w:val="20"/>
        </w:rPr>
      </w:pPr>
      <w:r w:rsidRPr="008E075C">
        <w:rPr>
          <w:rFonts w:cs="Arial"/>
          <w:color w:val="auto"/>
          <w:sz w:val="20"/>
        </w:rPr>
        <w:t xml:space="preserve">adresa pro doručování objednatele je: </w:t>
      </w:r>
      <w:r w:rsidRPr="008E075C">
        <w:rPr>
          <w:rFonts w:cs="Arial"/>
          <w:sz w:val="20"/>
        </w:rPr>
        <w:t xml:space="preserve">Gymnázium Sokolov a Krajské vzdělávací </w:t>
      </w:r>
      <w:r w:rsidRPr="008E075C">
        <w:rPr>
          <w:rFonts w:cs="Arial"/>
          <w:sz w:val="20"/>
        </w:rPr>
        <w:lastRenderedPageBreak/>
        <w:t>centrum, příspěvková organizace</w:t>
      </w:r>
      <w:r>
        <w:rPr>
          <w:rFonts w:cs="Arial"/>
          <w:sz w:val="20"/>
        </w:rPr>
        <w:t>,</w:t>
      </w:r>
      <w:r w:rsidRPr="008E075C">
        <w:rPr>
          <w:rFonts w:cs="Arial"/>
          <w:color w:val="auto"/>
          <w:sz w:val="20"/>
        </w:rPr>
        <w:t xml:space="preserve"> </w:t>
      </w:r>
      <w:r>
        <w:rPr>
          <w:rFonts w:cs="Arial"/>
          <w:color w:val="auto"/>
          <w:sz w:val="20"/>
        </w:rPr>
        <w:t xml:space="preserve">se sídlem </w:t>
      </w:r>
      <w:r w:rsidRPr="008E075C">
        <w:rPr>
          <w:rFonts w:cs="Arial"/>
          <w:color w:val="auto"/>
          <w:sz w:val="20"/>
        </w:rPr>
        <w:t>Husitská 2053, 35601 Sokolov</w:t>
      </w:r>
    </w:p>
    <w:p w:rsidR="00D16E9C" w:rsidRPr="008E075C" w:rsidRDefault="00D16E9C" w:rsidP="00185659">
      <w:pPr>
        <w:pStyle w:val="Znaka"/>
        <w:widowControl/>
        <w:numPr>
          <w:ilvl w:val="0"/>
          <w:numId w:val="23"/>
        </w:numPr>
        <w:spacing w:after="120"/>
        <w:jc w:val="both"/>
        <w:rPr>
          <w:rFonts w:cs="Arial"/>
          <w:color w:val="auto"/>
          <w:sz w:val="20"/>
        </w:rPr>
      </w:pPr>
      <w:r w:rsidRPr="008E075C">
        <w:rPr>
          <w:rFonts w:cs="Arial"/>
          <w:color w:val="auto"/>
          <w:sz w:val="20"/>
        </w:rPr>
        <w:t xml:space="preserve">adresa pro doručování zhotovitele je: </w:t>
      </w:r>
      <w:r>
        <w:rPr>
          <w:rFonts w:cs="Arial"/>
          <w:color w:val="auto"/>
          <w:sz w:val="20"/>
        </w:rPr>
        <w:t xml:space="preserve">VÝTAHY SCHMITT+SOHN s.r.o., Jenišov č.p. 116, PSČ 360 01 </w:t>
      </w:r>
    </w:p>
    <w:p w:rsidR="00D16E9C" w:rsidRPr="00D0069E" w:rsidRDefault="00D16E9C" w:rsidP="00185659">
      <w:pPr>
        <w:numPr>
          <w:ilvl w:val="0"/>
          <w:numId w:val="22"/>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rsidR="00D16E9C" w:rsidRPr="00A7449C" w:rsidRDefault="00D16E9C" w:rsidP="00185659">
      <w:pPr>
        <w:numPr>
          <w:ilvl w:val="0"/>
          <w:numId w:val="22"/>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Pr>
          <w:rFonts w:ascii="Arial" w:hAnsi="Arial" w:cs="Arial"/>
        </w:rPr>
        <w:t> </w:t>
      </w:r>
      <w:r w:rsidRPr="00D0069E">
        <w:rPr>
          <w:rFonts w:ascii="Arial" w:hAnsi="Arial" w:cs="Arial"/>
        </w:rPr>
        <w:t>doručenkou</w:t>
      </w:r>
      <w:r>
        <w:rPr>
          <w:rFonts w:ascii="Arial" w:hAnsi="Arial" w:cs="Arial"/>
        </w:rPr>
        <w:t xml:space="preserve"> nebo do datové schránky</w:t>
      </w:r>
      <w:r w:rsidRPr="00D0069E">
        <w:rPr>
          <w:rFonts w:ascii="Arial" w:hAnsi="Arial" w:cs="Arial"/>
        </w:rPr>
        <w:t>.</w:t>
      </w:r>
    </w:p>
    <w:p w:rsidR="00D16E9C" w:rsidRPr="00D0069E" w:rsidRDefault="00D16E9C" w:rsidP="00185659">
      <w:pPr>
        <w:numPr>
          <w:ilvl w:val="0"/>
          <w:numId w:val="22"/>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rsidR="00D16E9C" w:rsidRPr="00827161" w:rsidRDefault="00D16E9C" w:rsidP="00185659">
      <w:pPr>
        <w:pStyle w:val="Znaka"/>
        <w:widowControl/>
        <w:numPr>
          <w:ilvl w:val="0"/>
          <w:numId w:val="32"/>
        </w:numPr>
        <w:spacing w:after="120"/>
        <w:jc w:val="both"/>
        <w:rPr>
          <w:rFonts w:cs="Arial"/>
          <w:color w:val="auto"/>
          <w:sz w:val="20"/>
        </w:rPr>
      </w:pPr>
      <w:r w:rsidRPr="00827161">
        <w:rPr>
          <w:rFonts w:cs="Arial"/>
          <w:color w:val="auto"/>
          <w:sz w:val="20"/>
        </w:rPr>
        <w:t xml:space="preserve">při doručování osobně: </w:t>
      </w:r>
    </w:p>
    <w:p w:rsidR="00D16E9C" w:rsidRPr="00A7449C" w:rsidRDefault="00D16E9C" w:rsidP="00185659">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rsidR="00D16E9C" w:rsidRPr="00A7449C" w:rsidRDefault="00D16E9C" w:rsidP="00185659">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rsidR="00D16E9C" w:rsidRPr="00A7449C" w:rsidRDefault="00D16E9C" w:rsidP="00185659">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Pr>
          <w:rFonts w:ascii="Arial" w:hAnsi="Arial" w:cs="Arial"/>
          <w:snapToGrid w:val="0"/>
        </w:rPr>
        <w:t>,</w:t>
      </w:r>
      <w:r w:rsidRPr="00A7449C">
        <w:rPr>
          <w:rFonts w:ascii="Arial" w:hAnsi="Arial" w:cs="Arial"/>
          <w:snapToGrid w:val="0"/>
        </w:rPr>
        <w:t xml:space="preserve"> a tato osoba odmítla listovní zásilku převzít; </w:t>
      </w:r>
    </w:p>
    <w:p w:rsidR="00D16E9C" w:rsidRPr="00A7449C" w:rsidRDefault="00D16E9C" w:rsidP="00185659">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Pr>
          <w:rFonts w:ascii="Arial" w:hAnsi="Arial" w:cs="Arial"/>
          <w:snapToGrid w:val="0"/>
        </w:rPr>
        <w:t xml:space="preserve">tohoto </w:t>
      </w:r>
      <w:r w:rsidRPr="00A7449C">
        <w:rPr>
          <w:rFonts w:ascii="Arial" w:hAnsi="Arial" w:cs="Arial"/>
          <w:snapToGrid w:val="0"/>
        </w:rPr>
        <w:t>článku smlouvy.</w:t>
      </w:r>
    </w:p>
    <w:p w:rsidR="00D16E9C" w:rsidRPr="00465A21" w:rsidRDefault="00D16E9C"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rsidR="00D16E9C" w:rsidRPr="00827161" w:rsidRDefault="00D16E9C" w:rsidP="00185659">
      <w:pPr>
        <w:pStyle w:val="Znaka"/>
        <w:widowControl/>
        <w:numPr>
          <w:ilvl w:val="0"/>
          <w:numId w:val="32"/>
        </w:numPr>
        <w:spacing w:after="120"/>
        <w:jc w:val="both"/>
        <w:rPr>
          <w:rFonts w:cs="Arial"/>
          <w:color w:val="auto"/>
          <w:sz w:val="20"/>
        </w:rPr>
      </w:pPr>
      <w:r w:rsidRPr="00827161">
        <w:rPr>
          <w:rFonts w:cs="Arial"/>
          <w:color w:val="auto"/>
          <w:sz w:val="20"/>
        </w:rPr>
        <w:t>při doručování poštou:</w:t>
      </w:r>
    </w:p>
    <w:p w:rsidR="00D16E9C" w:rsidRPr="00A7449C" w:rsidRDefault="00D16E9C" w:rsidP="00185659">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rsidR="00D16E9C" w:rsidRDefault="00D16E9C" w:rsidP="00185659">
      <w:pPr>
        <w:widowControl w:val="0"/>
        <w:numPr>
          <w:ilvl w:val="0"/>
          <w:numId w:val="2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Pr>
          <w:rFonts w:ascii="Arial" w:hAnsi="Arial" w:cs="Arial"/>
          <w:snapToGrid w:val="0"/>
        </w:rPr>
        <w:t xml:space="preserve">tohoto </w:t>
      </w:r>
      <w:r w:rsidRPr="00A7449C">
        <w:rPr>
          <w:rFonts w:ascii="Arial" w:hAnsi="Arial" w:cs="Arial"/>
          <w:snapToGrid w:val="0"/>
        </w:rPr>
        <w:t>článku smlouvy.</w:t>
      </w:r>
    </w:p>
    <w:p w:rsidR="00D16E9C" w:rsidRDefault="00D16E9C" w:rsidP="00D15C73">
      <w:pPr>
        <w:spacing w:after="120"/>
        <w:jc w:val="both"/>
        <w:rPr>
          <w:rFonts w:ascii="Arial" w:hAnsi="Arial" w:cs="Arial"/>
        </w:rPr>
      </w:pPr>
    </w:p>
    <w:p w:rsidR="00D16E9C" w:rsidRPr="004E1E8F" w:rsidRDefault="00D16E9C" w:rsidP="00185659">
      <w:pPr>
        <w:pStyle w:val="BodyText21"/>
        <w:widowControl/>
        <w:numPr>
          <w:ilvl w:val="0"/>
          <w:numId w:val="12"/>
        </w:numPr>
        <w:spacing w:after="120" w:line="276" w:lineRule="auto"/>
        <w:jc w:val="center"/>
        <w:rPr>
          <w:rFonts w:ascii="Arial" w:hAnsi="Arial" w:cs="Arial"/>
          <w:b/>
          <w:sz w:val="20"/>
        </w:rPr>
      </w:pPr>
      <w:r w:rsidRPr="004E1E8F">
        <w:rPr>
          <w:rFonts w:ascii="Arial" w:hAnsi="Arial" w:cs="Arial"/>
          <w:b/>
          <w:sz w:val="20"/>
        </w:rPr>
        <w:t>Pojištění</w:t>
      </w:r>
    </w:p>
    <w:p w:rsidR="00D16E9C" w:rsidRPr="004E1E8F" w:rsidRDefault="00D16E9C" w:rsidP="00185659">
      <w:pPr>
        <w:pStyle w:val="BodyText21"/>
        <w:numPr>
          <w:ilvl w:val="0"/>
          <w:numId w:val="24"/>
        </w:numPr>
        <w:spacing w:after="120"/>
        <w:rPr>
          <w:rFonts w:ascii="Arial" w:hAnsi="Arial" w:cs="Arial"/>
          <w:sz w:val="20"/>
        </w:rPr>
      </w:pPr>
      <w:r w:rsidRPr="004E1E8F">
        <w:rPr>
          <w:rFonts w:ascii="Arial" w:hAnsi="Arial" w:cs="Arial"/>
          <w:sz w:val="20"/>
        </w:rPr>
        <w:t xml:space="preserve">Zhotovitel prohlašuje, že je pojištěn pojistnou smlouvou pro případ pojistné události související s prováděním díla, a to zejména a minimálně v rozsahu:         </w:t>
      </w:r>
    </w:p>
    <w:p w:rsidR="00D16E9C" w:rsidRPr="004E1E8F" w:rsidRDefault="00D16E9C" w:rsidP="00185659">
      <w:pPr>
        <w:pStyle w:val="BodyText21"/>
        <w:numPr>
          <w:ilvl w:val="0"/>
          <w:numId w:val="25"/>
        </w:numPr>
        <w:spacing w:after="120"/>
        <w:rPr>
          <w:rFonts w:ascii="Arial" w:hAnsi="Arial" w:cs="Arial"/>
          <w:sz w:val="20"/>
        </w:rPr>
      </w:pPr>
      <w:r w:rsidRPr="004E1E8F">
        <w:rPr>
          <w:rFonts w:ascii="Arial" w:hAnsi="Arial" w:cs="Arial"/>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w:t>
      </w:r>
      <w:r>
        <w:rPr>
          <w:rFonts w:ascii="Arial" w:hAnsi="Arial" w:cs="Arial"/>
          <w:sz w:val="20"/>
        </w:rPr>
        <w:t>1</w:t>
      </w:r>
      <w:r w:rsidRPr="004E1E8F">
        <w:rPr>
          <w:rFonts w:ascii="Arial" w:hAnsi="Arial" w:cs="Arial"/>
          <w:sz w:val="20"/>
        </w:rPr>
        <w:t xml:space="preserve"> smlouvy včetně DPH; a</w:t>
      </w:r>
    </w:p>
    <w:p w:rsidR="00D16E9C" w:rsidRPr="004E1E8F" w:rsidRDefault="00D16E9C" w:rsidP="00185659">
      <w:pPr>
        <w:pStyle w:val="BodyText21"/>
        <w:numPr>
          <w:ilvl w:val="0"/>
          <w:numId w:val="25"/>
        </w:numPr>
        <w:spacing w:after="120"/>
        <w:rPr>
          <w:rFonts w:ascii="Arial" w:hAnsi="Arial" w:cs="Arial"/>
          <w:sz w:val="20"/>
        </w:rPr>
      </w:pPr>
      <w:r w:rsidRPr="004E1E8F">
        <w:rPr>
          <w:rFonts w:ascii="Arial" w:hAnsi="Arial" w:cs="Arial"/>
          <w:sz w:val="20"/>
        </w:rPr>
        <w:t>pojištění odpovědnosti za škody způsobené činností zhotovitele při provádění díla, včetně možných škod způsobených pracovníky zhotovitele, a to na hodnotu pojistné události minimálně 2 000 000,- Kč (slovy: dva miliony korun českých).</w:t>
      </w:r>
    </w:p>
    <w:p w:rsidR="00D16E9C" w:rsidRPr="004E1E8F" w:rsidRDefault="00D16E9C" w:rsidP="00185659">
      <w:pPr>
        <w:pStyle w:val="BodyText21"/>
        <w:numPr>
          <w:ilvl w:val="0"/>
          <w:numId w:val="24"/>
        </w:numPr>
        <w:spacing w:after="120"/>
        <w:rPr>
          <w:rFonts w:ascii="Arial" w:hAnsi="Arial" w:cs="Arial"/>
          <w:sz w:val="20"/>
        </w:rPr>
      </w:pPr>
      <w:r w:rsidRPr="004E1E8F">
        <w:rPr>
          <w:rFonts w:ascii="Arial" w:hAnsi="Arial" w:cs="Arial"/>
          <w:sz w:val="20"/>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D16E9C" w:rsidRPr="004E1E8F" w:rsidRDefault="00D16E9C" w:rsidP="004E1E8F">
      <w:pPr>
        <w:pStyle w:val="BodyText21"/>
        <w:widowControl/>
        <w:spacing w:after="120" w:line="276" w:lineRule="auto"/>
        <w:rPr>
          <w:rFonts w:ascii="Arial" w:hAnsi="Arial" w:cs="Arial"/>
          <w:sz w:val="20"/>
        </w:rPr>
      </w:pPr>
    </w:p>
    <w:p w:rsidR="00D16E9C" w:rsidRDefault="00D16E9C" w:rsidP="00185659">
      <w:pPr>
        <w:pStyle w:val="BodyText21"/>
        <w:widowControl/>
        <w:numPr>
          <w:ilvl w:val="0"/>
          <w:numId w:val="12"/>
        </w:numPr>
        <w:spacing w:after="120" w:line="276" w:lineRule="auto"/>
        <w:jc w:val="center"/>
        <w:rPr>
          <w:rFonts w:ascii="Arial" w:hAnsi="Arial" w:cs="Arial"/>
          <w:b/>
          <w:sz w:val="20"/>
        </w:rPr>
      </w:pPr>
      <w:r w:rsidRPr="004E1E8F">
        <w:rPr>
          <w:rFonts w:ascii="Arial" w:hAnsi="Arial" w:cs="Arial"/>
          <w:b/>
          <w:sz w:val="20"/>
        </w:rPr>
        <w:t>Oprávněné osoby</w:t>
      </w:r>
    </w:p>
    <w:p w:rsidR="00D16E9C" w:rsidRPr="004E1E8F" w:rsidRDefault="00D16E9C" w:rsidP="004E1E8F">
      <w:pPr>
        <w:spacing w:after="120"/>
        <w:ind w:left="567" w:hanging="567"/>
        <w:jc w:val="both"/>
        <w:rPr>
          <w:rFonts w:ascii="Arial" w:hAnsi="Arial" w:cs="Arial"/>
        </w:rPr>
      </w:pPr>
      <w:r w:rsidRPr="004E1E8F">
        <w:rPr>
          <w:rFonts w:ascii="Arial" w:hAnsi="Arial" w:cs="Arial"/>
        </w:rPr>
        <w:t>16.1</w:t>
      </w:r>
      <w:r w:rsidRPr="004E1E8F">
        <w:rPr>
          <w:rFonts w:ascii="Arial" w:hAnsi="Arial" w:cs="Arial"/>
        </w:rPr>
        <w:tab/>
        <w:t xml:space="preserve">Jednání mezi smluvními stranami v rámci smlouvy, s výjimkou uzavírání dodatků ke smlouvě, budou probíhat prostřednictvím níže uvedených oprávněných osob. Uzavírat dodatky </w:t>
      </w:r>
      <w:r w:rsidRPr="004E1E8F">
        <w:rPr>
          <w:rFonts w:ascii="Arial" w:hAnsi="Arial" w:cs="Arial"/>
        </w:rPr>
        <w:lastRenderedPageBreak/>
        <w:t>ke smlouvě mohou pouze oprávnění zástupci smluvních stran uvedení v záhlaví smlouvy, popř. osoby, které se stanou jejich nástupci.</w:t>
      </w:r>
    </w:p>
    <w:p w:rsidR="00D16E9C" w:rsidRDefault="00D16E9C" w:rsidP="00185659">
      <w:pPr>
        <w:pStyle w:val="Odstavecseseznamem"/>
        <w:numPr>
          <w:ilvl w:val="1"/>
          <w:numId w:val="35"/>
        </w:numPr>
        <w:spacing w:after="120"/>
        <w:ind w:left="567" w:hanging="567"/>
        <w:jc w:val="both"/>
        <w:rPr>
          <w:rFonts w:ascii="Arial" w:hAnsi="Arial" w:cs="Arial"/>
        </w:rPr>
      </w:pPr>
      <w:r w:rsidRPr="004E1E8F">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D16E9C" w:rsidRPr="004E1E8F" w:rsidRDefault="00D16E9C" w:rsidP="00956D3D">
      <w:pPr>
        <w:pStyle w:val="Odstavecseseznamem"/>
        <w:spacing w:after="120"/>
        <w:ind w:left="0"/>
        <w:jc w:val="both"/>
        <w:rPr>
          <w:rFonts w:ascii="Arial" w:hAnsi="Arial" w:cs="Arial"/>
        </w:rPr>
      </w:pPr>
      <w:r>
        <w:rPr>
          <w:rFonts w:ascii="Arial" w:hAnsi="Arial" w:cs="Arial"/>
        </w:rPr>
        <w:br/>
      </w:r>
    </w:p>
    <w:p w:rsidR="00D16E9C" w:rsidRPr="00956D3D" w:rsidRDefault="00D16E9C" w:rsidP="00185659">
      <w:pPr>
        <w:pStyle w:val="Odstavecseseznamem"/>
        <w:numPr>
          <w:ilvl w:val="1"/>
          <w:numId w:val="35"/>
        </w:numPr>
        <w:spacing w:after="120"/>
        <w:ind w:left="567" w:hanging="567"/>
        <w:jc w:val="both"/>
        <w:rPr>
          <w:rFonts w:ascii="Arial" w:hAnsi="Arial" w:cs="Arial"/>
        </w:rPr>
      </w:pPr>
      <w:r w:rsidRPr="00956D3D">
        <w:rPr>
          <w:rFonts w:ascii="Arial" w:hAnsi="Arial" w:cs="Arial"/>
        </w:rPr>
        <w:t>Oprávněné osoby objednatele ve věcech technických:</w:t>
      </w:r>
    </w:p>
    <w:p w:rsidR="00D16E9C" w:rsidRDefault="00D16E9C" w:rsidP="00956D3D">
      <w:pPr>
        <w:pStyle w:val="Znaka"/>
        <w:widowControl/>
        <w:numPr>
          <w:ilvl w:val="0"/>
          <w:numId w:val="26"/>
        </w:numPr>
        <w:tabs>
          <w:tab w:val="clear" w:pos="1414"/>
          <w:tab w:val="num" w:pos="1981"/>
        </w:tabs>
        <w:spacing w:after="120"/>
        <w:ind w:left="1134" w:hanging="567"/>
        <w:jc w:val="both"/>
        <w:rPr>
          <w:rFonts w:cs="Arial"/>
          <w:color w:val="auto"/>
          <w:sz w:val="20"/>
        </w:rPr>
      </w:pPr>
      <w:r w:rsidRPr="00956D3D">
        <w:rPr>
          <w:rFonts w:cs="Arial"/>
          <w:color w:val="auto"/>
          <w:sz w:val="20"/>
        </w:rPr>
        <w:t>Ladislav Zoubek</w:t>
      </w:r>
    </w:p>
    <w:p w:rsidR="00D16E9C" w:rsidRPr="00956D3D" w:rsidRDefault="00D16E9C" w:rsidP="00185659">
      <w:pPr>
        <w:pStyle w:val="Znaka"/>
        <w:widowControl/>
        <w:numPr>
          <w:ilvl w:val="0"/>
          <w:numId w:val="26"/>
        </w:numPr>
        <w:tabs>
          <w:tab w:val="clear" w:pos="1414"/>
          <w:tab w:val="num" w:pos="1981"/>
        </w:tabs>
        <w:spacing w:after="120"/>
        <w:ind w:left="1134" w:hanging="567"/>
        <w:jc w:val="both"/>
        <w:rPr>
          <w:rFonts w:cs="Arial"/>
          <w:color w:val="auto"/>
          <w:sz w:val="20"/>
        </w:rPr>
      </w:pPr>
      <w:r w:rsidRPr="00956D3D">
        <w:rPr>
          <w:rFonts w:cs="Arial"/>
          <w:color w:val="auto"/>
          <w:sz w:val="20"/>
        </w:rPr>
        <w:t xml:space="preserve">Ing. </w:t>
      </w:r>
      <w:r>
        <w:rPr>
          <w:rFonts w:cs="Arial"/>
          <w:color w:val="auto"/>
          <w:sz w:val="20"/>
        </w:rPr>
        <w:t>a</w:t>
      </w:r>
      <w:r w:rsidRPr="00956D3D">
        <w:rPr>
          <w:rFonts w:cs="Arial"/>
          <w:color w:val="auto"/>
          <w:sz w:val="20"/>
        </w:rPr>
        <w:t>rch. Břetislav Kubíček</w:t>
      </w:r>
    </w:p>
    <w:p w:rsidR="00D16E9C" w:rsidRPr="00956D3D" w:rsidRDefault="00D16E9C" w:rsidP="00185659">
      <w:pPr>
        <w:pStyle w:val="Znaka"/>
        <w:widowControl/>
        <w:numPr>
          <w:ilvl w:val="1"/>
          <w:numId w:val="35"/>
        </w:numPr>
        <w:spacing w:after="120"/>
        <w:ind w:left="567" w:hanging="567"/>
        <w:jc w:val="both"/>
        <w:rPr>
          <w:rFonts w:cs="Arial"/>
          <w:color w:val="auto"/>
          <w:sz w:val="20"/>
        </w:rPr>
      </w:pPr>
      <w:r w:rsidRPr="00956D3D">
        <w:rPr>
          <w:rFonts w:cs="Arial"/>
          <w:color w:val="auto"/>
          <w:sz w:val="20"/>
        </w:rPr>
        <w:t>Oprávněné osoby objednatele ve věcech autorského dozoru:</w:t>
      </w:r>
    </w:p>
    <w:p w:rsidR="00D16E9C" w:rsidRPr="00956D3D" w:rsidRDefault="00D16E9C" w:rsidP="00185659">
      <w:pPr>
        <w:pStyle w:val="Znaka"/>
        <w:widowControl/>
        <w:numPr>
          <w:ilvl w:val="0"/>
          <w:numId w:val="27"/>
        </w:numPr>
        <w:tabs>
          <w:tab w:val="clear" w:pos="1414"/>
          <w:tab w:val="num" w:pos="1981"/>
        </w:tabs>
        <w:spacing w:after="120"/>
        <w:ind w:left="1134" w:hanging="567"/>
        <w:jc w:val="both"/>
        <w:rPr>
          <w:rFonts w:cs="Arial"/>
          <w:color w:val="auto"/>
          <w:sz w:val="20"/>
        </w:rPr>
      </w:pPr>
      <w:r w:rsidRPr="00956D3D">
        <w:rPr>
          <w:rFonts w:cs="Arial"/>
          <w:color w:val="auto"/>
          <w:sz w:val="20"/>
        </w:rPr>
        <w:t xml:space="preserve">Ing. </w:t>
      </w:r>
      <w:r>
        <w:rPr>
          <w:rFonts w:cs="Arial"/>
          <w:color w:val="auto"/>
          <w:sz w:val="20"/>
        </w:rPr>
        <w:t>a</w:t>
      </w:r>
      <w:r w:rsidRPr="00956D3D">
        <w:rPr>
          <w:rFonts w:cs="Arial"/>
          <w:color w:val="auto"/>
          <w:sz w:val="20"/>
        </w:rPr>
        <w:t>rch. Břetislav Kubíček</w:t>
      </w:r>
    </w:p>
    <w:p w:rsidR="00D16E9C" w:rsidRPr="00956D3D" w:rsidRDefault="00D16E9C" w:rsidP="00185659">
      <w:pPr>
        <w:pStyle w:val="Odstavecseseznamem"/>
        <w:numPr>
          <w:ilvl w:val="1"/>
          <w:numId w:val="35"/>
        </w:numPr>
        <w:spacing w:after="120"/>
        <w:ind w:left="567" w:hanging="567"/>
        <w:jc w:val="both"/>
        <w:rPr>
          <w:rFonts w:ascii="Arial" w:hAnsi="Arial" w:cs="Arial"/>
        </w:rPr>
      </w:pPr>
      <w:r w:rsidRPr="00956D3D">
        <w:rPr>
          <w:rFonts w:ascii="Arial" w:hAnsi="Arial" w:cs="Arial"/>
        </w:rPr>
        <w:t>Oprávněné osoby objednatele se všeobecnou působností:</w:t>
      </w:r>
    </w:p>
    <w:p w:rsidR="00D16E9C" w:rsidRPr="00956D3D" w:rsidRDefault="00D16E9C" w:rsidP="00185659">
      <w:pPr>
        <w:pStyle w:val="Znaka"/>
        <w:widowControl/>
        <w:numPr>
          <w:ilvl w:val="0"/>
          <w:numId w:val="28"/>
        </w:numPr>
        <w:tabs>
          <w:tab w:val="clear" w:pos="1414"/>
          <w:tab w:val="num" w:pos="1981"/>
        </w:tabs>
        <w:spacing w:after="120"/>
        <w:ind w:left="1134" w:hanging="567"/>
        <w:jc w:val="both"/>
        <w:rPr>
          <w:rFonts w:cs="Arial"/>
          <w:color w:val="auto"/>
          <w:sz w:val="20"/>
        </w:rPr>
      </w:pPr>
      <w:r w:rsidRPr="00956D3D">
        <w:rPr>
          <w:rFonts w:cs="Arial"/>
          <w:color w:val="auto"/>
          <w:sz w:val="20"/>
        </w:rPr>
        <w:t>RNDr. Jiří Widž</w:t>
      </w:r>
    </w:p>
    <w:p w:rsidR="00D16E9C" w:rsidRPr="004E1E8F" w:rsidRDefault="00D16E9C" w:rsidP="00185659">
      <w:pPr>
        <w:pStyle w:val="Odstavecseseznamem"/>
        <w:numPr>
          <w:ilvl w:val="1"/>
          <w:numId w:val="35"/>
        </w:numPr>
        <w:spacing w:after="120"/>
        <w:ind w:left="567" w:hanging="567"/>
        <w:jc w:val="both"/>
        <w:rPr>
          <w:rFonts w:ascii="Arial" w:hAnsi="Arial" w:cs="Arial"/>
        </w:rPr>
      </w:pPr>
      <w:r w:rsidRPr="004E1E8F">
        <w:rPr>
          <w:rFonts w:ascii="Arial" w:hAnsi="Arial" w:cs="Arial"/>
        </w:rPr>
        <w:t>Oprávněné osoby zhotovitele:</w:t>
      </w:r>
    </w:p>
    <w:p w:rsidR="00D16E9C" w:rsidRPr="00CF494B" w:rsidRDefault="00D16E9C" w:rsidP="00185659">
      <w:pPr>
        <w:pStyle w:val="Znaka"/>
        <w:widowControl/>
        <w:numPr>
          <w:ilvl w:val="0"/>
          <w:numId w:val="29"/>
        </w:numPr>
        <w:tabs>
          <w:tab w:val="clear" w:pos="1414"/>
          <w:tab w:val="num" w:pos="1981"/>
        </w:tabs>
        <w:spacing w:after="120"/>
        <w:ind w:left="1134" w:hanging="567"/>
        <w:jc w:val="both"/>
        <w:rPr>
          <w:rFonts w:cs="Arial"/>
          <w:color w:val="auto"/>
          <w:sz w:val="20"/>
        </w:rPr>
      </w:pPr>
      <w:r w:rsidRPr="00CF494B">
        <w:rPr>
          <w:rFonts w:cs="Arial"/>
          <w:color w:val="auto"/>
          <w:sz w:val="20"/>
        </w:rPr>
        <w:t>Antonín Jaroš</w:t>
      </w:r>
    </w:p>
    <w:p w:rsidR="00D16E9C" w:rsidRPr="00CF494B" w:rsidRDefault="00D16E9C" w:rsidP="00185659">
      <w:pPr>
        <w:pStyle w:val="Znaka"/>
        <w:widowControl/>
        <w:numPr>
          <w:ilvl w:val="0"/>
          <w:numId w:val="29"/>
        </w:numPr>
        <w:tabs>
          <w:tab w:val="clear" w:pos="1414"/>
          <w:tab w:val="num" w:pos="1981"/>
        </w:tabs>
        <w:spacing w:after="120"/>
        <w:ind w:left="1134" w:hanging="567"/>
        <w:jc w:val="both"/>
        <w:rPr>
          <w:rFonts w:cs="Arial"/>
          <w:color w:val="auto"/>
          <w:sz w:val="20"/>
        </w:rPr>
      </w:pPr>
      <w:r w:rsidRPr="00CF494B">
        <w:rPr>
          <w:rFonts w:cs="Arial"/>
          <w:color w:val="auto"/>
          <w:sz w:val="20"/>
        </w:rPr>
        <w:t>Jan Najman</w:t>
      </w:r>
    </w:p>
    <w:p w:rsidR="00D16E9C" w:rsidRPr="004E1E8F" w:rsidRDefault="00D16E9C" w:rsidP="00185659">
      <w:pPr>
        <w:pStyle w:val="Odstavecseseznamem"/>
        <w:numPr>
          <w:ilvl w:val="1"/>
          <w:numId w:val="35"/>
        </w:numPr>
        <w:spacing w:after="120"/>
        <w:ind w:left="567" w:hanging="567"/>
        <w:jc w:val="both"/>
        <w:rPr>
          <w:rFonts w:ascii="Arial" w:hAnsi="Arial" w:cs="Arial"/>
        </w:rPr>
      </w:pPr>
      <w:r w:rsidRPr="004E1E8F">
        <w:rPr>
          <w:rFonts w:ascii="Arial" w:hAnsi="Arial" w:cs="Arial"/>
        </w:rPr>
        <w:t xml:space="preserve">Oprávněné osoby objednatele se všeobecnou působností mohou za objednatele jednat ve všech věcech v rámci této smlouvy. </w:t>
      </w:r>
    </w:p>
    <w:p w:rsidR="00D16E9C" w:rsidRDefault="00D16E9C" w:rsidP="004E1E8F">
      <w:pPr>
        <w:pStyle w:val="BodyText21"/>
        <w:widowControl/>
        <w:spacing w:after="120" w:line="276" w:lineRule="auto"/>
        <w:rPr>
          <w:rFonts w:ascii="Arial" w:hAnsi="Arial" w:cs="Arial"/>
          <w:b/>
          <w:sz w:val="20"/>
        </w:rPr>
      </w:pPr>
    </w:p>
    <w:p w:rsidR="00D16E9C" w:rsidRPr="005429E2" w:rsidRDefault="00D16E9C" w:rsidP="00185659">
      <w:pPr>
        <w:pStyle w:val="BodyText21"/>
        <w:widowControl/>
        <w:numPr>
          <w:ilvl w:val="0"/>
          <w:numId w:val="12"/>
        </w:numPr>
        <w:spacing w:after="120" w:line="276" w:lineRule="auto"/>
        <w:jc w:val="center"/>
        <w:rPr>
          <w:rFonts w:ascii="Arial" w:hAnsi="Arial" w:cs="Arial"/>
          <w:b/>
          <w:sz w:val="20"/>
        </w:rPr>
      </w:pPr>
      <w:r w:rsidRPr="005429E2">
        <w:rPr>
          <w:rFonts w:ascii="Arial" w:hAnsi="Arial" w:cs="Arial"/>
          <w:b/>
          <w:sz w:val="20"/>
        </w:rPr>
        <w:t>Společná ustanovení</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Pr>
          <w:rFonts w:ascii="Arial" w:hAnsi="Arial" w:cs="Arial"/>
        </w:rPr>
        <w:t>V</w:t>
      </w:r>
      <w:r w:rsidRPr="005429E2">
        <w:rPr>
          <w:rFonts w:ascii="Arial" w:hAnsi="Arial" w:cs="Arial"/>
        </w:rPr>
        <w:t>lastnické právo k zhotovované věci, přechází na objednatele postupným zhotovováním díla.</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V případě sporů souvisejících se smlouvou se smluvní strany vždy pokusí o smírné řešení. Nedojde-li k takovému řešení, rozhodne o sporu věcně a místně příslušný soud České republiky.</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Smluvní strany smlouvy se dohodly, že právní vztahy založené touto smlouvou se budou řídit právním řádem České republiky.</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lastRenderedPageBreak/>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rsidR="00D16E9C"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Objednatel nepřipouští odchylky od návrhu smlouvy.</w:t>
      </w:r>
    </w:p>
    <w:p w:rsidR="00D16E9C" w:rsidRPr="005429E2" w:rsidRDefault="00D16E9C" w:rsidP="00185659">
      <w:pPr>
        <w:pStyle w:val="Odstavecseseznamem"/>
        <w:numPr>
          <w:ilvl w:val="1"/>
          <w:numId w:val="36"/>
        </w:numPr>
        <w:spacing w:after="120"/>
        <w:ind w:left="567" w:hanging="567"/>
        <w:contextualSpacing w:val="0"/>
        <w:jc w:val="both"/>
        <w:rPr>
          <w:rFonts w:ascii="Arial" w:hAnsi="Arial" w:cs="Arial"/>
        </w:rPr>
      </w:pPr>
      <w:r w:rsidRPr="005429E2">
        <w:rPr>
          <w:rFonts w:ascii="Arial" w:hAnsi="Arial" w:cs="Arial"/>
        </w:rPr>
        <w:t xml:space="preserve">Smluvní strany se ve smyslu ustanovení § 630 odst. 1 zákona č. 89/2012 Sb., občanský zákoník, </w:t>
      </w:r>
      <w:r>
        <w:rPr>
          <w:rFonts w:ascii="Arial" w:hAnsi="Arial" w:cs="Arial"/>
        </w:rPr>
        <w:t xml:space="preserve">ve znění pozdějších předpisů </w:t>
      </w:r>
      <w:r w:rsidRPr="005429E2">
        <w:rPr>
          <w:rFonts w:ascii="Arial" w:hAnsi="Arial" w:cs="Arial"/>
        </w:rPr>
        <w:t>dohodly, že promlčecí doby všech závazků ze smlouvy některému z účastníků se prodlužují na dobu patnácti let.</w:t>
      </w:r>
    </w:p>
    <w:p w:rsidR="00D16E9C" w:rsidRPr="00D17099" w:rsidRDefault="00D16E9C" w:rsidP="00D17099">
      <w:pPr>
        <w:pStyle w:val="Odstavecseseznamem"/>
        <w:spacing w:after="120"/>
        <w:ind w:left="624"/>
        <w:contextualSpacing w:val="0"/>
        <w:jc w:val="both"/>
        <w:rPr>
          <w:rFonts w:ascii="Arial" w:hAnsi="Arial" w:cs="Arial"/>
        </w:rPr>
      </w:pPr>
    </w:p>
    <w:p w:rsidR="00D16E9C" w:rsidRPr="00D17099" w:rsidRDefault="00D16E9C" w:rsidP="00185659">
      <w:pPr>
        <w:pStyle w:val="BodyText21"/>
        <w:widowControl/>
        <w:numPr>
          <w:ilvl w:val="0"/>
          <w:numId w:val="12"/>
        </w:numPr>
        <w:spacing w:after="120" w:line="276" w:lineRule="auto"/>
        <w:jc w:val="center"/>
        <w:rPr>
          <w:rFonts w:ascii="Arial" w:hAnsi="Arial" w:cs="Arial"/>
          <w:b/>
          <w:sz w:val="20"/>
        </w:rPr>
      </w:pPr>
      <w:r w:rsidRPr="00D17099">
        <w:rPr>
          <w:rFonts w:ascii="Arial" w:hAnsi="Arial" w:cs="Arial"/>
          <w:b/>
          <w:sz w:val="20"/>
        </w:rPr>
        <w:t>Závěrečná ustanovení</w:t>
      </w:r>
    </w:p>
    <w:p w:rsidR="00D16E9C" w:rsidRDefault="00D16E9C" w:rsidP="00185659">
      <w:pPr>
        <w:pStyle w:val="Odstavecseseznamem"/>
        <w:numPr>
          <w:ilvl w:val="1"/>
          <w:numId w:val="37"/>
        </w:numPr>
        <w:spacing w:after="120"/>
        <w:ind w:left="567" w:hanging="567"/>
        <w:contextualSpacing w:val="0"/>
        <w:jc w:val="both"/>
        <w:rPr>
          <w:rFonts w:ascii="Arial" w:hAnsi="Arial" w:cs="Arial"/>
        </w:rPr>
      </w:pPr>
      <w:r w:rsidRPr="005429E2">
        <w:rPr>
          <w:rFonts w:ascii="Arial" w:hAnsi="Arial" w:cs="Arial"/>
        </w:rPr>
        <w:t>Tato smlouva obsahuje úplnou dohodu smluvních stran ve věci předmětu této smlouvy a nahrazuje veškeré ostatní písemné či ústní dohody učiněné ve věci předmětu této smlouvy.</w:t>
      </w:r>
    </w:p>
    <w:p w:rsidR="00D16E9C" w:rsidRDefault="00D16E9C" w:rsidP="00185659">
      <w:pPr>
        <w:pStyle w:val="Odstavecseseznamem"/>
        <w:numPr>
          <w:ilvl w:val="1"/>
          <w:numId w:val="37"/>
        </w:numPr>
        <w:spacing w:after="120"/>
        <w:ind w:left="567" w:hanging="567"/>
        <w:contextualSpacing w:val="0"/>
        <w:jc w:val="both"/>
        <w:rPr>
          <w:rFonts w:ascii="Arial" w:hAnsi="Arial" w:cs="Arial"/>
        </w:rPr>
      </w:pPr>
      <w:r w:rsidRPr="005429E2">
        <w:rPr>
          <w:rFonts w:ascii="Arial" w:hAnsi="Arial" w:cs="Arial"/>
        </w:rPr>
        <w:t>Smlouva je vyhotovena ve čtyřech stejnopisech, z nichž každá smluvní strana obdrží po dvou stejnopisech smlouvy. Každý stejnopis smlouvy má právní sílu originálu.</w:t>
      </w:r>
    </w:p>
    <w:p w:rsidR="00D16E9C" w:rsidRDefault="00D16E9C" w:rsidP="00185659">
      <w:pPr>
        <w:pStyle w:val="Odstavecseseznamem"/>
        <w:numPr>
          <w:ilvl w:val="1"/>
          <w:numId w:val="37"/>
        </w:numPr>
        <w:spacing w:after="120"/>
        <w:ind w:left="567" w:hanging="567"/>
        <w:contextualSpacing w:val="0"/>
        <w:jc w:val="both"/>
        <w:rPr>
          <w:rFonts w:ascii="Arial" w:hAnsi="Arial" w:cs="Arial"/>
        </w:rPr>
      </w:pPr>
      <w:r w:rsidRPr="005429E2">
        <w:rPr>
          <w:rFonts w:ascii="Arial" w:hAnsi="Arial" w:cs="Arial"/>
        </w:rPr>
        <w:t xml:space="preserve">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 </w:t>
      </w:r>
    </w:p>
    <w:p w:rsidR="00D16E9C" w:rsidRDefault="00D16E9C" w:rsidP="00185659">
      <w:pPr>
        <w:pStyle w:val="Odstavecseseznamem"/>
        <w:numPr>
          <w:ilvl w:val="1"/>
          <w:numId w:val="37"/>
        </w:numPr>
        <w:spacing w:after="120"/>
        <w:ind w:left="567" w:hanging="567"/>
        <w:contextualSpacing w:val="0"/>
        <w:jc w:val="both"/>
        <w:rPr>
          <w:rFonts w:ascii="Arial" w:hAnsi="Arial" w:cs="Arial"/>
        </w:rPr>
      </w:pPr>
      <w:r w:rsidRPr="005429E2">
        <w:rPr>
          <w:rFonts w:ascii="Arial" w:hAnsi="Arial" w:cs="Arial"/>
        </w:rPr>
        <w:t xml:space="preserve">Smluvní strany se dohodly, že uveřejnění smlouvy v Registru smluv provede objednatel, kontakt pro doručení oznámení o vkladu druhé smluvní straně - datová schránka: </w:t>
      </w:r>
      <w:r>
        <w:rPr>
          <w:rFonts w:ascii="Arial" w:hAnsi="Arial" w:cs="Arial"/>
        </w:rPr>
        <w:t>934bjcf</w:t>
      </w:r>
      <w:r w:rsidRPr="005429E2">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rsidR="00D16E9C" w:rsidRPr="005429E2" w:rsidRDefault="00D16E9C" w:rsidP="00185659">
      <w:pPr>
        <w:pStyle w:val="Odstavecseseznamem"/>
        <w:numPr>
          <w:ilvl w:val="1"/>
          <w:numId w:val="37"/>
        </w:numPr>
        <w:spacing w:after="120"/>
        <w:ind w:left="567" w:hanging="567"/>
        <w:contextualSpacing w:val="0"/>
        <w:jc w:val="both"/>
        <w:rPr>
          <w:rFonts w:ascii="Arial" w:hAnsi="Arial" w:cs="Arial"/>
        </w:rPr>
      </w:pPr>
      <w:r w:rsidRPr="005429E2">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16E9C" w:rsidRDefault="00D16E9C" w:rsidP="00D17099">
      <w:pPr>
        <w:jc w:val="both"/>
        <w:rPr>
          <w:sz w:val="22"/>
        </w:rPr>
      </w:pPr>
    </w:p>
    <w:p w:rsidR="00D16E9C" w:rsidRDefault="00D16E9C" w:rsidP="00D17099">
      <w:pPr>
        <w:jc w:val="both"/>
        <w:rPr>
          <w:sz w:val="22"/>
        </w:rPr>
      </w:pPr>
    </w:p>
    <w:p w:rsidR="00D16E9C" w:rsidRDefault="00D16E9C" w:rsidP="00D17099">
      <w:pPr>
        <w:jc w:val="both"/>
        <w:rPr>
          <w:sz w:val="22"/>
        </w:rPr>
      </w:pPr>
    </w:p>
    <w:p w:rsidR="00D16E9C" w:rsidRPr="00465A21" w:rsidRDefault="00D16E9C" w:rsidP="00D17099">
      <w:pPr>
        <w:jc w:val="both"/>
        <w:rPr>
          <w:sz w:val="22"/>
        </w:rPr>
      </w:pPr>
    </w:p>
    <w:p w:rsidR="00D16E9C" w:rsidRPr="00426877" w:rsidRDefault="00D16E9C" w:rsidP="00CE43F0">
      <w:pPr>
        <w:jc w:val="both"/>
        <w:rPr>
          <w:rFonts w:ascii="Arial" w:hAnsi="Arial" w:cs="Arial"/>
          <w:b/>
        </w:rPr>
      </w:pPr>
      <w:r>
        <w:rPr>
          <w:rFonts w:ascii="Arial" w:hAnsi="Arial" w:cs="Arial"/>
        </w:rPr>
        <w:t xml:space="preserve">         V Jenišově dne ………… 2020                    </w:t>
      </w:r>
      <w:r>
        <w:rPr>
          <w:rFonts w:ascii="Arial" w:hAnsi="Arial" w:cs="Arial"/>
        </w:rPr>
        <w:tab/>
        <w:t xml:space="preserve">          V Sokolově</w:t>
      </w:r>
      <w:r w:rsidRPr="00426877">
        <w:rPr>
          <w:rFonts w:ascii="Arial" w:hAnsi="Arial" w:cs="Arial"/>
        </w:rPr>
        <w:t xml:space="preserve"> dne ……</w:t>
      </w:r>
      <w:r w:rsidR="005D635E">
        <w:rPr>
          <w:rFonts w:ascii="Arial" w:hAnsi="Arial" w:cs="Arial"/>
        </w:rPr>
        <w:t>29.6.</w:t>
      </w:r>
      <w:bookmarkStart w:id="0" w:name="_GoBack"/>
      <w:bookmarkEnd w:id="0"/>
      <w:r>
        <w:rPr>
          <w:rFonts w:ascii="Arial" w:hAnsi="Arial" w:cs="Arial"/>
        </w:rPr>
        <w:t>2020</w:t>
      </w:r>
    </w:p>
    <w:p w:rsidR="00D16E9C" w:rsidRPr="00426877" w:rsidRDefault="00D16E9C" w:rsidP="00D17099">
      <w:pPr>
        <w:jc w:val="both"/>
        <w:rPr>
          <w:rFonts w:ascii="Arial" w:hAnsi="Arial" w:cs="Arial"/>
          <w:b/>
        </w:rPr>
      </w:pPr>
    </w:p>
    <w:p w:rsidR="00D16E9C" w:rsidRDefault="00D16E9C" w:rsidP="00D17099">
      <w:pPr>
        <w:jc w:val="both"/>
        <w:rPr>
          <w:rFonts w:ascii="Arial" w:hAnsi="Arial" w:cs="Arial"/>
          <w:b/>
        </w:rPr>
      </w:pPr>
    </w:p>
    <w:p w:rsidR="00D16E9C" w:rsidRDefault="00D16E9C" w:rsidP="00D17099">
      <w:pPr>
        <w:jc w:val="both"/>
        <w:rPr>
          <w:rFonts w:ascii="Arial" w:hAnsi="Arial" w:cs="Arial"/>
          <w:b/>
        </w:rPr>
      </w:pPr>
    </w:p>
    <w:p w:rsidR="00D16E9C" w:rsidRDefault="00D16E9C" w:rsidP="00D17099">
      <w:pPr>
        <w:jc w:val="both"/>
        <w:rPr>
          <w:rFonts w:ascii="Arial" w:hAnsi="Arial" w:cs="Arial"/>
          <w:b/>
        </w:rPr>
      </w:pPr>
    </w:p>
    <w:p w:rsidR="00D16E9C" w:rsidRDefault="00D16E9C" w:rsidP="00D17099">
      <w:pPr>
        <w:jc w:val="both"/>
        <w:rPr>
          <w:rFonts w:ascii="Arial" w:hAnsi="Arial" w:cs="Arial"/>
          <w:b/>
        </w:rPr>
      </w:pPr>
    </w:p>
    <w:p w:rsidR="00D16E9C" w:rsidRPr="00426877" w:rsidRDefault="00D16E9C" w:rsidP="00D17099">
      <w:pPr>
        <w:jc w:val="both"/>
        <w:rPr>
          <w:rFonts w:ascii="Arial" w:hAnsi="Arial" w:cs="Arial"/>
          <w:b/>
        </w:rPr>
      </w:pPr>
    </w:p>
    <w:p w:rsidR="00D16E9C" w:rsidRPr="00426877" w:rsidRDefault="00D16E9C" w:rsidP="00D17099">
      <w:pPr>
        <w:pStyle w:val="BodyText21"/>
        <w:widowControl/>
        <w:rPr>
          <w:rFonts w:ascii="Arial" w:hAnsi="Arial" w:cs="Arial"/>
          <w:sz w:val="20"/>
        </w:rPr>
      </w:pPr>
      <w:r w:rsidRPr="00426877">
        <w:rPr>
          <w:rFonts w:ascii="Arial" w:hAnsi="Arial" w:cs="Arial"/>
          <w:sz w:val="20"/>
        </w:rPr>
        <w:t xml:space="preserve">       ____________________________</w:t>
      </w:r>
      <w:r w:rsidRPr="00426877">
        <w:rPr>
          <w:rFonts w:ascii="Arial" w:hAnsi="Arial" w:cs="Arial"/>
          <w:sz w:val="20"/>
        </w:rPr>
        <w:tab/>
      </w:r>
      <w:r w:rsidRPr="00426877">
        <w:rPr>
          <w:rFonts w:ascii="Arial" w:hAnsi="Arial" w:cs="Arial"/>
          <w:sz w:val="20"/>
        </w:rPr>
        <w:tab/>
      </w:r>
      <w:r w:rsidRPr="00426877">
        <w:rPr>
          <w:rFonts w:ascii="Arial" w:hAnsi="Arial" w:cs="Arial"/>
          <w:sz w:val="20"/>
        </w:rPr>
        <w:tab/>
        <w:t>____________________________________</w:t>
      </w:r>
    </w:p>
    <w:p w:rsidR="00D16E9C" w:rsidRPr="00426877" w:rsidRDefault="00D16E9C"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rsidR="00D16E9C" w:rsidRDefault="00D16E9C" w:rsidP="00CF12C3">
      <w:pPr>
        <w:rPr>
          <w:rFonts w:ascii="Arial" w:hAnsi="Arial" w:cs="Arial"/>
        </w:rPr>
      </w:pPr>
      <w:r w:rsidRPr="00426877">
        <w:rPr>
          <w:rFonts w:ascii="Arial" w:hAnsi="Arial" w:cs="Arial"/>
        </w:rPr>
        <w:t xml:space="preserve">                       </w:t>
      </w:r>
      <w:r>
        <w:rPr>
          <w:rFonts w:ascii="Arial" w:hAnsi="Arial" w:cs="Arial"/>
        </w:rPr>
        <w:t>zhotovite</w:t>
      </w:r>
      <w:r w:rsidRPr="00426877">
        <w:rPr>
          <w:rFonts w:ascii="Arial" w:hAnsi="Arial" w:cs="Arial"/>
        </w:rPr>
        <w:t xml:space="preserve">l                                                                           </w:t>
      </w:r>
      <w:r>
        <w:rPr>
          <w:rFonts w:ascii="Arial" w:hAnsi="Arial" w:cs="Arial"/>
        </w:rPr>
        <w:t>objednate</w:t>
      </w:r>
      <w:r w:rsidRPr="00426877">
        <w:rPr>
          <w:rFonts w:ascii="Arial" w:hAnsi="Arial" w:cs="Arial"/>
        </w:rPr>
        <w:t>l</w:t>
      </w:r>
    </w:p>
    <w:p w:rsidR="00D16E9C" w:rsidRPr="00426877" w:rsidRDefault="00D16E9C" w:rsidP="00CF12C3">
      <w:pPr>
        <w:rPr>
          <w:rFonts w:ascii="Arial" w:hAnsi="Arial" w:cs="Arial"/>
        </w:rPr>
      </w:pPr>
    </w:p>
    <w:sectPr w:rsidR="00D16E9C" w:rsidRPr="00426877" w:rsidSect="00966DF9">
      <w:footerReference w:type="default" r:id="rId8"/>
      <w:pgSz w:w="11906" w:h="16838"/>
      <w:pgMar w:top="89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FA" w:rsidRDefault="00B131FA" w:rsidP="005019F3">
      <w:r>
        <w:separator/>
      </w:r>
    </w:p>
  </w:endnote>
  <w:endnote w:type="continuationSeparator" w:id="0">
    <w:p w:rsidR="00B131FA" w:rsidRDefault="00B131FA"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9C" w:rsidRDefault="00B131FA">
    <w:pPr>
      <w:pStyle w:val="Zpat"/>
      <w:jc w:val="center"/>
    </w:pPr>
    <w:r>
      <w:fldChar w:fldCharType="begin"/>
    </w:r>
    <w:r>
      <w:instrText>PAGE   \* MERGEFORMAT</w:instrText>
    </w:r>
    <w:r>
      <w:fldChar w:fldCharType="separate"/>
    </w:r>
    <w:r w:rsidR="005D635E">
      <w:rPr>
        <w:noProof/>
      </w:rPr>
      <w:t>14</w:t>
    </w:r>
    <w:r>
      <w:rPr>
        <w:noProof/>
      </w:rPr>
      <w:fldChar w:fldCharType="end"/>
    </w:r>
  </w:p>
  <w:p w:rsidR="00D16E9C" w:rsidRDefault="00D16E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FA" w:rsidRDefault="00B131FA" w:rsidP="005019F3">
      <w:r>
        <w:separator/>
      </w:r>
    </w:p>
  </w:footnote>
  <w:footnote w:type="continuationSeparator" w:id="0">
    <w:p w:rsidR="00B131FA" w:rsidRDefault="00B131FA"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rPr>
        <w:rFonts w:cs="Times New Roman"/>
      </w:r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0413454"/>
    <w:multiLevelType w:val="multilevel"/>
    <w:tmpl w:val="80E41970"/>
    <w:lvl w:ilvl="0">
      <w:start w:val="1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D31D91"/>
    <w:multiLevelType w:val="hybridMultilevel"/>
    <w:tmpl w:val="F9A6F386"/>
    <w:lvl w:ilvl="0" w:tplc="472002C6">
      <w:start w:val="1"/>
      <w:numFmt w:val="decimal"/>
      <w:lvlText w:val="9.%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5CB31F1"/>
    <w:multiLevelType w:val="hybridMultilevel"/>
    <w:tmpl w:val="AD8A18C6"/>
    <w:lvl w:ilvl="0" w:tplc="BF629008">
      <w:start w:val="1"/>
      <w:numFmt w:val="decimal"/>
      <w:lvlText w:val="11.%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nsid w:val="2C1F66DA"/>
    <w:multiLevelType w:val="multilevel"/>
    <w:tmpl w:val="07F45B70"/>
    <w:lvl w:ilvl="0">
      <w:start w:val="16"/>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D125186"/>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3">
    <w:nsid w:val="2FBF7158"/>
    <w:multiLevelType w:val="hybridMultilevel"/>
    <w:tmpl w:val="DC02DACE"/>
    <w:lvl w:ilvl="0" w:tplc="1346D47C">
      <w:start w:val="1"/>
      <w:numFmt w:val="decimal"/>
      <w:lvlText w:val="14.%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4090A7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5">
    <w:nsid w:val="3A964D0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6">
    <w:nsid w:val="3BAD2927"/>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7">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nsid w:val="3DD312E3"/>
    <w:multiLevelType w:val="hybridMultilevel"/>
    <w:tmpl w:val="DA2454F4"/>
    <w:lvl w:ilvl="0" w:tplc="DE4CA288">
      <w:numFmt w:val="bullet"/>
      <w:lvlText w:val="-"/>
      <w:lvlJc w:val="left"/>
      <w:pPr>
        <w:ind w:left="984" w:hanging="360"/>
      </w:pPr>
      <w:rPr>
        <w:rFonts w:ascii="Arial" w:eastAsia="Times New Roman" w:hAnsi="Arial" w:hint="default"/>
      </w:rPr>
    </w:lvl>
    <w:lvl w:ilvl="1" w:tplc="04050003" w:tentative="1">
      <w:start w:val="1"/>
      <w:numFmt w:val="bullet"/>
      <w:lvlText w:val="o"/>
      <w:lvlJc w:val="left"/>
      <w:pPr>
        <w:ind w:left="1704" w:hanging="360"/>
      </w:pPr>
      <w:rPr>
        <w:rFonts w:ascii="Courier New" w:hAnsi="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9">
    <w:nsid w:val="41D71E6F"/>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0">
    <w:nsid w:val="42516DB0"/>
    <w:multiLevelType w:val="hybridMultilevel"/>
    <w:tmpl w:val="0596C28E"/>
    <w:lvl w:ilvl="0" w:tplc="FC4CA136">
      <w:start w:val="1"/>
      <w:numFmt w:val="decimal"/>
      <w:lvlText w:val="13.%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44635DC3"/>
    <w:multiLevelType w:val="hybridMultilevel"/>
    <w:tmpl w:val="232EF516"/>
    <w:lvl w:ilvl="0" w:tplc="CF383DBA">
      <w:start w:val="1"/>
      <w:numFmt w:val="decimal"/>
      <w:lvlText w:val="3.%1"/>
      <w:lvlJc w:val="left"/>
      <w:pPr>
        <w:tabs>
          <w:tab w:val="num" w:pos="624"/>
        </w:tabs>
        <w:ind w:left="624" w:hanging="624"/>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4652B14"/>
    <w:multiLevelType w:val="hybridMultilevel"/>
    <w:tmpl w:val="9380F8A0"/>
    <w:lvl w:ilvl="0" w:tplc="868404DA">
      <w:start w:val="1"/>
      <w:numFmt w:val="decimal"/>
      <w:lvlText w:val="6.%1"/>
      <w:lvlJc w:val="left"/>
      <w:pPr>
        <w:tabs>
          <w:tab w:val="num" w:pos="624"/>
        </w:tabs>
        <w:ind w:left="624" w:hanging="624"/>
      </w:pPr>
      <w:rPr>
        <w:rFonts w:cs="Times New Roman" w:hint="default"/>
        <w:b w:val="0"/>
        <w:i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cs="Times New Roman" w:hint="default"/>
      </w:rPr>
    </w:lvl>
    <w:lvl w:ilvl="2" w:tplc="B89024EA">
      <w:start w:val="1"/>
      <w:numFmt w:val="lowerRoman"/>
      <w:lvlText w:val="(%3)"/>
      <w:lvlJc w:val="left"/>
      <w:pPr>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AC0771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5">
    <w:nsid w:val="4C423405"/>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6">
    <w:nsid w:val="52182702"/>
    <w:multiLevelType w:val="hybridMultilevel"/>
    <w:tmpl w:val="17D48B20"/>
    <w:lvl w:ilvl="0" w:tplc="8B6C4C80">
      <w:start w:val="1"/>
      <w:numFmt w:val="decimal"/>
      <w:lvlText w:val="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333104E"/>
    <w:multiLevelType w:val="multilevel"/>
    <w:tmpl w:val="7952A886"/>
    <w:lvl w:ilvl="0">
      <w:start w:val="1"/>
      <w:numFmt w:val="upperRoman"/>
      <w:lvlText w:val="%1."/>
      <w:lvlJc w:val="left"/>
      <w:pPr>
        <w:ind w:left="1080" w:hanging="72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3440EE3"/>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9">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BB02D09"/>
    <w:multiLevelType w:val="multilevel"/>
    <w:tmpl w:val="80E41970"/>
    <w:lvl w:ilvl="0">
      <w:start w:val="1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9AD72B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32">
    <w:nsid w:val="6EF62E64"/>
    <w:multiLevelType w:val="hybridMultilevel"/>
    <w:tmpl w:val="BC6CFAF4"/>
    <w:lvl w:ilvl="0" w:tplc="6EBEF3EE">
      <w:start w:val="1"/>
      <w:numFmt w:val="decimal"/>
      <w:lvlText w:val="5.%1"/>
      <w:lvlJc w:val="left"/>
      <w:pPr>
        <w:tabs>
          <w:tab w:val="num" w:pos="624"/>
        </w:tabs>
        <w:ind w:left="624" w:hanging="624"/>
      </w:pPr>
      <w:rPr>
        <w:rFonts w:cs="Times New Roman" w:hint="default"/>
        <w:b w:val="0"/>
        <w:i w:val="0"/>
        <w:color w:val="auto"/>
      </w:rPr>
    </w:lvl>
    <w:lvl w:ilvl="1" w:tplc="21587814">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3CA6DD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34">
    <w:nsid w:val="751A2513"/>
    <w:multiLevelType w:val="hybridMultilevel"/>
    <w:tmpl w:val="F5CC532E"/>
    <w:lvl w:ilvl="0" w:tplc="75DC079A">
      <w:start w:val="1"/>
      <w:numFmt w:val="decimal"/>
      <w:lvlText w:val="1.%1"/>
      <w:lvlJc w:val="left"/>
      <w:pPr>
        <w:ind w:left="720" w:hanging="360"/>
      </w:pPr>
      <w:rPr>
        <w:rFonts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5323E51"/>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36">
    <w:nsid w:val="764D2B68"/>
    <w:multiLevelType w:val="multilevel"/>
    <w:tmpl w:val="2954EEDA"/>
    <w:lvl w:ilvl="0">
      <w:start w:val="1"/>
      <w:numFmt w:val="decimal"/>
      <w:lvlText w:val="2.%1"/>
      <w:lvlJc w:val="left"/>
      <w:pPr>
        <w:ind w:left="720" w:hanging="360"/>
      </w:pPr>
      <w:rPr>
        <w:rFonts w:cs="Times New Roman" w:hint="default"/>
        <w:b w:val="0"/>
        <w:i w:val="0"/>
        <w:color w:val="auto"/>
      </w:rPr>
    </w:lvl>
    <w:lvl w:ilvl="1">
      <w:start w:val="1"/>
      <w:numFmt w:val="decimal"/>
      <w:lvlText w:val="2.1.%2"/>
      <w:lvlJc w:val="left"/>
      <w:pPr>
        <w:ind w:left="1814" w:hanging="963"/>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29"/>
  </w:num>
  <w:num w:numId="2">
    <w:abstractNumId w:val="27"/>
  </w:num>
  <w:num w:numId="3">
    <w:abstractNumId w:val="34"/>
  </w:num>
  <w:num w:numId="4">
    <w:abstractNumId w:val="36"/>
  </w:num>
  <w:num w:numId="5">
    <w:abstractNumId w:val="21"/>
  </w:num>
  <w:num w:numId="6">
    <w:abstractNumId w:val="26"/>
  </w:num>
  <w:num w:numId="7">
    <w:abstractNumId w:val="32"/>
  </w:num>
  <w:num w:numId="8">
    <w:abstractNumId w:val="17"/>
  </w:num>
  <w:num w:numId="9">
    <w:abstractNumId w:val="15"/>
  </w:num>
  <w:num w:numId="10">
    <w:abstractNumId w:val="22"/>
  </w:num>
  <w:num w:numId="11">
    <w:abstractNumId w:val="8"/>
  </w:num>
  <w:num w:numId="12">
    <w:abstractNumId w:val="27"/>
    <w:lvlOverride w:ilvl="0">
      <w:lvl w:ilvl="0">
        <w:start w:val="1"/>
        <w:numFmt w:val="upperRoman"/>
        <w:suff w:val="space"/>
        <w:lvlText w:val="%1."/>
        <w:lvlJc w:val="left"/>
        <w:pPr>
          <w:ind w:left="1080" w:hanging="720"/>
        </w:pPr>
        <w:rPr>
          <w:rFonts w:cs="Times New Roman" w:hint="default"/>
        </w:rPr>
      </w:lvl>
    </w:lvlOverride>
    <w:lvlOverride w:ilvl="1">
      <w:lvl w:ilvl="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13">
    <w:abstractNumId w:val="3"/>
  </w:num>
  <w:num w:numId="14">
    <w:abstractNumId w:val="19"/>
  </w:num>
  <w:num w:numId="15">
    <w:abstractNumId w:val="7"/>
  </w:num>
  <w:num w:numId="16">
    <w:abstractNumId w:val="2"/>
  </w:num>
  <w:num w:numId="17">
    <w:abstractNumId w:val="9"/>
  </w:num>
  <w:num w:numId="18">
    <w:abstractNumId w:val="5"/>
  </w:num>
  <w:num w:numId="19">
    <w:abstractNumId w:val="20"/>
  </w:num>
  <w:num w:numId="20">
    <w:abstractNumId w:val="24"/>
  </w:num>
  <w:num w:numId="21">
    <w:abstractNumId w:val="10"/>
  </w:num>
  <w:num w:numId="22">
    <w:abstractNumId w:val="13"/>
  </w:num>
  <w:num w:numId="23">
    <w:abstractNumId w:val="1"/>
  </w:num>
  <w:num w:numId="24">
    <w:abstractNumId w:val="23"/>
  </w:num>
  <w:num w:numId="25">
    <w:abstractNumId w:val="14"/>
  </w:num>
  <w:num w:numId="26">
    <w:abstractNumId w:val="4"/>
  </w:num>
  <w:num w:numId="27">
    <w:abstractNumId w:val="12"/>
  </w:num>
  <w:num w:numId="28">
    <w:abstractNumId w:val="35"/>
  </w:num>
  <w:num w:numId="29">
    <w:abstractNumId w:val="33"/>
  </w:num>
  <w:num w:numId="30">
    <w:abstractNumId w:val="16"/>
  </w:num>
  <w:num w:numId="31">
    <w:abstractNumId w:val="25"/>
  </w:num>
  <w:num w:numId="32">
    <w:abstractNumId w:val="31"/>
  </w:num>
  <w:num w:numId="33">
    <w:abstractNumId w:val="36"/>
    <w:lvlOverride w:ilvl="0">
      <w:lvl w:ilvl="0">
        <w:start w:val="1"/>
        <w:numFmt w:val="decimal"/>
        <w:lvlText w:val="2.%1"/>
        <w:lvlJc w:val="left"/>
        <w:pPr>
          <w:ind w:left="720" w:hanging="360"/>
        </w:pPr>
        <w:rPr>
          <w:rFonts w:cs="Times New Roman" w:hint="default"/>
          <w:b w:val="0"/>
          <w:i w:val="0"/>
          <w:color w:val="auto"/>
        </w:rPr>
      </w:lvl>
    </w:lvlOverride>
    <w:lvlOverride w:ilvl="1">
      <w:lvl w:ilvl="1">
        <w:start w:val="1"/>
        <w:numFmt w:val="decimal"/>
        <w:lvlText w:val="2.2.%2"/>
        <w:lvlJc w:val="left"/>
        <w:pPr>
          <w:ind w:left="1814" w:hanging="963"/>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8"/>
  </w:num>
  <w:num w:numId="35">
    <w:abstractNumId w:val="11"/>
  </w:num>
  <w:num w:numId="36">
    <w:abstractNumId w:val="6"/>
  </w:num>
  <w:num w:numId="37">
    <w:abstractNumId w:val="30"/>
  </w:num>
  <w:num w:numId="3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ED4"/>
    <w:rsid w:val="000035B0"/>
    <w:rsid w:val="000048C0"/>
    <w:rsid w:val="00006875"/>
    <w:rsid w:val="00021985"/>
    <w:rsid w:val="000315F0"/>
    <w:rsid w:val="00033D6D"/>
    <w:rsid w:val="00056418"/>
    <w:rsid w:val="00063D85"/>
    <w:rsid w:val="000725CF"/>
    <w:rsid w:val="00074576"/>
    <w:rsid w:val="00086C2B"/>
    <w:rsid w:val="000970B3"/>
    <w:rsid w:val="000A18C9"/>
    <w:rsid w:val="000A34FA"/>
    <w:rsid w:val="000A42B0"/>
    <w:rsid w:val="000A7119"/>
    <w:rsid w:val="000F0237"/>
    <w:rsid w:val="000F610D"/>
    <w:rsid w:val="001009C1"/>
    <w:rsid w:val="00104510"/>
    <w:rsid w:val="001245A3"/>
    <w:rsid w:val="0014442F"/>
    <w:rsid w:val="00147283"/>
    <w:rsid w:val="001549AE"/>
    <w:rsid w:val="00170301"/>
    <w:rsid w:val="0018540C"/>
    <w:rsid w:val="00185659"/>
    <w:rsid w:val="001A1DF8"/>
    <w:rsid w:val="001A4F44"/>
    <w:rsid w:val="001D2F56"/>
    <w:rsid w:val="001D3740"/>
    <w:rsid w:val="001F0CD4"/>
    <w:rsid w:val="00210328"/>
    <w:rsid w:val="002104D2"/>
    <w:rsid w:val="002151B5"/>
    <w:rsid w:val="00226793"/>
    <w:rsid w:val="0026214A"/>
    <w:rsid w:val="00267424"/>
    <w:rsid w:val="00271F20"/>
    <w:rsid w:val="0027238A"/>
    <w:rsid w:val="00290481"/>
    <w:rsid w:val="002A652C"/>
    <w:rsid w:val="002A7E44"/>
    <w:rsid w:val="002B5772"/>
    <w:rsid w:val="002B6CCD"/>
    <w:rsid w:val="002C07C7"/>
    <w:rsid w:val="002C7F05"/>
    <w:rsid w:val="002D2B39"/>
    <w:rsid w:val="002D6D4A"/>
    <w:rsid w:val="002E61D9"/>
    <w:rsid w:val="002F41AE"/>
    <w:rsid w:val="00304174"/>
    <w:rsid w:val="003121ED"/>
    <w:rsid w:val="00317A8A"/>
    <w:rsid w:val="003231DA"/>
    <w:rsid w:val="0032320A"/>
    <w:rsid w:val="00323BA2"/>
    <w:rsid w:val="003320F0"/>
    <w:rsid w:val="0033452F"/>
    <w:rsid w:val="003365ED"/>
    <w:rsid w:val="003379BD"/>
    <w:rsid w:val="00385813"/>
    <w:rsid w:val="003A06A8"/>
    <w:rsid w:val="003A487A"/>
    <w:rsid w:val="003B466E"/>
    <w:rsid w:val="003C0078"/>
    <w:rsid w:val="003C0416"/>
    <w:rsid w:val="003C412E"/>
    <w:rsid w:val="004077D0"/>
    <w:rsid w:val="00412D14"/>
    <w:rsid w:val="00412D6D"/>
    <w:rsid w:val="0041787F"/>
    <w:rsid w:val="00426877"/>
    <w:rsid w:val="004513B9"/>
    <w:rsid w:val="00461372"/>
    <w:rsid w:val="00465A21"/>
    <w:rsid w:val="0048762C"/>
    <w:rsid w:val="004A66B9"/>
    <w:rsid w:val="004B2F91"/>
    <w:rsid w:val="004C66E6"/>
    <w:rsid w:val="004C6E8B"/>
    <w:rsid w:val="004D7A7C"/>
    <w:rsid w:val="004E1E8F"/>
    <w:rsid w:val="005019F3"/>
    <w:rsid w:val="00503743"/>
    <w:rsid w:val="00513644"/>
    <w:rsid w:val="0051438E"/>
    <w:rsid w:val="00514625"/>
    <w:rsid w:val="005231D6"/>
    <w:rsid w:val="00524908"/>
    <w:rsid w:val="005429E2"/>
    <w:rsid w:val="00551964"/>
    <w:rsid w:val="005536E8"/>
    <w:rsid w:val="00553B14"/>
    <w:rsid w:val="0058239A"/>
    <w:rsid w:val="005A022F"/>
    <w:rsid w:val="005A3713"/>
    <w:rsid w:val="005B244B"/>
    <w:rsid w:val="005B7288"/>
    <w:rsid w:val="005B7CEE"/>
    <w:rsid w:val="005D635E"/>
    <w:rsid w:val="005D7091"/>
    <w:rsid w:val="005E349C"/>
    <w:rsid w:val="00601247"/>
    <w:rsid w:val="006711C2"/>
    <w:rsid w:val="006777BF"/>
    <w:rsid w:val="006947EF"/>
    <w:rsid w:val="006A4C2C"/>
    <w:rsid w:val="006A6A45"/>
    <w:rsid w:val="006E6FBD"/>
    <w:rsid w:val="007043C4"/>
    <w:rsid w:val="0071177C"/>
    <w:rsid w:val="00714D91"/>
    <w:rsid w:val="0071578D"/>
    <w:rsid w:val="00760458"/>
    <w:rsid w:val="00784841"/>
    <w:rsid w:val="00790865"/>
    <w:rsid w:val="007A0044"/>
    <w:rsid w:val="007A4273"/>
    <w:rsid w:val="007B10AA"/>
    <w:rsid w:val="007C393C"/>
    <w:rsid w:val="007D18B3"/>
    <w:rsid w:val="007E3C84"/>
    <w:rsid w:val="007E3EAF"/>
    <w:rsid w:val="007E7C3E"/>
    <w:rsid w:val="007F2C2D"/>
    <w:rsid w:val="00800719"/>
    <w:rsid w:val="008028DE"/>
    <w:rsid w:val="00815285"/>
    <w:rsid w:val="0082235D"/>
    <w:rsid w:val="00825608"/>
    <w:rsid w:val="00827161"/>
    <w:rsid w:val="00831CDF"/>
    <w:rsid w:val="00833191"/>
    <w:rsid w:val="008373F9"/>
    <w:rsid w:val="008453F5"/>
    <w:rsid w:val="00846024"/>
    <w:rsid w:val="008602FF"/>
    <w:rsid w:val="00860EF0"/>
    <w:rsid w:val="008915D7"/>
    <w:rsid w:val="00892B66"/>
    <w:rsid w:val="00892BFD"/>
    <w:rsid w:val="008B2BE3"/>
    <w:rsid w:val="008B6284"/>
    <w:rsid w:val="008D1998"/>
    <w:rsid w:val="008D5BC8"/>
    <w:rsid w:val="008D72EF"/>
    <w:rsid w:val="008E075C"/>
    <w:rsid w:val="008E6154"/>
    <w:rsid w:val="008F1B40"/>
    <w:rsid w:val="00900BD0"/>
    <w:rsid w:val="00933E93"/>
    <w:rsid w:val="00941968"/>
    <w:rsid w:val="00944A1C"/>
    <w:rsid w:val="00956D3D"/>
    <w:rsid w:val="00963269"/>
    <w:rsid w:val="00966DF9"/>
    <w:rsid w:val="00973945"/>
    <w:rsid w:val="0097648D"/>
    <w:rsid w:val="009912D3"/>
    <w:rsid w:val="00992A66"/>
    <w:rsid w:val="0099758F"/>
    <w:rsid w:val="009A1F16"/>
    <w:rsid w:val="009A26BE"/>
    <w:rsid w:val="009C0F01"/>
    <w:rsid w:val="009D21FB"/>
    <w:rsid w:val="009D7303"/>
    <w:rsid w:val="009F1297"/>
    <w:rsid w:val="00A204FB"/>
    <w:rsid w:val="00A22E53"/>
    <w:rsid w:val="00A25382"/>
    <w:rsid w:val="00A2701F"/>
    <w:rsid w:val="00A30D1E"/>
    <w:rsid w:val="00A41A98"/>
    <w:rsid w:val="00A57949"/>
    <w:rsid w:val="00A7449C"/>
    <w:rsid w:val="00A967FA"/>
    <w:rsid w:val="00A97C97"/>
    <w:rsid w:val="00AA615B"/>
    <w:rsid w:val="00AD2C52"/>
    <w:rsid w:val="00AE20D3"/>
    <w:rsid w:val="00AF4AD4"/>
    <w:rsid w:val="00B131FA"/>
    <w:rsid w:val="00B16342"/>
    <w:rsid w:val="00B24723"/>
    <w:rsid w:val="00B502E7"/>
    <w:rsid w:val="00B5114B"/>
    <w:rsid w:val="00B551DD"/>
    <w:rsid w:val="00B81B3A"/>
    <w:rsid w:val="00B87C27"/>
    <w:rsid w:val="00B93FB6"/>
    <w:rsid w:val="00B950BE"/>
    <w:rsid w:val="00BA7AC6"/>
    <w:rsid w:val="00BB593D"/>
    <w:rsid w:val="00BC0585"/>
    <w:rsid w:val="00BC6AB5"/>
    <w:rsid w:val="00BD7920"/>
    <w:rsid w:val="00BF0598"/>
    <w:rsid w:val="00C2244B"/>
    <w:rsid w:val="00C234E2"/>
    <w:rsid w:val="00C4392D"/>
    <w:rsid w:val="00C53E26"/>
    <w:rsid w:val="00C55D96"/>
    <w:rsid w:val="00C567BB"/>
    <w:rsid w:val="00C62084"/>
    <w:rsid w:val="00C66022"/>
    <w:rsid w:val="00CA07EF"/>
    <w:rsid w:val="00CC29D7"/>
    <w:rsid w:val="00CC5D3D"/>
    <w:rsid w:val="00CD361C"/>
    <w:rsid w:val="00CE43F0"/>
    <w:rsid w:val="00CF12C3"/>
    <w:rsid w:val="00CF494B"/>
    <w:rsid w:val="00CF641A"/>
    <w:rsid w:val="00D0069E"/>
    <w:rsid w:val="00D0104E"/>
    <w:rsid w:val="00D047AB"/>
    <w:rsid w:val="00D15C73"/>
    <w:rsid w:val="00D16E9C"/>
    <w:rsid w:val="00D17099"/>
    <w:rsid w:val="00D313C4"/>
    <w:rsid w:val="00D36156"/>
    <w:rsid w:val="00D40853"/>
    <w:rsid w:val="00D45489"/>
    <w:rsid w:val="00D454C7"/>
    <w:rsid w:val="00D56E1B"/>
    <w:rsid w:val="00D869AB"/>
    <w:rsid w:val="00D87542"/>
    <w:rsid w:val="00D92C47"/>
    <w:rsid w:val="00DA23A1"/>
    <w:rsid w:val="00DC0BB7"/>
    <w:rsid w:val="00DF0AAB"/>
    <w:rsid w:val="00DF6B87"/>
    <w:rsid w:val="00E21D69"/>
    <w:rsid w:val="00E24DC9"/>
    <w:rsid w:val="00E314B1"/>
    <w:rsid w:val="00E44833"/>
    <w:rsid w:val="00E46ED4"/>
    <w:rsid w:val="00E54667"/>
    <w:rsid w:val="00E57976"/>
    <w:rsid w:val="00E81B63"/>
    <w:rsid w:val="00E86D8C"/>
    <w:rsid w:val="00E87935"/>
    <w:rsid w:val="00E94E21"/>
    <w:rsid w:val="00E97370"/>
    <w:rsid w:val="00E97EC7"/>
    <w:rsid w:val="00EB1514"/>
    <w:rsid w:val="00EC1917"/>
    <w:rsid w:val="00EF3897"/>
    <w:rsid w:val="00F023E5"/>
    <w:rsid w:val="00F3160D"/>
    <w:rsid w:val="00F42A03"/>
    <w:rsid w:val="00F62BD9"/>
    <w:rsid w:val="00F6502E"/>
    <w:rsid w:val="00F856FE"/>
    <w:rsid w:val="00F901CD"/>
    <w:rsid w:val="00F92354"/>
    <w:rsid w:val="00F93471"/>
    <w:rsid w:val="00FA04AC"/>
    <w:rsid w:val="00FA6F4C"/>
    <w:rsid w:val="00FB3427"/>
    <w:rsid w:val="00FC43C8"/>
    <w:rsid w:val="00FD06CA"/>
    <w:rsid w:val="00FD1DEF"/>
    <w:rsid w:val="00FD3BB2"/>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540C"/>
    <w:rPr>
      <w:rFonts w:ascii="Times New Roman" w:eastAsia="Times New Roman" w:hAnsi="Times New Roman"/>
    </w:rPr>
  </w:style>
  <w:style w:type="paragraph" w:styleId="Nadpis1">
    <w:name w:val="heading 1"/>
    <w:basedOn w:val="Normln"/>
    <w:next w:val="Normln"/>
    <w:link w:val="Nadpis1Char"/>
    <w:uiPriority w:val="99"/>
    <w:qFormat/>
    <w:rsid w:val="00E46ED4"/>
    <w:pPr>
      <w:keepNext/>
      <w:outlineLvl w:val="0"/>
    </w:pPr>
    <w:rPr>
      <w:b/>
      <w:sz w:val="22"/>
    </w:rPr>
  </w:style>
  <w:style w:type="paragraph" w:styleId="Nadpis3">
    <w:name w:val="heading 3"/>
    <w:basedOn w:val="Normln"/>
    <w:next w:val="Normln"/>
    <w:link w:val="Nadpis3Char"/>
    <w:uiPriority w:val="99"/>
    <w:qFormat/>
    <w:rsid w:val="00AA615B"/>
    <w:pPr>
      <w:keepNext/>
      <w:keepLines/>
      <w:spacing w:before="40"/>
      <w:outlineLvl w:val="2"/>
    </w:pPr>
    <w:rPr>
      <w:rFonts w:ascii="Calibri Light" w:hAnsi="Calibri Light"/>
      <w:color w:val="1F4D78"/>
      <w:sz w:val="24"/>
      <w:szCs w:val="24"/>
    </w:rPr>
  </w:style>
  <w:style w:type="paragraph" w:styleId="Nadpis5">
    <w:name w:val="heading 5"/>
    <w:basedOn w:val="Normln"/>
    <w:next w:val="Normln"/>
    <w:link w:val="Nadpis5Char"/>
    <w:uiPriority w:val="99"/>
    <w:qFormat/>
    <w:rsid w:val="00E46ED4"/>
    <w:pPr>
      <w:keepNext/>
      <w:jc w:val="center"/>
      <w:outlineLvl w:val="4"/>
    </w:pPr>
    <w:rPr>
      <w:b/>
      <w:sz w:val="24"/>
    </w:rPr>
  </w:style>
  <w:style w:type="paragraph" w:styleId="Nadpis6">
    <w:name w:val="heading 6"/>
    <w:basedOn w:val="Normln"/>
    <w:next w:val="Normln"/>
    <w:link w:val="Nadpis6Char"/>
    <w:uiPriority w:val="99"/>
    <w:qFormat/>
    <w:rsid w:val="00892B66"/>
    <w:pPr>
      <w:keepNext/>
      <w:keepLines/>
      <w:spacing w:before="40"/>
      <w:outlineLvl w:val="5"/>
    </w:pPr>
    <w:rPr>
      <w:rFonts w:ascii="Calibri Light" w:hAnsi="Calibri Light"/>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46ED4"/>
    <w:rPr>
      <w:rFonts w:ascii="Times New Roman" w:hAnsi="Times New Roman" w:cs="Times New Roman"/>
      <w:b/>
      <w:sz w:val="20"/>
      <w:szCs w:val="20"/>
      <w:lang w:eastAsia="cs-CZ"/>
    </w:rPr>
  </w:style>
  <w:style w:type="character" w:customStyle="1" w:styleId="Nadpis3Char">
    <w:name w:val="Nadpis 3 Char"/>
    <w:link w:val="Nadpis3"/>
    <w:uiPriority w:val="99"/>
    <w:locked/>
    <w:rsid w:val="00AA615B"/>
    <w:rPr>
      <w:rFonts w:ascii="Calibri Light" w:hAnsi="Calibri Light" w:cs="Times New Roman"/>
      <w:color w:val="1F4D78"/>
      <w:sz w:val="24"/>
      <w:szCs w:val="24"/>
      <w:lang w:eastAsia="cs-CZ"/>
    </w:rPr>
  </w:style>
  <w:style w:type="character" w:customStyle="1" w:styleId="Nadpis5Char">
    <w:name w:val="Nadpis 5 Char"/>
    <w:link w:val="Nadpis5"/>
    <w:uiPriority w:val="99"/>
    <w:locked/>
    <w:rsid w:val="00E46ED4"/>
    <w:rPr>
      <w:rFonts w:ascii="Times New Roman" w:hAnsi="Times New Roman" w:cs="Times New Roman"/>
      <w:b/>
      <w:sz w:val="20"/>
      <w:szCs w:val="20"/>
      <w:lang w:eastAsia="cs-CZ"/>
    </w:rPr>
  </w:style>
  <w:style w:type="character" w:customStyle="1" w:styleId="Nadpis6Char">
    <w:name w:val="Nadpis 6 Char"/>
    <w:link w:val="Nadpis6"/>
    <w:uiPriority w:val="99"/>
    <w:semiHidden/>
    <w:locked/>
    <w:rsid w:val="00892B66"/>
    <w:rPr>
      <w:rFonts w:ascii="Calibri Light" w:hAnsi="Calibri Light" w:cs="Times New Roman"/>
      <w:color w:val="1F4D78"/>
      <w:sz w:val="20"/>
      <w:szCs w:val="20"/>
      <w:lang w:eastAsia="cs-CZ"/>
    </w:rPr>
  </w:style>
  <w:style w:type="paragraph" w:customStyle="1" w:styleId="BodyText21">
    <w:name w:val="Body Text 21"/>
    <w:basedOn w:val="Normln"/>
    <w:uiPriority w:val="99"/>
    <w:rsid w:val="00E46ED4"/>
    <w:pPr>
      <w:widowControl w:val="0"/>
      <w:jc w:val="both"/>
    </w:pPr>
    <w:rPr>
      <w:sz w:val="22"/>
    </w:rPr>
  </w:style>
  <w:style w:type="paragraph" w:styleId="Zkladntext">
    <w:name w:val="Body Text"/>
    <w:basedOn w:val="Normln"/>
    <w:link w:val="ZkladntextChar"/>
    <w:uiPriority w:val="99"/>
    <w:rsid w:val="00E46ED4"/>
    <w:pPr>
      <w:jc w:val="center"/>
    </w:pPr>
    <w:rPr>
      <w:sz w:val="22"/>
    </w:rPr>
  </w:style>
  <w:style w:type="character" w:customStyle="1" w:styleId="ZkladntextChar">
    <w:name w:val="Základní text Char"/>
    <w:link w:val="Zkladntext"/>
    <w:uiPriority w:val="99"/>
    <w:locked/>
    <w:rsid w:val="00E46ED4"/>
    <w:rPr>
      <w:rFonts w:ascii="Times New Roman" w:hAnsi="Times New Roman" w:cs="Times New Roman"/>
      <w:sz w:val="20"/>
      <w:szCs w:val="20"/>
      <w:lang w:eastAsia="cs-CZ"/>
    </w:rPr>
  </w:style>
  <w:style w:type="character" w:styleId="Odkaznakoment">
    <w:name w:val="annotation reference"/>
    <w:uiPriority w:val="99"/>
    <w:semiHidden/>
    <w:rsid w:val="00E87935"/>
    <w:rPr>
      <w:rFonts w:cs="Times New Roman"/>
      <w:sz w:val="16"/>
      <w:szCs w:val="16"/>
    </w:rPr>
  </w:style>
  <w:style w:type="paragraph" w:styleId="Textkomente">
    <w:name w:val="annotation text"/>
    <w:basedOn w:val="Normln"/>
    <w:link w:val="TextkomenteChar"/>
    <w:uiPriority w:val="99"/>
    <w:semiHidden/>
    <w:rsid w:val="00E87935"/>
  </w:style>
  <w:style w:type="character" w:customStyle="1" w:styleId="TextkomenteChar">
    <w:name w:val="Text komentáře Char"/>
    <w:link w:val="Textkomente"/>
    <w:uiPriority w:val="99"/>
    <w:semiHidden/>
    <w:locked/>
    <w:rsid w:val="00E8793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87935"/>
    <w:rPr>
      <w:b/>
      <w:bCs/>
    </w:rPr>
  </w:style>
  <w:style w:type="character" w:customStyle="1" w:styleId="PedmtkomenteChar">
    <w:name w:val="Předmět komentáře Char"/>
    <w:link w:val="Pedmtkomente"/>
    <w:uiPriority w:val="99"/>
    <w:semiHidden/>
    <w:locked/>
    <w:rsid w:val="00E87935"/>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E87935"/>
    <w:rPr>
      <w:rFonts w:ascii="Segoe UI" w:hAnsi="Segoe UI" w:cs="Segoe UI"/>
      <w:sz w:val="18"/>
      <w:szCs w:val="18"/>
    </w:rPr>
  </w:style>
  <w:style w:type="character" w:customStyle="1" w:styleId="TextbublinyChar">
    <w:name w:val="Text bubliny Char"/>
    <w:link w:val="Textbubliny"/>
    <w:uiPriority w:val="99"/>
    <w:semiHidden/>
    <w:locked/>
    <w:rsid w:val="00E87935"/>
    <w:rPr>
      <w:rFonts w:ascii="Segoe UI" w:hAnsi="Segoe UI" w:cs="Segoe UI"/>
      <w:sz w:val="18"/>
      <w:szCs w:val="18"/>
      <w:lang w:eastAsia="cs-CZ"/>
    </w:rPr>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
    <w:basedOn w:val="Normln"/>
    <w:link w:val="OdstavecseseznamemChar"/>
    <w:uiPriority w:val="99"/>
    <w:qFormat/>
    <w:rsid w:val="00E87935"/>
    <w:pPr>
      <w:ind w:left="720"/>
      <w:contextualSpacing/>
    </w:pPr>
    <w:rPr>
      <w:rFonts w:eastAsia="Calibri"/>
    </w:rPr>
  </w:style>
  <w:style w:type="paragraph" w:customStyle="1" w:styleId="Default">
    <w:name w:val="Default"/>
    <w:uiPriority w:val="99"/>
    <w:rsid w:val="00C2244B"/>
    <w:pPr>
      <w:autoSpaceDE w:val="0"/>
      <w:autoSpaceDN w:val="0"/>
      <w:adjustRightInd w:val="0"/>
    </w:pPr>
    <w:rPr>
      <w:rFonts w:cs="Calibri"/>
      <w:color w:val="000000"/>
      <w:sz w:val="24"/>
      <w:szCs w:val="24"/>
      <w:lang w:eastAsia="en-US"/>
    </w:rPr>
  </w:style>
  <w:style w:type="paragraph" w:styleId="Zkladntext2">
    <w:name w:val="Body Text 2"/>
    <w:basedOn w:val="Normln"/>
    <w:link w:val="Zkladntext2Char"/>
    <w:uiPriority w:val="99"/>
    <w:semiHidden/>
    <w:rsid w:val="00A25382"/>
    <w:pPr>
      <w:spacing w:after="120" w:line="480" w:lineRule="auto"/>
    </w:pPr>
  </w:style>
  <w:style w:type="character" w:customStyle="1" w:styleId="Zkladntext2Char">
    <w:name w:val="Základní text 2 Char"/>
    <w:link w:val="Zkladntext2"/>
    <w:uiPriority w:val="99"/>
    <w:semiHidden/>
    <w:locked/>
    <w:rsid w:val="00A25382"/>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A25382"/>
    <w:pPr>
      <w:spacing w:after="120"/>
      <w:ind w:left="283"/>
    </w:pPr>
    <w:rPr>
      <w:sz w:val="16"/>
      <w:szCs w:val="16"/>
    </w:rPr>
  </w:style>
  <w:style w:type="character" w:customStyle="1" w:styleId="Zkladntextodsazen3Char">
    <w:name w:val="Základní text odsazený 3 Char"/>
    <w:link w:val="Zkladntextodsazen3"/>
    <w:uiPriority w:val="99"/>
    <w:semiHidden/>
    <w:locked/>
    <w:rsid w:val="00A25382"/>
    <w:rPr>
      <w:rFonts w:ascii="Times New Roman" w:hAnsi="Times New Roman" w:cs="Times New Roman"/>
      <w:sz w:val="16"/>
      <w:szCs w:val="16"/>
      <w:lang w:eastAsia="cs-CZ"/>
    </w:rPr>
  </w:style>
  <w:style w:type="paragraph" w:customStyle="1" w:styleId="Znaka">
    <w:name w:val="Značka"/>
    <w:uiPriority w:val="99"/>
    <w:rsid w:val="00A25382"/>
    <w:pPr>
      <w:widowControl w:val="0"/>
      <w:ind w:left="720"/>
    </w:pPr>
    <w:rPr>
      <w:rFonts w:ascii="Arial" w:eastAsia="Times New Roman" w:hAnsi="Arial"/>
      <w:color w:val="000000"/>
      <w:sz w:val="22"/>
    </w:rPr>
  </w:style>
  <w:style w:type="paragraph" w:customStyle="1" w:styleId="Zkladntextodsazen31">
    <w:name w:val="Základní text odsazený 31"/>
    <w:basedOn w:val="Normln"/>
    <w:uiPriority w:val="99"/>
    <w:rsid w:val="00784841"/>
    <w:pPr>
      <w:suppressAutoHyphens/>
      <w:ind w:left="709" w:hanging="709"/>
      <w:jc w:val="both"/>
    </w:pPr>
    <w:rPr>
      <w:sz w:val="22"/>
      <w:lang w:eastAsia="ar-SA"/>
    </w:rPr>
  </w:style>
  <w:style w:type="paragraph" w:styleId="Zkladntextodsazen">
    <w:name w:val="Body Text Indent"/>
    <w:basedOn w:val="Normln"/>
    <w:link w:val="ZkladntextodsazenChar"/>
    <w:uiPriority w:val="99"/>
    <w:semiHidden/>
    <w:rsid w:val="00FB3427"/>
    <w:pPr>
      <w:spacing w:after="120"/>
      <w:ind w:left="283"/>
    </w:pPr>
  </w:style>
  <w:style w:type="character" w:customStyle="1" w:styleId="ZkladntextodsazenChar">
    <w:name w:val="Základní text odsazený Char"/>
    <w:link w:val="Zkladntextodsazen"/>
    <w:uiPriority w:val="99"/>
    <w:semiHidden/>
    <w:locked/>
    <w:rsid w:val="00FB3427"/>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D0069E"/>
    <w:pPr>
      <w:spacing w:after="120"/>
    </w:pPr>
    <w:rPr>
      <w:sz w:val="16"/>
      <w:szCs w:val="16"/>
    </w:rPr>
  </w:style>
  <w:style w:type="character" w:customStyle="1" w:styleId="Zkladntext3Char">
    <w:name w:val="Základní text 3 Char"/>
    <w:link w:val="Zkladntext3"/>
    <w:uiPriority w:val="99"/>
    <w:semiHidden/>
    <w:locked/>
    <w:rsid w:val="00D0069E"/>
    <w:rPr>
      <w:rFonts w:ascii="Times New Roman" w:hAnsi="Times New Roman" w:cs="Times New Roman"/>
      <w:sz w:val="16"/>
      <w:szCs w:val="16"/>
      <w:lang w:eastAsia="cs-CZ"/>
    </w:rPr>
  </w:style>
  <w:style w:type="paragraph" w:styleId="Normlnodsazen">
    <w:name w:val="Normal Indent"/>
    <w:basedOn w:val="Normln"/>
    <w:uiPriority w:val="99"/>
    <w:rsid w:val="00933E93"/>
    <w:pPr>
      <w:spacing w:after="240"/>
      <w:ind w:left="1134"/>
    </w:pPr>
    <w:rPr>
      <w:sz w:val="22"/>
    </w:rPr>
  </w:style>
  <w:style w:type="paragraph" w:customStyle="1" w:styleId="Normlnodsazen1">
    <w:name w:val="Normální odsazený1"/>
    <w:basedOn w:val="Normln"/>
    <w:uiPriority w:val="99"/>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rsid w:val="009912D3"/>
    <w:pPr>
      <w:spacing w:after="120" w:line="480" w:lineRule="auto"/>
      <w:ind w:left="283"/>
    </w:pPr>
  </w:style>
  <w:style w:type="character" w:customStyle="1" w:styleId="Zkladntextodsazen2Char">
    <w:name w:val="Základní text odsazený 2 Char"/>
    <w:link w:val="Zkladntextodsazen2"/>
    <w:uiPriority w:val="99"/>
    <w:semiHidden/>
    <w:locked/>
    <w:rsid w:val="009912D3"/>
    <w:rPr>
      <w:rFonts w:ascii="Times New Roman" w:hAnsi="Times New Roman" w:cs="Times New Roman"/>
      <w:sz w:val="20"/>
      <w:szCs w:val="20"/>
      <w:lang w:eastAsia="cs-CZ"/>
    </w:rPr>
  </w:style>
  <w:style w:type="paragraph" w:styleId="Zhlav">
    <w:name w:val="header"/>
    <w:basedOn w:val="Normln"/>
    <w:link w:val="ZhlavChar"/>
    <w:uiPriority w:val="99"/>
    <w:rsid w:val="005019F3"/>
    <w:pPr>
      <w:tabs>
        <w:tab w:val="center" w:pos="4536"/>
        <w:tab w:val="right" w:pos="9072"/>
      </w:tabs>
    </w:pPr>
  </w:style>
  <w:style w:type="character" w:customStyle="1" w:styleId="ZhlavChar">
    <w:name w:val="Záhlaví Char"/>
    <w:link w:val="Zhlav"/>
    <w:uiPriority w:val="99"/>
    <w:locked/>
    <w:rsid w:val="005019F3"/>
    <w:rPr>
      <w:rFonts w:ascii="Times New Roman" w:hAnsi="Times New Roman" w:cs="Times New Roman"/>
      <w:sz w:val="20"/>
      <w:szCs w:val="20"/>
      <w:lang w:eastAsia="cs-CZ"/>
    </w:rPr>
  </w:style>
  <w:style w:type="paragraph" w:styleId="Zpat">
    <w:name w:val="footer"/>
    <w:basedOn w:val="Normln"/>
    <w:link w:val="ZpatChar"/>
    <w:uiPriority w:val="99"/>
    <w:rsid w:val="005019F3"/>
    <w:pPr>
      <w:tabs>
        <w:tab w:val="center" w:pos="4536"/>
        <w:tab w:val="right" w:pos="9072"/>
      </w:tabs>
    </w:pPr>
  </w:style>
  <w:style w:type="character" w:customStyle="1" w:styleId="ZpatChar">
    <w:name w:val="Zápatí Char"/>
    <w:link w:val="Zpat"/>
    <w:uiPriority w:val="99"/>
    <w:locked/>
    <w:rsid w:val="005019F3"/>
    <w:rPr>
      <w:rFonts w:ascii="Times New Roman" w:hAnsi="Times New Roman" w:cs="Times New Roman"/>
      <w:sz w:val="20"/>
      <w:szCs w:val="20"/>
      <w:lang w:eastAsia="cs-CZ"/>
    </w:rPr>
  </w:style>
  <w:style w:type="paragraph" w:customStyle="1" w:styleId="Znaeka">
    <w:name w:val="Znaeka"/>
    <w:uiPriority w:val="99"/>
    <w:rsid w:val="00963269"/>
    <w:pPr>
      <w:widowControl w:val="0"/>
      <w:ind w:left="720"/>
    </w:pPr>
    <w:rPr>
      <w:rFonts w:ascii="Arial" w:eastAsia="Times New Roman" w:hAnsi="Arial"/>
      <w:color w:val="000000"/>
      <w:sz w:val="22"/>
    </w:rPr>
  </w:style>
  <w:style w:type="paragraph" w:customStyle="1" w:styleId="Zkladntext21">
    <w:name w:val="Základní text 21"/>
    <w:basedOn w:val="Normln"/>
    <w:uiPriority w:val="99"/>
    <w:rsid w:val="00F3160D"/>
    <w:pPr>
      <w:widowControl w:val="0"/>
      <w:ind w:left="284"/>
      <w:jc w:val="both"/>
    </w:pPr>
    <w:rPr>
      <w:rFonts w:ascii="Arial" w:hAnsi="Arial"/>
      <w:sz w:val="14"/>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99"/>
    <w:locked/>
    <w:rsid w:val="00056418"/>
    <w:rPr>
      <w:rFonts w:ascii="Times New Roman" w:hAnsi="Times New Roman"/>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8201</Words>
  <Characters>48389</Characters>
  <Application>Microsoft Office Word</Application>
  <DocSecurity>0</DocSecurity>
  <Lines>403</Lines>
  <Paragraphs>112</Paragraphs>
  <ScaleCrop>false</ScaleCrop>
  <Company>ATC</Company>
  <LinksUpToDate>false</LinksUpToDate>
  <CharactersWithSpaces>56478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Jana Telievová</cp:lastModifiedBy>
  <cp:revision>11</cp:revision>
  <cp:lastPrinted>2020-06-23T05:33:00Z</cp:lastPrinted>
  <dcterms:created xsi:type="dcterms:W3CDTF">2020-06-18T08:33:00Z</dcterms:created>
  <dcterms:modified xsi:type="dcterms:W3CDTF">2020-07-07T07:47:00Z</dcterms:modified>
</cp:coreProperties>
</file>