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FFA" w:rsidRDefault="00DB6FFA" w:rsidP="00DB6FFA">
      <w:pPr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Smlouva o zajištění ubytování a stravování</w:t>
      </w:r>
    </w:p>
    <w:p w:rsidR="00DB6FFA" w:rsidRPr="00436FBE" w:rsidRDefault="00DB6FFA" w:rsidP="00DB6FFA">
      <w:pPr>
        <w:contextualSpacing/>
        <w:jc w:val="center"/>
        <w:rPr>
          <w:b/>
          <w:sz w:val="32"/>
          <w:szCs w:val="32"/>
        </w:rPr>
      </w:pPr>
    </w:p>
    <w:p w:rsidR="00DB6FFA" w:rsidRDefault="00DB6FFA" w:rsidP="00DB6FFA">
      <w:pPr>
        <w:contextualSpacing/>
        <w:jc w:val="center"/>
      </w:pPr>
      <w:r>
        <w:t xml:space="preserve">uzavřená podle </w:t>
      </w:r>
      <w:r>
        <w:rPr>
          <w:rFonts w:ascii="Verdana" w:hAnsi="Verdana"/>
        </w:rPr>
        <w:t>§</w:t>
      </w:r>
      <w:r>
        <w:t xml:space="preserve"> 1852-1867, zák. č. 89/2012 Sb., Občanský zákoník, v platném znění </w:t>
      </w:r>
    </w:p>
    <w:p w:rsidR="00DB6FFA" w:rsidRDefault="00DB6FFA" w:rsidP="00DB6FFA">
      <w:pPr>
        <w:contextualSpacing/>
        <w:jc w:val="center"/>
      </w:pPr>
      <w:r>
        <w:t>mezi těmito stranami</w:t>
      </w:r>
    </w:p>
    <w:p w:rsidR="00DB6FFA" w:rsidRDefault="00DB6FFA" w:rsidP="00DB6FFA">
      <w:pPr>
        <w:contextualSpacing/>
        <w:jc w:val="both"/>
        <w:rPr>
          <w:b/>
        </w:rPr>
      </w:pPr>
    </w:p>
    <w:p w:rsidR="00DB6FFA" w:rsidRDefault="00DB6FFA" w:rsidP="00DB6FFA">
      <w:pPr>
        <w:contextualSpacing/>
        <w:jc w:val="both"/>
        <w:rPr>
          <w:b/>
        </w:rPr>
      </w:pPr>
    </w:p>
    <w:p w:rsidR="00DB6FFA" w:rsidRPr="00003930" w:rsidRDefault="00DB6FFA" w:rsidP="00DB6FFA">
      <w:pPr>
        <w:contextualSpacing/>
        <w:jc w:val="both"/>
        <w:rPr>
          <w:b/>
        </w:rPr>
      </w:pPr>
      <w:r w:rsidRPr="00003930">
        <w:rPr>
          <w:b/>
        </w:rPr>
        <w:t>Základní škola, Praha 4, Pošepného náměstí 2022</w:t>
      </w:r>
    </w:p>
    <w:p w:rsidR="00DB6FFA" w:rsidRDefault="00DB6FFA" w:rsidP="00DB6FFA">
      <w:pPr>
        <w:contextualSpacing/>
        <w:jc w:val="both"/>
      </w:pPr>
      <w:r>
        <w:t>Pošepného náměstí 2022, 148 00 Praha 4 – Chodov</w:t>
      </w:r>
    </w:p>
    <w:p w:rsidR="00DB6FFA" w:rsidRDefault="00DB6FFA" w:rsidP="00DB6FFA">
      <w:pPr>
        <w:contextualSpacing/>
        <w:jc w:val="both"/>
      </w:pPr>
      <w:r>
        <w:t>Zastoupená: Mgr. Dagmar Havlíčkovou, ředitelkou školy</w:t>
      </w:r>
    </w:p>
    <w:p w:rsidR="00DB6FFA" w:rsidRDefault="00DB6FFA" w:rsidP="00DB6FFA">
      <w:pPr>
        <w:contextualSpacing/>
        <w:jc w:val="both"/>
      </w:pPr>
      <w:r>
        <w:t>IČ: 61388432</w:t>
      </w:r>
    </w:p>
    <w:p w:rsidR="00DB6FFA" w:rsidRDefault="00DB6FFA" w:rsidP="00DB6FFA">
      <w:pPr>
        <w:contextualSpacing/>
        <w:jc w:val="both"/>
      </w:pPr>
      <w:r>
        <w:t>DIČ: CZ61388432</w:t>
      </w:r>
    </w:p>
    <w:p w:rsidR="00DB6FFA" w:rsidRDefault="00DB6FFA" w:rsidP="00DB6FFA">
      <w:pPr>
        <w:contextualSpacing/>
        <w:jc w:val="both"/>
      </w:pPr>
      <w:r>
        <w:t>Základní škola byla zapsána do Rejstříku škol a školských zařízení 6. 10. 2005 (datum zahájení činnosti 1. 9. 1987).</w:t>
      </w:r>
    </w:p>
    <w:p w:rsidR="00DB6FFA" w:rsidRDefault="00DB6FFA" w:rsidP="00DB6FFA">
      <w:pPr>
        <w:contextualSpacing/>
        <w:jc w:val="both"/>
      </w:pPr>
      <w:r>
        <w:t>dále jen „</w:t>
      </w:r>
      <w:r w:rsidRPr="00DB6FFA">
        <w:rPr>
          <w:i/>
        </w:rPr>
        <w:t>Objednatel</w:t>
      </w:r>
      <w:r>
        <w:t>“</w:t>
      </w:r>
    </w:p>
    <w:p w:rsidR="00DB6FFA" w:rsidRDefault="00DB6FFA" w:rsidP="00DB6FFA">
      <w:pPr>
        <w:contextualSpacing/>
        <w:jc w:val="both"/>
      </w:pPr>
    </w:p>
    <w:p w:rsidR="00DB6FFA" w:rsidRDefault="00DB6FFA" w:rsidP="00DB6FFA">
      <w:pPr>
        <w:contextualSpacing/>
        <w:jc w:val="both"/>
      </w:pPr>
      <w:r>
        <w:t xml:space="preserve">a </w:t>
      </w:r>
    </w:p>
    <w:p w:rsidR="00DB6FFA" w:rsidRDefault="00DB6FFA" w:rsidP="00DB6FFA">
      <w:pPr>
        <w:contextualSpacing/>
        <w:jc w:val="both"/>
      </w:pPr>
    </w:p>
    <w:p w:rsidR="00DB6FFA" w:rsidRPr="00FD58B1" w:rsidRDefault="00DB6FFA" w:rsidP="00DB6FFA">
      <w:pPr>
        <w:contextualSpacing/>
        <w:rPr>
          <w:rFonts w:cstheme="minorHAnsi"/>
          <w:b/>
          <w:shd w:val="clear" w:color="auto" w:fill="FFFFFF"/>
        </w:rPr>
      </w:pPr>
      <w:r w:rsidRPr="00FD58B1">
        <w:rPr>
          <w:rFonts w:cstheme="minorHAnsi"/>
          <w:b/>
          <w:shd w:val="clear" w:color="auto" w:fill="FFFFFF"/>
        </w:rPr>
        <w:t>EuroAgentur Hotels &amp; Travel, a.s.</w:t>
      </w:r>
    </w:p>
    <w:p w:rsidR="00DB6FFA" w:rsidRPr="00FD58B1" w:rsidRDefault="00DB6FFA" w:rsidP="00DB6FFA">
      <w:pPr>
        <w:contextualSpacing/>
        <w:rPr>
          <w:rFonts w:cstheme="minorHAnsi"/>
          <w:shd w:val="clear" w:color="auto" w:fill="FFFFFF"/>
        </w:rPr>
      </w:pPr>
      <w:r w:rsidRPr="00FD58B1">
        <w:rPr>
          <w:rFonts w:cstheme="minorHAnsi"/>
          <w:shd w:val="clear" w:color="auto" w:fill="FFFFFF"/>
        </w:rPr>
        <w:t>Václavské náměstí 820/41, 110 00 – Praha 1</w:t>
      </w:r>
      <w:r w:rsidRPr="00FD58B1">
        <w:rPr>
          <w:rFonts w:cstheme="minorHAnsi"/>
        </w:rPr>
        <w:br/>
      </w:r>
      <w:r w:rsidRPr="00FD58B1">
        <w:rPr>
          <w:rFonts w:cstheme="minorHAnsi"/>
          <w:shd w:val="clear" w:color="auto" w:fill="FFFFFF"/>
        </w:rPr>
        <w:t>IČ: 27361861</w:t>
      </w:r>
    </w:p>
    <w:p w:rsidR="00DB6FFA" w:rsidRPr="00FD58B1" w:rsidRDefault="00DB6FFA" w:rsidP="00DB6FFA">
      <w:pPr>
        <w:contextualSpacing/>
        <w:rPr>
          <w:rFonts w:cstheme="minorHAnsi"/>
          <w:shd w:val="clear" w:color="auto" w:fill="FFFFFF"/>
        </w:rPr>
      </w:pPr>
      <w:r w:rsidRPr="00FD58B1">
        <w:rPr>
          <w:rFonts w:cstheme="minorHAnsi"/>
          <w:shd w:val="clear" w:color="auto" w:fill="FFFFFF"/>
        </w:rPr>
        <w:t>DIČ: CZ27361861</w:t>
      </w:r>
      <w:r w:rsidRPr="00FD58B1">
        <w:rPr>
          <w:rFonts w:cstheme="minorHAnsi"/>
        </w:rPr>
        <w:br/>
      </w:r>
      <w:r w:rsidRPr="00FD58B1">
        <w:rPr>
          <w:rFonts w:cstheme="minorHAnsi"/>
          <w:shd w:val="clear" w:color="auto" w:fill="FFFFFF"/>
        </w:rPr>
        <w:t>Zapsaná v Obchodním rejstříku Městského soudu v Praze, oddíl B, vložka 100 62</w:t>
      </w:r>
    </w:p>
    <w:p w:rsidR="00F21A9C" w:rsidRPr="00FD58B1" w:rsidRDefault="00F21A9C" w:rsidP="00DB6FFA">
      <w:pPr>
        <w:contextualSpacing/>
        <w:rPr>
          <w:rFonts w:cstheme="minorHAnsi"/>
          <w:shd w:val="clear" w:color="auto" w:fill="FFFFFF"/>
        </w:rPr>
      </w:pPr>
      <w:r w:rsidRPr="00FD58B1">
        <w:rPr>
          <w:rFonts w:cstheme="minorHAnsi"/>
          <w:shd w:val="clear" w:color="auto" w:fill="FFFFFF"/>
        </w:rPr>
        <w:t xml:space="preserve">Zastoupená: </w:t>
      </w:r>
      <w:r w:rsidR="00C94C8F" w:rsidRPr="00FD58B1">
        <w:rPr>
          <w:rFonts w:cstheme="minorHAnsi"/>
          <w:shd w:val="clear" w:color="auto" w:fill="FFFFFF"/>
        </w:rPr>
        <w:t>Ing. Martinou Hrnečkovou – ředitelkou hotelu EA Horský hotel Hájenka</w:t>
      </w:r>
    </w:p>
    <w:p w:rsidR="00DB6FFA" w:rsidRDefault="00DB6FFA" w:rsidP="00DB6FFA">
      <w:pPr>
        <w:contextualSpacing/>
        <w:rPr>
          <w:rFonts w:cstheme="minorHAnsi"/>
        </w:rPr>
      </w:pPr>
      <w:r w:rsidRPr="00FD58B1">
        <w:rPr>
          <w:rFonts w:cstheme="minorHAnsi"/>
        </w:rPr>
        <w:t>dále jen „</w:t>
      </w:r>
      <w:r w:rsidRPr="00FD58B1">
        <w:rPr>
          <w:rFonts w:cstheme="minorHAnsi"/>
          <w:i/>
        </w:rPr>
        <w:t>Poskytovatel</w:t>
      </w:r>
      <w:r w:rsidRPr="00FD58B1">
        <w:rPr>
          <w:rFonts w:cstheme="minorHAnsi"/>
        </w:rPr>
        <w:t>“</w:t>
      </w:r>
    </w:p>
    <w:p w:rsidR="00DB6FFA" w:rsidRDefault="00DB6FFA" w:rsidP="00DB6FFA">
      <w:pPr>
        <w:contextualSpacing/>
        <w:rPr>
          <w:rFonts w:cstheme="minorHAnsi"/>
        </w:rPr>
      </w:pPr>
    </w:p>
    <w:p w:rsidR="00DB6FFA" w:rsidRDefault="00DB6FFA" w:rsidP="00DB6FFA">
      <w:pPr>
        <w:contextualSpacing/>
        <w:rPr>
          <w:rFonts w:cstheme="minorHAnsi"/>
        </w:rPr>
      </w:pPr>
    </w:p>
    <w:p w:rsidR="00DB6FFA" w:rsidRPr="000E7613" w:rsidRDefault="000E7613" w:rsidP="00837156">
      <w:pPr>
        <w:contextualSpacing/>
        <w:jc w:val="center"/>
        <w:rPr>
          <w:rFonts w:cstheme="minorHAnsi"/>
          <w:b/>
        </w:rPr>
      </w:pPr>
      <w:r w:rsidRPr="000E7613">
        <w:rPr>
          <w:rFonts w:cstheme="minorHAnsi"/>
          <w:b/>
        </w:rPr>
        <w:t>Článek I</w:t>
      </w:r>
    </w:p>
    <w:p w:rsidR="000E7613" w:rsidRDefault="000E7613" w:rsidP="00837156">
      <w:pPr>
        <w:contextualSpacing/>
        <w:jc w:val="center"/>
        <w:rPr>
          <w:rFonts w:cstheme="minorHAnsi"/>
          <w:b/>
        </w:rPr>
      </w:pPr>
      <w:r w:rsidRPr="000E7613">
        <w:rPr>
          <w:rFonts w:cstheme="minorHAnsi"/>
          <w:b/>
        </w:rPr>
        <w:t>Předmět smlouvy</w:t>
      </w:r>
    </w:p>
    <w:p w:rsidR="000E7613" w:rsidRDefault="000E7613" w:rsidP="00837156">
      <w:pPr>
        <w:contextualSpacing/>
        <w:rPr>
          <w:rFonts w:cstheme="minorHAnsi"/>
          <w:b/>
        </w:rPr>
      </w:pPr>
    </w:p>
    <w:p w:rsidR="000E7613" w:rsidRDefault="000E7613" w:rsidP="00837156">
      <w:pPr>
        <w:contextualSpacing/>
        <w:rPr>
          <w:rFonts w:cstheme="minorHAnsi"/>
        </w:rPr>
      </w:pPr>
      <w:r>
        <w:rPr>
          <w:rFonts w:cstheme="minorHAnsi"/>
        </w:rPr>
        <w:t xml:space="preserve">Předmětem smlouvy je zajištění ubytování a stravování pro </w:t>
      </w:r>
      <w:r w:rsidR="00837156">
        <w:rPr>
          <w:rFonts w:cstheme="minorHAnsi"/>
        </w:rPr>
        <w:t>počet 45 - 50</w:t>
      </w:r>
      <w:r>
        <w:rPr>
          <w:rFonts w:cstheme="minorHAnsi"/>
        </w:rPr>
        <w:t xml:space="preserve"> pedagogických pracovníků a 1 řidiče přepravní agentury při jejich účasti </w:t>
      </w:r>
      <w:r w:rsidRPr="00837156">
        <w:rPr>
          <w:rFonts w:cstheme="minorHAnsi"/>
          <w:b/>
        </w:rPr>
        <w:t>na výjezdní poradě</w:t>
      </w:r>
      <w:r w:rsidR="00837156" w:rsidRPr="00837156">
        <w:rPr>
          <w:rFonts w:cstheme="minorHAnsi"/>
          <w:b/>
        </w:rPr>
        <w:t xml:space="preserve"> pedagogů</w:t>
      </w:r>
      <w:r w:rsidR="00837156">
        <w:rPr>
          <w:rFonts w:cstheme="minorHAnsi"/>
        </w:rPr>
        <w:t xml:space="preserve">. </w:t>
      </w:r>
    </w:p>
    <w:p w:rsidR="00837156" w:rsidRDefault="00837156" w:rsidP="00837156">
      <w:pPr>
        <w:contextualSpacing/>
        <w:rPr>
          <w:rFonts w:cstheme="minorHAnsi"/>
        </w:rPr>
      </w:pPr>
    </w:p>
    <w:p w:rsidR="00837156" w:rsidRDefault="00837156" w:rsidP="00837156">
      <w:pPr>
        <w:contextualSpacing/>
        <w:rPr>
          <w:rFonts w:cstheme="minorHAnsi"/>
        </w:rPr>
      </w:pPr>
      <w:r>
        <w:rPr>
          <w:rFonts w:cstheme="minorHAnsi"/>
        </w:rPr>
        <w:t xml:space="preserve">Místo konání výjezdní porady pedagogů </w:t>
      </w:r>
      <w:r w:rsidRPr="00837156">
        <w:rPr>
          <w:rFonts w:cstheme="minorHAnsi"/>
        </w:rPr>
        <w:t xml:space="preserve">je </w:t>
      </w:r>
      <w:r w:rsidR="00C94C8F">
        <w:rPr>
          <w:rFonts w:cstheme="minorHAnsi"/>
        </w:rPr>
        <w:t xml:space="preserve">EA </w:t>
      </w:r>
      <w:r w:rsidRPr="00837156">
        <w:rPr>
          <w:rFonts w:cstheme="minorHAnsi"/>
        </w:rPr>
        <w:t xml:space="preserve">Horský hotel Hájenka, </w:t>
      </w:r>
      <w:r w:rsidRPr="00837156">
        <w:rPr>
          <w:rFonts w:cstheme="minorHAnsi"/>
          <w:color w:val="222222"/>
          <w:shd w:val="clear" w:color="auto" w:fill="FFFFFF"/>
        </w:rPr>
        <w:t>Filipova Huť 5, 341 92 Modrava</w:t>
      </w:r>
      <w:r w:rsidR="00826FE5">
        <w:rPr>
          <w:rFonts w:cstheme="minorHAnsi"/>
          <w:color w:val="222222"/>
          <w:shd w:val="clear" w:color="auto" w:fill="FFFFFF"/>
        </w:rPr>
        <w:t xml:space="preserve"> </w:t>
      </w:r>
      <w:r w:rsidR="00826FE5" w:rsidRPr="00E144AC">
        <w:rPr>
          <w:rFonts w:cstheme="minorHAnsi"/>
          <w:color w:val="222222"/>
          <w:shd w:val="clear" w:color="auto" w:fill="FFFFFF"/>
        </w:rPr>
        <w:t>a EA Apartmány Na Filipce, Filipova Huť 1, 341 92 Modrava</w:t>
      </w:r>
      <w:r w:rsidRPr="00E144AC">
        <w:rPr>
          <w:rFonts w:cstheme="minorHAnsi"/>
          <w:color w:val="222222"/>
          <w:shd w:val="clear" w:color="auto" w:fill="FFFFFF"/>
        </w:rPr>
        <w:t>.</w:t>
      </w:r>
    </w:p>
    <w:p w:rsidR="00837156" w:rsidRDefault="00837156" w:rsidP="00837156">
      <w:pPr>
        <w:contextualSpacing/>
        <w:jc w:val="center"/>
        <w:rPr>
          <w:rFonts w:cstheme="minorHAnsi"/>
        </w:rPr>
      </w:pPr>
    </w:p>
    <w:p w:rsidR="00837156" w:rsidRPr="00837156" w:rsidRDefault="00837156" w:rsidP="00837156">
      <w:pPr>
        <w:contextualSpacing/>
        <w:jc w:val="center"/>
        <w:rPr>
          <w:rFonts w:cstheme="minorHAnsi"/>
          <w:b/>
        </w:rPr>
      </w:pPr>
      <w:r w:rsidRPr="00837156">
        <w:rPr>
          <w:rFonts w:cstheme="minorHAnsi"/>
          <w:b/>
        </w:rPr>
        <w:t>Článek II</w:t>
      </w:r>
    </w:p>
    <w:p w:rsidR="00837156" w:rsidRDefault="00837156" w:rsidP="00837156">
      <w:pPr>
        <w:contextualSpacing/>
        <w:jc w:val="center"/>
        <w:rPr>
          <w:rFonts w:cstheme="minorHAnsi"/>
          <w:b/>
        </w:rPr>
      </w:pPr>
      <w:r w:rsidRPr="00837156">
        <w:rPr>
          <w:rFonts w:cstheme="minorHAnsi"/>
          <w:b/>
        </w:rPr>
        <w:t>Termín plnění</w:t>
      </w:r>
    </w:p>
    <w:p w:rsidR="00837156" w:rsidRDefault="00837156" w:rsidP="00837156">
      <w:pPr>
        <w:contextualSpacing/>
        <w:rPr>
          <w:rFonts w:cstheme="minorHAnsi"/>
          <w:b/>
        </w:rPr>
      </w:pPr>
    </w:p>
    <w:p w:rsidR="00837156" w:rsidRDefault="00837156" w:rsidP="00837156">
      <w:pPr>
        <w:contextualSpacing/>
        <w:rPr>
          <w:rFonts w:cstheme="minorHAnsi"/>
        </w:rPr>
      </w:pPr>
      <w:r>
        <w:rPr>
          <w:rFonts w:cstheme="minorHAnsi"/>
        </w:rPr>
        <w:t xml:space="preserve">V případě příznivé epidemiologické situace se pobyt uskuteční v termínu 26. 8. – 28. 8. 2020. </w:t>
      </w:r>
    </w:p>
    <w:p w:rsidR="00837156" w:rsidRDefault="00837156" w:rsidP="00837156">
      <w:pPr>
        <w:contextualSpacing/>
        <w:rPr>
          <w:rFonts w:cstheme="minorHAnsi"/>
        </w:rPr>
      </w:pPr>
    </w:p>
    <w:p w:rsidR="005237F5" w:rsidRDefault="005237F5" w:rsidP="00F14CAF">
      <w:pPr>
        <w:contextualSpacing/>
        <w:jc w:val="center"/>
        <w:rPr>
          <w:rFonts w:cstheme="minorHAnsi"/>
          <w:b/>
        </w:rPr>
      </w:pPr>
    </w:p>
    <w:p w:rsidR="00837156" w:rsidRPr="00F14CAF" w:rsidRDefault="00F14CAF" w:rsidP="00F14CAF">
      <w:pPr>
        <w:contextualSpacing/>
        <w:jc w:val="center"/>
        <w:rPr>
          <w:rFonts w:cstheme="minorHAnsi"/>
          <w:b/>
        </w:rPr>
      </w:pPr>
      <w:r w:rsidRPr="00F14CAF">
        <w:rPr>
          <w:rFonts w:cstheme="minorHAnsi"/>
          <w:b/>
        </w:rPr>
        <w:t>Článek III</w:t>
      </w:r>
    </w:p>
    <w:p w:rsidR="00F14CAF" w:rsidRDefault="00F14CAF" w:rsidP="00F14CAF">
      <w:pPr>
        <w:contextualSpacing/>
        <w:jc w:val="center"/>
        <w:rPr>
          <w:rFonts w:cstheme="minorHAnsi"/>
          <w:b/>
        </w:rPr>
      </w:pPr>
      <w:r w:rsidRPr="00F14CAF">
        <w:rPr>
          <w:rFonts w:cstheme="minorHAnsi"/>
          <w:b/>
        </w:rPr>
        <w:t>Podmínky a ceny služeb</w:t>
      </w:r>
    </w:p>
    <w:p w:rsidR="00F14CAF" w:rsidRDefault="00F14CAF" w:rsidP="00F14CAF">
      <w:pPr>
        <w:contextualSpacing/>
        <w:jc w:val="center"/>
        <w:rPr>
          <w:rFonts w:cstheme="minorHAnsi"/>
          <w:b/>
        </w:rPr>
      </w:pPr>
    </w:p>
    <w:p w:rsidR="00E144AC" w:rsidRDefault="00FB3508" w:rsidP="00FB3508">
      <w:pPr>
        <w:contextualSpacing/>
        <w:rPr>
          <w:rFonts w:cstheme="minorHAnsi"/>
        </w:rPr>
      </w:pPr>
      <w:r w:rsidRPr="00FB3508">
        <w:rPr>
          <w:rFonts w:cstheme="minorHAnsi"/>
        </w:rPr>
        <w:t xml:space="preserve">1) </w:t>
      </w:r>
      <w:r>
        <w:rPr>
          <w:rFonts w:cstheme="minorHAnsi"/>
        </w:rPr>
        <w:t>Příjezd na místo určení je ve středu 26. 8. 2020 – v cca 12.00 hod. (zahájení stravování obědem), odjezd z místa určení v pátek 28. 8. 2020 (ukončení stravování obědem</w:t>
      </w:r>
      <w:r w:rsidRPr="00E144AC">
        <w:rPr>
          <w:rFonts w:cstheme="minorHAnsi"/>
        </w:rPr>
        <w:t xml:space="preserve">). </w:t>
      </w:r>
      <w:r w:rsidR="00C94C8F" w:rsidRPr="00E144AC">
        <w:rPr>
          <w:rFonts w:cstheme="minorHAnsi"/>
        </w:rPr>
        <w:t xml:space="preserve"> Ubytování je možné v den </w:t>
      </w:r>
    </w:p>
    <w:p w:rsidR="00E144AC" w:rsidRDefault="00E144AC" w:rsidP="00FB3508">
      <w:pPr>
        <w:contextualSpacing/>
        <w:rPr>
          <w:rFonts w:cstheme="minorHAnsi"/>
        </w:rPr>
      </w:pPr>
    </w:p>
    <w:p w:rsidR="00E144AC" w:rsidRDefault="00E144AC" w:rsidP="00FB3508">
      <w:pPr>
        <w:contextualSpacing/>
        <w:rPr>
          <w:rFonts w:cstheme="minorHAnsi"/>
        </w:rPr>
      </w:pPr>
    </w:p>
    <w:p w:rsidR="00F14CAF" w:rsidRPr="00E144AC" w:rsidRDefault="00C94C8F" w:rsidP="00FB3508">
      <w:pPr>
        <w:contextualSpacing/>
        <w:rPr>
          <w:rFonts w:cstheme="minorHAnsi"/>
        </w:rPr>
      </w:pPr>
      <w:r w:rsidRPr="00E144AC">
        <w:rPr>
          <w:rFonts w:cstheme="minorHAnsi"/>
        </w:rPr>
        <w:t>příjezdu od 14.00 hod, vyklizení pokojů v den odjezdu je do 10.00 hod.</w:t>
      </w:r>
      <w:r w:rsidR="00826FE5" w:rsidRPr="00E144AC">
        <w:rPr>
          <w:rFonts w:cstheme="minorHAnsi"/>
        </w:rPr>
        <w:t xml:space="preserve"> Stravování je zajišťováno v EA Horský hotel Hájenka, Filipova Huť 5, 341 92 Modrava.</w:t>
      </w:r>
    </w:p>
    <w:p w:rsidR="005237F5" w:rsidRPr="00E144AC" w:rsidRDefault="005237F5" w:rsidP="005237F5">
      <w:pPr>
        <w:contextualSpacing/>
        <w:jc w:val="both"/>
        <w:rPr>
          <w:rFonts w:cstheme="minorHAnsi"/>
          <w:shd w:val="clear" w:color="auto" w:fill="FFFFFF"/>
        </w:rPr>
      </w:pPr>
    </w:p>
    <w:p w:rsidR="005237F5" w:rsidRPr="00E144AC" w:rsidRDefault="005237F5" w:rsidP="005237F5">
      <w:pPr>
        <w:contextualSpacing/>
        <w:jc w:val="both"/>
        <w:rPr>
          <w:rFonts w:cstheme="minorHAnsi"/>
          <w:shd w:val="clear" w:color="auto" w:fill="FFFFFF"/>
        </w:rPr>
      </w:pPr>
      <w:r w:rsidRPr="00E144AC">
        <w:rPr>
          <w:rFonts w:cstheme="minorHAnsi"/>
          <w:shd w:val="clear" w:color="auto" w:fill="FFFFFF"/>
        </w:rPr>
        <w:t>Požadované stravování</w:t>
      </w:r>
      <w:r w:rsidR="00826FE5" w:rsidRPr="00E144AC">
        <w:rPr>
          <w:rFonts w:cstheme="minorHAnsi"/>
          <w:shd w:val="clear" w:color="auto" w:fill="FFFFFF"/>
        </w:rPr>
        <w:t xml:space="preserve"> je v tomto rozsahu</w:t>
      </w:r>
      <w:r w:rsidRPr="00E144AC">
        <w:rPr>
          <w:rFonts w:cstheme="minorHAnsi"/>
          <w:shd w:val="clear" w:color="auto" w:fill="FFFFFF"/>
        </w:rPr>
        <w:t>:</w:t>
      </w:r>
    </w:p>
    <w:p w:rsidR="005237F5" w:rsidRPr="00E144AC" w:rsidRDefault="005237F5" w:rsidP="005237F5">
      <w:pPr>
        <w:contextualSpacing/>
        <w:jc w:val="both"/>
        <w:rPr>
          <w:rFonts w:cstheme="minorHAnsi"/>
          <w:shd w:val="clear" w:color="auto" w:fill="FFFFFF"/>
        </w:rPr>
      </w:pPr>
    </w:p>
    <w:p w:rsidR="005237F5" w:rsidRPr="00E144AC" w:rsidRDefault="005237F5" w:rsidP="005237F5">
      <w:pPr>
        <w:contextualSpacing/>
        <w:jc w:val="both"/>
        <w:rPr>
          <w:rFonts w:cstheme="minorHAnsi"/>
          <w:shd w:val="clear" w:color="auto" w:fill="FFFFFF"/>
        </w:rPr>
      </w:pPr>
      <w:r w:rsidRPr="00E144AC">
        <w:rPr>
          <w:rFonts w:cstheme="minorHAnsi"/>
          <w:shd w:val="clear" w:color="auto" w:fill="FFFFFF"/>
        </w:rPr>
        <w:t>26.</w:t>
      </w:r>
      <w:r w:rsidR="00E144AC" w:rsidRPr="00E144AC">
        <w:rPr>
          <w:rFonts w:cstheme="minorHAnsi"/>
          <w:shd w:val="clear" w:color="auto" w:fill="FFFFFF"/>
        </w:rPr>
        <w:t xml:space="preserve"> </w:t>
      </w:r>
      <w:r w:rsidRPr="00E144AC">
        <w:rPr>
          <w:rFonts w:cstheme="minorHAnsi"/>
          <w:shd w:val="clear" w:color="auto" w:fill="FFFFFF"/>
        </w:rPr>
        <w:t>8.</w:t>
      </w:r>
      <w:r w:rsidR="00E144AC" w:rsidRPr="00E144AC">
        <w:rPr>
          <w:rFonts w:cstheme="minorHAnsi"/>
          <w:shd w:val="clear" w:color="auto" w:fill="FFFFFF"/>
        </w:rPr>
        <w:t xml:space="preserve"> </w:t>
      </w:r>
      <w:r w:rsidRPr="00E144AC">
        <w:rPr>
          <w:rFonts w:cstheme="minorHAnsi"/>
          <w:shd w:val="clear" w:color="auto" w:fill="FFFFFF"/>
        </w:rPr>
        <w:t>202</w:t>
      </w:r>
      <w:r w:rsidR="00E144AC" w:rsidRPr="00E144AC">
        <w:rPr>
          <w:rFonts w:cstheme="minorHAnsi"/>
          <w:shd w:val="clear" w:color="auto" w:fill="FFFFFF"/>
        </w:rPr>
        <w:t xml:space="preserve">0 </w:t>
      </w:r>
      <w:r w:rsidRPr="00E144AC">
        <w:rPr>
          <w:rFonts w:cstheme="minorHAnsi"/>
          <w:shd w:val="clear" w:color="auto" w:fill="FFFFFF"/>
        </w:rPr>
        <w:t>- oběd, večeře</w:t>
      </w:r>
    </w:p>
    <w:p w:rsidR="005237F5" w:rsidRPr="00E144AC" w:rsidRDefault="005237F5" w:rsidP="005237F5">
      <w:pPr>
        <w:contextualSpacing/>
        <w:jc w:val="both"/>
        <w:rPr>
          <w:rFonts w:cstheme="minorHAnsi"/>
          <w:shd w:val="clear" w:color="auto" w:fill="FFFFFF"/>
        </w:rPr>
      </w:pPr>
      <w:r w:rsidRPr="00E144AC">
        <w:rPr>
          <w:rFonts w:cstheme="minorHAnsi"/>
          <w:shd w:val="clear" w:color="auto" w:fill="FFFFFF"/>
        </w:rPr>
        <w:t>27.</w:t>
      </w:r>
      <w:r w:rsidR="00E144AC" w:rsidRPr="00E144AC">
        <w:rPr>
          <w:rFonts w:cstheme="minorHAnsi"/>
          <w:shd w:val="clear" w:color="auto" w:fill="FFFFFF"/>
        </w:rPr>
        <w:t xml:space="preserve"> </w:t>
      </w:r>
      <w:r w:rsidRPr="00E144AC">
        <w:rPr>
          <w:rFonts w:cstheme="minorHAnsi"/>
          <w:shd w:val="clear" w:color="auto" w:fill="FFFFFF"/>
        </w:rPr>
        <w:t>8.</w:t>
      </w:r>
      <w:r w:rsidR="00E144AC" w:rsidRPr="00E144AC">
        <w:rPr>
          <w:rFonts w:cstheme="minorHAnsi"/>
          <w:shd w:val="clear" w:color="auto" w:fill="FFFFFF"/>
        </w:rPr>
        <w:t xml:space="preserve"> </w:t>
      </w:r>
      <w:r w:rsidRPr="00E144AC">
        <w:rPr>
          <w:rFonts w:cstheme="minorHAnsi"/>
          <w:shd w:val="clear" w:color="auto" w:fill="FFFFFF"/>
        </w:rPr>
        <w:t>2020</w:t>
      </w:r>
      <w:r w:rsidR="00E144AC" w:rsidRPr="00E144AC">
        <w:rPr>
          <w:rFonts w:cstheme="minorHAnsi"/>
          <w:shd w:val="clear" w:color="auto" w:fill="FFFFFF"/>
        </w:rPr>
        <w:t xml:space="preserve"> </w:t>
      </w:r>
      <w:r w:rsidRPr="00E144AC">
        <w:rPr>
          <w:rFonts w:cstheme="minorHAnsi"/>
          <w:shd w:val="clear" w:color="auto" w:fill="FFFFFF"/>
        </w:rPr>
        <w:t>- snídaně, oběd</w:t>
      </w:r>
    </w:p>
    <w:p w:rsidR="005237F5" w:rsidRPr="00E144AC" w:rsidRDefault="005237F5" w:rsidP="005237F5">
      <w:pPr>
        <w:contextualSpacing/>
        <w:jc w:val="both"/>
        <w:rPr>
          <w:rFonts w:cstheme="minorHAnsi"/>
          <w:shd w:val="clear" w:color="auto" w:fill="FFFFFF"/>
        </w:rPr>
      </w:pPr>
      <w:r w:rsidRPr="00E144AC">
        <w:rPr>
          <w:rFonts w:cstheme="minorHAnsi"/>
          <w:shd w:val="clear" w:color="auto" w:fill="FFFFFF"/>
        </w:rPr>
        <w:t>28.</w:t>
      </w:r>
      <w:r w:rsidR="00E144AC" w:rsidRPr="00E144AC">
        <w:rPr>
          <w:rFonts w:cstheme="minorHAnsi"/>
          <w:shd w:val="clear" w:color="auto" w:fill="FFFFFF"/>
        </w:rPr>
        <w:t xml:space="preserve"> </w:t>
      </w:r>
      <w:r w:rsidRPr="00E144AC">
        <w:rPr>
          <w:rFonts w:cstheme="minorHAnsi"/>
          <w:shd w:val="clear" w:color="auto" w:fill="FFFFFF"/>
        </w:rPr>
        <w:t>8.</w:t>
      </w:r>
      <w:r w:rsidR="00E144AC" w:rsidRPr="00E144AC">
        <w:rPr>
          <w:rFonts w:cstheme="minorHAnsi"/>
          <w:shd w:val="clear" w:color="auto" w:fill="FFFFFF"/>
        </w:rPr>
        <w:t xml:space="preserve"> </w:t>
      </w:r>
      <w:r w:rsidRPr="00E144AC">
        <w:rPr>
          <w:rFonts w:cstheme="minorHAnsi"/>
          <w:shd w:val="clear" w:color="auto" w:fill="FFFFFF"/>
        </w:rPr>
        <w:t>2020</w:t>
      </w:r>
      <w:r w:rsidR="00E144AC" w:rsidRPr="00E144AC">
        <w:rPr>
          <w:rFonts w:cstheme="minorHAnsi"/>
          <w:shd w:val="clear" w:color="auto" w:fill="FFFFFF"/>
        </w:rPr>
        <w:t xml:space="preserve"> </w:t>
      </w:r>
      <w:r w:rsidRPr="00E144AC">
        <w:rPr>
          <w:rFonts w:cstheme="minorHAnsi"/>
          <w:shd w:val="clear" w:color="auto" w:fill="FFFFFF"/>
        </w:rPr>
        <w:t>- snídaně, oběd</w:t>
      </w:r>
    </w:p>
    <w:p w:rsidR="005237F5" w:rsidRPr="00E144AC" w:rsidRDefault="005237F5" w:rsidP="005237F5">
      <w:pPr>
        <w:contextualSpacing/>
        <w:jc w:val="both"/>
        <w:rPr>
          <w:rFonts w:cstheme="minorHAnsi"/>
          <w:shd w:val="clear" w:color="auto" w:fill="FFFFFF"/>
        </w:rPr>
      </w:pPr>
    </w:p>
    <w:p w:rsidR="005237F5" w:rsidRPr="00E144AC" w:rsidRDefault="005237F5" w:rsidP="005237F5">
      <w:pPr>
        <w:contextualSpacing/>
        <w:jc w:val="both"/>
        <w:rPr>
          <w:rFonts w:cstheme="minorHAnsi"/>
          <w:shd w:val="clear" w:color="auto" w:fill="FFFFFF"/>
        </w:rPr>
      </w:pPr>
      <w:r w:rsidRPr="00E144AC">
        <w:rPr>
          <w:rFonts w:cstheme="minorHAnsi"/>
          <w:shd w:val="clear" w:color="auto" w:fill="FFFFFF"/>
        </w:rPr>
        <w:t>Snídaně jsou podávané bufetovým způsobem, obědy a večeře formou jednotného servírovaného tříchodového menu.</w:t>
      </w:r>
    </w:p>
    <w:p w:rsidR="00FB3508" w:rsidRPr="00E144AC" w:rsidRDefault="00FB3508" w:rsidP="00FB3508">
      <w:pPr>
        <w:contextualSpacing/>
        <w:rPr>
          <w:rFonts w:cstheme="minorHAnsi"/>
        </w:rPr>
      </w:pPr>
    </w:p>
    <w:p w:rsidR="005237F5" w:rsidRPr="00E144AC" w:rsidRDefault="00FB3508" w:rsidP="00FB3508">
      <w:pPr>
        <w:contextualSpacing/>
        <w:jc w:val="both"/>
        <w:rPr>
          <w:rFonts w:cstheme="minorHAnsi"/>
          <w:shd w:val="clear" w:color="auto" w:fill="FFFFFF"/>
        </w:rPr>
      </w:pPr>
      <w:r w:rsidRPr="00E144AC">
        <w:rPr>
          <w:rFonts w:cstheme="minorHAnsi"/>
        </w:rPr>
        <w:t xml:space="preserve">2) </w:t>
      </w:r>
      <w:r w:rsidRPr="00E144AC">
        <w:rPr>
          <w:rFonts w:cstheme="minorHAnsi"/>
          <w:shd w:val="clear" w:color="auto" w:fill="FFFFFF"/>
        </w:rPr>
        <w:t>Cena za 1 osobu při požadovaném stravování je vyčíslena na 2.788,-Kč vč. DPH/pobyt na 2 noci/vč. stravování a místního poplatku.</w:t>
      </w:r>
    </w:p>
    <w:p w:rsidR="00FB3508" w:rsidRPr="00E144AC" w:rsidRDefault="00FB3508" w:rsidP="00FB3508">
      <w:pPr>
        <w:contextualSpacing/>
        <w:jc w:val="both"/>
        <w:rPr>
          <w:rFonts w:cstheme="minorHAnsi"/>
        </w:rPr>
      </w:pPr>
    </w:p>
    <w:p w:rsidR="00FB3508" w:rsidRPr="00E144AC" w:rsidRDefault="00FB3508" w:rsidP="00D10158">
      <w:pPr>
        <w:contextualSpacing/>
        <w:jc w:val="both"/>
        <w:rPr>
          <w:rFonts w:cstheme="minorHAnsi"/>
        </w:rPr>
      </w:pPr>
      <w:r w:rsidRPr="00E144AC">
        <w:rPr>
          <w:rFonts w:cstheme="minorHAnsi"/>
        </w:rPr>
        <w:t xml:space="preserve">3) </w:t>
      </w:r>
      <w:r w:rsidR="00624D2D" w:rsidRPr="00E144AC">
        <w:rPr>
          <w:rFonts w:cstheme="minorHAnsi"/>
        </w:rPr>
        <w:t xml:space="preserve">Poskytovatel akceptuje, že skutečný počet pedagogických pracovníků se může změnit. Objednatel nahlásí Poskytovateli skutečný počet osob nejpozději </w:t>
      </w:r>
      <w:r w:rsidR="00EA0495" w:rsidRPr="00E144AC">
        <w:rPr>
          <w:rFonts w:cstheme="minorHAnsi"/>
        </w:rPr>
        <w:t>14</w:t>
      </w:r>
      <w:r w:rsidR="00624D2D" w:rsidRPr="00E144AC">
        <w:rPr>
          <w:rFonts w:cstheme="minorHAnsi"/>
        </w:rPr>
        <w:t xml:space="preserve"> dní před zahájením ubytování. Celková cena, kterou Objednatel zaplatí, bude stanovena dle </w:t>
      </w:r>
      <w:r w:rsidR="00EA0495" w:rsidRPr="00E144AC">
        <w:rPr>
          <w:rFonts w:cstheme="minorHAnsi"/>
        </w:rPr>
        <w:t>nahlášeného</w:t>
      </w:r>
      <w:r w:rsidR="00624D2D" w:rsidRPr="00E144AC">
        <w:rPr>
          <w:rFonts w:cstheme="minorHAnsi"/>
        </w:rPr>
        <w:t xml:space="preserve"> počtu osob. </w:t>
      </w:r>
    </w:p>
    <w:p w:rsidR="00624D2D" w:rsidRPr="00E144AC" w:rsidRDefault="00624D2D" w:rsidP="00D10158">
      <w:pPr>
        <w:contextualSpacing/>
        <w:jc w:val="both"/>
        <w:rPr>
          <w:rFonts w:cstheme="minorHAnsi"/>
        </w:rPr>
      </w:pPr>
    </w:p>
    <w:p w:rsidR="00624D2D" w:rsidRPr="00E144AC" w:rsidRDefault="00624D2D" w:rsidP="00D10158">
      <w:pPr>
        <w:contextualSpacing/>
        <w:jc w:val="both"/>
        <w:rPr>
          <w:rFonts w:cstheme="minorHAnsi"/>
        </w:rPr>
      </w:pPr>
      <w:r w:rsidRPr="00E144AC">
        <w:rPr>
          <w:rFonts w:cstheme="minorHAnsi"/>
        </w:rPr>
        <w:t xml:space="preserve">4) V ceně jsou zahrnuty energie, pravidelný úklid sociálních zařízení ve frekvenci přiměřené počtu účastníků. Kromě ubytovacích kapacit je k dispozici též internetové připojení wi-fi. </w:t>
      </w:r>
    </w:p>
    <w:p w:rsidR="00624D2D" w:rsidRPr="00E144AC" w:rsidRDefault="00624D2D" w:rsidP="00D10158">
      <w:pPr>
        <w:contextualSpacing/>
        <w:jc w:val="both"/>
        <w:rPr>
          <w:rFonts w:cstheme="minorHAnsi"/>
        </w:rPr>
      </w:pPr>
    </w:p>
    <w:p w:rsidR="00624D2D" w:rsidRPr="00E144AC" w:rsidRDefault="00624D2D" w:rsidP="00D10158">
      <w:pPr>
        <w:contextualSpacing/>
        <w:jc w:val="both"/>
        <w:rPr>
          <w:rFonts w:cstheme="minorHAnsi"/>
        </w:rPr>
      </w:pPr>
      <w:r w:rsidRPr="00E144AC">
        <w:rPr>
          <w:rFonts w:cstheme="minorHAnsi"/>
        </w:rPr>
        <w:t xml:space="preserve">5) Objednatel se zavazuje uhradit výše uvedené služby převodem na základě vystavených faktur – zálohové faktury a zúčtovací faktury. Zálohová faktura </w:t>
      </w:r>
      <w:r w:rsidR="00E70240" w:rsidRPr="00E144AC">
        <w:rPr>
          <w:rFonts w:cstheme="minorHAnsi"/>
        </w:rPr>
        <w:t xml:space="preserve">bude vystavena a uhrazena v měsíci červnu, zúčtovací faktura bude vystavena ke dni ukončení poskytovaných služeb. Faktura je splatná do 14 dnů ode dne doručení faktury Objednateli. </w:t>
      </w:r>
    </w:p>
    <w:p w:rsidR="00E70240" w:rsidRPr="00E144AC" w:rsidRDefault="00E70240" w:rsidP="00D10158">
      <w:pPr>
        <w:contextualSpacing/>
        <w:jc w:val="both"/>
        <w:rPr>
          <w:rFonts w:cstheme="minorHAnsi"/>
        </w:rPr>
      </w:pPr>
    </w:p>
    <w:p w:rsidR="00E70240" w:rsidRPr="00E144AC" w:rsidRDefault="00E70240" w:rsidP="00D10158">
      <w:pPr>
        <w:contextualSpacing/>
        <w:jc w:val="both"/>
        <w:rPr>
          <w:rFonts w:cstheme="minorHAnsi"/>
        </w:rPr>
      </w:pPr>
      <w:r w:rsidRPr="00E144AC">
        <w:rPr>
          <w:rFonts w:cstheme="minorHAnsi"/>
        </w:rPr>
        <w:t xml:space="preserve">6) Faktura musí mít náležitosti daňového dokladu podle zákona č. 235/2004 Sb., o dani z přidané hodnoty, v aktuálním znění. Fakturu, která bude vystavena v rozporu s touto smlouvou, vrátí Objednavatel Poskytovateli k opravě. </w:t>
      </w:r>
    </w:p>
    <w:p w:rsidR="00E70240" w:rsidRPr="00E144AC" w:rsidRDefault="00E70240" w:rsidP="00D10158">
      <w:pPr>
        <w:contextualSpacing/>
        <w:jc w:val="both"/>
        <w:rPr>
          <w:rFonts w:cstheme="minorHAnsi"/>
        </w:rPr>
      </w:pPr>
    </w:p>
    <w:p w:rsidR="00E70240" w:rsidRPr="00E144AC" w:rsidRDefault="00E70240" w:rsidP="00D10158">
      <w:pPr>
        <w:contextualSpacing/>
        <w:jc w:val="both"/>
        <w:rPr>
          <w:rFonts w:cstheme="minorHAnsi"/>
        </w:rPr>
      </w:pPr>
      <w:r w:rsidRPr="00E144AC">
        <w:rPr>
          <w:rFonts w:cstheme="minorHAnsi"/>
        </w:rPr>
        <w:t xml:space="preserve">7) Objednavatel se zavazuje využívat areál šetrně a v souladu s jeho provozním řádem a uhradit případné způsobené škody, které jsou nad rámec běžného opotřebení zařízení. </w:t>
      </w:r>
    </w:p>
    <w:p w:rsidR="00E70240" w:rsidRPr="00E144AC" w:rsidRDefault="00E70240" w:rsidP="00D10158">
      <w:pPr>
        <w:contextualSpacing/>
        <w:jc w:val="both"/>
        <w:rPr>
          <w:rFonts w:cstheme="minorHAnsi"/>
        </w:rPr>
      </w:pPr>
    </w:p>
    <w:p w:rsidR="00E70240" w:rsidRPr="00E144AC" w:rsidRDefault="00E70240" w:rsidP="00D10158">
      <w:pPr>
        <w:contextualSpacing/>
        <w:jc w:val="both"/>
        <w:rPr>
          <w:rFonts w:cstheme="minorHAnsi"/>
        </w:rPr>
      </w:pPr>
      <w:r w:rsidRPr="00E144AC">
        <w:rPr>
          <w:rFonts w:cstheme="minorHAnsi"/>
        </w:rPr>
        <w:t>8) Objednatel se zavazuje na požádání předat Poskytovateli aktuální seznam ubytovaných osob za účelem naplnění zákonné povinnosti evidence ubytovaných osob.</w:t>
      </w:r>
    </w:p>
    <w:p w:rsidR="005237F5" w:rsidRPr="00E144AC" w:rsidRDefault="005237F5" w:rsidP="00D10158">
      <w:pPr>
        <w:contextualSpacing/>
        <w:jc w:val="both"/>
        <w:rPr>
          <w:rFonts w:cstheme="minorHAnsi"/>
        </w:rPr>
      </w:pPr>
    </w:p>
    <w:p w:rsidR="00873533" w:rsidRPr="00E144AC" w:rsidRDefault="00873533" w:rsidP="00FB3508">
      <w:pPr>
        <w:contextualSpacing/>
        <w:jc w:val="both"/>
      </w:pPr>
      <w:r w:rsidRPr="00E144AC">
        <w:t xml:space="preserve">9) Storno poplatky: </w:t>
      </w:r>
    </w:p>
    <w:p w:rsidR="009108D0" w:rsidRPr="00E144AC" w:rsidRDefault="009108D0" w:rsidP="00FB3508">
      <w:pPr>
        <w:contextualSpacing/>
        <w:jc w:val="both"/>
      </w:pPr>
    </w:p>
    <w:p w:rsidR="00873533" w:rsidRPr="00E144AC" w:rsidRDefault="00873533" w:rsidP="00FB3508">
      <w:pPr>
        <w:contextualSpacing/>
        <w:jc w:val="both"/>
      </w:pPr>
      <w:r w:rsidRPr="00E144AC">
        <w:t xml:space="preserve">- zrušení rezervace </w:t>
      </w:r>
      <w:proofErr w:type="gramStart"/>
      <w:r w:rsidR="009108D0" w:rsidRPr="00E144AC">
        <w:t>30 - 21</w:t>
      </w:r>
      <w:proofErr w:type="gramEnd"/>
      <w:r w:rsidRPr="00E144AC">
        <w:t xml:space="preserve"> kalendářních dnů před datem příjezdu </w:t>
      </w:r>
      <w:r w:rsidR="009108D0" w:rsidRPr="00E144AC">
        <w:t>25</w:t>
      </w:r>
      <w:r w:rsidRPr="00E144AC">
        <w:t xml:space="preserve">% ceny </w:t>
      </w:r>
    </w:p>
    <w:p w:rsidR="00E70240" w:rsidRPr="00E144AC" w:rsidRDefault="00873533" w:rsidP="00FB3508">
      <w:pPr>
        <w:contextualSpacing/>
        <w:jc w:val="both"/>
      </w:pPr>
      <w:r w:rsidRPr="00E144AC">
        <w:t xml:space="preserve">- zrušení rezervace </w:t>
      </w:r>
      <w:proofErr w:type="gramStart"/>
      <w:r w:rsidR="009108D0" w:rsidRPr="00E144AC">
        <w:t>20</w:t>
      </w:r>
      <w:r w:rsidRPr="00E144AC">
        <w:t xml:space="preserve"> – </w:t>
      </w:r>
      <w:r w:rsidR="009108D0" w:rsidRPr="00E144AC">
        <w:t>14</w:t>
      </w:r>
      <w:proofErr w:type="gramEnd"/>
      <w:r w:rsidRPr="00E144AC">
        <w:t xml:space="preserve"> kalendářních dnů před datem příjezdu 50% ceny</w:t>
      </w:r>
    </w:p>
    <w:p w:rsidR="009108D0" w:rsidRPr="00E144AC" w:rsidRDefault="009108D0" w:rsidP="009108D0">
      <w:pPr>
        <w:contextualSpacing/>
        <w:jc w:val="both"/>
      </w:pPr>
      <w:r w:rsidRPr="00E144AC">
        <w:t xml:space="preserve">- zrušení rezervace </w:t>
      </w:r>
      <w:proofErr w:type="gramStart"/>
      <w:r w:rsidRPr="00E144AC">
        <w:t>13</w:t>
      </w:r>
      <w:r w:rsidR="00E144AC" w:rsidRPr="00E144AC">
        <w:t xml:space="preserve"> </w:t>
      </w:r>
      <w:r w:rsidRPr="00E144AC">
        <w:t>– 7</w:t>
      </w:r>
      <w:proofErr w:type="gramEnd"/>
      <w:r w:rsidRPr="00E144AC">
        <w:t xml:space="preserve"> kalendářních dnů před datem příjezdu 75% ceny</w:t>
      </w:r>
    </w:p>
    <w:p w:rsidR="009108D0" w:rsidRDefault="009108D0" w:rsidP="009108D0">
      <w:pPr>
        <w:contextualSpacing/>
        <w:jc w:val="both"/>
        <w:rPr>
          <w:rFonts w:cstheme="minorHAnsi"/>
        </w:rPr>
      </w:pPr>
      <w:r w:rsidRPr="00E144AC">
        <w:t>- zrušení rezervace méně než 7 kalendářních dnů před datem příjezdu 100% ceny</w:t>
      </w:r>
    </w:p>
    <w:p w:rsidR="009108D0" w:rsidRDefault="009108D0" w:rsidP="009108D0">
      <w:pPr>
        <w:contextualSpacing/>
        <w:jc w:val="both"/>
        <w:rPr>
          <w:rFonts w:cstheme="minorHAnsi"/>
        </w:rPr>
      </w:pPr>
    </w:p>
    <w:p w:rsidR="009108D0" w:rsidRDefault="009108D0" w:rsidP="00FB3508">
      <w:pPr>
        <w:contextualSpacing/>
        <w:jc w:val="both"/>
        <w:rPr>
          <w:rFonts w:cstheme="minorHAnsi"/>
        </w:rPr>
      </w:pPr>
    </w:p>
    <w:p w:rsidR="009108D0" w:rsidRDefault="009108D0" w:rsidP="00FB3508">
      <w:pPr>
        <w:contextualSpacing/>
        <w:jc w:val="both"/>
        <w:rPr>
          <w:rFonts w:cstheme="minorHAnsi"/>
        </w:rPr>
      </w:pPr>
    </w:p>
    <w:p w:rsidR="009108D0" w:rsidRDefault="009108D0" w:rsidP="00FB3508">
      <w:pPr>
        <w:contextualSpacing/>
        <w:jc w:val="both"/>
        <w:rPr>
          <w:rFonts w:cstheme="minorHAnsi"/>
        </w:rPr>
      </w:pPr>
    </w:p>
    <w:p w:rsidR="009108D0" w:rsidRDefault="009108D0" w:rsidP="00FB3508">
      <w:pPr>
        <w:contextualSpacing/>
        <w:jc w:val="both"/>
        <w:rPr>
          <w:rFonts w:cstheme="minorHAnsi"/>
        </w:rPr>
      </w:pPr>
    </w:p>
    <w:p w:rsidR="00E70240" w:rsidRPr="00F21A9C" w:rsidRDefault="00E70240" w:rsidP="00F21A9C">
      <w:pPr>
        <w:contextualSpacing/>
        <w:jc w:val="center"/>
        <w:rPr>
          <w:rFonts w:cstheme="minorHAnsi"/>
          <w:b/>
        </w:rPr>
      </w:pPr>
      <w:r w:rsidRPr="00F21A9C">
        <w:rPr>
          <w:rFonts w:cstheme="minorHAnsi"/>
          <w:b/>
        </w:rPr>
        <w:t xml:space="preserve">Článek </w:t>
      </w:r>
      <w:r w:rsidR="00F21A9C" w:rsidRPr="00F21A9C">
        <w:rPr>
          <w:rFonts w:cstheme="minorHAnsi"/>
          <w:b/>
        </w:rPr>
        <w:t>IV</w:t>
      </w:r>
    </w:p>
    <w:p w:rsidR="00F21A9C" w:rsidRDefault="00F21A9C" w:rsidP="00F21A9C">
      <w:pPr>
        <w:contextualSpacing/>
        <w:jc w:val="center"/>
        <w:rPr>
          <w:rFonts w:cstheme="minorHAnsi"/>
          <w:b/>
        </w:rPr>
      </w:pPr>
      <w:r w:rsidRPr="00F21A9C">
        <w:rPr>
          <w:rFonts w:cstheme="minorHAnsi"/>
          <w:b/>
        </w:rPr>
        <w:t>Závěrečná ustanovení</w:t>
      </w:r>
    </w:p>
    <w:p w:rsidR="00F21A9C" w:rsidRDefault="00F21A9C" w:rsidP="00D10158">
      <w:pPr>
        <w:contextualSpacing/>
        <w:jc w:val="both"/>
        <w:rPr>
          <w:rFonts w:cstheme="minorHAnsi"/>
          <w:b/>
        </w:rPr>
      </w:pPr>
    </w:p>
    <w:p w:rsidR="00F21A9C" w:rsidRDefault="00F21A9C" w:rsidP="00D10158">
      <w:pPr>
        <w:contextualSpacing/>
        <w:jc w:val="both"/>
        <w:rPr>
          <w:rFonts w:cstheme="minorHAnsi"/>
        </w:rPr>
      </w:pPr>
      <w:r w:rsidRPr="00F21A9C">
        <w:rPr>
          <w:rFonts w:cstheme="minorHAnsi"/>
        </w:rPr>
        <w:t xml:space="preserve">1) </w:t>
      </w:r>
      <w:r>
        <w:rPr>
          <w:rFonts w:cstheme="minorHAnsi"/>
        </w:rPr>
        <w:t xml:space="preserve">Účastníci smlouvy berou na sebe práva a povinnosti vyplývající z této smlouvy. V případě vzniku sporů budou tyto spory řešeny přednostně vzájemnou dohodou účastníků. </w:t>
      </w:r>
    </w:p>
    <w:p w:rsidR="00F21A9C" w:rsidRDefault="00F21A9C" w:rsidP="00D10158">
      <w:pPr>
        <w:contextualSpacing/>
        <w:jc w:val="both"/>
        <w:rPr>
          <w:rFonts w:cstheme="minorHAnsi"/>
        </w:rPr>
      </w:pPr>
    </w:p>
    <w:p w:rsidR="00F21A9C" w:rsidRDefault="00F21A9C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2) Jakékoliv změny v obsahu této smlouvy lze provádět pouze na základě dohody obou stran formou písemných, postupně číslovaných dodatků podepsaných oprávněnými zástupci obou stran. </w:t>
      </w:r>
    </w:p>
    <w:p w:rsidR="00F21A9C" w:rsidRDefault="00F21A9C" w:rsidP="00D10158">
      <w:pPr>
        <w:contextualSpacing/>
        <w:jc w:val="both"/>
        <w:rPr>
          <w:rFonts w:cstheme="minorHAnsi"/>
        </w:rPr>
      </w:pPr>
    </w:p>
    <w:p w:rsidR="00F21A9C" w:rsidRDefault="00F21A9C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>3) Tato smlouva podléhá povinnosti zveřejnění v Registru smluv v souladu se zákonem č. 340/2015 Sb., o registru smluv</w:t>
      </w:r>
      <w:r w:rsidR="00201270">
        <w:rPr>
          <w:rFonts w:cstheme="minorHAnsi"/>
        </w:rPr>
        <w:t xml:space="preserve">. Zveřejnění smlouvy ve strojově čitelném formátu po jejím podpisu zajistí Objednatel. </w:t>
      </w:r>
    </w:p>
    <w:p w:rsidR="00201270" w:rsidRDefault="00201270" w:rsidP="00D10158">
      <w:pPr>
        <w:contextualSpacing/>
        <w:jc w:val="both"/>
        <w:rPr>
          <w:rFonts w:cstheme="minorHAnsi"/>
        </w:rPr>
      </w:pPr>
    </w:p>
    <w:p w:rsidR="00201270" w:rsidRDefault="00201270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4) Tato smlouva nabývá platnosti dnem podpisu oběma smluvními stranami a účinností dnem zveřejnění v Registru smluv. </w:t>
      </w:r>
    </w:p>
    <w:p w:rsidR="00201270" w:rsidRDefault="00201270" w:rsidP="00D10158">
      <w:pPr>
        <w:contextualSpacing/>
        <w:jc w:val="both"/>
        <w:rPr>
          <w:rFonts w:cstheme="minorHAnsi"/>
        </w:rPr>
      </w:pPr>
    </w:p>
    <w:p w:rsidR="00201270" w:rsidRDefault="00201270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>5) Tato smlouva je vyhotovena ve dvou originálech, z nichž každá strana obdrží po jednom.</w:t>
      </w:r>
    </w:p>
    <w:p w:rsidR="00F204B3" w:rsidRDefault="00F204B3" w:rsidP="00D10158">
      <w:pPr>
        <w:contextualSpacing/>
        <w:jc w:val="both"/>
        <w:rPr>
          <w:rFonts w:cstheme="minorHAnsi"/>
        </w:rPr>
      </w:pPr>
    </w:p>
    <w:p w:rsidR="00F204B3" w:rsidRDefault="00F204B3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6) Právní vztahy touto smlouvou výslovně neupravené se řídí českým právem, zejména příslušnými ustanoveními občanského zákoníku, a to zejména ustanoveními </w:t>
      </w:r>
      <w:r>
        <w:rPr>
          <w:rFonts w:ascii="Verdana" w:hAnsi="Verdana" w:cstheme="minorHAnsi"/>
        </w:rPr>
        <w:t>§</w:t>
      </w:r>
      <w:r>
        <w:rPr>
          <w:rFonts w:cstheme="minorHAnsi"/>
        </w:rPr>
        <w:t xml:space="preserve"> 2079 a následující. </w:t>
      </w:r>
    </w:p>
    <w:p w:rsidR="00F204B3" w:rsidRDefault="00F204B3" w:rsidP="00D10158">
      <w:pPr>
        <w:contextualSpacing/>
        <w:jc w:val="both"/>
        <w:rPr>
          <w:rFonts w:cstheme="minorHAnsi"/>
        </w:rPr>
      </w:pPr>
    </w:p>
    <w:p w:rsidR="00F204B3" w:rsidRDefault="00F204B3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7) Účastníci prohlašují, že tato smlouva byla sepsána na základě jejich pravé a svobodné vůle, určitě, vážně a srozumitelně, nikoliv v tísni za nápadně nevýhodných podmínek, a že se dohodli o celém jejím obsahu. </w:t>
      </w:r>
    </w:p>
    <w:p w:rsidR="00F204B3" w:rsidRDefault="00F204B3" w:rsidP="00D10158">
      <w:pPr>
        <w:contextualSpacing/>
        <w:jc w:val="both"/>
        <w:rPr>
          <w:rFonts w:cstheme="minorHAnsi"/>
        </w:rPr>
      </w:pPr>
    </w:p>
    <w:p w:rsidR="00F204B3" w:rsidRDefault="00F204B3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8) Tato smlouva skončí splněním povinností obou smluvních stran ze smlouvy vyplývajících. </w:t>
      </w: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9) Veškeré reklamace nebo problémy vzniklé na místě vzniklé ohledně ubytování a stravování je nutné řešit na místě, aby mohly být odstraněny ihned a nebránily úspěšné realizaci celkové akce. Na pozdější reklamace nebude brán zřetel. </w:t>
      </w: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……………………………………, 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……………………………………, ………………………………</w:t>
      </w: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04B3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</w:t>
      </w:r>
    </w:p>
    <w:p w:rsidR="00F204B3" w:rsidRDefault="00F204B3" w:rsidP="00F204B3">
      <w:pPr>
        <w:contextualSpacing/>
        <w:rPr>
          <w:rFonts w:cstheme="minorHAnsi"/>
        </w:rPr>
      </w:pPr>
      <w:r>
        <w:rPr>
          <w:rFonts w:cstheme="minorHAnsi"/>
        </w:rPr>
        <w:t xml:space="preserve">za Objednatele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 Poskytovatele </w:t>
      </w: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201270" w:rsidRDefault="00201270" w:rsidP="00F21A9C">
      <w:pPr>
        <w:contextualSpacing/>
        <w:rPr>
          <w:rFonts w:cstheme="minorHAnsi"/>
        </w:rPr>
      </w:pPr>
    </w:p>
    <w:p w:rsidR="00201270" w:rsidRPr="00F21A9C" w:rsidRDefault="00201270" w:rsidP="00F21A9C">
      <w:pPr>
        <w:contextualSpacing/>
        <w:rPr>
          <w:rFonts w:cstheme="minorHAnsi"/>
        </w:rPr>
      </w:pPr>
    </w:p>
    <w:p w:rsidR="00F21A9C" w:rsidRDefault="00F21A9C" w:rsidP="00FB3508">
      <w:pPr>
        <w:contextualSpacing/>
        <w:jc w:val="both"/>
        <w:rPr>
          <w:rFonts w:cstheme="minorHAnsi"/>
        </w:rPr>
      </w:pPr>
    </w:p>
    <w:p w:rsidR="00F21A9C" w:rsidRPr="00FB3508" w:rsidRDefault="00F21A9C" w:rsidP="00FB3508">
      <w:pPr>
        <w:contextualSpacing/>
        <w:jc w:val="both"/>
        <w:rPr>
          <w:rFonts w:cstheme="minorHAnsi"/>
        </w:rPr>
      </w:pPr>
    </w:p>
    <w:p w:rsidR="00FB3508" w:rsidRDefault="00FB3508" w:rsidP="00FB3508">
      <w:pPr>
        <w:contextualSpacing/>
        <w:rPr>
          <w:rFonts w:cstheme="minorHAnsi"/>
        </w:rPr>
      </w:pPr>
    </w:p>
    <w:p w:rsidR="00FB3508" w:rsidRPr="00FB3508" w:rsidRDefault="00FB3508" w:rsidP="00FB3508">
      <w:pPr>
        <w:contextualSpacing/>
        <w:rPr>
          <w:rFonts w:cstheme="minorHAnsi"/>
        </w:rPr>
      </w:pPr>
    </w:p>
    <w:p w:rsidR="00F14CAF" w:rsidRPr="00837156" w:rsidRDefault="00F14CAF" w:rsidP="00837156">
      <w:pPr>
        <w:contextualSpacing/>
        <w:rPr>
          <w:rFonts w:cstheme="minorHAnsi"/>
        </w:rPr>
      </w:pPr>
    </w:p>
    <w:p w:rsidR="00DB6FFA" w:rsidRDefault="00DB6FFA" w:rsidP="00837156">
      <w:pPr>
        <w:contextualSpacing/>
        <w:rPr>
          <w:rFonts w:cstheme="minorHAnsi"/>
        </w:rPr>
      </w:pPr>
    </w:p>
    <w:p w:rsidR="00DB6FFA" w:rsidRPr="00DB6FFA" w:rsidRDefault="00DB6FFA" w:rsidP="00837156">
      <w:pPr>
        <w:contextualSpacing/>
        <w:rPr>
          <w:rFonts w:cstheme="minorHAnsi"/>
        </w:rPr>
      </w:pPr>
    </w:p>
    <w:p w:rsidR="00DB6FFA" w:rsidRPr="00DB6FFA" w:rsidRDefault="00DB6FFA" w:rsidP="00DB6FFA"/>
    <w:sectPr w:rsidR="00DB6FFA" w:rsidRPr="00DB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FA"/>
    <w:rsid w:val="000E7613"/>
    <w:rsid w:val="00201270"/>
    <w:rsid w:val="005237F5"/>
    <w:rsid w:val="00567144"/>
    <w:rsid w:val="00624D2D"/>
    <w:rsid w:val="007C52B3"/>
    <w:rsid w:val="00826FE5"/>
    <w:rsid w:val="00837156"/>
    <w:rsid w:val="00873533"/>
    <w:rsid w:val="009108D0"/>
    <w:rsid w:val="00C94C8F"/>
    <w:rsid w:val="00D10158"/>
    <w:rsid w:val="00DB6FFA"/>
    <w:rsid w:val="00E144AC"/>
    <w:rsid w:val="00E70240"/>
    <w:rsid w:val="00EA0495"/>
    <w:rsid w:val="00EA47D5"/>
    <w:rsid w:val="00F0023A"/>
    <w:rsid w:val="00F14CAF"/>
    <w:rsid w:val="00F204B3"/>
    <w:rsid w:val="00F21A9C"/>
    <w:rsid w:val="00FB3508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DBA80-2A90-455D-A57D-32D52996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Bláhová</dc:creator>
  <cp:keywords/>
  <dc:description/>
  <cp:lastModifiedBy>zdenka.vykydalova@ZSPOSEPNEHO.LOCAL</cp:lastModifiedBy>
  <cp:revision>2</cp:revision>
  <cp:lastPrinted>2020-06-22T07:03:00Z</cp:lastPrinted>
  <dcterms:created xsi:type="dcterms:W3CDTF">2020-07-07T05:45:00Z</dcterms:created>
  <dcterms:modified xsi:type="dcterms:W3CDTF">2020-07-07T05:45:00Z</dcterms:modified>
</cp:coreProperties>
</file>