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745" w:rsidRDefault="005F73CD">
      <w:pPr>
        <w:pStyle w:val="Heading30"/>
        <w:framePr w:w="9758" w:h="326" w:hRule="exact" w:wrap="none" w:vAnchor="page" w:hAnchor="page" w:x="1063" w:y="724"/>
        <w:shd w:val="clear" w:color="auto" w:fill="auto"/>
        <w:spacing w:after="0"/>
      </w:pPr>
      <w:bookmarkStart w:id="0" w:name="bookmark0"/>
      <w:r>
        <w:t>KUPNÍ SMLOUVA</w:t>
      </w:r>
      <w:bookmarkEnd w:id="0"/>
    </w:p>
    <w:p w:rsidR="00CD1F46" w:rsidRDefault="00CD1F46" w:rsidP="00CD1F46">
      <w:pPr>
        <w:pStyle w:val="Bodytext30"/>
        <w:framePr w:w="9758" w:h="751" w:hRule="exact" w:wrap="none" w:vAnchor="page" w:hAnchor="page" w:x="1063" w:y="1111"/>
        <w:shd w:val="clear" w:color="auto" w:fill="auto"/>
        <w:spacing w:before="0"/>
        <w:rPr>
          <w:rFonts w:ascii="Times New Roman" w:hAnsi="Times New Roman" w:cs="Times New Roman"/>
          <w:sz w:val="24"/>
          <w:szCs w:val="24"/>
        </w:rPr>
      </w:pPr>
    </w:p>
    <w:p w:rsidR="00515745" w:rsidRPr="00CD1F46" w:rsidRDefault="005F73CD" w:rsidP="00CD1F46">
      <w:pPr>
        <w:pStyle w:val="Bodytext30"/>
        <w:framePr w:w="9758" w:h="751" w:hRule="exact" w:wrap="none" w:vAnchor="page" w:hAnchor="page" w:x="1063" w:y="1111"/>
        <w:shd w:val="clear" w:color="auto" w:fill="auto"/>
        <w:spacing w:before="0"/>
        <w:rPr>
          <w:rFonts w:ascii="Times New Roman" w:hAnsi="Times New Roman" w:cs="Times New Roman"/>
          <w:sz w:val="24"/>
          <w:szCs w:val="24"/>
        </w:rPr>
      </w:pPr>
      <w:r w:rsidRPr="00CD1F46">
        <w:rPr>
          <w:rFonts w:ascii="Times New Roman" w:hAnsi="Times New Roman" w:cs="Times New Roman"/>
          <w:sz w:val="24"/>
          <w:szCs w:val="24"/>
        </w:rPr>
        <w:t>ČI. I.</w:t>
      </w:r>
    </w:p>
    <w:p w:rsidR="00515745" w:rsidRDefault="005F73CD" w:rsidP="00CD1F46">
      <w:pPr>
        <w:pStyle w:val="Heading30"/>
        <w:framePr w:w="9758" w:h="751" w:hRule="exact" w:wrap="none" w:vAnchor="page" w:hAnchor="page" w:x="1063" w:y="1111"/>
        <w:shd w:val="clear" w:color="auto" w:fill="auto"/>
        <w:spacing w:after="0"/>
      </w:pPr>
      <w:bookmarkStart w:id="1" w:name="bookmark1"/>
      <w:r>
        <w:t>Smluvní strany:</w:t>
      </w:r>
      <w:bookmarkEnd w:id="1"/>
    </w:p>
    <w:p w:rsidR="00515745" w:rsidRDefault="005F73CD">
      <w:pPr>
        <w:pStyle w:val="Heading30"/>
        <w:framePr w:w="9758" w:h="4200" w:hRule="exact" w:wrap="none" w:vAnchor="page" w:hAnchor="page" w:x="1063" w:y="2104"/>
        <w:shd w:val="clear" w:color="auto" w:fill="auto"/>
        <w:spacing w:after="0" w:line="274" w:lineRule="exact"/>
        <w:jc w:val="left"/>
      </w:pPr>
      <w:bookmarkStart w:id="2" w:name="bookmark2"/>
      <w:r>
        <w:t>Kárcher spol. s r.o.</w:t>
      </w:r>
      <w:bookmarkEnd w:id="2"/>
    </w:p>
    <w:p w:rsidR="00515745" w:rsidRDefault="005F73CD">
      <w:pPr>
        <w:pStyle w:val="Bodytext20"/>
        <w:framePr w:w="9758" w:h="4200" w:hRule="exact" w:wrap="none" w:vAnchor="page" w:hAnchor="page" w:x="1063" w:y="2104"/>
        <w:shd w:val="clear" w:color="auto" w:fill="auto"/>
        <w:ind w:right="900"/>
      </w:pPr>
      <w:r>
        <w:t xml:space="preserve">se sídlem: Modletice 193, 251 01, </w:t>
      </w:r>
      <w:r>
        <w:rPr>
          <w:lang w:val="en-US" w:eastAsia="en-US" w:bidi="en-US"/>
        </w:rPr>
        <w:t>Mod</w:t>
      </w:r>
      <w:r w:rsidR="00A815F2">
        <w:rPr>
          <w:lang w:val="en-US" w:eastAsia="en-US" w:bidi="en-US"/>
        </w:rPr>
        <w:t>l</w:t>
      </w:r>
      <w:r>
        <w:t xml:space="preserve">etice </w:t>
      </w:r>
      <w:r w:rsidR="00A815F2">
        <w:t xml:space="preserve">                                                                                        </w:t>
      </w:r>
      <w:r>
        <w:t>IČ: 48535761, DIČ: CZ48535761</w:t>
      </w:r>
    </w:p>
    <w:p w:rsidR="00A815F2" w:rsidRDefault="005F73CD">
      <w:pPr>
        <w:pStyle w:val="Bodytext20"/>
        <w:framePr w:w="9758" w:h="4200" w:hRule="exact" w:wrap="none" w:vAnchor="page" w:hAnchor="page" w:x="1063" w:y="2104"/>
        <w:shd w:val="clear" w:color="auto" w:fill="auto"/>
        <w:ind w:right="900"/>
        <w:rPr>
          <w:rStyle w:val="Bodytext2BoldItalic"/>
        </w:rPr>
      </w:pPr>
      <w:r>
        <w:t xml:space="preserve">Společnost s ručením omezeným, zapsaná u Městského soudu v Praze, vložka Cl9015 zastoupená: Miladou Skutilovou, jednatelkou </w:t>
      </w:r>
      <w:r w:rsidR="00A815F2">
        <w:t xml:space="preserve">                                                                                 </w:t>
      </w:r>
      <w:r>
        <w:rPr>
          <w:rStyle w:val="Bodytext2Italic"/>
        </w:rPr>
        <w:t xml:space="preserve">(na straně jedné jako </w:t>
      </w:r>
      <w:r>
        <w:rPr>
          <w:rStyle w:val="Bodytext2BoldItalic"/>
        </w:rPr>
        <w:t xml:space="preserve">prodávající) </w:t>
      </w:r>
      <w:r w:rsidR="00A815F2">
        <w:rPr>
          <w:rStyle w:val="Bodytext2BoldItalic"/>
        </w:rPr>
        <w:t xml:space="preserve">                                                                                                                           </w:t>
      </w:r>
    </w:p>
    <w:p w:rsidR="00515745" w:rsidRDefault="00A815F2">
      <w:pPr>
        <w:pStyle w:val="Bodytext20"/>
        <w:framePr w:w="9758" w:h="4200" w:hRule="exact" w:wrap="none" w:vAnchor="page" w:hAnchor="page" w:x="1063" w:y="2104"/>
        <w:shd w:val="clear" w:color="auto" w:fill="auto"/>
        <w:ind w:right="900"/>
      </w:pPr>
      <w:r>
        <w:rPr>
          <w:rStyle w:val="Bodytext2BoldItalic"/>
        </w:rPr>
        <w:t xml:space="preserve">     </w:t>
      </w:r>
      <w:r w:rsidR="005F73CD">
        <w:t>a</w:t>
      </w:r>
    </w:p>
    <w:p w:rsidR="00515745" w:rsidRDefault="005F73CD">
      <w:pPr>
        <w:pStyle w:val="Bodytext20"/>
        <w:framePr w:w="9758" w:h="4200" w:hRule="exact" w:wrap="none" w:vAnchor="page" w:hAnchor="page" w:x="1063" w:y="2104"/>
        <w:shd w:val="clear" w:color="auto" w:fill="auto"/>
        <w:tabs>
          <w:tab w:val="left" w:pos="2283"/>
        </w:tabs>
        <w:ind w:right="900"/>
      </w:pPr>
      <w:r>
        <w:rPr>
          <w:rStyle w:val="Bodytext2Bold"/>
        </w:rPr>
        <w:t>Hudební divadlo v Karl</w:t>
      </w:r>
      <w:r w:rsidR="00A815F2">
        <w:rPr>
          <w:rStyle w:val="Bodytext2Bold"/>
        </w:rPr>
        <w:t>í</w:t>
      </w:r>
      <w:r>
        <w:rPr>
          <w:rStyle w:val="Bodytext2Bold"/>
        </w:rPr>
        <w:t xml:space="preserve">ně, </w:t>
      </w:r>
      <w:r>
        <w:t>příspěvková organizace</w:t>
      </w:r>
      <w:r w:rsidR="00A815F2">
        <w:t xml:space="preserve">                                                                              </w:t>
      </w:r>
      <w:r>
        <w:t xml:space="preserve"> se sídlem:</w:t>
      </w:r>
      <w:r>
        <w:tab/>
        <w:t>Křižíkova 10, 186 00 Praha 8</w:t>
      </w:r>
    </w:p>
    <w:p w:rsidR="00515745" w:rsidRDefault="005F73CD">
      <w:pPr>
        <w:pStyle w:val="Bodytext20"/>
        <w:framePr w:w="9758" w:h="4200" w:hRule="exact" w:wrap="none" w:vAnchor="page" w:hAnchor="page" w:x="1063" w:y="2104"/>
        <w:shd w:val="clear" w:color="auto" w:fill="auto"/>
      </w:pPr>
      <w:r>
        <w:t xml:space="preserve">korespondenční adresa: Hudební divadlo Karlín, Křižíkova 10, </w:t>
      </w:r>
      <w:r>
        <w:rPr>
          <w:lang w:val="en-US" w:eastAsia="en-US" w:bidi="en-US"/>
        </w:rPr>
        <w:t xml:space="preserve">P.O.Box </w:t>
      </w:r>
      <w:r>
        <w:t>53, 186 00 Praha 8</w:t>
      </w:r>
    </w:p>
    <w:p w:rsidR="00515745" w:rsidRDefault="005F73CD">
      <w:pPr>
        <w:pStyle w:val="Bodytext20"/>
        <w:framePr w:w="9758" w:h="4200" w:hRule="exact" w:wrap="none" w:vAnchor="page" w:hAnchor="page" w:x="1063" w:y="2104"/>
        <w:shd w:val="clear" w:color="auto" w:fill="auto"/>
      </w:pPr>
      <w:r>
        <w:t>IČO: 00064335, DIČ: CZ00064335</w:t>
      </w:r>
    </w:p>
    <w:p w:rsidR="00515745" w:rsidRDefault="005F73CD">
      <w:pPr>
        <w:pStyle w:val="Bodytext20"/>
        <w:framePr w:w="9758" w:h="4200" w:hRule="exact" w:wrap="none" w:vAnchor="page" w:hAnchor="page" w:x="1063" w:y="2104"/>
        <w:shd w:val="clear" w:color="auto" w:fill="auto"/>
        <w:tabs>
          <w:tab w:val="left" w:pos="2283"/>
        </w:tabs>
        <w:jc w:val="both"/>
      </w:pPr>
      <w:r>
        <w:t>Bankovní spojení:</w:t>
      </w:r>
      <w:r>
        <w:tab/>
        <w:t>Komerční banka, Praha 8</w:t>
      </w:r>
    </w:p>
    <w:p w:rsidR="00515745" w:rsidRDefault="005F73CD">
      <w:pPr>
        <w:pStyle w:val="Bodytext20"/>
        <w:framePr w:w="9758" w:h="4200" w:hRule="exact" w:wrap="none" w:vAnchor="page" w:hAnchor="page" w:x="1063" w:y="2104"/>
        <w:shd w:val="clear" w:color="auto" w:fill="auto"/>
        <w:tabs>
          <w:tab w:val="left" w:pos="2283"/>
        </w:tabs>
        <w:jc w:val="both"/>
      </w:pPr>
      <w:r>
        <w:t>číslo účtu:</w:t>
      </w:r>
      <w:r>
        <w:tab/>
        <w:t>431512190287/0100</w:t>
      </w:r>
    </w:p>
    <w:p w:rsidR="00515745" w:rsidRDefault="005F73CD">
      <w:pPr>
        <w:pStyle w:val="Bodytext20"/>
        <w:framePr w:w="9758" w:h="4200" w:hRule="exact" w:wrap="none" w:vAnchor="page" w:hAnchor="page" w:x="1063" w:y="2104"/>
        <w:shd w:val="clear" w:color="auto" w:fill="auto"/>
        <w:jc w:val="both"/>
      </w:pPr>
      <w:r>
        <w:t>zastoupené panem Janem Lepšou, technickým ředitelem divadla</w:t>
      </w:r>
    </w:p>
    <w:p w:rsidR="00515745" w:rsidRDefault="005F73CD">
      <w:pPr>
        <w:pStyle w:val="Bodytext40"/>
        <w:framePr w:w="9758" w:h="4200" w:hRule="exact" w:wrap="none" w:vAnchor="page" w:hAnchor="page" w:x="1063" w:y="2104"/>
        <w:shd w:val="clear" w:color="auto" w:fill="auto"/>
        <w:spacing w:after="0"/>
      </w:pPr>
      <w:r>
        <w:t xml:space="preserve">(na straně druhé jako </w:t>
      </w:r>
      <w:r>
        <w:rPr>
          <w:rStyle w:val="Bodytext4Bold"/>
          <w:i/>
          <w:iCs/>
        </w:rPr>
        <w:t>kupující)</w:t>
      </w:r>
    </w:p>
    <w:p w:rsidR="00515745" w:rsidRPr="00A815F2" w:rsidRDefault="005F73CD">
      <w:pPr>
        <w:pStyle w:val="Heading30"/>
        <w:framePr w:w="9758" w:h="6151" w:hRule="exact" w:wrap="none" w:vAnchor="page" w:hAnchor="page" w:x="1063" w:y="6527"/>
        <w:shd w:val="clear" w:color="auto" w:fill="auto"/>
        <w:spacing w:after="0"/>
        <w:rPr>
          <w:b w:val="0"/>
        </w:rPr>
      </w:pPr>
      <w:bookmarkStart w:id="3" w:name="bookmark3"/>
      <w:r w:rsidRPr="00A815F2">
        <w:rPr>
          <w:b w:val="0"/>
        </w:rPr>
        <w:t>ČI. II.</w:t>
      </w:r>
      <w:bookmarkEnd w:id="3"/>
    </w:p>
    <w:p w:rsidR="00515745" w:rsidRDefault="005F73CD">
      <w:pPr>
        <w:pStyle w:val="Heading30"/>
        <w:framePr w:w="9758" w:h="6151" w:hRule="exact" w:wrap="none" w:vAnchor="page" w:hAnchor="page" w:x="1063" w:y="6527"/>
        <w:shd w:val="clear" w:color="auto" w:fill="auto"/>
      </w:pPr>
      <w:bookmarkStart w:id="4" w:name="bookmark4"/>
      <w:r>
        <w:t>Předmět smlouvy:</w:t>
      </w:r>
      <w:bookmarkEnd w:id="4"/>
    </w:p>
    <w:p w:rsidR="00515745" w:rsidRDefault="005F73CD">
      <w:pPr>
        <w:pStyle w:val="Bodytext20"/>
        <w:framePr w:w="9758" w:h="6151" w:hRule="exact" w:wrap="none" w:vAnchor="page" w:hAnchor="page" w:x="1063" w:y="6527"/>
        <w:shd w:val="clear" w:color="auto" w:fill="auto"/>
        <w:spacing w:after="280" w:line="266" w:lineRule="exact"/>
        <w:jc w:val="both"/>
      </w:pPr>
      <w:r>
        <w:t>Prodávající je dle svého výslovného prohlášení výlučným vlastníkem následujících movité věci:</w:t>
      </w:r>
    </w:p>
    <w:p w:rsidR="00515745" w:rsidRDefault="005F73CD">
      <w:pPr>
        <w:pStyle w:val="Bodytext20"/>
        <w:framePr w:w="9758" w:h="6151" w:hRule="exact" w:wrap="none" w:vAnchor="page" w:hAnchor="page" w:x="1063" w:y="6527"/>
        <w:shd w:val="clear" w:color="auto" w:fill="auto"/>
        <w:spacing w:after="280" w:line="266" w:lineRule="exact"/>
        <w:ind w:left="380"/>
      </w:pPr>
      <w:r>
        <w:t>• Profesionální stroj na čištění koberců BRC 40/22 230V - předváděcí stroj</w:t>
      </w:r>
    </w:p>
    <w:p w:rsidR="00515745" w:rsidRDefault="005F73CD">
      <w:pPr>
        <w:pStyle w:val="Bodytext20"/>
        <w:framePr w:w="9758" w:h="6151" w:hRule="exact" w:wrap="none" w:vAnchor="page" w:hAnchor="page" w:x="1063" w:y="6527"/>
        <w:shd w:val="clear" w:color="auto" w:fill="auto"/>
        <w:spacing w:line="266" w:lineRule="exact"/>
        <w:jc w:val="center"/>
      </w:pPr>
      <w:r>
        <w:t>ČI. III.</w:t>
      </w:r>
    </w:p>
    <w:p w:rsidR="00515745" w:rsidRDefault="005F73CD">
      <w:pPr>
        <w:pStyle w:val="Heading30"/>
        <w:framePr w:w="9758" w:h="6151" w:hRule="exact" w:wrap="none" w:vAnchor="page" w:hAnchor="page" w:x="1063" w:y="6527"/>
        <w:shd w:val="clear" w:color="auto" w:fill="auto"/>
        <w:spacing w:after="274"/>
      </w:pPr>
      <w:bookmarkStart w:id="5" w:name="bookmark5"/>
      <w:r>
        <w:t>Cena a platební podmínky:</w:t>
      </w:r>
      <w:bookmarkEnd w:id="5"/>
    </w:p>
    <w:p w:rsidR="00515745" w:rsidRDefault="005F73CD">
      <w:pPr>
        <w:pStyle w:val="Bodytext20"/>
        <w:framePr w:w="9758" w:h="6151" w:hRule="exact" w:wrap="none" w:vAnchor="page" w:hAnchor="page" w:x="1063" w:y="6527"/>
        <w:shd w:val="clear" w:color="auto" w:fill="auto"/>
        <w:spacing w:after="286"/>
        <w:jc w:val="both"/>
      </w:pPr>
      <w:r>
        <w:t>Prodávající strana se zavazuje dodat do Hudebního divadla v Karlině a prodat kupující straně movitou věc dle čl. II. této smlouvy za nabídkovou cenu:</w:t>
      </w:r>
    </w:p>
    <w:p w:rsidR="00515745" w:rsidRDefault="005F73CD">
      <w:pPr>
        <w:pStyle w:val="Bodytext20"/>
        <w:framePr w:w="9758" w:h="6151" w:hRule="exact" w:wrap="none" w:vAnchor="page" w:hAnchor="page" w:x="1063" w:y="6527"/>
        <w:shd w:val="clear" w:color="auto" w:fill="auto"/>
        <w:spacing w:after="274" w:line="266" w:lineRule="exact"/>
        <w:jc w:val="center"/>
      </w:pPr>
      <w:r>
        <w:t>67.000,- Kč plus 21 % DPH</w:t>
      </w:r>
    </w:p>
    <w:p w:rsidR="00515745" w:rsidRDefault="005F73CD">
      <w:pPr>
        <w:pStyle w:val="Bodytext20"/>
        <w:framePr w:w="9758" w:h="6151" w:hRule="exact" w:wrap="none" w:vAnchor="page" w:hAnchor="page" w:x="1063" w:y="6527"/>
        <w:shd w:val="clear" w:color="auto" w:fill="auto"/>
        <w:spacing w:after="280"/>
        <w:jc w:val="both"/>
      </w:pPr>
      <w:r>
        <w:t>Platba bude hrazena zálohovou platbu ve výši 10.000,- Kč plus 21% DPH (12.100,- Kč k úhradě) a doplatek do výše kupní ceny dle tohoto odstavce při dodání movité věci. Platby za movitou věc budou kupující stranou uhrazeny bankovním převodem v obvyklé lhůtě splatnosti 14-ti kalendářních dnů na základě výzvy k úhradě / faktury.</w:t>
      </w:r>
    </w:p>
    <w:p w:rsidR="00515745" w:rsidRDefault="005F73CD">
      <w:pPr>
        <w:pStyle w:val="Bodytext20"/>
        <w:framePr w:w="9758" w:h="6151" w:hRule="exact" w:wrap="none" w:vAnchor="page" w:hAnchor="page" w:x="1063" w:y="6527"/>
        <w:shd w:val="clear" w:color="auto" w:fill="auto"/>
      </w:pPr>
      <w:r>
        <w:t>K ceně za movitou věc je prodávající oprávněn účtovat cenu za dopravu ve výši 4.215,- Kč plus 21% DPH.</w:t>
      </w:r>
    </w:p>
    <w:p w:rsidR="00515745" w:rsidRDefault="005F73CD">
      <w:pPr>
        <w:pStyle w:val="Bodytext20"/>
        <w:framePr w:w="9758" w:h="2537" w:hRule="exact" w:wrap="none" w:vAnchor="page" w:hAnchor="page" w:x="1063" w:y="12907"/>
        <w:shd w:val="clear" w:color="auto" w:fill="auto"/>
        <w:spacing w:line="266" w:lineRule="exact"/>
        <w:jc w:val="center"/>
      </w:pPr>
      <w:r>
        <w:t>Čl. IV.</w:t>
      </w:r>
    </w:p>
    <w:p w:rsidR="00515745" w:rsidRDefault="005F73CD">
      <w:pPr>
        <w:pStyle w:val="Heading30"/>
        <w:framePr w:w="9758" w:h="2537" w:hRule="exact" w:wrap="none" w:vAnchor="page" w:hAnchor="page" w:x="1063" w:y="12907"/>
        <w:shd w:val="clear" w:color="auto" w:fill="auto"/>
        <w:spacing w:after="274"/>
      </w:pPr>
      <w:bookmarkStart w:id="6" w:name="bookmark6"/>
      <w:r>
        <w:t>Ostatní ujednání:</w:t>
      </w:r>
      <w:bookmarkEnd w:id="6"/>
    </w:p>
    <w:p w:rsidR="00515745" w:rsidRDefault="005F73CD">
      <w:pPr>
        <w:pStyle w:val="Bodytext20"/>
        <w:framePr w:w="9758" w:h="2537" w:hRule="exact" w:wrap="none" w:vAnchor="page" w:hAnchor="page" w:x="1063" w:y="12907"/>
        <w:shd w:val="clear" w:color="auto" w:fill="auto"/>
        <w:jc w:val="both"/>
      </w:pPr>
      <w:r>
        <w:t>Kupující strana nabývá předmět plnění kupní smlouvy (dílčí plnění) do svého výlučného vlastnictví po zaplacení odpovídající platby za dodané movité věci dle Čl. III. této smlouvy. Záruční doba se řídí dle dohody smluvních stran, a byla stanovena na 24 měsíců ode dne předání odběrateli.</w:t>
      </w:r>
    </w:p>
    <w:p w:rsidR="00515745" w:rsidRDefault="005F73CD">
      <w:pPr>
        <w:pStyle w:val="Bodytext20"/>
        <w:framePr w:w="9758" w:h="2537" w:hRule="exact" w:wrap="none" w:vAnchor="page" w:hAnchor="page" w:x="1063" w:y="12907"/>
        <w:shd w:val="clear" w:color="auto" w:fill="auto"/>
        <w:jc w:val="both"/>
      </w:pPr>
      <w:r>
        <w:t>Smluvní strany prohlašují, že písemné vyhotovení této smlouvy odpovídá jejich skutečné vůli a že se na všech ustanoveních této smlouvy dohodly vzájemně srozumitelně, vážně a zcela svobodně, což stvrzují svými vlastnoručními podpisy.</w:t>
      </w:r>
    </w:p>
    <w:p w:rsidR="00515745" w:rsidRDefault="00515745">
      <w:pPr>
        <w:rPr>
          <w:sz w:val="2"/>
          <w:szCs w:val="2"/>
        </w:rPr>
        <w:sectPr w:rsidR="00515745">
          <w:pgSz w:w="11900" w:h="16840"/>
          <w:pgMar w:top="360" w:right="360" w:bottom="360" w:left="360" w:header="0" w:footer="3" w:gutter="0"/>
          <w:cols w:space="720"/>
          <w:noEndnote/>
          <w:docGrid w:linePitch="360"/>
        </w:sectPr>
      </w:pPr>
    </w:p>
    <w:p w:rsidR="00515745" w:rsidRPr="00A815F2" w:rsidRDefault="005F73CD">
      <w:pPr>
        <w:pStyle w:val="Heading20"/>
        <w:framePr w:w="9739" w:h="685" w:hRule="exact" w:wrap="none" w:vAnchor="page" w:hAnchor="page" w:x="1073" w:y="1110"/>
        <w:shd w:val="clear" w:color="auto" w:fill="auto"/>
        <w:ind w:left="20"/>
        <w:rPr>
          <w:rFonts w:ascii="Times New Roman" w:hAnsi="Times New Roman" w:cs="Times New Roman"/>
          <w:sz w:val="24"/>
          <w:szCs w:val="24"/>
        </w:rPr>
      </w:pPr>
      <w:bookmarkStart w:id="7" w:name="bookmark7"/>
      <w:r w:rsidRPr="00A815F2">
        <w:rPr>
          <w:rFonts w:ascii="Times New Roman" w:hAnsi="Times New Roman" w:cs="Times New Roman"/>
          <w:sz w:val="24"/>
          <w:szCs w:val="24"/>
        </w:rPr>
        <w:lastRenderedPageBreak/>
        <w:t xml:space="preserve">ČI. </w:t>
      </w:r>
      <w:bookmarkEnd w:id="7"/>
      <w:r w:rsidR="00A815F2">
        <w:rPr>
          <w:rFonts w:ascii="Times New Roman" w:hAnsi="Times New Roman" w:cs="Times New Roman"/>
          <w:sz w:val="24"/>
          <w:szCs w:val="24"/>
        </w:rPr>
        <w:t>V.</w:t>
      </w:r>
    </w:p>
    <w:p w:rsidR="00515745" w:rsidRDefault="005F73CD">
      <w:pPr>
        <w:pStyle w:val="Heading30"/>
        <w:framePr w:w="9739" w:h="685" w:hRule="exact" w:wrap="none" w:vAnchor="page" w:hAnchor="page" w:x="1073" w:y="1110"/>
        <w:shd w:val="clear" w:color="auto" w:fill="auto"/>
        <w:spacing w:after="0"/>
        <w:ind w:left="20"/>
      </w:pPr>
      <w:bookmarkStart w:id="8" w:name="bookmark8"/>
      <w:r>
        <w:t>Závěrečná ustanovení:</w:t>
      </w:r>
      <w:bookmarkEnd w:id="8"/>
    </w:p>
    <w:p w:rsidR="00515745" w:rsidRDefault="005F73CD">
      <w:pPr>
        <w:pStyle w:val="Bodytext20"/>
        <w:framePr w:w="9739" w:h="893" w:hRule="exact" w:wrap="none" w:vAnchor="page" w:hAnchor="page" w:x="1073" w:y="2013"/>
        <w:shd w:val="clear" w:color="auto" w:fill="auto"/>
        <w:spacing w:line="278" w:lineRule="exact"/>
        <w:jc w:val="both"/>
      </w:pPr>
      <w:r>
        <w:t>Tato smlouva se vyhotovuje ve dvou stejnopisech, z nichž každý má platnost originálu, a každá smluvní strana obdrží po jednom exempláři.</w:t>
      </w:r>
    </w:p>
    <w:p w:rsidR="00515745" w:rsidRDefault="005F73CD">
      <w:pPr>
        <w:pStyle w:val="Bodytext20"/>
        <w:framePr w:w="9739" w:h="893" w:hRule="exact" w:wrap="none" w:vAnchor="page" w:hAnchor="page" w:x="1073" w:y="2013"/>
        <w:shd w:val="clear" w:color="auto" w:fill="auto"/>
        <w:spacing w:line="278" w:lineRule="exact"/>
        <w:jc w:val="both"/>
      </w:pPr>
      <w:r>
        <w:t>Tato smlouva nabývá platnosti a účinnosti dnem podpisu.</w:t>
      </w:r>
    </w:p>
    <w:p w:rsidR="00515745" w:rsidRDefault="005F73CD">
      <w:pPr>
        <w:pStyle w:val="Bodytext20"/>
        <w:framePr w:wrap="none" w:vAnchor="page" w:hAnchor="page" w:x="1073" w:y="3963"/>
        <w:shd w:val="clear" w:color="auto" w:fill="auto"/>
        <w:spacing w:line="266" w:lineRule="exact"/>
        <w:ind w:right="8539"/>
        <w:jc w:val="both"/>
      </w:pPr>
      <w:r>
        <w:t>Prodávající:</w:t>
      </w:r>
    </w:p>
    <w:p w:rsidR="00515745" w:rsidRDefault="005F73CD">
      <w:pPr>
        <w:pStyle w:val="Bodytext20"/>
        <w:framePr w:wrap="none" w:vAnchor="page" w:hAnchor="page" w:x="7226" w:y="3958"/>
        <w:shd w:val="clear" w:color="auto" w:fill="auto"/>
        <w:spacing w:line="266" w:lineRule="exact"/>
      </w:pPr>
      <w:r>
        <w:t>Kupující:</w:t>
      </w:r>
    </w:p>
    <w:p w:rsidR="00515745" w:rsidRDefault="005F73CD">
      <w:pPr>
        <w:pStyle w:val="Bodytext20"/>
        <w:framePr w:wrap="none" w:vAnchor="page" w:hAnchor="page" w:x="1073" w:y="4783"/>
        <w:shd w:val="clear" w:color="auto" w:fill="auto"/>
        <w:spacing w:line="266" w:lineRule="exact"/>
      </w:pPr>
      <w:r>
        <w:t>V Modleticích dne 25. 6. 2020:</w:t>
      </w:r>
    </w:p>
    <w:p w:rsidR="00515745" w:rsidRDefault="005F73CD" w:rsidP="00A815F2">
      <w:pPr>
        <w:pStyle w:val="Bodytext20"/>
        <w:framePr w:w="3781" w:h="3811" w:hRule="exact" w:wrap="none" w:vAnchor="page" w:hAnchor="page" w:x="7216" w:y="4723"/>
        <w:shd w:val="clear" w:color="auto" w:fill="auto"/>
        <w:tabs>
          <w:tab w:val="left" w:pos="1502"/>
        </w:tabs>
        <w:spacing w:line="310" w:lineRule="exact"/>
        <w:jc w:val="both"/>
        <w:rPr>
          <w:rStyle w:val="Bodytext214pt"/>
          <w:b w:val="0"/>
          <w:bCs w:val="0"/>
          <w:sz w:val="24"/>
          <w:szCs w:val="24"/>
        </w:rPr>
      </w:pPr>
      <w:r>
        <w:t>V Praze dne:</w:t>
      </w:r>
      <w:r>
        <w:tab/>
      </w:r>
      <w:r w:rsidR="00A815F2" w:rsidRPr="00A815F2">
        <w:rPr>
          <w:rStyle w:val="Bodytext214pt"/>
          <w:b w:val="0"/>
          <w:bCs w:val="0"/>
          <w:sz w:val="24"/>
          <w:szCs w:val="24"/>
        </w:rPr>
        <w:t>30.6.2020</w:t>
      </w:r>
    </w:p>
    <w:p w:rsidR="00A815F2" w:rsidRDefault="00A815F2" w:rsidP="00A815F2">
      <w:pPr>
        <w:pStyle w:val="Bodytext20"/>
        <w:framePr w:w="3781" w:h="3811" w:hRule="exact" w:wrap="none" w:vAnchor="page" w:hAnchor="page" w:x="7216" w:y="4723"/>
        <w:shd w:val="clear" w:color="auto" w:fill="auto"/>
        <w:tabs>
          <w:tab w:val="left" w:pos="1502"/>
        </w:tabs>
        <w:spacing w:line="310" w:lineRule="exact"/>
        <w:jc w:val="both"/>
        <w:rPr>
          <w:rStyle w:val="Bodytext214pt"/>
          <w:b w:val="0"/>
          <w:bCs w:val="0"/>
          <w:sz w:val="24"/>
          <w:szCs w:val="24"/>
        </w:rPr>
      </w:pPr>
    </w:p>
    <w:p w:rsidR="00A815F2" w:rsidRDefault="00A815F2" w:rsidP="00A815F2">
      <w:pPr>
        <w:pStyle w:val="Bodytext20"/>
        <w:framePr w:w="3781" w:h="3811" w:hRule="exact" w:wrap="none" w:vAnchor="page" w:hAnchor="page" w:x="7216" w:y="4723"/>
        <w:shd w:val="clear" w:color="auto" w:fill="auto"/>
        <w:tabs>
          <w:tab w:val="left" w:pos="1502"/>
        </w:tabs>
        <w:spacing w:line="310" w:lineRule="exact"/>
        <w:jc w:val="both"/>
        <w:rPr>
          <w:rStyle w:val="Bodytext214pt"/>
          <w:b w:val="0"/>
          <w:bCs w:val="0"/>
          <w:sz w:val="24"/>
          <w:szCs w:val="24"/>
        </w:rPr>
      </w:pPr>
    </w:p>
    <w:p w:rsidR="00A815F2" w:rsidRDefault="00A815F2" w:rsidP="00A815F2">
      <w:pPr>
        <w:pStyle w:val="Bodytext20"/>
        <w:framePr w:w="3781" w:h="3811" w:hRule="exact" w:wrap="none" w:vAnchor="page" w:hAnchor="page" w:x="7216" w:y="4723"/>
        <w:shd w:val="clear" w:color="auto" w:fill="auto"/>
        <w:tabs>
          <w:tab w:val="left" w:pos="1502"/>
        </w:tabs>
        <w:spacing w:line="310" w:lineRule="exact"/>
        <w:jc w:val="both"/>
        <w:rPr>
          <w:rStyle w:val="Bodytext214pt"/>
          <w:b w:val="0"/>
          <w:bCs w:val="0"/>
          <w:sz w:val="24"/>
          <w:szCs w:val="24"/>
        </w:rPr>
      </w:pPr>
    </w:p>
    <w:p w:rsidR="00A815F2" w:rsidRDefault="00A815F2" w:rsidP="00A815F2">
      <w:pPr>
        <w:pStyle w:val="Bodytext20"/>
        <w:framePr w:w="3781" w:h="3811" w:hRule="exact" w:wrap="none" w:vAnchor="page" w:hAnchor="page" w:x="7216" w:y="4723"/>
        <w:shd w:val="clear" w:color="auto" w:fill="auto"/>
        <w:tabs>
          <w:tab w:val="left" w:pos="1502"/>
        </w:tabs>
        <w:spacing w:line="310" w:lineRule="exact"/>
        <w:jc w:val="both"/>
        <w:rPr>
          <w:rStyle w:val="Bodytext214pt"/>
          <w:b w:val="0"/>
          <w:bCs w:val="0"/>
          <w:sz w:val="24"/>
          <w:szCs w:val="24"/>
        </w:rPr>
      </w:pPr>
    </w:p>
    <w:p w:rsidR="00A815F2" w:rsidRDefault="00A815F2" w:rsidP="00A815F2">
      <w:pPr>
        <w:pStyle w:val="Bodytext20"/>
        <w:framePr w:w="3781" w:h="3811" w:hRule="exact" w:wrap="none" w:vAnchor="page" w:hAnchor="page" w:x="7216" w:y="4723"/>
        <w:shd w:val="clear" w:color="auto" w:fill="auto"/>
        <w:tabs>
          <w:tab w:val="left" w:pos="1502"/>
        </w:tabs>
        <w:spacing w:line="310" w:lineRule="exact"/>
        <w:jc w:val="both"/>
        <w:rPr>
          <w:rStyle w:val="Bodytext214pt"/>
          <w:b w:val="0"/>
          <w:bCs w:val="0"/>
          <w:sz w:val="24"/>
          <w:szCs w:val="24"/>
        </w:rPr>
      </w:pPr>
    </w:p>
    <w:p w:rsidR="00A815F2" w:rsidRDefault="00A815F2" w:rsidP="00A815F2">
      <w:pPr>
        <w:pStyle w:val="Bodytext20"/>
        <w:framePr w:w="3781" w:h="3811" w:hRule="exact" w:wrap="none" w:vAnchor="page" w:hAnchor="page" w:x="7216" w:y="4723"/>
        <w:shd w:val="clear" w:color="auto" w:fill="auto"/>
        <w:tabs>
          <w:tab w:val="left" w:pos="1502"/>
        </w:tabs>
        <w:spacing w:line="310" w:lineRule="exact"/>
        <w:jc w:val="both"/>
        <w:rPr>
          <w:rStyle w:val="Bodytext214pt"/>
          <w:b w:val="0"/>
          <w:bCs w:val="0"/>
          <w:sz w:val="24"/>
          <w:szCs w:val="24"/>
        </w:rPr>
      </w:pPr>
    </w:p>
    <w:p w:rsidR="00CD1F46" w:rsidRDefault="00CD1F46" w:rsidP="00A815F2">
      <w:pPr>
        <w:pStyle w:val="Bodytext20"/>
        <w:framePr w:w="3781" w:h="3811" w:hRule="exact" w:wrap="none" w:vAnchor="page" w:hAnchor="page" w:x="7216" w:y="4723"/>
        <w:shd w:val="clear" w:color="auto" w:fill="auto"/>
        <w:tabs>
          <w:tab w:val="left" w:pos="1502"/>
        </w:tabs>
        <w:spacing w:line="310" w:lineRule="exact"/>
        <w:jc w:val="both"/>
        <w:rPr>
          <w:rStyle w:val="Bodytext214pt"/>
          <w:b w:val="0"/>
          <w:bCs w:val="0"/>
          <w:color w:val="auto"/>
          <w:sz w:val="24"/>
          <w:szCs w:val="24"/>
        </w:rPr>
      </w:pPr>
    </w:p>
    <w:p w:rsidR="00CD1F46" w:rsidRDefault="00CD1F46" w:rsidP="00A815F2">
      <w:pPr>
        <w:pStyle w:val="Bodytext20"/>
        <w:framePr w:w="3781" w:h="3811" w:hRule="exact" w:wrap="none" w:vAnchor="page" w:hAnchor="page" w:x="7216" w:y="4723"/>
        <w:shd w:val="clear" w:color="auto" w:fill="auto"/>
        <w:tabs>
          <w:tab w:val="left" w:pos="1502"/>
        </w:tabs>
        <w:spacing w:line="310" w:lineRule="exact"/>
        <w:jc w:val="both"/>
        <w:rPr>
          <w:rStyle w:val="Bodytext214pt"/>
          <w:b w:val="0"/>
          <w:bCs w:val="0"/>
          <w:color w:val="auto"/>
          <w:sz w:val="24"/>
          <w:szCs w:val="24"/>
        </w:rPr>
      </w:pPr>
    </w:p>
    <w:p w:rsidR="00A815F2" w:rsidRPr="00CD1F46" w:rsidRDefault="00CD1F46" w:rsidP="00A815F2">
      <w:pPr>
        <w:pStyle w:val="Bodytext20"/>
        <w:framePr w:w="3781" w:h="3811" w:hRule="exact" w:wrap="none" w:vAnchor="page" w:hAnchor="page" w:x="7216" w:y="4723"/>
        <w:shd w:val="clear" w:color="auto" w:fill="auto"/>
        <w:tabs>
          <w:tab w:val="left" w:pos="1502"/>
        </w:tabs>
        <w:spacing w:line="310" w:lineRule="exact"/>
        <w:jc w:val="both"/>
        <w:rPr>
          <w:rStyle w:val="Bodytext214pt"/>
          <w:b w:val="0"/>
          <w:bCs w:val="0"/>
          <w:color w:val="auto"/>
          <w:sz w:val="24"/>
          <w:szCs w:val="24"/>
        </w:rPr>
      </w:pPr>
      <w:r>
        <w:rPr>
          <w:rStyle w:val="Bodytext214pt"/>
          <w:b w:val="0"/>
          <w:bCs w:val="0"/>
          <w:color w:val="auto"/>
          <w:sz w:val="24"/>
          <w:szCs w:val="24"/>
        </w:rPr>
        <w:t>Hudební divadlo v Karlíně</w:t>
      </w:r>
    </w:p>
    <w:p w:rsidR="00A815F2" w:rsidRPr="00CD1F46" w:rsidRDefault="00CD1F46" w:rsidP="00A815F2">
      <w:pPr>
        <w:pStyle w:val="Bodytext20"/>
        <w:framePr w:w="3781" w:h="3811" w:hRule="exact" w:wrap="none" w:vAnchor="page" w:hAnchor="page" w:x="7216" w:y="4723"/>
        <w:shd w:val="clear" w:color="auto" w:fill="auto"/>
        <w:tabs>
          <w:tab w:val="left" w:pos="1502"/>
        </w:tabs>
        <w:spacing w:line="310" w:lineRule="exact"/>
        <w:jc w:val="both"/>
        <w:rPr>
          <w:rStyle w:val="Bodytext214pt"/>
          <w:b w:val="0"/>
          <w:bCs w:val="0"/>
          <w:color w:val="auto"/>
          <w:sz w:val="24"/>
          <w:szCs w:val="24"/>
        </w:rPr>
      </w:pPr>
      <w:r>
        <w:rPr>
          <w:rStyle w:val="Bodytext214pt"/>
          <w:b w:val="0"/>
          <w:bCs w:val="0"/>
          <w:color w:val="auto"/>
          <w:sz w:val="24"/>
          <w:szCs w:val="24"/>
        </w:rPr>
        <w:t>Jan Lepša, technický ředitel divadla</w:t>
      </w:r>
    </w:p>
    <w:p w:rsidR="00CD1F46" w:rsidRDefault="00CD1F46" w:rsidP="00A815F2">
      <w:pPr>
        <w:pStyle w:val="Bodytext20"/>
        <w:framePr w:w="3781" w:h="3811" w:hRule="exact" w:wrap="none" w:vAnchor="page" w:hAnchor="page" w:x="7216" w:y="4723"/>
        <w:shd w:val="clear" w:color="auto" w:fill="auto"/>
        <w:tabs>
          <w:tab w:val="left" w:pos="1502"/>
        </w:tabs>
        <w:spacing w:line="310" w:lineRule="exact"/>
        <w:jc w:val="both"/>
        <w:rPr>
          <w:rStyle w:val="Bodytext214pt"/>
          <w:b w:val="0"/>
          <w:bCs w:val="0"/>
          <w:sz w:val="24"/>
          <w:szCs w:val="24"/>
        </w:rPr>
      </w:pPr>
    </w:p>
    <w:p w:rsidR="00A815F2" w:rsidRDefault="00A815F2" w:rsidP="00A815F2">
      <w:pPr>
        <w:pStyle w:val="Bodytext20"/>
        <w:framePr w:w="3781" w:h="3811" w:hRule="exact" w:wrap="none" w:vAnchor="page" w:hAnchor="page" w:x="7216" w:y="4723"/>
        <w:shd w:val="clear" w:color="auto" w:fill="auto"/>
        <w:tabs>
          <w:tab w:val="left" w:pos="1502"/>
        </w:tabs>
        <w:spacing w:line="310" w:lineRule="exact"/>
        <w:jc w:val="both"/>
        <w:rPr>
          <w:rStyle w:val="Bodytext214pt"/>
          <w:b w:val="0"/>
          <w:bCs w:val="0"/>
          <w:sz w:val="24"/>
          <w:szCs w:val="24"/>
        </w:rPr>
      </w:pPr>
    </w:p>
    <w:p w:rsidR="00A815F2" w:rsidRDefault="00A815F2" w:rsidP="00A815F2">
      <w:pPr>
        <w:pStyle w:val="Bodytext20"/>
        <w:framePr w:w="3781" w:h="3811" w:hRule="exact" w:wrap="none" w:vAnchor="page" w:hAnchor="page" w:x="7216" w:y="4723"/>
        <w:shd w:val="clear" w:color="auto" w:fill="auto"/>
        <w:tabs>
          <w:tab w:val="left" w:pos="1502"/>
        </w:tabs>
        <w:spacing w:line="310" w:lineRule="exact"/>
        <w:jc w:val="both"/>
      </w:pPr>
    </w:p>
    <w:p w:rsidR="00515745" w:rsidRDefault="005F73CD">
      <w:pPr>
        <w:pStyle w:val="Bodytext20"/>
        <w:framePr w:w="9739" w:h="597" w:hRule="exact" w:wrap="none" w:vAnchor="page" w:hAnchor="page" w:x="1073" w:y="7553"/>
        <w:shd w:val="clear" w:color="auto" w:fill="auto"/>
        <w:spacing w:line="266" w:lineRule="exact"/>
        <w:ind w:left="5"/>
      </w:pPr>
      <w:r>
        <w:t>K</w:t>
      </w:r>
      <w:r w:rsidR="00A815F2">
        <w:t>ä</w:t>
      </w:r>
      <w:r>
        <w:t>rcher spol. s r.o.</w:t>
      </w:r>
    </w:p>
    <w:p w:rsidR="00515745" w:rsidRDefault="005F73CD">
      <w:pPr>
        <w:pStyle w:val="Bodytext20"/>
        <w:framePr w:w="9739" w:h="597" w:hRule="exact" w:wrap="none" w:vAnchor="page" w:hAnchor="page" w:x="1073" w:y="7553"/>
        <w:shd w:val="clear" w:color="auto" w:fill="auto"/>
        <w:spacing w:line="266" w:lineRule="exact"/>
        <w:ind w:left="5"/>
      </w:pPr>
      <w:r>
        <w:t>Milada Skutilová, jednatelka</w:t>
      </w:r>
    </w:p>
    <w:p w:rsidR="00515745" w:rsidRDefault="00515745">
      <w:pPr>
        <w:rPr>
          <w:sz w:val="2"/>
          <w:szCs w:val="2"/>
        </w:rPr>
      </w:pPr>
      <w:bookmarkStart w:id="9" w:name="_GoBack"/>
      <w:bookmarkEnd w:id="9"/>
    </w:p>
    <w:sectPr w:rsidR="0051574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13C" w:rsidRDefault="00DF313C">
      <w:r>
        <w:separator/>
      </w:r>
    </w:p>
  </w:endnote>
  <w:endnote w:type="continuationSeparator" w:id="0">
    <w:p w:rsidR="00DF313C" w:rsidRDefault="00DF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13C" w:rsidRDefault="00DF313C"/>
  </w:footnote>
  <w:footnote w:type="continuationSeparator" w:id="0">
    <w:p w:rsidR="00DF313C" w:rsidRDefault="00DF313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15745"/>
    <w:rsid w:val="00515745"/>
    <w:rsid w:val="005F73CD"/>
    <w:rsid w:val="00A815F2"/>
    <w:rsid w:val="00CD1F46"/>
    <w:rsid w:val="00DF31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BDC6"/>
  <w15:docId w15:val="{E7EE9911-6734-41B4-B543-D015C5FD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
    <w:name w:val="Heading #3_"/>
    <w:basedOn w:val="Standardnpsmoodstavce"/>
    <w:link w:val="Heading30"/>
    <w:rPr>
      <w:b/>
      <w:bCs/>
      <w:i w:val="0"/>
      <w:iCs w:val="0"/>
      <w:smallCaps w:val="0"/>
      <w:strike w:val="0"/>
      <w:u w:val="none"/>
    </w:rPr>
  </w:style>
  <w:style w:type="character" w:customStyle="1" w:styleId="Bodytext3">
    <w:name w:val="Body text (3)_"/>
    <w:basedOn w:val="Standardnpsmoodstavce"/>
    <w:link w:val="Bodytext30"/>
    <w:rPr>
      <w:rFonts w:ascii="Constantia" w:eastAsia="Constantia" w:hAnsi="Constantia" w:cs="Constantia"/>
      <w:b w:val="0"/>
      <w:bCs w:val="0"/>
      <w:i w:val="0"/>
      <w:iCs w:val="0"/>
      <w:smallCaps w:val="0"/>
      <w:strike w:val="0"/>
      <w:sz w:val="18"/>
      <w:szCs w:val="18"/>
      <w:u w:val="none"/>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4">
    <w:name w:val="Body text (4)_"/>
    <w:basedOn w:val="Standardnpsmoodstavce"/>
    <w:link w:val="Bodytext40"/>
    <w:rPr>
      <w:b w:val="0"/>
      <w:bCs w:val="0"/>
      <w:i/>
      <w:iCs/>
      <w:smallCaps w:val="0"/>
      <w:strike w:val="0"/>
      <w:u w:val="none"/>
    </w:rPr>
  </w:style>
  <w:style w:type="character" w:customStyle="1" w:styleId="Bodytext4Bold">
    <w:name w:val="Body text (4) + Bold"/>
    <w:basedOn w:val="Bodytext4"/>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Heading2">
    <w:name w:val="Heading #2_"/>
    <w:basedOn w:val="Standardnpsmoodstavce"/>
    <w:link w:val="Heading20"/>
    <w:rPr>
      <w:rFonts w:ascii="Cambria Math" w:eastAsia="Cambria Math" w:hAnsi="Cambria Math" w:cs="Cambria Math"/>
      <w:b w:val="0"/>
      <w:bCs w:val="0"/>
      <w:i w:val="0"/>
      <w:iCs w:val="0"/>
      <w:smallCaps w:val="0"/>
      <w:strike w:val="0"/>
      <w:sz w:val="34"/>
      <w:szCs w:val="34"/>
      <w:u w:val="none"/>
    </w:rPr>
  </w:style>
  <w:style w:type="character" w:customStyle="1" w:styleId="Bodytext214pt">
    <w:name w:val="Body text (2) + 14 pt"/>
    <w:basedOn w:val="Bodytext2"/>
    <w:rPr>
      <w:rFonts w:ascii="Times New Roman" w:eastAsia="Times New Roman" w:hAnsi="Times New Roman" w:cs="Times New Roman"/>
      <w:b/>
      <w:bCs/>
      <w:i w:val="0"/>
      <w:iCs w:val="0"/>
      <w:smallCaps w:val="0"/>
      <w:strike w:val="0"/>
      <w:color w:val="4C5EA9"/>
      <w:spacing w:val="0"/>
      <w:w w:val="100"/>
      <w:position w:val="0"/>
      <w:sz w:val="28"/>
      <w:szCs w:val="28"/>
      <w:u w:val="none"/>
      <w:lang w:val="en-US" w:eastAsia="en-US" w:bidi="en-US"/>
    </w:rPr>
  </w:style>
  <w:style w:type="character" w:customStyle="1" w:styleId="Heading1">
    <w:name w:val="Heading #1_"/>
    <w:basedOn w:val="Standardnpsmoodstavce"/>
    <w:link w:val="Heading10"/>
    <w:rPr>
      <w:b w:val="0"/>
      <w:bCs w:val="0"/>
      <w:i w:val="0"/>
      <w:iCs w:val="0"/>
      <w:smallCaps w:val="0"/>
      <w:strike w:val="0"/>
      <w:sz w:val="34"/>
      <w:szCs w:val="34"/>
      <w:u w:val="none"/>
    </w:rPr>
  </w:style>
  <w:style w:type="character" w:customStyle="1" w:styleId="Bodytext5">
    <w:name w:val="Body text (5)_"/>
    <w:basedOn w:val="Standardnpsmoodstavce"/>
    <w:link w:val="Bodytext50"/>
    <w:rPr>
      <w:rFonts w:ascii="Cambria Math" w:eastAsia="Cambria Math" w:hAnsi="Cambria Math" w:cs="Cambria Math"/>
      <w:b w:val="0"/>
      <w:bCs w:val="0"/>
      <w:i w:val="0"/>
      <w:iCs w:val="0"/>
      <w:smallCaps w:val="0"/>
      <w:strike w:val="0"/>
      <w:sz w:val="11"/>
      <w:szCs w:val="11"/>
      <w:u w:val="none"/>
    </w:rPr>
  </w:style>
  <w:style w:type="character" w:customStyle="1" w:styleId="Bodytext6">
    <w:name w:val="Body text (6)_"/>
    <w:basedOn w:val="Standardnpsmoodstavce"/>
    <w:link w:val="Bodytext60"/>
    <w:rPr>
      <w:b w:val="0"/>
      <w:bCs w:val="0"/>
      <w:i w:val="0"/>
      <w:iCs w:val="0"/>
      <w:smallCaps w:val="0"/>
      <w:strike w:val="0"/>
      <w:sz w:val="11"/>
      <w:szCs w:val="11"/>
      <w:u w:val="none"/>
    </w:rPr>
  </w:style>
  <w:style w:type="paragraph" w:customStyle="1" w:styleId="Heading30">
    <w:name w:val="Heading #3"/>
    <w:basedOn w:val="Normln"/>
    <w:link w:val="Heading3"/>
    <w:pPr>
      <w:shd w:val="clear" w:color="auto" w:fill="FFFFFF"/>
      <w:spacing w:after="280" w:line="266" w:lineRule="exact"/>
      <w:jc w:val="center"/>
      <w:outlineLvl w:val="2"/>
    </w:pPr>
    <w:rPr>
      <w:b/>
      <w:bCs/>
    </w:rPr>
  </w:style>
  <w:style w:type="paragraph" w:customStyle="1" w:styleId="Bodytext30">
    <w:name w:val="Body text (3)"/>
    <w:basedOn w:val="Normln"/>
    <w:link w:val="Bodytext3"/>
    <w:pPr>
      <w:shd w:val="clear" w:color="auto" w:fill="FFFFFF"/>
      <w:spacing w:before="280" w:line="210" w:lineRule="exact"/>
      <w:jc w:val="center"/>
    </w:pPr>
    <w:rPr>
      <w:rFonts w:ascii="Constantia" w:eastAsia="Constantia" w:hAnsi="Constantia" w:cs="Constantia"/>
      <w:sz w:val="18"/>
      <w:szCs w:val="18"/>
    </w:rPr>
  </w:style>
  <w:style w:type="paragraph" w:customStyle="1" w:styleId="Bodytext20">
    <w:name w:val="Body text (2)"/>
    <w:basedOn w:val="Normln"/>
    <w:link w:val="Bodytext2"/>
    <w:pPr>
      <w:shd w:val="clear" w:color="auto" w:fill="FFFFFF"/>
      <w:spacing w:line="274" w:lineRule="exact"/>
    </w:pPr>
  </w:style>
  <w:style w:type="paragraph" w:customStyle="1" w:styleId="Bodytext40">
    <w:name w:val="Body text (4)"/>
    <w:basedOn w:val="Normln"/>
    <w:link w:val="Bodytext4"/>
    <w:pPr>
      <w:shd w:val="clear" w:color="auto" w:fill="FFFFFF"/>
      <w:spacing w:after="280" w:line="274" w:lineRule="exact"/>
      <w:jc w:val="both"/>
    </w:pPr>
    <w:rPr>
      <w:i/>
      <w:iCs/>
    </w:rPr>
  </w:style>
  <w:style w:type="paragraph" w:customStyle="1" w:styleId="Heading20">
    <w:name w:val="Heading #2"/>
    <w:basedOn w:val="Normln"/>
    <w:link w:val="Heading2"/>
    <w:pPr>
      <w:shd w:val="clear" w:color="auto" w:fill="FFFFFF"/>
      <w:spacing w:line="376" w:lineRule="exact"/>
      <w:jc w:val="center"/>
      <w:outlineLvl w:val="1"/>
    </w:pPr>
    <w:rPr>
      <w:rFonts w:ascii="Cambria Math" w:eastAsia="Cambria Math" w:hAnsi="Cambria Math" w:cs="Cambria Math"/>
      <w:sz w:val="34"/>
      <w:szCs w:val="34"/>
    </w:rPr>
  </w:style>
  <w:style w:type="paragraph" w:customStyle="1" w:styleId="Heading10">
    <w:name w:val="Heading #1"/>
    <w:basedOn w:val="Normln"/>
    <w:link w:val="Heading1"/>
    <w:pPr>
      <w:shd w:val="clear" w:color="auto" w:fill="FFFFFF"/>
      <w:spacing w:line="376" w:lineRule="exact"/>
      <w:outlineLvl w:val="0"/>
    </w:pPr>
    <w:rPr>
      <w:sz w:val="34"/>
      <w:szCs w:val="34"/>
    </w:rPr>
  </w:style>
  <w:style w:type="paragraph" w:customStyle="1" w:styleId="Bodytext50">
    <w:name w:val="Body text (5)"/>
    <w:basedOn w:val="Normln"/>
    <w:link w:val="Bodytext5"/>
    <w:pPr>
      <w:shd w:val="clear" w:color="auto" w:fill="FFFFFF"/>
      <w:spacing w:line="134" w:lineRule="exact"/>
      <w:jc w:val="both"/>
    </w:pPr>
    <w:rPr>
      <w:rFonts w:ascii="Cambria Math" w:eastAsia="Cambria Math" w:hAnsi="Cambria Math" w:cs="Cambria Math"/>
      <w:sz w:val="11"/>
      <w:szCs w:val="11"/>
    </w:rPr>
  </w:style>
  <w:style w:type="paragraph" w:customStyle="1" w:styleId="Bodytext60">
    <w:name w:val="Body text (6)"/>
    <w:basedOn w:val="Normln"/>
    <w:link w:val="Bodytext6"/>
    <w:pPr>
      <w:shd w:val="clear" w:color="auto" w:fill="FFFFFF"/>
      <w:spacing w:line="134" w:lineRule="exact"/>
      <w:jc w:val="both"/>
    </w:pPr>
    <w:rPr>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412</Words>
  <Characters>2437</Characters>
  <Application>Microsoft Office Word</Application>
  <DocSecurity>0</DocSecurity>
  <Lines>20</Lines>
  <Paragraphs>5</Paragraphs>
  <ScaleCrop>false</ScaleCrop>
  <Company>Hudební divadlo Karlín</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3</cp:revision>
  <dcterms:created xsi:type="dcterms:W3CDTF">2020-07-01T10:53:00Z</dcterms:created>
  <dcterms:modified xsi:type="dcterms:W3CDTF">2020-07-01T11:00:00Z</dcterms:modified>
</cp:coreProperties>
</file>