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F3" w:rsidRPr="001A3076" w:rsidRDefault="008711A8" w:rsidP="00B826C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Nemocnice Na Homolce</w:t>
      </w:r>
      <w:r w:rsidR="000808DB" w:rsidRPr="001A3076">
        <w:rPr>
          <w:rFonts w:ascii="Arial" w:hAnsi="Arial" w:cs="Arial"/>
          <w:b/>
          <w:sz w:val="18"/>
          <w:szCs w:val="18"/>
        </w:rPr>
        <w:tab/>
      </w:r>
      <w:r w:rsidR="00B05EF2" w:rsidRPr="001A3076">
        <w:rPr>
          <w:rFonts w:ascii="Arial" w:hAnsi="Arial" w:cs="Arial"/>
          <w:sz w:val="18"/>
          <w:szCs w:val="18"/>
        </w:rPr>
        <w:br/>
        <w:t xml:space="preserve">se sídlem: </w:t>
      </w:r>
      <w:r w:rsidRPr="001A3076">
        <w:rPr>
          <w:rFonts w:ascii="Arial" w:hAnsi="Arial" w:cs="Arial"/>
          <w:sz w:val="18"/>
          <w:szCs w:val="18"/>
        </w:rPr>
        <w:t>Roentgenova 37/2, 150 30 Praha 5 – Motol</w:t>
      </w:r>
      <w:r w:rsidR="000808DB" w:rsidRPr="001A3076">
        <w:rPr>
          <w:rFonts w:ascii="Arial" w:hAnsi="Arial" w:cs="Arial"/>
          <w:sz w:val="18"/>
          <w:szCs w:val="18"/>
        </w:rPr>
        <w:tab/>
      </w:r>
      <w:r w:rsidR="00B05EF2" w:rsidRPr="001A3076">
        <w:rPr>
          <w:rFonts w:ascii="Arial" w:hAnsi="Arial" w:cs="Arial"/>
          <w:sz w:val="18"/>
          <w:szCs w:val="18"/>
        </w:rPr>
        <w:br/>
        <w:t xml:space="preserve">IČO: </w:t>
      </w:r>
      <w:r w:rsidRPr="001A3076">
        <w:rPr>
          <w:rFonts w:ascii="Arial" w:hAnsi="Arial" w:cs="Arial"/>
          <w:sz w:val="18"/>
          <w:szCs w:val="18"/>
        </w:rPr>
        <w:t>00023884</w:t>
      </w:r>
      <w:r w:rsidR="000808DB" w:rsidRPr="001A3076">
        <w:rPr>
          <w:rFonts w:ascii="Arial" w:hAnsi="Arial" w:cs="Arial"/>
          <w:sz w:val="18"/>
          <w:szCs w:val="18"/>
        </w:rPr>
        <w:tab/>
      </w:r>
      <w:r w:rsidR="008F54B6" w:rsidRPr="001A3076">
        <w:rPr>
          <w:rFonts w:ascii="Arial" w:hAnsi="Arial" w:cs="Arial"/>
          <w:sz w:val="18"/>
          <w:szCs w:val="18"/>
        </w:rPr>
        <w:br/>
        <w:t>DIČ</w:t>
      </w:r>
      <w:r w:rsidR="00651B35" w:rsidRPr="001A3076">
        <w:rPr>
          <w:rFonts w:ascii="Arial" w:hAnsi="Arial" w:cs="Arial"/>
          <w:sz w:val="18"/>
          <w:szCs w:val="18"/>
        </w:rPr>
        <w:t>:</w:t>
      </w:r>
      <w:r w:rsidR="00B05EF2" w:rsidRPr="001A3076">
        <w:rPr>
          <w:rFonts w:ascii="Arial" w:hAnsi="Arial" w:cs="Arial"/>
          <w:sz w:val="18"/>
          <w:szCs w:val="18"/>
        </w:rPr>
        <w:t xml:space="preserve"> </w:t>
      </w:r>
      <w:r w:rsidRPr="001A3076">
        <w:rPr>
          <w:rFonts w:ascii="Arial" w:hAnsi="Arial" w:cs="Arial"/>
          <w:sz w:val="18"/>
          <w:szCs w:val="18"/>
        </w:rPr>
        <w:t>CZ 00023884</w:t>
      </w:r>
      <w:r w:rsidR="000808DB" w:rsidRPr="001A3076">
        <w:rPr>
          <w:rFonts w:ascii="Arial" w:hAnsi="Arial" w:cs="Arial"/>
          <w:sz w:val="18"/>
          <w:szCs w:val="18"/>
        </w:rPr>
        <w:tab/>
      </w:r>
      <w:r w:rsidRPr="001A3076">
        <w:rPr>
          <w:rFonts w:ascii="Arial" w:hAnsi="Arial" w:cs="Arial"/>
          <w:sz w:val="18"/>
          <w:szCs w:val="18"/>
        </w:rPr>
        <w:br/>
        <w:t>zastoupe</w:t>
      </w:r>
      <w:r w:rsidR="00B826C8" w:rsidRPr="001A3076">
        <w:rPr>
          <w:rFonts w:ascii="Arial" w:hAnsi="Arial" w:cs="Arial"/>
          <w:sz w:val="18"/>
          <w:szCs w:val="18"/>
        </w:rPr>
        <w:t>na</w:t>
      </w:r>
      <w:r w:rsidR="00651B35" w:rsidRPr="001A3076">
        <w:rPr>
          <w:rFonts w:ascii="Arial" w:hAnsi="Arial" w:cs="Arial"/>
          <w:sz w:val="18"/>
          <w:szCs w:val="18"/>
        </w:rPr>
        <w:t>:</w:t>
      </w:r>
      <w:r w:rsidR="00970396" w:rsidRPr="001A3076">
        <w:rPr>
          <w:rFonts w:ascii="Arial" w:hAnsi="Arial" w:cs="Arial"/>
          <w:sz w:val="18"/>
          <w:szCs w:val="18"/>
        </w:rPr>
        <w:t xml:space="preserve"> MUDr. </w:t>
      </w:r>
      <w:r w:rsidR="006F43F3" w:rsidRPr="001A3076">
        <w:rPr>
          <w:rFonts w:ascii="Arial" w:hAnsi="Arial" w:cs="Arial"/>
          <w:sz w:val="18"/>
          <w:szCs w:val="18"/>
        </w:rPr>
        <w:t>Petrem </w:t>
      </w:r>
      <w:proofErr w:type="spellStart"/>
      <w:r w:rsidR="006F43F3" w:rsidRPr="001A3076">
        <w:rPr>
          <w:rFonts w:ascii="Arial" w:hAnsi="Arial" w:cs="Arial"/>
          <w:sz w:val="18"/>
          <w:szCs w:val="18"/>
        </w:rPr>
        <w:t>Poloučkem</w:t>
      </w:r>
      <w:proofErr w:type="spellEnd"/>
      <w:r w:rsidR="006F43F3" w:rsidRPr="001A3076">
        <w:rPr>
          <w:rFonts w:ascii="Arial" w:hAnsi="Arial" w:cs="Arial"/>
          <w:sz w:val="18"/>
          <w:szCs w:val="18"/>
        </w:rPr>
        <w:t>, MBA, ředitelem</w:t>
      </w:r>
    </w:p>
    <w:p w:rsidR="000453AC" w:rsidRPr="001A3076" w:rsidRDefault="000453AC" w:rsidP="00B826C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bankovní spojení: </w:t>
      </w:r>
    </w:p>
    <w:p w:rsidR="000453AC" w:rsidRPr="001A3076" w:rsidRDefault="000453AC" w:rsidP="00B826C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číslo účtu: </w:t>
      </w:r>
    </w:p>
    <w:p w:rsidR="00970396" w:rsidRPr="001A3076" w:rsidRDefault="00970396" w:rsidP="003F44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711A8" w:rsidRPr="001A3076" w:rsidRDefault="000732D6" w:rsidP="003F44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dále jen jako „</w:t>
      </w:r>
      <w:r w:rsidRPr="001A3076">
        <w:rPr>
          <w:rFonts w:ascii="Arial" w:hAnsi="Arial" w:cs="Arial"/>
          <w:b/>
          <w:sz w:val="18"/>
          <w:szCs w:val="18"/>
        </w:rPr>
        <w:t>objednatel</w:t>
      </w:r>
      <w:r w:rsidRPr="001A3076">
        <w:rPr>
          <w:rFonts w:ascii="Arial" w:hAnsi="Arial" w:cs="Arial"/>
          <w:sz w:val="18"/>
          <w:szCs w:val="18"/>
        </w:rPr>
        <w:t>“ na straně jedné</w:t>
      </w:r>
      <w:r w:rsidR="008711A8" w:rsidRPr="001A3076">
        <w:rPr>
          <w:rFonts w:ascii="Arial" w:hAnsi="Arial" w:cs="Arial"/>
          <w:sz w:val="18"/>
          <w:szCs w:val="18"/>
        </w:rPr>
        <w:t xml:space="preserve"> </w:t>
      </w:r>
    </w:p>
    <w:p w:rsidR="008711A8" w:rsidRPr="001A3076" w:rsidRDefault="008711A8" w:rsidP="003F44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711A8" w:rsidRPr="001A3076" w:rsidRDefault="003A2AF0" w:rsidP="003F44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a</w:t>
      </w:r>
    </w:p>
    <w:p w:rsidR="008711A8" w:rsidRPr="001A3076" w:rsidRDefault="008711A8" w:rsidP="003F44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32D6" w:rsidRPr="001A3076" w:rsidRDefault="000732D6" w:rsidP="000732D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EFA Services, s.r.o.</w:t>
      </w:r>
      <w:r w:rsidRPr="001A3076">
        <w:rPr>
          <w:rFonts w:ascii="Arial" w:hAnsi="Arial" w:cs="Arial"/>
          <w:b/>
          <w:sz w:val="18"/>
          <w:szCs w:val="18"/>
        </w:rPr>
        <w:tab/>
      </w:r>
      <w:r w:rsidRPr="001A3076">
        <w:rPr>
          <w:rFonts w:ascii="Arial" w:hAnsi="Arial" w:cs="Arial"/>
          <w:sz w:val="18"/>
          <w:szCs w:val="18"/>
        </w:rPr>
        <w:tab/>
      </w:r>
      <w:r w:rsidRPr="001A3076">
        <w:rPr>
          <w:rFonts w:ascii="Arial" w:hAnsi="Arial" w:cs="Arial"/>
          <w:sz w:val="18"/>
          <w:szCs w:val="18"/>
        </w:rPr>
        <w:tab/>
      </w:r>
      <w:r w:rsidRPr="001A3076">
        <w:rPr>
          <w:rFonts w:ascii="Arial" w:hAnsi="Arial" w:cs="Arial"/>
          <w:sz w:val="18"/>
          <w:szCs w:val="18"/>
        </w:rPr>
        <w:br/>
        <w:t>IČO: 25638831</w:t>
      </w:r>
      <w:r w:rsidRPr="001A3076">
        <w:rPr>
          <w:rFonts w:ascii="Arial" w:hAnsi="Arial" w:cs="Arial"/>
          <w:sz w:val="18"/>
          <w:szCs w:val="18"/>
        </w:rPr>
        <w:tab/>
      </w:r>
      <w:r w:rsidRPr="001A3076">
        <w:rPr>
          <w:rFonts w:ascii="Arial" w:hAnsi="Arial" w:cs="Arial"/>
          <w:sz w:val="18"/>
          <w:szCs w:val="18"/>
        </w:rPr>
        <w:br/>
        <w:t>DIČ: CZ25638831</w:t>
      </w:r>
    </w:p>
    <w:p w:rsidR="000732D6" w:rsidRPr="001A3076" w:rsidRDefault="000732D6" w:rsidP="000732D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se sídlem: Kosinkova 2226/14, 591 01 Žďár nad Sázavou</w:t>
      </w:r>
      <w:r w:rsidRPr="001A3076">
        <w:rPr>
          <w:rFonts w:ascii="Arial" w:hAnsi="Arial" w:cs="Arial"/>
          <w:sz w:val="18"/>
          <w:szCs w:val="18"/>
        </w:rPr>
        <w:tab/>
      </w:r>
      <w:r w:rsidRPr="001A3076">
        <w:rPr>
          <w:rFonts w:ascii="Arial" w:hAnsi="Arial" w:cs="Arial"/>
          <w:sz w:val="18"/>
          <w:szCs w:val="18"/>
        </w:rPr>
        <w:br/>
        <w:t>zastoupena: Ing. Libor Pospíšil, jednatel</w:t>
      </w:r>
    </w:p>
    <w:p w:rsidR="000732D6" w:rsidRPr="001A3076" w:rsidRDefault="000732D6" w:rsidP="000732D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bankovní spojení: </w:t>
      </w:r>
    </w:p>
    <w:p w:rsidR="008F54B6" w:rsidRPr="001A3076" w:rsidRDefault="000732D6" w:rsidP="000732D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číslo účtu: </w:t>
      </w:r>
    </w:p>
    <w:p w:rsidR="00970396" w:rsidRPr="001A3076" w:rsidRDefault="00970396" w:rsidP="003F44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32D6" w:rsidRPr="001A3076" w:rsidRDefault="000732D6" w:rsidP="000732D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dále jen jako „</w:t>
      </w:r>
      <w:r w:rsidRPr="001A3076">
        <w:rPr>
          <w:rFonts w:ascii="Arial" w:hAnsi="Arial" w:cs="Arial"/>
          <w:b/>
          <w:sz w:val="18"/>
          <w:szCs w:val="18"/>
        </w:rPr>
        <w:t>zhotovitel</w:t>
      </w:r>
      <w:r w:rsidRPr="001A3076">
        <w:rPr>
          <w:rFonts w:ascii="Arial" w:hAnsi="Arial" w:cs="Arial"/>
          <w:sz w:val="18"/>
          <w:szCs w:val="18"/>
        </w:rPr>
        <w:t>“ na straně druhé</w:t>
      </w:r>
    </w:p>
    <w:p w:rsidR="000732D6" w:rsidRPr="001A3076" w:rsidRDefault="000732D6" w:rsidP="000732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11A8" w:rsidRPr="001A3076" w:rsidRDefault="000732D6" w:rsidP="000732D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dále společně též jako „</w:t>
      </w:r>
      <w:r w:rsidRPr="001A3076">
        <w:rPr>
          <w:rFonts w:ascii="Arial" w:hAnsi="Arial" w:cs="Arial"/>
          <w:b/>
          <w:sz w:val="18"/>
          <w:szCs w:val="18"/>
        </w:rPr>
        <w:t>účastníci Dohody</w:t>
      </w:r>
      <w:r w:rsidRPr="001A3076">
        <w:rPr>
          <w:rFonts w:ascii="Arial" w:hAnsi="Arial" w:cs="Arial"/>
          <w:sz w:val="18"/>
          <w:szCs w:val="18"/>
        </w:rPr>
        <w:t>“ nebo „</w:t>
      </w:r>
      <w:r w:rsidRPr="001A3076">
        <w:rPr>
          <w:rFonts w:ascii="Arial" w:hAnsi="Arial" w:cs="Arial"/>
          <w:b/>
          <w:sz w:val="18"/>
          <w:szCs w:val="18"/>
        </w:rPr>
        <w:t>účastníci</w:t>
      </w:r>
      <w:r w:rsidRPr="001A3076">
        <w:rPr>
          <w:rFonts w:ascii="Arial" w:hAnsi="Arial" w:cs="Arial"/>
          <w:sz w:val="18"/>
          <w:szCs w:val="18"/>
        </w:rPr>
        <w:t>“</w:t>
      </w:r>
    </w:p>
    <w:p w:rsidR="00B826C8" w:rsidRPr="001A3076" w:rsidRDefault="00B826C8" w:rsidP="003F44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826C8" w:rsidRPr="001A3076" w:rsidRDefault="00970396" w:rsidP="000A603C">
      <w:pPr>
        <w:spacing w:after="36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uzavírají </w:t>
      </w:r>
      <w:r w:rsidR="00C909D6" w:rsidRPr="001A3076">
        <w:rPr>
          <w:rFonts w:ascii="Arial" w:hAnsi="Arial" w:cs="Arial"/>
          <w:sz w:val="18"/>
          <w:szCs w:val="18"/>
        </w:rPr>
        <w:t>v souladu s</w:t>
      </w:r>
      <w:r w:rsidR="00B42612" w:rsidRPr="001A307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42612" w:rsidRPr="001A3076">
        <w:rPr>
          <w:rFonts w:ascii="Arial" w:hAnsi="Arial" w:cs="Arial"/>
          <w:sz w:val="18"/>
          <w:szCs w:val="18"/>
        </w:rPr>
        <w:t>ust</w:t>
      </w:r>
      <w:proofErr w:type="spellEnd"/>
      <w:r w:rsidR="00B42612" w:rsidRPr="001A3076">
        <w:rPr>
          <w:rFonts w:ascii="Arial" w:hAnsi="Arial" w:cs="Arial"/>
          <w:sz w:val="18"/>
          <w:szCs w:val="18"/>
        </w:rPr>
        <w:t>. § 1903</w:t>
      </w:r>
      <w:r w:rsidR="00B826C8" w:rsidRPr="001A3076">
        <w:rPr>
          <w:rFonts w:ascii="Arial" w:hAnsi="Arial" w:cs="Arial"/>
          <w:sz w:val="18"/>
          <w:szCs w:val="18"/>
        </w:rPr>
        <w:t xml:space="preserve"> a násl. zákona č. 89/2012 Sb., občanský zákoník, ve znění pozdějších</w:t>
      </w:r>
      <w:r w:rsidR="003C5C2F" w:rsidRPr="001A3076">
        <w:rPr>
          <w:rFonts w:ascii="Arial" w:hAnsi="Arial" w:cs="Arial"/>
          <w:sz w:val="18"/>
          <w:szCs w:val="18"/>
        </w:rPr>
        <w:t xml:space="preserve"> předpisů </w:t>
      </w:r>
      <w:r w:rsidR="00B826C8" w:rsidRPr="001A3076">
        <w:rPr>
          <w:rFonts w:ascii="Arial" w:hAnsi="Arial" w:cs="Arial"/>
          <w:sz w:val="18"/>
          <w:szCs w:val="18"/>
        </w:rPr>
        <w:t>(dále</w:t>
      </w:r>
      <w:r w:rsidR="00C30578" w:rsidRPr="001A3076">
        <w:rPr>
          <w:rFonts w:ascii="Arial" w:hAnsi="Arial" w:cs="Arial"/>
          <w:sz w:val="18"/>
          <w:szCs w:val="18"/>
        </w:rPr>
        <w:t xml:space="preserve"> jen</w:t>
      </w:r>
      <w:r w:rsidR="00B826C8" w:rsidRPr="001A3076">
        <w:rPr>
          <w:rFonts w:ascii="Arial" w:hAnsi="Arial" w:cs="Arial"/>
          <w:sz w:val="18"/>
          <w:szCs w:val="18"/>
        </w:rPr>
        <w:t> „</w:t>
      </w:r>
      <w:r w:rsidR="00B826C8" w:rsidRPr="001A3076">
        <w:rPr>
          <w:rFonts w:ascii="Arial" w:hAnsi="Arial" w:cs="Arial"/>
          <w:b/>
          <w:sz w:val="18"/>
          <w:szCs w:val="18"/>
        </w:rPr>
        <w:t>OZ</w:t>
      </w:r>
      <w:r w:rsidR="00B826C8" w:rsidRPr="001A3076">
        <w:rPr>
          <w:rFonts w:ascii="Arial" w:hAnsi="Arial" w:cs="Arial"/>
          <w:sz w:val="18"/>
          <w:szCs w:val="18"/>
        </w:rPr>
        <w:t>“) tuto</w:t>
      </w:r>
    </w:p>
    <w:p w:rsidR="00B826C8" w:rsidRPr="001A3076" w:rsidRDefault="00970396" w:rsidP="00B826C8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1A3076">
        <w:rPr>
          <w:rFonts w:ascii="Arial" w:hAnsi="Arial" w:cs="Arial"/>
          <w:b/>
          <w:sz w:val="28"/>
          <w:szCs w:val="28"/>
        </w:rPr>
        <w:t>DOHODU</w:t>
      </w:r>
      <w:r w:rsidR="005E0DB9" w:rsidRPr="001A3076">
        <w:rPr>
          <w:rFonts w:ascii="Arial" w:hAnsi="Arial" w:cs="Arial"/>
          <w:b/>
          <w:sz w:val="28"/>
          <w:szCs w:val="28"/>
        </w:rPr>
        <w:t xml:space="preserve"> O</w:t>
      </w:r>
      <w:r w:rsidRPr="001A3076">
        <w:rPr>
          <w:rFonts w:ascii="Arial" w:hAnsi="Arial" w:cs="Arial"/>
          <w:b/>
          <w:sz w:val="28"/>
          <w:szCs w:val="28"/>
        </w:rPr>
        <w:t xml:space="preserve"> </w:t>
      </w:r>
      <w:r w:rsidR="00B42612" w:rsidRPr="001A3076">
        <w:rPr>
          <w:rFonts w:ascii="Arial" w:hAnsi="Arial" w:cs="Arial"/>
          <w:b/>
          <w:sz w:val="28"/>
          <w:szCs w:val="28"/>
        </w:rPr>
        <w:t>NAROVNÁNÍ</w:t>
      </w:r>
    </w:p>
    <w:p w:rsidR="00B826C8" w:rsidRPr="001A3076" w:rsidRDefault="00B826C8" w:rsidP="000A603C">
      <w:pPr>
        <w:spacing w:after="360" w:line="240" w:lineRule="auto"/>
        <w:jc w:val="center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(dále jen „</w:t>
      </w:r>
      <w:r w:rsidRPr="001A3076">
        <w:rPr>
          <w:rFonts w:ascii="Arial" w:hAnsi="Arial" w:cs="Arial"/>
          <w:b/>
          <w:sz w:val="18"/>
          <w:szCs w:val="18"/>
        </w:rPr>
        <w:t>Dohoda</w:t>
      </w:r>
      <w:r w:rsidRPr="001A3076">
        <w:rPr>
          <w:rFonts w:ascii="Arial" w:hAnsi="Arial" w:cs="Arial"/>
          <w:sz w:val="18"/>
          <w:szCs w:val="18"/>
        </w:rPr>
        <w:t>“)</w:t>
      </w:r>
    </w:p>
    <w:p w:rsidR="003C5C2F" w:rsidRPr="001A3076" w:rsidRDefault="003C5C2F" w:rsidP="003C5C2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Čl. I</w:t>
      </w:r>
      <w:r w:rsidR="00C30578" w:rsidRPr="001A3076">
        <w:rPr>
          <w:rFonts w:ascii="Arial" w:hAnsi="Arial" w:cs="Arial"/>
          <w:b/>
          <w:sz w:val="18"/>
          <w:szCs w:val="18"/>
        </w:rPr>
        <w:t>.</w:t>
      </w:r>
    </w:p>
    <w:p w:rsidR="00F81156" w:rsidRPr="001A3076" w:rsidRDefault="00313236" w:rsidP="000A603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Postavení účastníků Dohody</w:t>
      </w:r>
    </w:p>
    <w:p w:rsidR="00F81156" w:rsidRPr="001A3076" w:rsidRDefault="000732D6" w:rsidP="001A76FD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Objednatel</w:t>
      </w:r>
      <w:r w:rsidR="00F81156" w:rsidRPr="001A3076">
        <w:rPr>
          <w:rFonts w:ascii="Arial" w:hAnsi="Arial" w:cs="Arial"/>
          <w:sz w:val="18"/>
          <w:szCs w:val="18"/>
        </w:rPr>
        <w:t xml:space="preserve"> je </w:t>
      </w:r>
      <w:r w:rsidR="004D6BEB" w:rsidRPr="001A3076">
        <w:rPr>
          <w:rFonts w:ascii="Arial" w:eastAsia="Calibri" w:hAnsi="Arial" w:cs="Arial"/>
          <w:sz w:val="18"/>
          <w:szCs w:val="18"/>
          <w:lang w:eastAsia="ar-SA"/>
        </w:rPr>
        <w:t>státní příspěvková organizace v přímé řídící působnosti Ministerstva zdravotnictví České republiky, zřízená rozhodnutím ministra zdravotnictví ze dne 25.</w:t>
      </w:r>
      <w:r w:rsidR="004D6BEB" w:rsidRPr="001A3076">
        <w:rPr>
          <w:rFonts w:ascii="Arial" w:hAnsi="Arial" w:cs="Arial"/>
          <w:sz w:val="18"/>
          <w:szCs w:val="18"/>
        </w:rPr>
        <w:t> 11. </w:t>
      </w:r>
      <w:r w:rsidR="004D6BEB" w:rsidRPr="001A3076">
        <w:rPr>
          <w:rFonts w:ascii="Arial" w:eastAsia="Calibri" w:hAnsi="Arial" w:cs="Arial"/>
          <w:sz w:val="18"/>
          <w:szCs w:val="18"/>
          <w:lang w:eastAsia="ar-SA"/>
        </w:rPr>
        <w:t>1990</w:t>
      </w:r>
      <w:r w:rsidR="004D6BEB" w:rsidRPr="001A3076">
        <w:rPr>
          <w:rFonts w:ascii="Arial" w:hAnsi="Arial" w:cs="Arial"/>
          <w:sz w:val="18"/>
          <w:szCs w:val="18"/>
        </w:rPr>
        <w:t>,</w:t>
      </w:r>
      <w:r w:rsidR="004D6BEB" w:rsidRPr="001A3076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proofErr w:type="gramStart"/>
      <w:r w:rsidR="004D6BEB" w:rsidRPr="001A3076">
        <w:rPr>
          <w:rFonts w:ascii="Arial" w:eastAsia="Calibri" w:hAnsi="Arial" w:cs="Arial"/>
          <w:sz w:val="18"/>
          <w:szCs w:val="18"/>
          <w:lang w:eastAsia="ar-SA"/>
        </w:rPr>
        <w:t>č.j.</w:t>
      </w:r>
      <w:proofErr w:type="gramEnd"/>
      <w:r w:rsidR="004D6BEB" w:rsidRPr="001A3076">
        <w:rPr>
          <w:rFonts w:ascii="Arial" w:eastAsia="Calibri" w:hAnsi="Arial" w:cs="Arial"/>
          <w:sz w:val="18"/>
          <w:szCs w:val="18"/>
          <w:lang w:eastAsia="ar-SA"/>
        </w:rPr>
        <w:t xml:space="preserve"> OP-054.25.11.90</w:t>
      </w:r>
      <w:r w:rsidR="004D6BEB" w:rsidRPr="001A3076">
        <w:rPr>
          <w:rFonts w:ascii="Arial" w:hAnsi="Arial" w:cs="Arial"/>
          <w:sz w:val="18"/>
          <w:szCs w:val="18"/>
        </w:rPr>
        <w:t>,</w:t>
      </w:r>
      <w:r w:rsidR="004D6BEB" w:rsidRPr="001A3076">
        <w:rPr>
          <w:rFonts w:ascii="Arial" w:eastAsia="Calibri" w:hAnsi="Arial" w:cs="Arial"/>
          <w:sz w:val="18"/>
          <w:szCs w:val="18"/>
          <w:lang w:eastAsia="ar-SA"/>
        </w:rPr>
        <w:t xml:space="preserve"> ve znění změn provedených Opatřením Ministerstva zdravotnictví vydaného pod č.j. MZDR 58228/2017-2/OPŘ ze</w:t>
      </w:r>
      <w:r w:rsidR="00974CEE" w:rsidRPr="001A3076">
        <w:rPr>
          <w:rFonts w:ascii="Arial" w:eastAsia="Calibri" w:hAnsi="Arial" w:cs="Arial"/>
          <w:sz w:val="18"/>
          <w:szCs w:val="18"/>
          <w:lang w:eastAsia="ar-SA"/>
        </w:rPr>
        <w:t> </w:t>
      </w:r>
      <w:r w:rsidR="004D6BEB" w:rsidRPr="001A3076">
        <w:rPr>
          <w:rFonts w:ascii="Arial" w:eastAsia="Calibri" w:hAnsi="Arial" w:cs="Arial"/>
          <w:sz w:val="18"/>
          <w:szCs w:val="18"/>
          <w:lang w:eastAsia="ar-SA"/>
        </w:rPr>
        <w:t>dne 11.</w:t>
      </w:r>
      <w:r w:rsidR="00DE7C56" w:rsidRPr="001A3076">
        <w:rPr>
          <w:rFonts w:ascii="Arial" w:eastAsia="Calibri" w:hAnsi="Arial" w:cs="Arial"/>
          <w:sz w:val="18"/>
          <w:szCs w:val="18"/>
          <w:lang w:eastAsia="ar-SA"/>
        </w:rPr>
        <w:t> </w:t>
      </w:r>
      <w:r w:rsidR="004D6BEB" w:rsidRPr="001A3076">
        <w:rPr>
          <w:rFonts w:ascii="Arial" w:eastAsia="Calibri" w:hAnsi="Arial" w:cs="Arial"/>
          <w:sz w:val="18"/>
          <w:szCs w:val="18"/>
          <w:lang w:eastAsia="ar-SA"/>
        </w:rPr>
        <w:t>12.</w:t>
      </w:r>
      <w:r w:rsidR="004D6BEB" w:rsidRPr="001A3076">
        <w:rPr>
          <w:rFonts w:ascii="Arial" w:hAnsi="Arial" w:cs="Arial"/>
          <w:sz w:val="18"/>
          <w:szCs w:val="18"/>
        </w:rPr>
        <w:t xml:space="preserve"> </w:t>
      </w:r>
      <w:r w:rsidR="004D6BEB" w:rsidRPr="001A3076">
        <w:rPr>
          <w:rFonts w:ascii="Arial" w:eastAsia="Calibri" w:hAnsi="Arial" w:cs="Arial"/>
          <w:sz w:val="18"/>
          <w:szCs w:val="18"/>
          <w:lang w:eastAsia="ar-SA"/>
        </w:rPr>
        <w:t>2017</w:t>
      </w:r>
      <w:r w:rsidR="004D6BEB" w:rsidRPr="001A3076">
        <w:rPr>
          <w:rFonts w:ascii="Arial" w:hAnsi="Arial" w:cs="Arial"/>
          <w:sz w:val="18"/>
          <w:szCs w:val="18"/>
        </w:rPr>
        <w:t>.</w:t>
      </w:r>
    </w:p>
    <w:p w:rsidR="0026369F" w:rsidRPr="001A3076" w:rsidRDefault="0026369F" w:rsidP="0026369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26369F" w:rsidRPr="001A3076" w:rsidRDefault="000732D6" w:rsidP="001A76FD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napToGrid w:val="0"/>
          <w:sz w:val="18"/>
          <w:szCs w:val="18"/>
        </w:rPr>
        <w:t xml:space="preserve">Zhotovitel je </w:t>
      </w:r>
      <w:r w:rsidRPr="001A3076">
        <w:rPr>
          <w:rStyle w:val="platne1"/>
          <w:rFonts w:ascii="Arial" w:hAnsi="Arial" w:cs="Arial"/>
          <w:snapToGrid w:val="0"/>
          <w:sz w:val="18"/>
          <w:szCs w:val="18"/>
        </w:rPr>
        <w:t>obchodní společností zapsanou</w:t>
      </w:r>
      <w:r w:rsidRPr="001A3076">
        <w:rPr>
          <w:rFonts w:ascii="Arial" w:hAnsi="Arial" w:cs="Arial"/>
          <w:sz w:val="18"/>
          <w:szCs w:val="18"/>
        </w:rPr>
        <w:t xml:space="preserve"> v obchodním rejstříku pod </w:t>
      </w:r>
      <w:proofErr w:type="spellStart"/>
      <w:r w:rsidRPr="001A3076">
        <w:rPr>
          <w:rFonts w:ascii="Arial" w:hAnsi="Arial" w:cs="Arial"/>
          <w:sz w:val="18"/>
          <w:szCs w:val="18"/>
        </w:rPr>
        <w:t>sp</w:t>
      </w:r>
      <w:proofErr w:type="spellEnd"/>
      <w:r w:rsidRPr="001A3076">
        <w:rPr>
          <w:rFonts w:ascii="Arial" w:hAnsi="Arial" w:cs="Arial"/>
          <w:sz w:val="18"/>
          <w:szCs w:val="18"/>
        </w:rPr>
        <w:t xml:space="preserve">. zn. C 92743 vedenou u </w:t>
      </w:r>
      <w:r w:rsidRPr="001A3076">
        <w:rPr>
          <w:rStyle w:val="platne1"/>
          <w:rFonts w:ascii="Arial" w:hAnsi="Arial" w:cs="Arial"/>
          <w:snapToGrid w:val="0"/>
          <w:sz w:val="18"/>
          <w:szCs w:val="18"/>
        </w:rPr>
        <w:t>Krajského soudu v Brně</w:t>
      </w:r>
      <w:r w:rsidRPr="001A3076">
        <w:rPr>
          <w:rFonts w:ascii="Arial" w:hAnsi="Arial" w:cs="Arial"/>
          <w:sz w:val="18"/>
          <w:szCs w:val="18"/>
        </w:rPr>
        <w:t>.</w:t>
      </w:r>
    </w:p>
    <w:p w:rsidR="00313236" w:rsidRPr="001A3076" w:rsidRDefault="00313236" w:rsidP="00C23354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13236" w:rsidRPr="001A3076" w:rsidRDefault="00313236" w:rsidP="003C5C2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Čl. II</w:t>
      </w:r>
      <w:r w:rsidR="00C30578" w:rsidRPr="001A3076">
        <w:rPr>
          <w:rFonts w:ascii="Arial" w:hAnsi="Arial" w:cs="Arial"/>
          <w:b/>
          <w:sz w:val="18"/>
          <w:szCs w:val="18"/>
        </w:rPr>
        <w:t>.</w:t>
      </w:r>
    </w:p>
    <w:p w:rsidR="00313236" w:rsidRPr="001A3076" w:rsidRDefault="00F0734D" w:rsidP="000A603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Nesporná tvrzení účastníků Dohody</w:t>
      </w:r>
    </w:p>
    <w:p w:rsidR="000732D6" w:rsidRPr="001A3076" w:rsidRDefault="000732D6" w:rsidP="000A603C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Účastníci </w:t>
      </w:r>
      <w:r w:rsidR="000A603C" w:rsidRPr="001A3076">
        <w:rPr>
          <w:rFonts w:ascii="Arial" w:hAnsi="Arial" w:cs="Arial"/>
          <w:sz w:val="18"/>
          <w:szCs w:val="18"/>
        </w:rPr>
        <w:t>D</w:t>
      </w:r>
      <w:r w:rsidRPr="001A3076">
        <w:rPr>
          <w:rFonts w:ascii="Arial" w:hAnsi="Arial" w:cs="Arial"/>
          <w:sz w:val="18"/>
          <w:szCs w:val="18"/>
        </w:rPr>
        <w:t>ohody uzavřeli dne 2. 5. 2018 Smlouvu o dílo (dále jen „</w:t>
      </w:r>
      <w:r w:rsidRPr="001A3076">
        <w:rPr>
          <w:rFonts w:ascii="Arial" w:hAnsi="Arial" w:cs="Arial"/>
          <w:b/>
          <w:sz w:val="18"/>
          <w:szCs w:val="18"/>
        </w:rPr>
        <w:t>Smlouva</w:t>
      </w:r>
      <w:r w:rsidRPr="001A3076">
        <w:rPr>
          <w:rFonts w:ascii="Arial" w:hAnsi="Arial" w:cs="Arial"/>
          <w:sz w:val="18"/>
          <w:szCs w:val="18"/>
        </w:rPr>
        <w:t>“), na jejímž základě se zhotovite</w:t>
      </w:r>
      <w:r w:rsidR="00ED0B72">
        <w:rPr>
          <w:rFonts w:ascii="Arial" w:hAnsi="Arial" w:cs="Arial"/>
          <w:sz w:val="18"/>
          <w:szCs w:val="18"/>
        </w:rPr>
        <w:t>l mimo jiné dle čl. 3, odst. 1 S</w:t>
      </w:r>
      <w:r w:rsidRPr="001A3076">
        <w:rPr>
          <w:rFonts w:ascii="Arial" w:hAnsi="Arial" w:cs="Arial"/>
          <w:sz w:val="18"/>
          <w:szCs w:val="18"/>
        </w:rPr>
        <w:t>mlouvy zavázal provést dílo mající dvě části (Etapy):</w:t>
      </w:r>
    </w:p>
    <w:p w:rsidR="000732D6" w:rsidRPr="001A3076" w:rsidRDefault="000732D6" w:rsidP="000732D6">
      <w:pPr>
        <w:spacing w:before="240"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Etapa A) - evidence, správa a údržba majetku zdravotnické povahy (zdravotnické prostředky);</w:t>
      </w:r>
    </w:p>
    <w:p w:rsidR="000732D6" w:rsidRPr="001A3076" w:rsidRDefault="000732D6" w:rsidP="000732D6">
      <w:pPr>
        <w:spacing w:after="0" w:line="240" w:lineRule="auto"/>
        <w:ind w:firstLine="357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Etapa B) - SW pro evidenci, správu a údržbu budov – pasportizace lokalit.</w:t>
      </w:r>
    </w:p>
    <w:p w:rsidR="000732D6" w:rsidRPr="001A3076" w:rsidRDefault="000732D6" w:rsidP="000732D6">
      <w:pPr>
        <w:spacing w:after="0" w:line="240" w:lineRule="auto"/>
        <w:ind w:firstLine="357"/>
        <w:jc w:val="both"/>
        <w:rPr>
          <w:rFonts w:ascii="Arial" w:hAnsi="Arial" w:cs="Arial"/>
          <w:sz w:val="18"/>
          <w:szCs w:val="18"/>
        </w:rPr>
      </w:pPr>
    </w:p>
    <w:p w:rsidR="000732D6" w:rsidRPr="001A3076" w:rsidRDefault="000732D6" w:rsidP="001A76F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Dne 3. 7. 2019 byla Etapa B) na základě Protokolu o předání a převzetí díla předána objednateli, který ji s výhradami uvedenými v příloze č. 1 Akceptačního protokolu ze dne 3. 7. 2019 (dále jen „</w:t>
      </w:r>
      <w:r w:rsidRPr="001A3076">
        <w:rPr>
          <w:rFonts w:ascii="Arial" w:hAnsi="Arial" w:cs="Arial"/>
          <w:b/>
          <w:sz w:val="18"/>
          <w:szCs w:val="18"/>
        </w:rPr>
        <w:t>nedodělky díla</w:t>
      </w:r>
      <w:r w:rsidRPr="001A3076">
        <w:rPr>
          <w:rFonts w:ascii="Arial" w:hAnsi="Arial" w:cs="Arial"/>
          <w:sz w:val="18"/>
          <w:szCs w:val="18"/>
        </w:rPr>
        <w:t>“) převzal.</w:t>
      </w:r>
      <w:r w:rsidR="001A76FD">
        <w:rPr>
          <w:rFonts w:ascii="Arial" w:hAnsi="Arial" w:cs="Arial"/>
          <w:sz w:val="18"/>
          <w:szCs w:val="18"/>
        </w:rPr>
        <w:t xml:space="preserve"> Nedodělky díla nebránily</w:t>
      </w:r>
      <w:r w:rsidRPr="001A3076">
        <w:rPr>
          <w:rFonts w:ascii="Arial" w:hAnsi="Arial" w:cs="Arial"/>
          <w:sz w:val="18"/>
          <w:szCs w:val="18"/>
        </w:rPr>
        <w:t xml:space="preserve"> běžnému užívání</w:t>
      </w:r>
      <w:r w:rsidR="001A76FD">
        <w:rPr>
          <w:rFonts w:ascii="Arial" w:hAnsi="Arial" w:cs="Arial"/>
          <w:sz w:val="18"/>
          <w:szCs w:val="18"/>
        </w:rPr>
        <w:t xml:space="preserve"> díla</w:t>
      </w:r>
      <w:r w:rsidRPr="001A3076">
        <w:rPr>
          <w:rFonts w:ascii="Arial" w:hAnsi="Arial" w:cs="Arial"/>
          <w:sz w:val="18"/>
          <w:szCs w:val="18"/>
        </w:rPr>
        <w:t>, tudíž Etapu B) bylo možné řádně převzít. Nedodělky díla však vznikly z důvodu na straně objednatele, neboť objednatel nebyl schopen z provozních důvodů zhotoviteli</w:t>
      </w:r>
      <w:r w:rsidR="00DE42FD">
        <w:rPr>
          <w:rFonts w:ascii="Arial" w:hAnsi="Arial" w:cs="Arial"/>
          <w:sz w:val="18"/>
          <w:szCs w:val="18"/>
        </w:rPr>
        <w:t xml:space="preserve"> v rámci provádění díla – Etapy B)</w:t>
      </w:r>
      <w:r w:rsidRPr="001A3076">
        <w:rPr>
          <w:rFonts w:ascii="Arial" w:hAnsi="Arial" w:cs="Arial"/>
          <w:sz w:val="18"/>
          <w:szCs w:val="18"/>
        </w:rPr>
        <w:t xml:space="preserve"> poskytnout potřebnou součinnost.</w:t>
      </w:r>
    </w:p>
    <w:p w:rsidR="000732D6" w:rsidRPr="001A3076" w:rsidRDefault="000732D6" w:rsidP="001A76FD">
      <w:pPr>
        <w:pStyle w:val="Odstavecseseznamem"/>
        <w:spacing w:after="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0732D6" w:rsidRPr="001A3076" w:rsidRDefault="000A603C" w:rsidP="000732D6">
      <w:pPr>
        <w:pStyle w:val="Odstavecseseznamem"/>
        <w:numPr>
          <w:ilvl w:val="0"/>
          <w:numId w:val="16"/>
        </w:numPr>
        <w:spacing w:after="4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Účastníci D</w:t>
      </w:r>
      <w:r w:rsidR="000732D6" w:rsidRPr="001A3076">
        <w:rPr>
          <w:rFonts w:ascii="Arial" w:hAnsi="Arial" w:cs="Arial"/>
          <w:sz w:val="18"/>
          <w:szCs w:val="18"/>
        </w:rPr>
        <w:t>ohody se s ohledem na vzniklé nedodělky díla dohodli na finanční pozastávce ve vý</w:t>
      </w:r>
      <w:r w:rsidR="00096A94">
        <w:rPr>
          <w:rFonts w:ascii="Arial" w:hAnsi="Arial" w:cs="Arial"/>
          <w:sz w:val="18"/>
          <w:szCs w:val="18"/>
        </w:rPr>
        <w:t>ši 50 000 Kč z ceny za dílo</w:t>
      </w:r>
      <w:r w:rsidR="00DE42FD">
        <w:rPr>
          <w:rFonts w:ascii="Arial" w:hAnsi="Arial" w:cs="Arial"/>
          <w:sz w:val="18"/>
          <w:szCs w:val="18"/>
        </w:rPr>
        <w:t xml:space="preserve"> - </w:t>
      </w:r>
      <w:r w:rsidR="000732D6" w:rsidRPr="001A3076">
        <w:rPr>
          <w:rFonts w:ascii="Arial" w:hAnsi="Arial" w:cs="Arial"/>
          <w:sz w:val="18"/>
          <w:szCs w:val="18"/>
        </w:rPr>
        <w:t xml:space="preserve">Etapy B), která bude objednatelem uvolněna, jakmile zhotovitel nedodělky díla odstraní. </w:t>
      </w:r>
      <w:r w:rsidRPr="001A3076">
        <w:rPr>
          <w:rFonts w:ascii="Arial" w:hAnsi="Arial" w:cs="Arial"/>
          <w:sz w:val="18"/>
          <w:szCs w:val="18"/>
        </w:rPr>
        <w:t>Účastníci D</w:t>
      </w:r>
      <w:r w:rsidR="000732D6" w:rsidRPr="001A3076">
        <w:rPr>
          <w:rFonts w:ascii="Arial" w:hAnsi="Arial" w:cs="Arial"/>
          <w:sz w:val="18"/>
          <w:szCs w:val="18"/>
        </w:rPr>
        <w:t>ohody se zároveň dohodli, že nedodělky díla budou zhotovitelem odstraněny nejpozději ve lhůtě do 31. 12. 2019, přičemž objednatel poskytne zhotoviteli potřebnou součinnost k jejich odstranění. Vzhledem k tomu, že objednatel nebyl schopen</w:t>
      </w:r>
      <w:r w:rsidR="009820B5">
        <w:rPr>
          <w:rFonts w:ascii="Arial" w:hAnsi="Arial" w:cs="Arial"/>
          <w:sz w:val="18"/>
          <w:szCs w:val="18"/>
        </w:rPr>
        <w:t xml:space="preserve"> </w:t>
      </w:r>
      <w:r w:rsidR="000732D6" w:rsidRPr="001A3076">
        <w:rPr>
          <w:rFonts w:ascii="Arial" w:hAnsi="Arial" w:cs="Arial"/>
          <w:sz w:val="18"/>
          <w:szCs w:val="18"/>
        </w:rPr>
        <w:t>z provozních důvodů poskytnout zhotoviteli</w:t>
      </w:r>
      <w:r w:rsidR="00DE42FD">
        <w:rPr>
          <w:rFonts w:ascii="Arial" w:hAnsi="Arial" w:cs="Arial"/>
          <w:sz w:val="18"/>
          <w:szCs w:val="18"/>
        </w:rPr>
        <w:t xml:space="preserve"> </w:t>
      </w:r>
      <w:r w:rsidR="000732D6" w:rsidRPr="001A3076">
        <w:rPr>
          <w:rFonts w:ascii="Arial" w:hAnsi="Arial" w:cs="Arial"/>
          <w:sz w:val="18"/>
          <w:szCs w:val="18"/>
        </w:rPr>
        <w:t xml:space="preserve">potřebnou součinnost, </w:t>
      </w:r>
      <w:r w:rsidR="000732D6" w:rsidRPr="00F05624">
        <w:rPr>
          <w:rFonts w:ascii="Arial" w:hAnsi="Arial" w:cs="Arial"/>
          <w:sz w:val="18"/>
          <w:szCs w:val="18"/>
        </w:rPr>
        <w:t>nemohl zhotovitel nedodělky díla ve stanovené lhůtě řádně odstranit</w:t>
      </w:r>
      <w:r w:rsidR="000732D6" w:rsidRPr="001A3076">
        <w:rPr>
          <w:rFonts w:ascii="Arial" w:hAnsi="Arial" w:cs="Arial"/>
          <w:sz w:val="18"/>
          <w:szCs w:val="18"/>
        </w:rPr>
        <w:t>.</w:t>
      </w:r>
    </w:p>
    <w:p w:rsidR="000732D6" w:rsidRPr="001A3076" w:rsidRDefault="000732D6" w:rsidP="000732D6">
      <w:pPr>
        <w:pStyle w:val="Odstavecseseznamem"/>
        <w:rPr>
          <w:rFonts w:ascii="Arial" w:hAnsi="Arial" w:cs="Arial"/>
          <w:sz w:val="18"/>
          <w:szCs w:val="18"/>
        </w:rPr>
      </w:pPr>
    </w:p>
    <w:p w:rsidR="009357B9" w:rsidRDefault="000732D6" w:rsidP="000732D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lastRenderedPageBreak/>
        <w:t>Objednatel prohlašuje, že má i nadále zájem na tom, aby zhotovitel</w:t>
      </w:r>
      <w:r w:rsidR="00CD1370">
        <w:rPr>
          <w:rFonts w:ascii="Arial" w:hAnsi="Arial" w:cs="Arial"/>
          <w:sz w:val="18"/>
          <w:szCs w:val="18"/>
        </w:rPr>
        <w:t xml:space="preserve"> nedodělky díla řádně odstranil. Nicméně </w:t>
      </w:r>
      <w:r w:rsidRPr="001A3076">
        <w:rPr>
          <w:rFonts w:ascii="Arial" w:hAnsi="Arial" w:cs="Arial"/>
          <w:sz w:val="18"/>
          <w:szCs w:val="18"/>
        </w:rPr>
        <w:t>s ohledem na skutečnost</w:t>
      </w:r>
      <w:r w:rsidR="009820B5">
        <w:rPr>
          <w:rFonts w:ascii="Arial" w:hAnsi="Arial" w:cs="Arial"/>
          <w:sz w:val="18"/>
          <w:szCs w:val="18"/>
        </w:rPr>
        <w:t>i</w:t>
      </w:r>
      <w:r w:rsidRPr="001A3076">
        <w:rPr>
          <w:rFonts w:ascii="Arial" w:hAnsi="Arial" w:cs="Arial"/>
          <w:sz w:val="18"/>
          <w:szCs w:val="18"/>
        </w:rPr>
        <w:t>, že</w:t>
      </w:r>
      <w:r w:rsidR="00177AD9" w:rsidRPr="001A3076">
        <w:rPr>
          <w:rFonts w:ascii="Arial" w:hAnsi="Arial" w:cs="Arial"/>
          <w:sz w:val="18"/>
          <w:szCs w:val="18"/>
        </w:rPr>
        <w:t xml:space="preserve"> lhůta (do 31. 12. 2019) ujednaná v Akceptačním protokolu ze dne 3. 7. 2020 pro odstranění nedodělků díla již uplynula,</w:t>
      </w:r>
      <w:r w:rsidRPr="001A3076">
        <w:rPr>
          <w:rFonts w:ascii="Arial" w:hAnsi="Arial" w:cs="Arial"/>
          <w:sz w:val="18"/>
          <w:szCs w:val="18"/>
        </w:rPr>
        <w:t xml:space="preserve"> odstranění nedodělků díla je závislé na poskytnutí součinnosti ze strany objednatele, tuto součinnost není objednatel schopen nyní poskytnout a zhotovitel byl </w:t>
      </w:r>
      <w:r w:rsidR="00177AD9" w:rsidRPr="001A3076">
        <w:rPr>
          <w:rFonts w:ascii="Arial" w:hAnsi="Arial" w:cs="Arial"/>
          <w:sz w:val="18"/>
          <w:szCs w:val="18"/>
        </w:rPr>
        <w:t>(</w:t>
      </w:r>
      <w:r w:rsidRPr="001A3076">
        <w:rPr>
          <w:rFonts w:ascii="Arial" w:hAnsi="Arial" w:cs="Arial"/>
          <w:sz w:val="18"/>
          <w:szCs w:val="18"/>
        </w:rPr>
        <w:t>a je</w:t>
      </w:r>
      <w:r w:rsidR="00177AD9" w:rsidRPr="001A3076">
        <w:rPr>
          <w:rFonts w:ascii="Arial" w:hAnsi="Arial" w:cs="Arial"/>
          <w:sz w:val="18"/>
          <w:szCs w:val="18"/>
        </w:rPr>
        <w:t>)</w:t>
      </w:r>
      <w:r w:rsidRPr="001A3076">
        <w:rPr>
          <w:rFonts w:ascii="Arial" w:hAnsi="Arial" w:cs="Arial"/>
          <w:sz w:val="18"/>
          <w:szCs w:val="18"/>
        </w:rPr>
        <w:t xml:space="preserve"> po celou dobu připraven nedodělky</w:t>
      </w:r>
      <w:r w:rsidR="00DE42FD">
        <w:rPr>
          <w:rFonts w:ascii="Arial" w:hAnsi="Arial" w:cs="Arial"/>
          <w:sz w:val="18"/>
          <w:szCs w:val="18"/>
        </w:rPr>
        <w:t xml:space="preserve"> díla</w:t>
      </w:r>
      <w:r w:rsidRPr="001A3076">
        <w:rPr>
          <w:rFonts w:ascii="Arial" w:hAnsi="Arial" w:cs="Arial"/>
          <w:sz w:val="18"/>
          <w:szCs w:val="18"/>
        </w:rPr>
        <w:t xml:space="preserve"> na výzvu objednatele odstranit, po</w:t>
      </w:r>
      <w:r w:rsidR="00CD1370">
        <w:rPr>
          <w:rFonts w:ascii="Arial" w:hAnsi="Arial" w:cs="Arial"/>
          <w:sz w:val="18"/>
          <w:szCs w:val="18"/>
        </w:rPr>
        <w:t>važují účastníci Dohody</w:t>
      </w:r>
      <w:r w:rsidR="00177AD9" w:rsidRPr="001A3076">
        <w:rPr>
          <w:rFonts w:ascii="Arial" w:hAnsi="Arial" w:cs="Arial"/>
          <w:sz w:val="18"/>
          <w:szCs w:val="18"/>
        </w:rPr>
        <w:t xml:space="preserve"> za žádoucí</w:t>
      </w:r>
      <w:r w:rsidRPr="001A3076">
        <w:rPr>
          <w:rFonts w:ascii="Arial" w:hAnsi="Arial" w:cs="Arial"/>
          <w:sz w:val="18"/>
          <w:szCs w:val="18"/>
        </w:rPr>
        <w:t xml:space="preserve"> </w:t>
      </w:r>
      <w:r w:rsidR="000A603C" w:rsidRPr="001A3076">
        <w:rPr>
          <w:rFonts w:ascii="Arial" w:hAnsi="Arial" w:cs="Arial"/>
          <w:sz w:val="18"/>
          <w:szCs w:val="18"/>
        </w:rPr>
        <w:t>narovnat</w:t>
      </w:r>
      <w:r w:rsidR="00177AD9" w:rsidRPr="001A3076">
        <w:rPr>
          <w:rFonts w:ascii="Arial" w:hAnsi="Arial" w:cs="Arial"/>
          <w:sz w:val="18"/>
          <w:szCs w:val="18"/>
        </w:rPr>
        <w:t xml:space="preserve"> mezi</w:t>
      </w:r>
      <w:r w:rsidR="00CD1370">
        <w:rPr>
          <w:rFonts w:ascii="Arial" w:hAnsi="Arial" w:cs="Arial"/>
          <w:sz w:val="18"/>
          <w:szCs w:val="18"/>
        </w:rPr>
        <w:t xml:space="preserve"> sebou</w:t>
      </w:r>
      <w:r w:rsidR="00177AD9" w:rsidRPr="001A3076">
        <w:rPr>
          <w:rFonts w:ascii="Arial" w:hAnsi="Arial" w:cs="Arial"/>
          <w:sz w:val="18"/>
          <w:szCs w:val="18"/>
        </w:rPr>
        <w:t xml:space="preserve"> pochybná práva a povinnosti, jak je uvedeno níže v</w:t>
      </w:r>
      <w:r w:rsidR="000A603C" w:rsidRPr="001A3076">
        <w:rPr>
          <w:rFonts w:ascii="Arial" w:hAnsi="Arial" w:cs="Arial"/>
          <w:sz w:val="18"/>
          <w:szCs w:val="18"/>
        </w:rPr>
        <w:t xml:space="preserve"> Čl.</w:t>
      </w:r>
      <w:r w:rsidR="00177AD9" w:rsidRPr="001A3076">
        <w:rPr>
          <w:rFonts w:ascii="Arial" w:hAnsi="Arial" w:cs="Arial"/>
          <w:sz w:val="18"/>
          <w:szCs w:val="18"/>
        </w:rPr>
        <w:t xml:space="preserve"> III. a </w:t>
      </w:r>
      <w:r w:rsidR="000A603C" w:rsidRPr="001A3076">
        <w:rPr>
          <w:rFonts w:ascii="Arial" w:hAnsi="Arial" w:cs="Arial"/>
          <w:sz w:val="18"/>
          <w:szCs w:val="18"/>
        </w:rPr>
        <w:t xml:space="preserve"> IV. této Dohody</w:t>
      </w:r>
      <w:r w:rsidRPr="001A3076">
        <w:rPr>
          <w:rFonts w:ascii="Arial" w:hAnsi="Arial" w:cs="Arial"/>
          <w:sz w:val="18"/>
          <w:szCs w:val="18"/>
        </w:rPr>
        <w:t>.</w:t>
      </w:r>
    </w:p>
    <w:p w:rsidR="00E53AFB" w:rsidRPr="00E53AFB" w:rsidRDefault="00E53AFB" w:rsidP="00E53AFB">
      <w:pPr>
        <w:pStyle w:val="Odstavecseseznamem"/>
        <w:rPr>
          <w:rFonts w:ascii="Arial" w:hAnsi="Arial" w:cs="Arial"/>
          <w:sz w:val="18"/>
          <w:szCs w:val="18"/>
        </w:rPr>
      </w:pPr>
    </w:p>
    <w:p w:rsidR="00E53AFB" w:rsidRPr="001A3076" w:rsidRDefault="00E53AFB" w:rsidP="000732D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Zhotovitel prohlašuje, že ke dni podpisu této Dohody se objednatel v souvislosti s ujednanou finanční pozastávkou nedostal do prodlení s úhradou ceny za dílo (Etapa B)</w:t>
      </w:r>
      <w:r>
        <w:rPr>
          <w:rFonts w:ascii="Arial" w:hAnsi="Arial" w:cs="Arial"/>
          <w:sz w:val="18"/>
          <w:szCs w:val="18"/>
        </w:rPr>
        <w:t xml:space="preserve"> dle Smlouvy</w:t>
      </w:r>
      <w:r w:rsidRPr="001A3076">
        <w:rPr>
          <w:rFonts w:ascii="Arial" w:hAnsi="Arial" w:cs="Arial"/>
          <w:sz w:val="18"/>
          <w:szCs w:val="18"/>
        </w:rPr>
        <w:t>.</w:t>
      </w:r>
    </w:p>
    <w:p w:rsidR="000732D6" w:rsidRPr="001A3076" w:rsidRDefault="000732D6" w:rsidP="000732D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735C32" w:rsidRPr="001A3076" w:rsidRDefault="00735C32" w:rsidP="00735C3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Čl. III</w:t>
      </w:r>
      <w:r w:rsidR="00C30578" w:rsidRPr="001A3076">
        <w:rPr>
          <w:rFonts w:ascii="Arial" w:hAnsi="Arial" w:cs="Arial"/>
          <w:b/>
          <w:sz w:val="18"/>
          <w:szCs w:val="18"/>
        </w:rPr>
        <w:t>.</w:t>
      </w:r>
    </w:p>
    <w:p w:rsidR="004D6DB3" w:rsidRPr="001A3076" w:rsidRDefault="0097487E" w:rsidP="000A603C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Pochybná práva a povinnosti</w:t>
      </w:r>
    </w:p>
    <w:p w:rsidR="00D9529C" w:rsidRPr="001A3076" w:rsidRDefault="0096419D" w:rsidP="0096419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M</w:t>
      </w:r>
      <w:r w:rsidR="0013285B" w:rsidRPr="001A3076">
        <w:rPr>
          <w:rFonts w:ascii="Arial" w:hAnsi="Arial" w:cs="Arial"/>
          <w:sz w:val="18"/>
          <w:szCs w:val="18"/>
        </w:rPr>
        <w:t>ezi účastníky</w:t>
      </w:r>
      <w:r w:rsidR="006D44A7" w:rsidRPr="001A3076">
        <w:rPr>
          <w:rFonts w:ascii="Arial" w:hAnsi="Arial" w:cs="Arial"/>
          <w:sz w:val="18"/>
          <w:szCs w:val="18"/>
        </w:rPr>
        <w:t xml:space="preserve"> </w:t>
      </w:r>
      <w:r w:rsidR="0013285B" w:rsidRPr="001A3076">
        <w:rPr>
          <w:rFonts w:ascii="Arial" w:hAnsi="Arial" w:cs="Arial"/>
          <w:sz w:val="18"/>
          <w:szCs w:val="18"/>
        </w:rPr>
        <w:t>Dohody</w:t>
      </w:r>
      <w:r w:rsidRPr="001A3076">
        <w:rPr>
          <w:rFonts w:ascii="Arial" w:hAnsi="Arial" w:cs="Arial"/>
          <w:sz w:val="18"/>
          <w:szCs w:val="18"/>
        </w:rPr>
        <w:t xml:space="preserve"> panují</w:t>
      </w:r>
      <w:r w:rsidR="00A33960" w:rsidRPr="001A3076">
        <w:rPr>
          <w:rFonts w:ascii="Arial" w:hAnsi="Arial" w:cs="Arial"/>
          <w:sz w:val="18"/>
          <w:szCs w:val="18"/>
        </w:rPr>
        <w:t xml:space="preserve"> v souvislosti se skutečnostmi uvedený</w:t>
      </w:r>
      <w:r w:rsidR="000732D6" w:rsidRPr="001A3076">
        <w:rPr>
          <w:rFonts w:ascii="Arial" w:hAnsi="Arial" w:cs="Arial"/>
          <w:sz w:val="18"/>
          <w:szCs w:val="18"/>
        </w:rPr>
        <w:t>mi v Čl. II</w:t>
      </w:r>
      <w:r w:rsidR="00E60B16" w:rsidRPr="001A3076">
        <w:rPr>
          <w:rFonts w:ascii="Arial" w:hAnsi="Arial" w:cs="Arial"/>
          <w:sz w:val="18"/>
          <w:szCs w:val="18"/>
        </w:rPr>
        <w:t>.</w:t>
      </w:r>
      <w:r w:rsidR="00A33960" w:rsidRPr="001A3076">
        <w:rPr>
          <w:rFonts w:ascii="Arial" w:hAnsi="Arial" w:cs="Arial"/>
          <w:sz w:val="18"/>
          <w:szCs w:val="18"/>
        </w:rPr>
        <w:t xml:space="preserve"> této Dohody tato</w:t>
      </w:r>
      <w:r w:rsidR="0013285B" w:rsidRPr="001A3076">
        <w:rPr>
          <w:rFonts w:ascii="Arial" w:hAnsi="Arial" w:cs="Arial"/>
          <w:sz w:val="18"/>
          <w:szCs w:val="18"/>
        </w:rPr>
        <w:t xml:space="preserve"> pochybná práva a povinnosti</w:t>
      </w:r>
      <w:r w:rsidR="00D9529C" w:rsidRPr="001A3076">
        <w:rPr>
          <w:rFonts w:ascii="Arial" w:hAnsi="Arial" w:cs="Arial"/>
          <w:sz w:val="18"/>
          <w:szCs w:val="18"/>
        </w:rPr>
        <w:t>:</w:t>
      </w:r>
    </w:p>
    <w:p w:rsidR="000732D6" w:rsidRPr="001A3076" w:rsidRDefault="000732D6" w:rsidP="000255F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právo objednatele na odstranění nedodělků díla zhotovitelem a povinnost zhotovitele </w:t>
      </w:r>
      <w:r w:rsidR="006A277A" w:rsidRPr="001A3076">
        <w:rPr>
          <w:rFonts w:ascii="Arial" w:hAnsi="Arial" w:cs="Arial"/>
          <w:sz w:val="18"/>
          <w:szCs w:val="18"/>
        </w:rPr>
        <w:t>odstranit nedodělky díla</w:t>
      </w:r>
      <w:r w:rsidR="00D53907" w:rsidRPr="001A3076">
        <w:rPr>
          <w:rFonts w:ascii="Arial" w:hAnsi="Arial" w:cs="Arial"/>
          <w:sz w:val="18"/>
          <w:szCs w:val="18"/>
        </w:rPr>
        <w:t xml:space="preserve"> po uplynutí lhůty</w:t>
      </w:r>
      <w:r w:rsidR="00F16248" w:rsidRPr="001A3076">
        <w:rPr>
          <w:rFonts w:ascii="Arial" w:hAnsi="Arial" w:cs="Arial"/>
          <w:sz w:val="18"/>
          <w:szCs w:val="18"/>
        </w:rPr>
        <w:t xml:space="preserve"> (do 31. 12. 2019) ujednané</w:t>
      </w:r>
      <w:r w:rsidR="00D53907" w:rsidRPr="001A3076">
        <w:rPr>
          <w:rFonts w:ascii="Arial" w:hAnsi="Arial" w:cs="Arial"/>
          <w:sz w:val="18"/>
          <w:szCs w:val="18"/>
        </w:rPr>
        <w:t xml:space="preserve"> v Akceptačním protokolu ze dne 3. 7. 2020</w:t>
      </w:r>
      <w:r w:rsidR="00F16248" w:rsidRPr="001A3076">
        <w:rPr>
          <w:rFonts w:ascii="Arial" w:hAnsi="Arial" w:cs="Arial"/>
          <w:sz w:val="18"/>
          <w:szCs w:val="18"/>
        </w:rPr>
        <w:t xml:space="preserve"> pro odstranění nedodělků díla</w:t>
      </w:r>
      <w:r w:rsidR="006A277A" w:rsidRPr="001A3076">
        <w:rPr>
          <w:rFonts w:ascii="Arial" w:hAnsi="Arial" w:cs="Arial"/>
          <w:sz w:val="18"/>
          <w:szCs w:val="18"/>
        </w:rPr>
        <w:t>;</w:t>
      </w:r>
    </w:p>
    <w:p w:rsidR="00A33960" w:rsidRPr="001A3076" w:rsidRDefault="006A277A" w:rsidP="000255F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právo zhotovitele na uvolnění finanční pozastávky ve výši 50 </w:t>
      </w:r>
      <w:r w:rsidR="00AD08CC" w:rsidRPr="001A3076">
        <w:rPr>
          <w:rFonts w:ascii="Arial" w:hAnsi="Arial" w:cs="Arial"/>
          <w:sz w:val="18"/>
          <w:szCs w:val="18"/>
        </w:rPr>
        <w:t>000</w:t>
      </w:r>
      <w:r w:rsidRPr="001A3076">
        <w:rPr>
          <w:rFonts w:ascii="Arial" w:hAnsi="Arial" w:cs="Arial"/>
          <w:sz w:val="18"/>
          <w:szCs w:val="18"/>
        </w:rPr>
        <w:t xml:space="preserve"> Kč a </w:t>
      </w:r>
      <w:r w:rsidR="000732D6" w:rsidRPr="001A3076">
        <w:rPr>
          <w:rFonts w:ascii="Arial" w:hAnsi="Arial" w:cs="Arial"/>
          <w:sz w:val="18"/>
          <w:szCs w:val="18"/>
        </w:rPr>
        <w:t>povinnost objednatele uvolnit</w:t>
      </w:r>
      <w:r w:rsidRPr="001A3076">
        <w:rPr>
          <w:rFonts w:ascii="Arial" w:hAnsi="Arial" w:cs="Arial"/>
          <w:sz w:val="18"/>
          <w:szCs w:val="18"/>
        </w:rPr>
        <w:t xml:space="preserve"> tuto</w:t>
      </w:r>
      <w:r w:rsidR="000732D6" w:rsidRPr="001A3076">
        <w:rPr>
          <w:rFonts w:ascii="Arial" w:hAnsi="Arial" w:cs="Arial"/>
          <w:sz w:val="18"/>
          <w:szCs w:val="18"/>
        </w:rPr>
        <w:t xml:space="preserve"> finanční pozastávku</w:t>
      </w:r>
      <w:r w:rsidRPr="001A3076">
        <w:rPr>
          <w:rFonts w:ascii="Arial" w:hAnsi="Arial" w:cs="Arial"/>
          <w:sz w:val="18"/>
          <w:szCs w:val="18"/>
        </w:rPr>
        <w:t xml:space="preserve"> ve výši 50 </w:t>
      </w:r>
      <w:r w:rsidR="00AD08CC" w:rsidRPr="001A3076">
        <w:rPr>
          <w:rFonts w:ascii="Arial" w:hAnsi="Arial" w:cs="Arial"/>
          <w:sz w:val="18"/>
          <w:szCs w:val="18"/>
        </w:rPr>
        <w:t>000</w:t>
      </w:r>
      <w:r w:rsidRPr="001A3076">
        <w:rPr>
          <w:rFonts w:ascii="Arial" w:hAnsi="Arial" w:cs="Arial"/>
          <w:sz w:val="18"/>
          <w:szCs w:val="18"/>
        </w:rPr>
        <w:t xml:space="preserve"> Kč</w:t>
      </w:r>
      <w:r w:rsidR="00F16248" w:rsidRPr="001A3076">
        <w:rPr>
          <w:rFonts w:ascii="Arial" w:hAnsi="Arial" w:cs="Arial"/>
          <w:sz w:val="18"/>
          <w:szCs w:val="18"/>
        </w:rPr>
        <w:t xml:space="preserve"> po uplynutí lhůty (do 31. 12. 2019) ujednané v Akceptačním protokolu ze dne 3. 7. 2020 pro odstranění nedodělků díla</w:t>
      </w:r>
      <w:r w:rsidR="00D53907" w:rsidRPr="001A3076">
        <w:rPr>
          <w:rFonts w:ascii="Arial" w:hAnsi="Arial" w:cs="Arial"/>
          <w:sz w:val="18"/>
          <w:szCs w:val="18"/>
        </w:rPr>
        <w:t>.</w:t>
      </w:r>
    </w:p>
    <w:p w:rsidR="006D44A7" w:rsidRPr="001A3076" w:rsidRDefault="006D44A7" w:rsidP="006D44A7">
      <w:pPr>
        <w:pStyle w:val="Odstavecseseznamem"/>
        <w:rPr>
          <w:rFonts w:ascii="Arial" w:hAnsi="Arial" w:cs="Arial"/>
          <w:sz w:val="18"/>
          <w:szCs w:val="18"/>
        </w:rPr>
      </w:pPr>
    </w:p>
    <w:p w:rsidR="006D44A7" w:rsidRPr="001A3076" w:rsidRDefault="006D44A7" w:rsidP="006D44A7">
      <w:pPr>
        <w:pStyle w:val="Odstavecseseznamem"/>
        <w:keepNext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Účelem této Dohody je narovnat mezi účastníky Dohody pochybná práva</w:t>
      </w:r>
      <w:r w:rsidR="00130F71" w:rsidRPr="001A3076">
        <w:rPr>
          <w:rFonts w:ascii="Arial" w:hAnsi="Arial" w:cs="Arial"/>
          <w:sz w:val="18"/>
          <w:szCs w:val="18"/>
        </w:rPr>
        <w:t xml:space="preserve"> a povinnosti</w:t>
      </w:r>
      <w:r w:rsidRPr="001A3076">
        <w:rPr>
          <w:rFonts w:ascii="Arial" w:hAnsi="Arial" w:cs="Arial"/>
          <w:sz w:val="18"/>
          <w:szCs w:val="18"/>
        </w:rPr>
        <w:t>. Účastníci Dohody shodně uvádějí, že pochybná práva</w:t>
      </w:r>
      <w:r w:rsidR="00130F71" w:rsidRPr="001A3076">
        <w:rPr>
          <w:rFonts w:ascii="Arial" w:hAnsi="Arial" w:cs="Arial"/>
          <w:sz w:val="18"/>
          <w:szCs w:val="18"/>
        </w:rPr>
        <w:t xml:space="preserve"> a povinnosti</w:t>
      </w:r>
      <w:r w:rsidRPr="001A3076">
        <w:rPr>
          <w:rFonts w:ascii="Arial" w:hAnsi="Arial" w:cs="Arial"/>
          <w:sz w:val="18"/>
          <w:szCs w:val="18"/>
        </w:rPr>
        <w:t xml:space="preserve"> nejsou předmětem soudního řízení.</w:t>
      </w:r>
    </w:p>
    <w:p w:rsidR="00024EB6" w:rsidRPr="001A3076" w:rsidRDefault="00024EB6" w:rsidP="000255FE">
      <w:pPr>
        <w:pStyle w:val="Odstavecseseznamem"/>
        <w:rPr>
          <w:rFonts w:ascii="Arial" w:hAnsi="Arial" w:cs="Arial"/>
          <w:b/>
          <w:sz w:val="18"/>
          <w:szCs w:val="18"/>
        </w:rPr>
      </w:pPr>
    </w:p>
    <w:p w:rsidR="00024EB6" w:rsidRPr="001A3076" w:rsidRDefault="005E0DB9" w:rsidP="006D44A7">
      <w:pPr>
        <w:pStyle w:val="Odstavecseseznamem"/>
        <w:keepNext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Účastnící D</w:t>
      </w:r>
      <w:r w:rsidR="00024EB6" w:rsidRPr="001A3076">
        <w:rPr>
          <w:rFonts w:ascii="Arial" w:hAnsi="Arial" w:cs="Arial"/>
          <w:sz w:val="18"/>
          <w:szCs w:val="18"/>
        </w:rPr>
        <w:t>ohody se zavazují, že v budoucnu vůči sobě žádný nárok související s pochybnými právy a povinnostmi neuplatní.</w:t>
      </w:r>
    </w:p>
    <w:p w:rsidR="006D44A7" w:rsidRPr="001A3076" w:rsidRDefault="006D44A7" w:rsidP="000255FE">
      <w:pPr>
        <w:pStyle w:val="Odstavecseseznamem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F0734D" w:rsidRPr="001A3076" w:rsidRDefault="00F0734D" w:rsidP="00EB4D59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 xml:space="preserve">Čl. </w:t>
      </w:r>
      <w:r w:rsidR="00F1144E" w:rsidRPr="001A3076">
        <w:rPr>
          <w:rFonts w:ascii="Arial" w:hAnsi="Arial" w:cs="Arial"/>
          <w:b/>
          <w:sz w:val="18"/>
          <w:szCs w:val="18"/>
        </w:rPr>
        <w:t>I</w:t>
      </w:r>
      <w:r w:rsidRPr="001A3076">
        <w:rPr>
          <w:rFonts w:ascii="Arial" w:hAnsi="Arial" w:cs="Arial"/>
          <w:b/>
          <w:sz w:val="18"/>
          <w:szCs w:val="18"/>
        </w:rPr>
        <w:t>V.</w:t>
      </w:r>
    </w:p>
    <w:p w:rsidR="009E563B" w:rsidRPr="001A3076" w:rsidRDefault="009E563B" w:rsidP="000A603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Narovnání</w:t>
      </w:r>
    </w:p>
    <w:p w:rsidR="009E563B" w:rsidRPr="001A3076" w:rsidRDefault="00A6044F" w:rsidP="001A76FD">
      <w:pPr>
        <w:pStyle w:val="Odstavecseseznamem"/>
        <w:keepNext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Účastníci Dohody se dohodli, </w:t>
      </w:r>
      <w:r w:rsidR="003725BE" w:rsidRPr="001A3076">
        <w:rPr>
          <w:rFonts w:ascii="Arial" w:hAnsi="Arial" w:cs="Arial"/>
          <w:sz w:val="18"/>
          <w:szCs w:val="18"/>
        </w:rPr>
        <w:t>že veškerá pochybná</w:t>
      </w:r>
      <w:r w:rsidRPr="001A3076">
        <w:rPr>
          <w:rFonts w:ascii="Arial" w:hAnsi="Arial" w:cs="Arial"/>
          <w:sz w:val="18"/>
          <w:szCs w:val="18"/>
        </w:rPr>
        <w:t xml:space="preserve"> práva</w:t>
      </w:r>
      <w:r w:rsidR="003725BE" w:rsidRPr="001A3076">
        <w:rPr>
          <w:rFonts w:ascii="Arial" w:hAnsi="Arial" w:cs="Arial"/>
          <w:sz w:val="18"/>
          <w:szCs w:val="18"/>
        </w:rPr>
        <w:t xml:space="preserve"> a povinnosti</w:t>
      </w:r>
      <w:r w:rsidRPr="001A3076">
        <w:rPr>
          <w:rFonts w:ascii="Arial" w:hAnsi="Arial" w:cs="Arial"/>
          <w:sz w:val="18"/>
          <w:szCs w:val="18"/>
        </w:rPr>
        <w:t xml:space="preserve"> </w:t>
      </w:r>
      <w:r w:rsidR="00CD1370">
        <w:rPr>
          <w:rFonts w:ascii="Arial" w:hAnsi="Arial" w:cs="Arial"/>
          <w:sz w:val="18"/>
          <w:szCs w:val="18"/>
        </w:rPr>
        <w:t>(viz</w:t>
      </w:r>
      <w:r w:rsidR="00E60B16" w:rsidRPr="001A3076">
        <w:rPr>
          <w:rFonts w:ascii="Arial" w:hAnsi="Arial" w:cs="Arial"/>
          <w:sz w:val="18"/>
          <w:szCs w:val="18"/>
        </w:rPr>
        <w:t xml:space="preserve"> Čl. III.</w:t>
      </w:r>
      <w:r w:rsidR="00CD1370">
        <w:rPr>
          <w:rFonts w:ascii="Arial" w:hAnsi="Arial" w:cs="Arial"/>
          <w:sz w:val="18"/>
          <w:szCs w:val="18"/>
        </w:rPr>
        <w:t xml:space="preserve"> této Dohody) účinností</w:t>
      </w:r>
      <w:r w:rsidRPr="001A3076">
        <w:rPr>
          <w:rFonts w:ascii="Arial" w:hAnsi="Arial" w:cs="Arial"/>
          <w:sz w:val="18"/>
          <w:szCs w:val="18"/>
        </w:rPr>
        <w:t xml:space="preserve"> této Dohody zanikají a nahrazují se novými právy a povinnostmi tak, jak jsou vymezena v odstavcích </w:t>
      </w:r>
      <w:r w:rsidR="00954AFF" w:rsidRPr="001A3076">
        <w:rPr>
          <w:rFonts w:ascii="Arial" w:hAnsi="Arial" w:cs="Arial"/>
          <w:sz w:val="18"/>
          <w:szCs w:val="18"/>
        </w:rPr>
        <w:t>2. až 6</w:t>
      </w:r>
      <w:r w:rsidRPr="001A3076">
        <w:rPr>
          <w:rFonts w:ascii="Arial" w:hAnsi="Arial" w:cs="Arial"/>
          <w:sz w:val="18"/>
          <w:szCs w:val="18"/>
        </w:rPr>
        <w:t>. tohoto článku</w:t>
      </w:r>
      <w:r w:rsidR="009E563B" w:rsidRPr="001A3076">
        <w:rPr>
          <w:rFonts w:ascii="Arial" w:hAnsi="Arial" w:cs="Arial"/>
          <w:sz w:val="18"/>
          <w:szCs w:val="18"/>
        </w:rPr>
        <w:t>.</w:t>
      </w:r>
    </w:p>
    <w:p w:rsidR="00C672C7" w:rsidRPr="001A3076" w:rsidRDefault="00C672C7" w:rsidP="001A76FD">
      <w:pPr>
        <w:pStyle w:val="Odstavecseseznamem"/>
        <w:keepNext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D0AFC" w:rsidRPr="00AF145A" w:rsidRDefault="00AD08CC" w:rsidP="001A76FD">
      <w:pPr>
        <w:pStyle w:val="Odstavecseseznamem"/>
        <w:keepNext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Objednatel se zavazuje, že </w:t>
      </w:r>
      <w:r w:rsidRPr="001A3076">
        <w:rPr>
          <w:rFonts w:ascii="Arial" w:hAnsi="Arial" w:cs="Arial"/>
          <w:b/>
          <w:sz w:val="18"/>
          <w:szCs w:val="18"/>
        </w:rPr>
        <w:t>ve lhůtě</w:t>
      </w:r>
      <w:r w:rsidR="00D0127C">
        <w:rPr>
          <w:rFonts w:ascii="Arial" w:hAnsi="Arial" w:cs="Arial"/>
          <w:b/>
          <w:sz w:val="18"/>
          <w:szCs w:val="18"/>
        </w:rPr>
        <w:t xml:space="preserve"> </w:t>
      </w:r>
      <w:r w:rsidR="00D0127C" w:rsidRPr="00AF145A">
        <w:rPr>
          <w:rFonts w:ascii="Arial" w:hAnsi="Arial" w:cs="Arial"/>
          <w:b/>
          <w:sz w:val="18"/>
          <w:szCs w:val="18"/>
        </w:rPr>
        <w:t>třiceti</w:t>
      </w:r>
      <w:r w:rsidRPr="00AF145A">
        <w:rPr>
          <w:rFonts w:ascii="Arial" w:hAnsi="Arial" w:cs="Arial"/>
          <w:b/>
          <w:sz w:val="18"/>
          <w:szCs w:val="18"/>
        </w:rPr>
        <w:t xml:space="preserve"> </w:t>
      </w:r>
      <w:r w:rsidR="00D0127C" w:rsidRPr="00AF145A">
        <w:rPr>
          <w:rFonts w:ascii="Arial" w:hAnsi="Arial" w:cs="Arial"/>
          <w:b/>
          <w:sz w:val="18"/>
          <w:szCs w:val="18"/>
        </w:rPr>
        <w:t>(</w:t>
      </w:r>
      <w:r w:rsidRPr="00AF145A">
        <w:rPr>
          <w:rFonts w:ascii="Arial" w:hAnsi="Arial" w:cs="Arial"/>
          <w:b/>
          <w:sz w:val="18"/>
          <w:szCs w:val="18"/>
        </w:rPr>
        <w:t>30</w:t>
      </w:r>
      <w:r w:rsidR="00D0127C" w:rsidRPr="00AF145A">
        <w:rPr>
          <w:rFonts w:ascii="Arial" w:hAnsi="Arial" w:cs="Arial"/>
          <w:b/>
          <w:sz w:val="18"/>
          <w:szCs w:val="18"/>
        </w:rPr>
        <w:t>)</w:t>
      </w:r>
      <w:r w:rsidRPr="00AF145A">
        <w:rPr>
          <w:rFonts w:ascii="Arial" w:hAnsi="Arial" w:cs="Arial"/>
          <w:b/>
          <w:sz w:val="18"/>
          <w:szCs w:val="18"/>
        </w:rPr>
        <w:t xml:space="preserve"> dnů ode dne účinnosti této Dohody uvolní ujednanou finanční pozastávku ve výši 50 000 Kč</w:t>
      </w:r>
      <w:r w:rsidRPr="00AF145A">
        <w:rPr>
          <w:rFonts w:ascii="Arial" w:hAnsi="Arial" w:cs="Arial"/>
          <w:sz w:val="18"/>
          <w:szCs w:val="18"/>
        </w:rPr>
        <w:t>, a to převodem na účet zhotovitele uvedený v hlavičce této Dohody.</w:t>
      </w:r>
      <w:r w:rsidR="006F73A4" w:rsidRPr="00AF145A">
        <w:rPr>
          <w:rFonts w:ascii="Arial" w:hAnsi="Arial" w:cs="Arial"/>
          <w:sz w:val="18"/>
          <w:szCs w:val="18"/>
        </w:rPr>
        <w:t xml:space="preserve"> </w:t>
      </w:r>
      <w:r w:rsidR="003B7CCC" w:rsidRPr="00AF145A">
        <w:rPr>
          <w:rFonts w:ascii="Arial" w:hAnsi="Arial" w:cs="Arial"/>
          <w:sz w:val="18"/>
          <w:szCs w:val="18"/>
        </w:rPr>
        <w:t xml:space="preserve"> </w:t>
      </w:r>
    </w:p>
    <w:p w:rsidR="003B7CCC" w:rsidRPr="00AF145A" w:rsidRDefault="003B7CCC" w:rsidP="001A76FD">
      <w:pPr>
        <w:pStyle w:val="Odstavecseseznamem"/>
        <w:keepNext/>
        <w:spacing w:after="0" w:line="240" w:lineRule="auto"/>
        <w:ind w:left="284" w:hanging="284"/>
        <w:jc w:val="both"/>
        <w:rPr>
          <w:sz w:val="18"/>
          <w:szCs w:val="18"/>
        </w:rPr>
      </w:pPr>
    </w:p>
    <w:p w:rsidR="00954AFF" w:rsidRPr="001A3076" w:rsidRDefault="00954AFF" w:rsidP="001A76FD">
      <w:pPr>
        <w:pStyle w:val="Odstavecseseznamem"/>
        <w:keepNext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AF145A">
        <w:rPr>
          <w:rFonts w:ascii="Arial" w:hAnsi="Arial" w:cs="Arial"/>
          <w:sz w:val="18"/>
          <w:szCs w:val="18"/>
        </w:rPr>
        <w:t xml:space="preserve">Zhotovitel se zavazuje, že </w:t>
      </w:r>
      <w:r w:rsidRPr="00AF145A">
        <w:rPr>
          <w:rFonts w:ascii="Arial" w:hAnsi="Arial" w:cs="Arial"/>
          <w:b/>
          <w:sz w:val="18"/>
          <w:szCs w:val="18"/>
        </w:rPr>
        <w:t>do dvou (2) měsíců ode dne doručení výzvy objednatele zahájí práce na odstraňování nedodělků díla uvedených v </w:t>
      </w:r>
      <w:r w:rsidRPr="00AF145A">
        <w:rPr>
          <w:rFonts w:ascii="Arial" w:hAnsi="Arial" w:cs="Arial"/>
          <w:b/>
          <w:i/>
          <w:sz w:val="18"/>
          <w:szCs w:val="18"/>
          <w:u w:val="single"/>
        </w:rPr>
        <w:t>příloze č. 1</w:t>
      </w:r>
      <w:r w:rsidRPr="00AF145A">
        <w:rPr>
          <w:rFonts w:ascii="Arial" w:hAnsi="Arial" w:cs="Arial"/>
          <w:b/>
          <w:sz w:val="18"/>
          <w:szCs w:val="18"/>
        </w:rPr>
        <w:t xml:space="preserve"> této Dohody</w:t>
      </w:r>
      <w:r w:rsidRPr="00AF145A">
        <w:rPr>
          <w:rFonts w:ascii="Arial" w:hAnsi="Arial" w:cs="Arial"/>
          <w:sz w:val="18"/>
          <w:szCs w:val="18"/>
        </w:rPr>
        <w:t>.</w:t>
      </w:r>
      <w:r w:rsidR="00177AD9" w:rsidRPr="00AF145A">
        <w:rPr>
          <w:rFonts w:ascii="Arial" w:hAnsi="Arial" w:cs="Arial"/>
          <w:sz w:val="18"/>
          <w:szCs w:val="18"/>
        </w:rPr>
        <w:t xml:space="preserve"> Objednatel je oprávněn zhotovitele</w:t>
      </w:r>
      <w:r w:rsidR="001A3076" w:rsidRPr="00AF145A">
        <w:rPr>
          <w:rFonts w:ascii="Arial" w:hAnsi="Arial" w:cs="Arial"/>
          <w:sz w:val="18"/>
          <w:szCs w:val="18"/>
        </w:rPr>
        <w:t xml:space="preserve"> vyzvat k zahájení prací dle předchozí věty </w:t>
      </w:r>
      <w:r w:rsidR="001A3076" w:rsidRPr="00AF145A">
        <w:rPr>
          <w:rFonts w:ascii="Arial" w:hAnsi="Arial" w:cs="Arial"/>
          <w:b/>
          <w:sz w:val="18"/>
          <w:szCs w:val="18"/>
        </w:rPr>
        <w:t>nejpozději</w:t>
      </w:r>
      <w:r w:rsidR="00177AD9" w:rsidRPr="00AF145A">
        <w:rPr>
          <w:rFonts w:ascii="Arial" w:hAnsi="Arial" w:cs="Arial"/>
          <w:b/>
          <w:sz w:val="18"/>
          <w:szCs w:val="18"/>
        </w:rPr>
        <w:t xml:space="preserve"> do tří (3)</w:t>
      </w:r>
      <w:r w:rsidR="001A3076" w:rsidRPr="00AF145A">
        <w:rPr>
          <w:rFonts w:ascii="Arial" w:hAnsi="Arial" w:cs="Arial"/>
          <w:b/>
          <w:sz w:val="18"/>
          <w:szCs w:val="18"/>
        </w:rPr>
        <w:t xml:space="preserve"> let</w:t>
      </w:r>
      <w:r w:rsidR="00177AD9" w:rsidRPr="001A3076">
        <w:rPr>
          <w:rFonts w:ascii="Arial" w:hAnsi="Arial" w:cs="Arial"/>
          <w:sz w:val="18"/>
          <w:szCs w:val="18"/>
        </w:rPr>
        <w:t xml:space="preserve"> ode dne účinnosti této Dohody.</w:t>
      </w:r>
      <w:r w:rsidRPr="001A3076">
        <w:rPr>
          <w:rFonts w:ascii="Arial" w:hAnsi="Arial" w:cs="Arial"/>
          <w:sz w:val="18"/>
          <w:szCs w:val="18"/>
        </w:rPr>
        <w:t xml:space="preserve"> Objednatel je povinen v takovém případě zhotoviteli</w:t>
      </w:r>
      <w:r w:rsidR="00F05624">
        <w:rPr>
          <w:rFonts w:ascii="Arial" w:hAnsi="Arial" w:cs="Arial"/>
          <w:sz w:val="18"/>
          <w:szCs w:val="18"/>
        </w:rPr>
        <w:t xml:space="preserve"> při</w:t>
      </w:r>
      <w:r w:rsidR="00F05624" w:rsidRPr="001A3076">
        <w:rPr>
          <w:rFonts w:ascii="Arial" w:hAnsi="Arial" w:cs="Arial"/>
          <w:sz w:val="18"/>
          <w:szCs w:val="18"/>
        </w:rPr>
        <w:t xml:space="preserve"> odstranění nedodělků díla</w:t>
      </w:r>
      <w:r w:rsidRPr="001A3076">
        <w:rPr>
          <w:rFonts w:ascii="Arial" w:hAnsi="Arial" w:cs="Arial"/>
          <w:sz w:val="18"/>
          <w:szCs w:val="18"/>
        </w:rPr>
        <w:t xml:space="preserve"> pos</w:t>
      </w:r>
      <w:r w:rsidR="00F05624">
        <w:rPr>
          <w:rFonts w:ascii="Arial" w:hAnsi="Arial" w:cs="Arial"/>
          <w:sz w:val="18"/>
          <w:szCs w:val="18"/>
        </w:rPr>
        <w:t>kytnout potřebnou součinnost</w:t>
      </w:r>
      <w:r w:rsidRPr="001A3076">
        <w:rPr>
          <w:rFonts w:ascii="Arial" w:hAnsi="Arial" w:cs="Arial"/>
          <w:sz w:val="18"/>
          <w:szCs w:val="18"/>
        </w:rPr>
        <w:t>.</w:t>
      </w:r>
    </w:p>
    <w:p w:rsidR="00954AFF" w:rsidRPr="001A3076" w:rsidRDefault="00954AFF" w:rsidP="001A76FD">
      <w:pPr>
        <w:pStyle w:val="Odstavecseseznamem"/>
        <w:ind w:left="284" w:hanging="284"/>
        <w:rPr>
          <w:rFonts w:ascii="Arial" w:hAnsi="Arial" w:cs="Arial"/>
          <w:sz w:val="18"/>
          <w:szCs w:val="18"/>
        </w:rPr>
      </w:pPr>
    </w:p>
    <w:p w:rsidR="00954AFF" w:rsidRPr="001A3076" w:rsidRDefault="00954AFF" w:rsidP="001A76FD">
      <w:pPr>
        <w:pStyle w:val="Odstavecseseznamem"/>
        <w:keepNext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O odstranění nedodělků díla zhotovitelem </w:t>
      </w:r>
      <w:r w:rsidRPr="001A3076">
        <w:rPr>
          <w:rFonts w:ascii="Arial" w:hAnsi="Arial" w:cs="Arial"/>
          <w:b/>
          <w:sz w:val="18"/>
          <w:szCs w:val="18"/>
        </w:rPr>
        <w:t>bude sepsán protokol</w:t>
      </w:r>
      <w:r w:rsidRPr="001A3076">
        <w:rPr>
          <w:rFonts w:ascii="Arial" w:hAnsi="Arial" w:cs="Arial"/>
          <w:sz w:val="18"/>
          <w:szCs w:val="18"/>
        </w:rPr>
        <w:t>. Nedodělky díla jsou považovány za odstraněné, jsou-l</w:t>
      </w:r>
      <w:r w:rsidR="001A3076">
        <w:rPr>
          <w:rFonts w:ascii="Arial" w:hAnsi="Arial" w:cs="Arial"/>
          <w:sz w:val="18"/>
          <w:szCs w:val="18"/>
        </w:rPr>
        <w:t>i odstraněny v souladu s touto D</w:t>
      </w:r>
      <w:r w:rsidRPr="001A3076">
        <w:rPr>
          <w:rFonts w:ascii="Arial" w:hAnsi="Arial" w:cs="Arial"/>
          <w:sz w:val="18"/>
          <w:szCs w:val="18"/>
        </w:rPr>
        <w:t>ohodou, Smlouvou a Akceptačním protokolem ze dne 3. 7. 2019, nejdříve však dnem podpisu protokolu bez výhrad objednatele.</w:t>
      </w:r>
    </w:p>
    <w:p w:rsidR="00954AFF" w:rsidRPr="001A3076" w:rsidRDefault="00954AFF" w:rsidP="001A76FD">
      <w:pPr>
        <w:pStyle w:val="Odstavecseseznamem"/>
        <w:ind w:left="284" w:hanging="284"/>
        <w:rPr>
          <w:rFonts w:ascii="Arial" w:hAnsi="Arial" w:cs="Arial"/>
          <w:sz w:val="18"/>
          <w:szCs w:val="18"/>
        </w:rPr>
      </w:pPr>
    </w:p>
    <w:p w:rsidR="003B7CCC" w:rsidRPr="001A3076" w:rsidRDefault="003B7CCC" w:rsidP="001A76FD">
      <w:pPr>
        <w:pStyle w:val="Odstavecseseznamem"/>
        <w:keepNext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Účastníci Dohody výslovně prohlašují a potvrzují, že </w:t>
      </w:r>
      <w:r w:rsidR="007A2185" w:rsidRPr="001A3076">
        <w:rPr>
          <w:rFonts w:ascii="Arial" w:hAnsi="Arial" w:cs="Arial"/>
          <w:sz w:val="18"/>
          <w:szCs w:val="18"/>
        </w:rPr>
        <w:t>splněním povinností podle tohoto článku jsou mezi nimi zcela vypořádána veškerá práva na ja</w:t>
      </w:r>
      <w:r w:rsidR="0088241A" w:rsidRPr="001A3076">
        <w:rPr>
          <w:rFonts w:ascii="Arial" w:hAnsi="Arial" w:cs="Arial"/>
          <w:sz w:val="18"/>
          <w:szCs w:val="18"/>
        </w:rPr>
        <w:t xml:space="preserve">kékoliv plnění v souvislosti s pochybnými </w:t>
      </w:r>
      <w:r w:rsidR="009D0AFC" w:rsidRPr="001A3076">
        <w:rPr>
          <w:rFonts w:ascii="Arial" w:hAnsi="Arial" w:cs="Arial"/>
          <w:sz w:val="18"/>
          <w:szCs w:val="18"/>
        </w:rPr>
        <w:t>právy a povinnostmi</w:t>
      </w:r>
      <w:r w:rsidR="007A2185" w:rsidRPr="001A3076">
        <w:rPr>
          <w:rFonts w:ascii="Arial" w:hAnsi="Arial" w:cs="Arial"/>
          <w:sz w:val="18"/>
          <w:szCs w:val="18"/>
        </w:rPr>
        <w:t>.</w:t>
      </w:r>
    </w:p>
    <w:p w:rsidR="007A2185" w:rsidRPr="001A3076" w:rsidRDefault="007A2185" w:rsidP="001A76FD">
      <w:pPr>
        <w:pStyle w:val="Odstavecseseznamem"/>
        <w:ind w:left="284" w:hanging="284"/>
        <w:rPr>
          <w:rFonts w:ascii="Arial" w:hAnsi="Arial" w:cs="Arial"/>
          <w:sz w:val="18"/>
          <w:szCs w:val="18"/>
        </w:rPr>
      </w:pPr>
    </w:p>
    <w:p w:rsidR="00F46CDC" w:rsidRPr="001A3076" w:rsidRDefault="007A2185" w:rsidP="001A76FD">
      <w:pPr>
        <w:pStyle w:val="Odstavecseseznamem"/>
        <w:keepNext/>
        <w:numPr>
          <w:ilvl w:val="0"/>
          <w:numId w:val="13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Účastníci Dohody prohlašují, že ke dni podpisu této Dohody nepřevedli ani nepostoupili práva a povinnosti uveden</w:t>
      </w:r>
      <w:r w:rsidR="00200228" w:rsidRPr="001A3076">
        <w:rPr>
          <w:rFonts w:ascii="Arial" w:hAnsi="Arial" w:cs="Arial"/>
          <w:sz w:val="18"/>
          <w:szCs w:val="18"/>
        </w:rPr>
        <w:t>é</w:t>
      </w:r>
      <w:r w:rsidRPr="001A3076">
        <w:rPr>
          <w:rFonts w:ascii="Arial" w:hAnsi="Arial" w:cs="Arial"/>
          <w:sz w:val="18"/>
          <w:szCs w:val="18"/>
        </w:rPr>
        <w:t xml:space="preserve"> v této </w:t>
      </w:r>
      <w:r w:rsidR="001A3076">
        <w:rPr>
          <w:rFonts w:ascii="Arial" w:hAnsi="Arial" w:cs="Arial"/>
          <w:sz w:val="18"/>
          <w:szCs w:val="18"/>
        </w:rPr>
        <w:t>Dohodě na třetí osobu.</w:t>
      </w:r>
    </w:p>
    <w:p w:rsidR="009E563B" w:rsidRPr="001A3076" w:rsidRDefault="009E563B" w:rsidP="003F1C67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9E563B" w:rsidRPr="001A3076" w:rsidRDefault="009E563B" w:rsidP="009E563B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Čl. V.</w:t>
      </w:r>
    </w:p>
    <w:p w:rsidR="00E529DA" w:rsidRPr="001A3076" w:rsidRDefault="00F0734D" w:rsidP="000A603C">
      <w:pPr>
        <w:keepNext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3076">
        <w:rPr>
          <w:rFonts w:ascii="Arial" w:hAnsi="Arial" w:cs="Arial"/>
          <w:b/>
          <w:sz w:val="18"/>
          <w:szCs w:val="18"/>
        </w:rPr>
        <w:t>Závěrečná ujednání</w:t>
      </w:r>
    </w:p>
    <w:p w:rsidR="000C4658" w:rsidRPr="001A3076" w:rsidRDefault="00C3057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Nevyplývá-li z ustanovení této D</w:t>
      </w:r>
      <w:r w:rsidR="000C4658" w:rsidRPr="001A3076">
        <w:rPr>
          <w:rFonts w:ascii="Arial" w:hAnsi="Arial" w:cs="Arial"/>
          <w:sz w:val="18"/>
          <w:szCs w:val="18"/>
        </w:rPr>
        <w:t>ohody něco jiného, řídí se práva a povinnosti z ní, jakož i z</w:t>
      </w:r>
      <w:r w:rsidR="006F3EC6" w:rsidRPr="001A3076">
        <w:rPr>
          <w:rFonts w:ascii="Arial" w:hAnsi="Arial" w:cs="Arial"/>
          <w:sz w:val="18"/>
          <w:szCs w:val="18"/>
        </w:rPr>
        <w:t xml:space="preserve"> </w:t>
      </w:r>
      <w:r w:rsidR="000C4658" w:rsidRPr="001A3076">
        <w:rPr>
          <w:rFonts w:ascii="Arial" w:hAnsi="Arial" w:cs="Arial"/>
          <w:sz w:val="18"/>
          <w:szCs w:val="18"/>
        </w:rPr>
        <w:t>jejího případného porušení</w:t>
      </w:r>
      <w:r w:rsidR="00675801" w:rsidRPr="001A3076">
        <w:rPr>
          <w:rFonts w:ascii="Arial" w:hAnsi="Arial" w:cs="Arial"/>
          <w:sz w:val="18"/>
          <w:szCs w:val="18"/>
        </w:rPr>
        <w:t xml:space="preserve"> českým právním řádem, především pak</w:t>
      </w:r>
      <w:r w:rsidR="000C4658" w:rsidRPr="001A3076">
        <w:rPr>
          <w:rFonts w:ascii="Arial" w:hAnsi="Arial" w:cs="Arial"/>
          <w:sz w:val="18"/>
          <w:szCs w:val="18"/>
        </w:rPr>
        <w:t xml:space="preserve"> příslušnými ustanoveními OZ. </w:t>
      </w:r>
    </w:p>
    <w:p w:rsidR="006F3EC6" w:rsidRPr="001A3076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F3EC6" w:rsidRPr="001A3076" w:rsidRDefault="00954AFF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Tato Dohoda </w:t>
      </w:r>
      <w:r w:rsidRPr="001A3076">
        <w:rPr>
          <w:rFonts w:ascii="Arial" w:hAnsi="Arial" w:cs="Arial"/>
          <w:b/>
          <w:sz w:val="18"/>
          <w:szCs w:val="18"/>
        </w:rPr>
        <w:t>nabývá platnosti a účinnosti dnem podpisu</w:t>
      </w:r>
      <w:r w:rsidRPr="001A3076">
        <w:rPr>
          <w:rFonts w:ascii="Arial" w:hAnsi="Arial" w:cs="Arial"/>
          <w:sz w:val="18"/>
          <w:szCs w:val="18"/>
        </w:rPr>
        <w:t xml:space="preserve"> oběma účastníky Dohody</w:t>
      </w:r>
      <w:r w:rsidR="00B7652D" w:rsidRPr="001A3076">
        <w:rPr>
          <w:rFonts w:ascii="Arial" w:hAnsi="Arial" w:cs="Arial"/>
          <w:sz w:val="18"/>
          <w:szCs w:val="18"/>
        </w:rPr>
        <w:t>.</w:t>
      </w:r>
    </w:p>
    <w:p w:rsidR="006F3EC6" w:rsidRPr="001A3076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F3EC6" w:rsidRPr="001A3076" w:rsidRDefault="000C465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Pokud některé </w:t>
      </w:r>
      <w:r w:rsidR="008D5C27" w:rsidRPr="001A3076">
        <w:rPr>
          <w:rFonts w:ascii="Arial" w:hAnsi="Arial" w:cs="Arial"/>
          <w:sz w:val="18"/>
          <w:szCs w:val="18"/>
        </w:rPr>
        <w:t>ustanovení</w:t>
      </w:r>
      <w:r w:rsidR="00C30578" w:rsidRPr="001A3076">
        <w:rPr>
          <w:rFonts w:ascii="Arial" w:hAnsi="Arial" w:cs="Arial"/>
          <w:sz w:val="18"/>
          <w:szCs w:val="18"/>
        </w:rPr>
        <w:t xml:space="preserve"> této D</w:t>
      </w:r>
      <w:r w:rsidRPr="001A3076">
        <w:rPr>
          <w:rFonts w:ascii="Arial" w:hAnsi="Arial" w:cs="Arial"/>
          <w:sz w:val="18"/>
          <w:szCs w:val="18"/>
        </w:rPr>
        <w:t>ohody je</w:t>
      </w:r>
      <w:r w:rsidR="008D5C27" w:rsidRPr="001A3076">
        <w:rPr>
          <w:rFonts w:ascii="Arial" w:hAnsi="Arial" w:cs="Arial"/>
          <w:sz w:val="18"/>
          <w:szCs w:val="18"/>
        </w:rPr>
        <w:t xml:space="preserve"> nebo se stane neplatným či neúčinným, neplatnost či neúčinnost tohoto ustanovení nebude mít za následek neplatnost</w:t>
      </w:r>
      <w:r w:rsidR="00C30578" w:rsidRPr="001A3076">
        <w:rPr>
          <w:rFonts w:ascii="Arial" w:hAnsi="Arial" w:cs="Arial"/>
          <w:sz w:val="18"/>
          <w:szCs w:val="18"/>
        </w:rPr>
        <w:t xml:space="preserve"> této D</w:t>
      </w:r>
      <w:r w:rsidR="008D5C27" w:rsidRPr="001A3076">
        <w:rPr>
          <w:rFonts w:ascii="Arial" w:hAnsi="Arial" w:cs="Arial"/>
          <w:sz w:val="18"/>
          <w:szCs w:val="18"/>
        </w:rPr>
        <w:t>ohody jako celku ani jiných ustan</w:t>
      </w:r>
      <w:r w:rsidR="00C30578" w:rsidRPr="001A3076">
        <w:rPr>
          <w:rFonts w:ascii="Arial" w:hAnsi="Arial" w:cs="Arial"/>
          <w:sz w:val="18"/>
          <w:szCs w:val="18"/>
        </w:rPr>
        <w:t>ovení této D</w:t>
      </w:r>
      <w:r w:rsidR="006F3EC6" w:rsidRPr="001A3076">
        <w:rPr>
          <w:rFonts w:ascii="Arial" w:hAnsi="Arial" w:cs="Arial"/>
          <w:sz w:val="18"/>
          <w:szCs w:val="18"/>
        </w:rPr>
        <w:t>ohody, j</w:t>
      </w:r>
      <w:r w:rsidR="008D5C27" w:rsidRPr="001A3076">
        <w:rPr>
          <w:rFonts w:ascii="Arial" w:hAnsi="Arial" w:cs="Arial"/>
          <w:sz w:val="18"/>
          <w:szCs w:val="18"/>
        </w:rPr>
        <w:t>estliže je takovéto neplatné či neúčinné us</w:t>
      </w:r>
      <w:r w:rsidR="00340627" w:rsidRPr="001A3076">
        <w:rPr>
          <w:rFonts w:ascii="Arial" w:hAnsi="Arial" w:cs="Arial"/>
          <w:sz w:val="18"/>
          <w:szCs w:val="18"/>
        </w:rPr>
        <w:t>tanovení oddělitelné od zbytku D</w:t>
      </w:r>
      <w:r w:rsidR="008D5C27" w:rsidRPr="001A3076">
        <w:rPr>
          <w:rFonts w:ascii="Arial" w:hAnsi="Arial" w:cs="Arial"/>
          <w:sz w:val="18"/>
          <w:szCs w:val="18"/>
        </w:rPr>
        <w:t xml:space="preserve">ohody. </w:t>
      </w:r>
      <w:r w:rsidR="00C30578" w:rsidRPr="001A3076">
        <w:rPr>
          <w:rFonts w:ascii="Arial" w:hAnsi="Arial" w:cs="Arial"/>
          <w:sz w:val="18"/>
          <w:szCs w:val="18"/>
        </w:rPr>
        <w:t>Účastníci D</w:t>
      </w:r>
      <w:r w:rsidR="006F3EC6" w:rsidRPr="001A3076">
        <w:rPr>
          <w:rFonts w:ascii="Arial" w:hAnsi="Arial" w:cs="Arial"/>
          <w:sz w:val="18"/>
          <w:szCs w:val="18"/>
        </w:rPr>
        <w:t>ohody</w:t>
      </w:r>
      <w:r w:rsidR="008D5C27" w:rsidRPr="001A3076">
        <w:rPr>
          <w:rFonts w:ascii="Arial" w:hAnsi="Arial" w:cs="Arial"/>
          <w:sz w:val="18"/>
          <w:szCs w:val="18"/>
        </w:rPr>
        <w:t xml:space="preserve"> se zavazují, že bez zbytečného odkladu poté, co neplatnost či neúplnost zjistí, nahradí toto neplatné či </w:t>
      </w:r>
      <w:r w:rsidR="008D5C27" w:rsidRPr="001A3076">
        <w:rPr>
          <w:rFonts w:ascii="Arial" w:hAnsi="Arial" w:cs="Arial"/>
          <w:sz w:val="18"/>
          <w:szCs w:val="18"/>
        </w:rPr>
        <w:lastRenderedPageBreak/>
        <w:t>neúčinné ustanovení novým, plat</w:t>
      </w:r>
      <w:r w:rsidR="007B3B87" w:rsidRPr="001A3076">
        <w:rPr>
          <w:rFonts w:ascii="Arial" w:hAnsi="Arial" w:cs="Arial"/>
          <w:sz w:val="18"/>
          <w:szCs w:val="18"/>
        </w:rPr>
        <w:t>ným a účinným ustanovením, které</w:t>
      </w:r>
      <w:r w:rsidR="008D5C27" w:rsidRPr="001A3076">
        <w:rPr>
          <w:rFonts w:ascii="Arial" w:hAnsi="Arial" w:cs="Arial"/>
          <w:sz w:val="18"/>
          <w:szCs w:val="18"/>
        </w:rPr>
        <w:t xml:space="preserve"> svým obsahem bude co nejvěrněji odpovídat podstatě a smyslu původního ustanovení. </w:t>
      </w:r>
    </w:p>
    <w:p w:rsidR="006F3EC6" w:rsidRPr="001A3076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3D3E6A" w:rsidRPr="001A3076" w:rsidRDefault="008D5C27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 xml:space="preserve">Jakékoliv spory mezi </w:t>
      </w:r>
      <w:r w:rsidR="00C30578" w:rsidRPr="001A3076">
        <w:rPr>
          <w:rFonts w:ascii="Arial" w:hAnsi="Arial" w:cs="Arial"/>
          <w:sz w:val="18"/>
          <w:szCs w:val="18"/>
        </w:rPr>
        <w:t>účastníky D</w:t>
      </w:r>
      <w:r w:rsidR="006F3EC6" w:rsidRPr="001A3076">
        <w:rPr>
          <w:rFonts w:ascii="Arial" w:hAnsi="Arial" w:cs="Arial"/>
          <w:sz w:val="18"/>
          <w:szCs w:val="18"/>
        </w:rPr>
        <w:t>ohody</w:t>
      </w:r>
      <w:r w:rsidR="00C30578" w:rsidRPr="001A3076">
        <w:rPr>
          <w:rFonts w:ascii="Arial" w:hAnsi="Arial" w:cs="Arial"/>
          <w:sz w:val="18"/>
          <w:szCs w:val="18"/>
        </w:rPr>
        <w:t xml:space="preserve"> vyplývající z této D</w:t>
      </w:r>
      <w:r w:rsidRPr="001A3076">
        <w:rPr>
          <w:rFonts w:ascii="Arial" w:hAnsi="Arial" w:cs="Arial"/>
          <w:sz w:val="18"/>
          <w:szCs w:val="18"/>
        </w:rPr>
        <w:t>ohody nebo</w:t>
      </w:r>
      <w:r w:rsidR="00340627" w:rsidRPr="001A3076">
        <w:rPr>
          <w:rFonts w:ascii="Arial" w:hAnsi="Arial" w:cs="Arial"/>
          <w:sz w:val="18"/>
          <w:szCs w:val="18"/>
        </w:rPr>
        <w:t xml:space="preserve"> vzniklé v souvislosti s touto D</w:t>
      </w:r>
      <w:r w:rsidRPr="001A3076">
        <w:rPr>
          <w:rFonts w:ascii="Arial" w:hAnsi="Arial" w:cs="Arial"/>
          <w:sz w:val="18"/>
          <w:szCs w:val="18"/>
        </w:rPr>
        <w:t xml:space="preserve">ohodou budou řešeny smírnou cestou. </w:t>
      </w:r>
      <w:r w:rsidR="006F3EC6" w:rsidRPr="001A3076">
        <w:rPr>
          <w:rFonts w:ascii="Arial" w:hAnsi="Arial" w:cs="Arial"/>
          <w:sz w:val="18"/>
          <w:szCs w:val="18"/>
        </w:rPr>
        <w:t>Nepodaří-li se smírného řešení dosáhnout do jed</w:t>
      </w:r>
      <w:r w:rsidR="0082710C" w:rsidRPr="001A3076">
        <w:rPr>
          <w:rFonts w:ascii="Arial" w:hAnsi="Arial" w:cs="Arial"/>
          <w:sz w:val="18"/>
          <w:szCs w:val="18"/>
        </w:rPr>
        <w:t>noho měsíce ode</w:t>
      </w:r>
      <w:r w:rsidR="00200228" w:rsidRPr="001A3076">
        <w:rPr>
          <w:rFonts w:ascii="Arial" w:hAnsi="Arial" w:cs="Arial"/>
          <w:sz w:val="18"/>
          <w:szCs w:val="18"/>
        </w:rPr>
        <w:t> </w:t>
      </w:r>
      <w:r w:rsidR="0082710C" w:rsidRPr="001A3076">
        <w:rPr>
          <w:rFonts w:ascii="Arial" w:hAnsi="Arial" w:cs="Arial"/>
          <w:sz w:val="18"/>
          <w:szCs w:val="18"/>
        </w:rPr>
        <w:t>dne, kdy některý z účastníků D</w:t>
      </w:r>
      <w:r w:rsidR="006F3EC6" w:rsidRPr="001A3076">
        <w:rPr>
          <w:rFonts w:ascii="Arial" w:hAnsi="Arial" w:cs="Arial"/>
          <w:sz w:val="18"/>
          <w:szCs w:val="18"/>
        </w:rPr>
        <w:t>ohody druhé</w:t>
      </w:r>
      <w:r w:rsidR="005968EC" w:rsidRPr="001A3076">
        <w:rPr>
          <w:rFonts w:ascii="Arial" w:hAnsi="Arial" w:cs="Arial"/>
          <w:sz w:val="18"/>
          <w:szCs w:val="18"/>
        </w:rPr>
        <w:t>mu účastníku</w:t>
      </w:r>
      <w:r w:rsidR="006F3EC6" w:rsidRPr="001A3076">
        <w:rPr>
          <w:rFonts w:ascii="Arial" w:hAnsi="Arial" w:cs="Arial"/>
          <w:sz w:val="18"/>
          <w:szCs w:val="18"/>
        </w:rPr>
        <w:t xml:space="preserve"> oznámí své přesvědčení o existenci sporu nebo svůj návrh na jeho řešení, bude spor rozhodnut na návrh které</w:t>
      </w:r>
      <w:r w:rsidR="00C30578" w:rsidRPr="001A3076">
        <w:rPr>
          <w:rFonts w:ascii="Arial" w:hAnsi="Arial" w:cs="Arial"/>
          <w:sz w:val="18"/>
          <w:szCs w:val="18"/>
        </w:rPr>
        <w:t>hokoli z účastníků Dohody</w:t>
      </w:r>
      <w:r w:rsidR="006F3EC6" w:rsidRPr="001A3076">
        <w:rPr>
          <w:rFonts w:ascii="Arial" w:hAnsi="Arial" w:cs="Arial"/>
          <w:sz w:val="18"/>
          <w:szCs w:val="18"/>
        </w:rPr>
        <w:t xml:space="preserve"> s konečnou platností příslušnými soudy České republiky.</w:t>
      </w:r>
    </w:p>
    <w:p w:rsidR="00954AFF" w:rsidRPr="001A3076" w:rsidRDefault="00954AFF" w:rsidP="00954AFF">
      <w:pPr>
        <w:pStyle w:val="Odstavecseseznamem"/>
        <w:rPr>
          <w:rFonts w:ascii="Arial" w:hAnsi="Arial" w:cs="Arial"/>
          <w:sz w:val="18"/>
          <w:szCs w:val="18"/>
        </w:rPr>
      </w:pPr>
    </w:p>
    <w:p w:rsidR="00954AFF" w:rsidRPr="001A3076" w:rsidRDefault="00954AFF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Účastníci Dohody jsou oprávněni provádět započtení pohledávek pouze na základě dohody.</w:t>
      </w:r>
    </w:p>
    <w:p w:rsidR="00954AFF" w:rsidRPr="001A3076" w:rsidRDefault="00954AFF" w:rsidP="00954AFF">
      <w:pPr>
        <w:pStyle w:val="Odstavecseseznamem"/>
        <w:rPr>
          <w:rFonts w:ascii="Arial" w:hAnsi="Arial" w:cs="Arial"/>
          <w:sz w:val="18"/>
          <w:szCs w:val="18"/>
        </w:rPr>
      </w:pPr>
    </w:p>
    <w:p w:rsidR="00954AFF" w:rsidRPr="001A3076" w:rsidRDefault="00954AFF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Žádný z účastníků Dohody nepostoupí práva a povinnosti vyplývající z této Dohody bez předchozího písemného souhlasu druhého účastníka. Jakékoliv postoupení v rozporu s podmínkami této Dohody bude neplatné a neúčinné. Totéž platí pro postoupení této Dohody.</w:t>
      </w:r>
    </w:p>
    <w:p w:rsidR="003D3E6A" w:rsidRPr="001A3076" w:rsidRDefault="003D3E6A" w:rsidP="003D3E6A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F3EC6" w:rsidRPr="001A3076" w:rsidRDefault="00C3057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Tato D</w:t>
      </w:r>
      <w:r w:rsidR="000808DB" w:rsidRPr="001A3076">
        <w:rPr>
          <w:rFonts w:ascii="Arial" w:hAnsi="Arial" w:cs="Arial"/>
          <w:sz w:val="18"/>
          <w:szCs w:val="18"/>
        </w:rPr>
        <w:t>oho</w:t>
      </w:r>
      <w:r w:rsidRPr="001A3076">
        <w:rPr>
          <w:rFonts w:ascii="Arial" w:hAnsi="Arial" w:cs="Arial"/>
          <w:sz w:val="18"/>
          <w:szCs w:val="18"/>
        </w:rPr>
        <w:t xml:space="preserve">da je vyhotovena ve </w:t>
      </w:r>
      <w:r w:rsidR="004A3AE8" w:rsidRPr="001A3076">
        <w:rPr>
          <w:rFonts w:ascii="Arial" w:hAnsi="Arial" w:cs="Arial"/>
          <w:b/>
          <w:sz w:val="18"/>
          <w:szCs w:val="18"/>
        </w:rPr>
        <w:t>třech</w:t>
      </w:r>
      <w:r w:rsidR="00F0734D" w:rsidRPr="001A3076">
        <w:rPr>
          <w:rFonts w:ascii="Arial" w:hAnsi="Arial" w:cs="Arial"/>
          <w:b/>
          <w:sz w:val="18"/>
          <w:szCs w:val="18"/>
        </w:rPr>
        <w:t xml:space="preserve"> (</w:t>
      </w:r>
      <w:r w:rsidR="004A3AE8" w:rsidRPr="001A3076">
        <w:rPr>
          <w:rFonts w:ascii="Arial" w:hAnsi="Arial" w:cs="Arial"/>
          <w:b/>
          <w:sz w:val="18"/>
          <w:szCs w:val="18"/>
        </w:rPr>
        <w:t>3</w:t>
      </w:r>
      <w:r w:rsidRPr="001A3076">
        <w:rPr>
          <w:rFonts w:ascii="Arial" w:hAnsi="Arial" w:cs="Arial"/>
          <w:b/>
          <w:sz w:val="18"/>
          <w:szCs w:val="18"/>
        </w:rPr>
        <w:t>)</w:t>
      </w:r>
      <w:r w:rsidR="000808DB" w:rsidRPr="001A3076">
        <w:rPr>
          <w:rFonts w:ascii="Arial" w:hAnsi="Arial" w:cs="Arial"/>
          <w:b/>
          <w:sz w:val="18"/>
          <w:szCs w:val="18"/>
        </w:rPr>
        <w:t xml:space="preserve"> </w:t>
      </w:r>
      <w:r w:rsidRPr="001A3076">
        <w:rPr>
          <w:rFonts w:ascii="Arial" w:hAnsi="Arial" w:cs="Arial"/>
          <w:b/>
          <w:sz w:val="18"/>
          <w:szCs w:val="18"/>
        </w:rPr>
        <w:t>stejnopisech</w:t>
      </w:r>
      <w:r w:rsidRPr="001A3076">
        <w:rPr>
          <w:rFonts w:ascii="Arial" w:hAnsi="Arial" w:cs="Arial"/>
          <w:sz w:val="18"/>
          <w:szCs w:val="18"/>
        </w:rPr>
        <w:t xml:space="preserve">, přičemž </w:t>
      </w:r>
      <w:r w:rsidR="00954AFF" w:rsidRPr="001A3076">
        <w:rPr>
          <w:rFonts w:ascii="Arial" w:hAnsi="Arial" w:cs="Arial"/>
          <w:sz w:val="18"/>
          <w:szCs w:val="18"/>
        </w:rPr>
        <w:t>objednatel</w:t>
      </w:r>
      <w:r w:rsidRPr="001A3076">
        <w:rPr>
          <w:rFonts w:ascii="Arial" w:hAnsi="Arial" w:cs="Arial"/>
          <w:sz w:val="18"/>
          <w:szCs w:val="18"/>
        </w:rPr>
        <w:t xml:space="preserve"> obdrží dvě (2) vyhotovení</w:t>
      </w:r>
      <w:r w:rsidR="009817AF" w:rsidRPr="001A3076">
        <w:rPr>
          <w:rFonts w:ascii="Arial" w:hAnsi="Arial" w:cs="Arial"/>
          <w:sz w:val="18"/>
          <w:szCs w:val="18"/>
        </w:rPr>
        <w:t xml:space="preserve"> </w:t>
      </w:r>
      <w:r w:rsidR="00954AFF" w:rsidRPr="001A3076">
        <w:rPr>
          <w:rFonts w:ascii="Arial" w:hAnsi="Arial" w:cs="Arial"/>
          <w:sz w:val="18"/>
          <w:szCs w:val="18"/>
        </w:rPr>
        <w:t>a zhotovitel</w:t>
      </w:r>
      <w:r w:rsidR="005E0DB9" w:rsidRPr="001A3076">
        <w:rPr>
          <w:rFonts w:ascii="Arial" w:hAnsi="Arial" w:cs="Arial"/>
          <w:sz w:val="18"/>
          <w:szCs w:val="18"/>
        </w:rPr>
        <w:t xml:space="preserve"> jedno (1) vyhotovení</w:t>
      </w:r>
      <w:r w:rsidR="006F3EC6" w:rsidRPr="001A3076">
        <w:rPr>
          <w:rFonts w:ascii="Arial" w:hAnsi="Arial" w:cs="Arial"/>
          <w:sz w:val="18"/>
          <w:szCs w:val="18"/>
        </w:rPr>
        <w:t xml:space="preserve">. </w:t>
      </w:r>
    </w:p>
    <w:p w:rsidR="006F3EC6" w:rsidRPr="001A3076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0808DB" w:rsidRPr="001A3076" w:rsidRDefault="00954AFF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Veškeré změny této Dohody je možné činit pouze písemnými, vzestupně číslovanými dodatky, podepsanými oprávněnými zástupci účastníků.</w:t>
      </w:r>
    </w:p>
    <w:p w:rsidR="006F3EC6" w:rsidRPr="001A3076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0808DB" w:rsidRPr="001A3076" w:rsidRDefault="00954AFF" w:rsidP="001A3076">
      <w:pPr>
        <w:pStyle w:val="Odstavecseseznamem"/>
        <w:keepNext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Účastníci prohlašují, že si tuto Dohodu před jejím podpisem přečetli a shledali, že její obsah přesně odpovídá jejich pravé a svobodné vůli a zakládá právní následky, jejichž dosažení svým jednáním sledovali, a proto ji níže, prosti omylu, lsti a tísně na důkaz této skutečnosti podepisují.</w:t>
      </w:r>
      <w:r w:rsidR="000808DB" w:rsidRPr="001A3076">
        <w:rPr>
          <w:rFonts w:ascii="Arial" w:hAnsi="Arial" w:cs="Arial"/>
          <w:sz w:val="18"/>
          <w:szCs w:val="18"/>
        </w:rPr>
        <w:t xml:space="preserve"> </w:t>
      </w:r>
    </w:p>
    <w:p w:rsidR="00D140AE" w:rsidRDefault="00D140AE" w:rsidP="005968EC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Pr="001A3076" w:rsidRDefault="001A3076" w:rsidP="005968EC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6F3EC6" w:rsidRPr="001A3076" w:rsidRDefault="000808DB" w:rsidP="005968EC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V Praze dne</w:t>
      </w:r>
      <w:r w:rsidR="00D140AE" w:rsidRPr="001A3076">
        <w:rPr>
          <w:rFonts w:ascii="Arial" w:hAnsi="Arial" w:cs="Arial"/>
          <w:sz w:val="18"/>
          <w:szCs w:val="18"/>
        </w:rPr>
        <w:t xml:space="preserve"> ……………</w:t>
      </w:r>
      <w:r w:rsidRPr="001A3076">
        <w:rPr>
          <w:rFonts w:ascii="Arial" w:hAnsi="Arial" w:cs="Arial"/>
          <w:sz w:val="18"/>
          <w:szCs w:val="18"/>
        </w:rPr>
        <w:tab/>
      </w:r>
      <w:r w:rsidRPr="001A3076">
        <w:rPr>
          <w:rFonts w:ascii="Arial" w:hAnsi="Arial" w:cs="Arial"/>
          <w:sz w:val="18"/>
          <w:szCs w:val="18"/>
        </w:rPr>
        <w:tab/>
      </w:r>
      <w:r w:rsidRPr="001A3076">
        <w:rPr>
          <w:rFonts w:ascii="Arial" w:hAnsi="Arial" w:cs="Arial"/>
          <w:sz w:val="18"/>
          <w:szCs w:val="18"/>
        </w:rPr>
        <w:tab/>
      </w:r>
      <w:r w:rsidR="00D140AE" w:rsidRPr="001A3076">
        <w:rPr>
          <w:rFonts w:ascii="Arial" w:hAnsi="Arial" w:cs="Arial"/>
          <w:sz w:val="18"/>
          <w:szCs w:val="18"/>
        </w:rPr>
        <w:tab/>
      </w:r>
      <w:r w:rsidR="00D140AE" w:rsidRPr="001A3076">
        <w:rPr>
          <w:rFonts w:ascii="Arial" w:hAnsi="Arial" w:cs="Arial"/>
          <w:sz w:val="18"/>
          <w:szCs w:val="18"/>
        </w:rPr>
        <w:tab/>
      </w:r>
      <w:r w:rsidR="001A3076">
        <w:rPr>
          <w:rFonts w:ascii="Arial" w:hAnsi="Arial" w:cs="Arial"/>
          <w:sz w:val="18"/>
          <w:szCs w:val="18"/>
        </w:rPr>
        <w:tab/>
      </w:r>
      <w:r w:rsidR="00D140AE" w:rsidRPr="001A3076">
        <w:rPr>
          <w:rFonts w:ascii="Arial" w:hAnsi="Arial" w:cs="Arial"/>
          <w:sz w:val="18"/>
          <w:szCs w:val="18"/>
        </w:rPr>
        <w:t>V ……………..</w:t>
      </w:r>
      <w:r w:rsidRPr="001A3076">
        <w:rPr>
          <w:rFonts w:ascii="Arial" w:hAnsi="Arial" w:cs="Arial"/>
          <w:sz w:val="18"/>
          <w:szCs w:val="18"/>
        </w:rPr>
        <w:t xml:space="preserve"> dne</w:t>
      </w:r>
      <w:r w:rsidR="00D140AE" w:rsidRPr="001A3076">
        <w:rPr>
          <w:rFonts w:ascii="Arial" w:hAnsi="Arial" w:cs="Arial"/>
          <w:sz w:val="18"/>
          <w:szCs w:val="18"/>
        </w:rPr>
        <w:t xml:space="preserve"> ……………</w:t>
      </w:r>
      <w:r w:rsidR="005968EC" w:rsidRPr="001A3076">
        <w:rPr>
          <w:rFonts w:ascii="Arial" w:hAnsi="Arial" w:cs="Arial"/>
          <w:sz w:val="18"/>
          <w:szCs w:val="18"/>
        </w:rPr>
        <w:tab/>
      </w:r>
    </w:p>
    <w:p w:rsidR="005968EC" w:rsidRPr="001A3076" w:rsidRDefault="005968EC" w:rsidP="005968EC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675801" w:rsidRDefault="00675801" w:rsidP="005968EC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Pr="001A3076" w:rsidRDefault="001A3076" w:rsidP="005968EC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3D3E6A" w:rsidRDefault="003D3E6A" w:rsidP="005968EC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Pr="001A3076" w:rsidRDefault="001A3076" w:rsidP="005968EC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6F3EC6" w:rsidRPr="001A3076" w:rsidRDefault="00FC57D6" w:rsidP="005968EC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>__________</w:t>
      </w:r>
      <w:r w:rsidR="006F3EC6" w:rsidRPr="001A3076">
        <w:rPr>
          <w:rFonts w:ascii="Arial" w:hAnsi="Arial" w:cs="Arial"/>
          <w:sz w:val="18"/>
          <w:szCs w:val="18"/>
        </w:rPr>
        <w:t>_______________</w:t>
      </w:r>
      <w:r w:rsidR="005968EC" w:rsidRPr="001A3076">
        <w:rPr>
          <w:rFonts w:ascii="Arial" w:hAnsi="Arial" w:cs="Arial"/>
          <w:sz w:val="18"/>
          <w:szCs w:val="18"/>
        </w:rPr>
        <w:t>____</w:t>
      </w:r>
      <w:r w:rsidR="006F3EC6" w:rsidRPr="001A3076">
        <w:rPr>
          <w:rFonts w:ascii="Arial" w:hAnsi="Arial" w:cs="Arial"/>
          <w:sz w:val="18"/>
          <w:szCs w:val="18"/>
        </w:rPr>
        <w:tab/>
      </w:r>
      <w:r w:rsidR="006F3EC6" w:rsidRPr="001A3076">
        <w:rPr>
          <w:rFonts w:ascii="Arial" w:hAnsi="Arial" w:cs="Arial"/>
          <w:sz w:val="18"/>
          <w:szCs w:val="18"/>
        </w:rPr>
        <w:tab/>
      </w:r>
      <w:r w:rsidR="006F3EC6" w:rsidRPr="001A3076">
        <w:rPr>
          <w:rFonts w:ascii="Arial" w:hAnsi="Arial" w:cs="Arial"/>
          <w:sz w:val="18"/>
          <w:szCs w:val="18"/>
        </w:rPr>
        <w:tab/>
      </w:r>
      <w:r w:rsidRPr="001A3076">
        <w:rPr>
          <w:rFonts w:ascii="Arial" w:hAnsi="Arial" w:cs="Arial"/>
          <w:sz w:val="18"/>
          <w:szCs w:val="18"/>
        </w:rPr>
        <w:tab/>
      </w:r>
      <w:r w:rsidR="005968EC" w:rsidRPr="001A3076">
        <w:rPr>
          <w:rFonts w:ascii="Arial" w:hAnsi="Arial" w:cs="Arial"/>
          <w:sz w:val="18"/>
          <w:szCs w:val="18"/>
        </w:rPr>
        <w:t>_____________________________</w:t>
      </w:r>
    </w:p>
    <w:p w:rsidR="006F3EC6" w:rsidRPr="001A3076" w:rsidRDefault="006F3EC6" w:rsidP="003F44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3076">
        <w:rPr>
          <w:rFonts w:ascii="Arial" w:hAnsi="Arial" w:cs="Arial"/>
          <w:sz w:val="18"/>
          <w:szCs w:val="18"/>
        </w:rPr>
        <w:tab/>
      </w:r>
      <w:r w:rsidR="00FC57D6" w:rsidRPr="001A3076">
        <w:rPr>
          <w:rFonts w:ascii="Arial" w:hAnsi="Arial" w:cs="Arial"/>
          <w:sz w:val="18"/>
          <w:szCs w:val="18"/>
        </w:rPr>
        <w:tab/>
      </w:r>
      <w:r w:rsidR="00FC57D6" w:rsidRPr="001A3076">
        <w:rPr>
          <w:rFonts w:ascii="Arial" w:hAnsi="Arial" w:cs="Arial"/>
          <w:sz w:val="18"/>
          <w:szCs w:val="18"/>
        </w:rPr>
        <w:tab/>
      </w:r>
      <w:r w:rsidR="00FC57D6" w:rsidRPr="001A3076">
        <w:rPr>
          <w:rFonts w:ascii="Arial" w:hAnsi="Arial" w:cs="Arial"/>
          <w:sz w:val="18"/>
          <w:szCs w:val="18"/>
        </w:rPr>
        <w:tab/>
      </w:r>
      <w:r w:rsidR="00FC57D6" w:rsidRPr="001A3076">
        <w:rPr>
          <w:rFonts w:ascii="Arial" w:hAnsi="Arial" w:cs="Arial"/>
          <w:sz w:val="18"/>
          <w:szCs w:val="18"/>
        </w:rPr>
        <w:tab/>
      </w:r>
      <w:r w:rsidR="00FC57D6" w:rsidRPr="001A3076">
        <w:rPr>
          <w:rFonts w:ascii="Arial" w:hAnsi="Arial" w:cs="Arial"/>
          <w:sz w:val="18"/>
          <w:szCs w:val="18"/>
        </w:rPr>
        <w:tab/>
      </w:r>
    </w:p>
    <w:p w:rsidR="003315CE" w:rsidRPr="001A3076" w:rsidRDefault="003315CE" w:rsidP="00954AF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Default="001A3076" w:rsidP="00954AF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Default="001A3076" w:rsidP="00954AF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Default="001A3076" w:rsidP="00954AF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Default="001A3076" w:rsidP="00954AF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Default="001A3076" w:rsidP="00954AF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Pr="001A3076" w:rsidRDefault="001A3076" w:rsidP="00954AF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Pr="001A3076" w:rsidRDefault="001A3076" w:rsidP="00954AF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3076" w:rsidRDefault="001A307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31A4F">
        <w:rPr>
          <w:rFonts w:ascii="Arial" w:hAnsi="Arial" w:cs="Arial"/>
          <w:i/>
          <w:sz w:val="18"/>
          <w:szCs w:val="18"/>
        </w:rPr>
        <w:t>Přílohy:</w:t>
      </w:r>
      <w:r w:rsidRPr="00131A4F">
        <w:rPr>
          <w:rFonts w:ascii="Arial" w:hAnsi="Arial" w:cs="Arial"/>
          <w:i/>
          <w:sz w:val="18"/>
          <w:szCs w:val="18"/>
        </w:rPr>
        <w:tab/>
      </w:r>
      <w:r w:rsidRPr="00131A4F">
        <w:rPr>
          <w:rFonts w:ascii="Arial" w:hAnsi="Arial" w:cs="Arial"/>
          <w:i/>
          <w:sz w:val="18"/>
          <w:szCs w:val="18"/>
        </w:rPr>
        <w:tab/>
        <w:t>1) Nedodělky díla - Etapa B)</w:t>
      </w: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C48F6" w:rsidRDefault="00EC48F6" w:rsidP="001A3076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EC48F6" w:rsidSect="00EC48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A2" w:rsidRDefault="00DD0BA2" w:rsidP="003F4411">
      <w:pPr>
        <w:spacing w:after="0" w:line="240" w:lineRule="auto"/>
      </w:pPr>
      <w:r>
        <w:separator/>
      </w:r>
    </w:p>
  </w:endnote>
  <w:endnote w:type="continuationSeparator" w:id="0">
    <w:p w:rsidR="00DD0BA2" w:rsidRDefault="00DD0BA2" w:rsidP="003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74453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376DB" w:rsidRPr="001A3076" w:rsidRDefault="001376DB" w:rsidP="00C23354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1A3076">
          <w:rPr>
            <w:rFonts w:ascii="Arial" w:hAnsi="Arial" w:cs="Arial"/>
            <w:sz w:val="18"/>
            <w:szCs w:val="18"/>
          </w:rPr>
          <w:fldChar w:fldCharType="begin"/>
        </w:r>
        <w:r w:rsidRPr="001A3076">
          <w:rPr>
            <w:rFonts w:ascii="Arial" w:hAnsi="Arial" w:cs="Arial"/>
            <w:sz w:val="18"/>
            <w:szCs w:val="18"/>
          </w:rPr>
          <w:instrText>PAGE   \* MERGEFORMAT</w:instrText>
        </w:r>
        <w:r w:rsidRPr="001A3076">
          <w:rPr>
            <w:rFonts w:ascii="Arial" w:hAnsi="Arial" w:cs="Arial"/>
            <w:sz w:val="18"/>
            <w:szCs w:val="18"/>
          </w:rPr>
          <w:fldChar w:fldCharType="separate"/>
        </w:r>
        <w:r w:rsidR="00EC48F6">
          <w:rPr>
            <w:rFonts w:ascii="Arial" w:hAnsi="Arial" w:cs="Arial"/>
            <w:noProof/>
            <w:sz w:val="18"/>
            <w:szCs w:val="18"/>
          </w:rPr>
          <w:t>2</w:t>
        </w:r>
        <w:r w:rsidRPr="001A307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376DB" w:rsidRDefault="00137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A2" w:rsidRDefault="00DD0BA2" w:rsidP="003F4411">
      <w:pPr>
        <w:spacing w:after="0" w:line="240" w:lineRule="auto"/>
      </w:pPr>
      <w:r>
        <w:separator/>
      </w:r>
    </w:p>
  </w:footnote>
  <w:footnote w:type="continuationSeparator" w:id="0">
    <w:p w:rsidR="00DD0BA2" w:rsidRDefault="00DD0BA2" w:rsidP="003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2D6" w:rsidRPr="00761BD4" w:rsidRDefault="000732D6" w:rsidP="000732D6">
    <w:pPr>
      <w:spacing w:before="120" w:after="0"/>
      <w:ind w:left="708"/>
      <w:jc w:val="both"/>
      <w:rPr>
        <w:rFonts w:ascii="Calibri" w:hAnsi="Calibri"/>
        <w:b/>
        <w:bCs/>
        <w:iCs/>
        <w:sz w:val="16"/>
        <w:szCs w:val="16"/>
      </w:rPr>
    </w:pPr>
    <w:r w:rsidRPr="00761BD4">
      <w:rPr>
        <w:rFonts w:ascii="Calibri" w:hAnsi="Calibri"/>
        <w:b/>
        <w:noProof/>
        <w:color w:val="1B587C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3B7F1F03" wp14:editId="16D57AA7">
          <wp:simplePos x="0" y="0"/>
          <wp:positionH relativeFrom="column">
            <wp:posOffset>2095</wp:posOffset>
          </wp:positionH>
          <wp:positionV relativeFrom="paragraph">
            <wp:posOffset>72299</wp:posOffset>
          </wp:positionV>
          <wp:extent cx="391795" cy="379730"/>
          <wp:effectExtent l="0" t="0" r="8255" b="1270"/>
          <wp:wrapNone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BD4">
      <w:rPr>
        <w:rFonts w:ascii="Calibri" w:hAnsi="Calibri"/>
        <w:b/>
        <w:bCs/>
        <w:iCs/>
        <w:sz w:val="16"/>
        <w:szCs w:val="16"/>
      </w:rPr>
      <w:t xml:space="preserve"> Roentgenova 2, 150 30 Praha 5</w:t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  <w:t xml:space="preserve">                  </w:t>
    </w:r>
  </w:p>
  <w:p w:rsidR="000732D6" w:rsidRPr="00761BD4" w:rsidRDefault="000732D6" w:rsidP="000732D6">
    <w:pPr>
      <w:spacing w:after="0"/>
      <w:ind w:firstLine="708"/>
      <w:jc w:val="both"/>
      <w:rPr>
        <w:rFonts w:ascii="Calibri" w:hAnsi="Calibri"/>
        <w:b/>
        <w:bCs/>
        <w:iCs/>
        <w:sz w:val="16"/>
        <w:szCs w:val="16"/>
      </w:rPr>
    </w:pPr>
    <w:r>
      <w:rPr>
        <w:rFonts w:ascii="Calibri" w:hAnsi="Calibri"/>
        <w:sz w:val="16"/>
        <w:szCs w:val="16"/>
      </w:rPr>
      <w:t xml:space="preserve"> </w:t>
    </w:r>
    <w:r w:rsidRPr="00761BD4">
      <w:rPr>
        <w:rFonts w:ascii="Calibri" w:hAnsi="Calibri"/>
        <w:sz w:val="16"/>
        <w:szCs w:val="16"/>
      </w:rPr>
      <w:t>Tel.: +420 257 271</w:t>
    </w:r>
    <w:r>
      <w:rPr>
        <w:rFonts w:ascii="Calibri" w:hAnsi="Calibri"/>
        <w:sz w:val="16"/>
        <w:szCs w:val="16"/>
      </w:rPr>
      <w:t> </w:t>
    </w:r>
    <w:r w:rsidRPr="00761BD4">
      <w:rPr>
        <w:rFonts w:ascii="Calibri" w:hAnsi="Calibri"/>
        <w:sz w:val="16"/>
        <w:szCs w:val="16"/>
      </w:rPr>
      <w:t>111</w:t>
    </w:r>
    <w:r w:rsidRPr="00761BD4">
      <w:rPr>
        <w:rFonts w:ascii="Calibri" w:hAnsi="Calibri"/>
        <w:b/>
        <w:bCs/>
        <w:iCs/>
        <w:sz w:val="16"/>
        <w:szCs w:val="16"/>
      </w:rPr>
      <w:t xml:space="preserve"> </w:t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</w:p>
  <w:p w:rsidR="000732D6" w:rsidRPr="00761BD4" w:rsidRDefault="000732D6" w:rsidP="000732D6">
    <w:pPr>
      <w:pStyle w:val="Zhlav"/>
      <w:rPr>
        <w:rFonts w:ascii="Calibri" w:hAnsi="Calibri"/>
      </w:rPr>
    </w:pPr>
    <w:r w:rsidRPr="00761BD4">
      <w:rPr>
        <w:rFonts w:ascii="Calibri" w:hAnsi="Calibri"/>
        <w:sz w:val="16"/>
        <w:szCs w:val="16"/>
      </w:rPr>
      <w:t xml:space="preserve">                 </w:t>
    </w:r>
    <w:r>
      <w:rPr>
        <w:rFonts w:ascii="Calibri" w:hAnsi="Calibri"/>
        <w:sz w:val="16"/>
        <w:szCs w:val="16"/>
      </w:rPr>
      <w:t xml:space="preserve">   </w:t>
    </w:r>
    <w:r w:rsidRPr="00761BD4">
      <w:rPr>
        <w:rFonts w:ascii="Calibri" w:hAnsi="Calibri"/>
        <w:sz w:val="16"/>
        <w:szCs w:val="16"/>
      </w:rPr>
      <w:t xml:space="preserve"> IČO: 00023884</w:t>
    </w:r>
  </w:p>
  <w:p w:rsidR="001376DB" w:rsidRPr="000732D6" w:rsidRDefault="001376DB" w:rsidP="000732D6">
    <w:pPr>
      <w:pStyle w:val="Zhlav"/>
      <w:tabs>
        <w:tab w:val="clear" w:pos="4536"/>
        <w:tab w:val="clear" w:pos="9072"/>
        <w:tab w:val="center" w:pos="4873"/>
      </w:tabs>
    </w:pPr>
  </w:p>
  <w:p w:rsidR="001376DB" w:rsidRPr="00D140AE" w:rsidRDefault="001376DB" w:rsidP="00D140AE">
    <w:pPr>
      <w:pStyle w:val="Zhlav"/>
      <w:tabs>
        <w:tab w:val="clear" w:pos="4536"/>
        <w:tab w:val="clear" w:pos="9072"/>
        <w:tab w:val="center" w:pos="4873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6D5"/>
    <w:multiLevelType w:val="hybridMultilevel"/>
    <w:tmpl w:val="66765720"/>
    <w:lvl w:ilvl="0" w:tplc="E6281EC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645C"/>
    <w:multiLevelType w:val="hybridMultilevel"/>
    <w:tmpl w:val="CF2E9D42"/>
    <w:lvl w:ilvl="0" w:tplc="8F4E3BC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F7814"/>
    <w:multiLevelType w:val="hybridMultilevel"/>
    <w:tmpl w:val="C7A4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7FC4"/>
    <w:multiLevelType w:val="hybridMultilevel"/>
    <w:tmpl w:val="C508560C"/>
    <w:lvl w:ilvl="0" w:tplc="C9C63D0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086332"/>
    <w:multiLevelType w:val="hybridMultilevel"/>
    <w:tmpl w:val="763A1114"/>
    <w:lvl w:ilvl="0" w:tplc="73062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27F3"/>
    <w:multiLevelType w:val="hybridMultilevel"/>
    <w:tmpl w:val="CA2ED6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A0307"/>
    <w:multiLevelType w:val="hybridMultilevel"/>
    <w:tmpl w:val="005AEFC0"/>
    <w:lvl w:ilvl="0" w:tplc="29680610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4E637FE1"/>
    <w:multiLevelType w:val="hybridMultilevel"/>
    <w:tmpl w:val="6EB4652E"/>
    <w:lvl w:ilvl="0" w:tplc="1F125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A3628"/>
    <w:multiLevelType w:val="hybridMultilevel"/>
    <w:tmpl w:val="85407AB6"/>
    <w:lvl w:ilvl="0" w:tplc="2982D6F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680F37"/>
    <w:multiLevelType w:val="hybridMultilevel"/>
    <w:tmpl w:val="D91CC792"/>
    <w:lvl w:ilvl="0" w:tplc="0B1A3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4F5D"/>
    <w:multiLevelType w:val="hybridMultilevel"/>
    <w:tmpl w:val="94307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B6DB4"/>
    <w:multiLevelType w:val="hybridMultilevel"/>
    <w:tmpl w:val="F942F3E4"/>
    <w:lvl w:ilvl="0" w:tplc="2248A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F6E8E"/>
    <w:multiLevelType w:val="hybridMultilevel"/>
    <w:tmpl w:val="B5D2C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A6FCE"/>
    <w:multiLevelType w:val="hybridMultilevel"/>
    <w:tmpl w:val="8B469182"/>
    <w:lvl w:ilvl="0" w:tplc="CC5C9EE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9E0E0B"/>
    <w:multiLevelType w:val="hybridMultilevel"/>
    <w:tmpl w:val="A30A40E4"/>
    <w:lvl w:ilvl="0" w:tplc="EF505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F79CD"/>
    <w:multiLevelType w:val="hybridMultilevel"/>
    <w:tmpl w:val="1F569034"/>
    <w:lvl w:ilvl="0" w:tplc="46AEDB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A8"/>
    <w:rsid w:val="000213C8"/>
    <w:rsid w:val="00024D0C"/>
    <w:rsid w:val="00024EB6"/>
    <w:rsid w:val="000255FE"/>
    <w:rsid w:val="000273AC"/>
    <w:rsid w:val="000453AC"/>
    <w:rsid w:val="000641A0"/>
    <w:rsid w:val="000732D6"/>
    <w:rsid w:val="000743F8"/>
    <w:rsid w:val="000808DB"/>
    <w:rsid w:val="00080E91"/>
    <w:rsid w:val="00093F96"/>
    <w:rsid w:val="00096A94"/>
    <w:rsid w:val="000A603C"/>
    <w:rsid w:val="000A67A9"/>
    <w:rsid w:val="000C4658"/>
    <w:rsid w:val="000D7D19"/>
    <w:rsid w:val="00104629"/>
    <w:rsid w:val="00111ED7"/>
    <w:rsid w:val="00124660"/>
    <w:rsid w:val="00130F71"/>
    <w:rsid w:val="00131A4F"/>
    <w:rsid w:val="0013285B"/>
    <w:rsid w:val="0013468B"/>
    <w:rsid w:val="001376DB"/>
    <w:rsid w:val="00142036"/>
    <w:rsid w:val="00142DB0"/>
    <w:rsid w:val="001440C4"/>
    <w:rsid w:val="00151EA0"/>
    <w:rsid w:val="00170C72"/>
    <w:rsid w:val="00175BA0"/>
    <w:rsid w:val="00177AD9"/>
    <w:rsid w:val="00187631"/>
    <w:rsid w:val="00190D85"/>
    <w:rsid w:val="00197CF4"/>
    <w:rsid w:val="001A3076"/>
    <w:rsid w:val="001A76FD"/>
    <w:rsid w:val="001B6228"/>
    <w:rsid w:val="001D7EC3"/>
    <w:rsid w:val="001F65F2"/>
    <w:rsid w:val="001F74A0"/>
    <w:rsid w:val="00200228"/>
    <w:rsid w:val="00200CAC"/>
    <w:rsid w:val="00206AAE"/>
    <w:rsid w:val="00217E43"/>
    <w:rsid w:val="0023576E"/>
    <w:rsid w:val="0025373E"/>
    <w:rsid w:val="00255175"/>
    <w:rsid w:val="0026369F"/>
    <w:rsid w:val="002973B4"/>
    <w:rsid w:val="002B6E22"/>
    <w:rsid w:val="002C17CC"/>
    <w:rsid w:val="002E33D1"/>
    <w:rsid w:val="002E751B"/>
    <w:rsid w:val="002F1322"/>
    <w:rsid w:val="0030431A"/>
    <w:rsid w:val="00313236"/>
    <w:rsid w:val="00323208"/>
    <w:rsid w:val="00331588"/>
    <w:rsid w:val="003315CE"/>
    <w:rsid w:val="00340627"/>
    <w:rsid w:val="003409B3"/>
    <w:rsid w:val="003410CE"/>
    <w:rsid w:val="00343639"/>
    <w:rsid w:val="0035401A"/>
    <w:rsid w:val="00363742"/>
    <w:rsid w:val="003725BE"/>
    <w:rsid w:val="00385D75"/>
    <w:rsid w:val="003A2AF0"/>
    <w:rsid w:val="003A6582"/>
    <w:rsid w:val="003B4E96"/>
    <w:rsid w:val="003B7CCC"/>
    <w:rsid w:val="003C5C2F"/>
    <w:rsid w:val="003D3E6A"/>
    <w:rsid w:val="003E02EC"/>
    <w:rsid w:val="003E0C35"/>
    <w:rsid w:val="003F1C67"/>
    <w:rsid w:val="003F4411"/>
    <w:rsid w:val="003F6D42"/>
    <w:rsid w:val="00436A3A"/>
    <w:rsid w:val="00451800"/>
    <w:rsid w:val="00462079"/>
    <w:rsid w:val="00465511"/>
    <w:rsid w:val="00470014"/>
    <w:rsid w:val="0047730F"/>
    <w:rsid w:val="0048472A"/>
    <w:rsid w:val="004864B5"/>
    <w:rsid w:val="00494F62"/>
    <w:rsid w:val="004A3AE8"/>
    <w:rsid w:val="004B38FE"/>
    <w:rsid w:val="004B6283"/>
    <w:rsid w:val="004C671E"/>
    <w:rsid w:val="004D6BEB"/>
    <w:rsid w:val="004D6DB3"/>
    <w:rsid w:val="004E4F76"/>
    <w:rsid w:val="005006EA"/>
    <w:rsid w:val="005131BC"/>
    <w:rsid w:val="00533EAC"/>
    <w:rsid w:val="00556975"/>
    <w:rsid w:val="0058099E"/>
    <w:rsid w:val="005968EC"/>
    <w:rsid w:val="005E0DB9"/>
    <w:rsid w:val="005E55AE"/>
    <w:rsid w:val="005F007F"/>
    <w:rsid w:val="005F3659"/>
    <w:rsid w:val="00604C2F"/>
    <w:rsid w:val="0062091D"/>
    <w:rsid w:val="00640333"/>
    <w:rsid w:val="00646CA4"/>
    <w:rsid w:val="00651B35"/>
    <w:rsid w:val="006620D0"/>
    <w:rsid w:val="00665DF9"/>
    <w:rsid w:val="006678D1"/>
    <w:rsid w:val="00675801"/>
    <w:rsid w:val="006817A3"/>
    <w:rsid w:val="006A277A"/>
    <w:rsid w:val="006A69DC"/>
    <w:rsid w:val="006B44E4"/>
    <w:rsid w:val="006B6EF8"/>
    <w:rsid w:val="006C01F0"/>
    <w:rsid w:val="006C1B07"/>
    <w:rsid w:val="006C7FF6"/>
    <w:rsid w:val="006D443E"/>
    <w:rsid w:val="006D44A7"/>
    <w:rsid w:val="006D6BD5"/>
    <w:rsid w:val="006E169B"/>
    <w:rsid w:val="006E447F"/>
    <w:rsid w:val="006E5AE7"/>
    <w:rsid w:val="006F3EC6"/>
    <w:rsid w:val="006F43F3"/>
    <w:rsid w:val="006F6F86"/>
    <w:rsid w:val="006F73A4"/>
    <w:rsid w:val="00703664"/>
    <w:rsid w:val="00735C32"/>
    <w:rsid w:val="00750C3B"/>
    <w:rsid w:val="00757ECB"/>
    <w:rsid w:val="00764AC3"/>
    <w:rsid w:val="00772170"/>
    <w:rsid w:val="0078774F"/>
    <w:rsid w:val="007A2185"/>
    <w:rsid w:val="007A531F"/>
    <w:rsid w:val="007B23B0"/>
    <w:rsid w:val="007B3B87"/>
    <w:rsid w:val="007B3C66"/>
    <w:rsid w:val="007C4A19"/>
    <w:rsid w:val="007C5203"/>
    <w:rsid w:val="007D60DB"/>
    <w:rsid w:val="007E0419"/>
    <w:rsid w:val="007E644E"/>
    <w:rsid w:val="0082710C"/>
    <w:rsid w:val="008711A8"/>
    <w:rsid w:val="0088241A"/>
    <w:rsid w:val="00882528"/>
    <w:rsid w:val="00884319"/>
    <w:rsid w:val="008D5C27"/>
    <w:rsid w:val="008D7181"/>
    <w:rsid w:val="008F1057"/>
    <w:rsid w:val="008F26D4"/>
    <w:rsid w:val="008F54B6"/>
    <w:rsid w:val="008F63E4"/>
    <w:rsid w:val="00913173"/>
    <w:rsid w:val="0093195F"/>
    <w:rsid w:val="00932279"/>
    <w:rsid w:val="009357B9"/>
    <w:rsid w:val="00946F55"/>
    <w:rsid w:val="00954AFF"/>
    <w:rsid w:val="00960E30"/>
    <w:rsid w:val="0096419D"/>
    <w:rsid w:val="00970396"/>
    <w:rsid w:val="0097487E"/>
    <w:rsid w:val="00974CEE"/>
    <w:rsid w:val="009817AF"/>
    <w:rsid w:val="009820B5"/>
    <w:rsid w:val="009C195F"/>
    <w:rsid w:val="009D0AFC"/>
    <w:rsid w:val="009D7744"/>
    <w:rsid w:val="009E35B8"/>
    <w:rsid w:val="009E563B"/>
    <w:rsid w:val="00A15E85"/>
    <w:rsid w:val="00A30142"/>
    <w:rsid w:val="00A33960"/>
    <w:rsid w:val="00A41336"/>
    <w:rsid w:val="00A41E02"/>
    <w:rsid w:val="00A42846"/>
    <w:rsid w:val="00A563B6"/>
    <w:rsid w:val="00A6044F"/>
    <w:rsid w:val="00A64324"/>
    <w:rsid w:val="00A658FC"/>
    <w:rsid w:val="00A6766A"/>
    <w:rsid w:val="00A72560"/>
    <w:rsid w:val="00A8329B"/>
    <w:rsid w:val="00AA023D"/>
    <w:rsid w:val="00AA0A02"/>
    <w:rsid w:val="00AA32B2"/>
    <w:rsid w:val="00AD08CC"/>
    <w:rsid w:val="00AE6F16"/>
    <w:rsid w:val="00AF145A"/>
    <w:rsid w:val="00AF68FE"/>
    <w:rsid w:val="00AF7701"/>
    <w:rsid w:val="00B05EF2"/>
    <w:rsid w:val="00B22DFC"/>
    <w:rsid w:val="00B42612"/>
    <w:rsid w:val="00B507A6"/>
    <w:rsid w:val="00B530DF"/>
    <w:rsid w:val="00B67A5D"/>
    <w:rsid w:val="00B7652D"/>
    <w:rsid w:val="00B826C8"/>
    <w:rsid w:val="00B86201"/>
    <w:rsid w:val="00B91D76"/>
    <w:rsid w:val="00B978FC"/>
    <w:rsid w:val="00BB0326"/>
    <w:rsid w:val="00BB6482"/>
    <w:rsid w:val="00BC3597"/>
    <w:rsid w:val="00BC6DC4"/>
    <w:rsid w:val="00C0457F"/>
    <w:rsid w:val="00C23354"/>
    <w:rsid w:val="00C30578"/>
    <w:rsid w:val="00C36051"/>
    <w:rsid w:val="00C37CB6"/>
    <w:rsid w:val="00C40A60"/>
    <w:rsid w:val="00C672C7"/>
    <w:rsid w:val="00C8748C"/>
    <w:rsid w:val="00C909D6"/>
    <w:rsid w:val="00C90BEE"/>
    <w:rsid w:val="00CB265F"/>
    <w:rsid w:val="00CC5A1A"/>
    <w:rsid w:val="00CD1370"/>
    <w:rsid w:val="00CD22B9"/>
    <w:rsid w:val="00CE68C6"/>
    <w:rsid w:val="00CF3715"/>
    <w:rsid w:val="00D0127C"/>
    <w:rsid w:val="00D140AE"/>
    <w:rsid w:val="00D30CC0"/>
    <w:rsid w:val="00D32D84"/>
    <w:rsid w:val="00D53907"/>
    <w:rsid w:val="00D7751F"/>
    <w:rsid w:val="00D86D51"/>
    <w:rsid w:val="00D945D4"/>
    <w:rsid w:val="00D9529C"/>
    <w:rsid w:val="00DB3B0D"/>
    <w:rsid w:val="00DD0BA2"/>
    <w:rsid w:val="00DE1A0B"/>
    <w:rsid w:val="00DE42FD"/>
    <w:rsid w:val="00DE65CE"/>
    <w:rsid w:val="00DE7C56"/>
    <w:rsid w:val="00DF6085"/>
    <w:rsid w:val="00E0715F"/>
    <w:rsid w:val="00E20E9A"/>
    <w:rsid w:val="00E22895"/>
    <w:rsid w:val="00E37F9F"/>
    <w:rsid w:val="00E419BB"/>
    <w:rsid w:val="00E45174"/>
    <w:rsid w:val="00E47C7B"/>
    <w:rsid w:val="00E529DA"/>
    <w:rsid w:val="00E53AFB"/>
    <w:rsid w:val="00E57CBF"/>
    <w:rsid w:val="00E60AB2"/>
    <w:rsid w:val="00E60B16"/>
    <w:rsid w:val="00E60B9F"/>
    <w:rsid w:val="00E75036"/>
    <w:rsid w:val="00EA4B95"/>
    <w:rsid w:val="00EB4D59"/>
    <w:rsid w:val="00EC48DF"/>
    <w:rsid w:val="00EC48F6"/>
    <w:rsid w:val="00ED0B72"/>
    <w:rsid w:val="00F05624"/>
    <w:rsid w:val="00F0734D"/>
    <w:rsid w:val="00F1144E"/>
    <w:rsid w:val="00F16248"/>
    <w:rsid w:val="00F225A7"/>
    <w:rsid w:val="00F267A8"/>
    <w:rsid w:val="00F40974"/>
    <w:rsid w:val="00F46CDC"/>
    <w:rsid w:val="00F576F9"/>
    <w:rsid w:val="00F67839"/>
    <w:rsid w:val="00F77214"/>
    <w:rsid w:val="00F81156"/>
    <w:rsid w:val="00F929DD"/>
    <w:rsid w:val="00FA7704"/>
    <w:rsid w:val="00FB4C0C"/>
    <w:rsid w:val="00FC2E39"/>
    <w:rsid w:val="00FC4AF5"/>
    <w:rsid w:val="00FC57D6"/>
    <w:rsid w:val="00FC79FC"/>
    <w:rsid w:val="00FD35A8"/>
    <w:rsid w:val="00FD6AF5"/>
    <w:rsid w:val="00FE46D0"/>
    <w:rsid w:val="00FE7292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CF7D4"/>
  <w15:docId w15:val="{FDD828E1-2620-4F31-B05F-1F0A216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1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6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6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6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6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3F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F4411"/>
  </w:style>
  <w:style w:type="paragraph" w:styleId="Zpat">
    <w:name w:val="footer"/>
    <w:basedOn w:val="Normln"/>
    <w:link w:val="ZpatChar"/>
    <w:uiPriority w:val="99"/>
    <w:unhideWhenUsed/>
    <w:rsid w:val="003F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411"/>
  </w:style>
  <w:style w:type="character" w:customStyle="1" w:styleId="platne1">
    <w:name w:val="platne1"/>
    <w:rsid w:val="00F8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8815">
                                  <w:marLeft w:val="5"/>
                                  <w:marRight w:val="5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7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4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2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9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8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29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6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1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85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2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623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581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04AA-C341-4948-B21E-0C407D4B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Michal</dc:creator>
  <cp:keywords/>
  <dc:description/>
  <cp:lastModifiedBy>Bílková Hana</cp:lastModifiedBy>
  <cp:revision>3</cp:revision>
  <cp:lastPrinted>2020-04-23T14:08:00Z</cp:lastPrinted>
  <dcterms:created xsi:type="dcterms:W3CDTF">2020-07-02T08:37:00Z</dcterms:created>
  <dcterms:modified xsi:type="dcterms:W3CDTF">2020-07-02T08:44:00Z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10939@vfn.cz</vt:lpwstr>
  </property>
  <property fmtid="{D5CDD505-2E9C-101B-9397-08002B2CF9AE}" pid="5" name="MSIP_Label_2063cd7f-2d21-486a-9f29-9c1683fdd175_SetDate">
    <vt:lpwstr>2019-09-23T10:01:13.4174431Z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