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ED" w:rsidRDefault="00A343ED" w:rsidP="00A343ED">
      <w:pPr>
        <w:pStyle w:val="Default"/>
      </w:pPr>
    </w:p>
    <w:p w:rsidR="00A343ED" w:rsidRDefault="00A343ED" w:rsidP="00AC2BE3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AC2BE3">
        <w:rPr>
          <w:b/>
          <w:sz w:val="28"/>
          <w:szCs w:val="28"/>
          <w:u w:val="single"/>
        </w:rPr>
        <w:t xml:space="preserve">Dodatek č. 1 ke </w:t>
      </w:r>
      <w:r w:rsidRPr="00AC2BE3">
        <w:rPr>
          <w:b/>
          <w:bCs/>
          <w:sz w:val="28"/>
          <w:szCs w:val="28"/>
          <w:u w:val="single"/>
        </w:rPr>
        <w:t>Kolektivní smlouv</w:t>
      </w:r>
      <w:r w:rsidR="00AC2BE3" w:rsidRPr="00AC2BE3">
        <w:rPr>
          <w:b/>
          <w:bCs/>
          <w:sz w:val="28"/>
          <w:szCs w:val="28"/>
          <w:u w:val="single"/>
        </w:rPr>
        <w:t>ě</w:t>
      </w:r>
      <w:r w:rsidRPr="00AC2BE3">
        <w:rPr>
          <w:b/>
          <w:bCs/>
          <w:sz w:val="28"/>
          <w:szCs w:val="28"/>
          <w:u w:val="single"/>
        </w:rPr>
        <w:t xml:space="preserve"> a Kolektivní dohod</w:t>
      </w:r>
      <w:r w:rsidR="00F34979">
        <w:rPr>
          <w:b/>
          <w:bCs/>
          <w:sz w:val="28"/>
          <w:szCs w:val="28"/>
          <w:u w:val="single"/>
        </w:rPr>
        <w:t>ě</w:t>
      </w:r>
      <w:r w:rsidRPr="00AC2BE3">
        <w:rPr>
          <w:b/>
          <w:bCs/>
          <w:sz w:val="28"/>
          <w:szCs w:val="28"/>
          <w:u w:val="single"/>
        </w:rPr>
        <w:t xml:space="preserve"> </w:t>
      </w:r>
      <w:r w:rsidR="00AC2BE3" w:rsidRPr="00AC2BE3">
        <w:rPr>
          <w:b/>
          <w:bCs/>
          <w:sz w:val="28"/>
          <w:szCs w:val="28"/>
          <w:u w:val="single"/>
        </w:rPr>
        <w:t xml:space="preserve">uzavřené dne 21. </w:t>
      </w:r>
      <w:r w:rsidR="00AC2BE3">
        <w:rPr>
          <w:b/>
          <w:bCs/>
          <w:sz w:val="28"/>
          <w:szCs w:val="28"/>
          <w:u w:val="single"/>
        </w:rPr>
        <w:t>ledna 2016</w:t>
      </w:r>
    </w:p>
    <w:p w:rsidR="003451DC" w:rsidRPr="00AC2BE3" w:rsidRDefault="003451DC" w:rsidP="00AC2BE3">
      <w:pPr>
        <w:pStyle w:val="Default"/>
        <w:jc w:val="center"/>
        <w:rPr>
          <w:b/>
          <w:sz w:val="28"/>
          <w:szCs w:val="28"/>
          <w:u w:val="single"/>
        </w:rPr>
      </w:pPr>
    </w:p>
    <w:p w:rsidR="00AC2BE3" w:rsidRDefault="00AC2BE3" w:rsidP="00A343ED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A343ED" w:rsidRPr="00AC2BE3" w:rsidRDefault="00A343ED" w:rsidP="00A343ED">
      <w:pPr>
        <w:pStyle w:val="Default"/>
      </w:pPr>
      <w:r w:rsidRPr="00AC2BE3">
        <w:rPr>
          <w:b/>
          <w:bCs/>
        </w:rPr>
        <w:t xml:space="preserve">Smluvní strany/Strany dohody </w:t>
      </w:r>
    </w:p>
    <w:p w:rsidR="00A343ED" w:rsidRPr="00AC2BE3" w:rsidRDefault="00A343ED" w:rsidP="00AC2BE3">
      <w:pPr>
        <w:pStyle w:val="Default"/>
        <w:jc w:val="both"/>
      </w:pPr>
      <w:r w:rsidRPr="00AC2BE3">
        <w:t xml:space="preserve">Česká republika - Ministerstvo průmyslu a obchodu, organizační složka státu se sídlem Na Františku 32, 110 15 Praha 1, zastoupená ministrem průmyslu a obchodu ČR Ing. Janem Mládkem, CSc. a státním tajemníkem na ministerstvu průmyslu a obchodu JUDr. Ing. Robertem </w:t>
      </w:r>
      <w:proofErr w:type="spellStart"/>
      <w:r w:rsidRPr="00AC2BE3">
        <w:t>Szurmanem</w:t>
      </w:r>
      <w:proofErr w:type="spellEnd"/>
      <w:r w:rsidRPr="00AC2BE3">
        <w:t xml:space="preserve"> </w:t>
      </w:r>
    </w:p>
    <w:p w:rsidR="00A343ED" w:rsidRPr="00AC2BE3" w:rsidRDefault="00A343ED" w:rsidP="00A343ED">
      <w:pPr>
        <w:pStyle w:val="Default"/>
      </w:pPr>
      <w:r w:rsidRPr="00AC2BE3">
        <w:t xml:space="preserve">(dále jen „zaměstnavatel“, „ministerstvo“, popř. „MPO“ či „služební úřad“) </w:t>
      </w:r>
    </w:p>
    <w:p w:rsidR="00AC2BE3" w:rsidRDefault="00AC2BE3" w:rsidP="00A343ED">
      <w:pPr>
        <w:pStyle w:val="Default"/>
      </w:pPr>
    </w:p>
    <w:p w:rsidR="00A343ED" w:rsidRPr="00AC2BE3" w:rsidRDefault="00A343ED" w:rsidP="00A343ED">
      <w:pPr>
        <w:pStyle w:val="Default"/>
      </w:pPr>
      <w:r w:rsidRPr="00AC2BE3">
        <w:t xml:space="preserve">a </w:t>
      </w:r>
    </w:p>
    <w:p w:rsidR="00AC2BE3" w:rsidRDefault="00AC2BE3" w:rsidP="00A343ED">
      <w:pPr>
        <w:pStyle w:val="Default"/>
      </w:pPr>
    </w:p>
    <w:p w:rsidR="00A343ED" w:rsidRPr="00AC2BE3" w:rsidRDefault="00A343ED" w:rsidP="00AC2BE3">
      <w:pPr>
        <w:pStyle w:val="Default"/>
        <w:jc w:val="both"/>
      </w:pPr>
      <w:r w:rsidRPr="00AC2BE3">
        <w:t xml:space="preserve">Správa služeb Ministerstva průmyslu a obchodu, se sídlem Politických vězňů 20, 110 15 Praha 1, zastoupená Jiřím Hrabětem, pověřeným jejím řízením </w:t>
      </w:r>
    </w:p>
    <w:p w:rsidR="00A343ED" w:rsidRPr="00AC2BE3" w:rsidRDefault="00A343ED" w:rsidP="00AC2BE3">
      <w:pPr>
        <w:pStyle w:val="Default"/>
        <w:jc w:val="both"/>
      </w:pPr>
      <w:r w:rsidRPr="00AC2BE3">
        <w:t>(dále jen „zaměstnavatel“ či „</w:t>
      </w:r>
      <w:proofErr w:type="spellStart"/>
      <w:r w:rsidRPr="00AC2BE3">
        <w:t>SpS</w:t>
      </w:r>
      <w:proofErr w:type="spellEnd"/>
      <w:r w:rsidRPr="00AC2BE3">
        <w:t xml:space="preserve">“) </w:t>
      </w:r>
    </w:p>
    <w:p w:rsidR="00A343ED" w:rsidRPr="00AC2BE3" w:rsidRDefault="00A343ED" w:rsidP="00A343ED">
      <w:pPr>
        <w:pStyle w:val="Default"/>
      </w:pPr>
      <w:r w:rsidRPr="00AC2BE3">
        <w:t xml:space="preserve">na straně jedné </w:t>
      </w:r>
    </w:p>
    <w:p w:rsidR="00AC2BE3" w:rsidRDefault="00AC2BE3" w:rsidP="00A343ED">
      <w:pPr>
        <w:pStyle w:val="Default"/>
      </w:pPr>
    </w:p>
    <w:p w:rsidR="00A343ED" w:rsidRPr="00AC2BE3" w:rsidRDefault="00A343ED" w:rsidP="00A343ED">
      <w:pPr>
        <w:pStyle w:val="Default"/>
      </w:pPr>
      <w:r w:rsidRPr="00AC2BE3">
        <w:t xml:space="preserve">a </w:t>
      </w:r>
    </w:p>
    <w:p w:rsidR="00AC2BE3" w:rsidRDefault="00AC2BE3" w:rsidP="00A343ED">
      <w:pPr>
        <w:pStyle w:val="Default"/>
      </w:pPr>
    </w:p>
    <w:p w:rsidR="00A343ED" w:rsidRPr="00AC2BE3" w:rsidRDefault="00A343ED" w:rsidP="00AC2BE3">
      <w:pPr>
        <w:pStyle w:val="Default"/>
        <w:jc w:val="both"/>
      </w:pPr>
      <w:r w:rsidRPr="00AC2BE3">
        <w:t xml:space="preserve">základní organizace Odborového svazu státních orgánů a organizací na Ministerstvu průmyslu a obchodu, se sídlem Na Františku 32, 110 15 Praha 1, zastoupená předsedou základní organizace Juliem </w:t>
      </w:r>
      <w:proofErr w:type="spellStart"/>
      <w:r w:rsidRPr="00AC2BE3">
        <w:t>Fördöšem</w:t>
      </w:r>
      <w:proofErr w:type="spellEnd"/>
      <w:r w:rsidRPr="00AC2BE3">
        <w:t xml:space="preserve"> </w:t>
      </w:r>
    </w:p>
    <w:p w:rsidR="00A343ED" w:rsidRPr="00AC2BE3" w:rsidRDefault="00A343ED" w:rsidP="00A343ED">
      <w:pPr>
        <w:pStyle w:val="Default"/>
      </w:pPr>
      <w:r w:rsidRPr="00AC2BE3">
        <w:t xml:space="preserve">(dále jen „ZO“), </w:t>
      </w:r>
    </w:p>
    <w:p w:rsidR="00A343ED" w:rsidRPr="00AC2BE3" w:rsidRDefault="00A343ED" w:rsidP="00A343ED">
      <w:pPr>
        <w:pStyle w:val="Default"/>
      </w:pPr>
      <w:r w:rsidRPr="00AC2BE3">
        <w:t xml:space="preserve">na straně druhé </w:t>
      </w:r>
    </w:p>
    <w:p w:rsidR="00AC2BE3" w:rsidRDefault="00AC2BE3" w:rsidP="00A343ED">
      <w:pPr>
        <w:pStyle w:val="Default"/>
      </w:pPr>
    </w:p>
    <w:p w:rsidR="00187A2E" w:rsidRDefault="00AC2BE3" w:rsidP="00187A2E">
      <w:pPr>
        <w:pStyle w:val="Zkladntext21"/>
        <w:spacing w:before="0" w:after="100" w:afterAutospacing="1" w:line="240" w:lineRule="auto"/>
        <w:rPr>
          <w:rFonts w:ascii="Arial" w:hAnsi="Arial" w:cs="Arial"/>
          <w:bCs/>
        </w:rPr>
      </w:pPr>
      <w:r w:rsidRPr="00187A2E">
        <w:rPr>
          <w:rFonts w:ascii="Arial" w:hAnsi="Arial" w:cs="Arial"/>
        </w:rPr>
        <w:t xml:space="preserve">uzavírají </w:t>
      </w:r>
      <w:r w:rsidR="00187A2E">
        <w:rPr>
          <w:rFonts w:ascii="Arial" w:hAnsi="Arial" w:cs="Arial"/>
        </w:rPr>
        <w:t>v</w:t>
      </w:r>
      <w:r w:rsidR="00187A2E" w:rsidRPr="00187A2E">
        <w:rPr>
          <w:rFonts w:ascii="Arial" w:hAnsi="Arial" w:cs="Arial"/>
          <w:bCs/>
        </w:rPr>
        <w:t xml:space="preserve">e smyslu ujednání uvedeném v čl. </w:t>
      </w:r>
      <w:r w:rsidR="00187A2E">
        <w:rPr>
          <w:rFonts w:ascii="Arial" w:hAnsi="Arial" w:cs="Arial"/>
          <w:bCs/>
        </w:rPr>
        <w:t>16</w:t>
      </w:r>
      <w:r w:rsidR="00187A2E" w:rsidRPr="00187A2E">
        <w:rPr>
          <w:rFonts w:ascii="Arial" w:hAnsi="Arial" w:cs="Arial"/>
          <w:bCs/>
        </w:rPr>
        <w:t xml:space="preserve">. </w:t>
      </w:r>
      <w:r w:rsidR="00187A2E" w:rsidRPr="00187A2E">
        <w:rPr>
          <w:rFonts w:ascii="Arial" w:hAnsi="Arial" w:cs="Arial"/>
          <w:bCs/>
          <w:szCs w:val="24"/>
        </w:rPr>
        <w:t>Kolektivní smlouv</w:t>
      </w:r>
      <w:r w:rsidR="00187A2E">
        <w:rPr>
          <w:rFonts w:ascii="Arial" w:hAnsi="Arial" w:cs="Arial"/>
          <w:bCs/>
          <w:szCs w:val="24"/>
        </w:rPr>
        <w:t>y</w:t>
      </w:r>
      <w:r w:rsidR="00187A2E" w:rsidRPr="00187A2E">
        <w:rPr>
          <w:rFonts w:ascii="Arial" w:hAnsi="Arial" w:cs="Arial"/>
          <w:bCs/>
          <w:szCs w:val="24"/>
        </w:rPr>
        <w:t xml:space="preserve"> a Kolektivní dohod</w:t>
      </w:r>
      <w:r w:rsidR="00187A2E">
        <w:rPr>
          <w:rFonts w:ascii="Arial" w:hAnsi="Arial" w:cs="Arial"/>
          <w:bCs/>
          <w:szCs w:val="24"/>
        </w:rPr>
        <w:t>y</w:t>
      </w:r>
      <w:r w:rsidR="00187A2E" w:rsidRPr="00187A2E">
        <w:rPr>
          <w:rFonts w:ascii="Arial" w:hAnsi="Arial" w:cs="Arial"/>
          <w:bCs/>
          <w:szCs w:val="24"/>
        </w:rPr>
        <w:t xml:space="preserve"> uzavřené dne 21. ledna 2016</w:t>
      </w:r>
      <w:r w:rsidR="00187A2E">
        <w:rPr>
          <w:rFonts w:ascii="Arial" w:hAnsi="Arial" w:cs="Arial"/>
          <w:bCs/>
          <w:szCs w:val="24"/>
        </w:rPr>
        <w:t xml:space="preserve"> tento</w:t>
      </w:r>
      <w:r w:rsidR="00187A2E" w:rsidRPr="00187A2E">
        <w:rPr>
          <w:rFonts w:ascii="Arial" w:hAnsi="Arial" w:cs="Arial"/>
          <w:bCs/>
        </w:rPr>
        <w:t xml:space="preserve"> </w:t>
      </w:r>
    </w:p>
    <w:p w:rsidR="001A1B48" w:rsidRPr="00187A2E" w:rsidRDefault="001A1B48" w:rsidP="00187A2E">
      <w:pPr>
        <w:pStyle w:val="Zkladntext21"/>
        <w:spacing w:before="0" w:after="100" w:afterAutospacing="1" w:line="240" w:lineRule="auto"/>
        <w:rPr>
          <w:rFonts w:ascii="Arial" w:hAnsi="Arial" w:cs="Arial"/>
          <w:bCs/>
        </w:rPr>
      </w:pPr>
    </w:p>
    <w:p w:rsidR="00AC2BE3" w:rsidRPr="00AC2BE3" w:rsidRDefault="00AC2BE3" w:rsidP="00A343ED">
      <w:pPr>
        <w:pStyle w:val="Default"/>
        <w:rPr>
          <w:b/>
          <w:bCs/>
        </w:rPr>
      </w:pPr>
    </w:p>
    <w:p w:rsidR="00AC2BE3" w:rsidRPr="00BD4521" w:rsidRDefault="00AC2BE3" w:rsidP="00AC2BE3">
      <w:pPr>
        <w:pStyle w:val="Default"/>
        <w:jc w:val="center"/>
        <w:rPr>
          <w:b/>
          <w:bCs/>
          <w:u w:val="single"/>
        </w:rPr>
      </w:pPr>
      <w:r w:rsidRPr="00BD4521">
        <w:rPr>
          <w:b/>
          <w:bCs/>
          <w:u w:val="single"/>
        </w:rPr>
        <w:t>Dodatek č. 1</w:t>
      </w:r>
    </w:p>
    <w:p w:rsidR="00AC2BE3" w:rsidRDefault="00AC2BE3" w:rsidP="00AC2BE3">
      <w:pPr>
        <w:pStyle w:val="Default"/>
        <w:jc w:val="center"/>
        <w:rPr>
          <w:bCs/>
          <w:u w:val="single"/>
        </w:rPr>
      </w:pPr>
      <w:r w:rsidRPr="00AC2BE3">
        <w:rPr>
          <w:u w:val="single"/>
        </w:rPr>
        <w:t xml:space="preserve"> ke </w:t>
      </w:r>
      <w:r w:rsidRPr="00AC2BE3">
        <w:rPr>
          <w:bCs/>
          <w:u w:val="single"/>
        </w:rPr>
        <w:t>Kolektivní smlouvě a Kolektivní dohod</w:t>
      </w:r>
      <w:r w:rsidR="00BD6C8E">
        <w:rPr>
          <w:bCs/>
          <w:u w:val="single"/>
        </w:rPr>
        <w:t>ě</w:t>
      </w:r>
      <w:r w:rsidRPr="00AC2BE3">
        <w:rPr>
          <w:bCs/>
          <w:u w:val="single"/>
        </w:rPr>
        <w:t xml:space="preserve"> uzavřené dne 21. ledna 2016</w:t>
      </w:r>
    </w:p>
    <w:p w:rsidR="001A1B48" w:rsidRPr="00AC2BE3" w:rsidRDefault="001A1B48" w:rsidP="00AC2BE3">
      <w:pPr>
        <w:pStyle w:val="Default"/>
        <w:jc w:val="center"/>
        <w:rPr>
          <w:u w:val="single"/>
        </w:rPr>
      </w:pPr>
    </w:p>
    <w:p w:rsidR="00AC2BE3" w:rsidRDefault="00187A2E" w:rsidP="00AC2BE3">
      <w:pPr>
        <w:pStyle w:val="Default"/>
      </w:pPr>
      <w:r>
        <w:t xml:space="preserve">                                                              </w:t>
      </w:r>
    </w:p>
    <w:p w:rsidR="00187A2E" w:rsidRDefault="00187A2E" w:rsidP="00187A2E">
      <w:pPr>
        <w:pStyle w:val="Default"/>
        <w:jc w:val="center"/>
        <w:rPr>
          <w:b/>
        </w:rPr>
      </w:pPr>
      <w:r w:rsidRPr="00187A2E">
        <w:rPr>
          <w:b/>
        </w:rPr>
        <w:t>I.</w:t>
      </w:r>
    </w:p>
    <w:p w:rsidR="00F55E60" w:rsidRDefault="00F55E60" w:rsidP="00F55E60">
      <w:pPr>
        <w:pStyle w:val="Default"/>
        <w:jc w:val="both"/>
      </w:pPr>
      <w:r>
        <w:t>Čl. 3.7 Kolektivní smlouvy (dále jen KS) se mění a nově zní:</w:t>
      </w:r>
    </w:p>
    <w:p w:rsidR="001A1B48" w:rsidRDefault="001A1B48" w:rsidP="00F55E60">
      <w:pPr>
        <w:pStyle w:val="Default"/>
        <w:jc w:val="both"/>
      </w:pPr>
    </w:p>
    <w:p w:rsidR="00F55E60" w:rsidRDefault="00F55E60" w:rsidP="00F55E60">
      <w:pPr>
        <w:pStyle w:val="Default"/>
        <w:jc w:val="both"/>
      </w:pPr>
      <w:r>
        <w:t xml:space="preserve">3.7 </w:t>
      </w:r>
      <w:r w:rsidRPr="00DE692B">
        <w:t xml:space="preserve">Zaměstnanci, jehož pracovní poměr k ministerstvu končí dohodou z důvodů uvedených v § 52 písm. a) až c) zákoníku práce, </w:t>
      </w:r>
      <w:r>
        <w:t>přísluší nad rámec odstupného uvedeného v bodě 3.6 KS další odstupné ve výši jednoho průměrného výdělku zaměstnance za každý celý kalendářní měsíc, ve kterém zaměstnanec nevyužil zákonem stanovenou nebo zaměstnancem a zaměstnavatelem dohodnutou výpovědní dobu.</w:t>
      </w:r>
    </w:p>
    <w:p w:rsidR="00F55E60" w:rsidRPr="00187A2E" w:rsidRDefault="00F55E60" w:rsidP="00F55E60">
      <w:pPr>
        <w:pStyle w:val="Default"/>
        <w:jc w:val="both"/>
        <w:rPr>
          <w:b/>
        </w:rPr>
      </w:pPr>
    </w:p>
    <w:p w:rsidR="00AC2BE3" w:rsidRDefault="00AC2BE3" w:rsidP="00AC2BE3">
      <w:pPr>
        <w:pStyle w:val="Default"/>
      </w:pPr>
    </w:p>
    <w:p w:rsidR="00BD6C8E" w:rsidRDefault="00BD6C8E" w:rsidP="00BD6C8E">
      <w:pPr>
        <w:spacing w:after="0"/>
        <w:ind w:left="567" w:right="-49" w:hanging="567"/>
        <w:rPr>
          <w:rFonts w:ascii="Arial" w:eastAsia="Arial" w:hAnsi="Arial" w:cs="Arial"/>
          <w:sz w:val="24"/>
          <w:szCs w:val="24"/>
        </w:rPr>
      </w:pPr>
      <w:r w:rsidRPr="00BD6C8E">
        <w:rPr>
          <w:rFonts w:ascii="Arial" w:eastAsia="Arial" w:hAnsi="Arial" w:cs="Arial"/>
          <w:sz w:val="24"/>
          <w:szCs w:val="24"/>
        </w:rPr>
        <w:lastRenderedPageBreak/>
        <w:t xml:space="preserve">Čl. 3 KS </w:t>
      </w:r>
      <w:r>
        <w:rPr>
          <w:rFonts w:ascii="Arial" w:eastAsia="Arial" w:hAnsi="Arial" w:cs="Arial"/>
          <w:sz w:val="24"/>
          <w:szCs w:val="24"/>
        </w:rPr>
        <w:t xml:space="preserve">Pracovněprávní vztahy se doplňuje o </w:t>
      </w:r>
      <w:r w:rsidR="00F55E60">
        <w:rPr>
          <w:rFonts w:ascii="Arial" w:eastAsia="Arial" w:hAnsi="Arial" w:cs="Arial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 xml:space="preserve"> 3.8 </w:t>
      </w:r>
      <w:r w:rsidRPr="00BD6C8E">
        <w:rPr>
          <w:rFonts w:ascii="Arial" w:eastAsia="Arial" w:hAnsi="Arial" w:cs="Arial"/>
          <w:sz w:val="24"/>
          <w:szCs w:val="24"/>
        </w:rPr>
        <w:t>Odměny k životním a pracovním výročím</w:t>
      </w:r>
      <w:r w:rsidR="00F55E60">
        <w:rPr>
          <w:rFonts w:ascii="Arial" w:eastAsia="Arial" w:hAnsi="Arial" w:cs="Arial"/>
          <w:sz w:val="24"/>
          <w:szCs w:val="24"/>
        </w:rPr>
        <w:t xml:space="preserve">, který </w:t>
      </w:r>
      <w:r>
        <w:rPr>
          <w:rFonts w:ascii="Arial" w:eastAsia="Arial" w:hAnsi="Arial" w:cs="Arial"/>
          <w:sz w:val="24"/>
          <w:szCs w:val="24"/>
        </w:rPr>
        <w:t>zní:</w:t>
      </w:r>
    </w:p>
    <w:p w:rsidR="00B152A7" w:rsidRPr="00BD6C8E" w:rsidRDefault="00B152A7" w:rsidP="00BD6C8E">
      <w:pPr>
        <w:spacing w:after="0"/>
        <w:ind w:left="567" w:right="-49" w:hanging="567"/>
        <w:rPr>
          <w:rFonts w:ascii="Arial" w:eastAsia="Arial" w:hAnsi="Arial" w:cs="Arial"/>
          <w:bCs/>
          <w:sz w:val="24"/>
          <w:szCs w:val="24"/>
        </w:rPr>
      </w:pPr>
    </w:p>
    <w:p w:rsidR="006C0D5D" w:rsidRDefault="00DC7BB7" w:rsidP="005E2AD3">
      <w:pPr>
        <w:pStyle w:val="Default"/>
        <w:jc w:val="both"/>
        <w:rPr>
          <w:rFonts w:eastAsia="Arial"/>
          <w:color w:val="auto"/>
          <w:spacing w:val="-1"/>
        </w:rPr>
      </w:pPr>
      <w:r>
        <w:rPr>
          <w:rFonts w:eastAsia="Arial"/>
        </w:rPr>
        <w:t>3.8</w:t>
      </w:r>
      <w:r w:rsidR="00BD6C8E">
        <w:rPr>
          <w:rFonts w:eastAsia="Arial"/>
        </w:rPr>
        <w:t xml:space="preserve"> </w:t>
      </w:r>
      <w:r w:rsidR="00BD6C8E" w:rsidRPr="00BD6C8E">
        <w:rPr>
          <w:rFonts w:eastAsia="Arial"/>
        </w:rPr>
        <w:t>Zaměstnavatel poskytne zaměstnancům z rozpočtových prostředků odměny</w:t>
      </w:r>
      <w:r w:rsidR="00525638">
        <w:rPr>
          <w:rFonts w:eastAsia="Arial"/>
          <w:spacing w:val="-1"/>
        </w:rPr>
        <w:t xml:space="preserve"> </w:t>
      </w:r>
      <w:r w:rsidR="00F55E60">
        <w:rPr>
          <w:rFonts w:eastAsia="Arial"/>
          <w:spacing w:val="-1"/>
        </w:rPr>
        <w:t>do výše odměn, které jsou uvedeny v písmenech a), b) a c) tohoto bodu, a to na</w:t>
      </w:r>
      <w:r w:rsidR="007775DB">
        <w:rPr>
          <w:rFonts w:eastAsia="Arial"/>
          <w:spacing w:val="-1"/>
        </w:rPr>
        <w:t xml:space="preserve"> základě</w:t>
      </w:r>
      <w:r w:rsidR="007775DB" w:rsidRPr="006C0D5D">
        <w:rPr>
          <w:rFonts w:eastAsia="Arial"/>
          <w:spacing w:val="-1"/>
        </w:rPr>
        <w:t xml:space="preserve"> </w:t>
      </w:r>
      <w:r w:rsidR="006C0D5D" w:rsidRPr="001A1B48">
        <w:rPr>
          <w:color w:val="auto"/>
        </w:rPr>
        <w:t>žádosti zaměstnance</w:t>
      </w:r>
      <w:r w:rsidR="005E2AD3">
        <w:rPr>
          <w:color w:val="auto"/>
        </w:rPr>
        <w:t>, v</w:t>
      </w:r>
      <w:r w:rsidR="005E2AD3" w:rsidRPr="001A1B48">
        <w:rPr>
          <w:color w:val="auto"/>
        </w:rPr>
        <w:t xml:space="preserve">zor </w:t>
      </w:r>
      <w:r w:rsidR="00C869D9">
        <w:rPr>
          <w:color w:val="auto"/>
        </w:rPr>
        <w:t>formuláře</w:t>
      </w:r>
      <w:r w:rsidR="005E2AD3" w:rsidRPr="001A1B48">
        <w:rPr>
          <w:color w:val="auto"/>
        </w:rPr>
        <w:t xml:space="preserve"> je přílohou č. 1 tohoto Dodatku</w:t>
      </w:r>
      <w:r w:rsidR="006C0D5D" w:rsidRPr="001A1B48">
        <w:rPr>
          <w:rFonts w:eastAsia="Arial"/>
          <w:color w:val="auto"/>
          <w:spacing w:val="-1"/>
        </w:rPr>
        <w:t>,</w:t>
      </w:r>
      <w:r w:rsidR="006C0D5D" w:rsidRPr="001A1B48">
        <w:rPr>
          <w:color w:val="auto"/>
        </w:rPr>
        <w:t xml:space="preserve"> která bude obsahovat specifikaci nároku na poskytnutí odměny podle bodu 3.8 této KS. K žádosti budou přiloženy veškeré podklady osvědčující vznik nároku na odměnu, které nejsou založeny v osob</w:t>
      </w:r>
      <w:r w:rsidRPr="001A1B48">
        <w:rPr>
          <w:color w:val="auto"/>
        </w:rPr>
        <w:t xml:space="preserve">ním spise zaměstnance a </w:t>
      </w:r>
      <w:r w:rsidRPr="001A1B48">
        <w:rPr>
          <w:rFonts w:eastAsia="Arial"/>
          <w:color w:val="auto"/>
          <w:spacing w:val="-1"/>
        </w:rPr>
        <w:t>doporučení přímého nadřízeného</w:t>
      </w:r>
      <w:r w:rsidR="00F55E60" w:rsidRPr="001A1B48">
        <w:rPr>
          <w:rFonts w:eastAsia="Arial"/>
          <w:color w:val="auto"/>
          <w:spacing w:val="-1"/>
        </w:rPr>
        <w:t>.</w:t>
      </w:r>
    </w:p>
    <w:p w:rsidR="001A1B48" w:rsidRPr="001A1B48" w:rsidRDefault="001A1B48" w:rsidP="00DC7BB7">
      <w:pPr>
        <w:pStyle w:val="Default"/>
        <w:ind w:left="426" w:hanging="426"/>
        <w:jc w:val="both"/>
        <w:rPr>
          <w:color w:val="auto"/>
        </w:rPr>
      </w:pPr>
    </w:p>
    <w:p w:rsidR="00BD6C8E" w:rsidRDefault="00BD6C8E" w:rsidP="00BD6C8E">
      <w:pPr>
        <w:pStyle w:val="Odstavecseseznamem"/>
        <w:numPr>
          <w:ilvl w:val="0"/>
          <w:numId w:val="2"/>
        </w:numPr>
        <w:spacing w:after="0"/>
        <w:ind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Odměny při dovršení </w:t>
      </w:r>
      <w:r w:rsidR="007775DB">
        <w:rPr>
          <w:rFonts w:ascii="Arial" w:eastAsia="Arial" w:hAnsi="Arial" w:cs="Arial"/>
          <w:sz w:val="24"/>
          <w:szCs w:val="24"/>
        </w:rPr>
        <w:t>pracov</w:t>
      </w:r>
      <w:r>
        <w:rPr>
          <w:rFonts w:ascii="Arial" w:eastAsia="Arial" w:hAnsi="Arial" w:cs="Arial"/>
          <w:sz w:val="24"/>
          <w:szCs w:val="24"/>
        </w:rPr>
        <w:t>ního výročí:</w:t>
      </w:r>
    </w:p>
    <w:p w:rsidR="00BD6C8E" w:rsidRDefault="00BD6C8E" w:rsidP="00BD6C8E">
      <w:pPr>
        <w:pStyle w:val="Odstavecseseznamem"/>
        <w:numPr>
          <w:ilvl w:val="0"/>
          <w:numId w:val="3"/>
        </w:numPr>
        <w:spacing w:after="0"/>
        <w:ind w:left="1134" w:right="56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zaměstnanci bude vyplacena odměna při dovršení doby trvání </w:t>
      </w:r>
      <w:r w:rsidR="00B152A7">
        <w:rPr>
          <w:rFonts w:ascii="Arial" w:eastAsia="Arial" w:hAnsi="Arial" w:cs="Arial"/>
          <w:sz w:val="24"/>
          <w:szCs w:val="24"/>
        </w:rPr>
        <w:t>pracovní</w:t>
      </w:r>
      <w:r>
        <w:rPr>
          <w:rFonts w:ascii="Arial" w:eastAsia="Arial" w:hAnsi="Arial" w:cs="Arial"/>
          <w:sz w:val="24"/>
          <w:szCs w:val="24"/>
        </w:rPr>
        <w:t xml:space="preserve">ho poměru 10 let </w:t>
      </w:r>
      <w:r w:rsidR="00F55E60">
        <w:rPr>
          <w:rFonts w:ascii="Arial" w:eastAsia="Arial" w:hAnsi="Arial" w:cs="Arial"/>
          <w:sz w:val="24"/>
          <w:szCs w:val="24"/>
        </w:rPr>
        <w:t xml:space="preserve">do výše </w:t>
      </w:r>
      <w:r>
        <w:rPr>
          <w:rFonts w:ascii="Arial" w:eastAsia="Arial" w:hAnsi="Arial" w:cs="Arial"/>
          <w:sz w:val="24"/>
          <w:szCs w:val="24"/>
        </w:rPr>
        <w:t>5 000,- Kč,</w:t>
      </w:r>
    </w:p>
    <w:p w:rsidR="00BD6C8E" w:rsidRDefault="00BD6C8E" w:rsidP="00BD6C8E">
      <w:pPr>
        <w:pStyle w:val="Odstavecseseznamem"/>
        <w:numPr>
          <w:ilvl w:val="0"/>
          <w:numId w:val="3"/>
        </w:numPr>
        <w:spacing w:after="0"/>
        <w:ind w:left="1134" w:right="56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zaměstnanci bude vyplacena odměna při dovršení doby trvání </w:t>
      </w:r>
      <w:r w:rsidR="00B152A7">
        <w:rPr>
          <w:rFonts w:ascii="Arial" w:eastAsia="Arial" w:hAnsi="Arial" w:cs="Arial"/>
          <w:sz w:val="24"/>
          <w:szCs w:val="24"/>
        </w:rPr>
        <w:t>pracov</w:t>
      </w:r>
      <w:r w:rsidR="007775DB">
        <w:rPr>
          <w:rFonts w:ascii="Arial" w:eastAsia="Arial" w:hAnsi="Arial" w:cs="Arial"/>
          <w:sz w:val="24"/>
          <w:szCs w:val="24"/>
        </w:rPr>
        <w:t xml:space="preserve">ního poměru 20 let </w:t>
      </w:r>
      <w:r w:rsidR="00F55E60">
        <w:rPr>
          <w:rFonts w:ascii="Arial" w:eastAsia="Arial" w:hAnsi="Arial" w:cs="Arial"/>
          <w:sz w:val="24"/>
          <w:szCs w:val="24"/>
        </w:rPr>
        <w:t xml:space="preserve">do výše </w:t>
      </w:r>
      <w:r>
        <w:rPr>
          <w:rFonts w:ascii="Arial" w:eastAsia="Arial" w:hAnsi="Arial" w:cs="Arial"/>
          <w:sz w:val="24"/>
          <w:szCs w:val="24"/>
        </w:rPr>
        <w:t>10 000,- Kč,</w:t>
      </w:r>
    </w:p>
    <w:p w:rsidR="00BD6C8E" w:rsidRDefault="00BD6C8E" w:rsidP="00BD6C8E">
      <w:pPr>
        <w:pStyle w:val="Odstavecseseznamem"/>
        <w:numPr>
          <w:ilvl w:val="0"/>
          <w:numId w:val="3"/>
        </w:numPr>
        <w:spacing w:after="0"/>
        <w:ind w:left="1134" w:right="56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zaměstnanci bude vyplacena odměna při dovršení doby trvání </w:t>
      </w:r>
      <w:r w:rsidR="00B152A7">
        <w:rPr>
          <w:rFonts w:ascii="Arial" w:eastAsia="Arial" w:hAnsi="Arial" w:cs="Arial"/>
          <w:sz w:val="24"/>
          <w:szCs w:val="24"/>
        </w:rPr>
        <w:t>pracov</w:t>
      </w:r>
      <w:r>
        <w:rPr>
          <w:rFonts w:ascii="Arial" w:eastAsia="Arial" w:hAnsi="Arial" w:cs="Arial"/>
          <w:sz w:val="24"/>
          <w:szCs w:val="24"/>
        </w:rPr>
        <w:t xml:space="preserve">ního poměru 30 let </w:t>
      </w:r>
      <w:r w:rsidR="00F55E60">
        <w:rPr>
          <w:rFonts w:ascii="Arial" w:eastAsia="Arial" w:hAnsi="Arial" w:cs="Arial"/>
          <w:sz w:val="24"/>
          <w:szCs w:val="24"/>
        </w:rPr>
        <w:t xml:space="preserve">do výše </w:t>
      </w:r>
      <w:r>
        <w:rPr>
          <w:rFonts w:ascii="Arial" w:eastAsia="Arial" w:hAnsi="Arial" w:cs="Arial"/>
          <w:sz w:val="24"/>
          <w:szCs w:val="24"/>
        </w:rPr>
        <w:t>15 000,- Kč,</w:t>
      </w:r>
    </w:p>
    <w:p w:rsidR="00BD6C8E" w:rsidRDefault="00BD6C8E" w:rsidP="00BD6C8E">
      <w:pPr>
        <w:pStyle w:val="Odstavecseseznamem"/>
        <w:numPr>
          <w:ilvl w:val="0"/>
          <w:numId w:val="3"/>
        </w:numPr>
        <w:spacing w:after="0"/>
        <w:ind w:left="1134" w:right="56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zaměstnanci bude vyplacena odměna při dovršení doby trvání </w:t>
      </w:r>
      <w:r w:rsidR="00B152A7">
        <w:rPr>
          <w:rFonts w:ascii="Arial" w:eastAsia="Arial" w:hAnsi="Arial" w:cs="Arial"/>
          <w:sz w:val="24"/>
          <w:szCs w:val="24"/>
        </w:rPr>
        <w:t>pracov</w:t>
      </w:r>
      <w:r>
        <w:rPr>
          <w:rFonts w:ascii="Arial" w:eastAsia="Arial" w:hAnsi="Arial" w:cs="Arial"/>
          <w:sz w:val="24"/>
          <w:szCs w:val="24"/>
        </w:rPr>
        <w:t xml:space="preserve">ního poměru 40 let </w:t>
      </w:r>
      <w:r w:rsidR="00F55E60">
        <w:rPr>
          <w:rFonts w:ascii="Arial" w:eastAsia="Arial" w:hAnsi="Arial" w:cs="Arial"/>
          <w:sz w:val="24"/>
          <w:szCs w:val="24"/>
        </w:rPr>
        <w:t xml:space="preserve">do výše </w:t>
      </w:r>
      <w:r>
        <w:rPr>
          <w:rFonts w:ascii="Arial" w:eastAsia="Arial" w:hAnsi="Arial" w:cs="Arial"/>
          <w:sz w:val="24"/>
          <w:szCs w:val="24"/>
        </w:rPr>
        <w:t>20 000,- Kč.</w:t>
      </w:r>
    </w:p>
    <w:p w:rsidR="001A1B48" w:rsidRDefault="001A1B48" w:rsidP="001A1B48">
      <w:pPr>
        <w:pStyle w:val="Odstavecseseznamem"/>
        <w:spacing w:after="0"/>
        <w:ind w:left="1134" w:right="56"/>
        <w:jc w:val="both"/>
        <w:rPr>
          <w:rFonts w:ascii="Arial" w:eastAsia="Arial" w:hAnsi="Arial" w:cs="Arial"/>
          <w:sz w:val="24"/>
          <w:szCs w:val="24"/>
        </w:rPr>
      </w:pPr>
    </w:p>
    <w:p w:rsidR="00BD6C8E" w:rsidRDefault="00BD6C8E" w:rsidP="00BD6C8E">
      <w:pPr>
        <w:pStyle w:val="Odstavecseseznamem"/>
        <w:numPr>
          <w:ilvl w:val="0"/>
          <w:numId w:val="2"/>
        </w:numPr>
        <w:spacing w:after="0"/>
        <w:ind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Odměny k životnímu výročí:</w:t>
      </w:r>
    </w:p>
    <w:p w:rsidR="00BD6C8E" w:rsidRDefault="00BD6C8E" w:rsidP="00BD6C8E">
      <w:pPr>
        <w:pStyle w:val="Odstavecseseznamem"/>
        <w:numPr>
          <w:ilvl w:val="0"/>
          <w:numId w:val="3"/>
        </w:numPr>
        <w:spacing w:after="0"/>
        <w:ind w:left="1134" w:right="56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při dovršení 50 let věku bude zaměstnanci poskytnuta odměna </w:t>
      </w:r>
      <w:r w:rsidR="00F55E60">
        <w:rPr>
          <w:rFonts w:ascii="Arial" w:eastAsia="Arial" w:hAnsi="Arial" w:cs="Arial"/>
          <w:sz w:val="24"/>
          <w:szCs w:val="24"/>
        </w:rPr>
        <w:t>do výše</w:t>
      </w:r>
      <w:r>
        <w:rPr>
          <w:rFonts w:ascii="Arial" w:eastAsia="Arial" w:hAnsi="Arial" w:cs="Arial"/>
          <w:sz w:val="24"/>
          <w:szCs w:val="24"/>
        </w:rPr>
        <w:t xml:space="preserve"> 5 000,- Kč za podmínky, že jeho </w:t>
      </w:r>
      <w:r w:rsidR="00B152A7">
        <w:rPr>
          <w:rFonts w:ascii="Arial" w:eastAsia="Arial" w:hAnsi="Arial" w:cs="Arial"/>
          <w:sz w:val="24"/>
          <w:szCs w:val="24"/>
        </w:rPr>
        <w:t>pracov</w:t>
      </w:r>
      <w:r>
        <w:rPr>
          <w:rFonts w:ascii="Arial" w:eastAsia="Arial" w:hAnsi="Arial" w:cs="Arial"/>
          <w:sz w:val="24"/>
          <w:szCs w:val="24"/>
        </w:rPr>
        <w:t>ní poměr trval nejméně 5 let,</w:t>
      </w:r>
    </w:p>
    <w:p w:rsidR="00BD6C8E" w:rsidRDefault="00BD6C8E" w:rsidP="00BD6C8E">
      <w:pPr>
        <w:pStyle w:val="Odstavecseseznamem"/>
        <w:numPr>
          <w:ilvl w:val="0"/>
          <w:numId w:val="3"/>
        </w:numPr>
        <w:spacing w:after="0" w:line="240" w:lineRule="auto"/>
        <w:ind w:left="1134" w:right="56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při dovršení 60 let věku bude zaměstnanci poskytnuta odměna </w:t>
      </w:r>
      <w:r w:rsidR="00F55E60">
        <w:rPr>
          <w:rFonts w:ascii="Arial" w:eastAsia="Arial" w:hAnsi="Arial" w:cs="Arial"/>
          <w:sz w:val="24"/>
          <w:szCs w:val="24"/>
        </w:rPr>
        <w:t>do výše</w:t>
      </w:r>
      <w:r>
        <w:rPr>
          <w:rFonts w:ascii="Arial" w:eastAsia="Arial" w:hAnsi="Arial" w:cs="Arial"/>
          <w:sz w:val="24"/>
          <w:szCs w:val="24"/>
        </w:rPr>
        <w:t xml:space="preserve"> 10 000,- Kč za podmínky, že jeho </w:t>
      </w:r>
      <w:r w:rsidR="00B152A7">
        <w:rPr>
          <w:rFonts w:ascii="Arial" w:eastAsia="Arial" w:hAnsi="Arial" w:cs="Arial"/>
          <w:sz w:val="24"/>
          <w:szCs w:val="24"/>
        </w:rPr>
        <w:t>pracovní</w:t>
      </w:r>
      <w:r>
        <w:rPr>
          <w:rFonts w:ascii="Arial" w:eastAsia="Arial" w:hAnsi="Arial" w:cs="Arial"/>
          <w:sz w:val="24"/>
          <w:szCs w:val="24"/>
        </w:rPr>
        <w:t xml:space="preserve"> poměr trval více než 5 let.</w:t>
      </w:r>
    </w:p>
    <w:p w:rsidR="00BD6C8E" w:rsidRDefault="00BD6C8E" w:rsidP="00BD6C8E">
      <w:pPr>
        <w:pStyle w:val="Odstavecseseznamem"/>
        <w:spacing w:after="0" w:line="240" w:lineRule="auto"/>
        <w:ind w:left="927" w:right="56"/>
        <w:jc w:val="both"/>
        <w:rPr>
          <w:rFonts w:ascii="Arial" w:eastAsia="Arial" w:hAnsi="Arial" w:cs="Arial"/>
          <w:b/>
          <w:sz w:val="24"/>
          <w:szCs w:val="24"/>
        </w:rPr>
      </w:pPr>
    </w:p>
    <w:p w:rsidR="00BD6C8E" w:rsidRDefault="00BD6C8E" w:rsidP="00BD6C8E">
      <w:pPr>
        <w:pStyle w:val="Odstavecseseznamem"/>
        <w:numPr>
          <w:ilvl w:val="0"/>
          <w:numId w:val="2"/>
        </w:numPr>
        <w:spacing w:after="0"/>
        <w:ind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Odměny při prvním skončení </w:t>
      </w:r>
      <w:r w:rsidR="00B152A7">
        <w:rPr>
          <w:rFonts w:ascii="Arial" w:eastAsia="Arial" w:hAnsi="Arial" w:cs="Arial"/>
          <w:sz w:val="24"/>
          <w:szCs w:val="24"/>
        </w:rPr>
        <w:t>pracov</w:t>
      </w:r>
      <w:r>
        <w:rPr>
          <w:rFonts w:ascii="Arial" w:eastAsia="Arial" w:hAnsi="Arial" w:cs="Arial"/>
          <w:sz w:val="24"/>
          <w:szCs w:val="24"/>
        </w:rPr>
        <w:t>ního poměru po přiznání invalidního důchodu pro invaliditu třetího stupně nebo nabytí nároku na starobní důchod:</w:t>
      </w:r>
    </w:p>
    <w:p w:rsidR="00BD6C8E" w:rsidRDefault="00BD6C8E" w:rsidP="00BD6C8E">
      <w:pPr>
        <w:pStyle w:val="Odstavecseseznamem"/>
        <w:numPr>
          <w:ilvl w:val="0"/>
          <w:numId w:val="3"/>
        </w:numPr>
        <w:spacing w:after="0"/>
        <w:ind w:left="1134" w:right="56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zaměstnanci bude vyplacena odměna </w:t>
      </w:r>
      <w:r w:rsidR="00F55E60">
        <w:rPr>
          <w:rFonts w:ascii="Arial" w:eastAsia="Arial" w:hAnsi="Arial" w:cs="Arial"/>
          <w:sz w:val="24"/>
          <w:szCs w:val="24"/>
        </w:rPr>
        <w:t>do výše</w:t>
      </w:r>
      <w:r>
        <w:rPr>
          <w:rFonts w:ascii="Arial" w:eastAsia="Arial" w:hAnsi="Arial" w:cs="Arial"/>
          <w:sz w:val="24"/>
          <w:szCs w:val="24"/>
        </w:rPr>
        <w:t xml:space="preserve"> 5 000,- Kč za podmínky, že jeho </w:t>
      </w:r>
      <w:r w:rsidR="00B152A7">
        <w:rPr>
          <w:rFonts w:ascii="Arial" w:eastAsia="Arial" w:hAnsi="Arial" w:cs="Arial"/>
          <w:sz w:val="24"/>
          <w:szCs w:val="24"/>
        </w:rPr>
        <w:t>pracov</w:t>
      </w:r>
      <w:r>
        <w:rPr>
          <w:rFonts w:ascii="Arial" w:eastAsia="Arial" w:hAnsi="Arial" w:cs="Arial"/>
          <w:sz w:val="24"/>
          <w:szCs w:val="24"/>
        </w:rPr>
        <w:t>ní poměr trval nejméně 5 let,</w:t>
      </w:r>
    </w:p>
    <w:p w:rsidR="00BD6C8E" w:rsidRDefault="00BD6C8E" w:rsidP="00BD6C8E">
      <w:pPr>
        <w:pStyle w:val="Odstavecseseznamem"/>
        <w:numPr>
          <w:ilvl w:val="0"/>
          <w:numId w:val="3"/>
        </w:numPr>
        <w:spacing w:after="0"/>
        <w:ind w:left="1134" w:right="56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zaměstnanci bude vyplacena odměna </w:t>
      </w:r>
      <w:r w:rsidR="00F55E60">
        <w:rPr>
          <w:rFonts w:ascii="Arial" w:eastAsia="Arial" w:hAnsi="Arial" w:cs="Arial"/>
          <w:sz w:val="24"/>
          <w:szCs w:val="24"/>
        </w:rPr>
        <w:t>do výše</w:t>
      </w:r>
      <w:r>
        <w:rPr>
          <w:rFonts w:ascii="Arial" w:eastAsia="Arial" w:hAnsi="Arial" w:cs="Arial"/>
          <w:sz w:val="24"/>
          <w:szCs w:val="24"/>
        </w:rPr>
        <w:t xml:space="preserve"> 10 000,- Kč za podmínky, že jeho </w:t>
      </w:r>
      <w:r w:rsidR="00B152A7">
        <w:rPr>
          <w:rFonts w:ascii="Arial" w:eastAsia="Arial" w:hAnsi="Arial" w:cs="Arial"/>
          <w:sz w:val="24"/>
          <w:szCs w:val="24"/>
        </w:rPr>
        <w:t>pracov</w:t>
      </w:r>
      <w:r>
        <w:rPr>
          <w:rFonts w:ascii="Arial" w:eastAsia="Arial" w:hAnsi="Arial" w:cs="Arial"/>
          <w:sz w:val="24"/>
          <w:szCs w:val="24"/>
        </w:rPr>
        <w:t>ní poměr trval více než 10 let,</w:t>
      </w:r>
    </w:p>
    <w:p w:rsidR="00BD6C8E" w:rsidRDefault="00BD6C8E" w:rsidP="00BD6C8E">
      <w:pPr>
        <w:pStyle w:val="Odstavecseseznamem"/>
        <w:numPr>
          <w:ilvl w:val="0"/>
          <w:numId w:val="3"/>
        </w:numPr>
        <w:spacing w:after="0"/>
        <w:ind w:left="1134" w:right="56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státnímu zaměstnanci bude vyplacena odměna </w:t>
      </w:r>
      <w:r w:rsidR="00F55E60">
        <w:rPr>
          <w:rFonts w:ascii="Arial" w:eastAsia="Arial" w:hAnsi="Arial" w:cs="Arial"/>
          <w:sz w:val="24"/>
          <w:szCs w:val="24"/>
        </w:rPr>
        <w:t>do výše</w:t>
      </w:r>
      <w:r>
        <w:rPr>
          <w:rFonts w:ascii="Arial" w:eastAsia="Arial" w:hAnsi="Arial" w:cs="Arial"/>
          <w:sz w:val="24"/>
          <w:szCs w:val="24"/>
        </w:rPr>
        <w:t xml:space="preserve"> 15 000,- Kč za podmínky, že jeho </w:t>
      </w:r>
      <w:r w:rsidR="00B152A7">
        <w:rPr>
          <w:rFonts w:ascii="Arial" w:eastAsia="Arial" w:hAnsi="Arial" w:cs="Arial"/>
          <w:sz w:val="24"/>
          <w:szCs w:val="24"/>
        </w:rPr>
        <w:t>pracov</w:t>
      </w:r>
      <w:r>
        <w:rPr>
          <w:rFonts w:ascii="Arial" w:eastAsia="Arial" w:hAnsi="Arial" w:cs="Arial"/>
          <w:sz w:val="24"/>
          <w:szCs w:val="24"/>
        </w:rPr>
        <w:t>ní poměr trval více než 15 let.</w:t>
      </w:r>
    </w:p>
    <w:p w:rsidR="00BD6C8E" w:rsidRDefault="003B5966" w:rsidP="00BD6C8E">
      <w:pPr>
        <w:pStyle w:val="Odstavecseseznamem"/>
        <w:spacing w:after="0" w:line="240" w:lineRule="auto"/>
        <w:ind w:left="1134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B152A7" w:rsidRPr="00525638" w:rsidRDefault="00BD6C8E" w:rsidP="00BD4521">
      <w:pPr>
        <w:pStyle w:val="Odstavecseseznamem"/>
        <w:numPr>
          <w:ilvl w:val="2"/>
          <w:numId w:val="4"/>
        </w:numPr>
        <w:spacing w:before="97" w:after="120"/>
        <w:ind w:right="-50" w:hanging="87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25638">
        <w:rPr>
          <w:rFonts w:ascii="Arial" w:eastAsia="Arial" w:hAnsi="Arial" w:cs="Arial"/>
          <w:color w:val="000000" w:themeColor="text1"/>
          <w:sz w:val="24"/>
          <w:szCs w:val="24"/>
        </w:rPr>
        <w:t xml:space="preserve">Pro účely vzniku nároku na odměnu se do doby trvání </w:t>
      </w:r>
      <w:r w:rsidR="00B152A7" w:rsidRPr="00525638">
        <w:rPr>
          <w:rFonts w:ascii="Arial" w:eastAsia="Arial" w:hAnsi="Arial" w:cs="Arial"/>
          <w:color w:val="000000" w:themeColor="text1"/>
          <w:sz w:val="24"/>
          <w:szCs w:val="24"/>
        </w:rPr>
        <w:t>pracovn</w:t>
      </w:r>
      <w:r w:rsidRPr="00525638">
        <w:rPr>
          <w:rFonts w:ascii="Arial" w:eastAsia="Arial" w:hAnsi="Arial" w:cs="Arial"/>
          <w:color w:val="000000" w:themeColor="text1"/>
          <w:sz w:val="24"/>
          <w:szCs w:val="24"/>
        </w:rPr>
        <w:t xml:space="preserve">ího </w:t>
      </w:r>
      <w:proofErr w:type="gramStart"/>
      <w:r w:rsidRPr="00525638">
        <w:rPr>
          <w:rFonts w:ascii="Arial" w:eastAsia="Arial" w:hAnsi="Arial" w:cs="Arial"/>
          <w:color w:val="000000" w:themeColor="text1"/>
          <w:sz w:val="24"/>
          <w:szCs w:val="24"/>
        </w:rPr>
        <w:t>poměru  zaměstnance</w:t>
      </w:r>
      <w:proofErr w:type="gramEnd"/>
      <w:r w:rsidRPr="00525638">
        <w:rPr>
          <w:rFonts w:ascii="Arial" w:eastAsia="Arial" w:hAnsi="Arial" w:cs="Arial"/>
          <w:color w:val="000000" w:themeColor="text1"/>
          <w:sz w:val="24"/>
          <w:szCs w:val="24"/>
        </w:rPr>
        <w:t xml:space="preserve"> započítává doba trvání pracovního poměru</w:t>
      </w:r>
      <w:r w:rsidR="00B152A7" w:rsidRPr="00525638">
        <w:rPr>
          <w:rFonts w:ascii="Arial" w:eastAsia="Arial" w:hAnsi="Arial" w:cs="Arial"/>
          <w:color w:val="000000" w:themeColor="text1"/>
          <w:sz w:val="24"/>
          <w:szCs w:val="24"/>
        </w:rPr>
        <w:t xml:space="preserve"> na MPO.</w:t>
      </w:r>
    </w:p>
    <w:p w:rsidR="00BD6C8E" w:rsidRDefault="00BD6C8E" w:rsidP="00525638">
      <w:pPr>
        <w:pStyle w:val="Odstavecseseznamem"/>
        <w:spacing w:before="97" w:after="120"/>
        <w:ind w:left="1440" w:right="-5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152A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BD6C8E" w:rsidRPr="00B152A7" w:rsidRDefault="007775DB" w:rsidP="00BD4521">
      <w:pPr>
        <w:pStyle w:val="Odstavecseseznamem"/>
        <w:numPr>
          <w:ilvl w:val="2"/>
          <w:numId w:val="4"/>
        </w:numPr>
        <w:spacing w:before="97" w:after="120"/>
        <w:ind w:right="-50" w:hanging="87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>dměn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a může být přiznána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 xml:space="preserve"> zaměstnanci, jehož </w:t>
      </w:r>
      <w:r w:rsidR="00B152A7">
        <w:rPr>
          <w:rFonts w:ascii="Arial" w:eastAsia="Arial" w:hAnsi="Arial" w:cs="Arial"/>
          <w:color w:val="000000" w:themeColor="text1"/>
          <w:sz w:val="24"/>
          <w:szCs w:val="24"/>
        </w:rPr>
        <w:t>pracov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 xml:space="preserve">ní výročí, životní výročí nebo první skončení </w:t>
      </w:r>
      <w:r w:rsidR="00B152A7">
        <w:rPr>
          <w:rFonts w:ascii="Arial" w:eastAsia="Arial" w:hAnsi="Arial" w:cs="Arial"/>
          <w:color w:val="000000" w:themeColor="text1"/>
          <w:sz w:val="24"/>
          <w:szCs w:val="24"/>
        </w:rPr>
        <w:t>pracov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>ního poměru po p</w:t>
      </w:r>
      <w:r w:rsidR="00BD6C8E" w:rsidRPr="00B152A7">
        <w:rPr>
          <w:rFonts w:ascii="Arial" w:eastAsia="Arial" w:hAnsi="Arial" w:cs="Arial"/>
          <w:sz w:val="24"/>
          <w:szCs w:val="24"/>
        </w:rPr>
        <w:t>řiznání invalidního důchodu pro invaliditu třetího stupně nebo nabytí nároku na starobní důchod nastane v době účinnosti této K</w:t>
      </w:r>
      <w:r w:rsidR="001A1B48">
        <w:rPr>
          <w:rFonts w:ascii="Arial" w:eastAsia="Arial" w:hAnsi="Arial" w:cs="Arial"/>
          <w:sz w:val="24"/>
          <w:szCs w:val="24"/>
        </w:rPr>
        <w:t>S</w:t>
      </w:r>
      <w:r w:rsidR="00BD6C8E" w:rsidRPr="00B152A7">
        <w:rPr>
          <w:rFonts w:ascii="Arial" w:eastAsia="Arial" w:hAnsi="Arial" w:cs="Arial"/>
          <w:sz w:val="24"/>
          <w:szCs w:val="24"/>
        </w:rPr>
        <w:t>.</w:t>
      </w:r>
    </w:p>
    <w:p w:rsidR="00BD6C8E" w:rsidRDefault="00BD6C8E" w:rsidP="00BD6C8E">
      <w:pPr>
        <w:pStyle w:val="Odstavecseseznamem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932F3" w:rsidRDefault="009932F3" w:rsidP="009932F3">
      <w:pPr>
        <w:pStyle w:val="Odstavecseseznamem"/>
        <w:spacing w:before="97" w:after="120"/>
        <w:ind w:left="1440" w:right="-14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BD6C8E" w:rsidRPr="00B152A7" w:rsidRDefault="00B152A7" w:rsidP="00BD4521">
      <w:pPr>
        <w:pStyle w:val="Odstavecseseznamem"/>
        <w:numPr>
          <w:ilvl w:val="2"/>
          <w:numId w:val="4"/>
        </w:numPr>
        <w:spacing w:before="97" w:after="120"/>
        <w:ind w:right="-142" w:hanging="87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Zaměstnavatel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 xml:space="preserve"> může zaměstnanci poskytnout odměnu za poskytnutí pomoci při předcházení požárům nebo při živelních událostech, jejich likvidaci nebo odstraňování jejich následků nebo při jiných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 mimořádných událostech, při 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>nichž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 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>může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 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>být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 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>ohrožen život, zdrav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í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> nebo majetek.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br/>
      </w:r>
    </w:p>
    <w:p w:rsidR="00BD6C8E" w:rsidRPr="00B152A7" w:rsidRDefault="00B152A7" w:rsidP="00BD4521">
      <w:pPr>
        <w:pStyle w:val="Odstavecseseznamem"/>
        <w:numPr>
          <w:ilvl w:val="2"/>
          <w:numId w:val="4"/>
        </w:numPr>
        <w:spacing w:after="0"/>
        <w:ind w:right="57" w:hanging="8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Zaměstnavatel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D6C8E" w:rsidRPr="00B152A7">
        <w:rPr>
          <w:rFonts w:ascii="Arial" w:eastAsia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>v doho</w:t>
      </w:r>
      <w:r w:rsidR="00BD6C8E" w:rsidRPr="00B152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>ě</w:t>
      </w:r>
      <w:r w:rsidR="00BD6C8E" w:rsidRPr="00B152A7">
        <w:rPr>
          <w:rFonts w:ascii="Arial" w:eastAsia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>se</w:t>
      </w:r>
      <w:r w:rsidR="00BD6C8E" w:rsidRPr="00B152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>ZO, může</w:t>
      </w:r>
      <w:r w:rsidR="00BD6C8E" w:rsidRPr="00B152A7">
        <w:rPr>
          <w:rFonts w:ascii="Arial" w:eastAsia="Arial" w:hAnsi="Arial" w:cs="Arial"/>
          <w:color w:val="000000" w:themeColor="text1"/>
          <w:spacing w:val="26"/>
          <w:sz w:val="24"/>
          <w:szCs w:val="24"/>
        </w:rPr>
        <w:t xml:space="preserve"> 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>dále</w:t>
      </w:r>
      <w:r w:rsidR="00BD6C8E" w:rsidRPr="00B152A7">
        <w:rPr>
          <w:rFonts w:ascii="Arial" w:eastAsia="Arial" w:hAnsi="Arial" w:cs="Arial"/>
          <w:color w:val="000000" w:themeColor="text1"/>
          <w:spacing w:val="26"/>
          <w:sz w:val="24"/>
          <w:szCs w:val="24"/>
        </w:rPr>
        <w:t xml:space="preserve"> 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>zam</w:t>
      </w:r>
      <w:r w:rsidR="00BD6C8E" w:rsidRPr="00B152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ě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>stnan</w:t>
      </w:r>
      <w:r w:rsidR="00BD6C8E" w:rsidRPr="00B152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c</w:t>
      </w:r>
      <w:r w:rsidR="00BD6C8E" w:rsidRPr="00B152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ů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="00BD6C8E" w:rsidRPr="00B152A7">
        <w:rPr>
          <w:rFonts w:ascii="Arial" w:eastAsia="Arial" w:hAnsi="Arial" w:cs="Arial"/>
          <w:color w:val="000000" w:themeColor="text1"/>
          <w:spacing w:val="25"/>
          <w:sz w:val="24"/>
          <w:szCs w:val="24"/>
        </w:rPr>
        <w:t xml:space="preserve"> </w:t>
      </w:r>
      <w:r w:rsidR="00BD6C8E" w:rsidRPr="00B152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</w:t>
      </w:r>
      <w:r w:rsidR="00BD6C8E" w:rsidRPr="00B152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BD6C8E" w:rsidRPr="00B152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k</w:t>
      </w:r>
      <w:r w:rsidR="00BD6C8E" w:rsidRPr="00B152A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y</w:t>
      </w:r>
      <w:r w:rsidR="00BD6C8E" w:rsidRPr="00B152A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t</w:t>
      </w:r>
      <w:r w:rsidR="00BD6C8E" w:rsidRPr="00B152A7">
        <w:rPr>
          <w:rFonts w:ascii="Arial" w:eastAsia="Arial" w:hAnsi="Arial" w:cs="Arial"/>
          <w:color w:val="000000" w:themeColor="text1"/>
          <w:sz w:val="24"/>
          <w:szCs w:val="24"/>
        </w:rPr>
        <w:t>ovat</w:t>
      </w:r>
      <w:r w:rsidR="00BD6C8E" w:rsidRPr="00B152A7">
        <w:rPr>
          <w:rFonts w:ascii="Arial" w:eastAsia="Arial" w:hAnsi="Arial" w:cs="Arial"/>
          <w:color w:val="000000" w:themeColor="text1"/>
          <w:spacing w:val="25"/>
          <w:sz w:val="24"/>
          <w:szCs w:val="24"/>
        </w:rPr>
        <w:t xml:space="preserve"> </w:t>
      </w:r>
      <w:r w:rsidR="00BD6C8E" w:rsidRPr="00B152A7">
        <w:rPr>
          <w:rFonts w:ascii="Arial" w:eastAsia="Arial" w:hAnsi="Arial" w:cs="Arial"/>
          <w:sz w:val="24"/>
          <w:szCs w:val="24"/>
        </w:rPr>
        <w:t>z</w:t>
      </w:r>
      <w:r w:rsidR="00BD6C8E" w:rsidRPr="00B152A7">
        <w:rPr>
          <w:rFonts w:ascii="Arial" w:eastAsia="Arial" w:hAnsi="Arial" w:cs="Arial"/>
          <w:spacing w:val="25"/>
          <w:sz w:val="24"/>
          <w:szCs w:val="24"/>
        </w:rPr>
        <w:t> </w:t>
      </w:r>
      <w:r w:rsidR="00BD6C8E" w:rsidRPr="00B152A7">
        <w:rPr>
          <w:rFonts w:ascii="Arial" w:eastAsia="Arial" w:hAnsi="Arial" w:cs="Arial"/>
          <w:sz w:val="24"/>
          <w:szCs w:val="24"/>
        </w:rPr>
        <w:t>p</w:t>
      </w:r>
      <w:r w:rsidR="00BD6C8E" w:rsidRPr="00B152A7">
        <w:rPr>
          <w:rFonts w:ascii="Arial" w:eastAsia="Arial" w:hAnsi="Arial" w:cs="Arial"/>
          <w:spacing w:val="1"/>
          <w:sz w:val="24"/>
          <w:szCs w:val="24"/>
        </w:rPr>
        <w:t>r</w:t>
      </w:r>
      <w:r w:rsidR="00BD6C8E" w:rsidRPr="00B152A7">
        <w:rPr>
          <w:rFonts w:ascii="Arial" w:eastAsia="Arial" w:hAnsi="Arial" w:cs="Arial"/>
          <w:sz w:val="24"/>
          <w:szCs w:val="24"/>
        </w:rPr>
        <w:t>ostř</w:t>
      </w:r>
      <w:r w:rsidR="00BD6C8E" w:rsidRPr="00B152A7">
        <w:rPr>
          <w:rFonts w:ascii="Arial" w:eastAsia="Arial" w:hAnsi="Arial" w:cs="Arial"/>
          <w:spacing w:val="-1"/>
          <w:sz w:val="24"/>
          <w:szCs w:val="24"/>
        </w:rPr>
        <w:t>ed</w:t>
      </w:r>
      <w:r w:rsidR="00BD6C8E" w:rsidRPr="00B152A7">
        <w:rPr>
          <w:rFonts w:ascii="Arial" w:eastAsia="Arial" w:hAnsi="Arial" w:cs="Arial"/>
          <w:spacing w:val="1"/>
          <w:sz w:val="24"/>
          <w:szCs w:val="24"/>
        </w:rPr>
        <w:t>k</w:t>
      </w:r>
      <w:r w:rsidR="00BD6C8E" w:rsidRPr="00B152A7">
        <w:rPr>
          <w:rFonts w:ascii="Arial" w:eastAsia="Arial" w:hAnsi="Arial" w:cs="Arial"/>
          <w:sz w:val="24"/>
          <w:szCs w:val="24"/>
        </w:rPr>
        <w:t>ů FKSP</w:t>
      </w:r>
      <w:r w:rsidR="00BD6C8E" w:rsidRPr="00B152A7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BD6C8E" w:rsidRPr="00B152A7">
        <w:rPr>
          <w:rFonts w:ascii="Arial" w:eastAsia="Arial" w:hAnsi="Arial" w:cs="Arial"/>
          <w:sz w:val="24"/>
          <w:szCs w:val="24"/>
        </w:rPr>
        <w:t>pen</w:t>
      </w:r>
      <w:r w:rsidR="00BD6C8E" w:rsidRPr="00B152A7">
        <w:rPr>
          <w:rFonts w:ascii="Arial" w:eastAsia="Arial" w:hAnsi="Arial" w:cs="Arial"/>
          <w:spacing w:val="-1"/>
          <w:sz w:val="24"/>
          <w:szCs w:val="24"/>
        </w:rPr>
        <w:t>ě</w:t>
      </w:r>
      <w:r w:rsidR="00BD6C8E" w:rsidRPr="00B152A7">
        <w:rPr>
          <w:rFonts w:ascii="Arial" w:eastAsia="Arial" w:hAnsi="Arial" w:cs="Arial"/>
          <w:sz w:val="24"/>
          <w:szCs w:val="24"/>
        </w:rPr>
        <w:t>ži</w:t>
      </w:r>
      <w:r w:rsidR="00BD6C8E" w:rsidRPr="00B152A7">
        <w:rPr>
          <w:rFonts w:ascii="Arial" w:eastAsia="Arial" w:hAnsi="Arial" w:cs="Arial"/>
          <w:spacing w:val="2"/>
          <w:sz w:val="24"/>
          <w:szCs w:val="24"/>
        </w:rPr>
        <w:t>t</w:t>
      </w:r>
      <w:r w:rsidR="00BD6C8E" w:rsidRPr="00B152A7">
        <w:rPr>
          <w:rFonts w:ascii="Arial" w:eastAsia="Arial" w:hAnsi="Arial" w:cs="Arial"/>
          <w:sz w:val="24"/>
          <w:szCs w:val="24"/>
        </w:rPr>
        <w:t>é</w:t>
      </w:r>
      <w:r w:rsidR="00BD6C8E" w:rsidRPr="00B152A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D6C8E" w:rsidRPr="00B152A7">
        <w:rPr>
          <w:rFonts w:ascii="Arial" w:eastAsia="Arial" w:hAnsi="Arial" w:cs="Arial"/>
          <w:sz w:val="24"/>
          <w:szCs w:val="24"/>
        </w:rPr>
        <w:t>nebo v</w:t>
      </w:r>
      <w:r w:rsidR="00BD6C8E" w:rsidRPr="00B152A7">
        <w:rPr>
          <w:rFonts w:ascii="Arial" w:eastAsia="Arial" w:hAnsi="Arial" w:cs="Arial"/>
          <w:spacing w:val="-1"/>
          <w:sz w:val="24"/>
          <w:szCs w:val="24"/>
        </w:rPr>
        <w:t>ě</w:t>
      </w:r>
      <w:r w:rsidR="00BD6C8E" w:rsidRPr="00B152A7">
        <w:rPr>
          <w:rFonts w:ascii="Arial" w:eastAsia="Arial" w:hAnsi="Arial" w:cs="Arial"/>
          <w:spacing w:val="1"/>
          <w:sz w:val="24"/>
          <w:szCs w:val="24"/>
        </w:rPr>
        <w:t>c</w:t>
      </w:r>
      <w:r w:rsidR="00BD6C8E" w:rsidRPr="00B152A7">
        <w:rPr>
          <w:rFonts w:ascii="Arial" w:eastAsia="Arial" w:hAnsi="Arial" w:cs="Arial"/>
          <w:spacing w:val="-1"/>
          <w:sz w:val="24"/>
          <w:szCs w:val="24"/>
        </w:rPr>
        <w:t>n</w:t>
      </w:r>
      <w:r w:rsidR="00BD6C8E" w:rsidRPr="00B152A7">
        <w:rPr>
          <w:rFonts w:ascii="Arial" w:eastAsia="Arial" w:hAnsi="Arial" w:cs="Arial"/>
          <w:sz w:val="24"/>
          <w:szCs w:val="24"/>
        </w:rPr>
        <w:t xml:space="preserve">é </w:t>
      </w:r>
      <w:r w:rsidR="00BD6C8E" w:rsidRPr="00B152A7">
        <w:rPr>
          <w:rFonts w:ascii="Arial" w:eastAsia="Arial" w:hAnsi="Arial" w:cs="Arial"/>
          <w:spacing w:val="1"/>
          <w:sz w:val="24"/>
          <w:szCs w:val="24"/>
        </w:rPr>
        <w:t>o</w:t>
      </w:r>
      <w:r w:rsidR="00BD6C8E" w:rsidRPr="00B152A7">
        <w:rPr>
          <w:rFonts w:ascii="Arial" w:eastAsia="Arial" w:hAnsi="Arial" w:cs="Arial"/>
          <w:spacing w:val="-1"/>
          <w:sz w:val="24"/>
          <w:szCs w:val="24"/>
        </w:rPr>
        <w:t>d</w:t>
      </w:r>
      <w:r w:rsidR="00BD6C8E" w:rsidRPr="00B152A7">
        <w:rPr>
          <w:rFonts w:ascii="Arial" w:eastAsia="Arial" w:hAnsi="Arial" w:cs="Arial"/>
          <w:sz w:val="24"/>
          <w:szCs w:val="24"/>
        </w:rPr>
        <w:t>m</w:t>
      </w:r>
      <w:r w:rsidR="00BD6C8E" w:rsidRPr="00B152A7">
        <w:rPr>
          <w:rFonts w:ascii="Arial" w:eastAsia="Arial" w:hAnsi="Arial" w:cs="Arial"/>
          <w:spacing w:val="-1"/>
          <w:sz w:val="24"/>
          <w:szCs w:val="24"/>
        </w:rPr>
        <w:t>ě</w:t>
      </w:r>
      <w:r w:rsidR="00BD6C8E" w:rsidRPr="00B152A7">
        <w:rPr>
          <w:rFonts w:ascii="Arial" w:eastAsia="Arial" w:hAnsi="Arial" w:cs="Arial"/>
          <w:spacing w:val="1"/>
          <w:sz w:val="24"/>
          <w:szCs w:val="24"/>
        </w:rPr>
        <w:t>n</w:t>
      </w:r>
      <w:r w:rsidR="00BD6C8E" w:rsidRPr="00B152A7">
        <w:rPr>
          <w:rFonts w:ascii="Arial" w:eastAsia="Arial" w:hAnsi="Arial" w:cs="Arial"/>
          <w:spacing w:val="-1"/>
          <w:sz w:val="24"/>
          <w:szCs w:val="24"/>
        </w:rPr>
        <w:t>y</w:t>
      </w:r>
      <w:r w:rsidR="008642A9">
        <w:rPr>
          <w:rFonts w:ascii="Arial" w:eastAsia="Arial" w:hAnsi="Arial" w:cs="Arial"/>
          <w:spacing w:val="-1"/>
          <w:sz w:val="24"/>
          <w:szCs w:val="24"/>
        </w:rPr>
        <w:t xml:space="preserve"> formou dárkový poukázek za podmínky, že pracoval u zaměstnavatele nepřetržitě alespoň 1 rok. V mimořádných odůvodněných případech může zaměstnancům v dohodě s odborovou organizací za mimořádnou aktivitu v péči o zaměstnance a jejich rodinné příslušníky a podíl na plnění sociálního programu hodnotu daru navýšit</w:t>
      </w:r>
      <w:r w:rsidR="00BD6C8E" w:rsidRPr="00B152A7">
        <w:rPr>
          <w:rFonts w:ascii="Arial" w:eastAsia="Arial" w:hAnsi="Arial" w:cs="Arial"/>
          <w:sz w:val="24"/>
          <w:szCs w:val="24"/>
        </w:rPr>
        <w:t>:</w:t>
      </w:r>
    </w:p>
    <w:p w:rsidR="00BD6C8E" w:rsidRDefault="00BD6C8E" w:rsidP="00525638">
      <w:pPr>
        <w:pStyle w:val="Odstavecseseznamem"/>
        <w:spacing w:after="0"/>
        <w:ind w:left="1418" w:right="-36" w:hanging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 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ři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ovních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výročích </w:t>
      </w:r>
      <w:r w:rsidR="001A1B48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 a každých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dalších 5 let výkonu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práce u </w:t>
      </w:r>
      <w:r w:rsidR="00525638">
        <w:rPr>
          <w:rFonts w:ascii="Arial" w:eastAsia="Arial" w:hAnsi="Arial" w:cs="Arial"/>
          <w:sz w:val="24"/>
          <w:szCs w:val="24"/>
        </w:rPr>
        <w:t>zaměstnavatele</w:t>
      </w:r>
      <w:r>
        <w:rPr>
          <w:rFonts w:ascii="Arial" w:eastAsia="Arial" w:hAnsi="Arial" w:cs="Arial"/>
          <w:sz w:val="24"/>
          <w:szCs w:val="24"/>
        </w:rPr>
        <w:t>,</w:t>
      </w:r>
    </w:p>
    <w:p w:rsidR="00BD6C8E" w:rsidRDefault="00BD6C8E" w:rsidP="00525638">
      <w:pPr>
        <w:pStyle w:val="Odstavecseseznamem"/>
        <w:spacing w:after="120"/>
        <w:ind w:left="1418" w:right="60" w:hanging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ři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životních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výr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čích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50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každých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dalš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ch 5 let v</w:t>
      </w:r>
      <w:r>
        <w:rPr>
          <w:rFonts w:ascii="Arial" w:eastAsia="Arial" w:hAnsi="Arial" w:cs="Arial"/>
          <w:spacing w:val="-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ku,</w:t>
      </w:r>
    </w:p>
    <w:p w:rsidR="00BD6C8E" w:rsidRDefault="00BD6C8E" w:rsidP="00525638">
      <w:pPr>
        <w:pStyle w:val="Odstavecseseznamem"/>
        <w:spacing w:after="120"/>
        <w:ind w:left="1418" w:right="59" w:hanging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="008642A9"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ři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ním 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cho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d</w:t>
      </w:r>
      <w:r>
        <w:rPr>
          <w:rFonts w:ascii="Arial" w:eastAsia="Arial" w:hAnsi="Arial" w:cs="Arial"/>
          <w:spacing w:val="-1"/>
          <w:sz w:val="24"/>
          <w:szCs w:val="24"/>
        </w:rPr>
        <w:t>ů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 (star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bn</w:t>
      </w:r>
      <w:r>
        <w:rPr>
          <w:rFonts w:ascii="Arial" w:eastAsia="Arial" w:hAnsi="Arial" w:cs="Arial"/>
          <w:spacing w:val="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ho, pl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ého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>ího ne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 mim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řád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ého),</w:t>
      </w:r>
    </w:p>
    <w:p w:rsidR="00BD6C8E" w:rsidRDefault="00BD6C8E" w:rsidP="00525638">
      <w:pPr>
        <w:pStyle w:val="Odstavecseseznamem"/>
        <w:spacing w:after="0"/>
        <w:ind w:left="1418" w:right="57" w:hanging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="008642A9"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sz w:val="24"/>
          <w:szCs w:val="24"/>
        </w:rPr>
        <w:t>za mim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řá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nou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akti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itu ve pros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ch zam</w:t>
      </w:r>
      <w:r>
        <w:rPr>
          <w:rFonts w:ascii="Arial" w:eastAsia="Arial" w:hAnsi="Arial" w:cs="Arial"/>
          <w:spacing w:val="-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stna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při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tí osobní po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oci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ři po</w:t>
      </w:r>
      <w:r>
        <w:rPr>
          <w:rFonts w:ascii="Arial" w:eastAsia="Arial" w:hAnsi="Arial" w:cs="Arial"/>
          <w:spacing w:val="1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áru,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živelní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 a při j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ý</w:t>
      </w:r>
      <w:r>
        <w:rPr>
          <w:rFonts w:ascii="Arial" w:eastAsia="Arial" w:hAnsi="Arial" w:cs="Arial"/>
          <w:sz w:val="24"/>
          <w:szCs w:val="24"/>
        </w:rPr>
        <w:t>ch mim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řádných případech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aktivitu hum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itárn</w:t>
      </w:r>
      <w:r>
        <w:rPr>
          <w:rFonts w:ascii="Arial" w:eastAsia="Arial" w:hAnsi="Arial" w:cs="Arial"/>
          <w:spacing w:val="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sociá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ního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charakte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či o zam</w:t>
      </w:r>
      <w:r>
        <w:rPr>
          <w:rFonts w:ascii="Arial" w:eastAsia="Arial" w:hAnsi="Arial" w:cs="Arial"/>
          <w:spacing w:val="-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stn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 jeji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 rod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é příslušník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CC58C1" w:rsidRDefault="00CC58C1" w:rsidP="00187A2E">
      <w:pPr>
        <w:pStyle w:val="Default"/>
        <w:jc w:val="both"/>
      </w:pPr>
    </w:p>
    <w:p w:rsidR="001A1B48" w:rsidRDefault="001A1B48" w:rsidP="001A1B48">
      <w:pPr>
        <w:pStyle w:val="Default"/>
        <w:jc w:val="both"/>
      </w:pPr>
    </w:p>
    <w:p w:rsidR="001A1B48" w:rsidRPr="00BD4521" w:rsidRDefault="001A1B48" w:rsidP="001A1B48">
      <w:pPr>
        <w:pStyle w:val="Default"/>
        <w:jc w:val="center"/>
        <w:rPr>
          <w:b/>
        </w:rPr>
      </w:pPr>
      <w:r w:rsidRPr="00BD4521">
        <w:rPr>
          <w:b/>
        </w:rPr>
        <w:t>II.</w:t>
      </w:r>
    </w:p>
    <w:p w:rsidR="003451DC" w:rsidRDefault="003451DC" w:rsidP="001A1B48">
      <w:pPr>
        <w:pStyle w:val="Default"/>
        <w:jc w:val="center"/>
      </w:pPr>
    </w:p>
    <w:p w:rsidR="001A1B48" w:rsidRDefault="001A1B48" w:rsidP="001A1B48">
      <w:pPr>
        <w:pStyle w:val="Default"/>
      </w:pPr>
      <w:r>
        <w:t>Čl. 11 KD Odměny k životním a pracovním výročím se doplňuje o odst. 6. který zní:</w:t>
      </w:r>
    </w:p>
    <w:p w:rsidR="001A1B48" w:rsidRDefault="001A1B48" w:rsidP="001A1B48">
      <w:pPr>
        <w:pStyle w:val="Default"/>
      </w:pPr>
    </w:p>
    <w:p w:rsidR="001A1B48" w:rsidRDefault="001A1B48" w:rsidP="001A1B48">
      <w:pPr>
        <w:pStyle w:val="Default"/>
        <w:jc w:val="both"/>
      </w:pPr>
      <w:r>
        <w:t xml:space="preserve">„6. Odměny k životním a pracovním výročím státních zaměstnanců se poskytnou v součinnosti služebního orgánu a státního zaměstnance, který před vyplacením odměny vyplní formulář, </w:t>
      </w:r>
      <w:r w:rsidR="00C869D9">
        <w:t>v</w:t>
      </w:r>
      <w:r w:rsidR="00C869D9">
        <w:t>zor formuláře je přílohou č. 2 tohoto Dodatku</w:t>
      </w:r>
      <w:r w:rsidR="00C869D9">
        <w:t xml:space="preserve">, </w:t>
      </w:r>
      <w:r>
        <w:t>který bude obsahovat specifikaci nároku na poskytnutí odměny podle čl. 11 této KD. K vyplněnému formuláři státní zaměstnanec přiloží veškeré podklady osvědčující vznik nároku na odměnu, které nejsou založeny v osobním spise státního zaměstnance.“</w:t>
      </w:r>
    </w:p>
    <w:p w:rsidR="001A1B48" w:rsidRDefault="001A1B48" w:rsidP="001A1B48">
      <w:pPr>
        <w:pStyle w:val="Default"/>
        <w:jc w:val="both"/>
      </w:pPr>
    </w:p>
    <w:p w:rsidR="00BD4521" w:rsidRDefault="00BD4521" w:rsidP="001A1B48">
      <w:pPr>
        <w:pStyle w:val="Default"/>
        <w:jc w:val="both"/>
      </w:pPr>
    </w:p>
    <w:p w:rsidR="003451DC" w:rsidRDefault="003451DC" w:rsidP="00187A2E">
      <w:pPr>
        <w:pStyle w:val="Default"/>
        <w:jc w:val="both"/>
      </w:pPr>
    </w:p>
    <w:p w:rsidR="00187A2E" w:rsidRDefault="00187A2E" w:rsidP="00187A2E">
      <w:pPr>
        <w:pStyle w:val="Default"/>
        <w:jc w:val="center"/>
        <w:rPr>
          <w:b/>
        </w:rPr>
      </w:pPr>
      <w:r w:rsidRPr="00187A2E">
        <w:rPr>
          <w:b/>
        </w:rPr>
        <w:t>I</w:t>
      </w:r>
      <w:r>
        <w:rPr>
          <w:b/>
        </w:rPr>
        <w:t>I</w:t>
      </w:r>
      <w:r w:rsidR="00BD4521">
        <w:rPr>
          <w:b/>
        </w:rPr>
        <w:t>I</w:t>
      </w:r>
      <w:r w:rsidRPr="00187A2E">
        <w:rPr>
          <w:b/>
        </w:rPr>
        <w:t>.</w:t>
      </w:r>
    </w:p>
    <w:p w:rsidR="00DA7015" w:rsidRDefault="00DA7015" w:rsidP="00187A2E">
      <w:pPr>
        <w:pStyle w:val="Default"/>
        <w:jc w:val="center"/>
        <w:rPr>
          <w:b/>
        </w:rPr>
      </w:pPr>
    </w:p>
    <w:p w:rsidR="00BD4521" w:rsidRPr="001A1B48" w:rsidRDefault="00BD4521" w:rsidP="00BD4521">
      <w:pPr>
        <w:pStyle w:val="Default"/>
        <w:jc w:val="both"/>
      </w:pPr>
      <w:r>
        <w:t xml:space="preserve">Bod 9. Dary, odst. 9. 1 </w:t>
      </w:r>
      <w:r w:rsidRPr="001A1B48">
        <w:t> Přílo</w:t>
      </w:r>
      <w:r>
        <w:t>hy</w:t>
      </w:r>
      <w:r w:rsidRPr="001A1B48">
        <w:t xml:space="preserve"> č. 1 ke K</w:t>
      </w:r>
      <w:r>
        <w:t xml:space="preserve">olektivní smlouvě a kolektivní </w:t>
      </w:r>
      <w:proofErr w:type="gramStart"/>
      <w:r>
        <w:t xml:space="preserve">dohodě </w:t>
      </w:r>
      <w:r w:rsidR="00884A72">
        <w:t xml:space="preserve"> – </w:t>
      </w:r>
      <w:r w:rsidRPr="001A1B48">
        <w:t>Zásady</w:t>
      </w:r>
      <w:proofErr w:type="gramEnd"/>
      <w:r w:rsidRPr="001A1B48">
        <w:t xml:space="preserve"> pro používání společného fondu kulturních a sociálních potřeb Ministerstva průmyslu a obchodu a Správy služeb MPO </w:t>
      </w:r>
      <w:r>
        <w:t>se mění a nově zní</w:t>
      </w:r>
      <w:r w:rsidRPr="001A1B48">
        <w:t>:</w:t>
      </w:r>
    </w:p>
    <w:p w:rsidR="00884A72" w:rsidRDefault="00884A72" w:rsidP="00BD4521">
      <w:pPr>
        <w:pStyle w:val="Default"/>
        <w:jc w:val="both"/>
      </w:pPr>
    </w:p>
    <w:p w:rsidR="00BD4521" w:rsidRPr="001A1B48" w:rsidRDefault="00BD4521" w:rsidP="00BD4521">
      <w:pPr>
        <w:pStyle w:val="Default"/>
        <w:jc w:val="both"/>
      </w:pPr>
    </w:p>
    <w:p w:rsidR="00BD4521" w:rsidRDefault="00BD4521" w:rsidP="00BD4521">
      <w:pPr>
        <w:pStyle w:val="Default"/>
        <w:ind w:left="426" w:hanging="284"/>
        <w:jc w:val="both"/>
      </w:pPr>
      <w:r w:rsidRPr="001A1B48">
        <w:t xml:space="preserve">9.1 </w:t>
      </w:r>
      <w:r>
        <w:t xml:space="preserve">„Zaměstnancům při pracovních výročích 20 let výkonu práce u zaměstnavatele dary formou dárkových poukázek v hodnotě 1000,-Kč; za každých dalších 5 let výkonu práce u zaměstnavatele se tato částka navyšuje o 500,-Kč.“ </w:t>
      </w:r>
    </w:p>
    <w:p w:rsidR="00BD4521" w:rsidRDefault="00BD4521" w:rsidP="00BD4521">
      <w:pPr>
        <w:pStyle w:val="Default"/>
        <w:ind w:left="426"/>
        <w:jc w:val="both"/>
      </w:pPr>
      <w:r>
        <w:lastRenderedPageBreak/>
        <w:t>Ostatní ujednání zůstávají beze změn.</w:t>
      </w:r>
    </w:p>
    <w:p w:rsidR="00187A2E" w:rsidRDefault="00187A2E" w:rsidP="00187A2E">
      <w:pPr>
        <w:pStyle w:val="Default"/>
        <w:jc w:val="both"/>
        <w:rPr>
          <w:bCs/>
        </w:rPr>
      </w:pPr>
    </w:p>
    <w:p w:rsidR="00BD4521" w:rsidRDefault="00BD4521" w:rsidP="00187A2E">
      <w:pPr>
        <w:pStyle w:val="Default"/>
        <w:jc w:val="both"/>
        <w:rPr>
          <w:bCs/>
        </w:rPr>
      </w:pPr>
    </w:p>
    <w:p w:rsidR="00BD4521" w:rsidRDefault="00BD4521" w:rsidP="00BD4521">
      <w:pPr>
        <w:pStyle w:val="Default"/>
        <w:ind w:left="142"/>
        <w:jc w:val="center"/>
        <w:rPr>
          <w:b/>
        </w:rPr>
      </w:pPr>
      <w:r w:rsidRPr="001B1A4A">
        <w:rPr>
          <w:b/>
        </w:rPr>
        <w:t>IV.</w:t>
      </w:r>
    </w:p>
    <w:p w:rsidR="00BD4521" w:rsidRDefault="00BD4521" w:rsidP="00BD4521">
      <w:pPr>
        <w:pStyle w:val="Default"/>
        <w:jc w:val="center"/>
        <w:rPr>
          <w:b/>
        </w:rPr>
      </w:pPr>
    </w:p>
    <w:p w:rsidR="00BD4521" w:rsidRDefault="00BD4521" w:rsidP="00BD4521">
      <w:pPr>
        <w:pStyle w:val="Default"/>
        <w:jc w:val="both"/>
        <w:rPr>
          <w:bCs/>
        </w:rPr>
      </w:pPr>
      <w:r>
        <w:t xml:space="preserve">Ostatní ujednání </w:t>
      </w:r>
      <w:r w:rsidRPr="00187A2E">
        <w:rPr>
          <w:bCs/>
        </w:rPr>
        <w:t>Kolektivní smlouv</w:t>
      </w:r>
      <w:r>
        <w:rPr>
          <w:bCs/>
        </w:rPr>
        <w:t>y</w:t>
      </w:r>
      <w:r w:rsidRPr="00187A2E">
        <w:rPr>
          <w:bCs/>
        </w:rPr>
        <w:t xml:space="preserve"> a Kolektivní dohod</w:t>
      </w:r>
      <w:r>
        <w:rPr>
          <w:bCs/>
        </w:rPr>
        <w:t>y</w:t>
      </w:r>
      <w:r w:rsidRPr="00187A2E">
        <w:rPr>
          <w:bCs/>
        </w:rPr>
        <w:t xml:space="preserve"> uzavřené dne 21. ledna 2016</w:t>
      </w:r>
      <w:r>
        <w:rPr>
          <w:bCs/>
        </w:rPr>
        <w:t xml:space="preserve"> a Přílohy č. 1 ke Kolektivní smlouvě a kolektivní dohodě zůstávají beze změn v platnosti.</w:t>
      </w:r>
    </w:p>
    <w:p w:rsidR="00BD4521" w:rsidRDefault="00BD4521" w:rsidP="00BD4521">
      <w:pPr>
        <w:pStyle w:val="Default"/>
        <w:jc w:val="both"/>
        <w:rPr>
          <w:bCs/>
        </w:rPr>
      </w:pPr>
    </w:p>
    <w:p w:rsidR="00BD4521" w:rsidRDefault="00BD4521" w:rsidP="00BD4521">
      <w:pPr>
        <w:pStyle w:val="Default"/>
        <w:jc w:val="both"/>
        <w:rPr>
          <w:bCs/>
        </w:rPr>
      </w:pPr>
    </w:p>
    <w:p w:rsidR="00BD4521" w:rsidRPr="001B1A4A" w:rsidRDefault="00BD4521" w:rsidP="00BD4521">
      <w:pPr>
        <w:pStyle w:val="Default"/>
        <w:jc w:val="center"/>
        <w:rPr>
          <w:b/>
          <w:bCs/>
        </w:rPr>
      </w:pPr>
      <w:r w:rsidRPr="001B1A4A">
        <w:rPr>
          <w:b/>
          <w:bCs/>
        </w:rPr>
        <w:t>V.</w:t>
      </w:r>
    </w:p>
    <w:p w:rsidR="00BD4521" w:rsidRDefault="00BD4521" w:rsidP="00BD4521">
      <w:pPr>
        <w:pStyle w:val="Default"/>
        <w:jc w:val="both"/>
        <w:rPr>
          <w:b/>
        </w:rPr>
      </w:pPr>
    </w:p>
    <w:p w:rsidR="00BD4521" w:rsidRPr="001B1A4A" w:rsidRDefault="00BD4521" w:rsidP="00BD4521">
      <w:pPr>
        <w:pStyle w:val="Default"/>
        <w:jc w:val="both"/>
      </w:pPr>
      <w:r w:rsidRPr="001B1A4A">
        <w:t>Tento Dodatek nabývá platnosti a účinnosti dnem podpisu smluvních stran</w:t>
      </w:r>
      <w:r>
        <w:t>.</w:t>
      </w:r>
    </w:p>
    <w:p w:rsidR="00BD4521" w:rsidRPr="00187A2E" w:rsidRDefault="00BD4521" w:rsidP="00BD4521">
      <w:pPr>
        <w:pStyle w:val="Default"/>
        <w:jc w:val="both"/>
        <w:rPr>
          <w:b/>
        </w:rPr>
      </w:pPr>
    </w:p>
    <w:p w:rsidR="00187A2E" w:rsidRDefault="00187A2E" w:rsidP="00187A2E">
      <w:pPr>
        <w:pStyle w:val="Default"/>
        <w:jc w:val="both"/>
        <w:rPr>
          <w:b/>
        </w:rPr>
      </w:pPr>
    </w:p>
    <w:p w:rsidR="003451DC" w:rsidRPr="00187A2E" w:rsidRDefault="003451DC" w:rsidP="00187A2E">
      <w:pPr>
        <w:pStyle w:val="Default"/>
        <w:jc w:val="both"/>
        <w:rPr>
          <w:b/>
        </w:rPr>
      </w:pPr>
    </w:p>
    <w:p w:rsidR="00187A2E" w:rsidRPr="00187A2E" w:rsidRDefault="00187A2E" w:rsidP="00187A2E">
      <w:pPr>
        <w:pStyle w:val="Default"/>
        <w:jc w:val="both"/>
      </w:pPr>
    </w:p>
    <w:p w:rsidR="00187A2E" w:rsidRDefault="00187A2E" w:rsidP="00187A2E">
      <w:pPr>
        <w:pStyle w:val="Default"/>
      </w:pPr>
      <w:r w:rsidRPr="00187A2E">
        <w:t xml:space="preserve">V Praze dne </w:t>
      </w:r>
      <w:r>
        <w:t>___________</w:t>
      </w:r>
      <w:r w:rsidRPr="00187A2E">
        <w:t xml:space="preserve"> 2016 </w:t>
      </w:r>
    </w:p>
    <w:p w:rsidR="00DA7015" w:rsidRDefault="00DA7015" w:rsidP="00187A2E">
      <w:pPr>
        <w:pStyle w:val="Default"/>
      </w:pPr>
    </w:p>
    <w:p w:rsidR="00DA7015" w:rsidRPr="00187A2E" w:rsidRDefault="00DA7015" w:rsidP="00187A2E">
      <w:pPr>
        <w:pStyle w:val="Default"/>
      </w:pPr>
    </w:p>
    <w:p w:rsidR="00187A2E" w:rsidRDefault="00187A2E" w:rsidP="00187A2E">
      <w:pPr>
        <w:pStyle w:val="Default"/>
        <w:rPr>
          <w:b/>
          <w:bCs/>
        </w:rPr>
      </w:pPr>
    </w:p>
    <w:p w:rsidR="003451DC" w:rsidRDefault="003451DC" w:rsidP="00187A2E">
      <w:pPr>
        <w:pStyle w:val="Default"/>
        <w:rPr>
          <w:b/>
          <w:bCs/>
        </w:rPr>
      </w:pPr>
    </w:p>
    <w:p w:rsidR="00187A2E" w:rsidRPr="00187A2E" w:rsidRDefault="00187A2E" w:rsidP="00187A2E">
      <w:pPr>
        <w:pStyle w:val="Default"/>
      </w:pPr>
      <w:r w:rsidRPr="00187A2E">
        <w:rPr>
          <w:b/>
          <w:bCs/>
        </w:rPr>
        <w:t xml:space="preserve">Ing. Jan Mládek, </w:t>
      </w:r>
      <w:proofErr w:type="spellStart"/>
      <w:proofErr w:type="gramStart"/>
      <w:r>
        <w:rPr>
          <w:b/>
          <w:bCs/>
        </w:rPr>
        <w:t>CSc</w:t>
      </w:r>
      <w:proofErr w:type="spellEnd"/>
      <w:r>
        <w:rPr>
          <w:b/>
          <w:bCs/>
        </w:rPr>
        <w:t xml:space="preserve">                                                    </w:t>
      </w:r>
      <w:r w:rsidRPr="00187A2E">
        <w:t>…</w:t>
      </w:r>
      <w:proofErr w:type="gramEnd"/>
      <w:r w:rsidRPr="00187A2E">
        <w:t xml:space="preserve">……………………………… </w:t>
      </w:r>
    </w:p>
    <w:p w:rsidR="00187A2E" w:rsidRPr="00187A2E" w:rsidRDefault="00187A2E" w:rsidP="00187A2E">
      <w:pPr>
        <w:pStyle w:val="Default"/>
      </w:pPr>
      <w:r w:rsidRPr="00187A2E">
        <w:t xml:space="preserve">ministr průmyslu a obchodu </w:t>
      </w:r>
      <w:proofErr w:type="gramStart"/>
      <w:r w:rsidRPr="00187A2E">
        <w:t xml:space="preserve">ČR </w:t>
      </w:r>
      <w:r>
        <w:t xml:space="preserve">                                                          </w:t>
      </w:r>
      <w:r w:rsidRPr="00187A2E">
        <w:t>podpis</w:t>
      </w:r>
      <w:proofErr w:type="gramEnd"/>
      <w:r w:rsidRPr="00187A2E">
        <w:t xml:space="preserve"> </w:t>
      </w:r>
    </w:p>
    <w:p w:rsidR="00187A2E" w:rsidRDefault="00187A2E" w:rsidP="00187A2E">
      <w:pPr>
        <w:pStyle w:val="Default"/>
        <w:rPr>
          <w:b/>
          <w:bCs/>
        </w:rPr>
      </w:pPr>
    </w:p>
    <w:p w:rsidR="003451DC" w:rsidRDefault="003451DC" w:rsidP="00187A2E">
      <w:pPr>
        <w:pStyle w:val="Default"/>
        <w:rPr>
          <w:b/>
          <w:bCs/>
        </w:rPr>
      </w:pPr>
    </w:p>
    <w:p w:rsidR="00187A2E" w:rsidRDefault="00187A2E" w:rsidP="00187A2E">
      <w:pPr>
        <w:pStyle w:val="Default"/>
        <w:rPr>
          <w:b/>
          <w:bCs/>
        </w:rPr>
      </w:pPr>
    </w:p>
    <w:p w:rsidR="00187A2E" w:rsidRPr="00187A2E" w:rsidRDefault="00187A2E" w:rsidP="00187A2E">
      <w:pPr>
        <w:pStyle w:val="Default"/>
      </w:pPr>
      <w:r w:rsidRPr="00187A2E">
        <w:rPr>
          <w:b/>
          <w:bCs/>
        </w:rPr>
        <w:t xml:space="preserve">JUDr. Ing. Robert </w:t>
      </w:r>
      <w:proofErr w:type="gramStart"/>
      <w:r w:rsidRPr="00187A2E">
        <w:rPr>
          <w:b/>
          <w:bCs/>
        </w:rPr>
        <w:t xml:space="preserve">Szurman </w:t>
      </w:r>
      <w:r>
        <w:rPr>
          <w:b/>
          <w:bCs/>
        </w:rPr>
        <w:t xml:space="preserve">                                     </w:t>
      </w:r>
      <w:r w:rsidRPr="00187A2E">
        <w:t>…</w:t>
      </w:r>
      <w:proofErr w:type="gramEnd"/>
      <w:r w:rsidRPr="00187A2E">
        <w:t xml:space="preserve">………………………………… </w:t>
      </w:r>
    </w:p>
    <w:p w:rsidR="00187A2E" w:rsidRPr="00187A2E" w:rsidRDefault="00187A2E" w:rsidP="00187A2E">
      <w:pPr>
        <w:pStyle w:val="Default"/>
      </w:pPr>
      <w:r w:rsidRPr="00187A2E">
        <w:t xml:space="preserve">státní tajemník na </w:t>
      </w:r>
      <w:proofErr w:type="gramStart"/>
      <w:r w:rsidRPr="00187A2E">
        <w:t xml:space="preserve">MPO </w:t>
      </w:r>
      <w:r>
        <w:t xml:space="preserve">                                                                         </w:t>
      </w:r>
      <w:r w:rsidRPr="00187A2E">
        <w:t>podpis</w:t>
      </w:r>
      <w:proofErr w:type="gramEnd"/>
      <w:r w:rsidRPr="00187A2E">
        <w:t xml:space="preserve"> </w:t>
      </w:r>
    </w:p>
    <w:p w:rsidR="00187A2E" w:rsidRDefault="00187A2E" w:rsidP="00187A2E">
      <w:pPr>
        <w:pStyle w:val="Default"/>
        <w:rPr>
          <w:b/>
          <w:bCs/>
        </w:rPr>
      </w:pPr>
    </w:p>
    <w:p w:rsidR="003451DC" w:rsidRDefault="003451DC" w:rsidP="00187A2E">
      <w:pPr>
        <w:pStyle w:val="Default"/>
        <w:rPr>
          <w:b/>
          <w:bCs/>
        </w:rPr>
      </w:pPr>
    </w:p>
    <w:p w:rsidR="00187A2E" w:rsidRDefault="00187A2E" w:rsidP="00187A2E">
      <w:pPr>
        <w:pStyle w:val="Default"/>
        <w:rPr>
          <w:b/>
          <w:bCs/>
        </w:rPr>
      </w:pPr>
    </w:p>
    <w:p w:rsidR="00187A2E" w:rsidRPr="00187A2E" w:rsidRDefault="00187A2E" w:rsidP="00187A2E">
      <w:pPr>
        <w:pStyle w:val="Default"/>
      </w:pPr>
      <w:r w:rsidRPr="00187A2E">
        <w:rPr>
          <w:b/>
          <w:bCs/>
        </w:rPr>
        <w:t xml:space="preserve">Jiří </w:t>
      </w:r>
      <w:proofErr w:type="gramStart"/>
      <w:r w:rsidRPr="00187A2E">
        <w:rPr>
          <w:b/>
          <w:bCs/>
        </w:rPr>
        <w:t xml:space="preserve">Hrabě </w:t>
      </w:r>
      <w:r>
        <w:rPr>
          <w:b/>
          <w:bCs/>
        </w:rPr>
        <w:t xml:space="preserve">                                                                   </w:t>
      </w:r>
      <w:r w:rsidRPr="00187A2E">
        <w:t>…</w:t>
      </w:r>
      <w:proofErr w:type="gramEnd"/>
      <w:r w:rsidRPr="00187A2E">
        <w:t xml:space="preserve">………………………………… </w:t>
      </w:r>
    </w:p>
    <w:p w:rsidR="00187A2E" w:rsidRPr="00187A2E" w:rsidRDefault="00187A2E" w:rsidP="00187A2E">
      <w:pPr>
        <w:pStyle w:val="Default"/>
      </w:pPr>
      <w:r w:rsidRPr="00187A2E">
        <w:t xml:space="preserve">pověřen řízením </w:t>
      </w:r>
      <w:proofErr w:type="spellStart"/>
      <w:proofErr w:type="gramStart"/>
      <w:r w:rsidRPr="00187A2E">
        <w:t>SpS</w:t>
      </w:r>
      <w:proofErr w:type="spellEnd"/>
      <w:r w:rsidRPr="00187A2E">
        <w:t xml:space="preserve"> </w:t>
      </w:r>
      <w:r>
        <w:t xml:space="preserve">                                                                              </w:t>
      </w:r>
      <w:r w:rsidRPr="00187A2E">
        <w:t>podpis</w:t>
      </w:r>
      <w:proofErr w:type="gramEnd"/>
      <w:r w:rsidRPr="00187A2E">
        <w:t xml:space="preserve"> </w:t>
      </w:r>
    </w:p>
    <w:p w:rsidR="00187A2E" w:rsidRDefault="00187A2E" w:rsidP="00187A2E">
      <w:pPr>
        <w:pStyle w:val="Default"/>
        <w:rPr>
          <w:b/>
          <w:bCs/>
        </w:rPr>
      </w:pPr>
    </w:p>
    <w:p w:rsidR="00187A2E" w:rsidRDefault="00187A2E" w:rsidP="00187A2E">
      <w:pPr>
        <w:pStyle w:val="Default"/>
        <w:rPr>
          <w:b/>
          <w:bCs/>
        </w:rPr>
      </w:pPr>
    </w:p>
    <w:p w:rsidR="003451DC" w:rsidRDefault="003451DC" w:rsidP="00187A2E">
      <w:pPr>
        <w:pStyle w:val="Default"/>
        <w:rPr>
          <w:b/>
          <w:bCs/>
        </w:rPr>
      </w:pPr>
    </w:p>
    <w:p w:rsidR="00187A2E" w:rsidRPr="00187A2E" w:rsidRDefault="00187A2E" w:rsidP="00187A2E">
      <w:pPr>
        <w:pStyle w:val="Default"/>
      </w:pPr>
      <w:r w:rsidRPr="00187A2E">
        <w:rPr>
          <w:b/>
          <w:bCs/>
        </w:rPr>
        <w:t xml:space="preserve">Julius Fördöš </w:t>
      </w:r>
      <w:r>
        <w:rPr>
          <w:b/>
          <w:bCs/>
        </w:rPr>
        <w:t xml:space="preserve">                                                            </w:t>
      </w:r>
      <w:r w:rsidRPr="00187A2E">
        <w:t xml:space="preserve">…………………………………… </w:t>
      </w:r>
    </w:p>
    <w:p w:rsidR="00187A2E" w:rsidRPr="00187A2E" w:rsidRDefault="00187A2E" w:rsidP="00187A2E">
      <w:pPr>
        <w:pStyle w:val="Default"/>
        <w:jc w:val="both"/>
      </w:pPr>
      <w:r w:rsidRPr="00187A2E">
        <w:t>předseda ZO OS</w:t>
      </w:r>
      <w:r w:rsidR="005B4669">
        <w:t>S</w:t>
      </w:r>
      <w:r w:rsidRPr="00187A2E">
        <w:t>O</w:t>
      </w:r>
      <w:r w:rsidR="005B4669">
        <w:t>O</w:t>
      </w:r>
      <w:r w:rsidRPr="00187A2E">
        <w:t xml:space="preserve"> na </w:t>
      </w:r>
      <w:proofErr w:type="gramStart"/>
      <w:r w:rsidRPr="00187A2E">
        <w:t xml:space="preserve">MPO </w:t>
      </w:r>
      <w:r>
        <w:t xml:space="preserve">                                                                </w:t>
      </w:r>
      <w:r w:rsidRPr="00187A2E">
        <w:t>podpis</w:t>
      </w:r>
      <w:proofErr w:type="gramEnd"/>
    </w:p>
    <w:sectPr w:rsidR="00187A2E" w:rsidRPr="00187A2E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4A2" w:rsidRDefault="00C564A2" w:rsidP="00C564A2">
      <w:pPr>
        <w:spacing w:after="0" w:line="240" w:lineRule="auto"/>
      </w:pPr>
      <w:r>
        <w:separator/>
      </w:r>
    </w:p>
  </w:endnote>
  <w:endnote w:type="continuationSeparator" w:id="0">
    <w:p w:rsidR="00C564A2" w:rsidRDefault="00C564A2" w:rsidP="00C5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559565"/>
      <w:docPartObj>
        <w:docPartGallery w:val="Page Numbers (Bottom of Page)"/>
        <w:docPartUnique/>
      </w:docPartObj>
    </w:sdtPr>
    <w:sdtEndPr/>
    <w:sdtContent>
      <w:p w:rsidR="00C564A2" w:rsidRDefault="00C564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039">
          <w:rPr>
            <w:noProof/>
          </w:rPr>
          <w:t>4</w:t>
        </w:r>
        <w:r>
          <w:fldChar w:fldCharType="end"/>
        </w:r>
      </w:p>
    </w:sdtContent>
  </w:sdt>
  <w:p w:rsidR="00C564A2" w:rsidRDefault="00C564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4A2" w:rsidRDefault="00C564A2" w:rsidP="00C564A2">
      <w:pPr>
        <w:spacing w:after="0" w:line="240" w:lineRule="auto"/>
      </w:pPr>
      <w:r>
        <w:separator/>
      </w:r>
    </w:p>
  </w:footnote>
  <w:footnote w:type="continuationSeparator" w:id="0">
    <w:p w:rsidR="00C564A2" w:rsidRDefault="00C564A2" w:rsidP="00C56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2389"/>
    <w:multiLevelType w:val="hybridMultilevel"/>
    <w:tmpl w:val="3EB05F9C"/>
    <w:lvl w:ilvl="0" w:tplc="E052495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476A9D"/>
    <w:multiLevelType w:val="multilevel"/>
    <w:tmpl w:val="7582616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2061" w:hanging="108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835" w:hanging="144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2" w15:restartNumberingAfterBreak="0">
    <w:nsid w:val="21E1700D"/>
    <w:multiLevelType w:val="multilevel"/>
    <w:tmpl w:val="FE22F8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A18344E"/>
    <w:multiLevelType w:val="hybridMultilevel"/>
    <w:tmpl w:val="5172F676"/>
    <w:lvl w:ilvl="0" w:tplc="70828498">
      <w:start w:val="1"/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ED"/>
    <w:rsid w:val="000A0A07"/>
    <w:rsid w:val="00187A2E"/>
    <w:rsid w:val="001A1B48"/>
    <w:rsid w:val="00273523"/>
    <w:rsid w:val="003451DC"/>
    <w:rsid w:val="003A65D8"/>
    <w:rsid w:val="003B5966"/>
    <w:rsid w:val="003E583E"/>
    <w:rsid w:val="00525638"/>
    <w:rsid w:val="005533DD"/>
    <w:rsid w:val="005B4669"/>
    <w:rsid w:val="005E2AD3"/>
    <w:rsid w:val="006C0D5D"/>
    <w:rsid w:val="007775DB"/>
    <w:rsid w:val="008642A9"/>
    <w:rsid w:val="00884A72"/>
    <w:rsid w:val="008F34F6"/>
    <w:rsid w:val="00962A89"/>
    <w:rsid w:val="009932F3"/>
    <w:rsid w:val="00A343ED"/>
    <w:rsid w:val="00AC2BE3"/>
    <w:rsid w:val="00B152A7"/>
    <w:rsid w:val="00BD4521"/>
    <w:rsid w:val="00BD6C8E"/>
    <w:rsid w:val="00C340D3"/>
    <w:rsid w:val="00C564A2"/>
    <w:rsid w:val="00C869D9"/>
    <w:rsid w:val="00CC58C1"/>
    <w:rsid w:val="00DA7015"/>
    <w:rsid w:val="00DC5039"/>
    <w:rsid w:val="00DC7BB7"/>
    <w:rsid w:val="00DD4189"/>
    <w:rsid w:val="00E45A79"/>
    <w:rsid w:val="00F34979"/>
    <w:rsid w:val="00F55E60"/>
    <w:rsid w:val="00F74298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CE1F9-147A-4125-9956-9E8F55DA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43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187A2E"/>
    <w:pPr>
      <w:spacing w:before="120" w:after="0" w:line="360" w:lineRule="auto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01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D6C8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Theme="minorEastAsia" w:cstheme="minorBidi"/>
      <w:szCs w:val="22"/>
    </w:rPr>
  </w:style>
  <w:style w:type="paragraph" w:styleId="Zhlav">
    <w:name w:val="header"/>
    <w:basedOn w:val="Normln"/>
    <w:link w:val="ZhlavChar"/>
    <w:uiPriority w:val="99"/>
    <w:unhideWhenUsed/>
    <w:rsid w:val="00C5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64A2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C5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64A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F27806B3.dotm</Template>
  <TotalTime>1134</TotalTime>
  <Pages>4</Pages>
  <Words>1007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Václav</dc:creator>
  <cp:keywords/>
  <dc:description/>
  <cp:lastModifiedBy>Fördöš Julius</cp:lastModifiedBy>
  <cp:revision>8</cp:revision>
  <cp:lastPrinted>2016-10-21T06:14:00Z</cp:lastPrinted>
  <dcterms:created xsi:type="dcterms:W3CDTF">2016-10-18T13:43:00Z</dcterms:created>
  <dcterms:modified xsi:type="dcterms:W3CDTF">2016-10-21T12:52:00Z</dcterms:modified>
</cp:coreProperties>
</file>