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C0A32" w14:textId="77777777" w:rsidR="00EB2F38" w:rsidRPr="007E4485" w:rsidRDefault="00EB2F38" w:rsidP="00A97596">
      <w:pPr>
        <w:keepNext/>
        <w:spacing w:after="0" w:line="280" w:lineRule="atLeast"/>
        <w:jc w:val="center"/>
        <w:rPr>
          <w:rFonts w:ascii="Arial" w:eastAsia="Times New Roman" w:hAnsi="Arial" w:cs="Arial"/>
          <w:b/>
          <w:lang w:eastAsia="cs-CZ"/>
        </w:rPr>
      </w:pPr>
    </w:p>
    <w:p w14:paraId="33E01B46" w14:textId="77777777" w:rsidR="00EB2F38" w:rsidRPr="007E4485" w:rsidRDefault="00EB2F38" w:rsidP="00A97596">
      <w:pPr>
        <w:keepNext/>
        <w:spacing w:after="0" w:line="280" w:lineRule="atLeast"/>
        <w:jc w:val="center"/>
        <w:rPr>
          <w:rFonts w:ascii="Arial" w:eastAsia="Times New Roman" w:hAnsi="Arial" w:cs="Arial"/>
          <w:b/>
          <w:lang w:eastAsia="cs-CZ"/>
        </w:rPr>
      </w:pPr>
    </w:p>
    <w:p w14:paraId="7EF3557A" w14:textId="4A7F914A" w:rsidR="00EB2F38" w:rsidRPr="007E4485" w:rsidRDefault="00EB2F38" w:rsidP="00A97596">
      <w:pPr>
        <w:keepNext/>
        <w:spacing w:after="120" w:line="280" w:lineRule="atLeast"/>
        <w:jc w:val="center"/>
        <w:rPr>
          <w:rFonts w:ascii="Arial" w:eastAsia="Times New Roman" w:hAnsi="Arial" w:cs="Arial"/>
          <w:b/>
        </w:rPr>
      </w:pPr>
      <w:r w:rsidRPr="007E4485">
        <w:rPr>
          <w:rFonts w:ascii="Arial" w:eastAsia="Times New Roman" w:hAnsi="Arial" w:cs="Arial"/>
          <w:b/>
        </w:rPr>
        <w:t xml:space="preserve">Smlouva č. </w:t>
      </w:r>
      <w:bookmarkStart w:id="0" w:name="_Hlk43995786"/>
      <w:r w:rsidR="00CC032C">
        <w:rPr>
          <w:rFonts w:ascii="Arial" w:eastAsia="Times New Roman" w:hAnsi="Arial" w:cs="Arial"/>
          <w:b/>
        </w:rPr>
        <w:t>1900514/4100055813</w:t>
      </w:r>
      <w:r w:rsidRPr="007E4485">
        <w:rPr>
          <w:rFonts w:ascii="Arial" w:eastAsia="Times New Roman" w:hAnsi="Arial" w:cs="Arial"/>
          <w:i/>
        </w:rPr>
        <w:t xml:space="preserve"> </w:t>
      </w:r>
      <w:bookmarkEnd w:id="0"/>
      <w:r w:rsidRPr="007E4485">
        <w:rPr>
          <w:rFonts w:ascii="Arial" w:eastAsia="Times New Roman" w:hAnsi="Arial" w:cs="Arial"/>
          <w:b/>
        </w:rPr>
        <w:t>o dodání</w:t>
      </w:r>
      <w:r w:rsidR="00705B23" w:rsidRPr="007E4485">
        <w:rPr>
          <w:rFonts w:ascii="Arial" w:eastAsia="Times New Roman" w:hAnsi="Arial" w:cs="Arial"/>
          <w:b/>
        </w:rPr>
        <w:t>, implementaci a podpoře</w:t>
      </w:r>
      <w:r w:rsidRPr="007E4485">
        <w:rPr>
          <w:rFonts w:ascii="Arial" w:eastAsia="Times New Roman" w:hAnsi="Arial" w:cs="Arial"/>
          <w:b/>
        </w:rPr>
        <w:t xml:space="preserve"> </w:t>
      </w:r>
      <w:r w:rsidR="005179F6" w:rsidRPr="007E4485">
        <w:rPr>
          <w:rFonts w:ascii="Arial" w:eastAsia="Times New Roman" w:hAnsi="Arial" w:cs="Arial"/>
          <w:b/>
        </w:rPr>
        <w:t>prox</w:t>
      </w:r>
      <w:r w:rsidR="0058458A" w:rsidRPr="007E4485">
        <w:rPr>
          <w:rFonts w:ascii="Arial" w:eastAsia="Times New Roman" w:hAnsi="Arial" w:cs="Arial"/>
          <w:b/>
        </w:rPr>
        <w:t>y systému</w:t>
      </w:r>
    </w:p>
    <w:p w14:paraId="582325B3" w14:textId="77777777" w:rsidR="006B1CAC" w:rsidRPr="007E4485" w:rsidRDefault="00EB2F38" w:rsidP="00F85C53">
      <w:pPr>
        <w:keepNext/>
        <w:spacing w:after="120" w:line="280" w:lineRule="atLeast"/>
        <w:jc w:val="center"/>
        <w:rPr>
          <w:rFonts w:ascii="Arial" w:hAnsi="Arial" w:cs="Arial"/>
          <w:sz w:val="20"/>
          <w:szCs w:val="20"/>
          <w:lang w:eastAsia="zh-CN"/>
        </w:rPr>
      </w:pPr>
      <w:r w:rsidRPr="007E4485">
        <w:rPr>
          <w:rFonts w:ascii="Arial" w:hAnsi="Arial" w:cs="Arial"/>
          <w:sz w:val="20"/>
          <w:szCs w:val="20"/>
        </w:rPr>
        <w:t>uzavřená dle ustanovení § 1746 odst. 2 zákona č. 89/2012 Sb., občanský zákoník, ve znění pozdějších předpisů</w:t>
      </w:r>
      <w:r w:rsidR="00D345C5" w:rsidRPr="007E4485">
        <w:rPr>
          <w:rFonts w:ascii="Arial" w:hAnsi="Arial" w:cs="Arial"/>
          <w:sz w:val="20"/>
          <w:szCs w:val="20"/>
        </w:rPr>
        <w:t>,</w:t>
      </w:r>
      <w:r w:rsidRPr="007E4485">
        <w:rPr>
          <w:rFonts w:ascii="Arial" w:hAnsi="Arial" w:cs="Arial"/>
          <w:sz w:val="20"/>
          <w:szCs w:val="20"/>
        </w:rPr>
        <w:t xml:space="preserve"> </w:t>
      </w:r>
      <w:r w:rsidRPr="007E4485">
        <w:rPr>
          <w:rFonts w:ascii="Arial" w:hAnsi="Arial" w:cs="Arial"/>
          <w:sz w:val="20"/>
          <w:szCs w:val="20"/>
          <w:lang w:eastAsia="zh-CN"/>
        </w:rPr>
        <w:t>a v souladu se zákonem č. 121/2000 Sb.</w:t>
      </w:r>
      <w:r w:rsidR="00214811" w:rsidRPr="007E4485">
        <w:rPr>
          <w:rFonts w:ascii="Arial" w:hAnsi="Arial" w:cs="Arial"/>
          <w:sz w:val="20"/>
          <w:szCs w:val="20"/>
          <w:lang w:eastAsia="zh-CN"/>
        </w:rPr>
        <w:t>,</w:t>
      </w:r>
      <w:r w:rsidRPr="007E4485">
        <w:rPr>
          <w:rFonts w:ascii="Arial" w:hAnsi="Arial" w:cs="Arial"/>
          <w:sz w:val="20"/>
          <w:szCs w:val="20"/>
          <w:lang w:eastAsia="zh-CN"/>
        </w:rPr>
        <w:t xml:space="preserve"> o právu autorském, o právech souvisejících s právem autorským a o změně některých zákonů (autorský zákon), ve znění pozdějších předpisů</w:t>
      </w:r>
    </w:p>
    <w:p w14:paraId="576A31F2" w14:textId="77777777" w:rsidR="009F3697" w:rsidRPr="007E4485" w:rsidRDefault="009F3697" w:rsidP="00A97596">
      <w:pPr>
        <w:keepNext/>
        <w:spacing w:after="120" w:line="280" w:lineRule="atLeast"/>
        <w:jc w:val="center"/>
        <w:rPr>
          <w:rFonts w:ascii="Arial" w:eastAsia="Times New Roman" w:hAnsi="Arial" w:cs="Arial"/>
          <w:b/>
          <w:sz w:val="20"/>
          <w:szCs w:val="20"/>
        </w:rPr>
      </w:pPr>
      <w:r w:rsidRPr="007E4485">
        <w:rPr>
          <w:rFonts w:ascii="Arial" w:eastAsia="Times New Roman" w:hAnsi="Arial" w:cs="Arial"/>
          <w:b/>
          <w:sz w:val="20"/>
          <w:szCs w:val="20"/>
        </w:rPr>
        <w:t xml:space="preserve">ID VZ: </w:t>
      </w:r>
      <w:r w:rsidR="0058458A" w:rsidRPr="007E4485">
        <w:rPr>
          <w:rFonts w:ascii="Arial" w:hAnsi="Arial" w:cs="Arial"/>
          <w:b/>
          <w:sz w:val="20"/>
          <w:szCs w:val="20"/>
        </w:rPr>
        <w:t>1900514</w:t>
      </w:r>
    </w:p>
    <w:p w14:paraId="200AFCAA" w14:textId="77777777" w:rsidR="00FC127D" w:rsidRPr="007E4485" w:rsidRDefault="00FC127D" w:rsidP="00A97596">
      <w:pPr>
        <w:keepNext/>
        <w:spacing w:after="120" w:line="280" w:lineRule="atLeast"/>
        <w:jc w:val="center"/>
        <w:rPr>
          <w:rFonts w:ascii="Arial" w:eastAsia="Times New Roman" w:hAnsi="Arial" w:cs="Arial"/>
          <w:b/>
          <w:sz w:val="20"/>
          <w:szCs w:val="20"/>
          <w:lang w:eastAsia="cs-CZ"/>
        </w:rPr>
      </w:pPr>
      <w:r w:rsidRPr="007E4485">
        <w:rPr>
          <w:rFonts w:ascii="Arial" w:eastAsia="Times New Roman" w:hAnsi="Arial" w:cs="Arial"/>
          <w:b/>
          <w:sz w:val="20"/>
          <w:szCs w:val="20"/>
          <w:lang w:eastAsia="cs-CZ"/>
        </w:rPr>
        <w:t>(dále jen „Smlouva“)</w:t>
      </w:r>
    </w:p>
    <w:p w14:paraId="608BC0E0" w14:textId="77777777" w:rsidR="00FC127D" w:rsidRPr="007E4485" w:rsidRDefault="00FC127D" w:rsidP="00A97596">
      <w:pPr>
        <w:keepNext/>
        <w:spacing w:after="120" w:line="280" w:lineRule="atLeast"/>
        <w:rPr>
          <w:rFonts w:ascii="Arial" w:eastAsia="Times New Roman" w:hAnsi="Arial" w:cs="Arial"/>
          <w:b/>
          <w:sz w:val="20"/>
          <w:szCs w:val="20"/>
          <w:lang w:eastAsia="cs-CZ"/>
        </w:rPr>
      </w:pPr>
      <w:r w:rsidRPr="007E4485">
        <w:rPr>
          <w:rFonts w:ascii="Arial" w:eastAsia="Times New Roman" w:hAnsi="Arial" w:cs="Arial"/>
          <w:b/>
          <w:sz w:val="20"/>
          <w:szCs w:val="20"/>
          <w:lang w:eastAsia="cs-CZ"/>
        </w:rPr>
        <w:t>Smluvní strany:</w:t>
      </w:r>
    </w:p>
    <w:p w14:paraId="6C733746" w14:textId="77777777" w:rsidR="00EB2F38" w:rsidRPr="007E4485" w:rsidRDefault="00EB2F38" w:rsidP="00F85C53">
      <w:pPr>
        <w:pStyle w:val="Nadpis2"/>
        <w:keepNext w:val="0"/>
        <w:keepLines w:val="0"/>
        <w:widowControl w:val="0"/>
        <w:spacing w:before="0" w:line="280" w:lineRule="atLeast"/>
        <w:contextualSpacing/>
        <w:rPr>
          <w:rFonts w:ascii="Arial" w:hAnsi="Arial" w:cs="Arial"/>
          <w:sz w:val="20"/>
          <w:szCs w:val="20"/>
        </w:rPr>
      </w:pPr>
      <w:r w:rsidRPr="007E4485">
        <w:rPr>
          <w:rFonts w:ascii="Arial" w:hAnsi="Arial" w:cs="Arial"/>
          <w:sz w:val="20"/>
          <w:szCs w:val="20"/>
        </w:rPr>
        <w:t>Všeobecná zdravotní pojišťovna České republiky</w:t>
      </w:r>
    </w:p>
    <w:p w14:paraId="1B1C79D5" w14:textId="3907BB30" w:rsidR="00EB2F38" w:rsidRPr="007E4485" w:rsidRDefault="003F544A"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se sídlem:</w:t>
      </w:r>
      <w:r w:rsidRPr="007E4485">
        <w:rPr>
          <w:rFonts w:ascii="Arial" w:hAnsi="Arial" w:cs="Arial"/>
          <w:sz w:val="20"/>
          <w:szCs w:val="20"/>
        </w:rPr>
        <w:tab/>
      </w:r>
      <w:r w:rsidR="00EB2F38" w:rsidRPr="007E4485">
        <w:rPr>
          <w:rFonts w:ascii="Arial" w:hAnsi="Arial" w:cs="Arial"/>
          <w:sz w:val="20"/>
          <w:szCs w:val="20"/>
        </w:rPr>
        <w:t xml:space="preserve">Orlická </w:t>
      </w:r>
      <w:r w:rsidR="00A97596" w:rsidRPr="007E4485">
        <w:rPr>
          <w:rFonts w:ascii="Arial" w:hAnsi="Arial" w:cs="Arial"/>
          <w:sz w:val="20"/>
          <w:szCs w:val="20"/>
        </w:rPr>
        <w:t>2020/</w:t>
      </w:r>
      <w:r w:rsidR="00EB2F38" w:rsidRPr="007E4485">
        <w:rPr>
          <w:rFonts w:ascii="Arial" w:hAnsi="Arial" w:cs="Arial"/>
          <w:sz w:val="20"/>
          <w:szCs w:val="20"/>
        </w:rPr>
        <w:t>4, 130 00 Praha 3</w:t>
      </w:r>
    </w:p>
    <w:p w14:paraId="2E7AAE88" w14:textId="77777777" w:rsidR="00EB2F38" w:rsidRPr="007E4485" w:rsidRDefault="00A014A6"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kterou zastupuje</w:t>
      </w:r>
      <w:r w:rsidR="00EB2F38" w:rsidRPr="007E4485">
        <w:rPr>
          <w:rFonts w:ascii="Arial" w:hAnsi="Arial" w:cs="Arial"/>
          <w:sz w:val="20"/>
          <w:szCs w:val="20"/>
        </w:rPr>
        <w:t xml:space="preserve">: </w:t>
      </w:r>
      <w:r w:rsidR="00EB2F38" w:rsidRPr="007E4485">
        <w:rPr>
          <w:rFonts w:ascii="Arial" w:hAnsi="Arial" w:cs="Arial"/>
          <w:sz w:val="20"/>
          <w:szCs w:val="20"/>
        </w:rPr>
        <w:tab/>
        <w:t>Ing. Zdeněk Kabátek, ředitel VZP ČR</w:t>
      </w:r>
    </w:p>
    <w:p w14:paraId="33865C31" w14:textId="6828EF1C" w:rsidR="00EB2F38" w:rsidRPr="007E4485" w:rsidRDefault="003F544A"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 xml:space="preserve">IČO: </w:t>
      </w:r>
      <w:r w:rsidRPr="007E4485">
        <w:rPr>
          <w:rFonts w:ascii="Arial" w:hAnsi="Arial" w:cs="Arial"/>
          <w:sz w:val="20"/>
          <w:szCs w:val="20"/>
        </w:rPr>
        <w:tab/>
      </w:r>
      <w:r w:rsidR="00D410D1">
        <w:rPr>
          <w:rFonts w:ascii="Arial" w:hAnsi="Arial" w:cs="Arial"/>
          <w:sz w:val="20"/>
          <w:szCs w:val="20"/>
        </w:rPr>
        <w:t> xxxxxxxx</w:t>
      </w:r>
    </w:p>
    <w:p w14:paraId="448B93E6" w14:textId="055E90EB" w:rsidR="00EB2F38" w:rsidRPr="007E4485" w:rsidRDefault="003F544A"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DIČ:</w:t>
      </w:r>
      <w:r w:rsidRPr="007E4485">
        <w:rPr>
          <w:rFonts w:ascii="Arial" w:hAnsi="Arial" w:cs="Arial"/>
          <w:sz w:val="20"/>
          <w:szCs w:val="20"/>
        </w:rPr>
        <w:tab/>
      </w:r>
      <w:r w:rsidR="00D410D1">
        <w:rPr>
          <w:rFonts w:ascii="Arial" w:hAnsi="Arial" w:cs="Arial"/>
          <w:sz w:val="20"/>
          <w:szCs w:val="20"/>
        </w:rPr>
        <w:t>xxxxxxxx</w:t>
      </w:r>
    </w:p>
    <w:p w14:paraId="39B5BF10" w14:textId="77777777" w:rsidR="00EB2F38" w:rsidRPr="007E4485" w:rsidRDefault="00EB2F38"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 xml:space="preserve">Bankovní spojení: </w:t>
      </w:r>
      <w:r w:rsidRPr="007E4485">
        <w:rPr>
          <w:rFonts w:ascii="Arial" w:hAnsi="Arial" w:cs="Arial"/>
          <w:sz w:val="20"/>
          <w:szCs w:val="20"/>
        </w:rPr>
        <w:tab/>
        <w:t>Česká národní banka, Praha 1, Na Příkopě 28</w:t>
      </w:r>
    </w:p>
    <w:p w14:paraId="0C6FA0DB" w14:textId="77777777" w:rsidR="00EB2F38" w:rsidRPr="007E4485" w:rsidRDefault="00EB2F38"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 xml:space="preserve">Číslo </w:t>
      </w:r>
      <w:r w:rsidR="003F544A" w:rsidRPr="007E4485">
        <w:rPr>
          <w:rFonts w:ascii="Arial" w:hAnsi="Arial" w:cs="Arial"/>
          <w:sz w:val="20"/>
          <w:szCs w:val="20"/>
        </w:rPr>
        <w:t>účtu:</w:t>
      </w:r>
      <w:r w:rsidR="003F544A" w:rsidRPr="007E4485">
        <w:rPr>
          <w:rFonts w:ascii="Arial" w:hAnsi="Arial" w:cs="Arial"/>
          <w:sz w:val="20"/>
          <w:szCs w:val="20"/>
        </w:rPr>
        <w:tab/>
      </w:r>
      <w:r w:rsidR="00756AB2" w:rsidRPr="007E4485">
        <w:rPr>
          <w:rFonts w:ascii="Arial" w:hAnsi="Arial" w:cs="Arial"/>
          <w:sz w:val="20"/>
          <w:szCs w:val="20"/>
        </w:rPr>
        <w:t>1110504001/0710, 1110205001/0710</w:t>
      </w:r>
    </w:p>
    <w:p w14:paraId="317AB572" w14:textId="77777777" w:rsidR="00EB2F38" w:rsidRPr="007E4485" w:rsidRDefault="003F544A"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Z</w:t>
      </w:r>
      <w:r w:rsidR="00A014A6" w:rsidRPr="007E4485">
        <w:rPr>
          <w:rFonts w:ascii="Arial" w:hAnsi="Arial" w:cs="Arial"/>
          <w:sz w:val="20"/>
          <w:szCs w:val="20"/>
        </w:rPr>
        <w:t>řízena zák</w:t>
      </w:r>
      <w:r w:rsidR="00F85C53" w:rsidRPr="007E4485">
        <w:rPr>
          <w:rFonts w:ascii="Arial" w:hAnsi="Arial" w:cs="Arial"/>
          <w:sz w:val="20"/>
          <w:szCs w:val="20"/>
        </w:rPr>
        <w:t>onem</w:t>
      </w:r>
      <w:r w:rsidR="00A014A6" w:rsidRPr="007E4485">
        <w:rPr>
          <w:rFonts w:ascii="Arial" w:hAnsi="Arial" w:cs="Arial"/>
          <w:sz w:val="20"/>
          <w:szCs w:val="20"/>
        </w:rPr>
        <w:t xml:space="preserve"> č. 551/1991 Sb., o Všeobecné zdravotní pojišťovně České republiky</w:t>
      </w:r>
      <w:r w:rsidR="00D345C5" w:rsidRPr="007E4485">
        <w:rPr>
          <w:rFonts w:ascii="Arial" w:hAnsi="Arial" w:cs="Arial"/>
          <w:sz w:val="20"/>
          <w:szCs w:val="20"/>
        </w:rPr>
        <w:t>,</w:t>
      </w:r>
      <w:r w:rsidR="00A014A6" w:rsidRPr="007E4485">
        <w:rPr>
          <w:rFonts w:ascii="Arial" w:hAnsi="Arial" w:cs="Arial"/>
          <w:sz w:val="20"/>
          <w:szCs w:val="20"/>
        </w:rPr>
        <w:t xml:space="preserve"> ve</w:t>
      </w:r>
      <w:r w:rsidR="00A97596" w:rsidRPr="007E4485">
        <w:rPr>
          <w:rFonts w:ascii="Arial" w:hAnsi="Arial" w:cs="Arial"/>
          <w:sz w:val="20"/>
          <w:szCs w:val="20"/>
        </w:rPr>
        <w:t> </w:t>
      </w:r>
      <w:r w:rsidR="00A014A6" w:rsidRPr="007E4485">
        <w:rPr>
          <w:rFonts w:ascii="Arial" w:hAnsi="Arial" w:cs="Arial"/>
          <w:sz w:val="20"/>
          <w:szCs w:val="20"/>
        </w:rPr>
        <w:t>znění pozdějších předpisů</w:t>
      </w:r>
    </w:p>
    <w:p w14:paraId="4B8F9F9E" w14:textId="77777777" w:rsidR="00F85C53" w:rsidRPr="007E4485" w:rsidRDefault="00F85C53" w:rsidP="00F85C53">
      <w:pPr>
        <w:tabs>
          <w:tab w:val="left" w:pos="1701"/>
        </w:tabs>
        <w:spacing w:after="120" w:line="280" w:lineRule="atLeast"/>
        <w:contextualSpacing/>
        <w:rPr>
          <w:rFonts w:ascii="Arial" w:hAnsi="Arial" w:cs="Arial"/>
          <w:sz w:val="20"/>
          <w:szCs w:val="20"/>
        </w:rPr>
      </w:pPr>
    </w:p>
    <w:p w14:paraId="5FEB5BFE" w14:textId="77777777" w:rsidR="00EB2F38" w:rsidRPr="007E4485" w:rsidRDefault="00EB2F38" w:rsidP="00F85C53">
      <w:pPr>
        <w:tabs>
          <w:tab w:val="left" w:pos="1701"/>
        </w:tabs>
        <w:spacing w:after="120" w:line="280" w:lineRule="atLeast"/>
        <w:contextualSpacing/>
        <w:rPr>
          <w:rFonts w:ascii="Arial" w:hAnsi="Arial" w:cs="Arial"/>
          <w:sz w:val="20"/>
          <w:szCs w:val="20"/>
        </w:rPr>
      </w:pPr>
      <w:r w:rsidRPr="007E4485">
        <w:rPr>
          <w:rFonts w:ascii="Arial" w:hAnsi="Arial" w:cs="Arial"/>
          <w:sz w:val="20"/>
          <w:szCs w:val="20"/>
        </w:rPr>
        <w:t>(dále jen „Objednatel“ nebo též „VZP ČR“)</w:t>
      </w:r>
    </w:p>
    <w:p w14:paraId="6335192E" w14:textId="77777777" w:rsidR="00EB2F38" w:rsidRPr="007E4485" w:rsidRDefault="00EB2F38" w:rsidP="005C729B">
      <w:pPr>
        <w:spacing w:after="0" w:line="280" w:lineRule="atLeast"/>
        <w:contextualSpacing/>
        <w:rPr>
          <w:rFonts w:ascii="Arial" w:hAnsi="Arial" w:cs="Arial"/>
          <w:sz w:val="20"/>
          <w:szCs w:val="20"/>
        </w:rPr>
      </w:pPr>
    </w:p>
    <w:p w14:paraId="0713E7DC" w14:textId="77777777" w:rsidR="00EB2F38" w:rsidRPr="007E4485" w:rsidRDefault="00EB2F38" w:rsidP="005C729B">
      <w:pPr>
        <w:keepNext/>
        <w:spacing w:after="0" w:line="280" w:lineRule="atLeast"/>
        <w:ind w:firstLine="360"/>
        <w:contextualSpacing/>
        <w:rPr>
          <w:rFonts w:ascii="Arial" w:hAnsi="Arial" w:cs="Arial"/>
          <w:b/>
          <w:sz w:val="20"/>
          <w:szCs w:val="20"/>
        </w:rPr>
      </w:pPr>
      <w:r w:rsidRPr="007E4485">
        <w:rPr>
          <w:rFonts w:ascii="Arial" w:hAnsi="Arial" w:cs="Arial"/>
          <w:b/>
          <w:sz w:val="20"/>
          <w:szCs w:val="20"/>
        </w:rPr>
        <w:t>a</w:t>
      </w:r>
    </w:p>
    <w:p w14:paraId="21B296D9" w14:textId="77777777" w:rsidR="00EB2F38" w:rsidRPr="007E4485" w:rsidRDefault="00EB2F38" w:rsidP="005C729B">
      <w:pPr>
        <w:spacing w:after="0" w:line="280" w:lineRule="atLeast"/>
        <w:contextualSpacing/>
        <w:rPr>
          <w:rFonts w:ascii="Arial" w:hAnsi="Arial" w:cs="Arial"/>
          <w:sz w:val="20"/>
          <w:szCs w:val="20"/>
        </w:rPr>
      </w:pPr>
    </w:p>
    <w:p w14:paraId="5B51D7F3" w14:textId="7A5C29D1" w:rsidR="00EB2F38" w:rsidRPr="007E4485" w:rsidRDefault="00A01049" w:rsidP="00F85C53">
      <w:pPr>
        <w:pStyle w:val="Nadpis2"/>
        <w:keepNext w:val="0"/>
        <w:keepLines w:val="0"/>
        <w:widowControl w:val="0"/>
        <w:spacing w:before="0" w:line="280" w:lineRule="atLeast"/>
        <w:contextualSpacing/>
        <w:rPr>
          <w:rFonts w:ascii="Arial" w:hAnsi="Arial" w:cs="Arial"/>
          <w:bCs w:val="0"/>
          <w:sz w:val="20"/>
          <w:szCs w:val="20"/>
        </w:rPr>
      </w:pPr>
      <w:r w:rsidRPr="007E4485">
        <w:rPr>
          <w:rFonts w:ascii="Arial" w:hAnsi="Arial" w:cs="Arial"/>
          <w:sz w:val="20"/>
          <w:szCs w:val="20"/>
        </w:rPr>
        <w:t>X Consulting Co. s.r.o.</w:t>
      </w:r>
    </w:p>
    <w:p w14:paraId="6DD66C4D" w14:textId="75D19FDD" w:rsidR="00EB2F38" w:rsidRPr="007E4485" w:rsidRDefault="00EB2F38"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se sídlem:</w:t>
      </w:r>
      <w:r w:rsidRPr="007E4485">
        <w:rPr>
          <w:rFonts w:ascii="Arial" w:hAnsi="Arial" w:cs="Arial"/>
          <w:sz w:val="20"/>
          <w:szCs w:val="20"/>
        </w:rPr>
        <w:tab/>
      </w:r>
      <w:r w:rsidRPr="007E4485">
        <w:rPr>
          <w:rFonts w:ascii="Arial" w:hAnsi="Arial" w:cs="Arial"/>
          <w:sz w:val="20"/>
          <w:szCs w:val="20"/>
        </w:rPr>
        <w:tab/>
      </w:r>
      <w:r w:rsidR="00C93247" w:rsidRPr="007E4485">
        <w:rPr>
          <w:rFonts w:ascii="Arial" w:hAnsi="Arial" w:cs="Arial"/>
          <w:sz w:val="20"/>
          <w:szCs w:val="20"/>
        </w:rPr>
        <w:t xml:space="preserve">V olšinách 16/82, </w:t>
      </w:r>
      <w:r w:rsidR="00C51546">
        <w:rPr>
          <w:rFonts w:ascii="Arial" w:hAnsi="Arial" w:cs="Arial"/>
          <w:sz w:val="20"/>
          <w:szCs w:val="20"/>
        </w:rPr>
        <w:t xml:space="preserve">Strašnice, </w:t>
      </w:r>
      <w:r w:rsidR="00C93247" w:rsidRPr="007E4485">
        <w:rPr>
          <w:rFonts w:ascii="Arial" w:hAnsi="Arial" w:cs="Arial"/>
          <w:sz w:val="20"/>
          <w:szCs w:val="20"/>
        </w:rPr>
        <w:t>100 00</w:t>
      </w:r>
      <w:r w:rsidR="00D86B43" w:rsidRPr="007E4485">
        <w:rPr>
          <w:rFonts w:ascii="Arial" w:hAnsi="Arial" w:cs="Arial"/>
          <w:sz w:val="20"/>
          <w:szCs w:val="20"/>
        </w:rPr>
        <w:t xml:space="preserve"> Praha 10</w:t>
      </w:r>
    </w:p>
    <w:p w14:paraId="5605BCCF" w14:textId="41C04239" w:rsidR="00EB2F38" w:rsidRPr="007E4485" w:rsidRDefault="00EB2F38"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kterou zastupuje/jí:</w:t>
      </w:r>
      <w:r w:rsidRPr="007E4485">
        <w:rPr>
          <w:rFonts w:ascii="Arial" w:hAnsi="Arial" w:cs="Arial"/>
          <w:sz w:val="20"/>
          <w:szCs w:val="20"/>
        </w:rPr>
        <w:tab/>
      </w:r>
      <w:r w:rsidR="00392FF6" w:rsidRPr="007E4485">
        <w:rPr>
          <w:rFonts w:ascii="Arial" w:hAnsi="Arial" w:cs="Arial"/>
          <w:sz w:val="20"/>
          <w:szCs w:val="20"/>
        </w:rPr>
        <w:tab/>
      </w:r>
      <w:r w:rsidR="00D86B43" w:rsidRPr="007E4485">
        <w:rPr>
          <w:rFonts w:ascii="Arial" w:hAnsi="Arial" w:cs="Arial"/>
          <w:sz w:val="20"/>
          <w:szCs w:val="20"/>
        </w:rPr>
        <w:t>V</w:t>
      </w:r>
      <w:r w:rsidR="00392FF6" w:rsidRPr="007E4485">
        <w:rPr>
          <w:rFonts w:ascii="Arial" w:hAnsi="Arial" w:cs="Arial"/>
          <w:sz w:val="20"/>
          <w:szCs w:val="20"/>
        </w:rPr>
        <w:t>ít Slunečko, jednatel společnosti</w:t>
      </w:r>
    </w:p>
    <w:p w14:paraId="35292E56" w14:textId="34D51232" w:rsidR="00EB2F38" w:rsidRPr="007E4485" w:rsidRDefault="00F85C53"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IČO:</w:t>
      </w:r>
      <w:r w:rsidRPr="007E4485">
        <w:rPr>
          <w:rFonts w:ascii="Arial" w:hAnsi="Arial" w:cs="Arial"/>
          <w:sz w:val="20"/>
          <w:szCs w:val="20"/>
        </w:rPr>
        <w:tab/>
      </w:r>
      <w:r w:rsidRPr="007E4485">
        <w:rPr>
          <w:rFonts w:ascii="Arial" w:hAnsi="Arial" w:cs="Arial"/>
          <w:sz w:val="20"/>
          <w:szCs w:val="20"/>
        </w:rPr>
        <w:tab/>
      </w:r>
      <w:r w:rsidR="0041281B" w:rsidRPr="007E4485">
        <w:rPr>
          <w:rFonts w:ascii="Arial" w:hAnsi="Arial" w:cs="Arial"/>
          <w:sz w:val="20"/>
          <w:szCs w:val="20"/>
        </w:rPr>
        <w:t>065</w:t>
      </w:r>
      <w:r w:rsidR="00C51546">
        <w:rPr>
          <w:rFonts w:ascii="Arial" w:hAnsi="Arial" w:cs="Arial"/>
          <w:sz w:val="20"/>
          <w:szCs w:val="20"/>
        </w:rPr>
        <w:t xml:space="preserve"> </w:t>
      </w:r>
      <w:r w:rsidR="0041281B" w:rsidRPr="007E4485">
        <w:rPr>
          <w:rFonts w:ascii="Arial" w:hAnsi="Arial" w:cs="Arial"/>
          <w:sz w:val="20"/>
          <w:szCs w:val="20"/>
        </w:rPr>
        <w:t>79</w:t>
      </w:r>
      <w:r w:rsidR="00C51546">
        <w:rPr>
          <w:rFonts w:ascii="Arial" w:hAnsi="Arial" w:cs="Arial"/>
          <w:sz w:val="20"/>
          <w:szCs w:val="20"/>
        </w:rPr>
        <w:t xml:space="preserve"> </w:t>
      </w:r>
      <w:r w:rsidR="0041281B" w:rsidRPr="007E4485">
        <w:rPr>
          <w:rFonts w:ascii="Arial" w:hAnsi="Arial" w:cs="Arial"/>
          <w:sz w:val="20"/>
          <w:szCs w:val="20"/>
        </w:rPr>
        <w:t>621</w:t>
      </w:r>
    </w:p>
    <w:p w14:paraId="07E36A9E" w14:textId="1B8897DF" w:rsidR="00EB2F38" w:rsidRPr="007E4485" w:rsidRDefault="00F85C53"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DIČ:</w:t>
      </w:r>
      <w:r w:rsidRPr="007E4485">
        <w:rPr>
          <w:rFonts w:ascii="Arial" w:hAnsi="Arial" w:cs="Arial"/>
          <w:sz w:val="20"/>
          <w:szCs w:val="20"/>
        </w:rPr>
        <w:tab/>
      </w:r>
      <w:r w:rsidRPr="007E4485">
        <w:rPr>
          <w:rFonts w:ascii="Arial" w:hAnsi="Arial" w:cs="Arial"/>
          <w:sz w:val="20"/>
          <w:szCs w:val="20"/>
        </w:rPr>
        <w:tab/>
      </w:r>
      <w:r w:rsidR="0041281B" w:rsidRPr="007E4485">
        <w:rPr>
          <w:rFonts w:ascii="Arial" w:hAnsi="Arial" w:cs="Arial"/>
          <w:sz w:val="20"/>
          <w:szCs w:val="20"/>
        </w:rPr>
        <w:t>CZ06579621</w:t>
      </w:r>
    </w:p>
    <w:p w14:paraId="3A7DECEA" w14:textId="0D6DC4B3" w:rsidR="00EB2F38" w:rsidRPr="007E4485" w:rsidRDefault="00EB2F38"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Bankovní spojení:</w:t>
      </w:r>
      <w:r w:rsidRPr="007E4485">
        <w:rPr>
          <w:rFonts w:ascii="Arial" w:hAnsi="Arial" w:cs="Arial"/>
          <w:sz w:val="20"/>
          <w:szCs w:val="20"/>
        </w:rPr>
        <w:tab/>
      </w:r>
      <w:r w:rsidR="00A26374" w:rsidRPr="007E4485">
        <w:rPr>
          <w:rFonts w:ascii="Arial" w:hAnsi="Arial" w:cs="Arial"/>
          <w:sz w:val="20"/>
          <w:szCs w:val="20"/>
        </w:rPr>
        <w:tab/>
      </w:r>
      <w:r w:rsidR="00D410D1">
        <w:rPr>
          <w:rFonts w:ascii="Arial" w:hAnsi="Arial" w:cs="Arial"/>
          <w:sz w:val="20"/>
          <w:szCs w:val="20"/>
        </w:rPr>
        <w:t>xxxxxxxx</w:t>
      </w:r>
    </w:p>
    <w:p w14:paraId="0BF6ABB8" w14:textId="29989DA3" w:rsidR="00EB2F38" w:rsidRPr="007E4485" w:rsidRDefault="00F85C53" w:rsidP="00F85C53">
      <w:pPr>
        <w:tabs>
          <w:tab w:val="left" w:pos="1701"/>
        </w:tabs>
        <w:spacing w:after="0" w:line="280" w:lineRule="atLeast"/>
        <w:contextualSpacing/>
        <w:rPr>
          <w:rFonts w:ascii="Arial" w:hAnsi="Arial" w:cs="Arial"/>
          <w:sz w:val="20"/>
          <w:szCs w:val="20"/>
        </w:rPr>
      </w:pPr>
      <w:r w:rsidRPr="007E4485">
        <w:rPr>
          <w:rFonts w:ascii="Arial" w:hAnsi="Arial" w:cs="Arial"/>
          <w:sz w:val="20"/>
          <w:szCs w:val="20"/>
        </w:rPr>
        <w:t>Číslo účtu:</w:t>
      </w:r>
      <w:r w:rsidRPr="007E4485">
        <w:rPr>
          <w:rFonts w:ascii="Arial" w:hAnsi="Arial" w:cs="Arial"/>
          <w:sz w:val="20"/>
          <w:szCs w:val="20"/>
        </w:rPr>
        <w:tab/>
      </w:r>
      <w:r w:rsidRPr="007E4485">
        <w:rPr>
          <w:rFonts w:ascii="Arial" w:hAnsi="Arial" w:cs="Arial"/>
          <w:sz w:val="20"/>
          <w:szCs w:val="20"/>
        </w:rPr>
        <w:tab/>
      </w:r>
      <w:r w:rsidR="00D410D1">
        <w:rPr>
          <w:rFonts w:ascii="Arial" w:hAnsi="Arial" w:cs="Arial"/>
          <w:sz w:val="20"/>
          <w:szCs w:val="20"/>
        </w:rPr>
        <w:t>xxxxxxxx</w:t>
      </w:r>
    </w:p>
    <w:p w14:paraId="11267C1A" w14:textId="42493643" w:rsidR="00EB2F38" w:rsidRPr="007E4485" w:rsidRDefault="006B65E9" w:rsidP="00F85C53">
      <w:pPr>
        <w:tabs>
          <w:tab w:val="left" w:pos="1701"/>
        </w:tabs>
        <w:spacing w:after="0" w:line="280" w:lineRule="atLeast"/>
        <w:ind w:left="1"/>
        <w:contextualSpacing/>
        <w:rPr>
          <w:rFonts w:ascii="Arial" w:hAnsi="Arial" w:cs="Arial"/>
          <w:sz w:val="20"/>
          <w:szCs w:val="20"/>
        </w:rPr>
      </w:pPr>
      <w:r w:rsidRPr="007E4485">
        <w:rPr>
          <w:rFonts w:ascii="Arial" w:hAnsi="Arial" w:cs="Arial"/>
          <w:sz w:val="20"/>
          <w:szCs w:val="20"/>
        </w:rPr>
        <w:t>Zapsaná v obchodním rejstříku vedeném Městským soudem v Praze, oddíl C vložka 298096</w:t>
      </w:r>
    </w:p>
    <w:p w14:paraId="0C73A526" w14:textId="77777777" w:rsidR="00EB2F38" w:rsidRPr="007E4485" w:rsidRDefault="00EB2F38" w:rsidP="00A97596">
      <w:pPr>
        <w:tabs>
          <w:tab w:val="left" w:pos="1701"/>
        </w:tabs>
        <w:spacing w:after="120" w:line="280" w:lineRule="atLeast"/>
        <w:ind w:left="426"/>
        <w:rPr>
          <w:rFonts w:ascii="Arial" w:hAnsi="Arial" w:cs="Arial"/>
          <w:sz w:val="20"/>
          <w:szCs w:val="20"/>
        </w:rPr>
      </w:pPr>
    </w:p>
    <w:p w14:paraId="4B936305" w14:textId="77777777" w:rsidR="00FC127D" w:rsidRPr="007E4485" w:rsidRDefault="00FC127D" w:rsidP="00F85C53">
      <w:pPr>
        <w:tabs>
          <w:tab w:val="left" w:pos="1701"/>
        </w:tabs>
        <w:spacing w:after="120" w:line="280" w:lineRule="atLeast"/>
        <w:ind w:left="1"/>
        <w:contextualSpacing/>
        <w:rPr>
          <w:rFonts w:ascii="Arial" w:hAnsi="Arial" w:cs="Arial"/>
          <w:sz w:val="20"/>
          <w:szCs w:val="20"/>
        </w:rPr>
      </w:pPr>
      <w:r w:rsidRPr="007E4485">
        <w:rPr>
          <w:rFonts w:ascii="Arial" w:hAnsi="Arial" w:cs="Arial"/>
          <w:sz w:val="20"/>
          <w:szCs w:val="20"/>
        </w:rPr>
        <w:t>(dále jen „</w:t>
      </w:r>
      <w:r w:rsidR="00E45EEA" w:rsidRPr="007E4485">
        <w:rPr>
          <w:rFonts w:ascii="Arial" w:hAnsi="Arial" w:cs="Arial"/>
          <w:sz w:val="20"/>
          <w:szCs w:val="20"/>
        </w:rPr>
        <w:t>Poskytovatel</w:t>
      </w:r>
      <w:r w:rsidRPr="007E4485">
        <w:rPr>
          <w:rFonts w:ascii="Arial" w:hAnsi="Arial" w:cs="Arial"/>
          <w:sz w:val="20"/>
          <w:szCs w:val="20"/>
        </w:rPr>
        <w:t>“)</w:t>
      </w:r>
    </w:p>
    <w:p w14:paraId="704A83D7" w14:textId="26A0E1C2" w:rsidR="00FC127D" w:rsidRDefault="00FC127D" w:rsidP="00F85C53">
      <w:pPr>
        <w:tabs>
          <w:tab w:val="left" w:pos="1701"/>
        </w:tabs>
        <w:spacing w:after="120" w:line="280" w:lineRule="atLeast"/>
        <w:ind w:left="1"/>
        <w:contextualSpacing/>
        <w:rPr>
          <w:rFonts w:ascii="Arial" w:hAnsi="Arial" w:cs="Arial"/>
          <w:sz w:val="20"/>
          <w:szCs w:val="20"/>
        </w:rPr>
      </w:pPr>
      <w:r w:rsidRPr="007E4485">
        <w:rPr>
          <w:rFonts w:ascii="Arial" w:hAnsi="Arial" w:cs="Arial"/>
          <w:sz w:val="20"/>
          <w:szCs w:val="20"/>
        </w:rPr>
        <w:t>(společně též „Smluvní strany“</w:t>
      </w:r>
      <w:r w:rsidR="005F1980" w:rsidRPr="007E4485">
        <w:rPr>
          <w:rFonts w:ascii="Arial" w:hAnsi="Arial" w:cs="Arial"/>
          <w:sz w:val="20"/>
          <w:szCs w:val="20"/>
        </w:rPr>
        <w:t xml:space="preserve"> nebo jednotlivě „Smluvní strana“</w:t>
      </w:r>
      <w:r w:rsidRPr="007E4485">
        <w:rPr>
          <w:rFonts w:ascii="Arial" w:hAnsi="Arial" w:cs="Arial"/>
          <w:sz w:val="20"/>
          <w:szCs w:val="20"/>
        </w:rPr>
        <w:t xml:space="preserve">) </w:t>
      </w:r>
    </w:p>
    <w:p w14:paraId="050183B5" w14:textId="26265B05" w:rsidR="00E62907" w:rsidRDefault="00E62907" w:rsidP="00F85C53">
      <w:pPr>
        <w:tabs>
          <w:tab w:val="left" w:pos="1701"/>
        </w:tabs>
        <w:spacing w:after="120" w:line="280" w:lineRule="atLeast"/>
        <w:ind w:left="1"/>
        <w:contextualSpacing/>
        <w:rPr>
          <w:rFonts w:ascii="Arial" w:hAnsi="Arial" w:cs="Arial"/>
          <w:sz w:val="20"/>
          <w:szCs w:val="20"/>
        </w:rPr>
      </w:pPr>
    </w:p>
    <w:p w14:paraId="287EA55C" w14:textId="1D9A8C65" w:rsidR="00E62907" w:rsidRDefault="00E62907" w:rsidP="00F85C53">
      <w:pPr>
        <w:tabs>
          <w:tab w:val="left" w:pos="1701"/>
        </w:tabs>
        <w:spacing w:after="120" w:line="280" w:lineRule="atLeast"/>
        <w:ind w:left="1"/>
        <w:contextualSpacing/>
        <w:rPr>
          <w:rFonts w:ascii="Arial" w:hAnsi="Arial" w:cs="Arial"/>
          <w:sz w:val="20"/>
          <w:szCs w:val="20"/>
        </w:rPr>
      </w:pPr>
    </w:p>
    <w:p w14:paraId="4D08CD97" w14:textId="65C3FDF5" w:rsidR="00E62907" w:rsidRDefault="00E62907" w:rsidP="00F85C53">
      <w:pPr>
        <w:tabs>
          <w:tab w:val="left" w:pos="1701"/>
        </w:tabs>
        <w:spacing w:after="120" w:line="280" w:lineRule="atLeast"/>
        <w:ind w:left="1"/>
        <w:contextualSpacing/>
        <w:rPr>
          <w:rFonts w:ascii="Arial" w:hAnsi="Arial" w:cs="Arial"/>
          <w:sz w:val="20"/>
          <w:szCs w:val="20"/>
        </w:rPr>
      </w:pPr>
    </w:p>
    <w:p w14:paraId="2AF2939F" w14:textId="3715F8A7" w:rsidR="00E62907" w:rsidRDefault="00E62907" w:rsidP="00F85C53">
      <w:pPr>
        <w:tabs>
          <w:tab w:val="left" w:pos="1701"/>
        </w:tabs>
        <w:spacing w:after="120" w:line="280" w:lineRule="atLeast"/>
        <w:ind w:left="1"/>
        <w:contextualSpacing/>
        <w:rPr>
          <w:rFonts w:ascii="Arial" w:hAnsi="Arial" w:cs="Arial"/>
          <w:sz w:val="20"/>
          <w:szCs w:val="20"/>
        </w:rPr>
      </w:pPr>
    </w:p>
    <w:p w14:paraId="60F0F9DB" w14:textId="77777777" w:rsidR="00E62907" w:rsidRPr="007E4485" w:rsidRDefault="00E62907" w:rsidP="00F85C53">
      <w:pPr>
        <w:tabs>
          <w:tab w:val="left" w:pos="1701"/>
        </w:tabs>
        <w:spacing w:after="120" w:line="280" w:lineRule="atLeast"/>
        <w:ind w:left="1"/>
        <w:contextualSpacing/>
        <w:rPr>
          <w:rFonts w:ascii="Arial" w:hAnsi="Arial" w:cs="Arial"/>
          <w:sz w:val="20"/>
          <w:szCs w:val="20"/>
        </w:rPr>
      </w:pPr>
    </w:p>
    <w:p w14:paraId="75B0C4D1" w14:textId="77777777" w:rsidR="0058458A" w:rsidRPr="007E4485" w:rsidRDefault="0058458A" w:rsidP="00A97596">
      <w:pPr>
        <w:tabs>
          <w:tab w:val="left" w:pos="1701"/>
        </w:tabs>
        <w:spacing w:after="120" w:line="280" w:lineRule="atLeast"/>
        <w:ind w:left="425"/>
        <w:contextualSpacing/>
        <w:rPr>
          <w:rFonts w:ascii="Arial" w:hAnsi="Arial" w:cs="Arial"/>
        </w:rPr>
      </w:pPr>
    </w:p>
    <w:p w14:paraId="197B6D8E" w14:textId="77777777" w:rsidR="00EB2F38" w:rsidRPr="007E4485" w:rsidRDefault="004E5795" w:rsidP="007D464B">
      <w:pPr>
        <w:pStyle w:val="Nadpis1"/>
      </w:pPr>
      <w:r w:rsidRPr="007E4485">
        <w:t>Preambule</w:t>
      </w:r>
    </w:p>
    <w:p w14:paraId="2F269C28" w14:textId="5C643FE3" w:rsidR="00EE1DA9" w:rsidRPr="007E4485" w:rsidRDefault="006B1CAC" w:rsidP="00DF5DA8">
      <w:pPr>
        <w:pStyle w:val="Odstavecseseznamem"/>
        <w:numPr>
          <w:ilvl w:val="0"/>
          <w:numId w:val="38"/>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Tato </w:t>
      </w:r>
      <w:r w:rsidR="008E616C" w:rsidRPr="007E4485">
        <w:rPr>
          <w:rFonts w:ascii="Arial" w:eastAsia="Times New Roman" w:hAnsi="Arial" w:cs="Arial"/>
          <w:sz w:val="20"/>
          <w:szCs w:val="20"/>
          <w:lang w:eastAsia="cs-CZ"/>
        </w:rPr>
        <w:t>S</w:t>
      </w:r>
      <w:r w:rsidRPr="007E4485">
        <w:rPr>
          <w:rFonts w:ascii="Arial" w:eastAsia="Times New Roman" w:hAnsi="Arial" w:cs="Arial"/>
          <w:sz w:val="20"/>
          <w:szCs w:val="20"/>
          <w:lang w:eastAsia="cs-CZ"/>
        </w:rPr>
        <w:t xml:space="preserve">mlouva upravuje vztah mezi Objednatelem a </w:t>
      </w:r>
      <w:r w:rsidR="00A35A17" w:rsidRPr="007E4485">
        <w:rPr>
          <w:rFonts w:ascii="Arial" w:eastAsia="Times New Roman" w:hAnsi="Arial" w:cs="Arial"/>
          <w:sz w:val="20"/>
          <w:szCs w:val="20"/>
          <w:lang w:eastAsia="cs-CZ"/>
        </w:rPr>
        <w:t>Poskytovatelem</w:t>
      </w:r>
      <w:r w:rsidRPr="007E4485">
        <w:rPr>
          <w:rFonts w:ascii="Arial" w:eastAsia="Times New Roman" w:hAnsi="Arial" w:cs="Arial"/>
          <w:sz w:val="20"/>
          <w:szCs w:val="20"/>
          <w:lang w:eastAsia="cs-CZ"/>
        </w:rPr>
        <w:t xml:space="preserve">, který vzešel z výsledku otevřeného </w:t>
      </w:r>
      <w:r w:rsidR="00F85C53" w:rsidRPr="007E4485">
        <w:rPr>
          <w:rFonts w:ascii="Arial" w:eastAsia="Times New Roman" w:hAnsi="Arial" w:cs="Arial"/>
          <w:sz w:val="20"/>
          <w:szCs w:val="20"/>
          <w:lang w:eastAsia="cs-CZ"/>
        </w:rPr>
        <w:t xml:space="preserve">zadávacího </w:t>
      </w:r>
      <w:r w:rsidRPr="007E4485">
        <w:rPr>
          <w:rFonts w:ascii="Arial" w:eastAsia="Times New Roman" w:hAnsi="Arial" w:cs="Arial"/>
          <w:sz w:val="20"/>
          <w:szCs w:val="20"/>
          <w:lang w:eastAsia="cs-CZ"/>
        </w:rPr>
        <w:t xml:space="preserve">řízení na nadlimitní veřejnou zakázku </w:t>
      </w:r>
      <w:r w:rsidR="00F85C53" w:rsidRPr="007E4485">
        <w:rPr>
          <w:rFonts w:ascii="Arial" w:eastAsia="Times New Roman" w:hAnsi="Arial" w:cs="Arial"/>
          <w:sz w:val="20"/>
          <w:szCs w:val="20"/>
          <w:lang w:eastAsia="cs-CZ"/>
        </w:rPr>
        <w:t xml:space="preserve">s názvem </w:t>
      </w:r>
      <w:r w:rsidRPr="007E4485">
        <w:rPr>
          <w:rFonts w:ascii="Arial" w:eastAsia="Times New Roman" w:hAnsi="Arial" w:cs="Arial"/>
          <w:sz w:val="20"/>
          <w:szCs w:val="20"/>
          <w:lang w:eastAsia="cs-CZ"/>
        </w:rPr>
        <w:t>„</w:t>
      </w:r>
      <w:r w:rsidR="0058458A" w:rsidRPr="007E4485">
        <w:rPr>
          <w:rFonts w:ascii="Arial" w:eastAsia="Times New Roman" w:hAnsi="Arial" w:cs="Arial"/>
          <w:sz w:val="20"/>
          <w:szCs w:val="20"/>
          <w:lang w:eastAsia="cs-CZ"/>
        </w:rPr>
        <w:t>Nákup a implementace proxy systému</w:t>
      </w:r>
      <w:r w:rsidRPr="007E4485">
        <w:rPr>
          <w:rFonts w:ascii="Arial" w:eastAsia="Times New Roman" w:hAnsi="Arial" w:cs="Arial"/>
          <w:sz w:val="20"/>
          <w:szCs w:val="20"/>
          <w:lang w:eastAsia="cs-CZ"/>
        </w:rPr>
        <w:t>“</w:t>
      </w:r>
      <w:r w:rsidR="00A87C36" w:rsidRPr="007E4485">
        <w:rPr>
          <w:rFonts w:ascii="Arial" w:eastAsia="Times New Roman" w:hAnsi="Arial" w:cs="Arial"/>
          <w:sz w:val="20"/>
          <w:szCs w:val="20"/>
          <w:lang w:eastAsia="cs-CZ"/>
        </w:rPr>
        <w:t xml:space="preserve">, </w:t>
      </w:r>
      <w:r w:rsidR="00BE6C81" w:rsidRPr="007E4485">
        <w:rPr>
          <w:rFonts w:ascii="Arial" w:eastAsia="Times New Roman" w:hAnsi="Arial" w:cs="Arial"/>
          <w:sz w:val="20"/>
          <w:szCs w:val="20"/>
          <w:lang w:eastAsia="cs-CZ"/>
        </w:rPr>
        <w:t xml:space="preserve">evidovanou VZP ČR pod ID VZ: </w:t>
      </w:r>
      <w:r w:rsidR="0058458A" w:rsidRPr="007E4485">
        <w:rPr>
          <w:rFonts w:ascii="Arial" w:eastAsia="Times New Roman" w:hAnsi="Arial" w:cs="Arial"/>
          <w:sz w:val="20"/>
          <w:szCs w:val="20"/>
          <w:lang w:eastAsia="cs-CZ"/>
        </w:rPr>
        <w:t>1900514</w:t>
      </w:r>
      <w:r w:rsidR="00BE6C81" w:rsidRPr="007E4485">
        <w:rPr>
          <w:rFonts w:ascii="Arial" w:eastAsia="Times New Roman" w:hAnsi="Arial" w:cs="Arial"/>
          <w:sz w:val="20"/>
          <w:szCs w:val="20"/>
          <w:lang w:eastAsia="cs-CZ"/>
        </w:rPr>
        <w:t xml:space="preserve">, </w:t>
      </w:r>
      <w:r w:rsidR="00F85C53" w:rsidRPr="007E4485">
        <w:rPr>
          <w:rFonts w:ascii="Arial" w:eastAsia="Times New Roman" w:hAnsi="Arial" w:cs="Arial"/>
          <w:sz w:val="20"/>
          <w:szCs w:val="20"/>
          <w:lang w:eastAsia="cs-CZ"/>
        </w:rPr>
        <w:t>které bylo zahájeno</w:t>
      </w:r>
      <w:r w:rsidRPr="007E4485">
        <w:rPr>
          <w:rFonts w:ascii="Arial" w:eastAsia="Times New Roman" w:hAnsi="Arial" w:cs="Arial"/>
          <w:sz w:val="20"/>
          <w:szCs w:val="20"/>
          <w:lang w:eastAsia="cs-CZ"/>
        </w:rPr>
        <w:t xml:space="preserve"> odesláním „Oznámení o zahájení zadávacího řízení“ do Věstníku veřejných zakázek a Úře</w:t>
      </w:r>
      <w:r w:rsidR="00BA13AC" w:rsidRPr="007E4485">
        <w:rPr>
          <w:rFonts w:ascii="Arial" w:eastAsia="Times New Roman" w:hAnsi="Arial" w:cs="Arial"/>
          <w:sz w:val="20"/>
          <w:szCs w:val="20"/>
          <w:lang w:eastAsia="cs-CZ"/>
        </w:rPr>
        <w:t xml:space="preserve">dního věstníku </w:t>
      </w:r>
      <w:r w:rsidR="00BA13AC" w:rsidRPr="007E4485">
        <w:rPr>
          <w:rFonts w:ascii="Arial" w:eastAsia="Times New Roman" w:hAnsi="Arial" w:cs="Arial"/>
          <w:sz w:val="20"/>
          <w:szCs w:val="20"/>
          <w:lang w:eastAsia="cs-CZ"/>
        </w:rPr>
        <w:lastRenderedPageBreak/>
        <w:t xml:space="preserve">Evropské unie </w:t>
      </w:r>
      <w:r w:rsidR="0040584D">
        <w:rPr>
          <w:rFonts w:ascii="Arial" w:eastAsia="Times New Roman" w:hAnsi="Arial" w:cs="Arial"/>
          <w:sz w:val="20"/>
          <w:szCs w:val="20"/>
          <w:lang w:eastAsia="cs-CZ"/>
        </w:rPr>
        <w:t>17. 4. 2020</w:t>
      </w:r>
      <w:r w:rsidRPr="007E4485">
        <w:rPr>
          <w:rFonts w:ascii="Arial" w:eastAsia="Times New Roman" w:hAnsi="Arial" w:cs="Arial"/>
          <w:sz w:val="20"/>
          <w:szCs w:val="20"/>
          <w:lang w:eastAsia="cs-CZ"/>
        </w:rPr>
        <w:t xml:space="preserve"> (dále jen „veřejná zakázka“)</w:t>
      </w:r>
      <w:r w:rsidR="00F85C53" w:rsidRPr="007E4485">
        <w:rPr>
          <w:rFonts w:ascii="Arial" w:eastAsia="Times New Roman" w:hAnsi="Arial" w:cs="Arial"/>
          <w:sz w:val="20"/>
          <w:szCs w:val="20"/>
          <w:lang w:eastAsia="cs-CZ"/>
        </w:rPr>
        <w:t xml:space="preserve">. </w:t>
      </w:r>
      <w:r w:rsidR="00615B43" w:rsidRPr="007E4485">
        <w:rPr>
          <w:rFonts w:ascii="Arial" w:eastAsia="Times New Roman" w:hAnsi="Arial" w:cs="Arial"/>
          <w:sz w:val="20"/>
          <w:szCs w:val="20"/>
          <w:lang w:eastAsia="cs-CZ"/>
        </w:rPr>
        <w:t>Poskytovatel</w:t>
      </w:r>
      <w:r w:rsidR="00F85C53" w:rsidRPr="007E4485">
        <w:rPr>
          <w:rFonts w:ascii="Arial" w:eastAsia="Times New Roman" w:hAnsi="Arial" w:cs="Arial"/>
          <w:sz w:val="20"/>
          <w:szCs w:val="20"/>
          <w:lang w:eastAsia="cs-CZ"/>
        </w:rPr>
        <w:t xml:space="preserve"> byl vybrán k uzavření Smlouvy </w:t>
      </w:r>
      <w:r w:rsidR="005670E8" w:rsidRPr="007E4485">
        <w:rPr>
          <w:rFonts w:ascii="Arial" w:eastAsia="Times New Roman" w:hAnsi="Arial" w:cs="Arial"/>
          <w:sz w:val="20"/>
          <w:szCs w:val="20"/>
          <w:lang w:eastAsia="cs-CZ"/>
        </w:rPr>
        <w:t>v </w:t>
      </w:r>
      <w:r w:rsidRPr="007E4485">
        <w:rPr>
          <w:rFonts w:ascii="Arial" w:eastAsia="Times New Roman" w:hAnsi="Arial" w:cs="Arial"/>
          <w:sz w:val="20"/>
          <w:szCs w:val="20"/>
          <w:lang w:eastAsia="cs-CZ"/>
        </w:rPr>
        <w:t xml:space="preserve">souladu s § 122 zákona č. 134/2016 Sb., o zadávání veřejných zakázek, ve znění pozdějších předpisů (dále jen „ZZVZ“), </w:t>
      </w:r>
      <w:r w:rsidR="00F85C53" w:rsidRPr="007E4485">
        <w:rPr>
          <w:rFonts w:ascii="Arial" w:eastAsia="Times New Roman" w:hAnsi="Arial" w:cs="Arial"/>
          <w:sz w:val="20"/>
          <w:szCs w:val="20"/>
          <w:lang w:eastAsia="cs-CZ"/>
        </w:rPr>
        <w:t xml:space="preserve">rozhodnutím ředitele VZP </w:t>
      </w:r>
      <w:r w:rsidR="00F85C53" w:rsidRPr="009C05D1">
        <w:rPr>
          <w:rFonts w:ascii="Arial" w:eastAsia="Times New Roman" w:hAnsi="Arial" w:cs="Arial"/>
          <w:sz w:val="20"/>
          <w:szCs w:val="20"/>
          <w:lang w:eastAsia="cs-CZ"/>
        </w:rPr>
        <w:t xml:space="preserve">ČR ze dne </w:t>
      </w:r>
      <w:r w:rsidR="009C05D1" w:rsidRPr="009C05D1">
        <w:rPr>
          <w:rFonts w:ascii="Arial" w:eastAsia="Times New Roman" w:hAnsi="Arial" w:cs="Arial"/>
          <w:sz w:val="20"/>
          <w:szCs w:val="20"/>
          <w:lang w:eastAsia="cs-CZ"/>
        </w:rPr>
        <w:t>10. 6. 2020.</w:t>
      </w:r>
    </w:p>
    <w:p w14:paraId="77416D84" w14:textId="77777777" w:rsidR="006B1CAC" w:rsidRPr="007E4485" w:rsidRDefault="006B1CAC" w:rsidP="00DF5DA8">
      <w:pPr>
        <w:pStyle w:val="Odstavecseseznamem"/>
        <w:numPr>
          <w:ilvl w:val="0"/>
          <w:numId w:val="38"/>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Tato Smlouva stanovuje základní obsah právního vztahu na </w:t>
      </w:r>
      <w:r w:rsidR="00F85C53" w:rsidRPr="007E4485">
        <w:rPr>
          <w:rFonts w:ascii="Arial" w:eastAsia="Times New Roman" w:hAnsi="Arial" w:cs="Arial"/>
          <w:sz w:val="20"/>
          <w:szCs w:val="20"/>
          <w:lang w:eastAsia="cs-CZ"/>
        </w:rPr>
        <w:t xml:space="preserve">poskytnutí </w:t>
      </w:r>
      <w:r w:rsidRPr="007E4485">
        <w:rPr>
          <w:rFonts w:ascii="Arial" w:eastAsia="Times New Roman" w:hAnsi="Arial" w:cs="Arial"/>
          <w:sz w:val="20"/>
          <w:szCs w:val="20"/>
          <w:lang w:eastAsia="cs-CZ"/>
        </w:rPr>
        <w:t xml:space="preserve">požadovaného předmětu plnění mezi Smluvními stranami. Ustanovení této Smlouvy je třeba vykládat v souladu se zadávacími podmínkami výše uvedené veřejné zakázky a účelem této Smlouvy. </w:t>
      </w:r>
    </w:p>
    <w:p w14:paraId="241349A1" w14:textId="77777777" w:rsidR="005670E8" w:rsidRPr="007E4485" w:rsidRDefault="00615B43" w:rsidP="00DF5DA8">
      <w:pPr>
        <w:pStyle w:val="Odstavecseseznamem"/>
        <w:numPr>
          <w:ilvl w:val="0"/>
          <w:numId w:val="38"/>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Poskytovatel</w:t>
      </w:r>
      <w:r w:rsidR="006B1CAC" w:rsidRPr="007E4485">
        <w:rPr>
          <w:rFonts w:ascii="Arial" w:eastAsia="Times New Roman" w:hAnsi="Arial" w:cs="Arial"/>
          <w:sz w:val="20"/>
          <w:szCs w:val="20"/>
          <w:lang w:eastAsia="cs-CZ"/>
        </w:rPr>
        <w:t xml:space="preserve"> tímto prohlašuje, že se náležitě seznámil se všemi podklady, které byly součástí zadávací dokumentace veřejné zakázky, že jsou mu známy veškeré technické, kvalitativní a jiné, zejména právní podmínky plnění, a že disponuje takovými kapacitami a odbornými znalostmi, které jsou nezbytné pro poskytnutí plnění za ceny uvedené v této Smlouvě, a že je způsobilý a oprávněný ke splnění všech svých závazků podle této Smlouvy.</w:t>
      </w:r>
    </w:p>
    <w:p w14:paraId="12FC75E4" w14:textId="77777777" w:rsidR="009B0836" w:rsidRPr="007E4485" w:rsidRDefault="00615B43" w:rsidP="00DF5DA8">
      <w:pPr>
        <w:pStyle w:val="Odstavecseseznamem"/>
        <w:numPr>
          <w:ilvl w:val="0"/>
          <w:numId w:val="38"/>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Poskytovatel</w:t>
      </w:r>
      <w:r w:rsidR="005670E8" w:rsidRPr="007E4485">
        <w:rPr>
          <w:rFonts w:ascii="Arial" w:eastAsia="Times New Roman" w:hAnsi="Arial" w:cs="Arial"/>
          <w:sz w:val="20"/>
          <w:szCs w:val="20"/>
          <w:lang w:eastAsia="cs-CZ"/>
        </w:rPr>
        <w:t xml:space="preserve"> se zavazuje plnit své závazky vyplývající ze Smlouvy v souladu s příslušnými právními předpisy a s odbornou péčí a v kvalitě odpovídající jeho odborným znalostem a zkušenostem, kterou lze od něj vzhl</w:t>
      </w:r>
      <w:bookmarkStart w:id="1" w:name="_GoBack"/>
      <w:bookmarkEnd w:id="1"/>
      <w:r w:rsidR="005670E8" w:rsidRPr="007E4485">
        <w:rPr>
          <w:rFonts w:ascii="Arial" w:eastAsia="Times New Roman" w:hAnsi="Arial" w:cs="Arial"/>
          <w:sz w:val="20"/>
          <w:szCs w:val="20"/>
          <w:lang w:eastAsia="cs-CZ"/>
        </w:rPr>
        <w:t>edem k jeho profesnímu zaměření právem očekávat.</w:t>
      </w:r>
      <w:r w:rsidR="006B1CAC" w:rsidRPr="007E4485">
        <w:rPr>
          <w:rFonts w:ascii="Arial" w:eastAsia="Times New Roman" w:hAnsi="Arial" w:cs="Arial"/>
          <w:sz w:val="20"/>
          <w:szCs w:val="20"/>
          <w:lang w:eastAsia="cs-CZ"/>
        </w:rPr>
        <w:t xml:space="preserve"> </w:t>
      </w:r>
      <w:bookmarkStart w:id="2" w:name="_Toc465246234"/>
    </w:p>
    <w:p w14:paraId="7A435B7B" w14:textId="77777777" w:rsidR="005B5DBA" w:rsidRPr="007E4485" w:rsidRDefault="00A47138" w:rsidP="00DF5DA8">
      <w:pPr>
        <w:pStyle w:val="Odstavecseseznamem"/>
        <w:numPr>
          <w:ilvl w:val="0"/>
          <w:numId w:val="38"/>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Poskytovatel</w:t>
      </w:r>
      <w:r w:rsidR="005B5DBA" w:rsidRPr="007E4485">
        <w:rPr>
          <w:rFonts w:ascii="Arial" w:eastAsia="Times New Roman" w:hAnsi="Arial" w:cs="Arial"/>
          <w:sz w:val="20"/>
          <w:szCs w:val="20"/>
          <w:lang w:eastAsia="cs-CZ"/>
        </w:rPr>
        <w:t xml:space="preserve"> prohlašuje, že je oprávněn poskytnout plnění dle této Smlouvy</w:t>
      </w:r>
      <w:r w:rsidR="004E6622" w:rsidRPr="007E4485">
        <w:rPr>
          <w:rFonts w:ascii="Arial" w:eastAsia="Times New Roman" w:hAnsi="Arial" w:cs="Arial"/>
          <w:sz w:val="20"/>
          <w:szCs w:val="20"/>
          <w:lang w:eastAsia="cs-CZ"/>
        </w:rPr>
        <w:t>.</w:t>
      </w:r>
    </w:p>
    <w:p w14:paraId="05196B9B" w14:textId="77777777" w:rsidR="001E3C81" w:rsidRPr="007E4485" w:rsidRDefault="001E3C81" w:rsidP="007D464B">
      <w:pPr>
        <w:pStyle w:val="Nadpis1"/>
      </w:pPr>
    </w:p>
    <w:p w14:paraId="3B41DEC5" w14:textId="77777777" w:rsidR="001E3C81" w:rsidRPr="007E4485" w:rsidRDefault="001E3C81" w:rsidP="007D464B">
      <w:pPr>
        <w:pStyle w:val="Nadpis1"/>
      </w:pPr>
      <w:r w:rsidRPr="007E4485">
        <w:t>Článek I.</w:t>
      </w:r>
    </w:p>
    <w:p w14:paraId="690BEDA7" w14:textId="77777777" w:rsidR="00895143" w:rsidRPr="007E4485" w:rsidRDefault="00895143" w:rsidP="007D464B">
      <w:pPr>
        <w:pStyle w:val="Nadpis1"/>
      </w:pPr>
      <w:r w:rsidRPr="007E4485">
        <w:t>Účel a p</w:t>
      </w:r>
      <w:r w:rsidR="00FC127D" w:rsidRPr="007E4485">
        <w:t>ředmět Smlouvy</w:t>
      </w:r>
      <w:bookmarkEnd w:id="2"/>
    </w:p>
    <w:p w14:paraId="09A90174" w14:textId="77777777" w:rsidR="00895143" w:rsidRPr="007E4485" w:rsidRDefault="00895143" w:rsidP="00DF5DA8">
      <w:pPr>
        <w:pStyle w:val="Odstavecseseznamem"/>
        <w:numPr>
          <w:ilvl w:val="0"/>
          <w:numId w:val="49"/>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Účelem této Smlouvy je nahrazení stávajícího proxy systému Objednatele, novým proxy systémem, který Objednateli zajistí potřebné zabezpečení uživatelského a serverového provozu při připojení do Internetu, včetně nástroje pro jeho management.</w:t>
      </w:r>
    </w:p>
    <w:p w14:paraId="33A97431" w14:textId="77777777" w:rsidR="00FC127D" w:rsidRPr="007E4485" w:rsidRDefault="00895143" w:rsidP="00DF5DA8">
      <w:pPr>
        <w:pStyle w:val="Odstavecseseznamem"/>
        <w:numPr>
          <w:ilvl w:val="0"/>
          <w:numId w:val="49"/>
        </w:numPr>
        <w:spacing w:before="120" w:after="120" w:line="280" w:lineRule="atLeast"/>
        <w:contextualSpacing w:val="0"/>
        <w:jc w:val="both"/>
        <w:rPr>
          <w:rFonts w:ascii="Arial" w:hAnsi="Arial" w:cs="Arial"/>
        </w:rPr>
      </w:pPr>
      <w:r w:rsidRPr="007E4485">
        <w:rPr>
          <w:rFonts w:ascii="Arial" w:eastAsia="Times New Roman" w:hAnsi="Arial" w:cs="Arial"/>
          <w:sz w:val="20"/>
          <w:szCs w:val="20"/>
          <w:lang w:eastAsia="cs-CZ"/>
        </w:rPr>
        <w:t>Komponenty proxy systému budou umístěny ve dvou datových centrech Objednatele, která disponují konektivitou do Internetu tak, aby byla zachována dostupnost služby bez omezení pro uživatele a koncová zařízení i při výpadku nebo plánované odstávce jednoho datového centra.</w:t>
      </w:r>
    </w:p>
    <w:p w14:paraId="06DB465C" w14:textId="77777777" w:rsidR="002C32F4" w:rsidRPr="007E4485" w:rsidRDefault="001C7F9E" w:rsidP="00DF5DA8">
      <w:pPr>
        <w:pStyle w:val="Odstavecseseznamem"/>
        <w:numPr>
          <w:ilvl w:val="0"/>
          <w:numId w:val="49"/>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Předmětem této Smlouvy je</w:t>
      </w:r>
      <w:r w:rsidR="002C32F4" w:rsidRPr="007E4485">
        <w:rPr>
          <w:rFonts w:ascii="Arial" w:eastAsia="Times New Roman" w:hAnsi="Arial" w:cs="Arial"/>
          <w:sz w:val="20"/>
          <w:szCs w:val="20"/>
          <w:lang w:eastAsia="cs-CZ"/>
        </w:rPr>
        <w:t>:</w:t>
      </w:r>
    </w:p>
    <w:p w14:paraId="2526E0A2" w14:textId="77777777" w:rsidR="001C7F9E" w:rsidRPr="007E4485" w:rsidRDefault="001C7F9E" w:rsidP="00DF5DA8">
      <w:pPr>
        <w:numPr>
          <w:ilvl w:val="1"/>
          <w:numId w:val="37"/>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závazek </w:t>
      </w:r>
      <w:r w:rsidR="00A35A17" w:rsidRPr="007E4485">
        <w:rPr>
          <w:rFonts w:ascii="Arial" w:eastAsia="Times New Roman" w:hAnsi="Arial" w:cs="Arial"/>
          <w:sz w:val="20"/>
          <w:szCs w:val="20"/>
          <w:lang w:eastAsia="cs-CZ"/>
        </w:rPr>
        <w:t>Poskytovatele</w:t>
      </w:r>
      <w:r w:rsidRPr="007E4485">
        <w:rPr>
          <w:rFonts w:ascii="Arial" w:eastAsia="Times New Roman" w:hAnsi="Arial" w:cs="Arial"/>
          <w:sz w:val="20"/>
          <w:szCs w:val="20"/>
          <w:lang w:eastAsia="cs-CZ"/>
        </w:rPr>
        <w:t xml:space="preserve"> </w:t>
      </w:r>
      <w:r w:rsidR="00937DBC" w:rsidRPr="007E4485">
        <w:rPr>
          <w:rFonts w:ascii="Arial" w:eastAsia="Times New Roman" w:hAnsi="Arial" w:cs="Arial"/>
          <w:sz w:val="20"/>
          <w:szCs w:val="20"/>
          <w:lang w:eastAsia="cs-CZ"/>
        </w:rPr>
        <w:t>poskyt</w:t>
      </w:r>
      <w:r w:rsidR="00E45EEA" w:rsidRPr="007E4485">
        <w:rPr>
          <w:rFonts w:ascii="Arial" w:eastAsia="Times New Roman" w:hAnsi="Arial" w:cs="Arial"/>
          <w:sz w:val="20"/>
          <w:szCs w:val="20"/>
          <w:lang w:eastAsia="cs-CZ"/>
        </w:rPr>
        <w:t>ovat</w:t>
      </w:r>
      <w:r w:rsidR="00155FE1" w:rsidRPr="007E4485">
        <w:rPr>
          <w:rFonts w:ascii="Arial" w:eastAsia="Times New Roman" w:hAnsi="Arial" w:cs="Arial"/>
          <w:sz w:val="20"/>
          <w:szCs w:val="20"/>
          <w:lang w:eastAsia="cs-CZ"/>
        </w:rPr>
        <w:t xml:space="preserve"> </w:t>
      </w:r>
      <w:r w:rsidRPr="007E4485">
        <w:rPr>
          <w:rFonts w:ascii="Arial" w:eastAsia="Times New Roman" w:hAnsi="Arial" w:cs="Arial"/>
          <w:sz w:val="20"/>
          <w:szCs w:val="20"/>
          <w:lang w:eastAsia="cs-CZ"/>
        </w:rPr>
        <w:t xml:space="preserve">Objednateli plnění </w:t>
      </w:r>
      <w:r w:rsidR="00383444" w:rsidRPr="007E4485">
        <w:rPr>
          <w:rFonts w:ascii="Arial" w:eastAsia="Times New Roman" w:hAnsi="Arial" w:cs="Arial"/>
          <w:sz w:val="20"/>
          <w:szCs w:val="20"/>
          <w:lang w:eastAsia="cs-CZ"/>
        </w:rPr>
        <w:t xml:space="preserve">specifikované dále </w:t>
      </w:r>
      <w:r w:rsidR="00D75874" w:rsidRPr="007E4485">
        <w:rPr>
          <w:rFonts w:ascii="Arial" w:eastAsia="Times New Roman" w:hAnsi="Arial" w:cs="Arial"/>
          <w:sz w:val="20"/>
          <w:szCs w:val="20"/>
          <w:lang w:eastAsia="cs-CZ"/>
        </w:rPr>
        <w:t>v</w:t>
      </w:r>
      <w:r w:rsidRPr="007E4485">
        <w:rPr>
          <w:rFonts w:ascii="Arial" w:eastAsia="Times New Roman" w:hAnsi="Arial" w:cs="Arial"/>
          <w:sz w:val="20"/>
          <w:szCs w:val="20"/>
          <w:lang w:eastAsia="cs-CZ"/>
        </w:rPr>
        <w:t xml:space="preserve"> této Smlouv</w:t>
      </w:r>
      <w:r w:rsidR="00D75874" w:rsidRPr="007E4485">
        <w:rPr>
          <w:rFonts w:ascii="Arial" w:eastAsia="Times New Roman" w:hAnsi="Arial" w:cs="Arial"/>
          <w:sz w:val="20"/>
          <w:szCs w:val="20"/>
          <w:lang w:eastAsia="cs-CZ"/>
        </w:rPr>
        <w:t>ě</w:t>
      </w:r>
      <w:r w:rsidRPr="007E4485">
        <w:rPr>
          <w:rFonts w:ascii="Arial" w:eastAsia="Times New Roman" w:hAnsi="Arial" w:cs="Arial"/>
          <w:sz w:val="20"/>
          <w:szCs w:val="20"/>
          <w:lang w:eastAsia="cs-CZ"/>
        </w:rPr>
        <w:t xml:space="preserve"> a</w:t>
      </w:r>
      <w:r w:rsidR="00266AFC" w:rsidRPr="007E4485">
        <w:rPr>
          <w:rFonts w:ascii="Arial" w:eastAsia="Times New Roman" w:hAnsi="Arial" w:cs="Arial"/>
          <w:sz w:val="20"/>
          <w:szCs w:val="20"/>
          <w:lang w:eastAsia="cs-CZ"/>
        </w:rPr>
        <w:t xml:space="preserve"> </w:t>
      </w:r>
      <w:r w:rsidR="00EB6EEE" w:rsidRPr="007E4485">
        <w:rPr>
          <w:rFonts w:ascii="Arial" w:eastAsia="Times New Roman" w:hAnsi="Arial" w:cs="Arial"/>
          <w:sz w:val="20"/>
          <w:szCs w:val="20"/>
          <w:lang w:eastAsia="cs-CZ"/>
        </w:rPr>
        <w:t>jejích přílohách</w:t>
      </w:r>
      <w:r w:rsidRPr="007E4485">
        <w:rPr>
          <w:rFonts w:ascii="Arial" w:eastAsia="Times New Roman" w:hAnsi="Arial" w:cs="Arial"/>
          <w:sz w:val="20"/>
          <w:szCs w:val="20"/>
          <w:lang w:eastAsia="cs-CZ"/>
        </w:rPr>
        <w:t xml:space="preserve">, a </w:t>
      </w:r>
    </w:p>
    <w:p w14:paraId="5F847CF1" w14:textId="77777777" w:rsidR="00383444" w:rsidRPr="007E4485" w:rsidRDefault="00994DA6" w:rsidP="00DF5DA8">
      <w:pPr>
        <w:numPr>
          <w:ilvl w:val="1"/>
          <w:numId w:val="37"/>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závazek Objednatele </w:t>
      </w:r>
      <w:r w:rsidR="001C7F9E" w:rsidRPr="007E4485">
        <w:rPr>
          <w:rFonts w:ascii="Arial" w:eastAsia="Times New Roman" w:hAnsi="Arial" w:cs="Arial"/>
          <w:sz w:val="20"/>
          <w:szCs w:val="20"/>
          <w:lang w:eastAsia="cs-CZ"/>
        </w:rPr>
        <w:t xml:space="preserve">zaplatit </w:t>
      </w:r>
      <w:r w:rsidR="00383444" w:rsidRPr="007E4485">
        <w:rPr>
          <w:rFonts w:ascii="Arial" w:eastAsia="Times New Roman" w:hAnsi="Arial" w:cs="Arial"/>
          <w:sz w:val="20"/>
          <w:szCs w:val="20"/>
          <w:lang w:eastAsia="cs-CZ"/>
        </w:rPr>
        <w:t>Poskytovateli za řádně poskyt</w:t>
      </w:r>
      <w:r w:rsidR="00155FE1" w:rsidRPr="007E4485">
        <w:rPr>
          <w:rFonts w:ascii="Arial" w:eastAsia="Times New Roman" w:hAnsi="Arial" w:cs="Arial"/>
          <w:sz w:val="20"/>
          <w:szCs w:val="20"/>
          <w:lang w:eastAsia="cs-CZ"/>
        </w:rPr>
        <w:t>nuté</w:t>
      </w:r>
      <w:r w:rsidR="00383444" w:rsidRPr="007E4485">
        <w:rPr>
          <w:rFonts w:ascii="Arial" w:eastAsia="Times New Roman" w:hAnsi="Arial" w:cs="Arial"/>
          <w:sz w:val="20"/>
          <w:szCs w:val="20"/>
          <w:lang w:eastAsia="cs-CZ"/>
        </w:rPr>
        <w:t xml:space="preserve"> plnění </w:t>
      </w:r>
      <w:r w:rsidR="001C7F9E" w:rsidRPr="007E4485">
        <w:rPr>
          <w:rFonts w:ascii="Arial" w:eastAsia="Times New Roman" w:hAnsi="Arial" w:cs="Arial"/>
          <w:sz w:val="20"/>
          <w:szCs w:val="20"/>
          <w:lang w:eastAsia="cs-CZ"/>
        </w:rPr>
        <w:t xml:space="preserve">cenu ve výši a </w:t>
      </w:r>
      <w:r w:rsidR="00383444" w:rsidRPr="007E4485">
        <w:rPr>
          <w:rFonts w:ascii="Arial" w:eastAsia="Times New Roman" w:hAnsi="Arial" w:cs="Arial"/>
          <w:sz w:val="20"/>
          <w:szCs w:val="20"/>
          <w:lang w:eastAsia="cs-CZ"/>
        </w:rPr>
        <w:t xml:space="preserve">lhůtách splatnosti dohodnutých </w:t>
      </w:r>
      <w:r w:rsidR="001C7F9E" w:rsidRPr="007E4485">
        <w:rPr>
          <w:rFonts w:ascii="Arial" w:eastAsia="Times New Roman" w:hAnsi="Arial" w:cs="Arial"/>
          <w:sz w:val="20"/>
          <w:szCs w:val="20"/>
          <w:lang w:eastAsia="cs-CZ"/>
        </w:rPr>
        <w:t>touto</w:t>
      </w:r>
      <w:r w:rsidRPr="007E4485">
        <w:rPr>
          <w:rFonts w:ascii="Arial" w:eastAsia="Times New Roman" w:hAnsi="Arial" w:cs="Arial"/>
          <w:sz w:val="20"/>
          <w:szCs w:val="20"/>
          <w:lang w:eastAsia="cs-CZ"/>
        </w:rPr>
        <w:t xml:space="preserve"> Smlouvou</w:t>
      </w:r>
      <w:r w:rsidR="00383444" w:rsidRPr="007E4485">
        <w:rPr>
          <w:rFonts w:ascii="Arial" w:eastAsia="Times New Roman" w:hAnsi="Arial" w:cs="Arial"/>
          <w:sz w:val="20"/>
          <w:szCs w:val="20"/>
          <w:lang w:eastAsia="cs-CZ"/>
        </w:rPr>
        <w:t>,</w:t>
      </w:r>
    </w:p>
    <w:p w14:paraId="78BA1E70" w14:textId="17190A01" w:rsidR="001C7F9E" w:rsidRDefault="00383444" w:rsidP="00383444">
      <w:pPr>
        <w:spacing w:after="120" w:line="280" w:lineRule="atLeast"/>
        <w:ind w:left="36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to vše za podmínek stanovených touto Smlouvou</w:t>
      </w:r>
      <w:r w:rsidR="001C7F9E" w:rsidRPr="007E4485">
        <w:rPr>
          <w:rFonts w:ascii="Arial" w:eastAsia="Times New Roman" w:hAnsi="Arial" w:cs="Arial"/>
          <w:sz w:val="20"/>
          <w:szCs w:val="20"/>
          <w:lang w:eastAsia="cs-CZ"/>
        </w:rPr>
        <w:t>.</w:t>
      </w:r>
    </w:p>
    <w:p w14:paraId="36A19816" w14:textId="77777777" w:rsidR="00E62907" w:rsidRPr="007E4485" w:rsidRDefault="00E62907" w:rsidP="00383444">
      <w:pPr>
        <w:spacing w:after="120" w:line="280" w:lineRule="atLeast"/>
        <w:ind w:left="360"/>
        <w:jc w:val="both"/>
        <w:rPr>
          <w:rFonts w:ascii="Arial" w:eastAsia="Times New Roman" w:hAnsi="Arial" w:cs="Arial"/>
          <w:sz w:val="20"/>
          <w:szCs w:val="20"/>
          <w:lang w:eastAsia="cs-CZ"/>
        </w:rPr>
      </w:pPr>
    </w:p>
    <w:p w14:paraId="172E9651" w14:textId="77777777" w:rsidR="001E3C81" w:rsidRPr="007E4485" w:rsidRDefault="001E3C81" w:rsidP="007D464B">
      <w:pPr>
        <w:pStyle w:val="Nadpis1"/>
      </w:pPr>
      <w:r w:rsidRPr="007E4485">
        <w:t>Článek II.</w:t>
      </w:r>
    </w:p>
    <w:p w14:paraId="71495CFE" w14:textId="77777777" w:rsidR="00E15AF0" w:rsidRPr="007E4485" w:rsidRDefault="00E15AF0" w:rsidP="007D464B">
      <w:pPr>
        <w:pStyle w:val="Nadpis1"/>
      </w:pPr>
      <w:r w:rsidRPr="007E4485">
        <w:t>Předmět plnění</w:t>
      </w:r>
    </w:p>
    <w:p w14:paraId="268165A0" w14:textId="77777777" w:rsidR="001C7F9E" w:rsidRPr="007E4485" w:rsidRDefault="00E15AF0" w:rsidP="00760BFA">
      <w:p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Poskytovatel se touto </w:t>
      </w:r>
      <w:r w:rsidR="002869D1" w:rsidRPr="007E4485">
        <w:rPr>
          <w:rFonts w:ascii="Arial" w:eastAsia="Times New Roman" w:hAnsi="Arial" w:cs="Arial"/>
          <w:sz w:val="20"/>
          <w:szCs w:val="20"/>
          <w:lang w:eastAsia="cs-CZ"/>
        </w:rPr>
        <w:t>S</w:t>
      </w:r>
      <w:r w:rsidRPr="007E4485">
        <w:rPr>
          <w:rFonts w:ascii="Arial" w:eastAsia="Times New Roman" w:hAnsi="Arial" w:cs="Arial"/>
          <w:sz w:val="20"/>
          <w:szCs w:val="20"/>
          <w:lang w:eastAsia="cs-CZ"/>
        </w:rPr>
        <w:t xml:space="preserve">mlouvou zavazuje </w:t>
      </w:r>
      <w:r w:rsidR="00383444" w:rsidRPr="007E4485">
        <w:rPr>
          <w:rFonts w:ascii="Arial" w:eastAsia="Times New Roman" w:hAnsi="Arial" w:cs="Arial"/>
          <w:sz w:val="20"/>
          <w:szCs w:val="20"/>
          <w:lang w:eastAsia="cs-CZ"/>
        </w:rPr>
        <w:t>poskyt</w:t>
      </w:r>
      <w:r w:rsidR="00155FE1" w:rsidRPr="007E4485">
        <w:rPr>
          <w:rFonts w:ascii="Arial" w:eastAsia="Times New Roman" w:hAnsi="Arial" w:cs="Arial"/>
          <w:sz w:val="20"/>
          <w:szCs w:val="20"/>
          <w:lang w:eastAsia="cs-CZ"/>
        </w:rPr>
        <w:t>nout</w:t>
      </w:r>
      <w:r w:rsidR="00383444" w:rsidRPr="007E4485">
        <w:rPr>
          <w:rFonts w:ascii="Arial" w:eastAsia="Times New Roman" w:hAnsi="Arial" w:cs="Arial"/>
          <w:sz w:val="20"/>
          <w:szCs w:val="20"/>
          <w:lang w:eastAsia="cs-CZ"/>
        </w:rPr>
        <w:t xml:space="preserve"> Objednateli</w:t>
      </w:r>
      <w:r w:rsidRPr="007E4485">
        <w:rPr>
          <w:rFonts w:ascii="Arial" w:eastAsia="Times New Roman" w:hAnsi="Arial" w:cs="Arial"/>
          <w:sz w:val="20"/>
          <w:szCs w:val="20"/>
          <w:lang w:eastAsia="cs-CZ"/>
        </w:rPr>
        <w:t xml:space="preserve"> </w:t>
      </w:r>
      <w:r w:rsidR="00D602AB" w:rsidRPr="007E4485">
        <w:rPr>
          <w:rFonts w:ascii="Arial" w:eastAsia="Times New Roman" w:hAnsi="Arial" w:cs="Arial"/>
          <w:sz w:val="20"/>
          <w:szCs w:val="20"/>
          <w:lang w:eastAsia="cs-CZ"/>
        </w:rPr>
        <w:t xml:space="preserve">níže specifikované </w:t>
      </w:r>
      <w:r w:rsidRPr="007E4485">
        <w:rPr>
          <w:rFonts w:ascii="Arial" w:eastAsia="Times New Roman" w:hAnsi="Arial" w:cs="Arial"/>
          <w:sz w:val="20"/>
          <w:szCs w:val="20"/>
          <w:lang w:eastAsia="cs-CZ"/>
        </w:rPr>
        <w:t>plněn</w:t>
      </w:r>
      <w:r w:rsidR="00D602AB" w:rsidRPr="007E4485">
        <w:rPr>
          <w:rFonts w:ascii="Arial" w:eastAsia="Times New Roman" w:hAnsi="Arial" w:cs="Arial"/>
          <w:sz w:val="20"/>
          <w:szCs w:val="20"/>
          <w:lang w:eastAsia="cs-CZ"/>
        </w:rPr>
        <w:t>í.</w:t>
      </w:r>
      <w:r w:rsidR="00CA754C" w:rsidRPr="007E4485">
        <w:rPr>
          <w:rFonts w:ascii="Arial" w:eastAsia="Times New Roman" w:hAnsi="Arial" w:cs="Arial"/>
          <w:sz w:val="20"/>
          <w:szCs w:val="20"/>
          <w:lang w:eastAsia="cs-CZ"/>
        </w:rPr>
        <w:t xml:space="preserve"> </w:t>
      </w:r>
    </w:p>
    <w:p w14:paraId="4D246D96" w14:textId="77777777" w:rsidR="00406095" w:rsidRPr="007E4485" w:rsidRDefault="00D602AB" w:rsidP="00DF5DA8">
      <w:pPr>
        <w:pStyle w:val="Odstavecseseznamem"/>
        <w:numPr>
          <w:ilvl w:val="0"/>
          <w:numId w:val="45"/>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b/>
          <w:sz w:val="20"/>
          <w:szCs w:val="20"/>
          <w:lang w:eastAsia="cs-CZ"/>
        </w:rPr>
        <w:t>P</w:t>
      </w:r>
      <w:r w:rsidR="00E15AF0" w:rsidRPr="007E4485">
        <w:rPr>
          <w:rFonts w:ascii="Arial" w:eastAsia="Times New Roman" w:hAnsi="Arial" w:cs="Arial"/>
          <w:b/>
          <w:sz w:val="20"/>
          <w:szCs w:val="20"/>
          <w:lang w:eastAsia="cs-CZ"/>
        </w:rPr>
        <w:t>rovedení díla</w:t>
      </w:r>
      <w:r w:rsidR="00E15AF0" w:rsidRPr="007E4485">
        <w:rPr>
          <w:rFonts w:ascii="Arial" w:eastAsia="Times New Roman" w:hAnsi="Arial" w:cs="Arial"/>
          <w:sz w:val="20"/>
          <w:szCs w:val="20"/>
          <w:lang w:eastAsia="cs-CZ"/>
        </w:rPr>
        <w:t>, zahrnujícího</w:t>
      </w:r>
      <w:r w:rsidR="003C48A5" w:rsidRPr="007E4485">
        <w:rPr>
          <w:rFonts w:ascii="Arial" w:eastAsia="Times New Roman" w:hAnsi="Arial" w:cs="Arial"/>
          <w:sz w:val="20"/>
          <w:szCs w:val="20"/>
          <w:lang w:eastAsia="cs-CZ"/>
        </w:rPr>
        <w:t xml:space="preserve"> zejména:</w:t>
      </w:r>
    </w:p>
    <w:p w14:paraId="098CF1C1" w14:textId="6742C82C" w:rsidR="009B5E2B" w:rsidRPr="007E4485" w:rsidRDefault="00E15AF0" w:rsidP="00DF5DA8">
      <w:pPr>
        <w:pStyle w:val="Odstavecseseznamem"/>
        <w:numPr>
          <w:ilvl w:val="1"/>
          <w:numId w:val="39"/>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dodání </w:t>
      </w:r>
      <w:r w:rsidR="00F9226C" w:rsidRPr="007E4485">
        <w:rPr>
          <w:rFonts w:ascii="Arial" w:eastAsia="Times New Roman" w:hAnsi="Arial" w:cs="Arial"/>
          <w:sz w:val="20"/>
          <w:szCs w:val="20"/>
          <w:lang w:eastAsia="cs-CZ"/>
        </w:rPr>
        <w:t xml:space="preserve">jednotlivých komponent </w:t>
      </w:r>
      <w:r w:rsidRPr="007E4485">
        <w:rPr>
          <w:rFonts w:ascii="Arial" w:eastAsia="Times New Roman" w:hAnsi="Arial" w:cs="Arial"/>
          <w:sz w:val="20"/>
          <w:szCs w:val="20"/>
          <w:lang w:eastAsia="cs-CZ"/>
        </w:rPr>
        <w:t xml:space="preserve">proxy systému </w:t>
      </w:r>
      <w:r w:rsidR="003F0F13" w:rsidRPr="007E4485">
        <w:rPr>
          <w:rFonts w:ascii="Arial" w:eastAsia="Times New Roman" w:hAnsi="Arial" w:cs="Arial"/>
          <w:sz w:val="20"/>
          <w:szCs w:val="20"/>
          <w:lang w:eastAsia="cs-CZ"/>
        </w:rPr>
        <w:t xml:space="preserve">pro </w:t>
      </w:r>
      <w:r w:rsidRPr="007E4485">
        <w:rPr>
          <w:rFonts w:ascii="Arial" w:eastAsia="Times New Roman" w:hAnsi="Arial" w:cs="Arial"/>
          <w:sz w:val="20"/>
          <w:szCs w:val="20"/>
          <w:lang w:eastAsia="cs-CZ"/>
        </w:rPr>
        <w:t xml:space="preserve">zabezpečení uživatelského a serverového provozu </w:t>
      </w:r>
      <w:r w:rsidR="003F0F13" w:rsidRPr="007E4485">
        <w:rPr>
          <w:rFonts w:ascii="Arial" w:eastAsia="Times New Roman" w:hAnsi="Arial" w:cs="Arial"/>
          <w:sz w:val="20"/>
          <w:szCs w:val="20"/>
          <w:lang w:eastAsia="cs-CZ"/>
        </w:rPr>
        <w:t xml:space="preserve">Objednatele </w:t>
      </w:r>
      <w:r w:rsidRPr="007E4485">
        <w:rPr>
          <w:rFonts w:ascii="Arial" w:eastAsia="Times New Roman" w:hAnsi="Arial" w:cs="Arial"/>
          <w:sz w:val="20"/>
          <w:szCs w:val="20"/>
          <w:lang w:eastAsia="cs-CZ"/>
        </w:rPr>
        <w:t>do Internetu, včet</w:t>
      </w:r>
      <w:r w:rsidR="00DA25B4" w:rsidRPr="007E4485">
        <w:rPr>
          <w:rFonts w:ascii="Arial" w:eastAsia="Times New Roman" w:hAnsi="Arial" w:cs="Arial"/>
          <w:sz w:val="20"/>
          <w:szCs w:val="20"/>
          <w:lang w:eastAsia="cs-CZ"/>
        </w:rPr>
        <w:t xml:space="preserve">ně </w:t>
      </w:r>
      <w:r w:rsidR="009E4B13" w:rsidRPr="007E4485">
        <w:rPr>
          <w:rFonts w:ascii="Arial" w:eastAsia="Times New Roman" w:hAnsi="Arial" w:cs="Arial"/>
          <w:sz w:val="20"/>
          <w:szCs w:val="20"/>
          <w:lang w:eastAsia="cs-CZ"/>
        </w:rPr>
        <w:t xml:space="preserve">dodání </w:t>
      </w:r>
      <w:r w:rsidR="00DA25B4" w:rsidRPr="007E4485">
        <w:rPr>
          <w:rFonts w:ascii="Arial" w:eastAsia="Times New Roman" w:hAnsi="Arial" w:cs="Arial"/>
          <w:sz w:val="20"/>
          <w:szCs w:val="20"/>
          <w:lang w:eastAsia="cs-CZ"/>
        </w:rPr>
        <w:t xml:space="preserve">nástroje pro jeho management, a to formou appliance řešení, tj. dodání </w:t>
      </w:r>
      <w:r w:rsidR="00FF34B2" w:rsidRPr="007E4485">
        <w:rPr>
          <w:rFonts w:ascii="Arial" w:eastAsia="Times New Roman" w:hAnsi="Arial" w:cs="Arial"/>
          <w:sz w:val="20"/>
          <w:szCs w:val="20"/>
          <w:lang w:eastAsia="cs-CZ"/>
        </w:rPr>
        <w:t>veškerého potřebného</w:t>
      </w:r>
      <w:r w:rsidR="00DA25B4" w:rsidRPr="007E4485">
        <w:rPr>
          <w:rFonts w:ascii="Arial" w:eastAsia="Times New Roman" w:hAnsi="Arial" w:cs="Arial"/>
          <w:sz w:val="20"/>
          <w:szCs w:val="20"/>
          <w:lang w:eastAsia="cs-CZ"/>
        </w:rPr>
        <w:t xml:space="preserve"> software</w:t>
      </w:r>
      <w:r w:rsidR="003F544A" w:rsidRPr="007E4485">
        <w:rPr>
          <w:rFonts w:ascii="Arial" w:eastAsia="Times New Roman" w:hAnsi="Arial" w:cs="Arial"/>
          <w:sz w:val="20"/>
          <w:szCs w:val="20"/>
          <w:lang w:eastAsia="cs-CZ"/>
        </w:rPr>
        <w:t xml:space="preserve"> i</w:t>
      </w:r>
      <w:r w:rsidR="00FF34B2" w:rsidRPr="007E4485">
        <w:rPr>
          <w:rFonts w:ascii="Arial" w:eastAsia="Times New Roman" w:hAnsi="Arial" w:cs="Arial"/>
          <w:sz w:val="20"/>
          <w:szCs w:val="20"/>
          <w:lang w:eastAsia="cs-CZ"/>
        </w:rPr>
        <w:t xml:space="preserve"> hardware</w:t>
      </w:r>
      <w:r w:rsidR="00DA25B4" w:rsidRPr="007E4485">
        <w:rPr>
          <w:rFonts w:ascii="Arial" w:eastAsia="Times New Roman" w:hAnsi="Arial" w:cs="Arial"/>
          <w:sz w:val="20"/>
          <w:szCs w:val="20"/>
          <w:lang w:eastAsia="cs-CZ"/>
        </w:rPr>
        <w:t xml:space="preserve"> s operačním systémem</w:t>
      </w:r>
      <w:r w:rsidR="003F544A" w:rsidRPr="007E4485">
        <w:rPr>
          <w:rFonts w:ascii="Arial" w:eastAsia="Times New Roman" w:hAnsi="Arial" w:cs="Arial"/>
          <w:sz w:val="20"/>
          <w:szCs w:val="20"/>
          <w:lang w:eastAsia="cs-CZ"/>
        </w:rPr>
        <w:t>.</w:t>
      </w:r>
      <w:r w:rsidR="008A5414" w:rsidRPr="007E4485">
        <w:rPr>
          <w:rFonts w:ascii="Arial" w:eastAsia="Times New Roman" w:hAnsi="Arial" w:cs="Arial"/>
          <w:sz w:val="20"/>
          <w:szCs w:val="20"/>
          <w:lang w:eastAsia="cs-CZ"/>
        </w:rPr>
        <w:t xml:space="preserve"> </w:t>
      </w:r>
      <w:r w:rsidR="003F544A" w:rsidRPr="007E4485">
        <w:rPr>
          <w:rFonts w:ascii="Arial" w:eastAsia="Times New Roman" w:hAnsi="Arial" w:cs="Arial"/>
          <w:sz w:val="20"/>
          <w:szCs w:val="20"/>
          <w:lang w:eastAsia="cs-CZ"/>
        </w:rPr>
        <w:t>D</w:t>
      </w:r>
      <w:r w:rsidR="008A5414" w:rsidRPr="007E4485">
        <w:rPr>
          <w:rFonts w:ascii="Arial" w:eastAsia="Times New Roman" w:hAnsi="Arial" w:cs="Arial"/>
          <w:sz w:val="20"/>
          <w:szCs w:val="20"/>
          <w:lang w:eastAsia="cs-CZ"/>
        </w:rPr>
        <w:t>odán bude proxy systém označený j</w:t>
      </w:r>
      <w:r w:rsidR="00406095" w:rsidRPr="007E4485">
        <w:rPr>
          <w:rFonts w:ascii="Arial" w:eastAsia="Times New Roman" w:hAnsi="Arial" w:cs="Arial"/>
          <w:sz w:val="20"/>
          <w:szCs w:val="20"/>
          <w:lang w:eastAsia="cs-CZ"/>
        </w:rPr>
        <w:t>ako</w:t>
      </w:r>
      <w:r w:rsidR="00396230" w:rsidRPr="007E4485">
        <w:rPr>
          <w:rFonts w:ascii="Arial" w:eastAsia="Times New Roman" w:hAnsi="Arial" w:cs="Arial"/>
          <w:sz w:val="20"/>
          <w:szCs w:val="20"/>
          <w:lang w:eastAsia="cs-CZ"/>
        </w:rPr>
        <w:t xml:space="preserve"> </w:t>
      </w:r>
      <w:r w:rsidR="007A4D31" w:rsidRPr="007E4485">
        <w:rPr>
          <w:rFonts w:ascii="Arial" w:hAnsi="Arial" w:cs="Arial"/>
          <w:sz w:val="20"/>
          <w:szCs w:val="20"/>
        </w:rPr>
        <w:t>Cisco</w:t>
      </w:r>
      <w:r w:rsidR="00396230" w:rsidRPr="007E4485">
        <w:rPr>
          <w:rFonts w:ascii="Arial" w:hAnsi="Arial" w:cs="Arial"/>
          <w:sz w:val="20"/>
          <w:szCs w:val="20"/>
        </w:rPr>
        <w:t xml:space="preserve"> WEB Security</w:t>
      </w:r>
      <w:r w:rsidR="003A5244" w:rsidRPr="007E4485">
        <w:rPr>
          <w:rFonts w:ascii="Arial" w:hAnsi="Arial" w:cs="Arial"/>
          <w:sz w:val="20"/>
          <w:szCs w:val="20"/>
        </w:rPr>
        <w:t xml:space="preserve">, </w:t>
      </w:r>
      <w:r w:rsidR="003A5244" w:rsidRPr="007E4485">
        <w:rPr>
          <w:rFonts w:ascii="Arial" w:eastAsia="Arial Unicode MS" w:hAnsi="Arial" w:cs="Arial"/>
          <w:sz w:val="20"/>
          <w:szCs w:val="20"/>
        </w:rPr>
        <w:t xml:space="preserve">jehož výrobcem je </w:t>
      </w:r>
      <w:r w:rsidR="00647E37" w:rsidRPr="007E4485">
        <w:rPr>
          <w:rFonts w:ascii="Arial" w:eastAsia="Arial Unicode MS" w:hAnsi="Arial" w:cs="Arial"/>
          <w:sz w:val="20"/>
          <w:szCs w:val="20"/>
        </w:rPr>
        <w:t>Cisco Systems, Inc.</w:t>
      </w:r>
    </w:p>
    <w:p w14:paraId="7F233FEB" w14:textId="1D5A84F2" w:rsidR="003F0F13" w:rsidRPr="007E4485" w:rsidRDefault="009B5E2B" w:rsidP="00DF5DA8">
      <w:pPr>
        <w:pStyle w:val="Odstavecseseznamem"/>
        <w:numPr>
          <w:ilvl w:val="1"/>
          <w:numId w:val="39"/>
        </w:numPr>
        <w:spacing w:after="120" w:line="280" w:lineRule="atLeast"/>
        <w:ind w:left="714" w:hanging="357"/>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lastRenderedPageBreak/>
        <w:t>provedení instalace a implementace proxy systému do stávajícího prostředí Objednatele</w:t>
      </w:r>
      <w:r w:rsidR="00E94C9F" w:rsidRPr="007E4485">
        <w:rPr>
          <w:rFonts w:ascii="Arial" w:eastAsia="Times New Roman" w:hAnsi="Arial" w:cs="Arial"/>
          <w:sz w:val="20"/>
          <w:szCs w:val="20"/>
          <w:lang w:eastAsia="cs-CZ"/>
        </w:rPr>
        <w:t xml:space="preserve"> dle této </w:t>
      </w:r>
      <w:r w:rsidR="007D464B" w:rsidRPr="007E4485">
        <w:rPr>
          <w:rFonts w:ascii="Arial" w:eastAsia="Times New Roman" w:hAnsi="Arial" w:cs="Arial"/>
          <w:sz w:val="20"/>
          <w:szCs w:val="20"/>
          <w:lang w:eastAsia="cs-CZ"/>
        </w:rPr>
        <w:t>S</w:t>
      </w:r>
      <w:r w:rsidR="00E94C9F" w:rsidRPr="007E4485">
        <w:rPr>
          <w:rFonts w:ascii="Arial" w:eastAsia="Times New Roman" w:hAnsi="Arial" w:cs="Arial"/>
          <w:sz w:val="20"/>
          <w:szCs w:val="20"/>
          <w:lang w:eastAsia="cs-CZ"/>
        </w:rPr>
        <w:t>mlouvy</w:t>
      </w:r>
      <w:r w:rsidR="00BE688E" w:rsidRPr="007E4485">
        <w:rPr>
          <w:rFonts w:ascii="Arial" w:eastAsia="Times New Roman" w:hAnsi="Arial" w:cs="Arial"/>
          <w:sz w:val="20"/>
          <w:szCs w:val="20"/>
          <w:lang w:eastAsia="cs-CZ"/>
        </w:rPr>
        <w:t>;</w:t>
      </w:r>
    </w:p>
    <w:p w14:paraId="06580D2A" w14:textId="0080EDAC" w:rsidR="00BE688E" w:rsidRPr="007E4485" w:rsidRDefault="00BE688E" w:rsidP="00DF5DA8">
      <w:pPr>
        <w:pStyle w:val="Odstavecseseznamem"/>
        <w:numPr>
          <w:ilvl w:val="1"/>
          <w:numId w:val="39"/>
        </w:numPr>
        <w:spacing w:after="120" w:line="280" w:lineRule="atLeast"/>
        <w:ind w:left="714" w:hanging="357"/>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poskytování podpory po </w:t>
      </w:r>
      <w:r w:rsidR="005A1790" w:rsidRPr="007E4485">
        <w:rPr>
          <w:rFonts w:ascii="Arial" w:eastAsia="Times New Roman" w:hAnsi="Arial" w:cs="Arial"/>
          <w:sz w:val="20"/>
          <w:szCs w:val="20"/>
          <w:lang w:eastAsia="cs-CZ"/>
        </w:rPr>
        <w:t xml:space="preserve">celou </w:t>
      </w:r>
      <w:r w:rsidRPr="007E4485">
        <w:rPr>
          <w:rFonts w:ascii="Arial" w:eastAsia="Times New Roman" w:hAnsi="Arial" w:cs="Arial"/>
          <w:sz w:val="20"/>
          <w:szCs w:val="20"/>
          <w:lang w:eastAsia="cs-CZ"/>
        </w:rPr>
        <w:t>dobu</w:t>
      </w:r>
      <w:r w:rsidR="00E94C9F" w:rsidRPr="007E4485">
        <w:rPr>
          <w:rFonts w:ascii="Arial" w:eastAsia="Times New Roman" w:hAnsi="Arial" w:cs="Arial"/>
          <w:sz w:val="20"/>
          <w:szCs w:val="20"/>
          <w:lang w:eastAsia="cs-CZ"/>
        </w:rPr>
        <w:t xml:space="preserve"> instalace a implementace</w:t>
      </w:r>
      <w:r w:rsidR="00E64478" w:rsidRPr="007E4485">
        <w:rPr>
          <w:rFonts w:ascii="Arial" w:eastAsia="Times New Roman" w:hAnsi="Arial" w:cs="Arial"/>
          <w:sz w:val="20"/>
          <w:szCs w:val="20"/>
          <w:lang w:eastAsia="cs-CZ"/>
        </w:rPr>
        <w:t>;</w:t>
      </w:r>
    </w:p>
    <w:p w14:paraId="7AFDC238" w14:textId="77777777" w:rsidR="00BE688E" w:rsidRPr="007E4485" w:rsidRDefault="00B84AC2" w:rsidP="00DF5DA8">
      <w:pPr>
        <w:pStyle w:val="Odstavecseseznamem"/>
        <w:numPr>
          <w:ilvl w:val="1"/>
          <w:numId w:val="39"/>
        </w:numPr>
        <w:spacing w:after="120" w:line="280" w:lineRule="atLeast"/>
        <w:ind w:left="714"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vypracování a </w:t>
      </w:r>
      <w:r w:rsidR="00BE688E" w:rsidRPr="007E4485">
        <w:rPr>
          <w:rFonts w:ascii="Arial" w:eastAsia="Times New Roman" w:hAnsi="Arial" w:cs="Arial"/>
          <w:sz w:val="20"/>
          <w:szCs w:val="20"/>
          <w:lang w:eastAsia="cs-CZ"/>
        </w:rPr>
        <w:t>předání veškeré dokumentace</w:t>
      </w:r>
      <w:r w:rsidR="00E72B89" w:rsidRPr="007E4485">
        <w:rPr>
          <w:rFonts w:ascii="Arial" w:eastAsia="Times New Roman" w:hAnsi="Arial" w:cs="Arial"/>
          <w:sz w:val="20"/>
          <w:szCs w:val="20"/>
          <w:lang w:eastAsia="cs-CZ"/>
        </w:rPr>
        <w:t xml:space="preserve"> dle této Smlouvy</w:t>
      </w:r>
    </w:p>
    <w:p w14:paraId="7410E6DC" w14:textId="77777777" w:rsidR="00F801F5" w:rsidRPr="007E4485" w:rsidRDefault="00F801F5" w:rsidP="00D36D20">
      <w:pPr>
        <w:pStyle w:val="Odstavecseseznamem"/>
        <w:spacing w:after="120" w:line="280" w:lineRule="atLeast"/>
        <w:ind w:left="714"/>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(dále vše jen </w:t>
      </w:r>
      <w:r w:rsidR="00760BFA" w:rsidRPr="007E4485">
        <w:rPr>
          <w:rFonts w:ascii="Arial" w:eastAsia="Times New Roman" w:hAnsi="Arial" w:cs="Arial"/>
          <w:sz w:val="20"/>
          <w:szCs w:val="20"/>
          <w:lang w:eastAsia="cs-CZ"/>
        </w:rPr>
        <w:t>„</w:t>
      </w:r>
      <w:r w:rsidRPr="007E4485">
        <w:rPr>
          <w:rFonts w:ascii="Arial" w:eastAsia="Times New Roman" w:hAnsi="Arial" w:cs="Arial"/>
          <w:sz w:val="20"/>
          <w:szCs w:val="20"/>
          <w:lang w:eastAsia="cs-CZ"/>
        </w:rPr>
        <w:t>Dílo“</w:t>
      </w:r>
      <w:r w:rsidR="00E64478" w:rsidRPr="007E4485">
        <w:rPr>
          <w:rFonts w:ascii="Arial" w:eastAsia="Times New Roman" w:hAnsi="Arial" w:cs="Arial"/>
          <w:sz w:val="20"/>
          <w:szCs w:val="20"/>
          <w:lang w:eastAsia="cs-CZ"/>
        </w:rPr>
        <w:t xml:space="preserve"> nebo „proxy systém“</w:t>
      </w:r>
      <w:r w:rsidRPr="007E4485">
        <w:rPr>
          <w:rFonts w:ascii="Arial" w:eastAsia="Times New Roman" w:hAnsi="Arial" w:cs="Arial"/>
          <w:sz w:val="20"/>
          <w:szCs w:val="20"/>
          <w:lang w:eastAsia="cs-CZ"/>
        </w:rPr>
        <w:t>)</w:t>
      </w:r>
      <w:r w:rsidR="004E6622" w:rsidRPr="007E4485">
        <w:rPr>
          <w:rFonts w:ascii="Arial" w:eastAsia="Times New Roman" w:hAnsi="Arial" w:cs="Arial"/>
          <w:sz w:val="20"/>
          <w:szCs w:val="20"/>
          <w:lang w:eastAsia="cs-CZ"/>
        </w:rPr>
        <w:t>.</w:t>
      </w:r>
    </w:p>
    <w:p w14:paraId="47758453" w14:textId="77777777" w:rsidR="00D36D20" w:rsidRPr="007E4485" w:rsidRDefault="00D36D20" w:rsidP="00D36D20">
      <w:pPr>
        <w:pStyle w:val="Odstavecseseznamem"/>
        <w:spacing w:after="120" w:line="280" w:lineRule="atLeast"/>
        <w:ind w:left="714"/>
        <w:jc w:val="both"/>
        <w:rPr>
          <w:rFonts w:ascii="Arial" w:eastAsia="Times New Roman" w:hAnsi="Arial" w:cs="Arial"/>
          <w:sz w:val="20"/>
          <w:szCs w:val="20"/>
          <w:lang w:eastAsia="cs-CZ"/>
        </w:rPr>
      </w:pPr>
    </w:p>
    <w:p w14:paraId="02624E7B" w14:textId="77777777" w:rsidR="00611719" w:rsidRPr="007E4485" w:rsidRDefault="00FF34B2" w:rsidP="00DF5DA8">
      <w:pPr>
        <w:pStyle w:val="Odstavecseseznamem"/>
        <w:numPr>
          <w:ilvl w:val="0"/>
          <w:numId w:val="45"/>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b/>
          <w:sz w:val="20"/>
          <w:szCs w:val="20"/>
          <w:lang w:eastAsia="cs-CZ"/>
        </w:rPr>
        <w:t>Zaškolení</w:t>
      </w:r>
      <w:r w:rsidR="00611719" w:rsidRPr="007E4485">
        <w:rPr>
          <w:rFonts w:ascii="Arial" w:eastAsia="Times New Roman" w:hAnsi="Arial" w:cs="Arial"/>
          <w:sz w:val="20"/>
          <w:szCs w:val="20"/>
          <w:lang w:eastAsia="cs-CZ"/>
        </w:rPr>
        <w:t xml:space="preserve"> 3 </w:t>
      </w:r>
      <w:r w:rsidRPr="007E4485">
        <w:rPr>
          <w:rFonts w:ascii="Arial" w:eastAsia="Times New Roman" w:hAnsi="Arial" w:cs="Arial"/>
          <w:sz w:val="20"/>
          <w:szCs w:val="20"/>
          <w:lang w:eastAsia="cs-CZ"/>
        </w:rPr>
        <w:t>pracovníků Objednatele</w:t>
      </w:r>
      <w:r w:rsidR="00611719" w:rsidRPr="007E4485">
        <w:rPr>
          <w:rFonts w:ascii="Arial" w:eastAsia="Times New Roman" w:hAnsi="Arial" w:cs="Arial"/>
          <w:sz w:val="20"/>
          <w:szCs w:val="20"/>
          <w:lang w:eastAsia="cs-CZ"/>
        </w:rPr>
        <w:t xml:space="preserve"> v rozsahu </w:t>
      </w:r>
      <w:r w:rsidR="00AF164C" w:rsidRPr="007E4485">
        <w:rPr>
          <w:rFonts w:ascii="Arial" w:eastAsia="Times New Roman" w:hAnsi="Arial" w:cs="Arial"/>
          <w:sz w:val="20"/>
          <w:szCs w:val="20"/>
          <w:lang w:eastAsia="cs-CZ"/>
        </w:rPr>
        <w:t>potřebném pro administraci, obsluhu a správu celého řešení</w:t>
      </w:r>
      <w:r w:rsidR="00F626F8" w:rsidRPr="007E4485">
        <w:rPr>
          <w:rFonts w:ascii="Arial" w:eastAsia="Times New Roman" w:hAnsi="Arial" w:cs="Arial"/>
          <w:sz w:val="20"/>
          <w:szCs w:val="20"/>
          <w:lang w:eastAsia="cs-CZ"/>
        </w:rPr>
        <w:t>, a to v délce</w:t>
      </w:r>
      <w:r w:rsidR="00AF164C" w:rsidRPr="007E4485">
        <w:rPr>
          <w:rFonts w:ascii="Arial" w:eastAsia="Times New Roman" w:hAnsi="Arial" w:cs="Arial"/>
          <w:sz w:val="20"/>
          <w:szCs w:val="20"/>
          <w:lang w:eastAsia="cs-CZ"/>
        </w:rPr>
        <w:t xml:space="preserve"> </w:t>
      </w:r>
      <w:r w:rsidR="00611719" w:rsidRPr="007E4485">
        <w:rPr>
          <w:rFonts w:ascii="Arial" w:eastAsia="Times New Roman" w:hAnsi="Arial" w:cs="Arial"/>
          <w:sz w:val="20"/>
          <w:szCs w:val="20"/>
          <w:lang w:eastAsia="cs-CZ"/>
        </w:rPr>
        <w:t>3 pracovních dnů</w:t>
      </w:r>
      <w:r w:rsidR="003C2617" w:rsidRPr="007E4485">
        <w:rPr>
          <w:rFonts w:ascii="Arial" w:eastAsia="Times New Roman" w:hAnsi="Arial" w:cs="Arial"/>
          <w:sz w:val="20"/>
          <w:szCs w:val="20"/>
          <w:lang w:eastAsia="cs-CZ"/>
        </w:rPr>
        <w:t>.</w:t>
      </w:r>
      <w:r w:rsidR="003C2617" w:rsidRPr="007E4485" w:rsidDel="003C2617">
        <w:rPr>
          <w:rFonts w:ascii="Arial" w:eastAsia="Times New Roman" w:hAnsi="Arial" w:cs="Arial"/>
          <w:sz w:val="20"/>
          <w:szCs w:val="20"/>
          <w:lang w:eastAsia="cs-CZ"/>
        </w:rPr>
        <w:t xml:space="preserve"> </w:t>
      </w:r>
    </w:p>
    <w:p w14:paraId="10696E7F" w14:textId="77777777" w:rsidR="009B5E2B" w:rsidRPr="007E4485" w:rsidRDefault="00D602AB" w:rsidP="00DF5DA8">
      <w:pPr>
        <w:pStyle w:val="Odstavecseseznamem"/>
        <w:numPr>
          <w:ilvl w:val="0"/>
          <w:numId w:val="45"/>
        </w:numPr>
        <w:spacing w:before="120" w:after="120" w:line="280" w:lineRule="atLeast"/>
        <w:ind w:left="357" w:hanging="357"/>
        <w:contextualSpacing w:val="0"/>
        <w:jc w:val="both"/>
        <w:rPr>
          <w:rFonts w:ascii="Arial" w:eastAsia="Times New Roman" w:hAnsi="Arial" w:cs="Arial"/>
          <w:b/>
          <w:sz w:val="20"/>
          <w:szCs w:val="20"/>
          <w:lang w:eastAsia="cs-CZ"/>
        </w:rPr>
      </w:pPr>
      <w:r w:rsidRPr="007E4485">
        <w:rPr>
          <w:rFonts w:ascii="Arial" w:eastAsia="Times New Roman" w:hAnsi="Arial" w:cs="Arial"/>
          <w:b/>
          <w:sz w:val="20"/>
          <w:szCs w:val="20"/>
          <w:lang w:eastAsia="cs-CZ"/>
        </w:rPr>
        <w:t>P</w:t>
      </w:r>
      <w:r w:rsidR="00DA25B4" w:rsidRPr="007E4485">
        <w:rPr>
          <w:rFonts w:ascii="Arial" w:eastAsia="Times New Roman" w:hAnsi="Arial" w:cs="Arial"/>
          <w:b/>
          <w:sz w:val="20"/>
          <w:szCs w:val="20"/>
          <w:lang w:eastAsia="cs-CZ"/>
        </w:rPr>
        <w:t xml:space="preserve">oskytování </w:t>
      </w:r>
      <w:r w:rsidR="00383444" w:rsidRPr="007E4485">
        <w:rPr>
          <w:rFonts w:ascii="Arial" w:eastAsia="Times New Roman" w:hAnsi="Arial" w:cs="Arial"/>
          <w:b/>
          <w:sz w:val="20"/>
          <w:szCs w:val="20"/>
          <w:lang w:eastAsia="cs-CZ"/>
        </w:rPr>
        <w:t>Služeb technické podpory</w:t>
      </w:r>
    </w:p>
    <w:p w14:paraId="37C0BF41" w14:textId="77777777" w:rsidR="009B5E2B" w:rsidRPr="007E4485" w:rsidRDefault="002E0469" w:rsidP="00DF5DA8">
      <w:pPr>
        <w:pStyle w:val="Odstavecseseznamem"/>
        <w:numPr>
          <w:ilvl w:val="1"/>
          <w:numId w:val="40"/>
        </w:numPr>
        <w:spacing w:before="120" w:after="120" w:line="280" w:lineRule="atLeast"/>
        <w:ind w:left="714" w:hanging="357"/>
        <w:contextualSpacing w:val="0"/>
        <w:jc w:val="both"/>
        <w:rPr>
          <w:rFonts w:ascii="Arial" w:hAnsi="Arial" w:cs="Arial"/>
          <w:sz w:val="20"/>
          <w:szCs w:val="20"/>
        </w:rPr>
      </w:pPr>
      <w:r w:rsidRPr="007E4485">
        <w:rPr>
          <w:rFonts w:ascii="Arial" w:hAnsi="Arial" w:cs="Arial"/>
          <w:sz w:val="20"/>
          <w:szCs w:val="20"/>
        </w:rPr>
        <w:t xml:space="preserve">Pro zajištění požadované kvality, dostupnosti a plné funkčnosti dodávaného proxy systému se Poskytovatel zavazuje poskytovat Služby technické podpory </w:t>
      </w:r>
      <w:r w:rsidR="009B5E2B" w:rsidRPr="007E4485">
        <w:rPr>
          <w:rFonts w:ascii="Arial" w:hAnsi="Arial" w:cs="Arial"/>
          <w:sz w:val="20"/>
          <w:szCs w:val="20"/>
        </w:rPr>
        <w:t>v</w:t>
      </w:r>
      <w:r w:rsidRPr="007E4485">
        <w:rPr>
          <w:rFonts w:ascii="Arial" w:hAnsi="Arial" w:cs="Arial"/>
          <w:sz w:val="20"/>
          <w:szCs w:val="20"/>
        </w:rPr>
        <w:t> </w:t>
      </w:r>
      <w:r w:rsidR="009B5E2B" w:rsidRPr="007E4485">
        <w:rPr>
          <w:rFonts w:ascii="Arial" w:hAnsi="Arial" w:cs="Arial"/>
          <w:sz w:val="20"/>
          <w:szCs w:val="20"/>
        </w:rPr>
        <w:t>rozsahu</w:t>
      </w:r>
      <w:r w:rsidRPr="007E4485">
        <w:rPr>
          <w:rFonts w:ascii="Arial" w:hAnsi="Arial" w:cs="Arial"/>
          <w:sz w:val="20"/>
          <w:szCs w:val="20"/>
        </w:rPr>
        <w:t>,</w:t>
      </w:r>
      <w:r w:rsidR="009B5E2B" w:rsidRPr="007E4485">
        <w:rPr>
          <w:rFonts w:ascii="Arial" w:hAnsi="Arial" w:cs="Arial"/>
          <w:sz w:val="20"/>
          <w:szCs w:val="20"/>
        </w:rPr>
        <w:t xml:space="preserve"> a způsobem stanoveným touto Smlouvou</w:t>
      </w:r>
      <w:r w:rsidR="00D86435" w:rsidRPr="007E4485">
        <w:rPr>
          <w:rFonts w:ascii="Arial" w:hAnsi="Arial" w:cs="Arial"/>
          <w:sz w:val="20"/>
          <w:szCs w:val="20"/>
        </w:rPr>
        <w:t xml:space="preserve"> a po dobu stanovenou touto Smlouvou</w:t>
      </w:r>
      <w:r w:rsidR="009B5E2B" w:rsidRPr="007E4485">
        <w:rPr>
          <w:rFonts w:ascii="Arial" w:hAnsi="Arial" w:cs="Arial"/>
          <w:sz w:val="20"/>
          <w:szCs w:val="20"/>
        </w:rPr>
        <w:t>.</w:t>
      </w:r>
    </w:p>
    <w:p w14:paraId="7875E52B" w14:textId="77777777" w:rsidR="00703D4D" w:rsidRPr="007E4485" w:rsidRDefault="00703D4D" w:rsidP="00DF5DA8">
      <w:pPr>
        <w:pStyle w:val="Odstavecseseznamem"/>
        <w:numPr>
          <w:ilvl w:val="1"/>
          <w:numId w:val="40"/>
        </w:numPr>
        <w:spacing w:before="120" w:after="120" w:line="280" w:lineRule="atLeast"/>
        <w:ind w:left="714"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Služby technické podpory zahrnují:</w:t>
      </w:r>
    </w:p>
    <w:p w14:paraId="5DE5AA8A" w14:textId="77777777" w:rsidR="00703D4D" w:rsidRPr="007E4485" w:rsidRDefault="008F7294" w:rsidP="00DF5DA8">
      <w:pPr>
        <w:pStyle w:val="Odstavecseseznamem"/>
        <w:numPr>
          <w:ilvl w:val="0"/>
          <w:numId w:val="41"/>
        </w:numPr>
        <w:spacing w:after="120" w:line="280" w:lineRule="atLeast"/>
        <w:ind w:left="1077"/>
        <w:jc w:val="both"/>
        <w:rPr>
          <w:rFonts w:ascii="Arial" w:hAnsi="Arial" w:cs="Arial"/>
          <w:sz w:val="20"/>
          <w:szCs w:val="20"/>
        </w:rPr>
      </w:pPr>
      <w:r w:rsidRPr="007E4485">
        <w:rPr>
          <w:rFonts w:ascii="Arial" w:hAnsi="Arial" w:cs="Arial"/>
          <w:sz w:val="20"/>
          <w:szCs w:val="20"/>
        </w:rPr>
        <w:t>Řešení incidentů (</w:t>
      </w:r>
      <w:r w:rsidR="00703D4D" w:rsidRPr="007E4485">
        <w:rPr>
          <w:rFonts w:ascii="Arial" w:hAnsi="Arial" w:cs="Arial"/>
          <w:sz w:val="20"/>
          <w:szCs w:val="20"/>
        </w:rPr>
        <w:t>STP1</w:t>
      </w:r>
      <w:r w:rsidRPr="007E4485">
        <w:rPr>
          <w:rFonts w:ascii="Arial" w:hAnsi="Arial" w:cs="Arial"/>
          <w:sz w:val="20"/>
          <w:szCs w:val="20"/>
        </w:rPr>
        <w:t>)</w:t>
      </w:r>
      <w:r w:rsidR="009E4B13" w:rsidRPr="007E4485">
        <w:rPr>
          <w:rFonts w:ascii="Arial" w:hAnsi="Arial" w:cs="Arial"/>
          <w:sz w:val="20"/>
          <w:szCs w:val="20"/>
        </w:rPr>
        <w:t>;</w:t>
      </w:r>
    </w:p>
    <w:p w14:paraId="4ECC5D27" w14:textId="77777777" w:rsidR="00CC74CA" w:rsidRPr="007E4485" w:rsidRDefault="008F7294" w:rsidP="00DF5DA8">
      <w:pPr>
        <w:pStyle w:val="Odstavecseseznamem"/>
        <w:numPr>
          <w:ilvl w:val="0"/>
          <w:numId w:val="41"/>
        </w:numPr>
        <w:spacing w:after="120" w:line="280" w:lineRule="atLeast"/>
        <w:ind w:left="1077"/>
        <w:jc w:val="both"/>
        <w:rPr>
          <w:rFonts w:ascii="Arial" w:hAnsi="Arial" w:cs="Arial"/>
          <w:b/>
          <w:sz w:val="20"/>
          <w:szCs w:val="20"/>
        </w:rPr>
      </w:pPr>
      <w:r w:rsidRPr="007E4485">
        <w:rPr>
          <w:rFonts w:ascii="Arial" w:hAnsi="Arial" w:cs="Arial"/>
          <w:sz w:val="20"/>
          <w:szCs w:val="20"/>
        </w:rPr>
        <w:t>Aktualizaci systému (STP2)</w:t>
      </w:r>
    </w:p>
    <w:p w14:paraId="111E8606" w14:textId="77777777" w:rsidR="00703D4D" w:rsidRPr="007E4485" w:rsidRDefault="004E6622" w:rsidP="003A5244">
      <w:pPr>
        <w:pStyle w:val="Odstavecseseznamem"/>
        <w:spacing w:after="120" w:line="280" w:lineRule="atLeast"/>
        <w:ind w:left="1077"/>
        <w:jc w:val="both"/>
        <w:rPr>
          <w:rFonts w:ascii="Arial" w:hAnsi="Arial" w:cs="Arial"/>
          <w:sz w:val="20"/>
          <w:szCs w:val="20"/>
        </w:rPr>
      </w:pPr>
      <w:r w:rsidRPr="007E4485">
        <w:rPr>
          <w:rFonts w:ascii="Arial" w:hAnsi="Arial" w:cs="Arial"/>
          <w:sz w:val="20"/>
          <w:szCs w:val="20"/>
        </w:rPr>
        <w:t>V</w:t>
      </w:r>
      <w:r w:rsidR="00CC74CA" w:rsidRPr="007E4485">
        <w:rPr>
          <w:rFonts w:ascii="Arial" w:hAnsi="Arial" w:cs="Arial"/>
          <w:sz w:val="20"/>
          <w:szCs w:val="20"/>
        </w:rPr>
        <w:t xml:space="preserve"> rámci této služby má Objednatel právo na poskytnutí všech verzí </w:t>
      </w:r>
      <w:r w:rsidR="007663F5" w:rsidRPr="007E4485">
        <w:rPr>
          <w:rFonts w:ascii="Arial" w:hAnsi="Arial" w:cs="Arial"/>
          <w:sz w:val="20"/>
          <w:szCs w:val="20"/>
        </w:rPr>
        <w:t>software,</w:t>
      </w:r>
      <w:r w:rsidRPr="007E4485">
        <w:rPr>
          <w:rFonts w:ascii="Arial" w:hAnsi="Arial" w:cs="Arial"/>
          <w:sz w:val="20"/>
          <w:szCs w:val="20"/>
        </w:rPr>
        <w:t xml:space="preserve"> </w:t>
      </w:r>
      <w:r w:rsidR="003F544A" w:rsidRPr="007E4485">
        <w:rPr>
          <w:rFonts w:ascii="Arial" w:hAnsi="Arial" w:cs="Arial"/>
          <w:sz w:val="20"/>
          <w:szCs w:val="20"/>
        </w:rPr>
        <w:t xml:space="preserve">tvořících součást proxy </w:t>
      </w:r>
      <w:r w:rsidR="007663F5" w:rsidRPr="007E4485">
        <w:rPr>
          <w:rFonts w:ascii="Arial" w:hAnsi="Arial" w:cs="Arial"/>
          <w:sz w:val="20"/>
          <w:szCs w:val="20"/>
        </w:rPr>
        <w:t xml:space="preserve">systému, které jsou nebo budou potřebné pro splnění povinností </w:t>
      </w:r>
      <w:r w:rsidR="00A47138" w:rsidRPr="007E4485">
        <w:rPr>
          <w:rFonts w:ascii="Arial" w:hAnsi="Arial" w:cs="Arial"/>
          <w:sz w:val="20"/>
          <w:szCs w:val="20"/>
        </w:rPr>
        <w:t>Poskytovatele</w:t>
      </w:r>
      <w:r w:rsidR="007663F5" w:rsidRPr="007E4485">
        <w:rPr>
          <w:rFonts w:ascii="Arial" w:hAnsi="Arial" w:cs="Arial"/>
          <w:sz w:val="20"/>
          <w:szCs w:val="20"/>
        </w:rPr>
        <w:t xml:space="preserve"> </w:t>
      </w:r>
      <w:r w:rsidR="00967459" w:rsidRPr="007E4485">
        <w:rPr>
          <w:rFonts w:ascii="Arial" w:hAnsi="Arial" w:cs="Arial"/>
          <w:sz w:val="20"/>
          <w:szCs w:val="20"/>
        </w:rPr>
        <w:t>podle STP2</w:t>
      </w:r>
      <w:r w:rsidR="009E4B13" w:rsidRPr="007E4485">
        <w:rPr>
          <w:rFonts w:ascii="Arial" w:hAnsi="Arial" w:cs="Arial"/>
          <w:sz w:val="20"/>
          <w:szCs w:val="20"/>
        </w:rPr>
        <w:t>;</w:t>
      </w:r>
    </w:p>
    <w:p w14:paraId="5B085A63" w14:textId="77777777" w:rsidR="00703D4D" w:rsidRPr="007E4485" w:rsidRDefault="008F7294" w:rsidP="00DF5DA8">
      <w:pPr>
        <w:pStyle w:val="Odstavecseseznamem"/>
        <w:numPr>
          <w:ilvl w:val="0"/>
          <w:numId w:val="42"/>
        </w:numPr>
        <w:spacing w:after="120" w:line="280" w:lineRule="atLeast"/>
        <w:ind w:left="1080"/>
        <w:contextualSpacing w:val="0"/>
        <w:jc w:val="both"/>
        <w:rPr>
          <w:rFonts w:ascii="Arial" w:hAnsi="Arial" w:cs="Arial"/>
          <w:sz w:val="20"/>
          <w:szCs w:val="20"/>
        </w:rPr>
      </w:pPr>
      <w:r w:rsidRPr="007E4485">
        <w:rPr>
          <w:rFonts w:ascii="Arial" w:hAnsi="Arial" w:cs="Arial"/>
          <w:sz w:val="20"/>
          <w:szCs w:val="20"/>
        </w:rPr>
        <w:t>Vyžádané služby podpory (STP3)</w:t>
      </w:r>
      <w:r w:rsidR="009E4B13" w:rsidRPr="007E4485">
        <w:rPr>
          <w:rFonts w:ascii="Arial" w:hAnsi="Arial" w:cs="Arial"/>
          <w:sz w:val="20"/>
          <w:szCs w:val="20"/>
        </w:rPr>
        <w:t>;</w:t>
      </w:r>
    </w:p>
    <w:p w14:paraId="6A80695F" w14:textId="77777777" w:rsidR="004E6622" w:rsidRPr="007E4485" w:rsidRDefault="004E6622" w:rsidP="00E72B89">
      <w:pPr>
        <w:pStyle w:val="Odstavecseseznamem"/>
        <w:spacing w:before="120" w:after="120" w:line="280" w:lineRule="atLeast"/>
        <w:ind w:left="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Podrobná specifikace Služeb technické podpory je v Příloze č. 2</w:t>
      </w:r>
      <w:r w:rsidR="00007A2C" w:rsidRPr="007E4485">
        <w:rPr>
          <w:rFonts w:ascii="Arial" w:eastAsia="Times New Roman" w:hAnsi="Arial" w:cs="Arial"/>
          <w:sz w:val="20"/>
          <w:szCs w:val="20"/>
          <w:lang w:eastAsia="cs-CZ"/>
        </w:rPr>
        <w:t xml:space="preserve"> – Služby technické podpory</w:t>
      </w:r>
      <w:r w:rsidRPr="007E4485">
        <w:rPr>
          <w:rFonts w:ascii="Arial" w:eastAsia="Times New Roman" w:hAnsi="Arial" w:cs="Arial"/>
          <w:sz w:val="20"/>
          <w:szCs w:val="20"/>
          <w:lang w:eastAsia="cs-CZ"/>
        </w:rPr>
        <w:t xml:space="preserve"> této Smlouvy</w:t>
      </w:r>
      <w:r w:rsidR="00007A2C" w:rsidRPr="007E4485">
        <w:rPr>
          <w:rFonts w:ascii="Arial" w:eastAsia="Times New Roman" w:hAnsi="Arial" w:cs="Arial"/>
          <w:sz w:val="20"/>
          <w:szCs w:val="20"/>
          <w:lang w:eastAsia="cs-CZ"/>
        </w:rPr>
        <w:t xml:space="preserve"> (dále jen „Příloha č. 2“)</w:t>
      </w:r>
      <w:r w:rsidRPr="007E4485">
        <w:rPr>
          <w:rFonts w:ascii="Arial" w:eastAsia="Times New Roman" w:hAnsi="Arial" w:cs="Arial"/>
          <w:sz w:val="20"/>
          <w:szCs w:val="20"/>
          <w:lang w:eastAsia="cs-CZ"/>
        </w:rPr>
        <w:t>.</w:t>
      </w:r>
    </w:p>
    <w:p w14:paraId="5B574072" w14:textId="77777777" w:rsidR="00DA25B4" w:rsidRPr="007E4485" w:rsidRDefault="00D602AB" w:rsidP="00DF5DA8">
      <w:pPr>
        <w:pStyle w:val="Odstavecseseznamem"/>
        <w:numPr>
          <w:ilvl w:val="0"/>
          <w:numId w:val="45"/>
        </w:numPr>
        <w:spacing w:before="120" w:after="120" w:line="280" w:lineRule="atLeast"/>
        <w:ind w:left="357" w:hanging="357"/>
        <w:contextualSpacing w:val="0"/>
        <w:jc w:val="both"/>
        <w:rPr>
          <w:rFonts w:ascii="Arial" w:eastAsia="Times New Roman" w:hAnsi="Arial" w:cs="Arial"/>
          <w:b/>
          <w:sz w:val="20"/>
          <w:szCs w:val="20"/>
          <w:lang w:eastAsia="cs-CZ"/>
        </w:rPr>
      </w:pPr>
      <w:r w:rsidRPr="007E4485">
        <w:rPr>
          <w:rFonts w:ascii="Arial" w:eastAsia="Times New Roman" w:hAnsi="Arial" w:cs="Arial"/>
          <w:b/>
          <w:sz w:val="20"/>
          <w:szCs w:val="20"/>
          <w:lang w:eastAsia="cs-CZ"/>
        </w:rPr>
        <w:t>P</w:t>
      </w:r>
      <w:r w:rsidR="007C7A24" w:rsidRPr="007E4485">
        <w:rPr>
          <w:rFonts w:ascii="Arial" w:eastAsia="Times New Roman" w:hAnsi="Arial" w:cs="Arial"/>
          <w:b/>
          <w:sz w:val="20"/>
          <w:szCs w:val="20"/>
          <w:lang w:eastAsia="cs-CZ"/>
        </w:rPr>
        <w:t xml:space="preserve">oskytnutí </w:t>
      </w:r>
      <w:r w:rsidR="00DA25B4" w:rsidRPr="007E4485">
        <w:rPr>
          <w:rFonts w:ascii="Arial" w:eastAsia="Times New Roman" w:hAnsi="Arial" w:cs="Arial"/>
          <w:b/>
          <w:sz w:val="20"/>
          <w:szCs w:val="20"/>
          <w:lang w:eastAsia="cs-CZ"/>
        </w:rPr>
        <w:t>příslušných licencí</w:t>
      </w:r>
    </w:p>
    <w:p w14:paraId="3D503493" w14:textId="77777777" w:rsidR="00D86435" w:rsidRPr="007E4485" w:rsidRDefault="00D86435" w:rsidP="00D86435">
      <w:pPr>
        <w:pStyle w:val="Odstavecseseznamem"/>
        <w:spacing w:after="120" w:line="280" w:lineRule="atLeast"/>
        <w:ind w:left="360"/>
        <w:contextualSpacing w:val="0"/>
        <w:jc w:val="both"/>
        <w:rPr>
          <w:rFonts w:ascii="Arial" w:hAnsi="Arial" w:cs="Arial"/>
          <w:sz w:val="20"/>
          <w:szCs w:val="20"/>
        </w:rPr>
      </w:pPr>
      <w:r w:rsidRPr="007E4485">
        <w:rPr>
          <w:rFonts w:ascii="Arial" w:hAnsi="Arial" w:cs="Arial"/>
          <w:sz w:val="20"/>
          <w:szCs w:val="20"/>
        </w:rPr>
        <w:t>Licence je touto Smlouvou poskytována v rozsahu a způsobem uvedeným v čl.</w:t>
      </w:r>
      <w:r w:rsidR="00A45E51" w:rsidRPr="007E4485">
        <w:rPr>
          <w:rFonts w:ascii="Arial" w:hAnsi="Arial" w:cs="Arial"/>
          <w:sz w:val="20"/>
          <w:szCs w:val="20"/>
        </w:rPr>
        <w:t xml:space="preserve"> XII. </w:t>
      </w:r>
      <w:r w:rsidRPr="007E4485">
        <w:rPr>
          <w:rFonts w:ascii="Arial" w:hAnsi="Arial" w:cs="Arial"/>
          <w:sz w:val="20"/>
          <w:szCs w:val="20"/>
        </w:rPr>
        <w:t>této Smlouvy</w:t>
      </w:r>
      <w:r w:rsidR="00007A2C" w:rsidRPr="007E4485">
        <w:rPr>
          <w:rFonts w:ascii="Arial" w:hAnsi="Arial" w:cs="Arial"/>
          <w:sz w:val="20"/>
          <w:szCs w:val="20"/>
        </w:rPr>
        <w:t xml:space="preserve"> a v Příloze č. 1 – Technická specifikace (dále jen „Příloha č. 1“)</w:t>
      </w:r>
      <w:r w:rsidRPr="007E4485">
        <w:rPr>
          <w:rFonts w:ascii="Arial" w:hAnsi="Arial" w:cs="Arial"/>
          <w:sz w:val="20"/>
          <w:szCs w:val="20"/>
        </w:rPr>
        <w:t>.</w:t>
      </w:r>
    </w:p>
    <w:p w14:paraId="48FDB91A" w14:textId="70546805" w:rsidR="009B5E2B" w:rsidRDefault="004E5795" w:rsidP="00DF5DA8">
      <w:pPr>
        <w:pStyle w:val="Odstavecseseznamem"/>
        <w:numPr>
          <w:ilvl w:val="0"/>
          <w:numId w:val="45"/>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Podrobná specifikace předmětu plnění je uvedena </w:t>
      </w:r>
      <w:r w:rsidR="00E003C6" w:rsidRPr="007E4485">
        <w:rPr>
          <w:rFonts w:ascii="Arial" w:eastAsia="Times New Roman" w:hAnsi="Arial" w:cs="Arial"/>
          <w:sz w:val="20"/>
          <w:szCs w:val="20"/>
          <w:lang w:eastAsia="cs-CZ"/>
        </w:rPr>
        <w:t xml:space="preserve">v následujících ujednáních této Smlouvy a </w:t>
      </w:r>
      <w:r w:rsidR="001E3C81" w:rsidRPr="007E4485">
        <w:rPr>
          <w:rFonts w:ascii="Arial" w:eastAsia="Times New Roman" w:hAnsi="Arial" w:cs="Arial"/>
          <w:sz w:val="20"/>
          <w:szCs w:val="20"/>
          <w:lang w:eastAsia="cs-CZ"/>
        </w:rPr>
        <w:t>v jejích přílohách</w:t>
      </w:r>
      <w:r w:rsidRPr="007E4485">
        <w:rPr>
          <w:rFonts w:ascii="Arial" w:eastAsia="Times New Roman" w:hAnsi="Arial" w:cs="Arial"/>
          <w:sz w:val="20"/>
          <w:szCs w:val="20"/>
          <w:lang w:eastAsia="cs-CZ"/>
        </w:rPr>
        <w:t xml:space="preserve">. </w:t>
      </w:r>
    </w:p>
    <w:p w14:paraId="71277476" w14:textId="17AE2293" w:rsidR="00E62907" w:rsidRDefault="00E62907" w:rsidP="00E62907">
      <w:pPr>
        <w:pStyle w:val="Odstavecseseznamem"/>
        <w:spacing w:before="120" w:after="120" w:line="280" w:lineRule="atLeast"/>
        <w:ind w:left="357"/>
        <w:contextualSpacing w:val="0"/>
        <w:jc w:val="both"/>
        <w:rPr>
          <w:rFonts w:ascii="Arial" w:eastAsia="Times New Roman" w:hAnsi="Arial" w:cs="Arial"/>
          <w:sz w:val="20"/>
          <w:szCs w:val="20"/>
          <w:lang w:eastAsia="cs-CZ"/>
        </w:rPr>
      </w:pPr>
    </w:p>
    <w:p w14:paraId="0E7116FB" w14:textId="77777777" w:rsidR="00E62907" w:rsidRPr="007E4485" w:rsidRDefault="00E62907" w:rsidP="00E62907">
      <w:pPr>
        <w:pStyle w:val="Odstavecseseznamem"/>
        <w:spacing w:before="120" w:after="120" w:line="280" w:lineRule="atLeast"/>
        <w:ind w:left="357"/>
        <w:contextualSpacing w:val="0"/>
        <w:jc w:val="both"/>
        <w:rPr>
          <w:rFonts w:ascii="Arial" w:eastAsia="Times New Roman" w:hAnsi="Arial" w:cs="Arial"/>
          <w:sz w:val="20"/>
          <w:szCs w:val="20"/>
          <w:lang w:eastAsia="cs-CZ"/>
        </w:rPr>
      </w:pPr>
    </w:p>
    <w:p w14:paraId="48B30225" w14:textId="77777777" w:rsidR="001E3C81" w:rsidRPr="007E4485" w:rsidRDefault="001E3C81" w:rsidP="007D464B">
      <w:pPr>
        <w:pStyle w:val="Nadpis1"/>
      </w:pPr>
      <w:r w:rsidRPr="007E4485">
        <w:t>Článek III.</w:t>
      </w:r>
    </w:p>
    <w:p w14:paraId="16662E45" w14:textId="77777777" w:rsidR="00076369" w:rsidRPr="007E4485" w:rsidRDefault="00BD6204" w:rsidP="007D464B">
      <w:pPr>
        <w:pStyle w:val="Nadpis1"/>
      </w:pPr>
      <w:r w:rsidRPr="007E4485">
        <w:t xml:space="preserve">Způsob dodání </w:t>
      </w:r>
      <w:r w:rsidR="001F41AD" w:rsidRPr="007E4485">
        <w:t xml:space="preserve">komponent </w:t>
      </w:r>
      <w:r w:rsidR="00C3716F" w:rsidRPr="007E4485">
        <w:t>proxy systému</w:t>
      </w:r>
    </w:p>
    <w:p w14:paraId="6909C4F6" w14:textId="77777777" w:rsidR="008E6FC7" w:rsidRPr="007E4485" w:rsidRDefault="00615B43" w:rsidP="00DF5DA8">
      <w:pPr>
        <w:pStyle w:val="Odstavecseseznamem"/>
        <w:numPr>
          <w:ilvl w:val="0"/>
          <w:numId w:val="46"/>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Poskytovatel</w:t>
      </w:r>
      <w:r w:rsidR="00E77DBE" w:rsidRPr="007E4485">
        <w:rPr>
          <w:rFonts w:ascii="Arial" w:eastAsia="Times New Roman" w:hAnsi="Arial" w:cs="Arial"/>
          <w:sz w:val="20"/>
          <w:szCs w:val="20"/>
          <w:lang w:eastAsia="cs-CZ"/>
        </w:rPr>
        <w:t xml:space="preserve"> je povinen o přesném datu a času dodání </w:t>
      </w:r>
      <w:r w:rsidR="00EC659A" w:rsidRPr="007E4485">
        <w:rPr>
          <w:rFonts w:ascii="Arial" w:eastAsia="Times New Roman" w:hAnsi="Arial" w:cs="Arial"/>
          <w:sz w:val="20"/>
          <w:szCs w:val="20"/>
          <w:lang w:eastAsia="cs-CZ"/>
        </w:rPr>
        <w:t xml:space="preserve">jednotlivých komponent </w:t>
      </w:r>
      <w:r w:rsidR="00F626F8" w:rsidRPr="007E4485">
        <w:rPr>
          <w:rFonts w:ascii="Arial" w:eastAsia="Times New Roman" w:hAnsi="Arial" w:cs="Arial"/>
          <w:sz w:val="20"/>
          <w:szCs w:val="20"/>
          <w:lang w:eastAsia="cs-CZ"/>
        </w:rPr>
        <w:t xml:space="preserve">proxy systému </w:t>
      </w:r>
      <w:r w:rsidR="00E4569A" w:rsidRPr="007E4485">
        <w:rPr>
          <w:rFonts w:ascii="Arial" w:eastAsia="Times New Roman" w:hAnsi="Arial" w:cs="Arial"/>
          <w:sz w:val="20"/>
          <w:szCs w:val="20"/>
          <w:lang w:eastAsia="cs-CZ"/>
        </w:rPr>
        <w:t xml:space="preserve">do obou míst plnění </w:t>
      </w:r>
      <w:r w:rsidR="00E77DBE" w:rsidRPr="007E4485">
        <w:rPr>
          <w:rFonts w:ascii="Arial" w:eastAsia="Times New Roman" w:hAnsi="Arial" w:cs="Arial"/>
          <w:sz w:val="20"/>
          <w:szCs w:val="20"/>
          <w:lang w:eastAsia="cs-CZ"/>
        </w:rPr>
        <w:t xml:space="preserve">informovat </w:t>
      </w:r>
      <w:r w:rsidR="00955CE1" w:rsidRPr="007E4485">
        <w:rPr>
          <w:rFonts w:ascii="Arial" w:eastAsia="Times New Roman" w:hAnsi="Arial" w:cs="Arial"/>
          <w:sz w:val="20"/>
          <w:szCs w:val="20"/>
          <w:lang w:eastAsia="cs-CZ"/>
        </w:rPr>
        <w:t xml:space="preserve">Pověřenou osobu </w:t>
      </w:r>
      <w:r w:rsidR="00E77DBE" w:rsidRPr="007E4485">
        <w:rPr>
          <w:rFonts w:ascii="Arial" w:eastAsia="Times New Roman" w:hAnsi="Arial" w:cs="Arial"/>
          <w:sz w:val="20"/>
          <w:szCs w:val="20"/>
          <w:lang w:eastAsia="cs-CZ"/>
        </w:rPr>
        <w:t>Objednatele</w:t>
      </w:r>
      <w:r w:rsidR="00EC4753" w:rsidRPr="007E4485">
        <w:rPr>
          <w:rFonts w:ascii="Arial" w:eastAsia="Times New Roman" w:hAnsi="Arial" w:cs="Arial"/>
          <w:sz w:val="20"/>
          <w:szCs w:val="20"/>
          <w:lang w:eastAsia="cs-CZ"/>
        </w:rPr>
        <w:t xml:space="preserve"> (dle článku XVI. odst. 7. této Smlouvy)</w:t>
      </w:r>
      <w:r w:rsidR="00E77DBE" w:rsidRPr="007E4485">
        <w:rPr>
          <w:rFonts w:ascii="Arial" w:eastAsia="Times New Roman" w:hAnsi="Arial" w:cs="Arial"/>
          <w:sz w:val="20"/>
          <w:szCs w:val="20"/>
          <w:lang w:eastAsia="cs-CZ"/>
        </w:rPr>
        <w:t xml:space="preserve"> </w:t>
      </w:r>
      <w:r w:rsidR="002869D1" w:rsidRPr="007E4485">
        <w:rPr>
          <w:rFonts w:ascii="Arial" w:eastAsia="Times New Roman" w:hAnsi="Arial" w:cs="Arial"/>
          <w:sz w:val="20"/>
          <w:szCs w:val="20"/>
          <w:lang w:eastAsia="cs-CZ"/>
        </w:rPr>
        <w:t xml:space="preserve">e-mailem </w:t>
      </w:r>
      <w:r w:rsidR="00E77DBE" w:rsidRPr="007E4485">
        <w:rPr>
          <w:rFonts w:ascii="Arial" w:eastAsia="Times New Roman" w:hAnsi="Arial" w:cs="Arial"/>
          <w:sz w:val="20"/>
          <w:szCs w:val="20"/>
          <w:lang w:eastAsia="cs-CZ"/>
        </w:rPr>
        <w:t xml:space="preserve">nejméně 3 pracovní dny předem. </w:t>
      </w:r>
      <w:r w:rsidR="003628BC" w:rsidRPr="007E4485">
        <w:rPr>
          <w:rFonts w:ascii="Arial" w:eastAsia="Times New Roman" w:hAnsi="Arial" w:cs="Arial"/>
          <w:sz w:val="20"/>
          <w:szCs w:val="20"/>
          <w:lang w:eastAsia="cs-CZ"/>
        </w:rPr>
        <w:t xml:space="preserve">Pověřená osoba Objednatele </w:t>
      </w:r>
      <w:r w:rsidR="00F8455F" w:rsidRPr="007E4485">
        <w:rPr>
          <w:rFonts w:ascii="Arial" w:eastAsia="Times New Roman" w:hAnsi="Arial" w:cs="Arial"/>
          <w:sz w:val="20"/>
          <w:szCs w:val="20"/>
          <w:lang w:eastAsia="cs-CZ"/>
        </w:rPr>
        <w:t xml:space="preserve">v </w:t>
      </w:r>
      <w:r w:rsidR="003628BC" w:rsidRPr="007E4485">
        <w:rPr>
          <w:rFonts w:ascii="Arial" w:eastAsia="Times New Roman" w:hAnsi="Arial" w:cs="Arial"/>
          <w:sz w:val="20"/>
          <w:szCs w:val="20"/>
          <w:lang w:eastAsia="cs-CZ"/>
        </w:rPr>
        <w:t xml:space="preserve">odpovědi </w:t>
      </w:r>
      <w:r w:rsidR="00F8455F" w:rsidRPr="007E4485">
        <w:rPr>
          <w:rFonts w:ascii="Arial" w:eastAsia="Times New Roman" w:hAnsi="Arial" w:cs="Arial"/>
          <w:sz w:val="20"/>
          <w:szCs w:val="20"/>
          <w:lang w:eastAsia="cs-CZ"/>
        </w:rPr>
        <w:t xml:space="preserve">zaslané e-mailem </w:t>
      </w:r>
      <w:r w:rsidR="003628BC" w:rsidRPr="007E4485">
        <w:rPr>
          <w:rFonts w:ascii="Arial" w:eastAsia="Times New Roman" w:hAnsi="Arial" w:cs="Arial"/>
          <w:sz w:val="20"/>
          <w:szCs w:val="20"/>
          <w:lang w:eastAsia="cs-CZ"/>
        </w:rPr>
        <w:t xml:space="preserve">uvede jména a kontaktní údaje osob oprávněných v jednotlivých místech plnění </w:t>
      </w:r>
      <w:r w:rsidR="00B402B4" w:rsidRPr="007E4485">
        <w:rPr>
          <w:rFonts w:ascii="Arial" w:eastAsia="Times New Roman" w:hAnsi="Arial" w:cs="Arial"/>
          <w:sz w:val="20"/>
          <w:szCs w:val="20"/>
          <w:lang w:eastAsia="cs-CZ"/>
        </w:rPr>
        <w:t xml:space="preserve">příslušné komponenty </w:t>
      </w:r>
      <w:r w:rsidR="003628BC" w:rsidRPr="007E4485">
        <w:rPr>
          <w:rFonts w:ascii="Arial" w:eastAsia="Times New Roman" w:hAnsi="Arial" w:cs="Arial"/>
          <w:sz w:val="20"/>
          <w:szCs w:val="20"/>
          <w:lang w:eastAsia="cs-CZ"/>
        </w:rPr>
        <w:t>proxy systém</w:t>
      </w:r>
      <w:r w:rsidR="00B402B4" w:rsidRPr="007E4485">
        <w:rPr>
          <w:rFonts w:ascii="Arial" w:eastAsia="Times New Roman" w:hAnsi="Arial" w:cs="Arial"/>
          <w:sz w:val="20"/>
          <w:szCs w:val="20"/>
          <w:lang w:eastAsia="cs-CZ"/>
        </w:rPr>
        <w:t>u</w:t>
      </w:r>
      <w:r w:rsidR="003628BC" w:rsidRPr="007E4485">
        <w:rPr>
          <w:rFonts w:ascii="Arial" w:eastAsia="Times New Roman" w:hAnsi="Arial" w:cs="Arial"/>
          <w:sz w:val="20"/>
          <w:szCs w:val="20"/>
          <w:lang w:eastAsia="cs-CZ"/>
        </w:rPr>
        <w:t xml:space="preserve"> převzít (dále jen „Přebírající osoba“). </w:t>
      </w:r>
    </w:p>
    <w:p w14:paraId="36D5FE8A" w14:textId="77777777" w:rsidR="008E6FC7" w:rsidRPr="007E4485" w:rsidRDefault="00E77DBE" w:rsidP="00DF5DA8">
      <w:pPr>
        <w:pStyle w:val="Odstavecseseznamem"/>
        <w:numPr>
          <w:ilvl w:val="0"/>
          <w:numId w:val="46"/>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O </w:t>
      </w:r>
      <w:r w:rsidR="00C3716F" w:rsidRPr="007E4485">
        <w:rPr>
          <w:rFonts w:ascii="Arial" w:eastAsia="Times New Roman" w:hAnsi="Arial" w:cs="Arial"/>
          <w:sz w:val="20"/>
          <w:szCs w:val="20"/>
          <w:lang w:eastAsia="cs-CZ"/>
        </w:rPr>
        <w:t>dodání</w:t>
      </w:r>
      <w:r w:rsidR="003A0339" w:rsidRPr="007E4485">
        <w:rPr>
          <w:rFonts w:ascii="Arial" w:eastAsia="Times New Roman" w:hAnsi="Arial" w:cs="Arial"/>
          <w:sz w:val="20"/>
          <w:szCs w:val="20"/>
          <w:lang w:eastAsia="cs-CZ"/>
        </w:rPr>
        <w:t xml:space="preserve"> </w:t>
      </w:r>
      <w:r w:rsidR="00692EF8" w:rsidRPr="007E4485">
        <w:rPr>
          <w:rFonts w:ascii="Arial" w:eastAsia="Times New Roman" w:hAnsi="Arial" w:cs="Arial"/>
          <w:sz w:val="20"/>
          <w:szCs w:val="20"/>
          <w:lang w:eastAsia="cs-CZ"/>
        </w:rPr>
        <w:t xml:space="preserve">komponent </w:t>
      </w:r>
      <w:r w:rsidR="00955CE1" w:rsidRPr="007E4485">
        <w:rPr>
          <w:rFonts w:ascii="Arial" w:eastAsia="Times New Roman" w:hAnsi="Arial" w:cs="Arial"/>
          <w:sz w:val="20"/>
          <w:szCs w:val="20"/>
          <w:lang w:eastAsia="cs-CZ"/>
        </w:rPr>
        <w:t xml:space="preserve">proxy systému </w:t>
      </w:r>
      <w:r w:rsidR="00C3716F" w:rsidRPr="007E4485">
        <w:rPr>
          <w:rFonts w:ascii="Arial" w:eastAsia="Times New Roman" w:hAnsi="Arial" w:cs="Arial"/>
          <w:sz w:val="20"/>
          <w:szCs w:val="20"/>
          <w:lang w:eastAsia="cs-CZ"/>
        </w:rPr>
        <w:t>Objednateli</w:t>
      </w:r>
      <w:r w:rsidRPr="007E4485">
        <w:rPr>
          <w:rFonts w:ascii="Arial" w:eastAsia="Times New Roman" w:hAnsi="Arial" w:cs="Arial"/>
          <w:sz w:val="20"/>
          <w:szCs w:val="20"/>
          <w:lang w:eastAsia="cs-CZ"/>
        </w:rPr>
        <w:t xml:space="preserve"> bude </w:t>
      </w:r>
      <w:r w:rsidR="00E4569A" w:rsidRPr="007E4485">
        <w:rPr>
          <w:rFonts w:ascii="Arial" w:eastAsia="Times New Roman" w:hAnsi="Arial" w:cs="Arial"/>
          <w:sz w:val="20"/>
          <w:szCs w:val="20"/>
          <w:lang w:eastAsia="cs-CZ"/>
        </w:rPr>
        <w:t xml:space="preserve">v každém místě plnění </w:t>
      </w:r>
      <w:r w:rsidRPr="007E4485">
        <w:rPr>
          <w:rFonts w:ascii="Arial" w:eastAsia="Times New Roman" w:hAnsi="Arial" w:cs="Arial"/>
          <w:sz w:val="20"/>
          <w:szCs w:val="20"/>
          <w:lang w:eastAsia="cs-CZ"/>
        </w:rPr>
        <w:t xml:space="preserve">vyhotoven </w:t>
      </w:r>
      <w:r w:rsidR="00A8291B" w:rsidRPr="007E4485">
        <w:rPr>
          <w:rFonts w:ascii="Arial" w:eastAsia="Times New Roman" w:hAnsi="Arial" w:cs="Arial"/>
          <w:sz w:val="20"/>
          <w:szCs w:val="20"/>
          <w:lang w:eastAsia="cs-CZ"/>
        </w:rPr>
        <w:t>p</w:t>
      </w:r>
      <w:r w:rsidRPr="007E4485">
        <w:rPr>
          <w:rFonts w:ascii="Arial" w:eastAsia="Times New Roman" w:hAnsi="Arial" w:cs="Arial"/>
          <w:sz w:val="20"/>
          <w:szCs w:val="20"/>
          <w:lang w:eastAsia="cs-CZ"/>
        </w:rPr>
        <w:t>ředávací protokol</w:t>
      </w:r>
      <w:r w:rsidR="00A8291B" w:rsidRPr="007E4485">
        <w:rPr>
          <w:rFonts w:ascii="Arial" w:eastAsia="Times New Roman" w:hAnsi="Arial" w:cs="Arial"/>
          <w:sz w:val="20"/>
          <w:szCs w:val="20"/>
          <w:lang w:eastAsia="cs-CZ"/>
        </w:rPr>
        <w:t xml:space="preserve"> (dále jen „</w:t>
      </w:r>
      <w:r w:rsidR="00A8291B" w:rsidRPr="007E4485">
        <w:rPr>
          <w:rFonts w:ascii="Arial" w:eastAsia="Times New Roman" w:hAnsi="Arial" w:cs="Arial"/>
          <w:b/>
          <w:sz w:val="20"/>
          <w:szCs w:val="20"/>
          <w:lang w:eastAsia="cs-CZ"/>
        </w:rPr>
        <w:t>Předávací protokol</w:t>
      </w:r>
      <w:r w:rsidR="00A8291B" w:rsidRPr="007E4485">
        <w:rPr>
          <w:rFonts w:ascii="Arial" w:eastAsia="Times New Roman" w:hAnsi="Arial" w:cs="Arial"/>
          <w:sz w:val="20"/>
          <w:szCs w:val="20"/>
          <w:lang w:eastAsia="cs-CZ"/>
        </w:rPr>
        <w:t>“)</w:t>
      </w:r>
      <w:r w:rsidRPr="007E4485">
        <w:rPr>
          <w:rFonts w:ascii="Arial" w:eastAsia="Times New Roman" w:hAnsi="Arial" w:cs="Arial"/>
          <w:sz w:val="20"/>
          <w:szCs w:val="20"/>
          <w:lang w:eastAsia="cs-CZ"/>
        </w:rPr>
        <w:t xml:space="preserve">, podepsaný </w:t>
      </w:r>
      <w:r w:rsidR="00E4569A" w:rsidRPr="007E4485">
        <w:rPr>
          <w:rFonts w:ascii="Arial" w:eastAsia="Times New Roman" w:hAnsi="Arial" w:cs="Arial"/>
          <w:sz w:val="20"/>
          <w:szCs w:val="20"/>
          <w:lang w:eastAsia="cs-CZ"/>
        </w:rPr>
        <w:t xml:space="preserve">k tomu </w:t>
      </w:r>
      <w:r w:rsidR="003628BC" w:rsidRPr="007E4485">
        <w:rPr>
          <w:rFonts w:ascii="Arial" w:eastAsia="Times New Roman" w:hAnsi="Arial" w:cs="Arial"/>
          <w:sz w:val="20"/>
          <w:szCs w:val="20"/>
          <w:lang w:eastAsia="cs-CZ"/>
        </w:rPr>
        <w:t>oprávněnými</w:t>
      </w:r>
      <w:r w:rsidR="00E4569A" w:rsidRPr="007E4485">
        <w:rPr>
          <w:rFonts w:ascii="Arial" w:eastAsia="Times New Roman" w:hAnsi="Arial" w:cs="Arial"/>
          <w:sz w:val="20"/>
          <w:szCs w:val="20"/>
          <w:lang w:eastAsia="cs-CZ"/>
        </w:rPr>
        <w:t xml:space="preserve"> osobami</w:t>
      </w:r>
      <w:r w:rsidR="003628BC" w:rsidRPr="007E4485">
        <w:rPr>
          <w:rFonts w:ascii="Arial" w:eastAsia="Times New Roman" w:hAnsi="Arial" w:cs="Arial"/>
          <w:sz w:val="20"/>
          <w:szCs w:val="20"/>
          <w:lang w:eastAsia="cs-CZ"/>
        </w:rPr>
        <w:t>; za Objednatele</w:t>
      </w:r>
      <w:r w:rsidRPr="007E4485">
        <w:rPr>
          <w:rFonts w:ascii="Arial" w:eastAsia="Times New Roman" w:hAnsi="Arial" w:cs="Arial"/>
          <w:sz w:val="20"/>
          <w:szCs w:val="20"/>
          <w:lang w:eastAsia="cs-CZ"/>
        </w:rPr>
        <w:t xml:space="preserve"> </w:t>
      </w:r>
      <w:r w:rsidR="003628BC" w:rsidRPr="007E4485">
        <w:rPr>
          <w:rFonts w:ascii="Arial" w:eastAsia="Times New Roman" w:hAnsi="Arial" w:cs="Arial"/>
          <w:sz w:val="20"/>
          <w:szCs w:val="20"/>
          <w:lang w:eastAsia="cs-CZ"/>
        </w:rPr>
        <w:t xml:space="preserve">Přebírající osobou (viz odst. </w:t>
      </w:r>
      <w:r w:rsidR="001F41AD" w:rsidRPr="007E4485">
        <w:rPr>
          <w:rFonts w:ascii="Arial" w:eastAsia="Times New Roman" w:hAnsi="Arial" w:cs="Arial"/>
          <w:sz w:val="20"/>
          <w:szCs w:val="20"/>
          <w:lang w:eastAsia="cs-CZ"/>
        </w:rPr>
        <w:t>1</w:t>
      </w:r>
      <w:r w:rsidR="00AA1D7C" w:rsidRPr="007E4485">
        <w:rPr>
          <w:rFonts w:ascii="Arial" w:eastAsia="Times New Roman" w:hAnsi="Arial" w:cs="Arial"/>
          <w:sz w:val="20"/>
          <w:szCs w:val="20"/>
          <w:lang w:eastAsia="cs-CZ"/>
        </w:rPr>
        <w:t>.</w:t>
      </w:r>
      <w:r w:rsidR="003628BC" w:rsidRPr="007E4485">
        <w:rPr>
          <w:rFonts w:ascii="Arial" w:eastAsia="Times New Roman" w:hAnsi="Arial" w:cs="Arial"/>
          <w:sz w:val="20"/>
          <w:szCs w:val="20"/>
          <w:lang w:eastAsia="cs-CZ"/>
        </w:rPr>
        <w:t xml:space="preserve"> tohoto článku)</w:t>
      </w:r>
      <w:r w:rsidRPr="007E4485">
        <w:rPr>
          <w:rFonts w:ascii="Arial" w:eastAsia="Times New Roman" w:hAnsi="Arial" w:cs="Arial"/>
          <w:sz w:val="20"/>
          <w:szCs w:val="20"/>
          <w:lang w:eastAsia="cs-CZ"/>
        </w:rPr>
        <w:t>.</w:t>
      </w:r>
    </w:p>
    <w:p w14:paraId="4A92C08F" w14:textId="77777777" w:rsidR="00B84AC2" w:rsidRPr="007E4485" w:rsidRDefault="00E77DBE" w:rsidP="00DF5DA8">
      <w:pPr>
        <w:pStyle w:val="Odstavecseseznamem"/>
        <w:numPr>
          <w:ilvl w:val="0"/>
          <w:numId w:val="46"/>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V Předávacím protokolu musí být dále uvedeno označení a číslo této Smlouvy, specifikace předávaného plnění, jeho množství, datum, jména a podpisy osob </w:t>
      </w:r>
      <w:r w:rsidR="003628BC" w:rsidRPr="007E4485">
        <w:rPr>
          <w:rFonts w:ascii="Arial" w:eastAsia="Times New Roman" w:hAnsi="Arial" w:cs="Arial"/>
          <w:sz w:val="20"/>
          <w:szCs w:val="20"/>
          <w:lang w:eastAsia="cs-CZ"/>
        </w:rPr>
        <w:t xml:space="preserve">dle odstavce </w:t>
      </w:r>
      <w:r w:rsidR="001F41AD" w:rsidRPr="007E4485">
        <w:rPr>
          <w:rFonts w:ascii="Arial" w:eastAsia="Times New Roman" w:hAnsi="Arial" w:cs="Arial"/>
          <w:sz w:val="20"/>
          <w:szCs w:val="20"/>
          <w:lang w:eastAsia="cs-CZ"/>
        </w:rPr>
        <w:t>2</w:t>
      </w:r>
      <w:r w:rsidR="00AA1D7C" w:rsidRPr="007E4485">
        <w:rPr>
          <w:rFonts w:ascii="Arial" w:eastAsia="Times New Roman" w:hAnsi="Arial" w:cs="Arial"/>
          <w:sz w:val="20"/>
          <w:szCs w:val="20"/>
          <w:lang w:eastAsia="cs-CZ"/>
        </w:rPr>
        <w:t>.</w:t>
      </w:r>
      <w:r w:rsidR="003628BC" w:rsidRPr="007E4485">
        <w:rPr>
          <w:rFonts w:ascii="Arial" w:eastAsia="Times New Roman" w:hAnsi="Arial" w:cs="Arial"/>
          <w:sz w:val="20"/>
          <w:szCs w:val="20"/>
          <w:lang w:eastAsia="cs-CZ"/>
        </w:rPr>
        <w:t xml:space="preserve"> tohoto článku</w:t>
      </w:r>
      <w:r w:rsidRPr="007E4485">
        <w:rPr>
          <w:rFonts w:ascii="Arial" w:eastAsia="Times New Roman" w:hAnsi="Arial" w:cs="Arial"/>
          <w:sz w:val="20"/>
          <w:szCs w:val="20"/>
          <w:lang w:eastAsia="cs-CZ"/>
        </w:rPr>
        <w:t>.</w:t>
      </w:r>
    </w:p>
    <w:p w14:paraId="33B40FF3" w14:textId="52A5B482" w:rsidR="0099792A" w:rsidRPr="00E62907" w:rsidRDefault="00B402B4" w:rsidP="00E62907">
      <w:pPr>
        <w:pStyle w:val="Odstavecseseznamem"/>
        <w:numPr>
          <w:ilvl w:val="0"/>
          <w:numId w:val="46"/>
        </w:numPr>
        <w:spacing w:before="120" w:after="120" w:line="280" w:lineRule="atLeast"/>
        <w:ind w:left="357" w:hanging="357"/>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Veškeré doklady nutné k převzetí (např. dodací listy) se </w:t>
      </w:r>
      <w:r w:rsidR="00B84AC2" w:rsidRPr="007E4485">
        <w:rPr>
          <w:rFonts w:ascii="Arial" w:eastAsia="Times New Roman" w:hAnsi="Arial" w:cs="Arial"/>
          <w:sz w:val="20"/>
          <w:szCs w:val="20"/>
          <w:lang w:eastAsia="cs-CZ"/>
        </w:rPr>
        <w:t>Poskytovatel se zavazuje dodat Objednateli nejpozději současně s</w:t>
      </w:r>
      <w:r w:rsidR="002D21C6" w:rsidRPr="007E4485">
        <w:rPr>
          <w:rFonts w:ascii="Arial" w:eastAsia="Times New Roman" w:hAnsi="Arial" w:cs="Arial"/>
          <w:sz w:val="20"/>
          <w:szCs w:val="20"/>
          <w:lang w:eastAsia="cs-CZ"/>
        </w:rPr>
        <w:t> </w:t>
      </w:r>
      <w:r w:rsidR="00B84AC2" w:rsidRPr="007E4485">
        <w:rPr>
          <w:rFonts w:ascii="Arial" w:eastAsia="Times New Roman" w:hAnsi="Arial" w:cs="Arial"/>
          <w:sz w:val="20"/>
          <w:szCs w:val="20"/>
          <w:lang w:eastAsia="cs-CZ"/>
        </w:rPr>
        <w:t>dodáním</w:t>
      </w:r>
      <w:r w:rsidR="002D21C6" w:rsidRPr="007E4485">
        <w:rPr>
          <w:rFonts w:ascii="Arial" w:eastAsia="Times New Roman" w:hAnsi="Arial" w:cs="Arial"/>
          <w:sz w:val="20"/>
          <w:szCs w:val="20"/>
          <w:lang w:eastAsia="cs-CZ"/>
        </w:rPr>
        <w:t xml:space="preserve"> </w:t>
      </w:r>
      <w:r w:rsidRPr="007E4485">
        <w:rPr>
          <w:rFonts w:ascii="Arial" w:eastAsia="Times New Roman" w:hAnsi="Arial" w:cs="Arial"/>
          <w:sz w:val="20"/>
          <w:szCs w:val="20"/>
          <w:lang w:eastAsia="cs-CZ"/>
        </w:rPr>
        <w:t xml:space="preserve">příslušných </w:t>
      </w:r>
      <w:r w:rsidR="002D21C6" w:rsidRPr="007E4485">
        <w:rPr>
          <w:rFonts w:ascii="Arial" w:eastAsia="Times New Roman" w:hAnsi="Arial" w:cs="Arial"/>
          <w:sz w:val="20"/>
          <w:szCs w:val="20"/>
          <w:lang w:eastAsia="cs-CZ"/>
        </w:rPr>
        <w:t>komponent</w:t>
      </w:r>
      <w:r w:rsidR="00B84AC2" w:rsidRPr="007E4485">
        <w:rPr>
          <w:rFonts w:ascii="Arial" w:eastAsia="Times New Roman" w:hAnsi="Arial" w:cs="Arial"/>
          <w:sz w:val="20"/>
          <w:szCs w:val="20"/>
          <w:lang w:eastAsia="cs-CZ"/>
        </w:rPr>
        <w:t xml:space="preserve"> proxy systému</w:t>
      </w:r>
      <w:r w:rsidR="00914E79" w:rsidRPr="007E4485">
        <w:rPr>
          <w:rFonts w:ascii="Arial" w:eastAsia="Times New Roman" w:hAnsi="Arial" w:cs="Arial"/>
          <w:sz w:val="20"/>
          <w:szCs w:val="20"/>
          <w:lang w:eastAsia="cs-CZ"/>
        </w:rPr>
        <w:t xml:space="preserve">. </w:t>
      </w:r>
    </w:p>
    <w:p w14:paraId="1DD4B552" w14:textId="77777777" w:rsidR="001E3C81" w:rsidRPr="007E4485" w:rsidRDefault="001E3C81" w:rsidP="007D464B">
      <w:pPr>
        <w:pStyle w:val="Nadpis1"/>
      </w:pPr>
      <w:r w:rsidRPr="007E4485">
        <w:lastRenderedPageBreak/>
        <w:t>Článek IV.</w:t>
      </w:r>
    </w:p>
    <w:p w14:paraId="043CCEAE" w14:textId="77777777" w:rsidR="00B062B3" w:rsidRPr="007E4485" w:rsidRDefault="00B062B3" w:rsidP="007D464B">
      <w:pPr>
        <w:pStyle w:val="Nadpis1"/>
      </w:pPr>
      <w:r w:rsidRPr="007E4485">
        <w:t>Instalace a implementace, akceptace Díla jako celku</w:t>
      </w:r>
    </w:p>
    <w:p w14:paraId="2BD18C0E" w14:textId="77777777" w:rsidR="00127A8C" w:rsidRPr="007E4485" w:rsidRDefault="00127A8C" w:rsidP="009D33A2">
      <w:pPr>
        <w:pStyle w:val="Odstavecseseznamem"/>
        <w:numPr>
          <w:ilvl w:val="6"/>
          <w:numId w:val="15"/>
        </w:numPr>
        <w:spacing w:after="120" w:line="280" w:lineRule="atLeast"/>
        <w:contextualSpacing w:val="0"/>
        <w:jc w:val="both"/>
        <w:rPr>
          <w:rFonts w:ascii="Arial" w:hAnsi="Arial" w:cs="Arial"/>
          <w:sz w:val="20"/>
          <w:szCs w:val="20"/>
        </w:rPr>
      </w:pPr>
      <w:r w:rsidRPr="007E4485">
        <w:rPr>
          <w:rFonts w:ascii="Arial" w:hAnsi="Arial" w:cs="Arial"/>
          <w:sz w:val="20"/>
          <w:szCs w:val="20"/>
        </w:rPr>
        <w:t>Při realizaci</w:t>
      </w:r>
      <w:r w:rsidR="00E35992" w:rsidRPr="007E4485">
        <w:rPr>
          <w:rFonts w:ascii="Arial" w:hAnsi="Arial" w:cs="Arial"/>
          <w:sz w:val="20"/>
          <w:szCs w:val="20"/>
        </w:rPr>
        <w:t xml:space="preserve"> instalace a implementace</w:t>
      </w:r>
      <w:r w:rsidRPr="007E4485">
        <w:rPr>
          <w:rFonts w:ascii="Arial" w:hAnsi="Arial" w:cs="Arial"/>
          <w:sz w:val="20"/>
          <w:szCs w:val="20"/>
        </w:rPr>
        <w:t xml:space="preserve"> </w:t>
      </w:r>
      <w:r w:rsidR="00E35992" w:rsidRPr="007E4485">
        <w:rPr>
          <w:rFonts w:ascii="Arial" w:hAnsi="Arial" w:cs="Arial"/>
          <w:sz w:val="20"/>
          <w:szCs w:val="20"/>
        </w:rPr>
        <w:t xml:space="preserve">proxy systému </w:t>
      </w:r>
      <w:r w:rsidRPr="007E4485">
        <w:rPr>
          <w:rFonts w:ascii="Arial" w:hAnsi="Arial" w:cs="Arial"/>
          <w:sz w:val="20"/>
          <w:szCs w:val="20"/>
        </w:rPr>
        <w:t>musí být zohledněny a dodrženy Standardy IS VZP – NIS</w:t>
      </w:r>
      <w:r w:rsidR="009E4B13" w:rsidRPr="007E4485">
        <w:rPr>
          <w:rFonts w:ascii="Arial" w:hAnsi="Arial" w:cs="Arial"/>
          <w:sz w:val="20"/>
          <w:szCs w:val="20"/>
        </w:rPr>
        <w:t>, vč. jejich příloh, které tvoří Přílohu č. 4 této Smlouvy</w:t>
      </w:r>
      <w:r w:rsidRPr="007E4485">
        <w:rPr>
          <w:rFonts w:ascii="Arial" w:hAnsi="Arial" w:cs="Arial"/>
          <w:sz w:val="20"/>
          <w:szCs w:val="20"/>
        </w:rPr>
        <w:t>.</w:t>
      </w:r>
    </w:p>
    <w:p w14:paraId="20F6BA52" w14:textId="48AD4642" w:rsidR="00E57E0A" w:rsidRPr="007E4485" w:rsidRDefault="00615B43" w:rsidP="009D33A2">
      <w:pPr>
        <w:pStyle w:val="Odstavecseseznamem"/>
        <w:numPr>
          <w:ilvl w:val="6"/>
          <w:numId w:val="15"/>
        </w:numPr>
        <w:spacing w:after="120" w:line="280" w:lineRule="atLeast"/>
        <w:contextualSpacing w:val="0"/>
        <w:jc w:val="both"/>
        <w:rPr>
          <w:rFonts w:ascii="Arial" w:hAnsi="Arial" w:cs="Arial"/>
          <w:sz w:val="20"/>
          <w:szCs w:val="20"/>
        </w:rPr>
      </w:pPr>
      <w:r w:rsidRPr="007E4485">
        <w:rPr>
          <w:rFonts w:ascii="Arial" w:hAnsi="Arial" w:cs="Arial"/>
          <w:sz w:val="20"/>
          <w:szCs w:val="20"/>
        </w:rPr>
        <w:t>Poskytovatel</w:t>
      </w:r>
      <w:r w:rsidR="00E42D05" w:rsidRPr="007E4485">
        <w:rPr>
          <w:rFonts w:ascii="Arial" w:hAnsi="Arial" w:cs="Arial"/>
          <w:sz w:val="20"/>
          <w:szCs w:val="20"/>
        </w:rPr>
        <w:t xml:space="preserve"> předá Objednateli </w:t>
      </w:r>
      <w:r w:rsidR="00B834AD" w:rsidRPr="007E4485">
        <w:rPr>
          <w:rFonts w:ascii="Arial" w:hAnsi="Arial" w:cs="Arial"/>
          <w:sz w:val="20"/>
          <w:szCs w:val="20"/>
        </w:rPr>
        <w:t xml:space="preserve">technickou </w:t>
      </w:r>
      <w:r w:rsidR="00E42D05" w:rsidRPr="007E4485">
        <w:rPr>
          <w:rFonts w:ascii="Arial" w:hAnsi="Arial" w:cs="Arial"/>
          <w:sz w:val="20"/>
          <w:szCs w:val="20"/>
        </w:rPr>
        <w:t>specifikaci požadavků (</w:t>
      </w:r>
      <w:r w:rsidR="001867A7" w:rsidRPr="007E4485">
        <w:rPr>
          <w:rFonts w:ascii="Arial" w:hAnsi="Arial" w:cs="Arial"/>
          <w:sz w:val="20"/>
          <w:szCs w:val="20"/>
        </w:rPr>
        <w:t xml:space="preserve">např. síťové </w:t>
      </w:r>
      <w:r w:rsidR="00E42D05" w:rsidRPr="007E4485">
        <w:rPr>
          <w:rFonts w:ascii="Arial" w:hAnsi="Arial" w:cs="Arial"/>
          <w:sz w:val="20"/>
          <w:szCs w:val="20"/>
        </w:rPr>
        <w:t xml:space="preserve">prostupy, komunikační toky, porty) </w:t>
      </w:r>
      <w:r w:rsidR="00B834AD" w:rsidRPr="007E4485">
        <w:rPr>
          <w:rFonts w:ascii="Arial" w:hAnsi="Arial" w:cs="Arial"/>
          <w:sz w:val="20"/>
          <w:szCs w:val="20"/>
        </w:rPr>
        <w:t xml:space="preserve">nezbytně </w:t>
      </w:r>
      <w:r w:rsidR="00E42D05" w:rsidRPr="007E4485">
        <w:rPr>
          <w:rFonts w:ascii="Arial" w:hAnsi="Arial" w:cs="Arial"/>
          <w:sz w:val="20"/>
          <w:szCs w:val="20"/>
        </w:rPr>
        <w:t xml:space="preserve">nutných k zajištění funkcionality dodávaného </w:t>
      </w:r>
      <w:r w:rsidR="009421B4" w:rsidRPr="007E4485">
        <w:rPr>
          <w:rFonts w:ascii="Arial" w:hAnsi="Arial" w:cs="Arial"/>
          <w:sz w:val="20"/>
          <w:szCs w:val="20"/>
        </w:rPr>
        <w:t>proxy systému</w:t>
      </w:r>
      <w:r w:rsidR="00E42D05" w:rsidRPr="007E4485">
        <w:rPr>
          <w:rFonts w:ascii="Arial" w:hAnsi="Arial" w:cs="Arial"/>
          <w:sz w:val="20"/>
          <w:szCs w:val="20"/>
        </w:rPr>
        <w:t>.</w:t>
      </w:r>
      <w:r w:rsidR="00206F5F" w:rsidRPr="007E4485">
        <w:rPr>
          <w:rFonts w:ascii="Arial" w:hAnsi="Arial" w:cs="Arial"/>
          <w:sz w:val="20"/>
          <w:szCs w:val="20"/>
        </w:rPr>
        <w:t xml:space="preserve"> </w:t>
      </w:r>
      <w:r w:rsidR="00362473" w:rsidRPr="007E4485">
        <w:rPr>
          <w:rFonts w:ascii="Arial" w:hAnsi="Arial" w:cs="Arial"/>
          <w:sz w:val="20"/>
          <w:szCs w:val="20"/>
        </w:rPr>
        <w:t xml:space="preserve">Technická specifikace požadavků bude Poskytovatelem </w:t>
      </w:r>
      <w:r w:rsidR="00E72B89" w:rsidRPr="007E4485">
        <w:rPr>
          <w:rFonts w:ascii="Arial" w:hAnsi="Arial" w:cs="Arial"/>
          <w:sz w:val="20"/>
          <w:szCs w:val="20"/>
        </w:rPr>
        <w:t>zpracována do</w:t>
      </w:r>
      <w:r w:rsidR="00362473" w:rsidRPr="007E4485">
        <w:rPr>
          <w:rFonts w:ascii="Arial" w:hAnsi="Arial" w:cs="Arial"/>
          <w:sz w:val="20"/>
          <w:szCs w:val="20"/>
        </w:rPr>
        <w:t xml:space="preserve"> tabulky</w:t>
      </w:r>
      <w:r w:rsidR="00C9526B" w:rsidRPr="007E4485">
        <w:rPr>
          <w:rFonts w:ascii="Arial" w:hAnsi="Arial" w:cs="Arial"/>
          <w:sz w:val="20"/>
          <w:szCs w:val="20"/>
        </w:rPr>
        <w:t>,</w:t>
      </w:r>
      <w:r w:rsidR="00362473" w:rsidRPr="007E4485">
        <w:rPr>
          <w:rFonts w:ascii="Arial" w:hAnsi="Arial" w:cs="Arial"/>
          <w:sz w:val="20"/>
          <w:szCs w:val="20"/>
        </w:rPr>
        <w:t xml:space="preserve"> </w:t>
      </w:r>
      <w:r w:rsidR="00E72B89" w:rsidRPr="007E4485">
        <w:rPr>
          <w:rFonts w:ascii="Arial" w:hAnsi="Arial" w:cs="Arial"/>
          <w:sz w:val="20"/>
          <w:szCs w:val="20"/>
        </w:rPr>
        <w:t>kterou</w:t>
      </w:r>
      <w:r w:rsidR="00C9526B" w:rsidRPr="007E4485">
        <w:rPr>
          <w:rFonts w:ascii="Arial" w:hAnsi="Arial" w:cs="Arial"/>
          <w:sz w:val="20"/>
          <w:szCs w:val="20"/>
        </w:rPr>
        <w:t xml:space="preserve"> </w:t>
      </w:r>
      <w:r w:rsidR="00362473" w:rsidRPr="007E4485">
        <w:rPr>
          <w:rFonts w:ascii="Arial" w:hAnsi="Arial" w:cs="Arial"/>
          <w:sz w:val="20"/>
          <w:szCs w:val="20"/>
        </w:rPr>
        <w:t xml:space="preserve">připraví </w:t>
      </w:r>
      <w:r w:rsidR="00E72B89" w:rsidRPr="007E4485">
        <w:rPr>
          <w:rFonts w:ascii="Arial" w:hAnsi="Arial" w:cs="Arial"/>
          <w:sz w:val="20"/>
          <w:szCs w:val="20"/>
        </w:rPr>
        <w:t xml:space="preserve">a </w:t>
      </w:r>
      <w:r w:rsidR="00C9526B" w:rsidRPr="007E4485">
        <w:rPr>
          <w:rFonts w:ascii="Arial" w:hAnsi="Arial" w:cs="Arial"/>
          <w:sz w:val="20"/>
          <w:szCs w:val="20"/>
        </w:rPr>
        <w:t xml:space="preserve">do </w:t>
      </w:r>
      <w:r w:rsidR="000534CA" w:rsidRPr="007E4485">
        <w:rPr>
          <w:rFonts w:ascii="Arial" w:hAnsi="Arial" w:cs="Arial"/>
          <w:sz w:val="20"/>
          <w:szCs w:val="20"/>
        </w:rPr>
        <w:t>3</w:t>
      </w:r>
      <w:r w:rsidR="00C9526B" w:rsidRPr="007E4485">
        <w:rPr>
          <w:rFonts w:ascii="Arial" w:hAnsi="Arial" w:cs="Arial"/>
          <w:sz w:val="20"/>
          <w:szCs w:val="20"/>
        </w:rPr>
        <w:t xml:space="preserve"> </w:t>
      </w:r>
      <w:r w:rsidR="000534CA" w:rsidRPr="007E4485">
        <w:rPr>
          <w:rFonts w:ascii="Arial" w:hAnsi="Arial" w:cs="Arial"/>
          <w:sz w:val="20"/>
          <w:szCs w:val="20"/>
        </w:rPr>
        <w:t>pracovních</w:t>
      </w:r>
      <w:r w:rsidR="00C9526B" w:rsidRPr="007E4485">
        <w:rPr>
          <w:rFonts w:ascii="Arial" w:hAnsi="Arial" w:cs="Arial"/>
          <w:sz w:val="20"/>
          <w:szCs w:val="20"/>
        </w:rPr>
        <w:t xml:space="preserve"> dnů od nabytí účinnosti této Smlouvy </w:t>
      </w:r>
      <w:r w:rsidR="00B21116" w:rsidRPr="007E4485">
        <w:rPr>
          <w:rFonts w:ascii="Arial" w:hAnsi="Arial" w:cs="Arial"/>
          <w:sz w:val="20"/>
          <w:szCs w:val="20"/>
        </w:rPr>
        <w:t xml:space="preserve">zašle Poskytovateli </w:t>
      </w:r>
      <w:r w:rsidR="00E72B89" w:rsidRPr="007E4485">
        <w:rPr>
          <w:rFonts w:ascii="Arial" w:hAnsi="Arial" w:cs="Arial"/>
          <w:sz w:val="20"/>
          <w:szCs w:val="20"/>
        </w:rPr>
        <w:t xml:space="preserve">Objednatel. </w:t>
      </w:r>
      <w:r w:rsidR="00362473" w:rsidRPr="007E4485">
        <w:rPr>
          <w:rFonts w:ascii="Arial" w:hAnsi="Arial" w:cs="Arial"/>
          <w:sz w:val="20"/>
          <w:szCs w:val="20"/>
        </w:rPr>
        <w:t xml:space="preserve">Poskytovatelem doplněná tabulka musí být Objednateli předána nejpozději 14 kalendářních dnů před </w:t>
      </w:r>
      <w:r w:rsidR="00B402B4" w:rsidRPr="007E4485">
        <w:rPr>
          <w:rFonts w:ascii="Arial" w:hAnsi="Arial" w:cs="Arial"/>
          <w:sz w:val="20"/>
          <w:szCs w:val="20"/>
        </w:rPr>
        <w:t>zahájením instalace</w:t>
      </w:r>
      <w:r w:rsidR="00362473" w:rsidRPr="007E4485">
        <w:rPr>
          <w:rFonts w:ascii="Arial" w:hAnsi="Arial" w:cs="Arial"/>
          <w:sz w:val="20"/>
          <w:szCs w:val="20"/>
        </w:rPr>
        <w:t xml:space="preserve"> proxy systému</w:t>
      </w:r>
      <w:r w:rsidR="00B402B4" w:rsidRPr="007E4485">
        <w:rPr>
          <w:rFonts w:ascii="Arial" w:hAnsi="Arial" w:cs="Arial"/>
          <w:sz w:val="20"/>
          <w:szCs w:val="20"/>
        </w:rPr>
        <w:t>, nedohodnou-li se Pověřené osoby smluvních stran</w:t>
      </w:r>
      <w:r w:rsidR="00F62B57" w:rsidRPr="007E4485">
        <w:rPr>
          <w:rFonts w:ascii="Arial" w:hAnsi="Arial" w:cs="Arial"/>
          <w:sz w:val="20"/>
          <w:szCs w:val="20"/>
        </w:rPr>
        <w:t xml:space="preserve"> (viz čl. XVI. odst. 7.)</w:t>
      </w:r>
      <w:r w:rsidR="00B402B4" w:rsidRPr="007E4485">
        <w:rPr>
          <w:rFonts w:ascii="Arial" w:hAnsi="Arial" w:cs="Arial"/>
          <w:sz w:val="20"/>
          <w:szCs w:val="20"/>
        </w:rPr>
        <w:t xml:space="preserve"> jinak</w:t>
      </w:r>
      <w:r w:rsidR="00362473" w:rsidRPr="007E4485">
        <w:rPr>
          <w:rFonts w:ascii="Arial" w:hAnsi="Arial" w:cs="Arial"/>
          <w:sz w:val="20"/>
          <w:szCs w:val="20"/>
        </w:rPr>
        <w:t>.</w:t>
      </w:r>
      <w:r w:rsidR="00E72B89" w:rsidRPr="007E4485">
        <w:rPr>
          <w:rFonts w:ascii="Arial" w:hAnsi="Arial" w:cs="Arial"/>
          <w:sz w:val="20"/>
          <w:szCs w:val="20"/>
        </w:rPr>
        <w:t xml:space="preserve"> </w:t>
      </w:r>
    </w:p>
    <w:p w14:paraId="3456AF56" w14:textId="77777777" w:rsidR="00E42D05" w:rsidRPr="007E4485" w:rsidRDefault="00E42D05" w:rsidP="009D33A2">
      <w:pPr>
        <w:pStyle w:val="Odstavecseseznamem"/>
        <w:numPr>
          <w:ilvl w:val="6"/>
          <w:numId w:val="15"/>
        </w:numPr>
        <w:spacing w:after="120" w:line="280" w:lineRule="atLeast"/>
        <w:contextualSpacing w:val="0"/>
        <w:jc w:val="both"/>
        <w:rPr>
          <w:rFonts w:ascii="Arial" w:hAnsi="Arial" w:cs="Arial"/>
          <w:sz w:val="20"/>
          <w:szCs w:val="20"/>
        </w:rPr>
      </w:pPr>
      <w:r w:rsidRPr="007E4485">
        <w:rPr>
          <w:rFonts w:ascii="Arial" w:hAnsi="Arial" w:cs="Arial"/>
          <w:sz w:val="20"/>
          <w:szCs w:val="20"/>
        </w:rPr>
        <w:t xml:space="preserve">Objednatel určí konkrétní umístění v datových centrech pro fyzickou </w:t>
      </w:r>
      <w:r w:rsidR="00241B18" w:rsidRPr="007E4485">
        <w:rPr>
          <w:rFonts w:ascii="Arial" w:hAnsi="Arial" w:cs="Arial"/>
          <w:sz w:val="20"/>
          <w:szCs w:val="20"/>
        </w:rPr>
        <w:t xml:space="preserve">instalaci </w:t>
      </w:r>
      <w:r w:rsidR="009421B4" w:rsidRPr="007E4485">
        <w:rPr>
          <w:rFonts w:ascii="Arial" w:hAnsi="Arial" w:cs="Arial"/>
          <w:sz w:val="20"/>
          <w:szCs w:val="20"/>
        </w:rPr>
        <w:t>proxy systému</w:t>
      </w:r>
      <w:r w:rsidRPr="007E4485">
        <w:rPr>
          <w:rFonts w:ascii="Arial" w:hAnsi="Arial" w:cs="Arial"/>
          <w:sz w:val="20"/>
          <w:szCs w:val="20"/>
        </w:rPr>
        <w:t>.</w:t>
      </w:r>
    </w:p>
    <w:p w14:paraId="7C913E05" w14:textId="77777777" w:rsidR="00E42D05" w:rsidRPr="007E4485" w:rsidRDefault="00615B43" w:rsidP="009D33A2">
      <w:pPr>
        <w:pStyle w:val="Odstavecseseznamem"/>
        <w:numPr>
          <w:ilvl w:val="6"/>
          <w:numId w:val="15"/>
        </w:numPr>
        <w:spacing w:after="120" w:line="280" w:lineRule="atLeast"/>
        <w:contextualSpacing w:val="0"/>
        <w:jc w:val="both"/>
        <w:rPr>
          <w:rFonts w:ascii="Arial" w:hAnsi="Arial" w:cs="Arial"/>
          <w:sz w:val="20"/>
          <w:szCs w:val="20"/>
        </w:rPr>
      </w:pPr>
      <w:r w:rsidRPr="007E4485">
        <w:rPr>
          <w:rFonts w:ascii="Arial" w:hAnsi="Arial" w:cs="Arial"/>
          <w:sz w:val="20"/>
          <w:szCs w:val="20"/>
        </w:rPr>
        <w:t>Poskytovatel</w:t>
      </w:r>
      <w:r w:rsidR="00E42D05" w:rsidRPr="007E4485">
        <w:rPr>
          <w:rFonts w:ascii="Arial" w:hAnsi="Arial" w:cs="Arial"/>
          <w:sz w:val="20"/>
          <w:szCs w:val="20"/>
        </w:rPr>
        <w:t xml:space="preserve"> zajistí fyzickou </w:t>
      </w:r>
      <w:r w:rsidR="00241B18" w:rsidRPr="007E4485">
        <w:rPr>
          <w:rFonts w:ascii="Arial" w:hAnsi="Arial" w:cs="Arial"/>
          <w:sz w:val="20"/>
          <w:szCs w:val="20"/>
        </w:rPr>
        <w:t xml:space="preserve">instalaci </w:t>
      </w:r>
      <w:r w:rsidR="009421B4" w:rsidRPr="007E4485">
        <w:rPr>
          <w:rFonts w:ascii="Arial" w:hAnsi="Arial" w:cs="Arial"/>
          <w:sz w:val="20"/>
          <w:szCs w:val="20"/>
        </w:rPr>
        <w:t>prox</w:t>
      </w:r>
      <w:r w:rsidR="006F6BF7" w:rsidRPr="007E4485">
        <w:rPr>
          <w:rFonts w:ascii="Arial" w:hAnsi="Arial" w:cs="Arial"/>
          <w:sz w:val="20"/>
          <w:szCs w:val="20"/>
        </w:rPr>
        <w:t>y systému</w:t>
      </w:r>
      <w:r w:rsidR="00E42D05" w:rsidRPr="007E4485">
        <w:rPr>
          <w:rFonts w:ascii="Arial" w:hAnsi="Arial" w:cs="Arial"/>
          <w:sz w:val="20"/>
          <w:szCs w:val="20"/>
        </w:rPr>
        <w:t xml:space="preserve"> včetně napájení a provede základní testy.</w:t>
      </w:r>
    </w:p>
    <w:p w14:paraId="6B054677" w14:textId="77777777" w:rsidR="00E57E0A" w:rsidRPr="007E4485" w:rsidRDefault="00E42D05" w:rsidP="009D33A2">
      <w:pPr>
        <w:pStyle w:val="Odstavecseseznamem"/>
        <w:numPr>
          <w:ilvl w:val="6"/>
          <w:numId w:val="15"/>
        </w:numPr>
        <w:spacing w:after="120" w:line="280" w:lineRule="atLeast"/>
        <w:contextualSpacing w:val="0"/>
        <w:jc w:val="both"/>
        <w:rPr>
          <w:rFonts w:ascii="Arial" w:hAnsi="Arial" w:cs="Arial"/>
          <w:sz w:val="20"/>
          <w:szCs w:val="20"/>
        </w:rPr>
      </w:pPr>
      <w:r w:rsidRPr="007E4485">
        <w:rPr>
          <w:rFonts w:ascii="Arial" w:hAnsi="Arial" w:cs="Arial"/>
          <w:sz w:val="20"/>
          <w:szCs w:val="20"/>
        </w:rPr>
        <w:t>Objednatel zajistí</w:t>
      </w:r>
      <w:r w:rsidR="00AB71D2" w:rsidRPr="007E4485">
        <w:rPr>
          <w:rFonts w:ascii="Arial" w:hAnsi="Arial" w:cs="Arial"/>
          <w:sz w:val="20"/>
          <w:szCs w:val="20"/>
        </w:rPr>
        <w:t xml:space="preserve"> </w:t>
      </w:r>
      <w:r w:rsidRPr="007E4485">
        <w:rPr>
          <w:rFonts w:ascii="Arial" w:hAnsi="Arial" w:cs="Arial"/>
          <w:sz w:val="20"/>
          <w:szCs w:val="20"/>
        </w:rPr>
        <w:t xml:space="preserve">připojení </w:t>
      </w:r>
      <w:r w:rsidR="009421B4" w:rsidRPr="007E4485">
        <w:rPr>
          <w:rFonts w:ascii="Arial" w:hAnsi="Arial" w:cs="Arial"/>
          <w:sz w:val="20"/>
          <w:szCs w:val="20"/>
        </w:rPr>
        <w:t>proxy systému</w:t>
      </w:r>
      <w:r w:rsidRPr="007E4485">
        <w:rPr>
          <w:rFonts w:ascii="Arial" w:hAnsi="Arial" w:cs="Arial"/>
          <w:sz w:val="20"/>
          <w:szCs w:val="20"/>
        </w:rPr>
        <w:t xml:space="preserve"> do sítě LAN a nakonfiguruje své síťové prostředí.</w:t>
      </w:r>
    </w:p>
    <w:p w14:paraId="4DFCE3F9" w14:textId="111A2AAA" w:rsidR="00B57734" w:rsidRDefault="005D6BE6" w:rsidP="009D33A2">
      <w:pPr>
        <w:pStyle w:val="Odstavecseseznamem"/>
        <w:numPr>
          <w:ilvl w:val="6"/>
          <w:numId w:val="15"/>
        </w:numPr>
        <w:spacing w:after="120" w:line="280" w:lineRule="atLeast"/>
        <w:contextualSpacing w:val="0"/>
        <w:jc w:val="both"/>
        <w:rPr>
          <w:rFonts w:ascii="Arial" w:hAnsi="Arial" w:cs="Arial"/>
          <w:sz w:val="20"/>
          <w:szCs w:val="20"/>
        </w:rPr>
      </w:pPr>
      <w:r w:rsidRPr="007E4485">
        <w:rPr>
          <w:rFonts w:ascii="Arial" w:hAnsi="Arial" w:cs="Arial"/>
          <w:sz w:val="20"/>
          <w:szCs w:val="20"/>
        </w:rPr>
        <w:t>I</w:t>
      </w:r>
      <w:r w:rsidR="008109D7" w:rsidRPr="007E4485">
        <w:rPr>
          <w:rFonts w:ascii="Arial" w:hAnsi="Arial" w:cs="Arial"/>
          <w:sz w:val="20"/>
          <w:szCs w:val="20"/>
        </w:rPr>
        <w:t xml:space="preserve">mplementace </w:t>
      </w:r>
      <w:r w:rsidRPr="007E4485">
        <w:rPr>
          <w:rFonts w:ascii="Arial" w:hAnsi="Arial" w:cs="Arial"/>
          <w:sz w:val="20"/>
          <w:szCs w:val="20"/>
        </w:rPr>
        <w:t>se bude skládat zejména z n</w:t>
      </w:r>
      <w:r w:rsidR="008109D7" w:rsidRPr="007E4485">
        <w:rPr>
          <w:rFonts w:ascii="Arial" w:hAnsi="Arial" w:cs="Arial"/>
          <w:sz w:val="20"/>
          <w:szCs w:val="20"/>
        </w:rPr>
        <w:t>ásledující</w:t>
      </w:r>
      <w:r w:rsidRPr="007E4485">
        <w:rPr>
          <w:rFonts w:ascii="Arial" w:hAnsi="Arial" w:cs="Arial"/>
          <w:sz w:val="20"/>
          <w:szCs w:val="20"/>
        </w:rPr>
        <w:t>ch bodů.</w:t>
      </w:r>
    </w:p>
    <w:p w14:paraId="446D3ECA" w14:textId="55C79B4B" w:rsidR="00DD341B" w:rsidRPr="00D317CF" w:rsidRDefault="00286FC7" w:rsidP="00DF5DA8">
      <w:pPr>
        <w:pStyle w:val="Odstavecseseznamem"/>
        <w:numPr>
          <w:ilvl w:val="1"/>
          <w:numId w:val="55"/>
        </w:numPr>
        <w:spacing w:after="120" w:line="280" w:lineRule="atLeast"/>
        <w:contextualSpacing w:val="0"/>
        <w:jc w:val="both"/>
        <w:rPr>
          <w:rFonts w:ascii="Arial" w:hAnsi="Arial" w:cs="Arial"/>
          <w:sz w:val="20"/>
          <w:szCs w:val="20"/>
        </w:rPr>
      </w:pPr>
      <w:r w:rsidRPr="00D317CF">
        <w:rPr>
          <w:rFonts w:ascii="Arial" w:hAnsi="Arial" w:cs="Arial"/>
          <w:sz w:val="20"/>
          <w:szCs w:val="20"/>
        </w:rPr>
        <w:t xml:space="preserve"> </w:t>
      </w:r>
      <w:r w:rsidR="008109D7" w:rsidRPr="00D317CF">
        <w:rPr>
          <w:rFonts w:ascii="Arial" w:hAnsi="Arial" w:cs="Arial"/>
          <w:sz w:val="20"/>
          <w:szCs w:val="20"/>
        </w:rPr>
        <w:t xml:space="preserve">Poskytovatel provede </w:t>
      </w:r>
      <w:r w:rsidRPr="00D317CF">
        <w:rPr>
          <w:rFonts w:ascii="Arial" w:hAnsi="Arial" w:cs="Arial"/>
          <w:sz w:val="20"/>
          <w:szCs w:val="20"/>
        </w:rPr>
        <w:t>konfigurac</w:t>
      </w:r>
      <w:r w:rsidR="008109D7" w:rsidRPr="00D317CF">
        <w:rPr>
          <w:rFonts w:ascii="Arial" w:hAnsi="Arial" w:cs="Arial"/>
          <w:sz w:val="20"/>
          <w:szCs w:val="20"/>
        </w:rPr>
        <w:t>e</w:t>
      </w:r>
      <w:r w:rsidRPr="00D317CF">
        <w:rPr>
          <w:rFonts w:ascii="Arial" w:hAnsi="Arial" w:cs="Arial"/>
          <w:sz w:val="20"/>
          <w:szCs w:val="20"/>
        </w:rPr>
        <w:t xml:space="preserve"> požadovaných funkcionalit, kter</w:t>
      </w:r>
      <w:r w:rsidR="008109D7" w:rsidRPr="00D317CF">
        <w:rPr>
          <w:rFonts w:ascii="Arial" w:hAnsi="Arial" w:cs="Arial"/>
          <w:sz w:val="20"/>
          <w:szCs w:val="20"/>
        </w:rPr>
        <w:t>é</w:t>
      </w:r>
      <w:r w:rsidRPr="00D317CF">
        <w:rPr>
          <w:rFonts w:ascii="Arial" w:hAnsi="Arial" w:cs="Arial"/>
          <w:sz w:val="20"/>
          <w:szCs w:val="20"/>
        </w:rPr>
        <w:t xml:space="preserve"> bud</w:t>
      </w:r>
      <w:r w:rsidR="008109D7" w:rsidRPr="00D317CF">
        <w:rPr>
          <w:rFonts w:ascii="Arial" w:hAnsi="Arial" w:cs="Arial"/>
          <w:sz w:val="20"/>
          <w:szCs w:val="20"/>
        </w:rPr>
        <w:t>ou</w:t>
      </w:r>
      <w:r w:rsidRPr="00D317CF">
        <w:rPr>
          <w:rFonts w:ascii="Arial" w:hAnsi="Arial" w:cs="Arial"/>
          <w:sz w:val="20"/>
          <w:szCs w:val="20"/>
        </w:rPr>
        <w:t xml:space="preserve"> zahrnovat zejména:</w:t>
      </w:r>
    </w:p>
    <w:p w14:paraId="2E0E9317" w14:textId="77777777" w:rsidR="00286FC7" w:rsidRPr="007E4485" w:rsidRDefault="00286FC7" w:rsidP="009D33A2">
      <w:pPr>
        <w:pStyle w:val="Odstavecseseznamem"/>
        <w:numPr>
          <w:ilvl w:val="1"/>
          <w:numId w:val="16"/>
        </w:numPr>
        <w:spacing w:after="0" w:line="280" w:lineRule="atLeast"/>
        <w:contextualSpacing w:val="0"/>
        <w:jc w:val="both"/>
        <w:rPr>
          <w:rFonts w:ascii="Arial" w:hAnsi="Arial" w:cs="Arial"/>
          <w:sz w:val="20"/>
          <w:szCs w:val="20"/>
        </w:rPr>
      </w:pPr>
      <w:r w:rsidRPr="007E4485">
        <w:rPr>
          <w:rFonts w:ascii="Arial" w:hAnsi="Arial" w:cs="Arial"/>
          <w:sz w:val="20"/>
          <w:szCs w:val="20"/>
        </w:rPr>
        <w:t>odpověď na dotaz zaslaný z loadbalanceru informující o provozuschopnosti daného zařízení</w:t>
      </w:r>
      <w:r w:rsidR="006605B7" w:rsidRPr="007E4485">
        <w:rPr>
          <w:rFonts w:ascii="Arial" w:hAnsi="Arial" w:cs="Arial"/>
          <w:sz w:val="20"/>
          <w:szCs w:val="20"/>
        </w:rPr>
        <w:t>;</w:t>
      </w:r>
    </w:p>
    <w:p w14:paraId="002DACAE" w14:textId="77777777" w:rsidR="00286FC7" w:rsidRPr="007E4485" w:rsidRDefault="00286FC7" w:rsidP="009D33A2">
      <w:pPr>
        <w:pStyle w:val="Odstavecseseznamem"/>
        <w:numPr>
          <w:ilvl w:val="1"/>
          <w:numId w:val="16"/>
        </w:numPr>
        <w:spacing w:after="0" w:line="280" w:lineRule="atLeast"/>
        <w:contextualSpacing w:val="0"/>
        <w:jc w:val="both"/>
        <w:rPr>
          <w:rFonts w:ascii="Arial" w:hAnsi="Arial" w:cs="Arial"/>
          <w:sz w:val="20"/>
          <w:szCs w:val="20"/>
        </w:rPr>
      </w:pPr>
      <w:r w:rsidRPr="007E4485">
        <w:rPr>
          <w:rFonts w:ascii="Arial" w:hAnsi="Arial" w:cs="Arial"/>
          <w:sz w:val="20"/>
          <w:szCs w:val="20"/>
        </w:rPr>
        <w:t>napojení na Active Directory Objednatele</w:t>
      </w:r>
      <w:r w:rsidR="006605B7" w:rsidRPr="007E4485">
        <w:rPr>
          <w:rFonts w:ascii="Arial" w:hAnsi="Arial" w:cs="Arial"/>
          <w:sz w:val="20"/>
          <w:szCs w:val="20"/>
        </w:rPr>
        <w:t>;</w:t>
      </w:r>
    </w:p>
    <w:p w14:paraId="73464216" w14:textId="77777777" w:rsidR="00286FC7" w:rsidRPr="007E4485" w:rsidRDefault="00286FC7" w:rsidP="009D33A2">
      <w:pPr>
        <w:pStyle w:val="Odstavecseseznamem"/>
        <w:numPr>
          <w:ilvl w:val="1"/>
          <w:numId w:val="16"/>
        </w:numPr>
        <w:spacing w:after="0" w:line="280" w:lineRule="atLeast"/>
        <w:contextualSpacing w:val="0"/>
        <w:jc w:val="both"/>
        <w:rPr>
          <w:rFonts w:ascii="Arial" w:hAnsi="Arial" w:cs="Arial"/>
          <w:sz w:val="20"/>
          <w:szCs w:val="20"/>
        </w:rPr>
      </w:pPr>
      <w:r w:rsidRPr="007E4485">
        <w:rPr>
          <w:rFonts w:ascii="Arial" w:hAnsi="Arial" w:cs="Arial"/>
          <w:sz w:val="20"/>
          <w:szCs w:val="20"/>
        </w:rPr>
        <w:t>konfigurace managementu, reportingu, monitoringu, logování a zálohování</w:t>
      </w:r>
      <w:r w:rsidR="006605B7" w:rsidRPr="007E4485">
        <w:rPr>
          <w:rFonts w:ascii="Arial" w:hAnsi="Arial" w:cs="Arial"/>
          <w:sz w:val="20"/>
          <w:szCs w:val="20"/>
        </w:rPr>
        <w:t>;</w:t>
      </w:r>
    </w:p>
    <w:p w14:paraId="69622CA5" w14:textId="77777777" w:rsidR="00286FC7" w:rsidRPr="007E4485" w:rsidRDefault="00286FC7" w:rsidP="009D33A2">
      <w:pPr>
        <w:pStyle w:val="Odstavecseseznamem"/>
        <w:numPr>
          <w:ilvl w:val="1"/>
          <w:numId w:val="16"/>
        </w:numPr>
        <w:spacing w:after="0" w:line="280" w:lineRule="atLeast"/>
        <w:contextualSpacing w:val="0"/>
        <w:jc w:val="both"/>
        <w:rPr>
          <w:rFonts w:ascii="Arial" w:hAnsi="Arial" w:cs="Arial"/>
          <w:sz w:val="20"/>
          <w:szCs w:val="20"/>
        </w:rPr>
      </w:pPr>
      <w:r w:rsidRPr="007E4485">
        <w:rPr>
          <w:rFonts w:ascii="Arial" w:hAnsi="Arial" w:cs="Arial"/>
          <w:sz w:val="20"/>
          <w:szCs w:val="20"/>
        </w:rPr>
        <w:t>hostování proxy auto-config (PAC) souborů pro webové prohlížeče</w:t>
      </w:r>
      <w:r w:rsidR="006605B7" w:rsidRPr="007E4485">
        <w:rPr>
          <w:rFonts w:ascii="Arial" w:hAnsi="Arial" w:cs="Arial"/>
          <w:sz w:val="20"/>
          <w:szCs w:val="20"/>
        </w:rPr>
        <w:t>;</w:t>
      </w:r>
    </w:p>
    <w:p w14:paraId="76579852" w14:textId="77777777" w:rsidR="006F450A" w:rsidRPr="007E4485" w:rsidRDefault="00286FC7" w:rsidP="009D33A2">
      <w:pPr>
        <w:pStyle w:val="Odstavecseseznamem"/>
        <w:numPr>
          <w:ilvl w:val="1"/>
          <w:numId w:val="16"/>
        </w:numPr>
        <w:spacing w:line="360" w:lineRule="auto"/>
        <w:rPr>
          <w:rFonts w:ascii="Arial" w:hAnsi="Arial" w:cs="Arial"/>
        </w:rPr>
      </w:pPr>
      <w:r w:rsidRPr="007E4485">
        <w:rPr>
          <w:rFonts w:ascii="Arial" w:hAnsi="Arial" w:cs="Arial"/>
          <w:sz w:val="20"/>
          <w:szCs w:val="20"/>
        </w:rPr>
        <w:t>základní sada filtračních pravidel (typu black/white, allow/deny, IP/uživatel</w:t>
      </w:r>
      <w:r w:rsidR="006605B7" w:rsidRPr="007E4485">
        <w:rPr>
          <w:rFonts w:ascii="Arial" w:hAnsi="Arial" w:cs="Arial"/>
          <w:sz w:val="20"/>
          <w:szCs w:val="20"/>
        </w:rPr>
        <w:t xml:space="preserve">, </w:t>
      </w:r>
      <w:r w:rsidRPr="007E4485">
        <w:rPr>
          <w:rFonts w:ascii="Arial" w:hAnsi="Arial" w:cs="Arial"/>
          <w:sz w:val="20"/>
          <w:szCs w:val="20"/>
        </w:rPr>
        <w:t xml:space="preserve">IP/hostname, </w:t>
      </w:r>
      <w:r w:rsidR="00D12B71" w:rsidRPr="007E4485">
        <w:rPr>
          <w:rFonts w:ascii="Arial" w:hAnsi="Arial" w:cs="Arial"/>
          <w:sz w:val="20"/>
          <w:szCs w:val="20"/>
        </w:rPr>
        <w:t xml:space="preserve">výrobců SW, </w:t>
      </w:r>
      <w:r w:rsidRPr="007E4485">
        <w:rPr>
          <w:rFonts w:ascii="Arial" w:hAnsi="Arial" w:cs="Arial"/>
          <w:sz w:val="20"/>
          <w:szCs w:val="20"/>
        </w:rPr>
        <w:t>atd.)</w:t>
      </w:r>
      <w:r w:rsidR="006605B7" w:rsidRPr="007E4485">
        <w:rPr>
          <w:rFonts w:ascii="Arial" w:hAnsi="Arial" w:cs="Arial"/>
          <w:sz w:val="20"/>
          <w:szCs w:val="20"/>
        </w:rPr>
        <w:t>.</w:t>
      </w:r>
    </w:p>
    <w:p w14:paraId="197B6E96" w14:textId="301617ED" w:rsidR="00C44DE2" w:rsidRPr="00BB0727" w:rsidRDefault="00C44DE2" w:rsidP="00DF5DA8">
      <w:pPr>
        <w:pStyle w:val="Odstavecseseznamem"/>
        <w:numPr>
          <w:ilvl w:val="1"/>
          <w:numId w:val="55"/>
        </w:numPr>
        <w:spacing w:after="120" w:line="280" w:lineRule="atLeast"/>
        <w:jc w:val="both"/>
        <w:rPr>
          <w:rFonts w:ascii="Arial" w:hAnsi="Arial" w:cs="Arial"/>
          <w:sz w:val="20"/>
          <w:szCs w:val="20"/>
        </w:rPr>
      </w:pPr>
      <w:r w:rsidRPr="00BB0727">
        <w:rPr>
          <w:rFonts w:ascii="Arial" w:hAnsi="Arial" w:cs="Arial"/>
          <w:sz w:val="20"/>
          <w:szCs w:val="20"/>
        </w:rPr>
        <w:t>Poskytovatel ve spolupráci s Objednatelem proved</w:t>
      </w:r>
      <w:r w:rsidR="006605B7" w:rsidRPr="00BB0727">
        <w:rPr>
          <w:rFonts w:ascii="Arial" w:hAnsi="Arial" w:cs="Arial"/>
          <w:sz w:val="20"/>
          <w:szCs w:val="20"/>
        </w:rPr>
        <w:t>e</w:t>
      </w:r>
      <w:r w:rsidRPr="00BB0727">
        <w:rPr>
          <w:rFonts w:ascii="Arial" w:hAnsi="Arial" w:cs="Arial"/>
          <w:sz w:val="20"/>
          <w:szCs w:val="20"/>
        </w:rPr>
        <w:t xml:space="preserve"> testy</w:t>
      </w:r>
      <w:r w:rsidR="008A0F07" w:rsidRPr="00BB0727">
        <w:rPr>
          <w:rFonts w:ascii="Arial" w:hAnsi="Arial" w:cs="Arial"/>
          <w:sz w:val="20"/>
          <w:szCs w:val="20"/>
        </w:rPr>
        <w:t xml:space="preserve"> funkčnosti</w:t>
      </w:r>
      <w:r w:rsidRPr="00BB0727">
        <w:rPr>
          <w:rFonts w:ascii="Arial" w:hAnsi="Arial" w:cs="Arial"/>
          <w:sz w:val="20"/>
          <w:szCs w:val="20"/>
        </w:rPr>
        <w:t>, po jejichž vzájemném odsouhlasení bude realizován postupný převod uživatelského provozu ze současného proxy systému na nově implementovaný</w:t>
      </w:r>
      <w:r w:rsidR="00732694" w:rsidRPr="00BB0727">
        <w:rPr>
          <w:rFonts w:ascii="Arial" w:hAnsi="Arial" w:cs="Arial"/>
          <w:sz w:val="20"/>
          <w:szCs w:val="20"/>
        </w:rPr>
        <w:t xml:space="preserve">. Vlastní </w:t>
      </w:r>
      <w:r w:rsidRPr="00BB0727">
        <w:rPr>
          <w:rFonts w:ascii="Arial" w:hAnsi="Arial" w:cs="Arial"/>
          <w:sz w:val="20"/>
          <w:szCs w:val="20"/>
        </w:rPr>
        <w:t xml:space="preserve">převod </w:t>
      </w:r>
      <w:r w:rsidR="001B7C4B" w:rsidRPr="00BB0727">
        <w:rPr>
          <w:rFonts w:ascii="Arial" w:hAnsi="Arial" w:cs="Arial"/>
          <w:sz w:val="20"/>
          <w:szCs w:val="20"/>
        </w:rPr>
        <w:t xml:space="preserve">uživatelského </w:t>
      </w:r>
      <w:r w:rsidR="00732694" w:rsidRPr="00BB0727">
        <w:rPr>
          <w:rFonts w:ascii="Arial" w:hAnsi="Arial" w:cs="Arial"/>
          <w:sz w:val="20"/>
          <w:szCs w:val="20"/>
        </w:rPr>
        <w:t xml:space="preserve">provozu </w:t>
      </w:r>
      <w:r w:rsidRPr="00BB0727">
        <w:rPr>
          <w:rFonts w:ascii="Arial" w:hAnsi="Arial" w:cs="Arial"/>
          <w:sz w:val="20"/>
          <w:szCs w:val="20"/>
        </w:rPr>
        <w:t>bude realizovat Objednatel.</w:t>
      </w:r>
    </w:p>
    <w:p w14:paraId="2F4E4071" w14:textId="6A527685" w:rsidR="00286FC7" w:rsidRPr="007E4485" w:rsidRDefault="005D6BE6" w:rsidP="00DF5DA8">
      <w:pPr>
        <w:pStyle w:val="Odstavecseseznamem"/>
        <w:numPr>
          <w:ilvl w:val="1"/>
          <w:numId w:val="55"/>
        </w:numPr>
        <w:spacing w:after="120" w:line="280" w:lineRule="atLeast"/>
        <w:contextualSpacing w:val="0"/>
        <w:jc w:val="both"/>
        <w:rPr>
          <w:rFonts w:ascii="Arial" w:hAnsi="Arial" w:cs="Arial"/>
          <w:sz w:val="20"/>
          <w:szCs w:val="20"/>
        </w:rPr>
      </w:pPr>
      <w:r w:rsidRPr="007E4485">
        <w:rPr>
          <w:rFonts w:ascii="Arial" w:hAnsi="Arial" w:cs="Arial"/>
          <w:sz w:val="20"/>
          <w:szCs w:val="20"/>
        </w:rPr>
        <w:t xml:space="preserve">Poskytovatel ve spolupráci s Objednatelem realizuje </w:t>
      </w:r>
      <w:r w:rsidR="00286FC7" w:rsidRPr="007E4485">
        <w:rPr>
          <w:rFonts w:ascii="Arial" w:hAnsi="Arial" w:cs="Arial"/>
          <w:sz w:val="20"/>
          <w:szCs w:val="20"/>
        </w:rPr>
        <w:t xml:space="preserve">pilotní provoz, </w:t>
      </w:r>
      <w:r w:rsidR="00C44DE2" w:rsidRPr="007E4485">
        <w:rPr>
          <w:rFonts w:ascii="Arial" w:hAnsi="Arial" w:cs="Arial"/>
          <w:sz w:val="20"/>
          <w:szCs w:val="20"/>
        </w:rPr>
        <w:t xml:space="preserve">který </w:t>
      </w:r>
      <w:r w:rsidR="000718F2" w:rsidRPr="007E4485">
        <w:rPr>
          <w:rFonts w:ascii="Arial" w:hAnsi="Arial" w:cs="Arial"/>
          <w:sz w:val="20"/>
          <w:szCs w:val="20"/>
        </w:rPr>
        <w:t>bude trvat</w:t>
      </w:r>
      <w:r w:rsidR="00C44DE2" w:rsidRPr="007E4485">
        <w:rPr>
          <w:rFonts w:ascii="Arial" w:hAnsi="Arial" w:cs="Arial"/>
          <w:sz w:val="20"/>
          <w:szCs w:val="20"/>
        </w:rPr>
        <w:t xml:space="preserve"> 14 </w:t>
      </w:r>
      <w:r w:rsidR="003C3A07" w:rsidRPr="007E4485">
        <w:rPr>
          <w:rFonts w:ascii="Arial" w:hAnsi="Arial" w:cs="Arial"/>
          <w:sz w:val="20"/>
          <w:szCs w:val="20"/>
        </w:rPr>
        <w:t xml:space="preserve">kalendářních </w:t>
      </w:r>
      <w:r w:rsidR="00C44DE2" w:rsidRPr="007E4485">
        <w:rPr>
          <w:rFonts w:ascii="Arial" w:hAnsi="Arial" w:cs="Arial"/>
          <w:sz w:val="20"/>
          <w:szCs w:val="20"/>
        </w:rPr>
        <w:t xml:space="preserve">dnů a </w:t>
      </w:r>
      <w:r w:rsidR="00286FC7" w:rsidRPr="007E4485">
        <w:rPr>
          <w:rFonts w:ascii="Arial" w:hAnsi="Arial" w:cs="Arial"/>
          <w:sz w:val="20"/>
          <w:szCs w:val="20"/>
        </w:rPr>
        <w:t>jehož součástí budou</w:t>
      </w:r>
      <w:r w:rsidR="00C44DE2" w:rsidRPr="007E4485">
        <w:rPr>
          <w:rFonts w:ascii="Arial" w:hAnsi="Arial" w:cs="Arial"/>
          <w:sz w:val="20"/>
          <w:szCs w:val="20"/>
        </w:rPr>
        <w:t xml:space="preserve"> </w:t>
      </w:r>
      <w:r w:rsidR="003701F6" w:rsidRPr="007E4485">
        <w:rPr>
          <w:rFonts w:ascii="Arial" w:hAnsi="Arial" w:cs="Arial"/>
          <w:sz w:val="20"/>
          <w:szCs w:val="20"/>
        </w:rPr>
        <w:t>kroky v této posloupnosti</w:t>
      </w:r>
      <w:r w:rsidR="00286FC7" w:rsidRPr="007E4485">
        <w:rPr>
          <w:rFonts w:ascii="Arial" w:hAnsi="Arial" w:cs="Arial"/>
          <w:sz w:val="20"/>
          <w:szCs w:val="20"/>
        </w:rPr>
        <w:t>:</w:t>
      </w:r>
    </w:p>
    <w:p w14:paraId="680B019F" w14:textId="456E8199" w:rsidR="00286FC7" w:rsidRPr="007E4485" w:rsidRDefault="00286FC7" w:rsidP="009D33A2">
      <w:pPr>
        <w:pStyle w:val="Odstavecseseznamem"/>
        <w:numPr>
          <w:ilvl w:val="1"/>
          <w:numId w:val="16"/>
        </w:numPr>
        <w:spacing w:after="120" w:line="280" w:lineRule="atLeast"/>
        <w:jc w:val="both"/>
        <w:rPr>
          <w:rFonts w:ascii="Arial" w:hAnsi="Arial" w:cs="Arial"/>
          <w:sz w:val="20"/>
          <w:szCs w:val="20"/>
        </w:rPr>
      </w:pPr>
      <w:r w:rsidRPr="007E4485">
        <w:rPr>
          <w:rFonts w:ascii="Arial" w:hAnsi="Arial" w:cs="Arial"/>
          <w:sz w:val="20"/>
          <w:szCs w:val="20"/>
        </w:rPr>
        <w:t>zátěžové testy</w:t>
      </w:r>
      <w:r w:rsidR="007D464B" w:rsidRPr="007E4485">
        <w:rPr>
          <w:rFonts w:ascii="Arial" w:hAnsi="Arial" w:cs="Arial"/>
          <w:sz w:val="20"/>
          <w:szCs w:val="20"/>
        </w:rPr>
        <w:t>;</w:t>
      </w:r>
    </w:p>
    <w:p w14:paraId="094A110C" w14:textId="3DB5D3B4" w:rsidR="00286FC7" w:rsidRPr="007E4485" w:rsidRDefault="00286FC7" w:rsidP="009D33A2">
      <w:pPr>
        <w:pStyle w:val="Odstavecseseznamem"/>
        <w:numPr>
          <w:ilvl w:val="1"/>
          <w:numId w:val="16"/>
        </w:numPr>
        <w:spacing w:after="120" w:line="280" w:lineRule="atLeast"/>
        <w:jc w:val="both"/>
        <w:rPr>
          <w:rFonts w:ascii="Arial" w:hAnsi="Arial" w:cs="Arial"/>
          <w:sz w:val="20"/>
          <w:szCs w:val="20"/>
        </w:rPr>
      </w:pPr>
      <w:r w:rsidRPr="007E4485">
        <w:rPr>
          <w:rFonts w:ascii="Arial" w:hAnsi="Arial" w:cs="Arial"/>
          <w:sz w:val="20"/>
          <w:szCs w:val="20"/>
        </w:rPr>
        <w:t>ověření požadované dostupnosti služby při simulovaných výpadcích</w:t>
      </w:r>
      <w:r w:rsidR="002E3096" w:rsidRPr="007E4485">
        <w:rPr>
          <w:rFonts w:ascii="Arial" w:hAnsi="Arial" w:cs="Arial"/>
          <w:sz w:val="20"/>
          <w:szCs w:val="20"/>
        </w:rPr>
        <w:t>, včetně ověření funkčnosti a chování monitoringu</w:t>
      </w:r>
      <w:r w:rsidR="007D464B" w:rsidRPr="007E4485">
        <w:rPr>
          <w:rFonts w:ascii="Arial" w:hAnsi="Arial" w:cs="Arial"/>
          <w:sz w:val="20"/>
          <w:szCs w:val="20"/>
        </w:rPr>
        <w:t>;</w:t>
      </w:r>
    </w:p>
    <w:p w14:paraId="797CBC7E" w14:textId="3B514BBB" w:rsidR="002E3096" w:rsidRPr="007E4485" w:rsidRDefault="002E3096" w:rsidP="009D33A2">
      <w:pPr>
        <w:pStyle w:val="Odstavecseseznamem"/>
        <w:numPr>
          <w:ilvl w:val="1"/>
          <w:numId w:val="16"/>
        </w:numPr>
        <w:spacing w:after="120" w:line="280" w:lineRule="atLeast"/>
        <w:jc w:val="both"/>
        <w:rPr>
          <w:rFonts w:ascii="Arial" w:hAnsi="Arial" w:cs="Arial"/>
          <w:sz w:val="20"/>
          <w:szCs w:val="20"/>
        </w:rPr>
      </w:pPr>
      <w:r w:rsidRPr="007E4485">
        <w:rPr>
          <w:rFonts w:ascii="Arial" w:hAnsi="Arial" w:cs="Arial"/>
          <w:sz w:val="20"/>
          <w:szCs w:val="20"/>
        </w:rPr>
        <w:t>ověření požadované funkčnosti reportingu, logování a zálohování</w:t>
      </w:r>
      <w:r w:rsidR="007D464B" w:rsidRPr="007E4485">
        <w:rPr>
          <w:rFonts w:ascii="Arial" w:hAnsi="Arial" w:cs="Arial"/>
          <w:sz w:val="20"/>
          <w:szCs w:val="20"/>
        </w:rPr>
        <w:t>;</w:t>
      </w:r>
    </w:p>
    <w:p w14:paraId="41582463" w14:textId="55905B0F" w:rsidR="00CE7D57" w:rsidRPr="007E4485" w:rsidRDefault="003C3A07" w:rsidP="009D33A2">
      <w:pPr>
        <w:pStyle w:val="Odstavecseseznamem"/>
        <w:numPr>
          <w:ilvl w:val="1"/>
          <w:numId w:val="16"/>
        </w:numPr>
        <w:spacing w:after="120" w:line="280" w:lineRule="atLeast"/>
        <w:jc w:val="both"/>
        <w:rPr>
          <w:rFonts w:ascii="Arial" w:hAnsi="Arial" w:cs="Arial"/>
          <w:sz w:val="20"/>
          <w:szCs w:val="20"/>
        </w:rPr>
      </w:pPr>
      <w:r w:rsidRPr="007E4485">
        <w:rPr>
          <w:rFonts w:ascii="Arial" w:hAnsi="Arial" w:cs="Arial"/>
          <w:sz w:val="20"/>
          <w:szCs w:val="20"/>
        </w:rPr>
        <w:t xml:space="preserve">tvorba a </w:t>
      </w:r>
      <w:r w:rsidR="00CE7D57" w:rsidRPr="007E4485">
        <w:rPr>
          <w:rFonts w:ascii="Arial" w:hAnsi="Arial" w:cs="Arial"/>
          <w:sz w:val="20"/>
          <w:szCs w:val="20"/>
        </w:rPr>
        <w:t>ověření recovery plánu</w:t>
      </w:r>
      <w:r w:rsidR="007D464B" w:rsidRPr="007E4485">
        <w:rPr>
          <w:rFonts w:ascii="Arial" w:hAnsi="Arial" w:cs="Arial"/>
          <w:sz w:val="20"/>
          <w:szCs w:val="20"/>
        </w:rPr>
        <w:t>;</w:t>
      </w:r>
    </w:p>
    <w:p w14:paraId="6D78B21E" w14:textId="7899C53F" w:rsidR="00286FC7" w:rsidRPr="007E4485" w:rsidRDefault="00C44DE2" w:rsidP="009D33A2">
      <w:pPr>
        <w:pStyle w:val="Odstavecseseznamem"/>
        <w:numPr>
          <w:ilvl w:val="1"/>
          <w:numId w:val="16"/>
        </w:numPr>
        <w:spacing w:after="120" w:line="276" w:lineRule="auto"/>
        <w:jc w:val="both"/>
        <w:rPr>
          <w:rFonts w:ascii="Arial" w:hAnsi="Arial" w:cs="Arial"/>
          <w:sz w:val="20"/>
          <w:szCs w:val="20"/>
        </w:rPr>
      </w:pPr>
      <w:r w:rsidRPr="007E4485">
        <w:rPr>
          <w:rFonts w:ascii="Arial" w:hAnsi="Arial" w:cs="Arial"/>
          <w:sz w:val="20"/>
          <w:szCs w:val="20"/>
        </w:rPr>
        <w:t xml:space="preserve">tvorba a </w:t>
      </w:r>
      <w:r w:rsidR="00A5305F" w:rsidRPr="007E4485">
        <w:rPr>
          <w:rFonts w:ascii="Arial" w:hAnsi="Arial" w:cs="Arial"/>
          <w:sz w:val="20"/>
          <w:szCs w:val="20"/>
        </w:rPr>
        <w:t>předání instalační a administrátorské dokumentace Objednateli</w:t>
      </w:r>
      <w:r w:rsidR="003C3A07" w:rsidRPr="007E4485">
        <w:rPr>
          <w:rFonts w:ascii="Arial" w:hAnsi="Arial" w:cs="Arial"/>
          <w:sz w:val="20"/>
          <w:szCs w:val="20"/>
        </w:rPr>
        <w:t>, reflektující provozování proxy systému v</w:t>
      </w:r>
      <w:r w:rsidR="007D464B" w:rsidRPr="007E4485">
        <w:rPr>
          <w:rFonts w:ascii="Arial" w:hAnsi="Arial" w:cs="Arial"/>
          <w:sz w:val="20"/>
          <w:szCs w:val="20"/>
        </w:rPr>
        <w:t> </w:t>
      </w:r>
      <w:r w:rsidR="003C3A07" w:rsidRPr="007E4485">
        <w:rPr>
          <w:rFonts w:ascii="Arial" w:hAnsi="Arial" w:cs="Arial"/>
          <w:sz w:val="20"/>
          <w:szCs w:val="20"/>
        </w:rPr>
        <w:t>prostředí Objednatele</w:t>
      </w:r>
      <w:r w:rsidR="007D464B" w:rsidRPr="007E4485">
        <w:rPr>
          <w:rFonts w:ascii="Arial" w:hAnsi="Arial" w:cs="Arial"/>
          <w:sz w:val="20"/>
          <w:szCs w:val="20"/>
        </w:rPr>
        <w:t>;</w:t>
      </w:r>
      <w:r w:rsidR="003C3A07" w:rsidRPr="007E4485">
        <w:rPr>
          <w:rFonts w:ascii="Arial" w:hAnsi="Arial" w:cs="Arial"/>
          <w:sz w:val="20"/>
          <w:szCs w:val="20"/>
        </w:rPr>
        <w:t xml:space="preserve"> </w:t>
      </w:r>
    </w:p>
    <w:p w14:paraId="4A562607" w14:textId="77777777" w:rsidR="00132F2D" w:rsidRPr="007E4485" w:rsidRDefault="00C44DE2" w:rsidP="009D33A2">
      <w:pPr>
        <w:pStyle w:val="Odstavecseseznamem"/>
        <w:numPr>
          <w:ilvl w:val="1"/>
          <w:numId w:val="16"/>
        </w:numPr>
        <w:spacing w:after="120" w:line="360" w:lineRule="auto"/>
        <w:jc w:val="both"/>
        <w:rPr>
          <w:rFonts w:ascii="Arial" w:hAnsi="Arial" w:cs="Arial"/>
          <w:sz w:val="20"/>
          <w:szCs w:val="20"/>
        </w:rPr>
      </w:pPr>
      <w:r w:rsidRPr="007E4485">
        <w:rPr>
          <w:rFonts w:ascii="Arial" w:hAnsi="Arial" w:cs="Arial"/>
          <w:sz w:val="20"/>
          <w:szCs w:val="20"/>
        </w:rPr>
        <w:t xml:space="preserve">tvorba a </w:t>
      </w:r>
      <w:r w:rsidR="00A5305F" w:rsidRPr="007E4485">
        <w:rPr>
          <w:rFonts w:ascii="Arial" w:hAnsi="Arial" w:cs="Arial"/>
          <w:sz w:val="20"/>
          <w:szCs w:val="20"/>
        </w:rPr>
        <w:t>předání backup a recovery dokumentace Objednateli</w:t>
      </w:r>
      <w:r w:rsidR="003C3A07" w:rsidRPr="007E4485">
        <w:rPr>
          <w:rFonts w:ascii="Arial" w:hAnsi="Arial" w:cs="Arial"/>
          <w:sz w:val="20"/>
          <w:szCs w:val="20"/>
        </w:rPr>
        <w:t>, reflektující provozování proxy systému v prostředí Objednatele</w:t>
      </w:r>
      <w:r w:rsidR="00BF4CA6" w:rsidRPr="007E4485">
        <w:rPr>
          <w:rFonts w:ascii="Arial" w:hAnsi="Arial" w:cs="Arial"/>
          <w:sz w:val="20"/>
          <w:szCs w:val="20"/>
        </w:rPr>
        <w:t>.</w:t>
      </w:r>
    </w:p>
    <w:p w14:paraId="65FDC191" w14:textId="3B587D54" w:rsidR="00AA2604" w:rsidRPr="007E4485" w:rsidRDefault="00AA2604" w:rsidP="009B3ADE">
      <w:pPr>
        <w:pStyle w:val="Odstavecseseznamem"/>
        <w:spacing w:after="120" w:line="280" w:lineRule="atLeast"/>
        <w:ind w:left="360"/>
        <w:contextualSpacing w:val="0"/>
        <w:jc w:val="both"/>
        <w:rPr>
          <w:rFonts w:ascii="Arial" w:hAnsi="Arial" w:cs="Arial"/>
          <w:sz w:val="20"/>
          <w:szCs w:val="20"/>
        </w:rPr>
      </w:pPr>
    </w:p>
    <w:p w14:paraId="52F7CE83" w14:textId="4CCCD90E" w:rsidR="007734B9" w:rsidRPr="007E4485" w:rsidRDefault="007734B9" w:rsidP="005D6BE6">
      <w:pPr>
        <w:pStyle w:val="Odstavecseseznamem"/>
        <w:numPr>
          <w:ilvl w:val="6"/>
          <w:numId w:val="15"/>
        </w:numPr>
        <w:spacing w:after="120" w:line="280" w:lineRule="atLeast"/>
        <w:contextualSpacing w:val="0"/>
        <w:jc w:val="both"/>
        <w:rPr>
          <w:rFonts w:ascii="Arial" w:hAnsi="Arial" w:cs="Arial"/>
          <w:sz w:val="20"/>
          <w:szCs w:val="20"/>
        </w:rPr>
      </w:pPr>
      <w:r w:rsidRPr="007E4485">
        <w:rPr>
          <w:rFonts w:ascii="Arial" w:eastAsia="Calibri" w:hAnsi="Arial" w:cs="Arial"/>
          <w:sz w:val="20"/>
          <w:szCs w:val="20"/>
        </w:rPr>
        <w:t xml:space="preserve">Poskytovatel vypracuje návrh řešení centrálního monitoringu systému. Centrální monitoring stavu </w:t>
      </w:r>
      <w:r w:rsidR="007F2420" w:rsidRPr="007E4485">
        <w:rPr>
          <w:rFonts w:ascii="Arial" w:eastAsia="Calibri" w:hAnsi="Arial" w:cs="Arial"/>
          <w:sz w:val="20"/>
          <w:szCs w:val="20"/>
        </w:rPr>
        <w:t xml:space="preserve">proxy </w:t>
      </w:r>
      <w:r w:rsidRPr="007E4485">
        <w:rPr>
          <w:rFonts w:ascii="Arial" w:eastAsia="Calibri" w:hAnsi="Arial" w:cs="Arial"/>
          <w:sz w:val="20"/>
          <w:szCs w:val="20"/>
        </w:rPr>
        <w:t xml:space="preserve">systému bude zajištěn protokolem SNMP verze 3. Poskytovatel definuje způsob sledování, procesy a stavy, které je nutné monitorovat </w:t>
      </w:r>
      <w:r w:rsidR="005C0317" w:rsidRPr="007E4485">
        <w:rPr>
          <w:rFonts w:ascii="Arial" w:eastAsia="Calibri" w:hAnsi="Arial" w:cs="Arial"/>
          <w:sz w:val="20"/>
          <w:szCs w:val="20"/>
        </w:rPr>
        <w:t>–</w:t>
      </w:r>
      <w:r w:rsidRPr="007E4485">
        <w:rPr>
          <w:rFonts w:ascii="Arial" w:eastAsia="Calibri" w:hAnsi="Arial" w:cs="Arial"/>
          <w:sz w:val="20"/>
          <w:szCs w:val="20"/>
        </w:rPr>
        <w:t xml:space="preserve"> </w:t>
      </w:r>
      <w:r w:rsidR="005C0317" w:rsidRPr="007E4485">
        <w:rPr>
          <w:rFonts w:ascii="Arial" w:eastAsia="Calibri" w:hAnsi="Arial" w:cs="Arial"/>
          <w:sz w:val="20"/>
          <w:szCs w:val="20"/>
        </w:rPr>
        <w:t xml:space="preserve">vypracovaný </w:t>
      </w:r>
      <w:r w:rsidRPr="007E4485">
        <w:rPr>
          <w:rFonts w:ascii="Arial" w:eastAsia="Calibri" w:hAnsi="Arial" w:cs="Arial"/>
          <w:sz w:val="20"/>
          <w:szCs w:val="20"/>
        </w:rPr>
        <w:t xml:space="preserve">návrh monitoringu řešení </w:t>
      </w:r>
      <w:r w:rsidR="005C0317" w:rsidRPr="007E4485">
        <w:rPr>
          <w:rFonts w:ascii="Arial" w:eastAsia="Calibri" w:hAnsi="Arial" w:cs="Arial"/>
          <w:sz w:val="20"/>
          <w:szCs w:val="20"/>
        </w:rPr>
        <w:t xml:space="preserve">Poskytovatelem </w:t>
      </w:r>
      <w:r w:rsidRPr="007E4485">
        <w:rPr>
          <w:rFonts w:ascii="Arial" w:eastAsia="Calibri" w:hAnsi="Arial" w:cs="Arial"/>
          <w:sz w:val="20"/>
          <w:szCs w:val="20"/>
        </w:rPr>
        <w:t xml:space="preserve">musí být v souladu se </w:t>
      </w:r>
      <w:r w:rsidRPr="007E4485">
        <w:rPr>
          <w:rFonts w:ascii="Arial" w:hAnsi="Arial" w:cs="Arial"/>
          <w:bCs/>
          <w:iCs/>
          <w:sz w:val="20"/>
          <w:szCs w:val="20"/>
        </w:rPr>
        <w:t>Standardy IS VZP – NIS</w:t>
      </w:r>
      <w:r w:rsidRPr="007E4485">
        <w:rPr>
          <w:rFonts w:ascii="Arial" w:eastAsia="Calibri" w:hAnsi="Arial" w:cs="Arial"/>
          <w:sz w:val="20"/>
          <w:szCs w:val="20"/>
        </w:rPr>
        <w:t>.</w:t>
      </w:r>
      <w:r w:rsidR="005D6BE6" w:rsidRPr="007E4485">
        <w:rPr>
          <w:rFonts w:ascii="Arial" w:eastAsia="Calibri" w:hAnsi="Arial" w:cs="Arial"/>
          <w:sz w:val="20"/>
          <w:szCs w:val="20"/>
        </w:rPr>
        <w:t xml:space="preserve"> Tento návrh bude Objednateli </w:t>
      </w:r>
      <w:r w:rsidR="005D6BE6" w:rsidRPr="007E4485">
        <w:rPr>
          <w:rFonts w:ascii="Arial" w:eastAsia="Calibri" w:hAnsi="Arial" w:cs="Arial"/>
          <w:sz w:val="20"/>
          <w:szCs w:val="20"/>
        </w:rPr>
        <w:lastRenderedPageBreak/>
        <w:t>předán nejpozději v okamžiku zahájení pilotního provozu tak</w:t>
      </w:r>
      <w:r w:rsidR="008551E6" w:rsidRPr="007E4485">
        <w:rPr>
          <w:rFonts w:ascii="Arial" w:eastAsia="Calibri" w:hAnsi="Arial" w:cs="Arial"/>
          <w:sz w:val="20"/>
          <w:szCs w:val="20"/>
        </w:rPr>
        <w:t>,</w:t>
      </w:r>
      <w:r w:rsidR="005D6BE6" w:rsidRPr="007E4485">
        <w:rPr>
          <w:rFonts w:ascii="Arial" w:eastAsia="Calibri" w:hAnsi="Arial" w:cs="Arial"/>
          <w:sz w:val="20"/>
          <w:szCs w:val="20"/>
        </w:rPr>
        <w:t xml:space="preserve"> aby možné v n</w:t>
      </w:r>
      <w:r w:rsidR="00366D3E" w:rsidRPr="007E4485">
        <w:rPr>
          <w:rFonts w:ascii="Arial" w:eastAsia="Calibri" w:hAnsi="Arial" w:cs="Arial"/>
          <w:sz w:val="20"/>
          <w:szCs w:val="20"/>
        </w:rPr>
        <w:t>ěm</w:t>
      </w:r>
      <w:r w:rsidR="005D6BE6" w:rsidRPr="007E4485">
        <w:rPr>
          <w:rFonts w:ascii="Arial" w:eastAsia="Calibri" w:hAnsi="Arial" w:cs="Arial"/>
          <w:sz w:val="20"/>
          <w:szCs w:val="20"/>
        </w:rPr>
        <w:t xml:space="preserve"> uvedené postupy, ověřit během tohoto provozu a případné nedostatky Poskytovatel odstranil.</w:t>
      </w:r>
    </w:p>
    <w:p w14:paraId="07BA5494" w14:textId="7CDFEED0" w:rsidR="008330F7" w:rsidRPr="007E4485" w:rsidRDefault="007734B9" w:rsidP="007734B9">
      <w:pPr>
        <w:pStyle w:val="Odstavecseseznamem"/>
        <w:numPr>
          <w:ilvl w:val="6"/>
          <w:numId w:val="15"/>
        </w:numPr>
        <w:spacing w:after="120" w:line="280" w:lineRule="atLeast"/>
        <w:contextualSpacing w:val="0"/>
        <w:jc w:val="both"/>
        <w:rPr>
          <w:rFonts w:ascii="Arial" w:eastAsia="Calibri" w:hAnsi="Arial" w:cs="Arial"/>
          <w:sz w:val="20"/>
          <w:szCs w:val="20"/>
        </w:rPr>
      </w:pPr>
      <w:r w:rsidRPr="007E4485">
        <w:rPr>
          <w:rFonts w:ascii="Arial" w:eastAsia="Calibri" w:hAnsi="Arial" w:cs="Arial"/>
          <w:sz w:val="20"/>
          <w:szCs w:val="20"/>
        </w:rPr>
        <w:t xml:space="preserve">Poskytovatel vypracuje a </w:t>
      </w:r>
      <w:r w:rsidR="00914E79" w:rsidRPr="007E4485">
        <w:rPr>
          <w:rFonts w:ascii="Arial" w:eastAsia="Calibri" w:hAnsi="Arial" w:cs="Arial"/>
          <w:sz w:val="20"/>
          <w:szCs w:val="20"/>
        </w:rPr>
        <w:t>předá Objednateli</w:t>
      </w:r>
      <w:r w:rsidRPr="007E4485">
        <w:rPr>
          <w:rFonts w:ascii="Arial" w:eastAsia="Calibri" w:hAnsi="Arial" w:cs="Arial"/>
          <w:sz w:val="20"/>
          <w:szCs w:val="20"/>
        </w:rPr>
        <w:t xml:space="preserve"> Instalační a administrátorskou dokumentaci a Backup a recovery dokumentaci v souladu se Standardy IS VZP – NIS. </w:t>
      </w:r>
      <w:r w:rsidR="00125737" w:rsidRPr="007E4485">
        <w:rPr>
          <w:rFonts w:ascii="Arial" w:eastAsia="Calibri" w:hAnsi="Arial" w:cs="Arial"/>
          <w:sz w:val="20"/>
          <w:szCs w:val="20"/>
        </w:rPr>
        <w:t>T</w:t>
      </w:r>
      <w:r w:rsidR="00FF67B0" w:rsidRPr="007E4485">
        <w:rPr>
          <w:rFonts w:ascii="Arial" w:eastAsia="Calibri" w:hAnsi="Arial" w:cs="Arial"/>
          <w:sz w:val="20"/>
          <w:szCs w:val="20"/>
        </w:rPr>
        <w:t>ato</w:t>
      </w:r>
      <w:r w:rsidR="00125737" w:rsidRPr="007E4485">
        <w:rPr>
          <w:rFonts w:ascii="Arial" w:eastAsia="Calibri" w:hAnsi="Arial" w:cs="Arial"/>
          <w:sz w:val="20"/>
          <w:szCs w:val="20"/>
        </w:rPr>
        <w:t xml:space="preserve"> dokumentace bud</w:t>
      </w:r>
      <w:r w:rsidR="00FF67B0" w:rsidRPr="007E4485">
        <w:rPr>
          <w:rFonts w:ascii="Arial" w:eastAsia="Calibri" w:hAnsi="Arial" w:cs="Arial"/>
          <w:sz w:val="20"/>
          <w:szCs w:val="20"/>
        </w:rPr>
        <w:t>e</w:t>
      </w:r>
      <w:r w:rsidR="00125737" w:rsidRPr="007E4485">
        <w:rPr>
          <w:rFonts w:ascii="Arial" w:eastAsia="Calibri" w:hAnsi="Arial" w:cs="Arial"/>
          <w:sz w:val="20"/>
          <w:szCs w:val="20"/>
        </w:rPr>
        <w:t xml:space="preserve"> Objednateli předán</w:t>
      </w:r>
      <w:r w:rsidR="00FF67B0" w:rsidRPr="007E4485">
        <w:rPr>
          <w:rFonts w:ascii="Arial" w:eastAsia="Calibri" w:hAnsi="Arial" w:cs="Arial"/>
          <w:sz w:val="20"/>
          <w:szCs w:val="20"/>
        </w:rPr>
        <w:t>a</w:t>
      </w:r>
      <w:r w:rsidR="00125737" w:rsidRPr="007E4485">
        <w:rPr>
          <w:rFonts w:ascii="Arial" w:eastAsia="Calibri" w:hAnsi="Arial" w:cs="Arial"/>
          <w:sz w:val="20"/>
          <w:szCs w:val="20"/>
        </w:rPr>
        <w:t xml:space="preserve"> nejpozději v okamžiku zahájení pilotního provozu tak</w:t>
      </w:r>
      <w:r w:rsidR="008551E6" w:rsidRPr="007E4485">
        <w:rPr>
          <w:rFonts w:ascii="Arial" w:eastAsia="Calibri" w:hAnsi="Arial" w:cs="Arial"/>
          <w:sz w:val="20"/>
          <w:szCs w:val="20"/>
        </w:rPr>
        <w:t>,</w:t>
      </w:r>
      <w:r w:rsidR="00125737" w:rsidRPr="007E4485">
        <w:rPr>
          <w:rFonts w:ascii="Arial" w:eastAsia="Calibri" w:hAnsi="Arial" w:cs="Arial"/>
          <w:sz w:val="20"/>
          <w:szCs w:val="20"/>
        </w:rPr>
        <w:t xml:space="preserve"> aby možné v n</w:t>
      </w:r>
      <w:r w:rsidR="00FF67B0" w:rsidRPr="007E4485">
        <w:rPr>
          <w:rFonts w:ascii="Arial" w:eastAsia="Calibri" w:hAnsi="Arial" w:cs="Arial"/>
          <w:sz w:val="20"/>
          <w:szCs w:val="20"/>
        </w:rPr>
        <w:t>í</w:t>
      </w:r>
      <w:r w:rsidR="00125737" w:rsidRPr="007E4485">
        <w:rPr>
          <w:rFonts w:ascii="Arial" w:eastAsia="Calibri" w:hAnsi="Arial" w:cs="Arial"/>
          <w:sz w:val="20"/>
          <w:szCs w:val="20"/>
        </w:rPr>
        <w:t xml:space="preserve"> uvedené postupy, ověřit během tohoto </w:t>
      </w:r>
      <w:r w:rsidR="00FF67B0" w:rsidRPr="007E4485">
        <w:rPr>
          <w:rFonts w:ascii="Arial" w:eastAsia="Calibri" w:hAnsi="Arial" w:cs="Arial"/>
          <w:sz w:val="20"/>
          <w:szCs w:val="20"/>
        </w:rPr>
        <w:t xml:space="preserve">pilotního </w:t>
      </w:r>
      <w:r w:rsidR="00125737" w:rsidRPr="007E4485">
        <w:rPr>
          <w:rFonts w:ascii="Arial" w:eastAsia="Calibri" w:hAnsi="Arial" w:cs="Arial"/>
          <w:sz w:val="20"/>
          <w:szCs w:val="20"/>
        </w:rPr>
        <w:t>provozu</w:t>
      </w:r>
      <w:r w:rsidR="00FF67B0" w:rsidRPr="007E4485">
        <w:rPr>
          <w:rFonts w:ascii="Arial" w:eastAsia="Calibri" w:hAnsi="Arial" w:cs="Arial"/>
          <w:sz w:val="20"/>
          <w:szCs w:val="20"/>
        </w:rPr>
        <w:t>.</w:t>
      </w:r>
      <w:r w:rsidR="00125737" w:rsidRPr="007E4485">
        <w:rPr>
          <w:rFonts w:ascii="Arial" w:eastAsia="Calibri" w:hAnsi="Arial" w:cs="Arial"/>
          <w:sz w:val="20"/>
          <w:szCs w:val="20"/>
        </w:rPr>
        <w:t xml:space="preserve"> </w:t>
      </w:r>
      <w:r w:rsidR="00FF67B0" w:rsidRPr="007E4485">
        <w:rPr>
          <w:rFonts w:ascii="Arial" w:eastAsia="Calibri" w:hAnsi="Arial" w:cs="Arial"/>
          <w:sz w:val="20"/>
          <w:szCs w:val="20"/>
        </w:rPr>
        <w:t>P</w:t>
      </w:r>
      <w:r w:rsidR="00125737" w:rsidRPr="007E4485">
        <w:rPr>
          <w:rFonts w:ascii="Arial" w:eastAsia="Calibri" w:hAnsi="Arial" w:cs="Arial"/>
          <w:sz w:val="20"/>
          <w:szCs w:val="20"/>
        </w:rPr>
        <w:t>řípadné nedostatky</w:t>
      </w:r>
      <w:r w:rsidR="00FF67B0" w:rsidRPr="007E4485">
        <w:rPr>
          <w:rFonts w:ascii="Arial" w:eastAsia="Calibri" w:hAnsi="Arial" w:cs="Arial"/>
          <w:sz w:val="20"/>
          <w:szCs w:val="20"/>
        </w:rPr>
        <w:t xml:space="preserve"> obsažené v této dokumentaci je </w:t>
      </w:r>
      <w:r w:rsidR="00125737" w:rsidRPr="007E4485">
        <w:rPr>
          <w:rFonts w:ascii="Arial" w:eastAsia="Calibri" w:hAnsi="Arial" w:cs="Arial"/>
          <w:sz w:val="20"/>
          <w:szCs w:val="20"/>
        </w:rPr>
        <w:t>Poskytovatel</w:t>
      </w:r>
      <w:r w:rsidR="00FF67B0" w:rsidRPr="007E4485">
        <w:rPr>
          <w:rFonts w:ascii="Arial" w:eastAsia="Calibri" w:hAnsi="Arial" w:cs="Arial"/>
          <w:sz w:val="20"/>
          <w:szCs w:val="20"/>
        </w:rPr>
        <w:t xml:space="preserve"> povinen</w:t>
      </w:r>
      <w:r w:rsidR="00125737" w:rsidRPr="007E4485">
        <w:rPr>
          <w:rFonts w:ascii="Arial" w:eastAsia="Calibri" w:hAnsi="Arial" w:cs="Arial"/>
          <w:sz w:val="20"/>
          <w:szCs w:val="20"/>
        </w:rPr>
        <w:t xml:space="preserve"> odstrani</w:t>
      </w:r>
      <w:r w:rsidR="00FF67B0" w:rsidRPr="007E4485">
        <w:rPr>
          <w:rFonts w:ascii="Arial" w:eastAsia="Calibri" w:hAnsi="Arial" w:cs="Arial"/>
          <w:sz w:val="20"/>
          <w:szCs w:val="20"/>
        </w:rPr>
        <w:t>t</w:t>
      </w:r>
      <w:r w:rsidR="00125737" w:rsidRPr="007E4485">
        <w:rPr>
          <w:rFonts w:ascii="Arial" w:eastAsia="Calibri" w:hAnsi="Arial" w:cs="Arial"/>
          <w:sz w:val="20"/>
          <w:szCs w:val="20"/>
        </w:rPr>
        <w:t xml:space="preserve">. </w:t>
      </w:r>
      <w:r w:rsidR="00FF67B0" w:rsidRPr="007E4485">
        <w:rPr>
          <w:rFonts w:ascii="Arial" w:eastAsia="Calibri" w:hAnsi="Arial" w:cs="Arial"/>
          <w:sz w:val="20"/>
          <w:szCs w:val="20"/>
        </w:rPr>
        <w:t>Tato dokumentace bude aktualizována Poskytovatelem po celou dobu účinnosti této Smlouvy.</w:t>
      </w:r>
    </w:p>
    <w:p w14:paraId="124B7534" w14:textId="672B6EF1" w:rsidR="007734B9" w:rsidRPr="007E4485" w:rsidRDefault="008330F7" w:rsidP="007734B9">
      <w:pPr>
        <w:pStyle w:val="Odstavecseseznamem"/>
        <w:numPr>
          <w:ilvl w:val="6"/>
          <w:numId w:val="15"/>
        </w:numPr>
        <w:spacing w:after="120" w:line="280" w:lineRule="atLeast"/>
        <w:contextualSpacing w:val="0"/>
        <w:jc w:val="both"/>
        <w:rPr>
          <w:rFonts w:ascii="Arial" w:eastAsia="Calibri" w:hAnsi="Arial" w:cs="Arial"/>
          <w:sz w:val="20"/>
          <w:szCs w:val="20"/>
        </w:rPr>
      </w:pPr>
      <w:r w:rsidRPr="007E4485">
        <w:rPr>
          <w:rFonts w:ascii="Arial" w:eastAsia="Calibri" w:hAnsi="Arial" w:cs="Arial"/>
          <w:sz w:val="20"/>
          <w:szCs w:val="20"/>
        </w:rPr>
        <w:t>D</w:t>
      </w:r>
      <w:r w:rsidR="0093592C" w:rsidRPr="007E4485">
        <w:rPr>
          <w:rFonts w:ascii="Arial" w:eastAsia="Calibri" w:hAnsi="Arial" w:cs="Arial"/>
          <w:sz w:val="20"/>
          <w:szCs w:val="20"/>
        </w:rPr>
        <w:t>okumentace</w:t>
      </w:r>
      <w:r w:rsidRPr="007E4485">
        <w:rPr>
          <w:rFonts w:ascii="Arial" w:eastAsia="Calibri" w:hAnsi="Arial" w:cs="Arial"/>
          <w:sz w:val="20"/>
          <w:szCs w:val="20"/>
        </w:rPr>
        <w:t xml:space="preserve"> </w:t>
      </w:r>
      <w:r w:rsidR="0093592C" w:rsidRPr="007E4485">
        <w:rPr>
          <w:rFonts w:ascii="Arial" w:eastAsia="Calibri" w:hAnsi="Arial" w:cs="Arial"/>
          <w:sz w:val="20"/>
          <w:szCs w:val="20"/>
        </w:rPr>
        <w:t>dle</w:t>
      </w:r>
      <w:r w:rsidRPr="007E4485">
        <w:rPr>
          <w:rFonts w:ascii="Arial" w:eastAsia="Calibri" w:hAnsi="Arial" w:cs="Arial"/>
          <w:sz w:val="20"/>
          <w:szCs w:val="20"/>
        </w:rPr>
        <w:t xml:space="preserve"> odst. </w:t>
      </w:r>
      <w:r w:rsidR="002256B1" w:rsidRPr="007E4485">
        <w:rPr>
          <w:rFonts w:ascii="Arial" w:eastAsia="Calibri" w:hAnsi="Arial" w:cs="Arial"/>
          <w:sz w:val="20"/>
          <w:szCs w:val="20"/>
        </w:rPr>
        <w:t>7</w:t>
      </w:r>
      <w:r w:rsidR="00A54DD6" w:rsidRPr="007E4485">
        <w:rPr>
          <w:rFonts w:ascii="Arial" w:eastAsia="Calibri" w:hAnsi="Arial" w:cs="Arial"/>
          <w:sz w:val="20"/>
          <w:szCs w:val="20"/>
        </w:rPr>
        <w:t>.</w:t>
      </w:r>
      <w:r w:rsidR="00FC5C8F" w:rsidRPr="007E4485">
        <w:rPr>
          <w:rFonts w:ascii="Arial" w:eastAsia="Calibri" w:hAnsi="Arial" w:cs="Arial"/>
          <w:sz w:val="20"/>
          <w:szCs w:val="20"/>
        </w:rPr>
        <w:t xml:space="preserve"> a </w:t>
      </w:r>
      <w:r w:rsidR="002256B1" w:rsidRPr="007E4485">
        <w:rPr>
          <w:rFonts w:ascii="Arial" w:eastAsia="Calibri" w:hAnsi="Arial" w:cs="Arial"/>
          <w:sz w:val="20"/>
          <w:szCs w:val="20"/>
        </w:rPr>
        <w:t>8</w:t>
      </w:r>
      <w:r w:rsidR="00A54DD6" w:rsidRPr="007E4485">
        <w:rPr>
          <w:rFonts w:ascii="Arial" w:eastAsia="Calibri" w:hAnsi="Arial" w:cs="Arial"/>
          <w:sz w:val="20"/>
          <w:szCs w:val="20"/>
        </w:rPr>
        <w:t>.</w:t>
      </w:r>
      <w:r w:rsidRPr="007E4485">
        <w:rPr>
          <w:rFonts w:ascii="Arial" w:eastAsia="Calibri" w:hAnsi="Arial" w:cs="Arial"/>
          <w:sz w:val="20"/>
          <w:szCs w:val="20"/>
        </w:rPr>
        <w:t xml:space="preserve"> tohoto článku,</w:t>
      </w:r>
      <w:r w:rsidR="007734B9" w:rsidRPr="007E4485">
        <w:rPr>
          <w:rFonts w:ascii="Arial" w:eastAsia="Calibri" w:hAnsi="Arial" w:cs="Arial"/>
          <w:sz w:val="20"/>
          <w:szCs w:val="20"/>
        </w:rPr>
        <w:t xml:space="preserve"> </w:t>
      </w:r>
      <w:r w:rsidRPr="007E4485">
        <w:rPr>
          <w:rFonts w:ascii="Arial" w:eastAsia="Calibri" w:hAnsi="Arial" w:cs="Arial"/>
          <w:sz w:val="20"/>
          <w:szCs w:val="20"/>
        </w:rPr>
        <w:t>jakož i vešker</w:t>
      </w:r>
      <w:r w:rsidR="00605EAB" w:rsidRPr="007E4485">
        <w:rPr>
          <w:rFonts w:ascii="Arial" w:eastAsia="Calibri" w:hAnsi="Arial" w:cs="Arial"/>
          <w:sz w:val="20"/>
          <w:szCs w:val="20"/>
        </w:rPr>
        <w:t>á</w:t>
      </w:r>
      <w:r w:rsidRPr="007E4485">
        <w:rPr>
          <w:rFonts w:ascii="Arial" w:eastAsia="Calibri" w:hAnsi="Arial" w:cs="Arial"/>
          <w:sz w:val="20"/>
          <w:szCs w:val="20"/>
        </w:rPr>
        <w:t xml:space="preserve"> další </w:t>
      </w:r>
      <w:r w:rsidR="00605EAB" w:rsidRPr="007E4485">
        <w:rPr>
          <w:rFonts w:ascii="Arial" w:eastAsia="Calibri" w:hAnsi="Arial" w:cs="Arial"/>
          <w:sz w:val="20"/>
          <w:szCs w:val="20"/>
        </w:rPr>
        <w:t>dokumentace</w:t>
      </w:r>
      <w:r w:rsidRPr="007E4485">
        <w:rPr>
          <w:rFonts w:ascii="Arial" w:eastAsia="Calibri" w:hAnsi="Arial" w:cs="Arial"/>
          <w:sz w:val="20"/>
          <w:szCs w:val="20"/>
        </w:rPr>
        <w:t xml:space="preserve"> </w:t>
      </w:r>
      <w:r w:rsidR="00605EAB" w:rsidRPr="007E4485">
        <w:rPr>
          <w:rFonts w:ascii="Arial" w:eastAsia="Calibri" w:hAnsi="Arial" w:cs="Arial"/>
          <w:sz w:val="20"/>
          <w:szCs w:val="20"/>
        </w:rPr>
        <w:t xml:space="preserve">nezbytná </w:t>
      </w:r>
      <w:r w:rsidRPr="007E4485">
        <w:rPr>
          <w:rFonts w:ascii="Arial" w:eastAsia="Calibri" w:hAnsi="Arial" w:cs="Arial"/>
          <w:sz w:val="20"/>
          <w:szCs w:val="20"/>
        </w:rPr>
        <w:t>k</w:t>
      </w:r>
      <w:r w:rsidR="0093592C" w:rsidRPr="007E4485">
        <w:rPr>
          <w:rFonts w:ascii="Arial" w:eastAsia="Calibri" w:hAnsi="Arial" w:cs="Arial"/>
          <w:sz w:val="20"/>
          <w:szCs w:val="20"/>
        </w:rPr>
        <w:t xml:space="preserve"> řádnému </w:t>
      </w:r>
      <w:r w:rsidRPr="007E4485">
        <w:rPr>
          <w:rFonts w:ascii="Arial" w:eastAsia="Times New Roman" w:hAnsi="Arial" w:cs="Arial"/>
          <w:sz w:val="20"/>
          <w:szCs w:val="20"/>
          <w:lang w:eastAsia="cs-CZ"/>
        </w:rPr>
        <w:t xml:space="preserve">provozování a užívání </w:t>
      </w:r>
      <w:r w:rsidR="0093592C" w:rsidRPr="007E4485">
        <w:rPr>
          <w:rFonts w:ascii="Arial" w:eastAsia="Times New Roman" w:hAnsi="Arial" w:cs="Arial"/>
          <w:sz w:val="20"/>
          <w:szCs w:val="20"/>
          <w:lang w:eastAsia="cs-CZ"/>
        </w:rPr>
        <w:t>Díla</w:t>
      </w:r>
      <w:r w:rsidRPr="007E4485">
        <w:rPr>
          <w:rFonts w:ascii="Arial" w:eastAsia="Times New Roman" w:hAnsi="Arial" w:cs="Arial"/>
          <w:sz w:val="20"/>
          <w:szCs w:val="20"/>
          <w:lang w:eastAsia="cs-CZ"/>
        </w:rPr>
        <w:t xml:space="preserve"> </w:t>
      </w:r>
      <w:r w:rsidR="00605EAB" w:rsidRPr="007E4485">
        <w:rPr>
          <w:rFonts w:ascii="Arial" w:eastAsia="Times New Roman" w:hAnsi="Arial" w:cs="Arial"/>
          <w:sz w:val="20"/>
          <w:szCs w:val="20"/>
          <w:lang w:eastAsia="cs-CZ"/>
        </w:rPr>
        <w:t xml:space="preserve">musí být </w:t>
      </w:r>
      <w:r w:rsidR="00F56E35" w:rsidRPr="007E4485">
        <w:rPr>
          <w:rFonts w:ascii="Arial" w:eastAsia="Times New Roman" w:hAnsi="Arial" w:cs="Arial"/>
          <w:sz w:val="20"/>
          <w:szCs w:val="20"/>
          <w:lang w:eastAsia="cs-CZ"/>
        </w:rPr>
        <w:t xml:space="preserve">Objednateli předána </w:t>
      </w:r>
      <w:r w:rsidR="00605EAB" w:rsidRPr="007E4485">
        <w:rPr>
          <w:rFonts w:ascii="Arial" w:eastAsia="Times New Roman" w:hAnsi="Arial" w:cs="Arial"/>
          <w:sz w:val="20"/>
          <w:szCs w:val="20"/>
          <w:lang w:eastAsia="cs-CZ"/>
        </w:rPr>
        <w:t xml:space="preserve">v českém nebo slovenském jazyce, s výjimkou podrobné technické specifikace a licenčních podmínek výrobce, které mohou být i v jazyce anglickém. Technická dokumentace výrobce může být poskytnuta i formou odkazu na příslušné webové stránky, kde je </w:t>
      </w:r>
      <w:r w:rsidR="00DC2BBA" w:rsidRPr="007E4485">
        <w:rPr>
          <w:rFonts w:ascii="Arial" w:eastAsia="Times New Roman" w:hAnsi="Arial" w:cs="Arial"/>
          <w:sz w:val="20"/>
          <w:szCs w:val="20"/>
          <w:lang w:eastAsia="cs-CZ"/>
        </w:rPr>
        <w:t>tato dokumentace</w:t>
      </w:r>
      <w:r w:rsidR="00605EAB" w:rsidRPr="007E4485">
        <w:rPr>
          <w:rFonts w:ascii="Arial" w:eastAsia="Times New Roman" w:hAnsi="Arial" w:cs="Arial"/>
          <w:sz w:val="20"/>
          <w:szCs w:val="20"/>
          <w:lang w:eastAsia="cs-CZ"/>
        </w:rPr>
        <w:t xml:space="preserve"> k dispozici (viz </w:t>
      </w:r>
      <w:r w:rsidR="00DC2BBA" w:rsidRPr="007E4485">
        <w:rPr>
          <w:rFonts w:ascii="Arial" w:eastAsia="Times New Roman" w:hAnsi="Arial" w:cs="Arial"/>
          <w:sz w:val="20"/>
          <w:szCs w:val="20"/>
          <w:lang w:eastAsia="cs-CZ"/>
        </w:rPr>
        <w:t>Tabulka č. 1 v Příloze č. 1 této Smlouvy)</w:t>
      </w:r>
      <w:r w:rsidR="00605EAB" w:rsidRPr="007E4485">
        <w:rPr>
          <w:rFonts w:ascii="Arial" w:eastAsia="Times New Roman" w:hAnsi="Arial" w:cs="Arial"/>
          <w:sz w:val="20"/>
          <w:szCs w:val="20"/>
          <w:lang w:eastAsia="cs-CZ"/>
        </w:rPr>
        <w:t xml:space="preserve">. </w:t>
      </w:r>
      <w:r w:rsidRPr="007E4485">
        <w:rPr>
          <w:rFonts w:ascii="Arial" w:eastAsia="Times New Roman" w:hAnsi="Arial" w:cs="Arial"/>
          <w:sz w:val="20"/>
          <w:szCs w:val="20"/>
          <w:lang w:eastAsia="cs-CZ"/>
        </w:rPr>
        <w:t xml:space="preserve">O předání </w:t>
      </w:r>
      <w:r w:rsidR="00FC5C8F" w:rsidRPr="007E4485">
        <w:rPr>
          <w:rFonts w:ascii="Arial" w:eastAsia="Times New Roman" w:hAnsi="Arial" w:cs="Arial"/>
          <w:sz w:val="20"/>
          <w:szCs w:val="20"/>
          <w:lang w:eastAsia="cs-CZ"/>
        </w:rPr>
        <w:t xml:space="preserve">řádně vypracovaných/doložených </w:t>
      </w:r>
      <w:r w:rsidRPr="007E4485">
        <w:rPr>
          <w:rFonts w:ascii="Arial" w:eastAsia="Times New Roman" w:hAnsi="Arial" w:cs="Arial"/>
          <w:sz w:val="20"/>
          <w:szCs w:val="20"/>
          <w:lang w:eastAsia="cs-CZ"/>
        </w:rPr>
        <w:t xml:space="preserve">dokumentů </w:t>
      </w:r>
      <w:r w:rsidR="004605A2" w:rsidRPr="007E4485">
        <w:rPr>
          <w:rFonts w:ascii="Arial" w:eastAsia="Times New Roman" w:hAnsi="Arial" w:cs="Arial"/>
          <w:sz w:val="20"/>
          <w:szCs w:val="20"/>
          <w:lang w:eastAsia="cs-CZ"/>
        </w:rPr>
        <w:t xml:space="preserve">v rámci provádění Díla </w:t>
      </w:r>
      <w:r w:rsidRPr="007E4485">
        <w:rPr>
          <w:rFonts w:ascii="Arial" w:eastAsia="Times New Roman" w:hAnsi="Arial" w:cs="Arial"/>
          <w:sz w:val="20"/>
          <w:szCs w:val="20"/>
          <w:lang w:eastAsia="cs-CZ"/>
        </w:rPr>
        <w:t>bude vyhotoven Předávací protokol.</w:t>
      </w:r>
    </w:p>
    <w:p w14:paraId="3218462A" w14:textId="647373F0" w:rsidR="005575F4" w:rsidRPr="007E4485" w:rsidRDefault="005575F4" w:rsidP="005575F4">
      <w:pPr>
        <w:pStyle w:val="Odstavecseseznamem"/>
        <w:numPr>
          <w:ilvl w:val="6"/>
          <w:numId w:val="15"/>
        </w:numPr>
        <w:spacing w:after="120" w:line="280" w:lineRule="atLeast"/>
        <w:contextualSpacing w:val="0"/>
        <w:jc w:val="both"/>
        <w:rPr>
          <w:rFonts w:ascii="Arial" w:eastAsia="Calibri" w:hAnsi="Arial" w:cs="Arial"/>
          <w:sz w:val="20"/>
          <w:szCs w:val="20"/>
        </w:rPr>
      </w:pPr>
      <w:r w:rsidRPr="007E4485">
        <w:rPr>
          <w:rFonts w:ascii="Arial" w:eastAsia="Calibri" w:hAnsi="Arial" w:cs="Arial"/>
          <w:sz w:val="20"/>
          <w:szCs w:val="20"/>
        </w:rPr>
        <w:t xml:space="preserve">Poskytovatel je povinen </w:t>
      </w:r>
      <w:r w:rsidR="00A54DD6" w:rsidRPr="007E4485">
        <w:rPr>
          <w:rFonts w:ascii="Arial" w:eastAsia="Calibri" w:hAnsi="Arial" w:cs="Arial"/>
          <w:sz w:val="20"/>
          <w:szCs w:val="20"/>
        </w:rPr>
        <w:t xml:space="preserve">všechny </w:t>
      </w:r>
      <w:r w:rsidRPr="007E4485">
        <w:rPr>
          <w:rFonts w:ascii="Arial" w:eastAsia="Calibri" w:hAnsi="Arial" w:cs="Arial"/>
          <w:sz w:val="20"/>
          <w:szCs w:val="20"/>
        </w:rPr>
        <w:t>nedostatky nebo problémy zjištěné v průběhu instalace a implementace bez prodlení odstranit. Teprve po odstranění všech nedostatků je instalace a implementace považována za úspěšnou.</w:t>
      </w:r>
    </w:p>
    <w:p w14:paraId="73DC11A5" w14:textId="7FCD7998" w:rsidR="00722B25" w:rsidRPr="007E4485" w:rsidRDefault="00CE47A0" w:rsidP="009D33A2">
      <w:pPr>
        <w:pStyle w:val="Odstavecseseznamem"/>
        <w:numPr>
          <w:ilvl w:val="6"/>
          <w:numId w:val="15"/>
        </w:numPr>
        <w:spacing w:after="120" w:line="280" w:lineRule="atLeast"/>
        <w:contextualSpacing w:val="0"/>
        <w:jc w:val="both"/>
        <w:rPr>
          <w:rFonts w:ascii="Arial" w:hAnsi="Arial" w:cs="Arial"/>
          <w:sz w:val="20"/>
          <w:szCs w:val="20"/>
        </w:rPr>
      </w:pPr>
      <w:r w:rsidRPr="007E4485">
        <w:rPr>
          <w:rFonts w:ascii="Arial" w:hAnsi="Arial" w:cs="Arial"/>
          <w:sz w:val="20"/>
          <w:szCs w:val="20"/>
        </w:rPr>
        <w:t xml:space="preserve">Úspěšné provedení instalace a implementace </w:t>
      </w:r>
      <w:r w:rsidR="007B4976" w:rsidRPr="007E4485">
        <w:rPr>
          <w:rFonts w:ascii="Arial" w:hAnsi="Arial" w:cs="Arial"/>
          <w:sz w:val="20"/>
          <w:szCs w:val="20"/>
        </w:rPr>
        <w:t>(tj. provedení Díla</w:t>
      </w:r>
      <w:r w:rsidR="007B4976" w:rsidRPr="007E4485">
        <w:rPr>
          <w:rFonts w:ascii="Arial" w:hAnsi="Arial" w:cs="Arial"/>
          <w:szCs w:val="20"/>
        </w:rPr>
        <w:t xml:space="preserve">) </w:t>
      </w:r>
      <w:r w:rsidRPr="007E4485">
        <w:rPr>
          <w:rFonts w:ascii="Arial" w:hAnsi="Arial" w:cs="Arial"/>
          <w:sz w:val="20"/>
          <w:szCs w:val="20"/>
        </w:rPr>
        <w:t xml:space="preserve">bude potvrzeno podpisem </w:t>
      </w:r>
      <w:r w:rsidRPr="007E4485">
        <w:rPr>
          <w:rFonts w:ascii="Arial" w:hAnsi="Arial" w:cs="Arial"/>
          <w:b/>
          <w:sz w:val="20"/>
          <w:szCs w:val="20"/>
        </w:rPr>
        <w:t>Akceptačního protokolu</w:t>
      </w:r>
      <w:r w:rsidR="00D1719A" w:rsidRPr="007E4485">
        <w:rPr>
          <w:rFonts w:ascii="Arial" w:hAnsi="Arial" w:cs="Arial"/>
          <w:sz w:val="20"/>
          <w:szCs w:val="20"/>
        </w:rPr>
        <w:t xml:space="preserve"> </w:t>
      </w:r>
      <w:r w:rsidR="00D1719A" w:rsidRPr="007E4485">
        <w:rPr>
          <w:rFonts w:ascii="Arial" w:hAnsi="Arial" w:cs="Arial"/>
          <w:b/>
          <w:sz w:val="20"/>
          <w:szCs w:val="20"/>
        </w:rPr>
        <w:t>o akceptaci Díla jako celku</w:t>
      </w:r>
      <w:r w:rsidRPr="007E4485">
        <w:rPr>
          <w:rFonts w:ascii="Arial" w:hAnsi="Arial" w:cs="Arial"/>
          <w:sz w:val="20"/>
          <w:szCs w:val="20"/>
        </w:rPr>
        <w:t xml:space="preserve"> Pověřenými osobami obou Smluvních stran. V Akceptačním protokolu </w:t>
      </w:r>
      <w:r w:rsidR="00D1719A" w:rsidRPr="007E4485">
        <w:rPr>
          <w:rFonts w:ascii="Arial" w:hAnsi="Arial" w:cs="Arial"/>
          <w:sz w:val="20"/>
          <w:szCs w:val="20"/>
        </w:rPr>
        <w:t xml:space="preserve">o akceptaci Díla jako celku </w:t>
      </w:r>
      <w:r w:rsidRPr="007E4485">
        <w:rPr>
          <w:rFonts w:ascii="Arial" w:hAnsi="Arial" w:cs="Arial"/>
          <w:sz w:val="20"/>
          <w:szCs w:val="20"/>
        </w:rPr>
        <w:t>bude uvedeno označení a číslo této Smlouvy, specifikace plnění, datum, jména a podpisy Pověřených osob obou Smluvních stran. Podpis Akceptačního protokolu</w:t>
      </w:r>
      <w:r w:rsidR="008E6FC7" w:rsidRPr="007E4485">
        <w:rPr>
          <w:rFonts w:ascii="Arial" w:hAnsi="Arial" w:cs="Arial"/>
          <w:sz w:val="20"/>
          <w:szCs w:val="20"/>
        </w:rPr>
        <w:t xml:space="preserve"> </w:t>
      </w:r>
      <w:r w:rsidR="00D1719A" w:rsidRPr="007E4485">
        <w:rPr>
          <w:rFonts w:ascii="Arial" w:hAnsi="Arial" w:cs="Arial"/>
          <w:sz w:val="20"/>
          <w:szCs w:val="20"/>
        </w:rPr>
        <w:t>o akceptaci Díla jako celku</w:t>
      </w:r>
      <w:r w:rsidRPr="007E4485">
        <w:rPr>
          <w:rFonts w:ascii="Arial" w:hAnsi="Arial" w:cs="Arial"/>
          <w:sz w:val="20"/>
          <w:szCs w:val="20"/>
        </w:rPr>
        <w:t xml:space="preserve"> je podmíněn podpisem</w:t>
      </w:r>
      <w:r w:rsidR="00307E2B" w:rsidRPr="007E4485">
        <w:rPr>
          <w:rFonts w:ascii="Arial" w:hAnsi="Arial" w:cs="Arial"/>
          <w:sz w:val="20"/>
          <w:szCs w:val="20"/>
        </w:rPr>
        <w:t xml:space="preserve"> </w:t>
      </w:r>
      <w:r w:rsidR="008330F7" w:rsidRPr="007E4485">
        <w:rPr>
          <w:rFonts w:ascii="Arial" w:hAnsi="Arial" w:cs="Arial"/>
          <w:sz w:val="20"/>
          <w:szCs w:val="20"/>
        </w:rPr>
        <w:t xml:space="preserve">všech </w:t>
      </w:r>
      <w:r w:rsidR="00307E2B" w:rsidRPr="007E4485">
        <w:rPr>
          <w:rFonts w:ascii="Arial" w:eastAsia="Times New Roman" w:hAnsi="Arial" w:cs="Arial"/>
          <w:sz w:val="20"/>
          <w:szCs w:val="20"/>
          <w:lang w:eastAsia="cs-CZ"/>
        </w:rPr>
        <w:t xml:space="preserve">Předávacích protokolů </w:t>
      </w:r>
      <w:r w:rsidR="00713EAF" w:rsidRPr="007E4485">
        <w:rPr>
          <w:rFonts w:ascii="Arial" w:eastAsia="Times New Roman" w:hAnsi="Arial" w:cs="Arial"/>
          <w:sz w:val="20"/>
          <w:szCs w:val="20"/>
          <w:lang w:eastAsia="cs-CZ"/>
        </w:rPr>
        <w:t xml:space="preserve">(viz čl. III. odst. </w:t>
      </w:r>
      <w:r w:rsidR="00C16752" w:rsidRPr="007E4485">
        <w:rPr>
          <w:rFonts w:ascii="Arial" w:eastAsia="Times New Roman" w:hAnsi="Arial" w:cs="Arial"/>
          <w:sz w:val="20"/>
          <w:szCs w:val="20"/>
          <w:lang w:eastAsia="cs-CZ"/>
        </w:rPr>
        <w:t>2</w:t>
      </w:r>
      <w:r w:rsidR="00713EAF" w:rsidRPr="007E4485">
        <w:rPr>
          <w:rFonts w:ascii="Arial" w:eastAsia="Times New Roman" w:hAnsi="Arial" w:cs="Arial"/>
          <w:sz w:val="20"/>
          <w:szCs w:val="20"/>
          <w:lang w:eastAsia="cs-CZ"/>
        </w:rPr>
        <w:t>.</w:t>
      </w:r>
      <w:r w:rsidR="008330F7" w:rsidRPr="007E4485">
        <w:rPr>
          <w:rFonts w:ascii="Arial" w:eastAsia="Times New Roman" w:hAnsi="Arial" w:cs="Arial"/>
          <w:sz w:val="20"/>
          <w:szCs w:val="20"/>
          <w:lang w:eastAsia="cs-CZ"/>
        </w:rPr>
        <w:t xml:space="preserve"> a čl. IV. odst. </w:t>
      </w:r>
      <w:r w:rsidR="0051134A" w:rsidRPr="007E4485">
        <w:rPr>
          <w:rFonts w:ascii="Arial" w:eastAsia="Times New Roman" w:hAnsi="Arial" w:cs="Arial"/>
          <w:sz w:val="20"/>
          <w:szCs w:val="20"/>
          <w:lang w:eastAsia="cs-CZ"/>
        </w:rPr>
        <w:t>9</w:t>
      </w:r>
      <w:r w:rsidR="007D464B" w:rsidRPr="007E4485">
        <w:rPr>
          <w:rFonts w:ascii="Arial" w:eastAsia="Times New Roman" w:hAnsi="Arial" w:cs="Arial"/>
          <w:sz w:val="20"/>
          <w:szCs w:val="20"/>
          <w:lang w:eastAsia="cs-CZ"/>
        </w:rPr>
        <w:t>.</w:t>
      </w:r>
      <w:r w:rsidR="00713EAF" w:rsidRPr="007E4485">
        <w:rPr>
          <w:rFonts w:ascii="Arial" w:eastAsia="Times New Roman" w:hAnsi="Arial" w:cs="Arial"/>
          <w:sz w:val="20"/>
          <w:szCs w:val="20"/>
          <w:lang w:eastAsia="cs-CZ"/>
        </w:rPr>
        <w:t xml:space="preserve">) </w:t>
      </w:r>
      <w:r w:rsidR="00307E2B" w:rsidRPr="007E4485">
        <w:rPr>
          <w:rFonts w:ascii="Arial" w:eastAsia="Times New Roman" w:hAnsi="Arial" w:cs="Arial"/>
          <w:sz w:val="20"/>
          <w:szCs w:val="20"/>
          <w:lang w:eastAsia="cs-CZ"/>
        </w:rPr>
        <w:t>a Protokolu o školení.</w:t>
      </w:r>
      <w:r w:rsidRPr="007E4485">
        <w:rPr>
          <w:rFonts w:ascii="Arial" w:hAnsi="Arial" w:cs="Arial"/>
          <w:sz w:val="20"/>
          <w:szCs w:val="20"/>
        </w:rPr>
        <w:t xml:space="preserve"> </w:t>
      </w:r>
    </w:p>
    <w:p w14:paraId="31576127" w14:textId="77777777" w:rsidR="009A5FE5" w:rsidRPr="007E4485" w:rsidRDefault="009A5FE5" w:rsidP="005E66E9">
      <w:pPr>
        <w:spacing w:after="120" w:line="280" w:lineRule="atLeast"/>
        <w:rPr>
          <w:rFonts w:ascii="Arial" w:hAnsi="Arial" w:cs="Arial"/>
          <w:b/>
          <w:sz w:val="20"/>
          <w:szCs w:val="20"/>
        </w:rPr>
      </w:pPr>
    </w:p>
    <w:p w14:paraId="0036D9A8" w14:textId="77777777" w:rsidR="001E3C81" w:rsidRPr="007E4485" w:rsidRDefault="001E3C81" w:rsidP="007D464B">
      <w:pPr>
        <w:pStyle w:val="Nadpis1"/>
      </w:pPr>
      <w:r w:rsidRPr="007E4485">
        <w:t>Článek V.</w:t>
      </w:r>
    </w:p>
    <w:p w14:paraId="5348B641" w14:textId="77777777" w:rsidR="00203B48" w:rsidRPr="007E4485" w:rsidRDefault="00203B48" w:rsidP="007D464B">
      <w:pPr>
        <w:pStyle w:val="Nadpis1"/>
      </w:pPr>
      <w:r w:rsidRPr="007E4485">
        <w:t>Doba</w:t>
      </w:r>
      <w:r w:rsidR="00A8108D" w:rsidRPr="007E4485">
        <w:t xml:space="preserve"> a</w:t>
      </w:r>
      <w:r w:rsidRPr="007E4485">
        <w:t xml:space="preserve"> místo plnění</w:t>
      </w:r>
    </w:p>
    <w:p w14:paraId="2784CC9C" w14:textId="77777777" w:rsidR="005564FA" w:rsidRPr="007E4485" w:rsidRDefault="005564FA" w:rsidP="00DF5DA8">
      <w:pPr>
        <w:pStyle w:val="Odstavecseseznamem"/>
        <w:numPr>
          <w:ilvl w:val="0"/>
          <w:numId w:val="44"/>
        </w:numPr>
        <w:spacing w:before="120" w:after="120" w:line="280" w:lineRule="atLeast"/>
        <w:contextualSpacing w:val="0"/>
        <w:jc w:val="both"/>
        <w:rPr>
          <w:rFonts w:ascii="Arial" w:eastAsia="Times New Roman" w:hAnsi="Arial" w:cs="Arial"/>
          <w:b/>
          <w:sz w:val="20"/>
          <w:szCs w:val="20"/>
          <w:lang w:eastAsia="cs-CZ"/>
        </w:rPr>
      </w:pPr>
      <w:r w:rsidRPr="007E4485">
        <w:rPr>
          <w:rFonts w:ascii="Arial" w:eastAsia="Times New Roman" w:hAnsi="Arial" w:cs="Arial"/>
          <w:b/>
          <w:sz w:val="20"/>
          <w:szCs w:val="20"/>
          <w:lang w:eastAsia="cs-CZ"/>
        </w:rPr>
        <w:t>Dílo:</w:t>
      </w:r>
    </w:p>
    <w:p w14:paraId="2CAA3B3D" w14:textId="77777777" w:rsidR="00F801F5" w:rsidRPr="007E4485" w:rsidRDefault="002E0469" w:rsidP="00DF5DA8">
      <w:pPr>
        <w:numPr>
          <w:ilvl w:val="1"/>
          <w:numId w:val="43"/>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Poskytovatel se zavazuje provést </w:t>
      </w:r>
      <w:r w:rsidR="00E72B89" w:rsidRPr="007E4485">
        <w:rPr>
          <w:rFonts w:ascii="Arial" w:eastAsia="Times New Roman" w:hAnsi="Arial" w:cs="Arial"/>
          <w:sz w:val="20"/>
          <w:szCs w:val="20"/>
          <w:lang w:eastAsia="cs-CZ"/>
        </w:rPr>
        <w:t>D</w:t>
      </w:r>
      <w:r w:rsidRPr="007E4485">
        <w:rPr>
          <w:rFonts w:ascii="Arial" w:eastAsia="Times New Roman" w:hAnsi="Arial" w:cs="Arial"/>
          <w:sz w:val="20"/>
          <w:szCs w:val="20"/>
          <w:lang w:eastAsia="cs-CZ"/>
        </w:rPr>
        <w:t>ílo řádně a včas, bez faktických a právních vad, na své náklady a nebezpečí.</w:t>
      </w:r>
    </w:p>
    <w:p w14:paraId="19AF6057" w14:textId="77777777" w:rsidR="00F801F5" w:rsidRPr="007E4485" w:rsidRDefault="002E0469" w:rsidP="00DF5DA8">
      <w:pPr>
        <w:numPr>
          <w:ilvl w:val="1"/>
          <w:numId w:val="43"/>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Poskytovatel se zavazuje provést Dílo do 3 měsíců od nabytí účinnosti této Smlouvy (tj. termín plnění). </w:t>
      </w:r>
      <w:r w:rsidR="005564FA" w:rsidRPr="007E4485">
        <w:rPr>
          <w:rFonts w:ascii="Arial" w:eastAsia="Times New Roman" w:hAnsi="Arial" w:cs="Arial"/>
          <w:sz w:val="20"/>
          <w:szCs w:val="20"/>
          <w:lang w:eastAsia="cs-CZ"/>
        </w:rPr>
        <w:t>Dílo bude považováno za provedené dnem podpisu Akceptačního protokolu o akceptaci Díla jako celku.</w:t>
      </w:r>
    </w:p>
    <w:p w14:paraId="780FA086" w14:textId="77777777" w:rsidR="00F801F5" w:rsidRPr="007E4485" w:rsidRDefault="005564FA" w:rsidP="00DF5DA8">
      <w:pPr>
        <w:numPr>
          <w:ilvl w:val="1"/>
          <w:numId w:val="43"/>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Dílo bude prováděno takto</w:t>
      </w:r>
      <w:r w:rsidR="00341ECA" w:rsidRPr="007E4485">
        <w:rPr>
          <w:rFonts w:ascii="Arial" w:eastAsia="Times New Roman" w:hAnsi="Arial" w:cs="Arial"/>
          <w:sz w:val="20"/>
          <w:szCs w:val="20"/>
          <w:lang w:eastAsia="cs-CZ"/>
        </w:rPr>
        <w:t>:</w:t>
      </w:r>
    </w:p>
    <w:p w14:paraId="0A8E3A5B" w14:textId="69FEB357" w:rsidR="008B4E83" w:rsidRPr="007E4485" w:rsidRDefault="002E0469" w:rsidP="00DF5DA8">
      <w:pPr>
        <w:pStyle w:val="Odstavecseseznamem"/>
        <w:numPr>
          <w:ilvl w:val="0"/>
          <w:numId w:val="42"/>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dodání veškerých komponent </w:t>
      </w:r>
      <w:r w:rsidR="0027544B" w:rsidRPr="007E4485">
        <w:rPr>
          <w:rFonts w:ascii="Arial" w:eastAsia="Times New Roman" w:hAnsi="Arial" w:cs="Arial"/>
          <w:sz w:val="20"/>
          <w:szCs w:val="20"/>
          <w:lang w:eastAsia="cs-CZ"/>
        </w:rPr>
        <w:t xml:space="preserve">proxy systému </w:t>
      </w:r>
      <w:r w:rsidRPr="007E4485">
        <w:rPr>
          <w:rFonts w:ascii="Arial" w:eastAsia="Times New Roman" w:hAnsi="Arial" w:cs="Arial"/>
          <w:sz w:val="20"/>
          <w:szCs w:val="20"/>
          <w:lang w:eastAsia="cs-CZ"/>
        </w:rPr>
        <w:t>(HW a SW)</w:t>
      </w:r>
      <w:r w:rsidR="00692EF8" w:rsidRPr="007E4485">
        <w:rPr>
          <w:rFonts w:ascii="Arial" w:eastAsia="Times New Roman" w:hAnsi="Arial" w:cs="Arial"/>
          <w:sz w:val="20"/>
          <w:szCs w:val="20"/>
          <w:lang w:eastAsia="cs-CZ"/>
        </w:rPr>
        <w:t xml:space="preserve"> </w:t>
      </w:r>
      <w:r w:rsidR="0078176C" w:rsidRPr="007E4485">
        <w:rPr>
          <w:rFonts w:ascii="Arial" w:eastAsia="Times New Roman" w:hAnsi="Arial" w:cs="Arial"/>
          <w:sz w:val="20"/>
          <w:szCs w:val="20"/>
          <w:lang w:eastAsia="cs-CZ"/>
        </w:rPr>
        <w:t xml:space="preserve">bude realizováno nejpozději do </w:t>
      </w:r>
      <w:r w:rsidR="0037748B" w:rsidRPr="007E4485">
        <w:rPr>
          <w:rFonts w:ascii="Arial" w:eastAsia="Times New Roman" w:hAnsi="Arial" w:cs="Arial"/>
          <w:sz w:val="20"/>
          <w:szCs w:val="20"/>
          <w:lang w:eastAsia="cs-CZ"/>
        </w:rPr>
        <w:t>3</w:t>
      </w:r>
      <w:r w:rsidR="00D13ED3" w:rsidRPr="007E4485">
        <w:rPr>
          <w:rFonts w:ascii="Arial" w:eastAsia="Times New Roman" w:hAnsi="Arial" w:cs="Arial"/>
          <w:sz w:val="20"/>
          <w:szCs w:val="20"/>
          <w:lang w:eastAsia="cs-CZ"/>
        </w:rPr>
        <w:t>0 kalendářních</w:t>
      </w:r>
      <w:r w:rsidR="0078176C" w:rsidRPr="007E4485">
        <w:rPr>
          <w:rFonts w:ascii="Arial" w:eastAsia="Times New Roman" w:hAnsi="Arial" w:cs="Arial"/>
          <w:sz w:val="20"/>
          <w:szCs w:val="20"/>
          <w:lang w:eastAsia="cs-CZ"/>
        </w:rPr>
        <w:t xml:space="preserve"> dnů ode dne </w:t>
      </w:r>
      <w:r w:rsidR="004F0AEE" w:rsidRPr="007E4485">
        <w:rPr>
          <w:rFonts w:ascii="Arial" w:eastAsia="Times New Roman" w:hAnsi="Arial" w:cs="Arial"/>
          <w:sz w:val="20"/>
          <w:szCs w:val="20"/>
          <w:lang w:eastAsia="cs-CZ"/>
        </w:rPr>
        <w:t xml:space="preserve">nabytí </w:t>
      </w:r>
      <w:r w:rsidR="0078176C" w:rsidRPr="007E4485">
        <w:rPr>
          <w:rFonts w:ascii="Arial" w:eastAsia="Times New Roman" w:hAnsi="Arial" w:cs="Arial"/>
          <w:sz w:val="20"/>
          <w:szCs w:val="20"/>
          <w:lang w:eastAsia="cs-CZ"/>
        </w:rPr>
        <w:t xml:space="preserve">účinnosti této Smlouvy. </w:t>
      </w:r>
      <w:r w:rsidR="00D06A9F" w:rsidRPr="007E4485">
        <w:rPr>
          <w:rFonts w:ascii="Arial" w:eastAsia="Times New Roman" w:hAnsi="Arial" w:cs="Arial"/>
          <w:sz w:val="20"/>
          <w:szCs w:val="20"/>
          <w:lang w:eastAsia="cs-CZ"/>
        </w:rPr>
        <w:t xml:space="preserve">O </w:t>
      </w:r>
      <w:r w:rsidRPr="007E4485">
        <w:rPr>
          <w:rFonts w:ascii="Arial" w:eastAsia="Times New Roman" w:hAnsi="Arial" w:cs="Arial"/>
          <w:sz w:val="20"/>
          <w:szCs w:val="20"/>
          <w:lang w:eastAsia="cs-CZ"/>
        </w:rPr>
        <w:t xml:space="preserve">předání komponent </w:t>
      </w:r>
      <w:r w:rsidR="00B16FD0" w:rsidRPr="007E4485">
        <w:rPr>
          <w:rFonts w:ascii="Arial" w:eastAsia="Times New Roman" w:hAnsi="Arial" w:cs="Arial"/>
          <w:sz w:val="20"/>
          <w:szCs w:val="20"/>
          <w:lang w:eastAsia="cs-CZ"/>
        </w:rPr>
        <w:t>proxy systému</w:t>
      </w:r>
      <w:r w:rsidR="006C0CD0" w:rsidRPr="007E4485">
        <w:rPr>
          <w:rFonts w:ascii="Arial" w:eastAsia="Times New Roman" w:hAnsi="Arial" w:cs="Arial"/>
          <w:sz w:val="20"/>
          <w:szCs w:val="20"/>
          <w:lang w:eastAsia="cs-CZ"/>
        </w:rPr>
        <w:t xml:space="preserve"> </w:t>
      </w:r>
      <w:r w:rsidR="00D06A9F" w:rsidRPr="007E4485">
        <w:rPr>
          <w:rFonts w:ascii="Arial" w:eastAsia="Times New Roman" w:hAnsi="Arial" w:cs="Arial"/>
          <w:sz w:val="20"/>
          <w:szCs w:val="20"/>
          <w:lang w:eastAsia="cs-CZ"/>
        </w:rPr>
        <w:t>bud</w:t>
      </w:r>
      <w:r w:rsidR="00307E2B" w:rsidRPr="007E4485">
        <w:rPr>
          <w:rFonts w:ascii="Arial" w:eastAsia="Times New Roman" w:hAnsi="Arial" w:cs="Arial"/>
          <w:sz w:val="20"/>
          <w:szCs w:val="20"/>
          <w:lang w:eastAsia="cs-CZ"/>
        </w:rPr>
        <w:t>ou</w:t>
      </w:r>
      <w:r w:rsidR="00D06A9F" w:rsidRPr="007E4485">
        <w:rPr>
          <w:rFonts w:ascii="Arial" w:eastAsia="Times New Roman" w:hAnsi="Arial" w:cs="Arial"/>
          <w:sz w:val="20"/>
          <w:szCs w:val="20"/>
          <w:lang w:eastAsia="cs-CZ"/>
        </w:rPr>
        <w:t xml:space="preserve"> vyhotoven</w:t>
      </w:r>
      <w:r w:rsidR="00307E2B" w:rsidRPr="007E4485">
        <w:rPr>
          <w:rFonts w:ascii="Arial" w:eastAsia="Times New Roman" w:hAnsi="Arial" w:cs="Arial"/>
          <w:sz w:val="20"/>
          <w:szCs w:val="20"/>
          <w:lang w:eastAsia="cs-CZ"/>
        </w:rPr>
        <w:t>y</w:t>
      </w:r>
      <w:r w:rsidR="00D06A9F" w:rsidRPr="007E4485">
        <w:rPr>
          <w:rFonts w:ascii="Arial" w:eastAsia="Times New Roman" w:hAnsi="Arial" w:cs="Arial"/>
          <w:sz w:val="20"/>
          <w:szCs w:val="20"/>
          <w:lang w:eastAsia="cs-CZ"/>
        </w:rPr>
        <w:t xml:space="preserve"> </w:t>
      </w:r>
      <w:r w:rsidR="00D06A9F" w:rsidRPr="007E4485">
        <w:rPr>
          <w:rFonts w:ascii="Arial" w:eastAsia="Times New Roman" w:hAnsi="Arial" w:cs="Arial"/>
          <w:b/>
          <w:sz w:val="20"/>
          <w:szCs w:val="20"/>
          <w:lang w:eastAsia="cs-CZ"/>
        </w:rPr>
        <w:t>Předávací protokol</w:t>
      </w:r>
      <w:r w:rsidR="00307E2B" w:rsidRPr="007E4485">
        <w:rPr>
          <w:rFonts w:ascii="Arial" w:eastAsia="Times New Roman" w:hAnsi="Arial" w:cs="Arial"/>
          <w:b/>
          <w:sz w:val="20"/>
          <w:szCs w:val="20"/>
          <w:lang w:eastAsia="cs-CZ"/>
        </w:rPr>
        <w:t>y</w:t>
      </w:r>
      <w:r w:rsidR="00D06A9F" w:rsidRPr="007E4485">
        <w:rPr>
          <w:rFonts w:ascii="Arial" w:eastAsia="Times New Roman" w:hAnsi="Arial" w:cs="Arial"/>
          <w:sz w:val="20"/>
          <w:szCs w:val="20"/>
          <w:lang w:eastAsia="cs-CZ"/>
        </w:rPr>
        <w:t xml:space="preserve"> </w:t>
      </w:r>
      <w:r w:rsidR="003A0339" w:rsidRPr="007E4485">
        <w:rPr>
          <w:rFonts w:ascii="Arial" w:eastAsia="Times New Roman" w:hAnsi="Arial" w:cs="Arial"/>
          <w:sz w:val="20"/>
          <w:szCs w:val="20"/>
          <w:lang w:eastAsia="cs-CZ"/>
        </w:rPr>
        <w:t>(</w:t>
      </w:r>
      <w:r w:rsidR="00307E2B" w:rsidRPr="007E4485">
        <w:rPr>
          <w:rFonts w:ascii="Arial" w:eastAsia="Times New Roman" w:hAnsi="Arial" w:cs="Arial"/>
          <w:sz w:val="20"/>
          <w:szCs w:val="20"/>
          <w:lang w:eastAsia="cs-CZ"/>
        </w:rPr>
        <w:t>viz</w:t>
      </w:r>
      <w:r w:rsidR="008E6FC7" w:rsidRPr="007E4485">
        <w:rPr>
          <w:rFonts w:ascii="Arial" w:eastAsia="Times New Roman" w:hAnsi="Arial" w:cs="Arial"/>
          <w:sz w:val="20"/>
          <w:szCs w:val="20"/>
          <w:lang w:eastAsia="cs-CZ"/>
        </w:rPr>
        <w:t xml:space="preserve"> čl.</w:t>
      </w:r>
      <w:r w:rsidR="00964D43" w:rsidRPr="007E4485">
        <w:rPr>
          <w:rFonts w:ascii="Arial" w:eastAsia="Times New Roman" w:hAnsi="Arial" w:cs="Arial"/>
          <w:sz w:val="20"/>
          <w:szCs w:val="20"/>
          <w:lang w:eastAsia="cs-CZ"/>
        </w:rPr>
        <w:t xml:space="preserve"> </w:t>
      </w:r>
      <w:r w:rsidR="00307E2B" w:rsidRPr="007E4485">
        <w:rPr>
          <w:rFonts w:ascii="Arial" w:eastAsia="Times New Roman" w:hAnsi="Arial" w:cs="Arial"/>
          <w:sz w:val="20"/>
          <w:szCs w:val="20"/>
          <w:lang w:eastAsia="cs-CZ"/>
        </w:rPr>
        <w:t>III</w:t>
      </w:r>
      <w:r w:rsidR="003A0339" w:rsidRPr="007E4485">
        <w:rPr>
          <w:rFonts w:ascii="Arial" w:eastAsia="Times New Roman" w:hAnsi="Arial" w:cs="Arial"/>
          <w:sz w:val="20"/>
          <w:szCs w:val="20"/>
          <w:lang w:eastAsia="cs-CZ"/>
        </w:rPr>
        <w:t>., odst.</w:t>
      </w:r>
      <w:r w:rsidR="00307E2B" w:rsidRPr="007E4485">
        <w:rPr>
          <w:rFonts w:ascii="Arial" w:eastAsia="Times New Roman" w:hAnsi="Arial" w:cs="Arial"/>
          <w:sz w:val="20"/>
          <w:szCs w:val="20"/>
          <w:lang w:eastAsia="cs-CZ"/>
        </w:rPr>
        <w:t xml:space="preserve"> </w:t>
      </w:r>
      <w:r w:rsidR="00C16752" w:rsidRPr="007E4485">
        <w:rPr>
          <w:rFonts w:ascii="Arial" w:eastAsia="Times New Roman" w:hAnsi="Arial" w:cs="Arial"/>
          <w:sz w:val="20"/>
          <w:szCs w:val="20"/>
          <w:lang w:eastAsia="cs-CZ"/>
        </w:rPr>
        <w:t>2</w:t>
      </w:r>
      <w:r w:rsidR="008E6FC7" w:rsidRPr="007E4485">
        <w:rPr>
          <w:rFonts w:ascii="Arial" w:eastAsia="Times New Roman" w:hAnsi="Arial" w:cs="Arial"/>
          <w:sz w:val="20"/>
          <w:szCs w:val="20"/>
          <w:lang w:eastAsia="cs-CZ"/>
        </w:rPr>
        <w:t>.)</w:t>
      </w:r>
      <w:r w:rsidR="00D06A9F" w:rsidRPr="007E4485">
        <w:rPr>
          <w:rFonts w:ascii="Arial" w:eastAsia="Times New Roman" w:hAnsi="Arial" w:cs="Arial"/>
          <w:sz w:val="20"/>
          <w:szCs w:val="20"/>
          <w:lang w:eastAsia="cs-CZ"/>
        </w:rPr>
        <w:t>.</w:t>
      </w:r>
    </w:p>
    <w:p w14:paraId="0D616A56" w14:textId="6A80B060" w:rsidR="00914E79" w:rsidRPr="007E4485" w:rsidRDefault="00914E79" w:rsidP="00DF5DA8">
      <w:pPr>
        <w:pStyle w:val="Odstavecseseznamem"/>
        <w:numPr>
          <w:ilvl w:val="0"/>
          <w:numId w:val="42"/>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vypracování a předání veškeré dokumentace </w:t>
      </w:r>
      <w:r w:rsidR="0093592C" w:rsidRPr="007E4485">
        <w:rPr>
          <w:rFonts w:ascii="Arial" w:eastAsia="Times New Roman" w:hAnsi="Arial" w:cs="Arial"/>
          <w:sz w:val="20"/>
          <w:szCs w:val="20"/>
          <w:lang w:eastAsia="cs-CZ"/>
        </w:rPr>
        <w:t>dle</w:t>
      </w:r>
      <w:r w:rsidRPr="007E4485">
        <w:rPr>
          <w:rFonts w:ascii="Arial" w:eastAsia="Times New Roman" w:hAnsi="Arial" w:cs="Arial"/>
          <w:sz w:val="20"/>
          <w:szCs w:val="20"/>
          <w:lang w:eastAsia="cs-CZ"/>
        </w:rPr>
        <w:t xml:space="preserve"> čl. IV. odst. </w:t>
      </w:r>
      <w:r w:rsidR="00FF67B0" w:rsidRPr="007E4485">
        <w:rPr>
          <w:rFonts w:ascii="Arial" w:eastAsia="Times New Roman" w:hAnsi="Arial" w:cs="Arial"/>
          <w:sz w:val="20"/>
          <w:szCs w:val="20"/>
          <w:lang w:eastAsia="cs-CZ"/>
        </w:rPr>
        <w:t>7</w:t>
      </w:r>
      <w:r w:rsidR="007D464B" w:rsidRPr="007E4485">
        <w:rPr>
          <w:rFonts w:ascii="Arial" w:eastAsia="Times New Roman" w:hAnsi="Arial" w:cs="Arial"/>
          <w:sz w:val="20"/>
          <w:szCs w:val="20"/>
          <w:lang w:eastAsia="cs-CZ"/>
        </w:rPr>
        <w:t>.</w:t>
      </w:r>
      <w:r w:rsidR="0093592C" w:rsidRPr="007E4485">
        <w:rPr>
          <w:rFonts w:ascii="Arial" w:eastAsia="Times New Roman" w:hAnsi="Arial" w:cs="Arial"/>
          <w:sz w:val="20"/>
          <w:szCs w:val="20"/>
          <w:lang w:eastAsia="cs-CZ"/>
        </w:rPr>
        <w:t xml:space="preserve"> a</w:t>
      </w:r>
      <w:r w:rsidR="004605A2" w:rsidRPr="007E4485">
        <w:rPr>
          <w:rFonts w:ascii="Arial" w:eastAsia="Times New Roman" w:hAnsi="Arial" w:cs="Arial"/>
          <w:sz w:val="20"/>
          <w:szCs w:val="20"/>
          <w:lang w:eastAsia="cs-CZ"/>
        </w:rPr>
        <w:t>ž</w:t>
      </w:r>
      <w:r w:rsidR="0093592C" w:rsidRPr="007E4485">
        <w:rPr>
          <w:rFonts w:ascii="Arial" w:eastAsia="Times New Roman" w:hAnsi="Arial" w:cs="Arial"/>
          <w:sz w:val="20"/>
          <w:szCs w:val="20"/>
          <w:lang w:eastAsia="cs-CZ"/>
        </w:rPr>
        <w:t xml:space="preserve"> </w:t>
      </w:r>
      <w:r w:rsidR="00FF67B0" w:rsidRPr="007E4485">
        <w:rPr>
          <w:rFonts w:ascii="Arial" w:eastAsia="Times New Roman" w:hAnsi="Arial" w:cs="Arial"/>
          <w:sz w:val="20"/>
          <w:szCs w:val="20"/>
          <w:lang w:eastAsia="cs-CZ"/>
        </w:rPr>
        <w:t>9</w:t>
      </w:r>
      <w:r w:rsidR="007D464B" w:rsidRPr="007E4485">
        <w:rPr>
          <w:rFonts w:ascii="Arial" w:eastAsia="Times New Roman" w:hAnsi="Arial" w:cs="Arial"/>
          <w:sz w:val="20"/>
          <w:szCs w:val="20"/>
          <w:lang w:eastAsia="cs-CZ"/>
        </w:rPr>
        <w:t>.</w:t>
      </w:r>
      <w:r w:rsidR="0093592C" w:rsidRPr="007E4485">
        <w:rPr>
          <w:rFonts w:ascii="Arial" w:eastAsia="Times New Roman" w:hAnsi="Arial" w:cs="Arial"/>
          <w:sz w:val="20"/>
          <w:szCs w:val="20"/>
          <w:lang w:eastAsia="cs-CZ"/>
        </w:rPr>
        <w:t xml:space="preserve"> této Smlouvy, </w:t>
      </w:r>
      <w:r w:rsidRPr="007E4485">
        <w:rPr>
          <w:rFonts w:ascii="Arial" w:eastAsia="Times New Roman" w:hAnsi="Arial" w:cs="Arial"/>
          <w:sz w:val="20"/>
          <w:szCs w:val="20"/>
          <w:lang w:eastAsia="cs-CZ"/>
        </w:rPr>
        <w:t xml:space="preserve">bude realizováno před podpisem Akceptačního protokolu o </w:t>
      </w:r>
      <w:r w:rsidR="0093592C" w:rsidRPr="007E4485">
        <w:rPr>
          <w:rFonts w:ascii="Arial" w:eastAsia="Times New Roman" w:hAnsi="Arial" w:cs="Arial"/>
          <w:sz w:val="20"/>
          <w:szCs w:val="20"/>
          <w:lang w:eastAsia="cs-CZ"/>
        </w:rPr>
        <w:t>akceptaci Díla jako celku.</w:t>
      </w:r>
    </w:p>
    <w:p w14:paraId="434DB2D1" w14:textId="11ABBB65" w:rsidR="003F0F13" w:rsidRDefault="008E6FC7" w:rsidP="00DF5DA8">
      <w:pPr>
        <w:pStyle w:val="Odstavecseseznamem"/>
        <w:numPr>
          <w:ilvl w:val="0"/>
          <w:numId w:val="42"/>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Instalace a i</w:t>
      </w:r>
      <w:r w:rsidR="00220EE3" w:rsidRPr="007E4485">
        <w:rPr>
          <w:rFonts w:ascii="Arial" w:eastAsia="Times New Roman" w:hAnsi="Arial" w:cs="Arial"/>
          <w:sz w:val="20"/>
          <w:szCs w:val="20"/>
          <w:lang w:eastAsia="cs-CZ"/>
        </w:rPr>
        <w:t xml:space="preserve">mplementace </w:t>
      </w:r>
      <w:r w:rsidR="00B16FD0" w:rsidRPr="007E4485">
        <w:rPr>
          <w:rFonts w:ascii="Arial" w:eastAsia="Times New Roman" w:hAnsi="Arial" w:cs="Arial"/>
          <w:sz w:val="20"/>
          <w:szCs w:val="20"/>
          <w:lang w:eastAsia="cs-CZ"/>
        </w:rPr>
        <w:t>proxy systému</w:t>
      </w:r>
      <w:r w:rsidR="00273256" w:rsidRPr="007E4485">
        <w:rPr>
          <w:rFonts w:ascii="Arial" w:eastAsia="Times New Roman" w:hAnsi="Arial" w:cs="Arial"/>
          <w:sz w:val="20"/>
          <w:szCs w:val="20"/>
          <w:lang w:eastAsia="cs-CZ"/>
        </w:rPr>
        <w:t xml:space="preserve">, </w:t>
      </w:r>
      <w:r w:rsidR="00220EE3" w:rsidRPr="007E4485">
        <w:rPr>
          <w:rFonts w:ascii="Arial" w:eastAsia="Times New Roman" w:hAnsi="Arial" w:cs="Arial"/>
          <w:sz w:val="20"/>
          <w:szCs w:val="20"/>
          <w:lang w:eastAsia="cs-CZ"/>
        </w:rPr>
        <w:t>bude realizován</w:t>
      </w:r>
      <w:r w:rsidR="00BF4CA6" w:rsidRPr="007E4485">
        <w:rPr>
          <w:rFonts w:ascii="Arial" w:eastAsia="Times New Roman" w:hAnsi="Arial" w:cs="Arial"/>
          <w:sz w:val="20"/>
          <w:szCs w:val="20"/>
          <w:lang w:eastAsia="cs-CZ"/>
        </w:rPr>
        <w:t>a</w:t>
      </w:r>
      <w:r w:rsidR="00220EE3" w:rsidRPr="007E4485">
        <w:rPr>
          <w:rFonts w:ascii="Arial" w:eastAsia="Times New Roman" w:hAnsi="Arial" w:cs="Arial"/>
          <w:sz w:val="20"/>
          <w:szCs w:val="20"/>
          <w:lang w:eastAsia="cs-CZ"/>
        </w:rPr>
        <w:t xml:space="preserve"> nejpozději do </w:t>
      </w:r>
      <w:r w:rsidR="0027544B" w:rsidRPr="007E4485">
        <w:rPr>
          <w:rFonts w:ascii="Arial" w:eastAsia="Times New Roman" w:hAnsi="Arial" w:cs="Arial"/>
          <w:sz w:val="20"/>
          <w:szCs w:val="20"/>
          <w:lang w:eastAsia="cs-CZ"/>
        </w:rPr>
        <w:t xml:space="preserve">3 měsíců </w:t>
      </w:r>
      <w:r w:rsidR="00220EE3" w:rsidRPr="007E4485">
        <w:rPr>
          <w:rFonts w:ascii="Arial" w:eastAsia="Times New Roman" w:hAnsi="Arial" w:cs="Arial"/>
          <w:sz w:val="20"/>
          <w:szCs w:val="20"/>
          <w:lang w:eastAsia="cs-CZ"/>
        </w:rPr>
        <w:t xml:space="preserve">ode dne nabytí účinnosti této Smlouvy. O akceptaci plnění bude vyhotoven </w:t>
      </w:r>
      <w:r w:rsidR="00220EE3" w:rsidRPr="007E4485">
        <w:rPr>
          <w:rFonts w:ascii="Arial" w:eastAsia="Times New Roman" w:hAnsi="Arial" w:cs="Arial"/>
          <w:b/>
          <w:sz w:val="20"/>
          <w:szCs w:val="20"/>
          <w:lang w:eastAsia="cs-CZ"/>
        </w:rPr>
        <w:t>Akceptační protokol</w:t>
      </w:r>
      <w:r w:rsidR="003142D0" w:rsidRPr="007E4485">
        <w:rPr>
          <w:rFonts w:ascii="Arial" w:eastAsia="Times New Roman" w:hAnsi="Arial" w:cs="Arial"/>
          <w:b/>
          <w:sz w:val="20"/>
          <w:szCs w:val="20"/>
          <w:lang w:eastAsia="cs-CZ"/>
        </w:rPr>
        <w:t xml:space="preserve"> o akceptaci Díla jako celku</w:t>
      </w:r>
      <w:r w:rsidRPr="007E4485">
        <w:rPr>
          <w:rFonts w:ascii="Arial" w:eastAsia="Times New Roman" w:hAnsi="Arial" w:cs="Arial"/>
          <w:sz w:val="20"/>
          <w:szCs w:val="20"/>
          <w:lang w:eastAsia="cs-CZ"/>
        </w:rPr>
        <w:t xml:space="preserve"> (</w:t>
      </w:r>
      <w:r w:rsidR="00307E2B" w:rsidRPr="007E4485">
        <w:rPr>
          <w:rFonts w:ascii="Arial" w:eastAsia="Times New Roman" w:hAnsi="Arial" w:cs="Arial"/>
          <w:sz w:val="20"/>
          <w:szCs w:val="20"/>
          <w:lang w:eastAsia="cs-CZ"/>
        </w:rPr>
        <w:t xml:space="preserve">viz čl. IV. odst. </w:t>
      </w:r>
      <w:r w:rsidR="00FF67B0" w:rsidRPr="007E4485">
        <w:rPr>
          <w:rFonts w:ascii="Arial" w:eastAsia="Times New Roman" w:hAnsi="Arial" w:cs="Arial"/>
          <w:sz w:val="20"/>
          <w:szCs w:val="20"/>
          <w:lang w:eastAsia="cs-CZ"/>
        </w:rPr>
        <w:t>11</w:t>
      </w:r>
      <w:r w:rsidR="00007A2C" w:rsidRPr="007E4485">
        <w:rPr>
          <w:rFonts w:ascii="Arial" w:eastAsia="Times New Roman" w:hAnsi="Arial" w:cs="Arial"/>
          <w:sz w:val="20"/>
          <w:szCs w:val="20"/>
          <w:lang w:eastAsia="cs-CZ"/>
        </w:rPr>
        <w:t>.</w:t>
      </w:r>
      <w:r w:rsidR="003142D0" w:rsidRPr="007E4485">
        <w:rPr>
          <w:rFonts w:ascii="Arial" w:eastAsia="Times New Roman" w:hAnsi="Arial" w:cs="Arial"/>
          <w:sz w:val="20"/>
          <w:szCs w:val="20"/>
          <w:lang w:eastAsia="cs-CZ"/>
        </w:rPr>
        <w:t>).</w:t>
      </w:r>
    </w:p>
    <w:p w14:paraId="0440D428" w14:textId="4617BA6D" w:rsidR="00E62907" w:rsidRDefault="00E62907" w:rsidP="00E62907">
      <w:pPr>
        <w:pStyle w:val="Odstavecseseznamem"/>
        <w:spacing w:after="120" w:line="280" w:lineRule="atLeast"/>
        <w:ind w:left="1429"/>
        <w:jc w:val="both"/>
        <w:rPr>
          <w:rFonts w:ascii="Arial" w:eastAsia="Times New Roman" w:hAnsi="Arial" w:cs="Arial"/>
          <w:sz w:val="20"/>
          <w:szCs w:val="20"/>
          <w:lang w:eastAsia="cs-CZ"/>
        </w:rPr>
      </w:pPr>
    </w:p>
    <w:p w14:paraId="1757D4C5" w14:textId="77777777" w:rsidR="00E62907" w:rsidRPr="007E4485" w:rsidRDefault="00E62907" w:rsidP="00E62907">
      <w:pPr>
        <w:pStyle w:val="Odstavecseseznamem"/>
        <w:spacing w:after="120" w:line="280" w:lineRule="atLeast"/>
        <w:ind w:left="1429"/>
        <w:jc w:val="both"/>
        <w:rPr>
          <w:rFonts w:ascii="Arial" w:eastAsia="Times New Roman" w:hAnsi="Arial" w:cs="Arial"/>
          <w:sz w:val="20"/>
          <w:szCs w:val="20"/>
          <w:lang w:eastAsia="cs-CZ"/>
        </w:rPr>
      </w:pPr>
    </w:p>
    <w:p w14:paraId="16D1D338" w14:textId="77777777" w:rsidR="00F801F5" w:rsidRPr="007E4485" w:rsidRDefault="00F801F5" w:rsidP="00DF5DA8">
      <w:pPr>
        <w:pStyle w:val="Odstavecseseznamem"/>
        <w:numPr>
          <w:ilvl w:val="0"/>
          <w:numId w:val="44"/>
        </w:numPr>
        <w:spacing w:before="120" w:after="120" w:line="280" w:lineRule="atLeast"/>
        <w:contextualSpacing w:val="0"/>
        <w:jc w:val="both"/>
        <w:rPr>
          <w:rFonts w:ascii="Arial" w:eastAsia="Times New Roman" w:hAnsi="Arial" w:cs="Arial"/>
          <w:b/>
          <w:sz w:val="20"/>
          <w:szCs w:val="20"/>
          <w:lang w:eastAsia="cs-CZ"/>
        </w:rPr>
      </w:pPr>
      <w:r w:rsidRPr="007E4485">
        <w:rPr>
          <w:rFonts w:ascii="Arial" w:eastAsia="Times New Roman" w:hAnsi="Arial" w:cs="Arial"/>
          <w:b/>
          <w:sz w:val="20"/>
          <w:szCs w:val="20"/>
          <w:lang w:eastAsia="cs-CZ"/>
        </w:rPr>
        <w:lastRenderedPageBreak/>
        <w:t>Školení:</w:t>
      </w:r>
    </w:p>
    <w:p w14:paraId="0AA0D647" w14:textId="77777777" w:rsidR="00CB79A3" w:rsidRPr="007E4485" w:rsidRDefault="008A541A" w:rsidP="00E72B89">
      <w:pPr>
        <w:pStyle w:val="Odstavecseseznamem"/>
        <w:spacing w:after="120" w:line="280" w:lineRule="atLeast"/>
        <w:ind w:left="360"/>
        <w:contextualSpacing w:val="0"/>
        <w:jc w:val="both"/>
        <w:rPr>
          <w:rFonts w:ascii="Arial" w:hAnsi="Arial" w:cs="Arial"/>
          <w:sz w:val="20"/>
          <w:szCs w:val="20"/>
          <w:lang w:eastAsia="cs-CZ"/>
        </w:rPr>
      </w:pPr>
      <w:r w:rsidRPr="007E4485">
        <w:rPr>
          <w:rFonts w:ascii="Arial" w:eastAsia="Times New Roman" w:hAnsi="Arial" w:cs="Arial"/>
          <w:sz w:val="20"/>
          <w:szCs w:val="20"/>
          <w:lang w:eastAsia="cs-CZ"/>
        </w:rPr>
        <w:t>Školení bude realizováno nejpozději do 30 kalendářních dnů ode dne nabytí účinnosti této Smlouvy</w:t>
      </w:r>
      <w:r w:rsidRPr="007E4485" w:rsidDel="00AD4CAB">
        <w:rPr>
          <w:rFonts w:ascii="Arial" w:eastAsia="Times New Roman" w:hAnsi="Arial" w:cs="Arial"/>
          <w:sz w:val="20"/>
          <w:szCs w:val="20"/>
          <w:lang w:eastAsia="cs-CZ"/>
        </w:rPr>
        <w:t xml:space="preserve">, a to v rozsahu 3 pracovních dnů pro 3 administrátory Objednatele. Školení musí proběhnout </w:t>
      </w:r>
      <w:r w:rsidRPr="007E4485" w:rsidDel="00AD4CAB">
        <w:rPr>
          <w:rFonts w:ascii="Arial" w:hAnsi="Arial" w:cs="Arial"/>
          <w:sz w:val="20"/>
          <w:szCs w:val="20"/>
        </w:rPr>
        <w:t>v pracovní dny v době nejdříve od 8:30 hod. do nejpozději 17:00 hod. Závazný termín a místo konán</w:t>
      </w:r>
      <w:r w:rsidR="00326E4B" w:rsidRPr="007E4485">
        <w:rPr>
          <w:rFonts w:ascii="Arial" w:hAnsi="Arial" w:cs="Arial"/>
          <w:sz w:val="20"/>
          <w:szCs w:val="20"/>
        </w:rPr>
        <w:t>í</w:t>
      </w:r>
      <w:r w:rsidRPr="007E4485" w:rsidDel="00AD4CAB">
        <w:rPr>
          <w:rFonts w:ascii="Arial" w:hAnsi="Arial" w:cs="Arial"/>
          <w:sz w:val="20"/>
          <w:szCs w:val="20"/>
        </w:rPr>
        <w:t xml:space="preserve"> školení budou sjednány mezi Pověřenými osobami Smluvních stran. </w:t>
      </w:r>
      <w:r w:rsidR="00E35BC1" w:rsidRPr="007E4485">
        <w:rPr>
          <w:rFonts w:ascii="Arial" w:hAnsi="Arial" w:cs="Arial"/>
          <w:sz w:val="20"/>
          <w:szCs w:val="20"/>
        </w:rPr>
        <w:t>Školení musí být vedeno v českém nebo slovenském jazyce, Objednatel nepřipouští formu e-learningu.</w:t>
      </w:r>
      <w:r w:rsidR="00D5764B" w:rsidRPr="007E4485">
        <w:rPr>
          <w:rFonts w:ascii="Arial" w:hAnsi="Arial" w:cs="Arial"/>
          <w:sz w:val="20"/>
          <w:szCs w:val="20"/>
        </w:rPr>
        <w:t xml:space="preserve"> </w:t>
      </w:r>
      <w:r w:rsidR="00307E2B" w:rsidRPr="007E4485">
        <w:rPr>
          <w:rFonts w:ascii="Arial" w:hAnsi="Arial" w:cs="Arial"/>
          <w:sz w:val="20"/>
          <w:szCs w:val="20"/>
          <w:lang w:eastAsia="cs-CZ"/>
        </w:rPr>
        <w:t>O </w:t>
      </w:r>
      <w:r w:rsidR="00F801F5" w:rsidRPr="007E4485">
        <w:rPr>
          <w:rFonts w:ascii="Arial" w:hAnsi="Arial" w:cs="Arial"/>
          <w:sz w:val="20"/>
          <w:szCs w:val="20"/>
          <w:lang w:eastAsia="cs-CZ"/>
        </w:rPr>
        <w:t xml:space="preserve">provedení tohoto plnění bude vystaven </w:t>
      </w:r>
      <w:r w:rsidR="00341ECA" w:rsidRPr="007E4485">
        <w:rPr>
          <w:rFonts w:ascii="Arial" w:hAnsi="Arial" w:cs="Arial"/>
          <w:b/>
          <w:sz w:val="20"/>
          <w:szCs w:val="20"/>
          <w:lang w:eastAsia="cs-CZ"/>
        </w:rPr>
        <w:t>Protokol</w:t>
      </w:r>
      <w:r w:rsidR="00F801F5" w:rsidRPr="007E4485">
        <w:rPr>
          <w:rFonts w:ascii="Arial" w:hAnsi="Arial" w:cs="Arial"/>
          <w:b/>
          <w:sz w:val="20"/>
          <w:szCs w:val="20"/>
          <w:lang w:eastAsia="cs-CZ"/>
        </w:rPr>
        <w:t xml:space="preserve"> o školení</w:t>
      </w:r>
      <w:r w:rsidRPr="007E4485">
        <w:rPr>
          <w:rFonts w:ascii="Arial" w:hAnsi="Arial" w:cs="Arial"/>
          <w:b/>
          <w:sz w:val="20"/>
          <w:szCs w:val="20"/>
          <w:lang w:eastAsia="cs-CZ"/>
        </w:rPr>
        <w:t>.</w:t>
      </w:r>
      <w:r w:rsidR="00F801F5" w:rsidRPr="007E4485">
        <w:rPr>
          <w:rFonts w:ascii="Arial" w:hAnsi="Arial" w:cs="Arial"/>
          <w:b/>
          <w:sz w:val="20"/>
          <w:szCs w:val="20"/>
          <w:lang w:eastAsia="cs-CZ"/>
        </w:rPr>
        <w:t xml:space="preserve"> </w:t>
      </w:r>
    </w:p>
    <w:p w14:paraId="5749077B" w14:textId="77777777" w:rsidR="00CB79A3" w:rsidRPr="007E4485" w:rsidRDefault="00703D4D" w:rsidP="00DF5DA8">
      <w:pPr>
        <w:pStyle w:val="Odstavecseseznamem"/>
        <w:numPr>
          <w:ilvl w:val="0"/>
          <w:numId w:val="44"/>
        </w:numPr>
        <w:spacing w:before="120" w:after="120" w:line="280" w:lineRule="atLeast"/>
        <w:contextualSpacing w:val="0"/>
        <w:jc w:val="both"/>
        <w:rPr>
          <w:rFonts w:ascii="Arial" w:eastAsia="Times New Roman" w:hAnsi="Arial" w:cs="Arial"/>
          <w:b/>
          <w:sz w:val="20"/>
          <w:szCs w:val="20"/>
          <w:lang w:eastAsia="cs-CZ"/>
        </w:rPr>
      </w:pPr>
      <w:r w:rsidRPr="007E4485">
        <w:rPr>
          <w:rFonts w:ascii="Arial" w:eastAsia="Times New Roman" w:hAnsi="Arial" w:cs="Arial"/>
          <w:b/>
          <w:sz w:val="20"/>
          <w:szCs w:val="20"/>
          <w:lang w:eastAsia="cs-CZ"/>
        </w:rPr>
        <w:t>Poskytování S</w:t>
      </w:r>
      <w:r w:rsidR="00CB79A3" w:rsidRPr="007E4485">
        <w:rPr>
          <w:rFonts w:ascii="Arial" w:eastAsia="Times New Roman" w:hAnsi="Arial" w:cs="Arial"/>
          <w:b/>
          <w:sz w:val="20"/>
          <w:szCs w:val="20"/>
          <w:lang w:eastAsia="cs-CZ"/>
        </w:rPr>
        <w:t>lužeb technické podpory:</w:t>
      </w:r>
    </w:p>
    <w:p w14:paraId="27B0E189" w14:textId="77777777" w:rsidR="004F0AEE" w:rsidRPr="007E4485" w:rsidRDefault="00B843C4" w:rsidP="00955CE1">
      <w:pPr>
        <w:spacing w:after="120" w:line="280" w:lineRule="atLeast"/>
        <w:ind w:left="36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P</w:t>
      </w:r>
      <w:r w:rsidR="00FB1750" w:rsidRPr="007E4485">
        <w:rPr>
          <w:rFonts w:ascii="Arial" w:eastAsia="Times New Roman" w:hAnsi="Arial" w:cs="Arial"/>
          <w:sz w:val="20"/>
          <w:szCs w:val="20"/>
          <w:lang w:eastAsia="cs-CZ"/>
        </w:rPr>
        <w:t xml:space="preserve">oskytování </w:t>
      </w:r>
      <w:r w:rsidR="00703D4D" w:rsidRPr="007E4485">
        <w:rPr>
          <w:rFonts w:ascii="Arial" w:eastAsia="Times New Roman" w:hAnsi="Arial" w:cs="Arial"/>
          <w:sz w:val="20"/>
          <w:szCs w:val="20"/>
          <w:lang w:eastAsia="cs-CZ"/>
        </w:rPr>
        <w:t xml:space="preserve">Služeb technické podpory </w:t>
      </w:r>
      <w:r w:rsidR="004F0AEE" w:rsidRPr="007E4485">
        <w:rPr>
          <w:rFonts w:ascii="Arial" w:eastAsia="Times New Roman" w:hAnsi="Arial" w:cs="Arial"/>
          <w:sz w:val="20"/>
          <w:szCs w:val="20"/>
          <w:lang w:eastAsia="cs-CZ"/>
        </w:rPr>
        <w:t xml:space="preserve">bude realizováno </w:t>
      </w:r>
      <w:r w:rsidR="00703D4D" w:rsidRPr="007E4485">
        <w:rPr>
          <w:rFonts w:ascii="Arial" w:eastAsia="Times New Roman" w:hAnsi="Arial" w:cs="Arial"/>
          <w:sz w:val="20"/>
          <w:szCs w:val="20"/>
          <w:lang w:eastAsia="cs-CZ"/>
        </w:rPr>
        <w:t>po dobu</w:t>
      </w:r>
      <w:r w:rsidR="00B16FD0" w:rsidRPr="007E4485">
        <w:rPr>
          <w:rFonts w:ascii="Arial" w:eastAsia="Times New Roman" w:hAnsi="Arial" w:cs="Arial"/>
          <w:sz w:val="20"/>
          <w:szCs w:val="20"/>
          <w:lang w:eastAsia="cs-CZ"/>
        </w:rPr>
        <w:t xml:space="preserve"> 60 měsíců </w:t>
      </w:r>
      <w:r w:rsidR="004F0AEE" w:rsidRPr="007E4485">
        <w:rPr>
          <w:rFonts w:ascii="Arial" w:eastAsia="Times New Roman" w:hAnsi="Arial" w:cs="Arial"/>
          <w:sz w:val="20"/>
          <w:szCs w:val="20"/>
          <w:lang w:eastAsia="cs-CZ"/>
        </w:rPr>
        <w:t xml:space="preserve">ode dne podpisu </w:t>
      </w:r>
      <w:r w:rsidR="002653E5" w:rsidRPr="007E4485">
        <w:rPr>
          <w:rFonts w:ascii="Arial" w:eastAsia="Times New Roman" w:hAnsi="Arial" w:cs="Arial"/>
          <w:sz w:val="20"/>
          <w:szCs w:val="20"/>
          <w:lang w:eastAsia="cs-CZ"/>
        </w:rPr>
        <w:t>Akceptačního</w:t>
      </w:r>
      <w:r w:rsidR="003C3948" w:rsidRPr="007E4485">
        <w:rPr>
          <w:rFonts w:ascii="Arial" w:eastAsia="Times New Roman" w:hAnsi="Arial" w:cs="Arial"/>
          <w:sz w:val="20"/>
          <w:szCs w:val="20"/>
          <w:lang w:eastAsia="cs-CZ"/>
        </w:rPr>
        <w:t xml:space="preserve"> protokolu</w:t>
      </w:r>
      <w:r w:rsidR="00DC440A" w:rsidRPr="007E4485">
        <w:rPr>
          <w:rFonts w:ascii="Arial" w:eastAsia="Times New Roman" w:hAnsi="Arial" w:cs="Arial"/>
          <w:sz w:val="20"/>
          <w:szCs w:val="20"/>
          <w:lang w:eastAsia="cs-CZ"/>
        </w:rPr>
        <w:t xml:space="preserve"> o</w:t>
      </w:r>
      <w:r w:rsidR="003C3948" w:rsidRPr="007E4485">
        <w:rPr>
          <w:rFonts w:ascii="Arial" w:eastAsia="Times New Roman" w:hAnsi="Arial" w:cs="Arial"/>
          <w:sz w:val="20"/>
          <w:szCs w:val="20"/>
          <w:lang w:eastAsia="cs-CZ"/>
        </w:rPr>
        <w:t xml:space="preserve"> </w:t>
      </w:r>
      <w:r w:rsidR="00D957BA" w:rsidRPr="007E4485">
        <w:rPr>
          <w:rFonts w:ascii="Arial" w:eastAsia="Times New Roman" w:hAnsi="Arial" w:cs="Arial"/>
          <w:sz w:val="20"/>
          <w:szCs w:val="20"/>
          <w:lang w:eastAsia="cs-CZ"/>
        </w:rPr>
        <w:t>akceptaci Díla jako celku</w:t>
      </w:r>
      <w:r w:rsidR="00341ECA" w:rsidRPr="007E4485">
        <w:rPr>
          <w:rFonts w:ascii="Arial" w:eastAsia="Times New Roman" w:hAnsi="Arial" w:cs="Arial"/>
          <w:sz w:val="20"/>
          <w:szCs w:val="20"/>
          <w:lang w:eastAsia="cs-CZ"/>
        </w:rPr>
        <w:t>.</w:t>
      </w:r>
    </w:p>
    <w:p w14:paraId="47C9152B" w14:textId="77777777" w:rsidR="00326E4B" w:rsidRPr="007E4485" w:rsidRDefault="00DB5581" w:rsidP="00DF5DA8">
      <w:pPr>
        <w:pStyle w:val="Odstavecseseznamem"/>
        <w:numPr>
          <w:ilvl w:val="0"/>
          <w:numId w:val="44"/>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b/>
          <w:sz w:val="20"/>
          <w:szCs w:val="20"/>
          <w:lang w:eastAsia="cs-CZ"/>
        </w:rPr>
        <w:t xml:space="preserve">Místem plnění </w:t>
      </w:r>
      <w:r w:rsidR="00D5764B" w:rsidRPr="007E4485">
        <w:rPr>
          <w:rFonts w:ascii="Arial" w:eastAsia="Times New Roman" w:hAnsi="Arial" w:cs="Arial"/>
          <w:sz w:val="20"/>
          <w:szCs w:val="20"/>
          <w:lang w:eastAsia="cs-CZ"/>
        </w:rPr>
        <w:t xml:space="preserve">(s výjimkou školení) </w:t>
      </w:r>
      <w:r w:rsidR="008B4E83" w:rsidRPr="007E4485">
        <w:rPr>
          <w:rFonts w:ascii="Arial" w:eastAsia="Times New Roman" w:hAnsi="Arial" w:cs="Arial"/>
          <w:sz w:val="20"/>
          <w:szCs w:val="20"/>
          <w:lang w:eastAsia="cs-CZ"/>
        </w:rPr>
        <w:t>j</w:t>
      </w:r>
      <w:r w:rsidR="003A2DD7" w:rsidRPr="007E4485">
        <w:rPr>
          <w:rFonts w:ascii="Arial" w:eastAsia="Times New Roman" w:hAnsi="Arial" w:cs="Arial"/>
          <w:sz w:val="20"/>
          <w:szCs w:val="20"/>
          <w:lang w:eastAsia="cs-CZ"/>
        </w:rPr>
        <w:t>sou</w:t>
      </w:r>
      <w:r w:rsidR="00D5764B" w:rsidRPr="007E4485">
        <w:rPr>
          <w:rFonts w:ascii="Arial" w:eastAsia="Times New Roman" w:hAnsi="Arial" w:cs="Arial"/>
          <w:sz w:val="20"/>
          <w:szCs w:val="20"/>
          <w:lang w:eastAsia="cs-CZ"/>
        </w:rPr>
        <w:t xml:space="preserve"> </w:t>
      </w:r>
      <w:r w:rsidR="00315F88" w:rsidRPr="007E4485">
        <w:rPr>
          <w:rFonts w:ascii="Arial" w:eastAsia="Times New Roman" w:hAnsi="Arial" w:cs="Arial"/>
          <w:sz w:val="20"/>
          <w:szCs w:val="20"/>
          <w:lang w:eastAsia="cs-CZ"/>
        </w:rPr>
        <w:t>datová centra Objednatele na adresách</w:t>
      </w:r>
      <w:r w:rsidR="00D5764B" w:rsidRPr="007E4485">
        <w:rPr>
          <w:rFonts w:ascii="Arial" w:eastAsia="Times New Roman" w:hAnsi="Arial" w:cs="Arial"/>
          <w:sz w:val="20"/>
          <w:szCs w:val="20"/>
          <w:lang w:eastAsia="cs-CZ"/>
        </w:rPr>
        <w:t>:</w:t>
      </w:r>
      <w:r w:rsidR="00326E4B" w:rsidRPr="007E4485">
        <w:rPr>
          <w:rFonts w:ascii="Arial" w:eastAsia="Times New Roman" w:hAnsi="Arial" w:cs="Arial"/>
          <w:sz w:val="20"/>
          <w:szCs w:val="20"/>
          <w:lang w:eastAsia="cs-CZ"/>
        </w:rPr>
        <w:t xml:space="preserve"> </w:t>
      </w:r>
    </w:p>
    <w:p w14:paraId="083DE8A4" w14:textId="246EB989" w:rsidR="00315F88" w:rsidRPr="007E4485" w:rsidRDefault="00315F88" w:rsidP="00DF5DA8">
      <w:pPr>
        <w:pStyle w:val="Odstavecseseznamem"/>
        <w:numPr>
          <w:ilvl w:val="0"/>
          <w:numId w:val="56"/>
        </w:numPr>
        <w:spacing w:after="120" w:line="280" w:lineRule="atLeast"/>
        <w:jc w:val="both"/>
        <w:rPr>
          <w:rFonts w:ascii="Arial" w:hAnsi="Arial" w:cs="Arial"/>
          <w:sz w:val="20"/>
          <w:szCs w:val="20"/>
        </w:rPr>
      </w:pPr>
      <w:r w:rsidRPr="007E4485">
        <w:rPr>
          <w:rFonts w:ascii="Arial" w:hAnsi="Arial" w:cs="Arial"/>
          <w:sz w:val="20"/>
          <w:szCs w:val="20"/>
        </w:rPr>
        <w:t>Všeobecná zdravotní pojišťovna České republiky, Orlická 2020/4, 130 00 Praha 3,</w:t>
      </w:r>
    </w:p>
    <w:p w14:paraId="4A12A322" w14:textId="1F8A55FF" w:rsidR="00A85ACA" w:rsidRDefault="00315F88" w:rsidP="00DF5DA8">
      <w:pPr>
        <w:pStyle w:val="Odstavecseseznamem"/>
        <w:numPr>
          <w:ilvl w:val="0"/>
          <w:numId w:val="56"/>
        </w:numPr>
        <w:spacing w:after="120" w:line="280" w:lineRule="atLeast"/>
        <w:rPr>
          <w:rFonts w:ascii="Arial" w:hAnsi="Arial" w:cs="Arial"/>
          <w:sz w:val="20"/>
          <w:szCs w:val="20"/>
        </w:rPr>
      </w:pPr>
      <w:r w:rsidRPr="007E4485">
        <w:rPr>
          <w:rFonts w:ascii="Arial" w:hAnsi="Arial" w:cs="Arial"/>
          <w:sz w:val="20"/>
          <w:szCs w:val="20"/>
        </w:rPr>
        <w:t>ČD Telematika a.s., Pod Táborem 369/8a, 190 00 Praha 9.</w:t>
      </w:r>
    </w:p>
    <w:p w14:paraId="1911D59B" w14:textId="3BBF5FD4" w:rsidR="00E62907" w:rsidRDefault="00E62907" w:rsidP="00E62907">
      <w:pPr>
        <w:pStyle w:val="Odstavecseseznamem"/>
        <w:spacing w:after="120" w:line="280" w:lineRule="atLeast"/>
        <w:rPr>
          <w:rFonts w:ascii="Arial" w:hAnsi="Arial" w:cs="Arial"/>
          <w:sz w:val="20"/>
          <w:szCs w:val="20"/>
        </w:rPr>
      </w:pPr>
    </w:p>
    <w:p w14:paraId="37CC2707" w14:textId="77777777" w:rsidR="00E62907" w:rsidRPr="007E4485" w:rsidRDefault="00E62907" w:rsidP="00E62907">
      <w:pPr>
        <w:pStyle w:val="Odstavecseseznamem"/>
        <w:spacing w:after="120" w:line="280" w:lineRule="atLeast"/>
        <w:rPr>
          <w:rFonts w:ascii="Arial" w:hAnsi="Arial" w:cs="Arial"/>
          <w:sz w:val="20"/>
          <w:szCs w:val="20"/>
        </w:rPr>
      </w:pPr>
    </w:p>
    <w:p w14:paraId="48093B19" w14:textId="77777777" w:rsidR="001E3C81" w:rsidRPr="007E4485" w:rsidRDefault="001E3C81" w:rsidP="007D464B">
      <w:pPr>
        <w:pStyle w:val="Nadpis1"/>
      </w:pPr>
      <w:bookmarkStart w:id="3" w:name="_Toc465246236"/>
      <w:r w:rsidRPr="007E4485">
        <w:t>Článek VI.</w:t>
      </w:r>
    </w:p>
    <w:p w14:paraId="252D0F91" w14:textId="77777777" w:rsidR="00FC127D" w:rsidRPr="007E4485" w:rsidRDefault="00FC127D" w:rsidP="007D464B">
      <w:pPr>
        <w:pStyle w:val="Nadpis1"/>
      </w:pPr>
      <w:r w:rsidRPr="007E4485">
        <w:t>Cena plnění</w:t>
      </w:r>
      <w:bookmarkEnd w:id="3"/>
    </w:p>
    <w:p w14:paraId="4CBAED37" w14:textId="77777777" w:rsidR="00D07827" w:rsidRPr="007E4485" w:rsidRDefault="00B16FD0" w:rsidP="00DF5DA8">
      <w:pPr>
        <w:pStyle w:val="Odstavecseseznamem"/>
        <w:numPr>
          <w:ilvl w:val="0"/>
          <w:numId w:val="50"/>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C</w:t>
      </w:r>
      <w:r w:rsidR="00D07827" w:rsidRPr="007E4485">
        <w:rPr>
          <w:rFonts w:ascii="Arial" w:eastAsia="Times New Roman" w:hAnsi="Arial" w:cs="Arial"/>
          <w:sz w:val="20"/>
          <w:szCs w:val="20"/>
          <w:lang w:eastAsia="cs-CZ"/>
        </w:rPr>
        <w:t xml:space="preserve">ena plnění je stanovena v souladu se zákonem č. 526/1990 Sb., o cenách, ve znění pozdějších předpisů, a to na základě nabídkové ceny </w:t>
      </w:r>
      <w:r w:rsidR="00615B43" w:rsidRPr="007E4485">
        <w:rPr>
          <w:rFonts w:ascii="Arial" w:eastAsia="Times New Roman" w:hAnsi="Arial" w:cs="Arial"/>
          <w:sz w:val="20"/>
          <w:szCs w:val="20"/>
          <w:lang w:eastAsia="cs-CZ"/>
        </w:rPr>
        <w:t>Poskytovatel</w:t>
      </w:r>
      <w:r w:rsidR="00D07827" w:rsidRPr="007E4485">
        <w:rPr>
          <w:rFonts w:ascii="Arial" w:eastAsia="Times New Roman" w:hAnsi="Arial" w:cs="Arial"/>
          <w:sz w:val="20"/>
          <w:szCs w:val="20"/>
          <w:lang w:eastAsia="cs-CZ"/>
        </w:rPr>
        <w:t xml:space="preserve">e </w:t>
      </w:r>
      <w:r w:rsidR="000C7393" w:rsidRPr="007E4485">
        <w:rPr>
          <w:rFonts w:ascii="Arial" w:eastAsia="Times New Roman" w:hAnsi="Arial" w:cs="Arial"/>
          <w:sz w:val="20"/>
          <w:szCs w:val="20"/>
          <w:lang w:eastAsia="cs-CZ"/>
        </w:rPr>
        <w:t xml:space="preserve">předložené </w:t>
      </w:r>
      <w:r w:rsidR="00D07827" w:rsidRPr="007E4485">
        <w:rPr>
          <w:rFonts w:ascii="Arial" w:eastAsia="Times New Roman" w:hAnsi="Arial" w:cs="Arial"/>
          <w:sz w:val="20"/>
          <w:szCs w:val="20"/>
          <w:lang w:eastAsia="cs-CZ"/>
        </w:rPr>
        <w:t xml:space="preserve">v rámci předmětné </w:t>
      </w:r>
      <w:r w:rsidR="000C7393" w:rsidRPr="007E4485">
        <w:rPr>
          <w:rFonts w:ascii="Arial" w:eastAsia="Times New Roman" w:hAnsi="Arial" w:cs="Arial"/>
          <w:sz w:val="20"/>
          <w:szCs w:val="20"/>
          <w:lang w:eastAsia="cs-CZ"/>
        </w:rPr>
        <w:t>veřejné zakázky</w:t>
      </w:r>
      <w:r w:rsidR="00D07827" w:rsidRPr="007E4485">
        <w:rPr>
          <w:rFonts w:ascii="Arial" w:eastAsia="Times New Roman" w:hAnsi="Arial" w:cs="Arial"/>
          <w:sz w:val="20"/>
          <w:szCs w:val="20"/>
          <w:lang w:eastAsia="cs-CZ"/>
        </w:rPr>
        <w:t>.</w:t>
      </w:r>
    </w:p>
    <w:p w14:paraId="3A2B3205" w14:textId="33725EDF" w:rsidR="00D07827" w:rsidRPr="007E4485" w:rsidRDefault="00D07827" w:rsidP="00DF5DA8">
      <w:pPr>
        <w:pStyle w:val="Odstavecseseznamem"/>
        <w:numPr>
          <w:ilvl w:val="0"/>
          <w:numId w:val="50"/>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Celková cena </w:t>
      </w:r>
      <w:r w:rsidR="002B426F" w:rsidRPr="007E4485">
        <w:rPr>
          <w:rFonts w:ascii="Arial" w:eastAsia="Times New Roman" w:hAnsi="Arial" w:cs="Arial"/>
          <w:sz w:val="20"/>
          <w:szCs w:val="20"/>
          <w:lang w:eastAsia="cs-CZ"/>
        </w:rPr>
        <w:t xml:space="preserve">za </w:t>
      </w:r>
      <w:r w:rsidRPr="007E4485">
        <w:rPr>
          <w:rFonts w:ascii="Arial" w:eastAsia="Times New Roman" w:hAnsi="Arial" w:cs="Arial"/>
          <w:sz w:val="20"/>
          <w:szCs w:val="20"/>
          <w:lang w:eastAsia="cs-CZ"/>
        </w:rPr>
        <w:t xml:space="preserve">plnění </w:t>
      </w:r>
      <w:r w:rsidR="002B426F" w:rsidRPr="007E4485">
        <w:rPr>
          <w:rFonts w:ascii="Arial" w:eastAsia="Times New Roman" w:hAnsi="Arial" w:cs="Arial"/>
          <w:sz w:val="20"/>
          <w:szCs w:val="20"/>
          <w:lang w:eastAsia="cs-CZ"/>
        </w:rPr>
        <w:t xml:space="preserve">dle této Smlouvy </w:t>
      </w:r>
      <w:r w:rsidR="00117CDB" w:rsidRPr="007E4485">
        <w:rPr>
          <w:rFonts w:ascii="Arial" w:eastAsia="Times New Roman" w:hAnsi="Arial" w:cs="Arial"/>
          <w:sz w:val="20"/>
          <w:szCs w:val="20"/>
          <w:lang w:eastAsia="cs-CZ"/>
        </w:rPr>
        <w:t>(při </w:t>
      </w:r>
      <w:r w:rsidR="002B426F" w:rsidRPr="007E4485">
        <w:rPr>
          <w:rFonts w:ascii="Arial" w:eastAsia="Times New Roman" w:hAnsi="Arial" w:cs="Arial"/>
          <w:sz w:val="20"/>
          <w:szCs w:val="20"/>
          <w:lang w:eastAsia="cs-CZ"/>
        </w:rPr>
        <w:t>předpokládaném rozsahu</w:t>
      </w:r>
      <w:r w:rsidR="00117CDB" w:rsidRPr="007E4485">
        <w:rPr>
          <w:rFonts w:ascii="Arial" w:eastAsia="Times New Roman" w:hAnsi="Arial" w:cs="Arial"/>
          <w:sz w:val="20"/>
          <w:szCs w:val="20"/>
          <w:lang w:eastAsia="cs-CZ"/>
        </w:rPr>
        <w:t xml:space="preserve"> čerpání 60 MD v rámci STP3)</w:t>
      </w:r>
      <w:r w:rsidR="002B426F" w:rsidRPr="007E4485">
        <w:rPr>
          <w:rFonts w:ascii="Arial" w:eastAsia="Times New Roman" w:hAnsi="Arial" w:cs="Arial"/>
          <w:sz w:val="20"/>
          <w:szCs w:val="20"/>
          <w:lang w:eastAsia="cs-CZ"/>
        </w:rPr>
        <w:t xml:space="preserve"> </w:t>
      </w:r>
      <w:r w:rsidR="002B426F" w:rsidRPr="00C23AB4">
        <w:rPr>
          <w:rFonts w:ascii="Arial" w:eastAsia="Times New Roman" w:hAnsi="Arial" w:cs="Arial"/>
          <w:sz w:val="20"/>
          <w:szCs w:val="20"/>
          <w:lang w:eastAsia="cs-CZ"/>
        </w:rPr>
        <w:t xml:space="preserve">činí </w:t>
      </w:r>
      <w:r w:rsidR="00C23AB4" w:rsidRPr="00C23AB4">
        <w:rPr>
          <w:rFonts w:ascii="Arial" w:hAnsi="Arial" w:cs="Arial"/>
          <w:sz w:val="20"/>
          <w:szCs w:val="20"/>
        </w:rPr>
        <w:t>8 755 758</w:t>
      </w:r>
      <w:r w:rsidR="00955CE1" w:rsidRPr="007E4485">
        <w:rPr>
          <w:rFonts w:ascii="Arial" w:eastAsia="Times New Roman" w:hAnsi="Arial" w:cs="Arial"/>
          <w:sz w:val="20"/>
          <w:szCs w:val="20"/>
          <w:lang w:eastAsia="cs-CZ"/>
        </w:rPr>
        <w:t xml:space="preserve"> Kč </w:t>
      </w:r>
      <w:r w:rsidR="00A47138" w:rsidRPr="007E4485">
        <w:rPr>
          <w:rFonts w:ascii="Arial" w:eastAsia="Times New Roman" w:hAnsi="Arial" w:cs="Arial"/>
          <w:sz w:val="20"/>
          <w:szCs w:val="20"/>
          <w:lang w:eastAsia="cs-CZ"/>
        </w:rPr>
        <w:t>bez DPH</w:t>
      </w:r>
      <w:r w:rsidR="00007A2C" w:rsidRPr="007E4485">
        <w:rPr>
          <w:rFonts w:ascii="Arial" w:eastAsia="Times New Roman" w:hAnsi="Arial" w:cs="Arial"/>
          <w:sz w:val="20"/>
          <w:szCs w:val="20"/>
          <w:lang w:eastAsia="cs-CZ"/>
        </w:rPr>
        <w:t>.</w:t>
      </w:r>
      <w:r w:rsidR="00A85ACA" w:rsidRPr="007E4485">
        <w:rPr>
          <w:rFonts w:ascii="Arial" w:eastAsia="Times New Roman" w:hAnsi="Arial" w:cs="Arial"/>
          <w:sz w:val="20"/>
          <w:szCs w:val="20"/>
          <w:lang w:eastAsia="cs-CZ"/>
        </w:rPr>
        <w:t xml:space="preserve"> </w:t>
      </w:r>
      <w:r w:rsidRPr="007E4485">
        <w:rPr>
          <w:rFonts w:ascii="Arial" w:eastAsia="Times New Roman" w:hAnsi="Arial" w:cs="Arial"/>
          <w:sz w:val="20"/>
          <w:szCs w:val="20"/>
          <w:lang w:eastAsia="cs-CZ"/>
        </w:rPr>
        <w:t xml:space="preserve">Celková cena plnění zahrnuje veškeré náklady </w:t>
      </w:r>
      <w:r w:rsidR="00615B43" w:rsidRPr="007E4485">
        <w:rPr>
          <w:rFonts w:ascii="Arial" w:eastAsia="Times New Roman" w:hAnsi="Arial" w:cs="Arial"/>
          <w:sz w:val="20"/>
          <w:szCs w:val="20"/>
          <w:lang w:eastAsia="cs-CZ"/>
        </w:rPr>
        <w:t>Poskytovatel</w:t>
      </w:r>
      <w:r w:rsidRPr="007E4485">
        <w:rPr>
          <w:rFonts w:ascii="Arial" w:eastAsia="Times New Roman" w:hAnsi="Arial" w:cs="Arial"/>
          <w:sz w:val="20"/>
          <w:szCs w:val="20"/>
          <w:lang w:eastAsia="cs-CZ"/>
        </w:rPr>
        <w:t xml:space="preserve">e spojené s plněním této Smlouvy. </w:t>
      </w:r>
    </w:p>
    <w:p w14:paraId="262AB7E5" w14:textId="77777777" w:rsidR="00C34787" w:rsidRPr="007E4485" w:rsidRDefault="00C34787" w:rsidP="00A85ACA">
      <w:pPr>
        <w:pStyle w:val="Odstavecseseznamem"/>
        <w:spacing w:after="120" w:line="280" w:lineRule="atLeast"/>
        <w:ind w:left="360"/>
        <w:contextualSpacing w:val="0"/>
        <w:jc w:val="both"/>
        <w:rPr>
          <w:rFonts w:ascii="Arial" w:hAnsi="Arial" w:cs="Arial"/>
          <w:sz w:val="20"/>
          <w:szCs w:val="20"/>
        </w:rPr>
      </w:pPr>
      <w:r w:rsidRPr="007E4485">
        <w:rPr>
          <w:rFonts w:ascii="Arial" w:hAnsi="Arial" w:cs="Arial"/>
          <w:sz w:val="20"/>
          <w:szCs w:val="20"/>
        </w:rPr>
        <w:t>Z celkové ceny plnění činí:</w:t>
      </w:r>
    </w:p>
    <w:p w14:paraId="4FDD8A02" w14:textId="13D072E8" w:rsidR="00C34787" w:rsidRPr="007E4485" w:rsidRDefault="00C34787" w:rsidP="00DF5DA8">
      <w:pPr>
        <w:numPr>
          <w:ilvl w:val="1"/>
          <w:numId w:val="51"/>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Cena za </w:t>
      </w:r>
      <w:r w:rsidR="00D5764B" w:rsidRPr="007E4485">
        <w:rPr>
          <w:rFonts w:ascii="Arial" w:eastAsia="Times New Roman" w:hAnsi="Arial" w:cs="Arial"/>
          <w:sz w:val="20"/>
          <w:szCs w:val="20"/>
          <w:lang w:eastAsia="cs-CZ"/>
        </w:rPr>
        <w:t xml:space="preserve">dodání </w:t>
      </w:r>
      <w:r w:rsidR="0051134A" w:rsidRPr="007E4485">
        <w:rPr>
          <w:rFonts w:ascii="Arial" w:eastAsia="Times New Roman" w:hAnsi="Arial" w:cs="Arial"/>
          <w:sz w:val="20"/>
          <w:szCs w:val="20"/>
          <w:lang w:eastAsia="cs-CZ"/>
        </w:rPr>
        <w:t xml:space="preserve">jednotlivých komponent </w:t>
      </w:r>
      <w:r w:rsidR="00D5764B" w:rsidRPr="007E4485">
        <w:rPr>
          <w:rFonts w:ascii="Arial" w:eastAsia="Times New Roman" w:hAnsi="Arial" w:cs="Arial"/>
          <w:sz w:val="20"/>
          <w:szCs w:val="20"/>
          <w:lang w:eastAsia="cs-CZ"/>
        </w:rPr>
        <w:t>proxy systému vč. odměny za příslušné licence</w:t>
      </w:r>
      <w:r w:rsidR="0051134A" w:rsidRPr="007E4485">
        <w:rPr>
          <w:rFonts w:ascii="Arial" w:eastAsia="Times New Roman" w:hAnsi="Arial" w:cs="Arial"/>
          <w:sz w:val="20"/>
          <w:szCs w:val="20"/>
          <w:lang w:eastAsia="cs-CZ"/>
        </w:rPr>
        <w:t xml:space="preserve"> (viz čl. II. odst. 1. bod a))</w:t>
      </w:r>
      <w:r w:rsidR="00042700" w:rsidRPr="007E4485">
        <w:rPr>
          <w:rFonts w:ascii="Arial" w:eastAsia="Times New Roman" w:hAnsi="Arial" w:cs="Arial"/>
          <w:sz w:val="20"/>
          <w:szCs w:val="20"/>
          <w:lang w:eastAsia="cs-CZ"/>
        </w:rPr>
        <w:t xml:space="preserve"> činí </w:t>
      </w:r>
      <w:r w:rsidR="00C23AB4" w:rsidRPr="00C23AB4">
        <w:rPr>
          <w:rFonts w:ascii="Arial" w:hAnsi="Arial" w:cs="Arial"/>
          <w:sz w:val="20"/>
          <w:szCs w:val="20"/>
        </w:rPr>
        <w:t>6 680 758</w:t>
      </w:r>
      <w:r w:rsidR="00042700" w:rsidRPr="007E4485">
        <w:rPr>
          <w:rFonts w:ascii="Arial" w:hAnsi="Arial" w:cs="Arial"/>
          <w:sz w:val="20"/>
          <w:szCs w:val="20"/>
        </w:rPr>
        <w:t xml:space="preserve"> Kč bez DPH;</w:t>
      </w:r>
    </w:p>
    <w:p w14:paraId="010442F3" w14:textId="0FF2367A" w:rsidR="00D5764B" w:rsidRPr="007E4485" w:rsidRDefault="00D5764B" w:rsidP="00DF5DA8">
      <w:pPr>
        <w:numPr>
          <w:ilvl w:val="1"/>
          <w:numId w:val="51"/>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C</w:t>
      </w:r>
      <w:r w:rsidR="00042700" w:rsidRPr="007E4485">
        <w:rPr>
          <w:rFonts w:ascii="Arial" w:eastAsia="Times New Roman" w:hAnsi="Arial" w:cs="Arial"/>
          <w:sz w:val="20"/>
          <w:szCs w:val="20"/>
          <w:lang w:eastAsia="cs-CZ"/>
        </w:rPr>
        <w:t>elková c</w:t>
      </w:r>
      <w:r w:rsidRPr="007E4485">
        <w:rPr>
          <w:rFonts w:ascii="Arial" w:eastAsia="Times New Roman" w:hAnsi="Arial" w:cs="Arial"/>
          <w:sz w:val="20"/>
          <w:szCs w:val="20"/>
          <w:lang w:eastAsia="cs-CZ"/>
        </w:rPr>
        <w:t>ena za instalaci a implementaci</w:t>
      </w:r>
      <w:r w:rsidR="0051134A" w:rsidRPr="007E4485">
        <w:rPr>
          <w:rFonts w:ascii="Arial" w:eastAsia="Times New Roman" w:hAnsi="Arial" w:cs="Arial"/>
          <w:sz w:val="20"/>
          <w:szCs w:val="20"/>
          <w:lang w:eastAsia="cs-CZ"/>
        </w:rPr>
        <w:t xml:space="preserve"> a vypracování a předání veškeré dokumentace (viz čl. II. odst. 1. bod b), c) a d))</w:t>
      </w:r>
      <w:r w:rsidR="00042700" w:rsidRPr="007E4485">
        <w:rPr>
          <w:rFonts w:ascii="Arial" w:eastAsia="Times New Roman" w:hAnsi="Arial" w:cs="Arial"/>
          <w:sz w:val="20"/>
          <w:szCs w:val="20"/>
          <w:lang w:eastAsia="cs-CZ"/>
        </w:rPr>
        <w:t xml:space="preserve"> proxy systému činí </w:t>
      </w:r>
      <w:r w:rsidR="00C23AB4" w:rsidRPr="00C23AB4">
        <w:rPr>
          <w:rFonts w:ascii="Arial" w:hAnsi="Arial" w:cs="Arial"/>
          <w:sz w:val="20"/>
          <w:szCs w:val="20"/>
        </w:rPr>
        <w:t>170 000</w:t>
      </w:r>
      <w:r w:rsidR="00042700" w:rsidRPr="007E4485">
        <w:rPr>
          <w:rFonts w:ascii="Arial" w:hAnsi="Arial" w:cs="Arial"/>
          <w:sz w:val="20"/>
          <w:szCs w:val="20"/>
        </w:rPr>
        <w:t xml:space="preserve"> Kč bez DPH;</w:t>
      </w:r>
    </w:p>
    <w:p w14:paraId="1B891E0D" w14:textId="58BD3E50" w:rsidR="00C34787" w:rsidRPr="007E4485" w:rsidRDefault="00C34787" w:rsidP="00DF5DA8">
      <w:pPr>
        <w:numPr>
          <w:ilvl w:val="1"/>
          <w:numId w:val="51"/>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Cena za školení</w:t>
      </w:r>
      <w:r w:rsidR="00042700" w:rsidRPr="007E4485">
        <w:rPr>
          <w:rFonts w:ascii="Arial" w:eastAsia="Times New Roman" w:hAnsi="Arial" w:cs="Arial"/>
          <w:sz w:val="20"/>
          <w:szCs w:val="20"/>
          <w:lang w:eastAsia="cs-CZ"/>
        </w:rPr>
        <w:t xml:space="preserve"> </w:t>
      </w:r>
      <w:r w:rsidR="00042700" w:rsidRPr="0040584D">
        <w:rPr>
          <w:rFonts w:ascii="Arial" w:eastAsia="Times New Roman" w:hAnsi="Arial" w:cs="Arial"/>
          <w:sz w:val="20"/>
          <w:szCs w:val="20"/>
          <w:lang w:eastAsia="cs-CZ"/>
        </w:rPr>
        <w:t xml:space="preserve">činí </w:t>
      </w:r>
      <w:r w:rsidR="0040584D" w:rsidRPr="0040584D">
        <w:rPr>
          <w:rFonts w:ascii="Arial" w:hAnsi="Arial" w:cs="Arial"/>
          <w:sz w:val="20"/>
          <w:szCs w:val="20"/>
        </w:rPr>
        <w:t>165 000</w:t>
      </w:r>
      <w:r w:rsidR="00042700" w:rsidRPr="0040584D">
        <w:rPr>
          <w:rFonts w:ascii="Arial" w:hAnsi="Arial" w:cs="Arial"/>
          <w:sz w:val="20"/>
          <w:szCs w:val="20"/>
        </w:rPr>
        <w:t xml:space="preserve"> Kč</w:t>
      </w:r>
      <w:r w:rsidR="00042700" w:rsidRPr="007E4485">
        <w:rPr>
          <w:rFonts w:ascii="Arial" w:hAnsi="Arial" w:cs="Arial"/>
          <w:sz w:val="20"/>
          <w:szCs w:val="20"/>
        </w:rPr>
        <w:t xml:space="preserve"> bez DPH;</w:t>
      </w:r>
    </w:p>
    <w:p w14:paraId="76528DEC" w14:textId="728A7042" w:rsidR="00A85ACA" w:rsidRPr="007E4485" w:rsidRDefault="00C34787" w:rsidP="00DF5DA8">
      <w:pPr>
        <w:numPr>
          <w:ilvl w:val="1"/>
          <w:numId w:val="51"/>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Cena za STP1 a STP</w:t>
      </w:r>
      <w:r w:rsidR="00E60699" w:rsidRPr="007E4485">
        <w:rPr>
          <w:rFonts w:ascii="Arial" w:eastAsia="Times New Roman" w:hAnsi="Arial" w:cs="Arial"/>
          <w:sz w:val="20"/>
          <w:szCs w:val="20"/>
          <w:lang w:eastAsia="cs-CZ"/>
        </w:rPr>
        <w:t>2</w:t>
      </w:r>
      <w:r w:rsidR="00A85ACA" w:rsidRPr="007E4485">
        <w:rPr>
          <w:rFonts w:ascii="Arial" w:eastAsia="Times New Roman" w:hAnsi="Arial" w:cs="Arial"/>
          <w:sz w:val="20"/>
          <w:szCs w:val="20"/>
          <w:lang w:eastAsia="cs-CZ"/>
        </w:rPr>
        <w:t xml:space="preserve"> </w:t>
      </w:r>
      <w:r w:rsidR="00D5764B" w:rsidRPr="007E4485">
        <w:rPr>
          <w:rFonts w:ascii="Arial" w:eastAsia="Times New Roman" w:hAnsi="Arial" w:cs="Arial"/>
          <w:sz w:val="20"/>
          <w:szCs w:val="20"/>
          <w:lang w:eastAsia="cs-CZ"/>
        </w:rPr>
        <w:t xml:space="preserve">za 1 </w:t>
      </w:r>
      <w:r w:rsidR="00042700" w:rsidRPr="007E4485">
        <w:rPr>
          <w:rFonts w:ascii="Arial" w:eastAsia="Times New Roman" w:hAnsi="Arial" w:cs="Arial"/>
          <w:sz w:val="20"/>
          <w:szCs w:val="20"/>
          <w:lang w:eastAsia="cs-CZ"/>
        </w:rPr>
        <w:t>dvanáctiměsíční období</w:t>
      </w:r>
      <w:r w:rsidR="00D5764B" w:rsidRPr="007E4485">
        <w:rPr>
          <w:rFonts w:ascii="Arial" w:eastAsia="Times New Roman" w:hAnsi="Arial" w:cs="Arial"/>
          <w:sz w:val="20"/>
          <w:szCs w:val="20"/>
          <w:lang w:eastAsia="cs-CZ"/>
        </w:rPr>
        <w:t xml:space="preserve"> poskytování </w:t>
      </w:r>
      <w:r w:rsidR="00117CDB" w:rsidRPr="007E4485">
        <w:rPr>
          <w:rFonts w:ascii="Arial" w:eastAsia="Times New Roman" w:hAnsi="Arial" w:cs="Arial"/>
          <w:sz w:val="20"/>
          <w:szCs w:val="20"/>
          <w:lang w:eastAsia="cs-CZ"/>
        </w:rPr>
        <w:t xml:space="preserve">Služeb technické </w:t>
      </w:r>
      <w:r w:rsidR="00D5764B" w:rsidRPr="007E4485">
        <w:rPr>
          <w:rFonts w:ascii="Arial" w:eastAsia="Times New Roman" w:hAnsi="Arial" w:cs="Arial"/>
          <w:sz w:val="20"/>
          <w:szCs w:val="20"/>
          <w:lang w:eastAsia="cs-CZ"/>
        </w:rPr>
        <w:t>podpory</w:t>
      </w:r>
      <w:r w:rsidR="00042700" w:rsidRPr="007E4485">
        <w:rPr>
          <w:rFonts w:ascii="Arial" w:eastAsia="Times New Roman" w:hAnsi="Arial" w:cs="Arial"/>
          <w:sz w:val="20"/>
          <w:szCs w:val="20"/>
          <w:lang w:eastAsia="cs-CZ"/>
        </w:rPr>
        <w:t xml:space="preserve"> činí </w:t>
      </w:r>
      <w:r w:rsidR="0040584D" w:rsidRPr="0040584D">
        <w:rPr>
          <w:rFonts w:ascii="Arial" w:hAnsi="Arial" w:cs="Arial"/>
          <w:sz w:val="20"/>
          <w:szCs w:val="20"/>
        </w:rPr>
        <w:t>180 000</w:t>
      </w:r>
      <w:r w:rsidR="00042700" w:rsidRPr="007E4485">
        <w:rPr>
          <w:rFonts w:ascii="Arial" w:hAnsi="Arial" w:cs="Arial"/>
          <w:sz w:val="20"/>
          <w:szCs w:val="20"/>
        </w:rPr>
        <w:t xml:space="preserve"> Kč bez DPH;</w:t>
      </w:r>
    </w:p>
    <w:p w14:paraId="581B7ABA" w14:textId="6FEBFC1A" w:rsidR="00C34787" w:rsidRPr="007E4485" w:rsidRDefault="00C34787" w:rsidP="00DF5DA8">
      <w:pPr>
        <w:numPr>
          <w:ilvl w:val="1"/>
          <w:numId w:val="51"/>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Cena za STP3</w:t>
      </w:r>
      <w:r w:rsidR="002B426F" w:rsidRPr="007E4485">
        <w:rPr>
          <w:rFonts w:ascii="Arial" w:eastAsia="Times New Roman" w:hAnsi="Arial" w:cs="Arial"/>
          <w:sz w:val="20"/>
          <w:szCs w:val="20"/>
          <w:lang w:eastAsia="cs-CZ"/>
        </w:rPr>
        <w:t xml:space="preserve"> </w:t>
      </w:r>
      <w:r w:rsidR="00042700" w:rsidRPr="0040584D">
        <w:rPr>
          <w:rFonts w:ascii="Arial" w:eastAsia="Times New Roman" w:hAnsi="Arial" w:cs="Arial"/>
          <w:sz w:val="20"/>
          <w:szCs w:val="20"/>
          <w:lang w:eastAsia="cs-CZ"/>
        </w:rPr>
        <w:t xml:space="preserve">činí </w:t>
      </w:r>
      <w:r w:rsidR="0040584D" w:rsidRPr="0040584D">
        <w:rPr>
          <w:rFonts w:ascii="Arial" w:hAnsi="Arial" w:cs="Arial"/>
          <w:sz w:val="20"/>
          <w:szCs w:val="20"/>
        </w:rPr>
        <w:t>14 000</w:t>
      </w:r>
      <w:r w:rsidR="00042700" w:rsidRPr="007E4485">
        <w:rPr>
          <w:rFonts w:ascii="Arial" w:hAnsi="Arial" w:cs="Arial"/>
          <w:sz w:val="20"/>
          <w:szCs w:val="20"/>
        </w:rPr>
        <w:t xml:space="preserve"> Kč bez DPH</w:t>
      </w:r>
      <w:r w:rsidR="002B426F" w:rsidRPr="007E4485">
        <w:rPr>
          <w:rFonts w:ascii="Arial" w:eastAsia="Times New Roman" w:hAnsi="Arial" w:cs="Arial"/>
          <w:sz w:val="20"/>
          <w:szCs w:val="20"/>
          <w:lang w:eastAsia="cs-CZ"/>
        </w:rPr>
        <w:t xml:space="preserve"> </w:t>
      </w:r>
      <w:r w:rsidRPr="007E4485">
        <w:rPr>
          <w:rFonts w:ascii="Arial" w:eastAsia="Times New Roman" w:hAnsi="Arial" w:cs="Arial"/>
          <w:sz w:val="20"/>
          <w:szCs w:val="20"/>
          <w:lang w:eastAsia="cs-CZ"/>
        </w:rPr>
        <w:t>za 1 MD</w:t>
      </w:r>
      <w:r w:rsidR="00042700" w:rsidRPr="007E4485">
        <w:rPr>
          <w:rFonts w:ascii="Arial" w:eastAsia="Times New Roman" w:hAnsi="Arial" w:cs="Arial"/>
          <w:sz w:val="20"/>
          <w:szCs w:val="20"/>
          <w:lang w:eastAsia="cs-CZ"/>
        </w:rPr>
        <w:t>.</w:t>
      </w:r>
      <w:r w:rsidR="006E6444" w:rsidRPr="007E4485">
        <w:rPr>
          <w:rFonts w:ascii="Arial" w:eastAsia="Times New Roman" w:hAnsi="Arial" w:cs="Arial"/>
          <w:sz w:val="20"/>
          <w:szCs w:val="20"/>
          <w:lang w:eastAsia="cs-CZ"/>
        </w:rPr>
        <w:t xml:space="preserve"> </w:t>
      </w:r>
    </w:p>
    <w:p w14:paraId="314007AA" w14:textId="75B280C3" w:rsidR="00943DCC" w:rsidRPr="007E4485" w:rsidRDefault="00D07827" w:rsidP="00DF5DA8">
      <w:pPr>
        <w:pStyle w:val="Odstavecseseznamem"/>
        <w:numPr>
          <w:ilvl w:val="0"/>
          <w:numId w:val="50"/>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K </w:t>
      </w:r>
      <w:r w:rsidR="00117CDB" w:rsidRPr="007E4485">
        <w:rPr>
          <w:rFonts w:ascii="Arial" w:eastAsia="Times New Roman" w:hAnsi="Arial" w:cs="Arial"/>
          <w:sz w:val="20"/>
          <w:szCs w:val="20"/>
          <w:lang w:eastAsia="cs-CZ"/>
        </w:rPr>
        <w:t xml:space="preserve">cenám </w:t>
      </w:r>
      <w:r w:rsidRPr="007E4485">
        <w:rPr>
          <w:rFonts w:ascii="Arial" w:eastAsia="Times New Roman" w:hAnsi="Arial" w:cs="Arial"/>
          <w:sz w:val="20"/>
          <w:szCs w:val="20"/>
          <w:lang w:eastAsia="cs-CZ"/>
        </w:rPr>
        <w:t xml:space="preserve">plnění </w:t>
      </w:r>
      <w:r w:rsidR="00117CDB" w:rsidRPr="007E4485">
        <w:rPr>
          <w:rFonts w:ascii="Arial" w:eastAsia="Times New Roman" w:hAnsi="Arial" w:cs="Arial"/>
          <w:sz w:val="20"/>
          <w:szCs w:val="20"/>
          <w:lang w:eastAsia="cs-CZ"/>
        </w:rPr>
        <w:t xml:space="preserve">uvedeným </w:t>
      </w:r>
      <w:r w:rsidRPr="007E4485">
        <w:rPr>
          <w:rFonts w:ascii="Arial" w:eastAsia="Times New Roman" w:hAnsi="Arial" w:cs="Arial"/>
          <w:sz w:val="20"/>
          <w:szCs w:val="20"/>
          <w:lang w:eastAsia="cs-CZ"/>
        </w:rPr>
        <w:t xml:space="preserve">v tomto článku bude </w:t>
      </w:r>
      <w:r w:rsidR="00615B43" w:rsidRPr="007E4485">
        <w:rPr>
          <w:rFonts w:ascii="Arial" w:eastAsia="Times New Roman" w:hAnsi="Arial" w:cs="Arial"/>
          <w:sz w:val="20"/>
          <w:szCs w:val="20"/>
          <w:lang w:eastAsia="cs-CZ"/>
        </w:rPr>
        <w:t>Poskytovatel</w:t>
      </w:r>
      <w:r w:rsidRPr="007E4485">
        <w:rPr>
          <w:rFonts w:ascii="Arial" w:eastAsia="Times New Roman" w:hAnsi="Arial" w:cs="Arial"/>
          <w:sz w:val="20"/>
          <w:szCs w:val="20"/>
          <w:lang w:eastAsia="cs-CZ"/>
        </w:rPr>
        <w:t>em účtována daň z přidané hodnoty v zákonem stanovené výši, platné ke dni uskutečnění zdanitelného plnění. Za</w:t>
      </w:r>
      <w:r w:rsidR="00545559" w:rsidRPr="007E4485">
        <w:rPr>
          <w:rFonts w:ascii="Arial" w:eastAsia="Times New Roman" w:hAnsi="Arial" w:cs="Arial"/>
          <w:sz w:val="20"/>
          <w:szCs w:val="20"/>
          <w:lang w:eastAsia="cs-CZ"/>
        </w:rPr>
        <w:t> </w:t>
      </w:r>
      <w:r w:rsidRPr="007E4485">
        <w:rPr>
          <w:rFonts w:ascii="Arial" w:eastAsia="Times New Roman" w:hAnsi="Arial" w:cs="Arial"/>
          <w:sz w:val="20"/>
          <w:szCs w:val="20"/>
          <w:lang w:eastAsia="cs-CZ"/>
        </w:rPr>
        <w:t xml:space="preserve">správnost stanovení sazby DPH a vyčíslení výše DPH odpovídá </w:t>
      </w:r>
      <w:r w:rsidR="00615B43" w:rsidRPr="007E4485">
        <w:rPr>
          <w:rFonts w:ascii="Arial" w:eastAsia="Times New Roman" w:hAnsi="Arial" w:cs="Arial"/>
          <w:sz w:val="20"/>
          <w:szCs w:val="20"/>
          <w:lang w:eastAsia="cs-CZ"/>
        </w:rPr>
        <w:t>Poskytovatel</w:t>
      </w:r>
      <w:r w:rsidRPr="007E4485">
        <w:rPr>
          <w:rFonts w:ascii="Arial" w:eastAsia="Times New Roman" w:hAnsi="Arial" w:cs="Arial"/>
          <w:sz w:val="20"/>
          <w:szCs w:val="20"/>
          <w:lang w:eastAsia="cs-CZ"/>
        </w:rPr>
        <w:t>.</w:t>
      </w:r>
    </w:p>
    <w:p w14:paraId="0072D349" w14:textId="77777777" w:rsidR="00943DCC" w:rsidRPr="007E4485" w:rsidRDefault="00943DCC" w:rsidP="00A97596">
      <w:pPr>
        <w:spacing w:after="120" w:line="280" w:lineRule="atLeast"/>
        <w:jc w:val="both"/>
        <w:rPr>
          <w:rFonts w:ascii="Arial" w:eastAsia="Times New Roman" w:hAnsi="Arial" w:cs="Arial"/>
          <w:sz w:val="20"/>
          <w:szCs w:val="20"/>
          <w:lang w:eastAsia="cs-CZ"/>
        </w:rPr>
      </w:pPr>
    </w:p>
    <w:p w14:paraId="502058C8" w14:textId="77777777" w:rsidR="001E3C81" w:rsidRPr="007E4485" w:rsidRDefault="001E3C81" w:rsidP="007D464B">
      <w:pPr>
        <w:pStyle w:val="Nadpis1"/>
      </w:pPr>
      <w:r w:rsidRPr="007E4485">
        <w:t>Článek VII.</w:t>
      </w:r>
    </w:p>
    <w:p w14:paraId="03FAD285" w14:textId="77777777" w:rsidR="001C7091" w:rsidRPr="007E4485" w:rsidRDefault="001C7091" w:rsidP="007D464B">
      <w:pPr>
        <w:pStyle w:val="Nadpis1"/>
      </w:pPr>
      <w:r w:rsidRPr="007E4485">
        <w:t>Fakturační a platební podmínky</w:t>
      </w:r>
    </w:p>
    <w:p w14:paraId="486AD96F" w14:textId="77777777" w:rsidR="00315F88" w:rsidRPr="007E4485" w:rsidRDefault="00E6424F"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Smluvní strany se dohodly, že úhrada ceny za plnění poskytované podle této Smlouvy bude provedena bezhotovostním převodem na účet Poskytovatele, uvedený v záhlaví této Smlouvy, a to na základě daňového dokladu – faktury (dále jen „faktura“) vystavené Poskytovatelem.</w:t>
      </w:r>
    </w:p>
    <w:p w14:paraId="46245C1A" w14:textId="5C02A689" w:rsidR="00673C40" w:rsidRPr="007E4485" w:rsidRDefault="00673C40"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lastRenderedPageBreak/>
        <w:t xml:space="preserve">Faktura za </w:t>
      </w:r>
      <w:r w:rsidR="000A6F6E" w:rsidRPr="007E4485">
        <w:rPr>
          <w:rFonts w:ascii="Arial" w:eastAsia="Times New Roman" w:hAnsi="Arial" w:cs="Arial"/>
          <w:sz w:val="20"/>
          <w:szCs w:val="20"/>
          <w:lang w:eastAsia="cs-CZ"/>
        </w:rPr>
        <w:t xml:space="preserve">řádně provedené Dílo </w:t>
      </w:r>
      <w:r w:rsidR="0093592C" w:rsidRPr="007E4485">
        <w:rPr>
          <w:rFonts w:ascii="Arial" w:eastAsia="Times New Roman" w:hAnsi="Arial" w:cs="Arial"/>
          <w:sz w:val="20"/>
          <w:szCs w:val="20"/>
          <w:lang w:eastAsia="cs-CZ"/>
        </w:rPr>
        <w:t>vč. odměny za licence k jeho užití</w:t>
      </w:r>
      <w:r w:rsidR="00042700" w:rsidRPr="007E4485">
        <w:rPr>
          <w:rFonts w:ascii="Arial" w:eastAsia="Times New Roman" w:hAnsi="Arial" w:cs="Arial"/>
          <w:sz w:val="20"/>
          <w:szCs w:val="20"/>
          <w:lang w:eastAsia="cs-CZ"/>
        </w:rPr>
        <w:t xml:space="preserve"> </w:t>
      </w:r>
      <w:r w:rsidR="001F281C" w:rsidRPr="007E4485">
        <w:rPr>
          <w:rFonts w:ascii="Arial" w:eastAsia="Times New Roman" w:hAnsi="Arial" w:cs="Arial"/>
          <w:sz w:val="20"/>
          <w:szCs w:val="20"/>
          <w:lang w:eastAsia="cs-CZ"/>
        </w:rPr>
        <w:t xml:space="preserve">ve sjednaném rozsahu, </w:t>
      </w:r>
      <w:r w:rsidRPr="007E4485">
        <w:rPr>
          <w:rFonts w:ascii="Arial" w:eastAsia="Times New Roman" w:hAnsi="Arial" w:cs="Arial"/>
          <w:sz w:val="20"/>
          <w:szCs w:val="20"/>
          <w:lang w:eastAsia="cs-CZ"/>
        </w:rPr>
        <w:t xml:space="preserve">bude </w:t>
      </w:r>
      <w:r w:rsidR="00615B43" w:rsidRPr="007E4485">
        <w:rPr>
          <w:rFonts w:ascii="Arial" w:eastAsia="Times New Roman" w:hAnsi="Arial" w:cs="Arial"/>
          <w:sz w:val="20"/>
          <w:szCs w:val="20"/>
          <w:lang w:eastAsia="cs-CZ"/>
        </w:rPr>
        <w:t>Poskytovatel</w:t>
      </w:r>
      <w:r w:rsidR="007B5D9C" w:rsidRPr="007E4485">
        <w:rPr>
          <w:rFonts w:ascii="Arial" w:eastAsia="Times New Roman" w:hAnsi="Arial" w:cs="Arial"/>
          <w:sz w:val="20"/>
          <w:szCs w:val="20"/>
          <w:lang w:eastAsia="cs-CZ"/>
        </w:rPr>
        <w:t>i</w:t>
      </w:r>
      <w:r w:rsidRPr="007E4485">
        <w:rPr>
          <w:rFonts w:ascii="Arial" w:eastAsia="Times New Roman" w:hAnsi="Arial" w:cs="Arial"/>
          <w:sz w:val="20"/>
          <w:szCs w:val="20"/>
          <w:lang w:eastAsia="cs-CZ"/>
        </w:rPr>
        <w:t xml:space="preserve"> vystavena nejpozději do 14 dnů ode dne dohodnutého data uskutečnění zdanitelného plnění; Smluvní strany se dohodly, že tímto dnem je den podpisu Akceptačního protokolu</w:t>
      </w:r>
      <w:r w:rsidR="000A6F6E" w:rsidRPr="007E4485">
        <w:rPr>
          <w:rFonts w:ascii="Arial" w:eastAsia="Times New Roman" w:hAnsi="Arial" w:cs="Arial"/>
          <w:sz w:val="20"/>
          <w:szCs w:val="20"/>
          <w:lang w:eastAsia="cs-CZ"/>
        </w:rPr>
        <w:t xml:space="preserve"> o akceptaci Díla jako celku</w:t>
      </w:r>
      <w:r w:rsidR="000D3D64" w:rsidRPr="007E4485">
        <w:rPr>
          <w:rFonts w:ascii="Arial" w:eastAsia="Times New Roman" w:hAnsi="Arial" w:cs="Arial"/>
          <w:sz w:val="20"/>
          <w:szCs w:val="20"/>
          <w:lang w:eastAsia="cs-CZ"/>
        </w:rPr>
        <w:t xml:space="preserve"> oběma Smluvními stranami</w:t>
      </w:r>
      <w:r w:rsidRPr="007E4485">
        <w:rPr>
          <w:rFonts w:ascii="Arial" w:eastAsia="Times New Roman" w:hAnsi="Arial" w:cs="Arial"/>
          <w:sz w:val="20"/>
          <w:szCs w:val="20"/>
          <w:lang w:eastAsia="cs-CZ"/>
        </w:rPr>
        <w:t>.</w:t>
      </w:r>
    </w:p>
    <w:p w14:paraId="7BEE370B" w14:textId="77777777" w:rsidR="00DE1F74" w:rsidRPr="007E4485" w:rsidRDefault="001F534A"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Úhrada ceny za </w:t>
      </w:r>
      <w:r w:rsidR="000A6F6E" w:rsidRPr="007E4485">
        <w:rPr>
          <w:rFonts w:ascii="Arial" w:eastAsia="Times New Roman" w:hAnsi="Arial" w:cs="Arial"/>
          <w:sz w:val="20"/>
          <w:szCs w:val="20"/>
          <w:lang w:eastAsia="cs-CZ"/>
        </w:rPr>
        <w:t>poskytnuté Služby technické</w:t>
      </w:r>
      <w:r w:rsidR="004355FA" w:rsidRPr="007E4485">
        <w:rPr>
          <w:rFonts w:ascii="Arial" w:eastAsia="Times New Roman" w:hAnsi="Arial" w:cs="Arial"/>
          <w:sz w:val="20"/>
          <w:szCs w:val="20"/>
          <w:lang w:eastAsia="cs-CZ"/>
        </w:rPr>
        <w:t xml:space="preserve"> </w:t>
      </w:r>
      <w:r w:rsidRPr="007E4485">
        <w:rPr>
          <w:rFonts w:ascii="Arial" w:eastAsia="Times New Roman" w:hAnsi="Arial" w:cs="Arial"/>
          <w:sz w:val="20"/>
          <w:szCs w:val="20"/>
          <w:lang w:eastAsia="cs-CZ"/>
        </w:rPr>
        <w:t>podpor</w:t>
      </w:r>
      <w:r w:rsidR="000A6F6E" w:rsidRPr="007E4485">
        <w:rPr>
          <w:rFonts w:ascii="Arial" w:eastAsia="Times New Roman" w:hAnsi="Arial" w:cs="Arial"/>
          <w:sz w:val="20"/>
          <w:szCs w:val="20"/>
          <w:lang w:eastAsia="cs-CZ"/>
        </w:rPr>
        <w:t>y</w:t>
      </w:r>
      <w:r w:rsidRPr="007E4485">
        <w:rPr>
          <w:rFonts w:ascii="Arial" w:eastAsia="Times New Roman" w:hAnsi="Arial" w:cs="Arial"/>
          <w:sz w:val="20"/>
          <w:szCs w:val="20"/>
          <w:lang w:eastAsia="cs-CZ"/>
        </w:rPr>
        <w:t xml:space="preserve"> bude provedena</w:t>
      </w:r>
      <w:r w:rsidR="00DE1F74" w:rsidRPr="007E4485">
        <w:rPr>
          <w:rFonts w:ascii="Arial" w:eastAsia="Times New Roman" w:hAnsi="Arial" w:cs="Arial"/>
          <w:sz w:val="20"/>
          <w:szCs w:val="20"/>
          <w:lang w:eastAsia="cs-CZ"/>
        </w:rPr>
        <w:t xml:space="preserve"> takto:</w:t>
      </w:r>
    </w:p>
    <w:p w14:paraId="7CC2ACE2" w14:textId="20B6C15B" w:rsidR="001F534A" w:rsidRPr="007E4485" w:rsidRDefault="00C34787" w:rsidP="00DF5DA8">
      <w:pPr>
        <w:numPr>
          <w:ilvl w:val="1"/>
          <w:numId w:val="48"/>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Cena za STP1 a STP2 bude </w:t>
      </w:r>
      <w:r w:rsidR="001F281C" w:rsidRPr="007E4485">
        <w:rPr>
          <w:rFonts w:ascii="Arial" w:eastAsia="Times New Roman" w:hAnsi="Arial" w:cs="Arial"/>
          <w:sz w:val="20"/>
          <w:szCs w:val="20"/>
          <w:lang w:eastAsia="cs-CZ"/>
        </w:rPr>
        <w:t>hrazena</w:t>
      </w:r>
      <w:r w:rsidR="001F534A" w:rsidRPr="007E4485">
        <w:rPr>
          <w:rFonts w:ascii="Arial" w:eastAsia="Times New Roman" w:hAnsi="Arial" w:cs="Arial"/>
          <w:sz w:val="20"/>
          <w:szCs w:val="20"/>
          <w:lang w:eastAsia="cs-CZ"/>
        </w:rPr>
        <w:t xml:space="preserve"> na základě faktur, vystavených vždy na příslušné dvanáctiměsíční období, s tím, že:</w:t>
      </w:r>
    </w:p>
    <w:p w14:paraId="536F5F19" w14:textId="77777777" w:rsidR="001F534A" w:rsidRPr="007E4485" w:rsidRDefault="001F534A" w:rsidP="00DF5DA8">
      <w:pPr>
        <w:pStyle w:val="Odstavecseseznamem"/>
        <w:numPr>
          <w:ilvl w:val="0"/>
          <w:numId w:val="42"/>
        </w:numPr>
        <w:spacing w:after="120" w:line="280" w:lineRule="atLeast"/>
        <w:jc w:val="both"/>
        <w:rPr>
          <w:rFonts w:ascii="Arial" w:hAnsi="Arial" w:cs="Arial"/>
          <w:sz w:val="20"/>
          <w:szCs w:val="20"/>
        </w:rPr>
      </w:pPr>
      <w:r w:rsidRPr="007E4485">
        <w:rPr>
          <w:rFonts w:ascii="Arial" w:hAnsi="Arial" w:cs="Arial"/>
          <w:sz w:val="20"/>
          <w:szCs w:val="20"/>
        </w:rPr>
        <w:t>dvanáctiměsíčním obdobím se rozumí období dvanácti měsíců po sobě jdoucích. Počátkem</w:t>
      </w:r>
      <w:r w:rsidR="00AA659D" w:rsidRPr="007E4485">
        <w:rPr>
          <w:rFonts w:ascii="Arial" w:hAnsi="Arial" w:cs="Arial"/>
          <w:sz w:val="20"/>
          <w:szCs w:val="20"/>
        </w:rPr>
        <w:t xml:space="preserve"> </w:t>
      </w:r>
      <w:r w:rsidRPr="007E4485">
        <w:rPr>
          <w:rFonts w:ascii="Arial" w:hAnsi="Arial" w:cs="Arial"/>
          <w:sz w:val="20"/>
          <w:szCs w:val="20"/>
        </w:rPr>
        <w:t>prvního dvanáctiměsíčního období je den podpisu Akceptačního protokolu</w:t>
      </w:r>
      <w:r w:rsidR="00713EAF" w:rsidRPr="007E4485">
        <w:rPr>
          <w:rFonts w:ascii="Arial" w:hAnsi="Arial" w:cs="Arial"/>
          <w:sz w:val="20"/>
          <w:szCs w:val="20"/>
        </w:rPr>
        <w:t xml:space="preserve"> o akceptaci Díla jako celku</w:t>
      </w:r>
      <w:r w:rsidR="00F75358" w:rsidRPr="007E4485">
        <w:rPr>
          <w:rFonts w:ascii="Arial" w:hAnsi="Arial" w:cs="Arial"/>
          <w:sz w:val="20"/>
          <w:szCs w:val="20"/>
        </w:rPr>
        <w:t xml:space="preserve"> a koncem období je den jež předchází dnu, který se číslem shoduje se dnem počátku dvanáctiměsíčního období</w:t>
      </w:r>
      <w:r w:rsidRPr="007E4485">
        <w:rPr>
          <w:rFonts w:ascii="Arial" w:hAnsi="Arial" w:cs="Arial"/>
          <w:sz w:val="20"/>
          <w:szCs w:val="20"/>
        </w:rPr>
        <w:t>; následující</w:t>
      </w:r>
      <w:r w:rsidR="00AA659D" w:rsidRPr="007E4485">
        <w:rPr>
          <w:rFonts w:ascii="Arial" w:hAnsi="Arial" w:cs="Arial"/>
          <w:sz w:val="20"/>
          <w:szCs w:val="20"/>
        </w:rPr>
        <w:t xml:space="preserve"> </w:t>
      </w:r>
      <w:r w:rsidRPr="007E4485">
        <w:rPr>
          <w:rFonts w:ascii="Arial" w:hAnsi="Arial" w:cs="Arial"/>
          <w:sz w:val="20"/>
          <w:szCs w:val="20"/>
        </w:rPr>
        <w:t>dvanáctiměsíční období navazuje vždy na období předešlé a jeho běh je obdobný,</w:t>
      </w:r>
    </w:p>
    <w:p w14:paraId="72A02BCE" w14:textId="77777777" w:rsidR="00AA659D" w:rsidRPr="007E4485" w:rsidRDefault="001F534A" w:rsidP="00DF5DA8">
      <w:pPr>
        <w:pStyle w:val="Odstavecseseznamem"/>
        <w:numPr>
          <w:ilvl w:val="0"/>
          <w:numId w:val="42"/>
        </w:numPr>
        <w:spacing w:after="120" w:line="280" w:lineRule="atLeast"/>
        <w:jc w:val="both"/>
        <w:rPr>
          <w:rFonts w:ascii="Arial" w:hAnsi="Arial" w:cs="Arial"/>
          <w:sz w:val="20"/>
          <w:szCs w:val="20"/>
        </w:rPr>
      </w:pPr>
      <w:r w:rsidRPr="007E4485">
        <w:rPr>
          <w:rFonts w:ascii="Arial" w:hAnsi="Arial" w:cs="Arial"/>
          <w:sz w:val="20"/>
          <w:szCs w:val="20"/>
        </w:rPr>
        <w:t>dnem uskutečnění zdanitelného plnění pro poskytování podpory v prvním období je den po</w:t>
      </w:r>
      <w:r w:rsidR="00AA659D" w:rsidRPr="007E4485">
        <w:rPr>
          <w:rFonts w:ascii="Arial" w:hAnsi="Arial" w:cs="Arial"/>
          <w:sz w:val="20"/>
          <w:szCs w:val="20"/>
        </w:rPr>
        <w:t xml:space="preserve"> </w:t>
      </w:r>
      <w:r w:rsidRPr="007E4485">
        <w:rPr>
          <w:rFonts w:ascii="Arial" w:hAnsi="Arial" w:cs="Arial"/>
          <w:sz w:val="20"/>
          <w:szCs w:val="20"/>
        </w:rPr>
        <w:t>podpisu Akceptačního protokolu</w:t>
      </w:r>
      <w:r w:rsidR="00713EAF" w:rsidRPr="007E4485">
        <w:rPr>
          <w:rFonts w:ascii="Arial" w:hAnsi="Arial" w:cs="Arial"/>
          <w:sz w:val="20"/>
          <w:szCs w:val="20"/>
        </w:rPr>
        <w:t xml:space="preserve"> o akceptaci Díla jako celku</w:t>
      </w:r>
      <w:r w:rsidRPr="007E4485">
        <w:rPr>
          <w:rFonts w:ascii="Arial" w:hAnsi="Arial" w:cs="Arial"/>
          <w:sz w:val="20"/>
          <w:szCs w:val="20"/>
        </w:rPr>
        <w:t>,</w:t>
      </w:r>
    </w:p>
    <w:p w14:paraId="4D8B6624" w14:textId="46DCF8C4" w:rsidR="00AA659D" w:rsidRPr="007E4485" w:rsidRDefault="001F534A" w:rsidP="00DF5DA8">
      <w:pPr>
        <w:pStyle w:val="Odstavecseseznamem"/>
        <w:numPr>
          <w:ilvl w:val="0"/>
          <w:numId w:val="42"/>
        </w:numPr>
        <w:spacing w:after="120" w:line="280" w:lineRule="atLeast"/>
        <w:jc w:val="both"/>
        <w:rPr>
          <w:rFonts w:ascii="Arial" w:hAnsi="Arial" w:cs="Arial"/>
          <w:sz w:val="20"/>
          <w:szCs w:val="20"/>
        </w:rPr>
      </w:pPr>
      <w:r w:rsidRPr="007E4485">
        <w:rPr>
          <w:rFonts w:ascii="Arial" w:hAnsi="Arial" w:cs="Arial"/>
          <w:sz w:val="20"/>
          <w:szCs w:val="20"/>
        </w:rPr>
        <w:t xml:space="preserve">dnem uskutečnění zdanitelného plnění </w:t>
      </w:r>
      <w:r w:rsidR="007B5D9C" w:rsidRPr="007E4485">
        <w:rPr>
          <w:rFonts w:ascii="Arial" w:hAnsi="Arial" w:cs="Arial"/>
          <w:sz w:val="20"/>
          <w:szCs w:val="20"/>
        </w:rPr>
        <w:t xml:space="preserve">pro </w:t>
      </w:r>
      <w:r w:rsidRPr="007E4485">
        <w:rPr>
          <w:rFonts w:ascii="Arial" w:hAnsi="Arial" w:cs="Arial"/>
          <w:sz w:val="20"/>
          <w:szCs w:val="20"/>
        </w:rPr>
        <w:t>druhé, třetí</w:t>
      </w:r>
      <w:r w:rsidR="007B5D9C" w:rsidRPr="007E4485">
        <w:rPr>
          <w:rFonts w:ascii="Arial" w:hAnsi="Arial" w:cs="Arial"/>
          <w:sz w:val="20"/>
          <w:szCs w:val="20"/>
        </w:rPr>
        <w:t>,</w:t>
      </w:r>
      <w:r w:rsidR="00042700" w:rsidRPr="007E4485">
        <w:rPr>
          <w:rFonts w:ascii="Arial" w:hAnsi="Arial" w:cs="Arial"/>
          <w:sz w:val="20"/>
          <w:szCs w:val="20"/>
        </w:rPr>
        <w:t xml:space="preserve"> </w:t>
      </w:r>
      <w:r w:rsidRPr="007E4485">
        <w:rPr>
          <w:rFonts w:ascii="Arial" w:hAnsi="Arial" w:cs="Arial"/>
          <w:sz w:val="20"/>
          <w:szCs w:val="20"/>
        </w:rPr>
        <w:t>čtvrté</w:t>
      </w:r>
      <w:r w:rsidR="007B5D9C" w:rsidRPr="007E4485">
        <w:rPr>
          <w:rFonts w:ascii="Arial" w:hAnsi="Arial" w:cs="Arial"/>
          <w:sz w:val="20"/>
          <w:szCs w:val="20"/>
        </w:rPr>
        <w:t xml:space="preserve"> a páté</w:t>
      </w:r>
      <w:r w:rsidRPr="007E4485">
        <w:rPr>
          <w:rFonts w:ascii="Arial" w:hAnsi="Arial" w:cs="Arial"/>
          <w:sz w:val="20"/>
          <w:szCs w:val="20"/>
        </w:rPr>
        <w:t xml:space="preserve"> období je vždy první den</w:t>
      </w:r>
      <w:r w:rsidR="00AA659D" w:rsidRPr="007E4485">
        <w:rPr>
          <w:rFonts w:ascii="Arial" w:hAnsi="Arial" w:cs="Arial"/>
          <w:sz w:val="20"/>
          <w:szCs w:val="20"/>
        </w:rPr>
        <w:t xml:space="preserve"> </w:t>
      </w:r>
      <w:r w:rsidRPr="007E4485">
        <w:rPr>
          <w:rFonts w:ascii="Arial" w:hAnsi="Arial" w:cs="Arial"/>
          <w:sz w:val="20"/>
          <w:szCs w:val="20"/>
        </w:rPr>
        <w:t>příslušného dvanáctiměsíčního obdob</w:t>
      </w:r>
      <w:r w:rsidR="0051134A" w:rsidRPr="007E4485">
        <w:rPr>
          <w:rFonts w:ascii="Arial" w:hAnsi="Arial" w:cs="Arial"/>
          <w:sz w:val="20"/>
          <w:szCs w:val="20"/>
        </w:rPr>
        <w:t>í,</w:t>
      </w:r>
    </w:p>
    <w:p w14:paraId="77DA51EF" w14:textId="217F1CA8" w:rsidR="001F534A" w:rsidRPr="007E4485" w:rsidRDefault="001F534A" w:rsidP="00DF5DA8">
      <w:pPr>
        <w:pStyle w:val="Odstavecseseznamem"/>
        <w:numPr>
          <w:ilvl w:val="0"/>
          <w:numId w:val="42"/>
        </w:numPr>
        <w:spacing w:after="120" w:line="280" w:lineRule="atLeast"/>
        <w:jc w:val="both"/>
        <w:rPr>
          <w:rFonts w:ascii="Arial" w:hAnsi="Arial" w:cs="Arial"/>
          <w:sz w:val="20"/>
          <w:szCs w:val="20"/>
        </w:rPr>
      </w:pPr>
      <w:r w:rsidRPr="007E4485">
        <w:rPr>
          <w:rFonts w:ascii="Arial" w:hAnsi="Arial" w:cs="Arial"/>
          <w:sz w:val="20"/>
          <w:szCs w:val="20"/>
        </w:rPr>
        <w:t xml:space="preserve">v případě předčasného ukončení této Smlouvy bude cena </w:t>
      </w:r>
      <w:r w:rsidR="00B21116" w:rsidRPr="007E4485">
        <w:rPr>
          <w:rFonts w:ascii="Arial" w:eastAsia="Times New Roman" w:hAnsi="Arial" w:cs="Arial"/>
          <w:sz w:val="20"/>
          <w:szCs w:val="20"/>
          <w:lang w:eastAsia="cs-CZ"/>
        </w:rPr>
        <w:t>za STP1 a STP2</w:t>
      </w:r>
      <w:r w:rsidRPr="007E4485">
        <w:rPr>
          <w:rFonts w:ascii="Arial" w:hAnsi="Arial" w:cs="Arial"/>
          <w:sz w:val="20"/>
          <w:szCs w:val="20"/>
        </w:rPr>
        <w:t xml:space="preserve"> Objednatelem uhrazena</w:t>
      </w:r>
      <w:r w:rsidR="00AA659D" w:rsidRPr="007E4485">
        <w:rPr>
          <w:rFonts w:ascii="Arial" w:hAnsi="Arial" w:cs="Arial"/>
          <w:sz w:val="20"/>
          <w:szCs w:val="20"/>
        </w:rPr>
        <w:t xml:space="preserve"> </w:t>
      </w:r>
      <w:r w:rsidRPr="007E4485">
        <w:rPr>
          <w:rFonts w:ascii="Arial" w:hAnsi="Arial" w:cs="Arial"/>
          <w:sz w:val="20"/>
          <w:szCs w:val="20"/>
        </w:rPr>
        <w:t xml:space="preserve">jen za dobu, po kterou poskytování </w:t>
      </w:r>
      <w:r w:rsidR="00B21116" w:rsidRPr="007E4485">
        <w:rPr>
          <w:rFonts w:ascii="Arial" w:hAnsi="Arial" w:cs="Arial"/>
          <w:sz w:val="20"/>
          <w:szCs w:val="20"/>
        </w:rPr>
        <w:t xml:space="preserve">Služeb technické </w:t>
      </w:r>
      <w:r w:rsidRPr="007E4485">
        <w:rPr>
          <w:rFonts w:ascii="Arial" w:hAnsi="Arial" w:cs="Arial"/>
          <w:sz w:val="20"/>
          <w:szCs w:val="20"/>
        </w:rPr>
        <w:t>podpory podle této Smlouvy potrvá.</w:t>
      </w:r>
    </w:p>
    <w:p w14:paraId="0D863C62" w14:textId="77777777" w:rsidR="00BE69C7" w:rsidRPr="007E4485" w:rsidRDefault="00BA36D0" w:rsidP="00DF5DA8">
      <w:pPr>
        <w:numPr>
          <w:ilvl w:val="1"/>
          <w:numId w:val="48"/>
        </w:numPr>
        <w:spacing w:after="120" w:line="280" w:lineRule="atLeast"/>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Cena za STP</w:t>
      </w:r>
      <w:r w:rsidR="005814DF" w:rsidRPr="007E4485">
        <w:rPr>
          <w:rFonts w:ascii="Arial" w:eastAsia="Times New Roman" w:hAnsi="Arial" w:cs="Arial"/>
          <w:sz w:val="20"/>
          <w:szCs w:val="20"/>
          <w:lang w:eastAsia="cs-CZ"/>
        </w:rPr>
        <w:t>3</w:t>
      </w:r>
      <w:r w:rsidR="002B426F" w:rsidRPr="007E4485">
        <w:rPr>
          <w:rFonts w:ascii="Arial" w:eastAsia="Times New Roman" w:hAnsi="Arial" w:cs="Arial"/>
          <w:sz w:val="20"/>
          <w:szCs w:val="20"/>
          <w:lang w:eastAsia="cs-CZ"/>
        </w:rPr>
        <w:t xml:space="preserve"> </w:t>
      </w:r>
      <w:r w:rsidRPr="007E4485">
        <w:rPr>
          <w:rFonts w:ascii="Arial" w:eastAsia="Times New Roman" w:hAnsi="Arial" w:cs="Arial"/>
          <w:sz w:val="20"/>
          <w:szCs w:val="20"/>
          <w:lang w:eastAsia="cs-CZ"/>
        </w:rPr>
        <w:t>bude uhrazena na základě f</w:t>
      </w:r>
      <w:r w:rsidR="00BE69C7" w:rsidRPr="007E4485">
        <w:rPr>
          <w:rFonts w:ascii="Arial" w:eastAsia="Times New Roman" w:hAnsi="Arial" w:cs="Arial"/>
          <w:sz w:val="20"/>
          <w:szCs w:val="20"/>
          <w:lang w:eastAsia="cs-CZ"/>
        </w:rPr>
        <w:t>aktu</w:t>
      </w:r>
      <w:r w:rsidR="00D62E1D" w:rsidRPr="007E4485">
        <w:rPr>
          <w:rFonts w:ascii="Arial" w:eastAsia="Times New Roman" w:hAnsi="Arial" w:cs="Arial"/>
          <w:sz w:val="20"/>
          <w:szCs w:val="20"/>
          <w:lang w:eastAsia="cs-CZ"/>
        </w:rPr>
        <w:t>r</w:t>
      </w:r>
      <w:r w:rsidR="002B426F" w:rsidRPr="007E4485">
        <w:rPr>
          <w:rFonts w:ascii="Arial" w:eastAsia="Times New Roman" w:hAnsi="Arial" w:cs="Arial"/>
          <w:sz w:val="20"/>
          <w:szCs w:val="20"/>
          <w:lang w:eastAsia="cs-CZ"/>
        </w:rPr>
        <w:t>,</w:t>
      </w:r>
      <w:r w:rsidR="00D62E1D" w:rsidRPr="007E4485">
        <w:rPr>
          <w:rFonts w:ascii="Arial" w:eastAsia="Times New Roman" w:hAnsi="Arial" w:cs="Arial"/>
          <w:sz w:val="20"/>
          <w:szCs w:val="20"/>
          <w:lang w:eastAsia="cs-CZ"/>
        </w:rPr>
        <w:t xml:space="preserve"> které</w:t>
      </w:r>
      <w:r w:rsidRPr="007E4485">
        <w:rPr>
          <w:rFonts w:ascii="Arial" w:eastAsia="Times New Roman" w:hAnsi="Arial" w:cs="Arial"/>
          <w:sz w:val="20"/>
          <w:szCs w:val="20"/>
          <w:lang w:eastAsia="cs-CZ"/>
        </w:rPr>
        <w:t xml:space="preserve"> </w:t>
      </w:r>
      <w:r w:rsidR="00BE69C7" w:rsidRPr="007E4485">
        <w:rPr>
          <w:rFonts w:ascii="Arial" w:eastAsia="Times New Roman" w:hAnsi="Arial" w:cs="Arial"/>
          <w:sz w:val="20"/>
          <w:szCs w:val="20"/>
          <w:lang w:eastAsia="cs-CZ"/>
        </w:rPr>
        <w:t>bud</w:t>
      </w:r>
      <w:r w:rsidR="00D62E1D" w:rsidRPr="007E4485">
        <w:rPr>
          <w:rFonts w:ascii="Arial" w:eastAsia="Times New Roman" w:hAnsi="Arial" w:cs="Arial"/>
          <w:sz w:val="20"/>
          <w:szCs w:val="20"/>
          <w:lang w:eastAsia="cs-CZ"/>
        </w:rPr>
        <w:t>ou</w:t>
      </w:r>
      <w:r w:rsidR="00BE69C7" w:rsidRPr="007E4485">
        <w:rPr>
          <w:rFonts w:ascii="Arial" w:eastAsia="Times New Roman" w:hAnsi="Arial" w:cs="Arial"/>
          <w:sz w:val="20"/>
          <w:szCs w:val="20"/>
          <w:lang w:eastAsia="cs-CZ"/>
        </w:rPr>
        <w:t xml:space="preserve"> vystaven</w:t>
      </w:r>
      <w:r w:rsidR="00D62E1D" w:rsidRPr="007E4485">
        <w:rPr>
          <w:rFonts w:ascii="Arial" w:eastAsia="Times New Roman" w:hAnsi="Arial" w:cs="Arial"/>
          <w:sz w:val="20"/>
          <w:szCs w:val="20"/>
          <w:lang w:eastAsia="cs-CZ"/>
        </w:rPr>
        <w:t>y vždy</w:t>
      </w:r>
      <w:r w:rsidR="00BE69C7" w:rsidRPr="007E4485">
        <w:rPr>
          <w:rFonts w:ascii="Arial" w:eastAsia="Times New Roman" w:hAnsi="Arial" w:cs="Arial"/>
          <w:sz w:val="20"/>
          <w:szCs w:val="20"/>
          <w:lang w:eastAsia="cs-CZ"/>
        </w:rPr>
        <w:t xml:space="preserve"> po každém zúčtovacím období (</w:t>
      </w:r>
      <w:r w:rsidR="00A62A75" w:rsidRPr="007E4485">
        <w:rPr>
          <w:rFonts w:ascii="Arial" w:eastAsia="Times New Roman" w:hAnsi="Arial" w:cs="Arial"/>
          <w:sz w:val="20"/>
          <w:szCs w:val="20"/>
          <w:lang w:eastAsia="cs-CZ"/>
        </w:rPr>
        <w:t>tříměsíční období</w:t>
      </w:r>
      <w:r w:rsidR="00BE69C7" w:rsidRPr="007E4485">
        <w:rPr>
          <w:rFonts w:ascii="Arial" w:eastAsia="Times New Roman" w:hAnsi="Arial" w:cs="Arial"/>
          <w:sz w:val="20"/>
          <w:szCs w:val="20"/>
          <w:lang w:eastAsia="cs-CZ"/>
        </w:rPr>
        <w:t>) bude-li příslušné plnění v daném zúčtovacím období poskytnuto. Dnem uskutečnění zdanitelného plnění je poslední den tohoto období.</w:t>
      </w:r>
      <w:r w:rsidR="00AA1D7C" w:rsidRPr="007E4485">
        <w:rPr>
          <w:rFonts w:ascii="Arial" w:eastAsia="Times New Roman" w:hAnsi="Arial" w:cs="Arial"/>
          <w:sz w:val="20"/>
          <w:szCs w:val="20"/>
          <w:lang w:eastAsia="cs-CZ"/>
        </w:rPr>
        <w:t xml:space="preserve"> </w:t>
      </w:r>
      <w:r w:rsidR="00AA1D7C" w:rsidRPr="007E4485">
        <w:rPr>
          <w:rFonts w:ascii="Arial" w:eastAsia="Arial Unicode MS" w:hAnsi="Arial" w:cs="Arial"/>
          <w:sz w:val="20"/>
          <w:szCs w:val="20"/>
        </w:rPr>
        <w:t xml:space="preserve">Počátkem prvního tříměsíčního </w:t>
      </w:r>
      <w:r w:rsidR="00A62A75" w:rsidRPr="007E4485">
        <w:rPr>
          <w:rFonts w:ascii="Arial" w:eastAsia="Arial Unicode MS" w:hAnsi="Arial" w:cs="Arial"/>
          <w:sz w:val="20"/>
          <w:szCs w:val="20"/>
        </w:rPr>
        <w:t xml:space="preserve">zúčtovacího </w:t>
      </w:r>
      <w:r w:rsidR="00AA1D7C" w:rsidRPr="007E4485">
        <w:rPr>
          <w:rFonts w:ascii="Arial" w:eastAsia="Arial Unicode MS" w:hAnsi="Arial" w:cs="Arial"/>
          <w:sz w:val="20"/>
          <w:szCs w:val="20"/>
        </w:rPr>
        <w:t>období je den podpisu Akceptačního protokolu</w:t>
      </w:r>
      <w:r w:rsidR="00713EAF" w:rsidRPr="007E4485">
        <w:rPr>
          <w:rFonts w:ascii="Arial" w:eastAsia="Arial Unicode MS" w:hAnsi="Arial" w:cs="Arial"/>
          <w:sz w:val="20"/>
          <w:szCs w:val="20"/>
        </w:rPr>
        <w:t xml:space="preserve"> o akceptaci Díla jako celku</w:t>
      </w:r>
      <w:r w:rsidR="00F75358" w:rsidRPr="007E4485">
        <w:rPr>
          <w:rFonts w:ascii="Arial" w:eastAsia="Arial Unicode MS" w:hAnsi="Arial" w:cs="Arial"/>
          <w:sz w:val="20"/>
          <w:szCs w:val="20"/>
        </w:rPr>
        <w:t xml:space="preserve"> </w:t>
      </w:r>
      <w:r w:rsidR="00F75358" w:rsidRPr="007E4485">
        <w:rPr>
          <w:rFonts w:ascii="Arial" w:hAnsi="Arial" w:cs="Arial"/>
          <w:sz w:val="20"/>
          <w:szCs w:val="20"/>
        </w:rPr>
        <w:t>a koncem období je den jež předchází dnu, který se číslem shoduje se dnem počátku tříměsíčního období</w:t>
      </w:r>
      <w:r w:rsidR="00AA1D7C" w:rsidRPr="007E4485">
        <w:rPr>
          <w:rFonts w:ascii="Arial" w:eastAsia="Arial Unicode MS" w:hAnsi="Arial" w:cs="Arial"/>
          <w:sz w:val="20"/>
          <w:szCs w:val="20"/>
        </w:rPr>
        <w:t>; následující tříměsíční období navazuje vždy na období předešlé a jeho běh je obdobný</w:t>
      </w:r>
      <w:r w:rsidR="00A62A75" w:rsidRPr="007E4485">
        <w:rPr>
          <w:rFonts w:ascii="Arial" w:eastAsia="Arial Unicode MS" w:hAnsi="Arial" w:cs="Arial"/>
          <w:sz w:val="20"/>
          <w:szCs w:val="20"/>
        </w:rPr>
        <w:t>.</w:t>
      </w:r>
    </w:p>
    <w:p w14:paraId="71C72722" w14:textId="77777777" w:rsidR="00E6424F" w:rsidRPr="007E4485" w:rsidRDefault="00E6424F" w:rsidP="00862DF5">
      <w:pPr>
        <w:spacing w:after="120" w:line="280" w:lineRule="atLeast"/>
        <w:ind w:left="709"/>
        <w:jc w:val="both"/>
        <w:rPr>
          <w:rFonts w:ascii="Arial" w:hAnsi="Arial" w:cs="Arial"/>
          <w:sz w:val="20"/>
          <w:szCs w:val="20"/>
        </w:rPr>
      </w:pPr>
      <w:r w:rsidRPr="007E4485">
        <w:rPr>
          <w:rFonts w:ascii="Arial" w:hAnsi="Arial" w:cs="Arial"/>
          <w:sz w:val="20"/>
          <w:szCs w:val="20"/>
        </w:rPr>
        <w:t xml:space="preserve">Přílohou takové faktury bude vždy </w:t>
      </w:r>
      <w:r w:rsidR="008E3EFA" w:rsidRPr="007E4485">
        <w:rPr>
          <w:rFonts w:ascii="Arial" w:hAnsi="Arial" w:cs="Arial"/>
          <w:sz w:val="20"/>
          <w:szCs w:val="20"/>
        </w:rPr>
        <w:t xml:space="preserve">kopie </w:t>
      </w:r>
      <w:r w:rsidRPr="007E4485">
        <w:rPr>
          <w:rFonts w:ascii="Arial" w:hAnsi="Arial" w:cs="Arial"/>
          <w:sz w:val="20"/>
          <w:szCs w:val="20"/>
        </w:rPr>
        <w:t>výkaz</w:t>
      </w:r>
      <w:r w:rsidR="008E3EFA" w:rsidRPr="007E4485">
        <w:rPr>
          <w:rFonts w:ascii="Arial" w:hAnsi="Arial" w:cs="Arial"/>
          <w:sz w:val="20"/>
          <w:szCs w:val="20"/>
        </w:rPr>
        <w:t>u</w:t>
      </w:r>
      <w:r w:rsidRPr="007E4485">
        <w:rPr>
          <w:rFonts w:ascii="Arial" w:hAnsi="Arial" w:cs="Arial"/>
          <w:sz w:val="20"/>
          <w:szCs w:val="20"/>
        </w:rPr>
        <w:t xml:space="preserve"> provedených prací</w:t>
      </w:r>
      <w:r w:rsidR="008E3EFA" w:rsidRPr="007E4485">
        <w:rPr>
          <w:rFonts w:ascii="Arial" w:hAnsi="Arial" w:cs="Arial"/>
          <w:sz w:val="20"/>
          <w:szCs w:val="20"/>
        </w:rPr>
        <w:t xml:space="preserve">, schváleného oběma </w:t>
      </w:r>
      <w:r w:rsidR="00B740C0" w:rsidRPr="007E4485">
        <w:rPr>
          <w:rFonts w:ascii="Arial" w:hAnsi="Arial" w:cs="Arial"/>
          <w:sz w:val="20"/>
          <w:szCs w:val="20"/>
        </w:rPr>
        <w:t>S</w:t>
      </w:r>
      <w:r w:rsidR="008E3EFA" w:rsidRPr="007E4485">
        <w:rPr>
          <w:rFonts w:ascii="Arial" w:hAnsi="Arial" w:cs="Arial"/>
          <w:sz w:val="20"/>
          <w:szCs w:val="20"/>
        </w:rPr>
        <w:t>mluvními stranami</w:t>
      </w:r>
      <w:r w:rsidR="00E957BA" w:rsidRPr="007E4485">
        <w:rPr>
          <w:rFonts w:ascii="Arial" w:hAnsi="Arial" w:cs="Arial"/>
          <w:sz w:val="20"/>
          <w:szCs w:val="20"/>
        </w:rPr>
        <w:t xml:space="preserve"> (viz Příloha č. 3 této Smlouvy).</w:t>
      </w:r>
    </w:p>
    <w:p w14:paraId="003531A6" w14:textId="247B0CE2" w:rsidR="00B5336E" w:rsidRPr="007E4485" w:rsidRDefault="00B5336E" w:rsidP="009B0964">
      <w:pPr>
        <w:pStyle w:val="Odstavecseseznamem"/>
        <w:spacing w:after="120" w:line="276" w:lineRule="auto"/>
        <w:ind w:left="709"/>
        <w:jc w:val="both"/>
        <w:rPr>
          <w:rFonts w:ascii="Arial" w:hAnsi="Arial" w:cs="Arial"/>
          <w:sz w:val="20"/>
          <w:szCs w:val="20"/>
        </w:rPr>
      </w:pPr>
      <w:r w:rsidRPr="007E4485">
        <w:rPr>
          <w:rFonts w:ascii="Arial" w:hAnsi="Arial" w:cs="Arial"/>
          <w:sz w:val="20"/>
          <w:szCs w:val="20"/>
        </w:rPr>
        <w:t xml:space="preserve">Výkaz prací odešle </w:t>
      </w:r>
      <w:r w:rsidR="009B0964" w:rsidRPr="007E4485">
        <w:rPr>
          <w:rFonts w:ascii="Arial" w:hAnsi="Arial" w:cs="Arial"/>
          <w:sz w:val="20"/>
          <w:szCs w:val="20"/>
        </w:rPr>
        <w:t>Poskytovatel</w:t>
      </w:r>
      <w:r w:rsidRPr="007E4485">
        <w:rPr>
          <w:rFonts w:ascii="Arial" w:hAnsi="Arial" w:cs="Arial"/>
          <w:sz w:val="20"/>
          <w:szCs w:val="20"/>
        </w:rPr>
        <w:t xml:space="preserve"> </w:t>
      </w:r>
      <w:r w:rsidR="00166A9B" w:rsidRPr="007E4485">
        <w:rPr>
          <w:rFonts w:ascii="Arial" w:hAnsi="Arial" w:cs="Arial"/>
          <w:sz w:val="20"/>
          <w:szCs w:val="20"/>
        </w:rPr>
        <w:t>Pověřeným osobám Objednatele</w:t>
      </w:r>
      <w:r w:rsidRPr="007E4485">
        <w:rPr>
          <w:rFonts w:ascii="Arial" w:hAnsi="Arial" w:cs="Arial"/>
          <w:sz w:val="20"/>
          <w:szCs w:val="20"/>
        </w:rPr>
        <w:t xml:space="preserve"> e-mailem, a to do </w:t>
      </w:r>
      <w:r w:rsidR="007D464B" w:rsidRPr="007E4485">
        <w:rPr>
          <w:rFonts w:ascii="Arial" w:hAnsi="Arial" w:cs="Arial"/>
          <w:sz w:val="20"/>
          <w:szCs w:val="20"/>
        </w:rPr>
        <w:t>5</w:t>
      </w:r>
      <w:r w:rsidRPr="007E4485">
        <w:rPr>
          <w:rFonts w:ascii="Arial" w:hAnsi="Arial" w:cs="Arial"/>
          <w:sz w:val="20"/>
          <w:szCs w:val="20"/>
        </w:rPr>
        <w:t xml:space="preserve"> kalendářních dnů ode dne ukončení daného zúčtovacího období. Objednatel po doručení Výkazu prací odešle </w:t>
      </w:r>
      <w:r w:rsidR="009B0964" w:rsidRPr="007E4485">
        <w:rPr>
          <w:rFonts w:ascii="Arial" w:hAnsi="Arial" w:cs="Arial"/>
          <w:sz w:val="20"/>
          <w:szCs w:val="20"/>
        </w:rPr>
        <w:t>Poskytovateli</w:t>
      </w:r>
      <w:r w:rsidRPr="007E4485">
        <w:rPr>
          <w:rFonts w:ascii="Arial" w:hAnsi="Arial" w:cs="Arial"/>
          <w:sz w:val="20"/>
          <w:szCs w:val="20"/>
        </w:rPr>
        <w:t xml:space="preserve"> tzv. „Potvrzovací e</w:t>
      </w:r>
      <w:r w:rsidR="009B0964" w:rsidRPr="007E4485">
        <w:rPr>
          <w:rFonts w:ascii="Arial" w:hAnsi="Arial" w:cs="Arial"/>
          <w:sz w:val="20"/>
          <w:szCs w:val="20"/>
        </w:rPr>
        <w:t>-</w:t>
      </w:r>
      <w:r w:rsidRPr="007E4485">
        <w:rPr>
          <w:rFonts w:ascii="Arial" w:hAnsi="Arial" w:cs="Arial"/>
          <w:sz w:val="20"/>
          <w:szCs w:val="20"/>
        </w:rPr>
        <w:t xml:space="preserve">mail“ o akceptaci rozsahu čerpání člověkohodin v daném zúčtovacím období, a to do </w:t>
      </w:r>
      <w:r w:rsidR="007D464B" w:rsidRPr="007E4485">
        <w:rPr>
          <w:rFonts w:ascii="Arial" w:hAnsi="Arial" w:cs="Arial"/>
          <w:sz w:val="20"/>
          <w:szCs w:val="20"/>
        </w:rPr>
        <w:t>5</w:t>
      </w:r>
      <w:r w:rsidRPr="007E4485">
        <w:rPr>
          <w:rFonts w:ascii="Arial" w:hAnsi="Arial" w:cs="Arial"/>
          <w:sz w:val="20"/>
          <w:szCs w:val="20"/>
        </w:rPr>
        <w:t xml:space="preserve"> kalendářních dnů ode dne doručení Výkazu prací. V případě, že Výkaz prací bude obsahovat chybné nebo jinak nesprávné údaje, vrátí jej Objednatel </w:t>
      </w:r>
      <w:r w:rsidR="009B0964" w:rsidRPr="007E4485">
        <w:rPr>
          <w:rFonts w:ascii="Arial" w:hAnsi="Arial" w:cs="Arial"/>
          <w:sz w:val="20"/>
          <w:szCs w:val="20"/>
        </w:rPr>
        <w:t>Poskytovatel</w:t>
      </w:r>
      <w:r w:rsidRPr="007E4485">
        <w:rPr>
          <w:rFonts w:ascii="Arial" w:hAnsi="Arial" w:cs="Arial"/>
          <w:sz w:val="20"/>
          <w:szCs w:val="20"/>
        </w:rPr>
        <w:t xml:space="preserve">i s odůvodněním k opravě. V takovém případě běží </w:t>
      </w:r>
      <w:r w:rsidR="007D464B" w:rsidRPr="007E4485">
        <w:rPr>
          <w:rFonts w:ascii="Arial" w:hAnsi="Arial" w:cs="Arial"/>
          <w:sz w:val="20"/>
          <w:szCs w:val="20"/>
        </w:rPr>
        <w:t>5</w:t>
      </w:r>
      <w:r w:rsidRPr="007E4485">
        <w:rPr>
          <w:rFonts w:ascii="Arial" w:hAnsi="Arial" w:cs="Arial"/>
          <w:sz w:val="20"/>
          <w:szCs w:val="20"/>
        </w:rPr>
        <w:t xml:space="preserve"> denní lhůta pro odeslání Potvrzovacího e</w:t>
      </w:r>
      <w:r w:rsidR="009B0964" w:rsidRPr="007E4485">
        <w:rPr>
          <w:rFonts w:ascii="Arial" w:hAnsi="Arial" w:cs="Arial"/>
          <w:sz w:val="20"/>
          <w:szCs w:val="20"/>
        </w:rPr>
        <w:t>-</w:t>
      </w:r>
      <w:r w:rsidRPr="007E4485">
        <w:rPr>
          <w:rFonts w:ascii="Arial" w:hAnsi="Arial" w:cs="Arial"/>
          <w:sz w:val="20"/>
          <w:szCs w:val="20"/>
        </w:rPr>
        <w:t xml:space="preserve">mailu znovu ode dne doručení opraveného Výkazu prací. </w:t>
      </w:r>
    </w:p>
    <w:p w14:paraId="13BE6F2B" w14:textId="77777777" w:rsidR="00647C3E" w:rsidRPr="007E4485" w:rsidRDefault="00D62E1D"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Cena za školení bude uhrazena na základě f</w:t>
      </w:r>
      <w:r w:rsidR="00647C3E" w:rsidRPr="007E4485">
        <w:rPr>
          <w:rFonts w:ascii="Arial" w:eastAsia="Times New Roman" w:hAnsi="Arial" w:cs="Arial"/>
          <w:sz w:val="20"/>
          <w:szCs w:val="20"/>
          <w:lang w:eastAsia="cs-CZ"/>
        </w:rPr>
        <w:t>aktur</w:t>
      </w:r>
      <w:r w:rsidRPr="007E4485">
        <w:rPr>
          <w:rFonts w:ascii="Arial" w:eastAsia="Times New Roman" w:hAnsi="Arial" w:cs="Arial"/>
          <w:sz w:val="20"/>
          <w:szCs w:val="20"/>
          <w:lang w:eastAsia="cs-CZ"/>
        </w:rPr>
        <w:t xml:space="preserve">y, která </w:t>
      </w:r>
      <w:r w:rsidR="00647C3E" w:rsidRPr="007E4485">
        <w:rPr>
          <w:rFonts w:ascii="Arial" w:eastAsia="Times New Roman" w:hAnsi="Arial" w:cs="Arial"/>
          <w:sz w:val="20"/>
          <w:szCs w:val="20"/>
          <w:lang w:eastAsia="cs-CZ"/>
        </w:rPr>
        <w:t xml:space="preserve">bude vystavena nejpozději do 14 dnů ode dne dohodnutého data uskutečnění zdanitelného plnění; Smluvní strany se dohodly, že tímto dnem je den </w:t>
      </w:r>
      <w:r w:rsidRPr="007E4485">
        <w:rPr>
          <w:rFonts w:ascii="Arial" w:eastAsia="Times New Roman" w:hAnsi="Arial" w:cs="Arial"/>
          <w:sz w:val="20"/>
          <w:szCs w:val="20"/>
          <w:lang w:eastAsia="cs-CZ"/>
        </w:rPr>
        <w:t>podpisu</w:t>
      </w:r>
      <w:r w:rsidR="00647C3E" w:rsidRPr="007E4485">
        <w:rPr>
          <w:rFonts w:ascii="Arial" w:eastAsia="Times New Roman" w:hAnsi="Arial" w:cs="Arial"/>
          <w:sz w:val="20"/>
          <w:szCs w:val="20"/>
          <w:lang w:eastAsia="cs-CZ"/>
        </w:rPr>
        <w:t xml:space="preserve"> </w:t>
      </w:r>
      <w:r w:rsidR="005814DF" w:rsidRPr="007E4485">
        <w:rPr>
          <w:rFonts w:ascii="Arial" w:eastAsia="Times New Roman" w:hAnsi="Arial" w:cs="Arial"/>
          <w:sz w:val="20"/>
          <w:szCs w:val="20"/>
          <w:lang w:eastAsia="cs-CZ"/>
        </w:rPr>
        <w:t>P</w:t>
      </w:r>
      <w:r w:rsidR="00862DF5" w:rsidRPr="007E4485">
        <w:rPr>
          <w:rFonts w:ascii="Arial" w:eastAsia="Times New Roman" w:hAnsi="Arial" w:cs="Arial"/>
          <w:sz w:val="20"/>
          <w:szCs w:val="20"/>
          <w:lang w:eastAsia="cs-CZ"/>
        </w:rPr>
        <w:t xml:space="preserve">rotokolu </w:t>
      </w:r>
      <w:r w:rsidR="00647C3E" w:rsidRPr="007E4485">
        <w:rPr>
          <w:rFonts w:ascii="Arial" w:eastAsia="Times New Roman" w:hAnsi="Arial" w:cs="Arial"/>
          <w:sz w:val="20"/>
          <w:szCs w:val="20"/>
          <w:lang w:eastAsia="cs-CZ"/>
        </w:rPr>
        <w:t>o školení</w:t>
      </w:r>
      <w:r w:rsidRPr="007E4485">
        <w:rPr>
          <w:rFonts w:ascii="Arial" w:eastAsia="Times New Roman" w:hAnsi="Arial" w:cs="Arial"/>
          <w:sz w:val="20"/>
          <w:szCs w:val="20"/>
          <w:lang w:eastAsia="cs-CZ"/>
        </w:rPr>
        <w:t xml:space="preserve"> oběma </w:t>
      </w:r>
      <w:r w:rsidR="005814DF" w:rsidRPr="007E4485">
        <w:rPr>
          <w:rFonts w:ascii="Arial" w:eastAsia="Times New Roman" w:hAnsi="Arial" w:cs="Arial"/>
          <w:sz w:val="20"/>
          <w:szCs w:val="20"/>
          <w:lang w:eastAsia="cs-CZ"/>
        </w:rPr>
        <w:t>Smluvními stranami</w:t>
      </w:r>
      <w:r w:rsidR="007A0F91" w:rsidRPr="007E4485">
        <w:rPr>
          <w:rFonts w:ascii="Arial" w:eastAsia="Times New Roman" w:hAnsi="Arial" w:cs="Arial"/>
          <w:sz w:val="20"/>
          <w:szCs w:val="20"/>
          <w:lang w:eastAsia="cs-CZ"/>
        </w:rPr>
        <w:t>.</w:t>
      </w:r>
    </w:p>
    <w:p w14:paraId="0BBB9181" w14:textId="16E3C4CF" w:rsidR="00673C40" w:rsidRPr="007E4485" w:rsidRDefault="001F281C"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Každá faktura </w:t>
      </w:r>
      <w:r w:rsidR="00673C40" w:rsidRPr="007E4485">
        <w:rPr>
          <w:rFonts w:ascii="Arial" w:eastAsia="Times New Roman" w:hAnsi="Arial" w:cs="Arial"/>
          <w:sz w:val="20"/>
          <w:szCs w:val="20"/>
          <w:lang w:eastAsia="cs-CZ"/>
        </w:rPr>
        <w:t>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Každá faktura musí obsahovat číslo této Smlouvy</w:t>
      </w:r>
      <w:r w:rsidR="00CC032C">
        <w:rPr>
          <w:rFonts w:ascii="Arial" w:eastAsia="Times New Roman" w:hAnsi="Arial" w:cs="Arial"/>
          <w:sz w:val="20"/>
          <w:szCs w:val="20"/>
          <w:lang w:eastAsia="cs-CZ"/>
        </w:rPr>
        <w:t xml:space="preserve"> 1900514/4100055813, pro plnění podle čl.II, odst. 2. a 3. navíc i číslo 4100055814</w:t>
      </w:r>
      <w:r w:rsidR="00673C40" w:rsidRPr="007E4485">
        <w:rPr>
          <w:rFonts w:ascii="Arial" w:eastAsia="Times New Roman" w:hAnsi="Arial" w:cs="Arial"/>
          <w:sz w:val="20"/>
          <w:szCs w:val="20"/>
          <w:lang w:eastAsia="cs-CZ"/>
        </w:rPr>
        <w:t>.</w:t>
      </w:r>
    </w:p>
    <w:p w14:paraId="35C9AB48" w14:textId="77777777" w:rsidR="00AE2FA8" w:rsidRPr="007E4485" w:rsidRDefault="00AE2FA8" w:rsidP="00DF5DA8">
      <w:pPr>
        <w:pStyle w:val="Odstavecseseznamem"/>
        <w:numPr>
          <w:ilvl w:val="0"/>
          <w:numId w:val="47"/>
        </w:numPr>
        <w:spacing w:after="120" w:line="280" w:lineRule="atLeast"/>
        <w:rPr>
          <w:rFonts w:ascii="Arial" w:eastAsia="Times New Roman" w:hAnsi="Arial" w:cs="Arial"/>
          <w:sz w:val="20"/>
          <w:szCs w:val="20"/>
          <w:lang w:eastAsia="cs-CZ"/>
        </w:rPr>
      </w:pPr>
      <w:r w:rsidRPr="007E4485">
        <w:rPr>
          <w:rFonts w:ascii="Arial" w:eastAsia="Times New Roman" w:hAnsi="Arial" w:cs="Arial"/>
          <w:sz w:val="20"/>
          <w:szCs w:val="20"/>
          <w:lang w:eastAsia="cs-CZ"/>
        </w:rPr>
        <w:t>Jednotlivé faktury bude Poskytovatel doručovat jedním z následujících způsobů:</w:t>
      </w:r>
    </w:p>
    <w:p w14:paraId="14BCB5A4" w14:textId="77777777" w:rsidR="00AE2FA8" w:rsidRPr="007E4485" w:rsidRDefault="00AE2FA8" w:rsidP="00DF5DA8">
      <w:pPr>
        <w:pStyle w:val="Odstavecseseznamem"/>
        <w:numPr>
          <w:ilvl w:val="0"/>
          <w:numId w:val="52"/>
        </w:numPr>
        <w:spacing w:before="120" w:line="280" w:lineRule="atLeast"/>
        <w:ind w:left="1077" w:hanging="357"/>
        <w:rPr>
          <w:rFonts w:ascii="Arial" w:eastAsia="Times New Roman" w:hAnsi="Arial" w:cs="Arial"/>
          <w:sz w:val="20"/>
          <w:szCs w:val="20"/>
          <w:lang w:eastAsia="cs-CZ"/>
        </w:rPr>
      </w:pPr>
      <w:r w:rsidRPr="007E4485">
        <w:rPr>
          <w:rFonts w:ascii="Arial" w:eastAsia="Times New Roman" w:hAnsi="Arial" w:cs="Arial"/>
          <w:sz w:val="20"/>
          <w:szCs w:val="20"/>
          <w:lang w:eastAsia="cs-CZ"/>
        </w:rPr>
        <w:t>v listinné podobě na adresu sídla VZP ČR uvedenou v záhlaví této Smlouvy nebo</w:t>
      </w:r>
    </w:p>
    <w:p w14:paraId="26912162" w14:textId="77777777" w:rsidR="00AE2FA8" w:rsidRPr="007E4485" w:rsidRDefault="00AE2FA8" w:rsidP="00DF5DA8">
      <w:pPr>
        <w:pStyle w:val="Odstavecseseznamem"/>
        <w:numPr>
          <w:ilvl w:val="0"/>
          <w:numId w:val="52"/>
        </w:numPr>
        <w:spacing w:before="120" w:line="280" w:lineRule="atLeast"/>
        <w:contextualSpacing w:val="0"/>
        <w:rPr>
          <w:rFonts w:ascii="Arial" w:eastAsia="Times New Roman" w:hAnsi="Arial" w:cs="Arial"/>
          <w:sz w:val="20"/>
          <w:szCs w:val="20"/>
          <w:lang w:eastAsia="cs-CZ"/>
        </w:rPr>
      </w:pPr>
      <w:r w:rsidRPr="007E4485">
        <w:rPr>
          <w:rFonts w:ascii="Arial" w:eastAsia="Times New Roman" w:hAnsi="Arial" w:cs="Arial"/>
          <w:sz w:val="20"/>
          <w:szCs w:val="20"/>
          <w:lang w:eastAsia="cs-CZ"/>
        </w:rPr>
        <w:lastRenderedPageBreak/>
        <w:t>v elektronické podobě do datové schránky VZP ČR.</w:t>
      </w:r>
    </w:p>
    <w:p w14:paraId="28BA670C" w14:textId="77777777" w:rsidR="00673C40" w:rsidRPr="007E4485" w:rsidRDefault="00180F01"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Splatnost faktur se sjednává</w:t>
      </w:r>
      <w:r w:rsidR="00673C40" w:rsidRPr="007E4485">
        <w:rPr>
          <w:rFonts w:ascii="Arial" w:eastAsia="Times New Roman" w:hAnsi="Arial" w:cs="Arial"/>
          <w:sz w:val="20"/>
          <w:szCs w:val="20"/>
          <w:lang w:eastAsia="cs-CZ"/>
        </w:rPr>
        <w:t xml:space="preserve"> 30 dnů ode dne jejich řádného doručení Objednateli.</w:t>
      </w:r>
    </w:p>
    <w:p w14:paraId="121004EA" w14:textId="77777777" w:rsidR="00673C40" w:rsidRPr="007E4485" w:rsidRDefault="00673C40"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Dnem úhrady je den odepsání fakturované částky z účtu VZP ČR ve prospěch </w:t>
      </w:r>
      <w:r w:rsidR="00615B43" w:rsidRPr="007E4485">
        <w:rPr>
          <w:rFonts w:ascii="Arial" w:eastAsia="Times New Roman" w:hAnsi="Arial" w:cs="Arial"/>
          <w:sz w:val="20"/>
          <w:szCs w:val="20"/>
          <w:lang w:eastAsia="cs-CZ"/>
        </w:rPr>
        <w:t>Poskytovatel</w:t>
      </w:r>
      <w:r w:rsidR="000E00C4" w:rsidRPr="007E4485">
        <w:rPr>
          <w:rFonts w:ascii="Arial" w:eastAsia="Times New Roman" w:hAnsi="Arial" w:cs="Arial"/>
          <w:sz w:val="20"/>
          <w:szCs w:val="20"/>
          <w:lang w:eastAsia="cs-CZ"/>
        </w:rPr>
        <w:t>e</w:t>
      </w:r>
      <w:r w:rsidRPr="007E4485">
        <w:rPr>
          <w:rFonts w:ascii="Arial" w:eastAsia="Times New Roman" w:hAnsi="Arial" w:cs="Arial"/>
          <w:sz w:val="20"/>
          <w:szCs w:val="20"/>
          <w:lang w:eastAsia="cs-CZ"/>
        </w:rPr>
        <w:t xml:space="preserve">. </w:t>
      </w:r>
    </w:p>
    <w:p w14:paraId="0B99386A" w14:textId="77777777" w:rsidR="00673C40" w:rsidRPr="007E4485" w:rsidRDefault="00673C40"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V případě, že faktura nebude mít veškeré náležitosti podle výše uvedených právních předpisů nebo podle této Smlouvy</w:t>
      </w:r>
      <w:r w:rsidR="00180F01" w:rsidRPr="007E4485">
        <w:rPr>
          <w:rFonts w:ascii="Arial" w:eastAsia="Times New Roman" w:hAnsi="Arial" w:cs="Arial"/>
          <w:sz w:val="20"/>
          <w:szCs w:val="20"/>
          <w:lang w:eastAsia="cs-CZ"/>
        </w:rPr>
        <w:t xml:space="preserve"> nebo v ní budou uvedeny nesprávné údaje</w:t>
      </w:r>
      <w:r w:rsidR="00867748" w:rsidRPr="007E4485">
        <w:rPr>
          <w:rFonts w:ascii="Arial" w:eastAsia="Times New Roman" w:hAnsi="Arial" w:cs="Arial"/>
          <w:sz w:val="20"/>
          <w:szCs w:val="20"/>
          <w:lang w:eastAsia="cs-CZ"/>
        </w:rPr>
        <w:t>,</w:t>
      </w:r>
      <w:r w:rsidR="00180F01" w:rsidRPr="007E4485">
        <w:rPr>
          <w:rFonts w:ascii="Arial" w:eastAsia="Times New Roman" w:hAnsi="Arial" w:cs="Arial"/>
          <w:sz w:val="20"/>
          <w:szCs w:val="20"/>
          <w:lang w:eastAsia="cs-CZ"/>
        </w:rPr>
        <w:t xml:space="preserve"> tj. chybné formální náležitosti (identifikační údaje, zdaňovací období, odkaz na číslo Smlouvy apod.)</w:t>
      </w:r>
      <w:r w:rsidRPr="007E4485">
        <w:rPr>
          <w:rFonts w:ascii="Arial" w:eastAsia="Times New Roman" w:hAnsi="Arial" w:cs="Arial"/>
          <w:sz w:val="20"/>
          <w:szCs w:val="20"/>
          <w:lang w:eastAsia="cs-CZ"/>
        </w:rPr>
        <w:t xml:space="preserve">, je VZP ČR oprávněna před uplynutím lhůty splatnosti fakturu vrátit </w:t>
      </w:r>
      <w:r w:rsidR="00615B43" w:rsidRPr="007E4485">
        <w:rPr>
          <w:rFonts w:ascii="Arial" w:eastAsia="Times New Roman" w:hAnsi="Arial" w:cs="Arial"/>
          <w:sz w:val="20"/>
          <w:szCs w:val="20"/>
          <w:lang w:eastAsia="cs-CZ"/>
        </w:rPr>
        <w:t>Poskytovatel</w:t>
      </w:r>
      <w:r w:rsidR="000E00C4" w:rsidRPr="007E4485">
        <w:rPr>
          <w:rFonts w:ascii="Arial" w:eastAsia="Times New Roman" w:hAnsi="Arial" w:cs="Arial"/>
          <w:sz w:val="20"/>
          <w:szCs w:val="20"/>
          <w:lang w:eastAsia="cs-CZ"/>
        </w:rPr>
        <w:t>i</w:t>
      </w:r>
      <w:r w:rsidRPr="007E4485">
        <w:rPr>
          <w:rFonts w:ascii="Arial" w:eastAsia="Times New Roman" w:hAnsi="Arial" w:cs="Arial"/>
          <w:sz w:val="20"/>
          <w:szCs w:val="20"/>
          <w:lang w:eastAsia="cs-CZ"/>
        </w:rPr>
        <w:t xml:space="preserve">. Ve vrácené faktuře musí uvést důvod vrácení. </w:t>
      </w:r>
      <w:r w:rsidR="00615B43" w:rsidRPr="007E4485">
        <w:rPr>
          <w:rFonts w:ascii="Arial" w:eastAsia="Times New Roman" w:hAnsi="Arial" w:cs="Arial"/>
          <w:sz w:val="20"/>
          <w:szCs w:val="20"/>
          <w:lang w:eastAsia="cs-CZ"/>
        </w:rPr>
        <w:t>Poskytovatel</w:t>
      </w:r>
      <w:r w:rsidRPr="007E4485">
        <w:rPr>
          <w:rFonts w:ascii="Arial" w:eastAsia="Times New Roman" w:hAnsi="Arial" w:cs="Arial"/>
          <w:sz w:val="20"/>
          <w:szCs w:val="20"/>
          <w:lang w:eastAsia="cs-CZ"/>
        </w:rPr>
        <w:t xml:space="preserve"> je povinen podle povahy nesprávnosti fakturu opravit nebo nově vyhotovit. Oprávněným vrácením faktury přestává běžet původní lhůta splatnosti. Celá lhůta splatnosti (30 dní) </w:t>
      </w:r>
      <w:r w:rsidR="00724887" w:rsidRPr="007E4485">
        <w:rPr>
          <w:rFonts w:ascii="Arial" w:eastAsia="Times New Roman" w:hAnsi="Arial" w:cs="Arial"/>
          <w:sz w:val="20"/>
          <w:szCs w:val="20"/>
          <w:lang w:eastAsia="cs-CZ"/>
        </w:rPr>
        <w:t>počíná běžet</w:t>
      </w:r>
      <w:r w:rsidRPr="007E4485">
        <w:rPr>
          <w:rFonts w:ascii="Arial" w:eastAsia="Times New Roman" w:hAnsi="Arial" w:cs="Arial"/>
          <w:sz w:val="20"/>
          <w:szCs w:val="20"/>
          <w:lang w:eastAsia="cs-CZ"/>
        </w:rPr>
        <w:t xml:space="preserve"> </w:t>
      </w:r>
      <w:r w:rsidR="00724887" w:rsidRPr="007E4485">
        <w:rPr>
          <w:rFonts w:ascii="Arial" w:eastAsia="Times New Roman" w:hAnsi="Arial" w:cs="Arial"/>
          <w:sz w:val="20"/>
          <w:szCs w:val="20"/>
          <w:lang w:eastAsia="cs-CZ"/>
        </w:rPr>
        <w:t>znovu od</w:t>
      </w:r>
      <w:r w:rsidRPr="007E4485">
        <w:rPr>
          <w:rFonts w:ascii="Arial" w:eastAsia="Times New Roman" w:hAnsi="Arial" w:cs="Arial"/>
          <w:sz w:val="20"/>
          <w:szCs w:val="20"/>
          <w:lang w:eastAsia="cs-CZ"/>
        </w:rPr>
        <w:t xml:space="preserve"> </w:t>
      </w:r>
      <w:r w:rsidR="00724887" w:rsidRPr="007E4485">
        <w:rPr>
          <w:rFonts w:ascii="Arial" w:eastAsia="Times New Roman" w:hAnsi="Arial" w:cs="Arial"/>
          <w:sz w:val="20"/>
          <w:szCs w:val="20"/>
          <w:lang w:eastAsia="cs-CZ"/>
        </w:rPr>
        <w:t>opětovného</w:t>
      </w:r>
      <w:r w:rsidRPr="007E4485">
        <w:rPr>
          <w:rFonts w:ascii="Arial" w:eastAsia="Times New Roman" w:hAnsi="Arial" w:cs="Arial"/>
          <w:sz w:val="20"/>
          <w:szCs w:val="20"/>
          <w:lang w:eastAsia="cs-CZ"/>
        </w:rPr>
        <w:t xml:space="preserve"> doručení náležitě doplněné nebo opravené faktury </w:t>
      </w:r>
      <w:r w:rsidR="00724887" w:rsidRPr="007E4485">
        <w:rPr>
          <w:rFonts w:ascii="Arial" w:eastAsia="Times New Roman" w:hAnsi="Arial" w:cs="Arial"/>
          <w:sz w:val="20"/>
          <w:szCs w:val="20"/>
          <w:lang w:eastAsia="cs-CZ"/>
        </w:rPr>
        <w:t>do sídla VZP ČR</w:t>
      </w:r>
      <w:r w:rsidRPr="007E4485">
        <w:rPr>
          <w:rFonts w:ascii="Arial" w:eastAsia="Times New Roman" w:hAnsi="Arial" w:cs="Arial"/>
          <w:sz w:val="20"/>
          <w:szCs w:val="20"/>
          <w:lang w:eastAsia="cs-CZ"/>
        </w:rPr>
        <w:t xml:space="preserve">. </w:t>
      </w:r>
    </w:p>
    <w:p w14:paraId="1015DEDA" w14:textId="77777777" w:rsidR="00724887" w:rsidRPr="007E4485" w:rsidRDefault="00724887"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VZP ČR bude hradit dohodnutou cenu plnění pouze na základě řádně doručené faktury a pouze na bankovní účet Poskytovatele uvedený v záhlaví této Smlouvy.</w:t>
      </w:r>
    </w:p>
    <w:p w14:paraId="32130858" w14:textId="77777777" w:rsidR="00673C40" w:rsidRPr="007E4485" w:rsidRDefault="00673C40"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Poskytovatel prohlašuje, že účet uvedený v záhlaví této Smlouvy je účtem zveřejněným správcem daně způsobem umožňujícím dálkový přístup ve smyslu § 96 odst. 2 zákona o DPH. V případě, že </w:t>
      </w:r>
      <w:r w:rsidR="00615B43" w:rsidRPr="007E4485">
        <w:rPr>
          <w:rFonts w:ascii="Arial" w:eastAsia="Times New Roman" w:hAnsi="Arial" w:cs="Arial"/>
          <w:sz w:val="20"/>
          <w:szCs w:val="20"/>
          <w:lang w:eastAsia="cs-CZ"/>
        </w:rPr>
        <w:t>Poskytovatel</w:t>
      </w:r>
      <w:r w:rsidRPr="007E4485">
        <w:rPr>
          <w:rFonts w:ascii="Arial" w:eastAsia="Times New Roman" w:hAnsi="Arial" w:cs="Arial"/>
          <w:sz w:val="20"/>
          <w:szCs w:val="20"/>
          <w:lang w:eastAsia="cs-CZ"/>
        </w:rPr>
        <w:t xml:space="preserve"> nebude mít v době uskutečnění zdanitelného plnění bankovní účet uvedený v záhlaví této Smlouvy tímto způsobem zveřejněn, uhradí Objednatel </w:t>
      </w:r>
      <w:r w:rsidR="00615B43" w:rsidRPr="007E4485">
        <w:rPr>
          <w:rFonts w:ascii="Arial" w:eastAsia="Times New Roman" w:hAnsi="Arial" w:cs="Arial"/>
          <w:sz w:val="20"/>
          <w:szCs w:val="20"/>
          <w:lang w:eastAsia="cs-CZ"/>
        </w:rPr>
        <w:t>Poskytovatel</w:t>
      </w:r>
      <w:r w:rsidR="000E00C4" w:rsidRPr="007E4485">
        <w:rPr>
          <w:rFonts w:ascii="Arial" w:eastAsia="Times New Roman" w:hAnsi="Arial" w:cs="Arial"/>
          <w:sz w:val="20"/>
          <w:szCs w:val="20"/>
          <w:lang w:eastAsia="cs-CZ"/>
        </w:rPr>
        <w:t>i</w:t>
      </w:r>
      <w:r w:rsidRPr="007E4485">
        <w:rPr>
          <w:rFonts w:ascii="Arial" w:eastAsia="Times New Roman" w:hAnsi="Arial" w:cs="Arial"/>
          <w:sz w:val="20"/>
          <w:szCs w:val="20"/>
          <w:lang w:eastAsia="cs-CZ"/>
        </w:rPr>
        <w:t xml:space="preserve"> v dohodnutém termínu splatnosti příslušné faktury pouze částku představující dohodnutou cenu plnění bez DPH. Částku rovnající se výši DPH z </w:t>
      </w:r>
      <w:r w:rsidR="00615B43" w:rsidRPr="007E4485">
        <w:rPr>
          <w:rFonts w:ascii="Arial" w:eastAsia="Times New Roman" w:hAnsi="Arial" w:cs="Arial"/>
          <w:sz w:val="20"/>
          <w:szCs w:val="20"/>
          <w:lang w:eastAsia="cs-CZ"/>
        </w:rPr>
        <w:t>Poskytovatel</w:t>
      </w:r>
      <w:r w:rsidR="000E00C4" w:rsidRPr="007E4485">
        <w:rPr>
          <w:rFonts w:ascii="Arial" w:eastAsia="Times New Roman" w:hAnsi="Arial" w:cs="Arial"/>
          <w:sz w:val="20"/>
          <w:szCs w:val="20"/>
          <w:lang w:eastAsia="cs-CZ"/>
        </w:rPr>
        <w:t>em</w:t>
      </w:r>
      <w:r w:rsidRPr="007E4485">
        <w:rPr>
          <w:rFonts w:ascii="Arial" w:eastAsia="Times New Roman" w:hAnsi="Arial" w:cs="Arial"/>
          <w:sz w:val="20"/>
          <w:szCs w:val="20"/>
          <w:lang w:eastAsia="cs-CZ"/>
        </w:rPr>
        <w:t xml:space="preserve"> fakturované ceny plnění uhradí Objednatel, v souladu s § 109a zákona o DPH, finančnímu úřadu místně příslušnému </w:t>
      </w:r>
      <w:r w:rsidR="00615B43" w:rsidRPr="007E4485">
        <w:rPr>
          <w:rFonts w:ascii="Arial" w:eastAsia="Times New Roman" w:hAnsi="Arial" w:cs="Arial"/>
          <w:sz w:val="20"/>
          <w:szCs w:val="20"/>
          <w:lang w:eastAsia="cs-CZ"/>
        </w:rPr>
        <w:t>Poskytovatel</w:t>
      </w:r>
      <w:r w:rsidR="000E00C4" w:rsidRPr="007E4485">
        <w:rPr>
          <w:rFonts w:ascii="Arial" w:eastAsia="Times New Roman" w:hAnsi="Arial" w:cs="Arial"/>
          <w:sz w:val="20"/>
          <w:szCs w:val="20"/>
          <w:lang w:eastAsia="cs-CZ"/>
        </w:rPr>
        <w:t>i</w:t>
      </w:r>
      <w:r w:rsidRPr="007E4485">
        <w:rPr>
          <w:rFonts w:ascii="Arial" w:eastAsia="Times New Roman" w:hAnsi="Arial" w:cs="Arial"/>
          <w:sz w:val="20"/>
          <w:szCs w:val="20"/>
          <w:lang w:eastAsia="cs-CZ"/>
        </w:rPr>
        <w:t xml:space="preserve">. </w:t>
      </w:r>
      <w:r w:rsidR="00615B43" w:rsidRPr="007E4485">
        <w:rPr>
          <w:rFonts w:ascii="Arial" w:eastAsia="Times New Roman" w:hAnsi="Arial" w:cs="Arial"/>
          <w:sz w:val="20"/>
          <w:szCs w:val="20"/>
          <w:lang w:eastAsia="cs-CZ"/>
        </w:rPr>
        <w:t>Poskytovatel</w:t>
      </w:r>
      <w:r w:rsidRPr="007E4485">
        <w:rPr>
          <w:rFonts w:ascii="Arial" w:eastAsia="Times New Roman" w:hAnsi="Arial" w:cs="Arial"/>
          <w:sz w:val="20"/>
          <w:szCs w:val="20"/>
          <w:lang w:eastAsia="cs-CZ"/>
        </w:rPr>
        <w:t xml:space="preserve"> výslovně prohlašuje, že příslušnou cenu plnění bude považovat tímto za zaplacenou. </w:t>
      </w:r>
    </w:p>
    <w:p w14:paraId="1F33E5D2" w14:textId="77777777" w:rsidR="00673C40" w:rsidRPr="007E4485" w:rsidRDefault="00673C40"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Pokud v době uskutečnění zdanitelného plnění bude </w:t>
      </w:r>
      <w:r w:rsidR="00615B43" w:rsidRPr="007E4485">
        <w:rPr>
          <w:rFonts w:ascii="Arial" w:eastAsia="Times New Roman" w:hAnsi="Arial" w:cs="Arial"/>
          <w:sz w:val="20"/>
          <w:szCs w:val="20"/>
          <w:lang w:eastAsia="cs-CZ"/>
        </w:rPr>
        <w:t>Poskytovatel</w:t>
      </w:r>
      <w:r w:rsidRPr="007E4485">
        <w:rPr>
          <w:rFonts w:ascii="Arial" w:eastAsia="Times New Roman" w:hAnsi="Arial" w:cs="Arial"/>
          <w:sz w:val="20"/>
          <w:szCs w:val="20"/>
          <w:lang w:eastAsia="cs-CZ"/>
        </w:rPr>
        <w:t xml:space="preserve"> uveden v aplikaci „Registr DPH“ jako nespolehlivý plátce, dohodly se Smluvní strany, že VZP ČR bude postupovat při úhradě ceny plnění způsobem uvedeným v odst. </w:t>
      </w:r>
      <w:r w:rsidR="00D93390" w:rsidRPr="007E4485">
        <w:rPr>
          <w:rFonts w:ascii="Arial" w:eastAsia="Times New Roman" w:hAnsi="Arial" w:cs="Arial"/>
          <w:sz w:val="20"/>
          <w:szCs w:val="20"/>
          <w:lang w:eastAsia="cs-CZ"/>
        </w:rPr>
        <w:t>1</w:t>
      </w:r>
      <w:r w:rsidR="00AE2FA8" w:rsidRPr="007E4485">
        <w:rPr>
          <w:rFonts w:ascii="Arial" w:eastAsia="Times New Roman" w:hAnsi="Arial" w:cs="Arial"/>
          <w:sz w:val="20"/>
          <w:szCs w:val="20"/>
          <w:lang w:eastAsia="cs-CZ"/>
        </w:rPr>
        <w:t>1</w:t>
      </w:r>
      <w:r w:rsidRPr="007E4485">
        <w:rPr>
          <w:rFonts w:ascii="Arial" w:eastAsia="Times New Roman" w:hAnsi="Arial" w:cs="Arial"/>
          <w:sz w:val="20"/>
          <w:szCs w:val="20"/>
          <w:lang w:eastAsia="cs-CZ"/>
        </w:rPr>
        <w:t>. tohoto článku.</w:t>
      </w:r>
    </w:p>
    <w:p w14:paraId="25047891" w14:textId="5C3C571A" w:rsidR="00E6424F" w:rsidRDefault="00E6424F" w:rsidP="00DF5DA8">
      <w:pPr>
        <w:pStyle w:val="Odstavecseseznamem"/>
        <w:numPr>
          <w:ilvl w:val="0"/>
          <w:numId w:val="47"/>
        </w:numPr>
        <w:spacing w:before="120"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Čísla bankovních účtů Smluvních stran je možné měnit pouze formou písemného dodatku k této Smlouvě, podepsaného oběma Smluvními stranami.</w:t>
      </w:r>
    </w:p>
    <w:p w14:paraId="11E65857" w14:textId="2E01F74F" w:rsidR="00E62907" w:rsidRDefault="00E62907" w:rsidP="00E62907">
      <w:pPr>
        <w:pStyle w:val="Odstavecseseznamem"/>
        <w:spacing w:before="120" w:after="120" w:line="280" w:lineRule="atLeast"/>
        <w:ind w:left="360"/>
        <w:contextualSpacing w:val="0"/>
        <w:jc w:val="both"/>
        <w:rPr>
          <w:rFonts w:ascii="Arial" w:eastAsia="Times New Roman" w:hAnsi="Arial" w:cs="Arial"/>
          <w:sz w:val="20"/>
          <w:szCs w:val="20"/>
          <w:lang w:eastAsia="cs-CZ"/>
        </w:rPr>
      </w:pPr>
    </w:p>
    <w:p w14:paraId="1C795B48" w14:textId="77777777" w:rsidR="00E62907" w:rsidRPr="007E4485" w:rsidRDefault="00E62907" w:rsidP="00E62907">
      <w:pPr>
        <w:pStyle w:val="Odstavecseseznamem"/>
        <w:spacing w:before="120" w:after="120" w:line="280" w:lineRule="atLeast"/>
        <w:ind w:left="360"/>
        <w:contextualSpacing w:val="0"/>
        <w:jc w:val="both"/>
        <w:rPr>
          <w:rFonts w:ascii="Arial" w:eastAsia="Times New Roman" w:hAnsi="Arial" w:cs="Arial"/>
          <w:sz w:val="20"/>
          <w:szCs w:val="20"/>
          <w:lang w:eastAsia="cs-CZ"/>
        </w:rPr>
      </w:pPr>
    </w:p>
    <w:p w14:paraId="37920CE5" w14:textId="77777777" w:rsidR="001E3C81" w:rsidRPr="007E4485" w:rsidRDefault="001E3C81" w:rsidP="007D464B">
      <w:pPr>
        <w:pStyle w:val="Nadpis1"/>
      </w:pPr>
      <w:r w:rsidRPr="007E4485">
        <w:t>Článek VIII.</w:t>
      </w:r>
    </w:p>
    <w:p w14:paraId="79058C33" w14:textId="77777777" w:rsidR="001C7091" w:rsidRPr="007E4485" w:rsidRDefault="001C7091" w:rsidP="007D464B">
      <w:pPr>
        <w:pStyle w:val="Nadpis1"/>
      </w:pPr>
      <w:r w:rsidRPr="007E4485">
        <w:t>Sankční ujednání</w:t>
      </w:r>
    </w:p>
    <w:p w14:paraId="64E066A7" w14:textId="0D3607AE" w:rsidR="00AC4425" w:rsidRPr="007E4485" w:rsidRDefault="001C7091" w:rsidP="00DF5DA8">
      <w:pPr>
        <w:pStyle w:val="Odstavecseseznamem"/>
        <w:numPr>
          <w:ilvl w:val="6"/>
          <w:numId w:val="19"/>
        </w:numPr>
        <w:spacing w:after="120" w:line="280" w:lineRule="atLeast"/>
        <w:contextualSpacing w:val="0"/>
        <w:jc w:val="both"/>
        <w:rPr>
          <w:rFonts w:ascii="Arial" w:hAnsi="Arial" w:cs="Arial"/>
          <w:sz w:val="20"/>
          <w:szCs w:val="20"/>
        </w:rPr>
      </w:pPr>
      <w:r w:rsidRPr="007E4485">
        <w:rPr>
          <w:rFonts w:ascii="Arial" w:hAnsi="Arial" w:cs="Arial"/>
          <w:sz w:val="20"/>
          <w:szCs w:val="20"/>
        </w:rPr>
        <w:t xml:space="preserve">Při nedodržení termínu </w:t>
      </w:r>
      <w:r w:rsidR="007A0F91" w:rsidRPr="007E4485">
        <w:rPr>
          <w:rFonts w:ascii="Arial" w:hAnsi="Arial" w:cs="Arial"/>
          <w:sz w:val="20"/>
          <w:szCs w:val="20"/>
        </w:rPr>
        <w:t>provedení Díla stanoveného v čl. V. odst. 1</w:t>
      </w:r>
      <w:r w:rsidR="00B740C0" w:rsidRPr="007E4485">
        <w:rPr>
          <w:rFonts w:ascii="Arial" w:hAnsi="Arial" w:cs="Arial"/>
          <w:sz w:val="20"/>
          <w:szCs w:val="20"/>
        </w:rPr>
        <w:t>.</w:t>
      </w:r>
      <w:r w:rsidR="007A0F91" w:rsidRPr="007E4485">
        <w:rPr>
          <w:rFonts w:ascii="Arial" w:hAnsi="Arial" w:cs="Arial"/>
          <w:sz w:val="20"/>
          <w:szCs w:val="20"/>
        </w:rPr>
        <w:t xml:space="preserve"> </w:t>
      </w:r>
      <w:r w:rsidR="00D93390" w:rsidRPr="007E4485">
        <w:rPr>
          <w:rFonts w:ascii="Arial" w:hAnsi="Arial" w:cs="Arial"/>
          <w:sz w:val="20"/>
          <w:szCs w:val="20"/>
        </w:rPr>
        <w:t xml:space="preserve">písm. </w:t>
      </w:r>
      <w:r w:rsidR="00C16752" w:rsidRPr="007E4485">
        <w:rPr>
          <w:rFonts w:ascii="Arial" w:hAnsi="Arial" w:cs="Arial"/>
          <w:sz w:val="20"/>
          <w:szCs w:val="20"/>
        </w:rPr>
        <w:t>b</w:t>
      </w:r>
      <w:r w:rsidR="00D93390" w:rsidRPr="007E4485">
        <w:rPr>
          <w:rFonts w:ascii="Arial" w:hAnsi="Arial" w:cs="Arial"/>
          <w:sz w:val="20"/>
          <w:szCs w:val="20"/>
        </w:rPr>
        <w:t xml:space="preserve">) </w:t>
      </w:r>
      <w:r w:rsidRPr="007E4485">
        <w:rPr>
          <w:rFonts w:ascii="Arial" w:hAnsi="Arial" w:cs="Arial"/>
          <w:sz w:val="20"/>
          <w:szCs w:val="20"/>
        </w:rPr>
        <w:t xml:space="preserve">této Smlouvy je VZP ČR oprávněna vyúčtovat </w:t>
      </w:r>
      <w:r w:rsidR="00615B43" w:rsidRPr="007E4485">
        <w:rPr>
          <w:rFonts w:ascii="Arial" w:hAnsi="Arial" w:cs="Arial"/>
          <w:sz w:val="20"/>
          <w:szCs w:val="20"/>
        </w:rPr>
        <w:t>Poskytovatel</w:t>
      </w:r>
      <w:r w:rsidRPr="007E4485">
        <w:rPr>
          <w:rFonts w:ascii="Arial" w:hAnsi="Arial" w:cs="Arial"/>
          <w:sz w:val="20"/>
          <w:szCs w:val="20"/>
        </w:rPr>
        <w:t xml:space="preserve">i </w:t>
      </w:r>
      <w:r w:rsidR="001657BB" w:rsidRPr="007E4485">
        <w:rPr>
          <w:rFonts w:ascii="Arial" w:hAnsi="Arial" w:cs="Arial"/>
          <w:sz w:val="20"/>
          <w:szCs w:val="20"/>
        </w:rPr>
        <w:t>s</w:t>
      </w:r>
      <w:r w:rsidRPr="007E4485">
        <w:rPr>
          <w:rFonts w:ascii="Arial" w:hAnsi="Arial" w:cs="Arial"/>
          <w:sz w:val="20"/>
          <w:szCs w:val="20"/>
        </w:rPr>
        <w:t xml:space="preserve">mluvní pokutu ve výši </w:t>
      </w:r>
      <w:r w:rsidR="00436E16" w:rsidRPr="007E4485">
        <w:rPr>
          <w:rFonts w:ascii="Arial" w:hAnsi="Arial" w:cs="Arial"/>
          <w:sz w:val="20"/>
          <w:szCs w:val="20"/>
        </w:rPr>
        <w:t>10 000 Kč</w:t>
      </w:r>
      <w:r w:rsidR="00F13E89" w:rsidRPr="007E4485">
        <w:rPr>
          <w:rFonts w:ascii="Arial" w:hAnsi="Arial" w:cs="Arial"/>
          <w:sz w:val="20"/>
          <w:szCs w:val="20"/>
        </w:rPr>
        <w:t xml:space="preserve"> (slovy: deset tisíc korun českých)</w:t>
      </w:r>
      <w:r w:rsidRPr="007E4485">
        <w:rPr>
          <w:rFonts w:ascii="Arial" w:hAnsi="Arial" w:cs="Arial"/>
          <w:sz w:val="20"/>
          <w:szCs w:val="20"/>
        </w:rPr>
        <w:t xml:space="preserve">, a to za každý započatý kalendářní den prodlení. </w:t>
      </w:r>
      <w:r w:rsidR="00615B43" w:rsidRPr="007E4485">
        <w:rPr>
          <w:rFonts w:ascii="Arial" w:hAnsi="Arial" w:cs="Arial"/>
          <w:sz w:val="20"/>
          <w:szCs w:val="20"/>
        </w:rPr>
        <w:t>Poskytovatel</w:t>
      </w:r>
      <w:r w:rsidRPr="007E4485">
        <w:rPr>
          <w:rFonts w:ascii="Arial" w:hAnsi="Arial" w:cs="Arial"/>
          <w:sz w:val="20"/>
          <w:szCs w:val="20"/>
        </w:rPr>
        <w:t xml:space="preserve"> je povinen vyúčtovanou </w:t>
      </w:r>
      <w:r w:rsidR="001657BB" w:rsidRPr="007E4485">
        <w:rPr>
          <w:rFonts w:ascii="Arial" w:hAnsi="Arial" w:cs="Arial"/>
          <w:sz w:val="20"/>
          <w:szCs w:val="20"/>
        </w:rPr>
        <w:t>s</w:t>
      </w:r>
      <w:r w:rsidRPr="007E4485">
        <w:rPr>
          <w:rFonts w:ascii="Arial" w:hAnsi="Arial" w:cs="Arial"/>
          <w:sz w:val="20"/>
          <w:szCs w:val="20"/>
        </w:rPr>
        <w:t>mluvní pokutu uhradit.</w:t>
      </w:r>
    </w:p>
    <w:p w14:paraId="0FCF04B0" w14:textId="77777777" w:rsidR="001C7091" w:rsidRPr="007E4485" w:rsidRDefault="007A0F91" w:rsidP="00DF5DA8">
      <w:pPr>
        <w:pStyle w:val="Odstavecseseznamem"/>
        <w:numPr>
          <w:ilvl w:val="6"/>
          <w:numId w:val="19"/>
        </w:numPr>
        <w:spacing w:after="120" w:line="280" w:lineRule="atLeast"/>
        <w:contextualSpacing w:val="0"/>
        <w:jc w:val="both"/>
        <w:rPr>
          <w:rFonts w:ascii="Arial" w:hAnsi="Arial" w:cs="Arial"/>
          <w:sz w:val="20"/>
          <w:szCs w:val="20"/>
        </w:rPr>
      </w:pPr>
      <w:r w:rsidRPr="007E4485">
        <w:rPr>
          <w:rFonts w:ascii="Arial" w:hAnsi="Arial" w:cs="Arial"/>
          <w:sz w:val="20"/>
          <w:szCs w:val="20"/>
        </w:rPr>
        <w:t>Při n</w:t>
      </w:r>
      <w:r w:rsidR="00AC4425" w:rsidRPr="007E4485">
        <w:rPr>
          <w:rFonts w:ascii="Arial" w:hAnsi="Arial" w:cs="Arial"/>
          <w:sz w:val="20"/>
          <w:szCs w:val="20"/>
        </w:rPr>
        <w:t>edodržení termínu školení</w:t>
      </w:r>
      <w:r w:rsidR="001C7091" w:rsidRPr="007E4485">
        <w:rPr>
          <w:rFonts w:ascii="Arial" w:hAnsi="Arial" w:cs="Arial"/>
          <w:sz w:val="20"/>
          <w:szCs w:val="20"/>
        </w:rPr>
        <w:t xml:space="preserve"> </w:t>
      </w:r>
      <w:r w:rsidRPr="007E4485">
        <w:rPr>
          <w:rFonts w:ascii="Arial" w:hAnsi="Arial" w:cs="Arial"/>
          <w:sz w:val="20"/>
          <w:szCs w:val="20"/>
        </w:rPr>
        <w:t>stanoveného v čl. V. odst. 2</w:t>
      </w:r>
      <w:r w:rsidR="00B740C0" w:rsidRPr="007E4485">
        <w:rPr>
          <w:rFonts w:ascii="Arial" w:hAnsi="Arial" w:cs="Arial"/>
          <w:sz w:val="20"/>
          <w:szCs w:val="20"/>
        </w:rPr>
        <w:t>.</w:t>
      </w:r>
      <w:r w:rsidRPr="007E4485">
        <w:rPr>
          <w:rFonts w:ascii="Arial" w:hAnsi="Arial" w:cs="Arial"/>
          <w:sz w:val="20"/>
          <w:szCs w:val="20"/>
        </w:rPr>
        <w:t xml:space="preserve"> této Smlouvy je VZP ČR oprávněna vyúčtovat Poskytovateli smluvní pokutu ve výši </w:t>
      </w:r>
      <w:r w:rsidR="00067E48" w:rsidRPr="007E4485">
        <w:rPr>
          <w:rFonts w:ascii="Arial" w:hAnsi="Arial" w:cs="Arial"/>
          <w:sz w:val="20"/>
          <w:szCs w:val="20"/>
        </w:rPr>
        <w:t>1</w:t>
      </w:r>
      <w:r w:rsidR="00117CDB" w:rsidRPr="007E4485">
        <w:rPr>
          <w:rFonts w:ascii="Arial" w:hAnsi="Arial" w:cs="Arial"/>
          <w:sz w:val="20"/>
          <w:szCs w:val="20"/>
        </w:rPr>
        <w:t xml:space="preserve"> </w:t>
      </w:r>
      <w:r w:rsidR="00067E48" w:rsidRPr="007E4485">
        <w:rPr>
          <w:rFonts w:ascii="Arial" w:hAnsi="Arial" w:cs="Arial"/>
          <w:sz w:val="20"/>
          <w:szCs w:val="20"/>
        </w:rPr>
        <w:t xml:space="preserve">000 </w:t>
      </w:r>
      <w:r w:rsidRPr="007E4485">
        <w:rPr>
          <w:rFonts w:ascii="Arial" w:hAnsi="Arial" w:cs="Arial"/>
          <w:sz w:val="20"/>
          <w:szCs w:val="20"/>
        </w:rPr>
        <w:t xml:space="preserve">Kč (slovy: </w:t>
      </w:r>
      <w:r w:rsidR="00451F6A" w:rsidRPr="007E4485">
        <w:rPr>
          <w:rFonts w:ascii="Arial" w:hAnsi="Arial" w:cs="Arial"/>
          <w:sz w:val="20"/>
          <w:szCs w:val="20"/>
        </w:rPr>
        <w:t xml:space="preserve">jeden tisíc </w:t>
      </w:r>
      <w:r w:rsidRPr="007E4485">
        <w:rPr>
          <w:rFonts w:ascii="Arial" w:hAnsi="Arial" w:cs="Arial"/>
          <w:sz w:val="20"/>
          <w:szCs w:val="20"/>
        </w:rPr>
        <w:t>korun českých), a to za každý započatý kalendářní den prodlení.</w:t>
      </w:r>
    </w:p>
    <w:p w14:paraId="13F39C9F" w14:textId="77777777" w:rsidR="00C16752" w:rsidRPr="007E4485" w:rsidRDefault="001C7091" w:rsidP="00DF5DA8">
      <w:pPr>
        <w:pStyle w:val="Odstavecseseznamem"/>
        <w:numPr>
          <w:ilvl w:val="6"/>
          <w:numId w:val="19"/>
        </w:numPr>
        <w:spacing w:after="120" w:line="280" w:lineRule="atLeast"/>
        <w:contextualSpacing w:val="0"/>
        <w:jc w:val="both"/>
        <w:rPr>
          <w:rFonts w:ascii="Arial" w:hAnsi="Arial" w:cs="Arial"/>
          <w:sz w:val="20"/>
          <w:szCs w:val="20"/>
        </w:rPr>
      </w:pPr>
      <w:r w:rsidRPr="007E4485">
        <w:rPr>
          <w:rFonts w:ascii="Arial" w:hAnsi="Arial" w:cs="Arial"/>
          <w:sz w:val="20"/>
          <w:szCs w:val="20"/>
        </w:rPr>
        <w:t xml:space="preserve">V případě nedodržení </w:t>
      </w:r>
      <w:r w:rsidR="00340546" w:rsidRPr="007E4485">
        <w:rPr>
          <w:rFonts w:ascii="Arial" w:hAnsi="Arial" w:cs="Arial"/>
          <w:sz w:val="20"/>
          <w:szCs w:val="20"/>
        </w:rPr>
        <w:t xml:space="preserve">jednotlivých </w:t>
      </w:r>
      <w:r w:rsidRPr="007E4485">
        <w:rPr>
          <w:rFonts w:ascii="Arial" w:hAnsi="Arial" w:cs="Arial"/>
          <w:sz w:val="20"/>
          <w:szCs w:val="20"/>
        </w:rPr>
        <w:t>termín</w:t>
      </w:r>
      <w:r w:rsidR="00340546" w:rsidRPr="007E4485">
        <w:rPr>
          <w:rFonts w:ascii="Arial" w:hAnsi="Arial" w:cs="Arial"/>
          <w:sz w:val="20"/>
          <w:szCs w:val="20"/>
        </w:rPr>
        <w:t xml:space="preserve">ů plnění </w:t>
      </w:r>
      <w:r w:rsidR="00240FB9" w:rsidRPr="007E4485">
        <w:rPr>
          <w:rFonts w:ascii="Arial" w:hAnsi="Arial" w:cs="Arial"/>
          <w:sz w:val="20"/>
          <w:szCs w:val="20"/>
        </w:rPr>
        <w:t>při poskytování Služeb technické podpory</w:t>
      </w:r>
      <w:r w:rsidR="005814DF" w:rsidRPr="007E4485">
        <w:rPr>
          <w:rFonts w:ascii="Arial" w:hAnsi="Arial" w:cs="Arial"/>
          <w:sz w:val="20"/>
          <w:szCs w:val="20"/>
        </w:rPr>
        <w:t>, které</w:t>
      </w:r>
      <w:r w:rsidR="00240FB9" w:rsidRPr="007E4485">
        <w:rPr>
          <w:rFonts w:ascii="Arial" w:hAnsi="Arial" w:cs="Arial"/>
          <w:sz w:val="20"/>
          <w:szCs w:val="20"/>
        </w:rPr>
        <w:t xml:space="preserve"> jsou uvedeny v</w:t>
      </w:r>
      <w:r w:rsidR="001148FC" w:rsidRPr="007E4485">
        <w:rPr>
          <w:rFonts w:ascii="Arial" w:hAnsi="Arial" w:cs="Arial"/>
          <w:sz w:val="20"/>
          <w:szCs w:val="20"/>
        </w:rPr>
        <w:t xml:space="preserve"> </w:t>
      </w:r>
      <w:r w:rsidR="00647C3E" w:rsidRPr="007E4485">
        <w:rPr>
          <w:rFonts w:ascii="Arial" w:hAnsi="Arial" w:cs="Arial"/>
          <w:sz w:val="20"/>
          <w:szCs w:val="20"/>
        </w:rPr>
        <w:t>Přílo</w:t>
      </w:r>
      <w:r w:rsidR="00240FB9" w:rsidRPr="007E4485">
        <w:rPr>
          <w:rFonts w:ascii="Arial" w:hAnsi="Arial" w:cs="Arial"/>
          <w:sz w:val="20"/>
          <w:szCs w:val="20"/>
        </w:rPr>
        <w:t>ze</w:t>
      </w:r>
      <w:r w:rsidR="00647C3E" w:rsidRPr="007E4485">
        <w:rPr>
          <w:rFonts w:ascii="Arial" w:hAnsi="Arial" w:cs="Arial"/>
          <w:sz w:val="20"/>
          <w:szCs w:val="20"/>
        </w:rPr>
        <w:t xml:space="preserve"> č. </w:t>
      </w:r>
      <w:r w:rsidR="00240FB9" w:rsidRPr="007E4485">
        <w:rPr>
          <w:rFonts w:ascii="Arial" w:hAnsi="Arial" w:cs="Arial"/>
          <w:sz w:val="20"/>
          <w:szCs w:val="20"/>
        </w:rPr>
        <w:t>2 této</w:t>
      </w:r>
      <w:r w:rsidR="00647C3E" w:rsidRPr="007E4485">
        <w:rPr>
          <w:rFonts w:ascii="Arial" w:hAnsi="Arial" w:cs="Arial"/>
          <w:sz w:val="20"/>
          <w:szCs w:val="20"/>
        </w:rPr>
        <w:t xml:space="preserve"> Smlouvy</w:t>
      </w:r>
      <w:r w:rsidR="005814DF" w:rsidRPr="007E4485">
        <w:rPr>
          <w:rFonts w:ascii="Arial" w:hAnsi="Arial" w:cs="Arial"/>
          <w:sz w:val="20"/>
          <w:szCs w:val="20"/>
        </w:rPr>
        <w:t xml:space="preserve"> je VZP ČR oprávněna vyúčtovat Poskytovateli smluvní pokutu ve výši </w:t>
      </w:r>
      <w:r w:rsidR="00AC4425" w:rsidRPr="007E4485">
        <w:rPr>
          <w:rFonts w:ascii="Arial" w:hAnsi="Arial" w:cs="Arial"/>
          <w:sz w:val="20"/>
          <w:szCs w:val="20"/>
        </w:rPr>
        <w:t xml:space="preserve">a za podmínek stanovených v Příloze č. 2 této Smlouvy. </w:t>
      </w:r>
      <w:r w:rsidR="005814DF" w:rsidRPr="007E4485">
        <w:rPr>
          <w:rFonts w:ascii="Arial" w:hAnsi="Arial" w:cs="Arial"/>
          <w:sz w:val="20"/>
          <w:szCs w:val="20"/>
        </w:rPr>
        <w:t>Poskytovatel je povinen vyúčtovanou smluvní pokutu uhradit.</w:t>
      </w:r>
    </w:p>
    <w:p w14:paraId="03CC3A96" w14:textId="77777777" w:rsidR="001C7091" w:rsidRPr="007E4485" w:rsidRDefault="00C16752" w:rsidP="00DF5DA8">
      <w:pPr>
        <w:pStyle w:val="Odstavecseseznamem"/>
        <w:numPr>
          <w:ilvl w:val="6"/>
          <w:numId w:val="19"/>
        </w:numPr>
        <w:spacing w:after="120" w:line="280" w:lineRule="atLeast"/>
        <w:contextualSpacing w:val="0"/>
        <w:jc w:val="both"/>
        <w:rPr>
          <w:rFonts w:ascii="Arial" w:hAnsi="Arial" w:cs="Arial"/>
          <w:sz w:val="20"/>
          <w:szCs w:val="20"/>
        </w:rPr>
      </w:pPr>
      <w:r w:rsidRPr="007E4485">
        <w:rPr>
          <w:rFonts w:ascii="Arial" w:hAnsi="Arial" w:cs="Arial"/>
          <w:sz w:val="20"/>
          <w:szCs w:val="20"/>
        </w:rPr>
        <w:lastRenderedPageBreak/>
        <w:t>V případě nedodržení požadované úrovně dostupnosti proxy služby, stanovené v Příloze č. 1 této Smlouvy v části „</w:t>
      </w:r>
      <w:r w:rsidR="00BB3922" w:rsidRPr="007E4485">
        <w:rPr>
          <w:rFonts w:ascii="Arial" w:hAnsi="Arial" w:cs="Arial"/>
          <w:sz w:val="20"/>
          <w:szCs w:val="20"/>
        </w:rPr>
        <w:t xml:space="preserve">Dostupnost proxy Služby“ </w:t>
      </w:r>
      <w:r w:rsidRPr="007E4485">
        <w:rPr>
          <w:rFonts w:ascii="Arial" w:hAnsi="Arial" w:cs="Arial"/>
          <w:sz w:val="20"/>
          <w:szCs w:val="20"/>
        </w:rPr>
        <w:t>je VZP ČR oprávněna vyúčtovat Poskytovateli smluvní pokutu ve výši a za podmínek</w:t>
      </w:r>
      <w:r w:rsidR="00BB3922" w:rsidRPr="007E4485">
        <w:rPr>
          <w:rFonts w:ascii="Arial" w:hAnsi="Arial" w:cs="Arial"/>
          <w:sz w:val="20"/>
          <w:szCs w:val="20"/>
        </w:rPr>
        <w:t xml:space="preserve"> tam stanovených.</w:t>
      </w:r>
    </w:p>
    <w:p w14:paraId="4CF03028" w14:textId="77777777" w:rsidR="001C7091" w:rsidRPr="007E4485" w:rsidRDefault="001C7091" w:rsidP="00DF5DA8">
      <w:pPr>
        <w:pStyle w:val="Odstavecseseznamem"/>
        <w:numPr>
          <w:ilvl w:val="6"/>
          <w:numId w:val="19"/>
        </w:numPr>
        <w:spacing w:after="120" w:line="280" w:lineRule="atLeast"/>
        <w:ind w:hanging="357"/>
        <w:contextualSpacing w:val="0"/>
        <w:jc w:val="both"/>
        <w:rPr>
          <w:rFonts w:ascii="Arial" w:hAnsi="Arial" w:cs="Arial"/>
          <w:sz w:val="20"/>
          <w:szCs w:val="20"/>
        </w:rPr>
      </w:pPr>
      <w:r w:rsidRPr="007E4485">
        <w:rPr>
          <w:rFonts w:ascii="Arial" w:hAnsi="Arial" w:cs="Arial"/>
          <w:sz w:val="20"/>
          <w:szCs w:val="20"/>
        </w:rPr>
        <w:t xml:space="preserve">V případě prodlení VZP ČR s úhradou oprávněně vystavené a řádně doručené faktury je </w:t>
      </w:r>
      <w:r w:rsidR="00615B43" w:rsidRPr="007E4485">
        <w:rPr>
          <w:rFonts w:ascii="Arial" w:hAnsi="Arial" w:cs="Arial"/>
          <w:sz w:val="20"/>
          <w:szCs w:val="20"/>
        </w:rPr>
        <w:t>Poskytovatel</w:t>
      </w:r>
      <w:r w:rsidRPr="007E4485">
        <w:rPr>
          <w:rFonts w:ascii="Arial" w:hAnsi="Arial" w:cs="Arial"/>
          <w:sz w:val="20"/>
          <w:szCs w:val="20"/>
        </w:rPr>
        <w:t xml:space="preserve"> oprávněn vyúčtovat VZP ČR úrok z prodlení ve výši 0,02 % z nezaplacené částky předmětné faktury za každý kalendářní den prodlení a VZP ČR je povinna tuto sankci uhradit.</w:t>
      </w:r>
    </w:p>
    <w:p w14:paraId="35745A0E" w14:textId="77777777" w:rsidR="00DF6CD9" w:rsidRPr="007E4485" w:rsidRDefault="00DF6CD9" w:rsidP="00A97596">
      <w:pPr>
        <w:spacing w:after="120" w:line="280" w:lineRule="atLeast"/>
        <w:jc w:val="center"/>
        <w:outlineLvl w:val="0"/>
        <w:rPr>
          <w:rFonts w:ascii="Arial" w:eastAsia="Times New Roman" w:hAnsi="Arial" w:cs="Arial"/>
          <w:b/>
          <w:bCs/>
          <w:sz w:val="20"/>
          <w:szCs w:val="20"/>
          <w:lang w:eastAsia="cs-CZ"/>
        </w:rPr>
      </w:pPr>
      <w:bookmarkStart w:id="4" w:name="_Toc465246239"/>
    </w:p>
    <w:p w14:paraId="4BAF97AA" w14:textId="77777777" w:rsidR="001E3C81" w:rsidRPr="007E4485" w:rsidRDefault="001E3C81" w:rsidP="007D464B">
      <w:pPr>
        <w:pStyle w:val="Nadpis1"/>
      </w:pPr>
      <w:r w:rsidRPr="007E4485">
        <w:t>Článek IX.</w:t>
      </w:r>
    </w:p>
    <w:p w14:paraId="2A5A20A9" w14:textId="6CD14FE3" w:rsidR="00FC127D" w:rsidRPr="007E4485" w:rsidRDefault="00FC127D" w:rsidP="007D464B">
      <w:pPr>
        <w:pStyle w:val="Nadpis1"/>
      </w:pPr>
      <w:r w:rsidRPr="007E4485">
        <w:t xml:space="preserve">Odpovědnost za </w:t>
      </w:r>
      <w:r w:rsidR="00F57F7B" w:rsidRPr="007E4485">
        <w:t>škodu</w:t>
      </w:r>
      <w:r w:rsidRPr="007E4485">
        <w:t>, záruka za jakost</w:t>
      </w:r>
      <w:bookmarkEnd w:id="4"/>
    </w:p>
    <w:p w14:paraId="5EA3CD4F" w14:textId="77777777" w:rsidR="00F57F7B" w:rsidRPr="007E4485" w:rsidRDefault="00F57F7B" w:rsidP="00DF5DA8">
      <w:pPr>
        <w:pStyle w:val="Odstavecseseznamem"/>
        <w:numPr>
          <w:ilvl w:val="6"/>
          <w:numId w:val="20"/>
        </w:numPr>
        <w:spacing w:after="120" w:line="280" w:lineRule="atLeast"/>
        <w:contextualSpacing w:val="0"/>
        <w:jc w:val="both"/>
        <w:rPr>
          <w:rFonts w:ascii="Arial" w:hAnsi="Arial" w:cs="Arial"/>
          <w:sz w:val="20"/>
          <w:szCs w:val="20"/>
        </w:rPr>
      </w:pPr>
      <w:r w:rsidRPr="007E4485">
        <w:rPr>
          <w:rFonts w:ascii="Arial" w:eastAsia="Arial Unicode MS" w:hAnsi="Arial" w:cs="Arial"/>
          <w:sz w:val="20"/>
          <w:szCs w:val="20"/>
        </w:rPr>
        <w:t xml:space="preserve">Odpovědnost za škodu se řídí příslušnými ustanoveními občanského zákoníku, zejména dle § 2894 a násl. a § </w:t>
      </w:r>
      <w:r w:rsidRPr="007E4485">
        <w:rPr>
          <w:rFonts w:ascii="Arial" w:hAnsi="Arial" w:cs="Arial"/>
          <w:sz w:val="20"/>
          <w:szCs w:val="20"/>
        </w:rPr>
        <w:t>2913</w:t>
      </w:r>
      <w:r w:rsidRPr="007E4485">
        <w:rPr>
          <w:rFonts w:ascii="Arial" w:eastAsia="Arial Unicode MS" w:hAnsi="Arial" w:cs="Arial"/>
          <w:sz w:val="20"/>
          <w:szCs w:val="20"/>
        </w:rPr>
        <w:t xml:space="preserve"> občanského zákoníku.</w:t>
      </w:r>
    </w:p>
    <w:p w14:paraId="4D082857" w14:textId="4E955513" w:rsidR="00ED0BDD" w:rsidRPr="007E4485" w:rsidRDefault="00615B43" w:rsidP="00DF5DA8">
      <w:pPr>
        <w:pStyle w:val="Odstavecseseznamem"/>
        <w:numPr>
          <w:ilvl w:val="6"/>
          <w:numId w:val="20"/>
        </w:numPr>
        <w:spacing w:after="120" w:line="280" w:lineRule="atLeast"/>
        <w:contextualSpacing w:val="0"/>
        <w:jc w:val="both"/>
        <w:rPr>
          <w:rFonts w:ascii="Arial" w:hAnsi="Arial" w:cs="Arial"/>
          <w:sz w:val="20"/>
          <w:szCs w:val="20"/>
        </w:rPr>
      </w:pPr>
      <w:r w:rsidRPr="007E4485">
        <w:rPr>
          <w:rFonts w:ascii="Arial" w:hAnsi="Arial" w:cs="Arial"/>
          <w:sz w:val="20"/>
          <w:szCs w:val="20"/>
        </w:rPr>
        <w:t>Poskytovatel</w:t>
      </w:r>
      <w:r w:rsidR="00ED0BDD" w:rsidRPr="007E4485">
        <w:rPr>
          <w:rFonts w:ascii="Arial" w:hAnsi="Arial" w:cs="Arial"/>
          <w:sz w:val="20"/>
          <w:szCs w:val="20"/>
        </w:rPr>
        <w:t xml:space="preserve"> poskytuje Objednateli na </w:t>
      </w:r>
      <w:r w:rsidR="00482121" w:rsidRPr="007E4485">
        <w:rPr>
          <w:rFonts w:ascii="Arial" w:hAnsi="Arial" w:cs="Arial"/>
          <w:sz w:val="20"/>
          <w:szCs w:val="20"/>
        </w:rPr>
        <w:t xml:space="preserve">Dílo, jakož i na jednotlivé komponenty dodávaného </w:t>
      </w:r>
      <w:r w:rsidR="00AC4425" w:rsidRPr="007E4485">
        <w:rPr>
          <w:rFonts w:ascii="Arial" w:hAnsi="Arial" w:cs="Arial"/>
          <w:sz w:val="20"/>
          <w:szCs w:val="20"/>
        </w:rPr>
        <w:t>proxy systém</w:t>
      </w:r>
      <w:r w:rsidR="00482121" w:rsidRPr="007E4485">
        <w:rPr>
          <w:rFonts w:ascii="Arial" w:hAnsi="Arial" w:cs="Arial"/>
          <w:sz w:val="20"/>
          <w:szCs w:val="20"/>
        </w:rPr>
        <w:t>u</w:t>
      </w:r>
      <w:r w:rsidR="0059389A" w:rsidRPr="007E4485">
        <w:rPr>
          <w:rFonts w:ascii="Arial" w:hAnsi="Arial" w:cs="Arial"/>
          <w:sz w:val="20"/>
          <w:szCs w:val="20"/>
        </w:rPr>
        <w:t>,</w:t>
      </w:r>
      <w:r w:rsidR="00ED0BDD" w:rsidRPr="007E4485">
        <w:rPr>
          <w:rFonts w:ascii="Arial" w:hAnsi="Arial" w:cs="Arial"/>
          <w:sz w:val="20"/>
          <w:szCs w:val="20"/>
        </w:rPr>
        <w:t xml:space="preserve"> záruku za jakost (dále též jen „záruka“) v délce 60 měsíců. Záruční doba začne běžet ode dne podpisu </w:t>
      </w:r>
      <w:r w:rsidR="00482121" w:rsidRPr="007E4485">
        <w:rPr>
          <w:rFonts w:ascii="Arial" w:hAnsi="Arial" w:cs="Arial"/>
          <w:sz w:val="20"/>
          <w:szCs w:val="20"/>
        </w:rPr>
        <w:t xml:space="preserve">Akceptačního </w:t>
      </w:r>
      <w:r w:rsidR="00ED0BDD" w:rsidRPr="007E4485">
        <w:rPr>
          <w:rFonts w:ascii="Arial" w:hAnsi="Arial" w:cs="Arial"/>
          <w:sz w:val="20"/>
          <w:szCs w:val="20"/>
        </w:rPr>
        <w:t>protokolu</w:t>
      </w:r>
      <w:r w:rsidR="00F063AB" w:rsidRPr="007E4485">
        <w:rPr>
          <w:rFonts w:ascii="Arial" w:hAnsi="Arial" w:cs="Arial"/>
          <w:sz w:val="20"/>
          <w:szCs w:val="20"/>
        </w:rPr>
        <w:t xml:space="preserve"> (viz čl. </w:t>
      </w:r>
      <w:r w:rsidR="00BB3922" w:rsidRPr="007E4485">
        <w:rPr>
          <w:rFonts w:ascii="Arial" w:hAnsi="Arial" w:cs="Arial"/>
          <w:sz w:val="20"/>
          <w:szCs w:val="20"/>
        </w:rPr>
        <w:t>I</w:t>
      </w:r>
      <w:r w:rsidR="00F063AB" w:rsidRPr="007E4485">
        <w:rPr>
          <w:rFonts w:ascii="Arial" w:hAnsi="Arial" w:cs="Arial"/>
          <w:sz w:val="20"/>
          <w:szCs w:val="20"/>
        </w:rPr>
        <w:t xml:space="preserve">V. odst. </w:t>
      </w:r>
      <w:r w:rsidR="00BB3922" w:rsidRPr="007E4485">
        <w:rPr>
          <w:rFonts w:ascii="Arial" w:hAnsi="Arial" w:cs="Arial"/>
          <w:sz w:val="20"/>
          <w:szCs w:val="20"/>
        </w:rPr>
        <w:t>1</w:t>
      </w:r>
      <w:r w:rsidR="0051134A" w:rsidRPr="007E4485">
        <w:rPr>
          <w:rFonts w:ascii="Arial" w:hAnsi="Arial" w:cs="Arial"/>
          <w:sz w:val="20"/>
          <w:szCs w:val="20"/>
        </w:rPr>
        <w:t>1</w:t>
      </w:r>
      <w:r w:rsidR="007D464B" w:rsidRPr="007E4485">
        <w:rPr>
          <w:rFonts w:ascii="Arial" w:hAnsi="Arial" w:cs="Arial"/>
          <w:sz w:val="20"/>
          <w:szCs w:val="20"/>
        </w:rPr>
        <w:t>.</w:t>
      </w:r>
      <w:r w:rsidR="00F063AB" w:rsidRPr="007E4485">
        <w:rPr>
          <w:rFonts w:ascii="Arial" w:hAnsi="Arial" w:cs="Arial"/>
          <w:sz w:val="20"/>
          <w:szCs w:val="20"/>
        </w:rPr>
        <w:t>).</w:t>
      </w:r>
      <w:r w:rsidR="00ED0BDD" w:rsidRPr="007E4485">
        <w:rPr>
          <w:rFonts w:ascii="Arial" w:hAnsi="Arial" w:cs="Arial"/>
          <w:sz w:val="20"/>
          <w:szCs w:val="20"/>
        </w:rPr>
        <w:t xml:space="preserve"> </w:t>
      </w:r>
    </w:p>
    <w:p w14:paraId="4D0066E0" w14:textId="0B5A7660" w:rsidR="00ED0BDD" w:rsidRPr="007E4485" w:rsidRDefault="00ED0BDD" w:rsidP="00DF5DA8">
      <w:pPr>
        <w:pStyle w:val="Odstavecseseznamem"/>
        <w:numPr>
          <w:ilvl w:val="6"/>
          <w:numId w:val="20"/>
        </w:numPr>
        <w:spacing w:after="120" w:line="280" w:lineRule="atLeast"/>
        <w:ind w:hanging="357"/>
        <w:contextualSpacing w:val="0"/>
        <w:jc w:val="both"/>
        <w:rPr>
          <w:rFonts w:ascii="Arial" w:hAnsi="Arial" w:cs="Arial"/>
          <w:sz w:val="20"/>
          <w:szCs w:val="20"/>
        </w:rPr>
      </w:pPr>
      <w:r w:rsidRPr="007E4485">
        <w:rPr>
          <w:rFonts w:ascii="Arial" w:hAnsi="Arial" w:cs="Arial"/>
          <w:sz w:val="20"/>
          <w:szCs w:val="20"/>
        </w:rPr>
        <w:t xml:space="preserve">Zárukou za jakost se </w:t>
      </w:r>
      <w:r w:rsidR="00615B43" w:rsidRPr="007E4485">
        <w:rPr>
          <w:rFonts w:ascii="Arial" w:hAnsi="Arial" w:cs="Arial"/>
          <w:sz w:val="20"/>
          <w:szCs w:val="20"/>
        </w:rPr>
        <w:t>Poskytovatel</w:t>
      </w:r>
      <w:r w:rsidRPr="007E4485">
        <w:rPr>
          <w:rFonts w:ascii="Arial" w:hAnsi="Arial" w:cs="Arial"/>
          <w:sz w:val="20"/>
          <w:szCs w:val="20"/>
        </w:rPr>
        <w:t xml:space="preserve"> zavazuje, že </w:t>
      </w:r>
      <w:r w:rsidR="003A5244" w:rsidRPr="007E4485">
        <w:rPr>
          <w:rFonts w:ascii="Arial" w:hAnsi="Arial" w:cs="Arial"/>
          <w:sz w:val="20"/>
          <w:szCs w:val="20"/>
        </w:rPr>
        <w:t>Dílo, jakož i na jednotlivé komponenty dodávaného proxy systému</w:t>
      </w:r>
      <w:r w:rsidR="0059389A" w:rsidRPr="007E4485">
        <w:rPr>
          <w:rFonts w:ascii="Arial" w:hAnsi="Arial" w:cs="Arial"/>
          <w:sz w:val="20"/>
          <w:szCs w:val="20"/>
        </w:rPr>
        <w:t>, budou</w:t>
      </w:r>
      <w:r w:rsidR="003A5244" w:rsidRPr="007E4485" w:rsidDel="003A5244">
        <w:rPr>
          <w:rFonts w:ascii="Arial" w:hAnsi="Arial" w:cs="Arial"/>
          <w:sz w:val="20"/>
          <w:szCs w:val="20"/>
        </w:rPr>
        <w:t xml:space="preserve"> </w:t>
      </w:r>
      <w:r w:rsidRPr="007E4485">
        <w:rPr>
          <w:rFonts w:ascii="Arial" w:hAnsi="Arial" w:cs="Arial"/>
          <w:sz w:val="20"/>
          <w:szCs w:val="20"/>
        </w:rPr>
        <w:t xml:space="preserve">po celou záruční dobu </w:t>
      </w:r>
      <w:r w:rsidR="003A5244" w:rsidRPr="007E4485">
        <w:rPr>
          <w:rFonts w:ascii="Arial" w:hAnsi="Arial" w:cs="Arial"/>
          <w:sz w:val="20"/>
          <w:szCs w:val="20"/>
        </w:rPr>
        <w:t xml:space="preserve">způsobilé </w:t>
      </w:r>
      <w:r w:rsidRPr="007E4485">
        <w:rPr>
          <w:rFonts w:ascii="Arial" w:hAnsi="Arial" w:cs="Arial"/>
          <w:sz w:val="20"/>
          <w:szCs w:val="20"/>
        </w:rPr>
        <w:t>pro použití ke smluvenému, popř. obvyklému účelu a že si zachová smluvené, popř. obvyklé vlastnosti.</w:t>
      </w:r>
    </w:p>
    <w:p w14:paraId="23776DFA" w14:textId="77777777" w:rsidR="00166A9B" w:rsidRPr="007E4485" w:rsidRDefault="00166A9B" w:rsidP="00166A9B">
      <w:pPr>
        <w:pStyle w:val="Odstavecseseznamem"/>
        <w:spacing w:after="120" w:line="280" w:lineRule="atLeast"/>
        <w:ind w:left="360"/>
        <w:contextualSpacing w:val="0"/>
        <w:jc w:val="both"/>
        <w:rPr>
          <w:rFonts w:ascii="Arial" w:hAnsi="Arial" w:cs="Arial"/>
          <w:sz w:val="20"/>
          <w:szCs w:val="20"/>
        </w:rPr>
      </w:pPr>
    </w:p>
    <w:p w14:paraId="37C2D80D" w14:textId="77777777" w:rsidR="00166A9B" w:rsidRPr="007E4485" w:rsidRDefault="00166A9B" w:rsidP="007D464B">
      <w:pPr>
        <w:pStyle w:val="Nadpis1"/>
      </w:pPr>
      <w:r w:rsidRPr="007E4485">
        <w:t>Článek X.</w:t>
      </w:r>
    </w:p>
    <w:p w14:paraId="48E74875" w14:textId="77777777" w:rsidR="004605A2" w:rsidRPr="007E4485" w:rsidRDefault="004605A2" w:rsidP="007D464B">
      <w:pPr>
        <w:pStyle w:val="Nadpis1"/>
      </w:pPr>
      <w:r w:rsidRPr="007E4485">
        <w:t xml:space="preserve">Vlastnické právo a </w:t>
      </w:r>
      <w:r w:rsidR="00AE3DBB" w:rsidRPr="007E4485">
        <w:t xml:space="preserve">přechod </w:t>
      </w:r>
      <w:r w:rsidRPr="007E4485">
        <w:t>nebezpeční škody</w:t>
      </w:r>
    </w:p>
    <w:p w14:paraId="6BD39342" w14:textId="20B47AEF" w:rsidR="00AE3DBB" w:rsidRPr="007E4485" w:rsidRDefault="004605A2" w:rsidP="00DF5DA8">
      <w:pPr>
        <w:pStyle w:val="Odstavecseseznamem"/>
        <w:numPr>
          <w:ilvl w:val="6"/>
          <w:numId w:val="53"/>
        </w:numPr>
        <w:spacing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Vlastnické právo k Dílu, tj. dodanému, nainstalovanému a naimplementovanému proxy systému, jakož i k</w:t>
      </w:r>
      <w:r w:rsidR="00643960" w:rsidRPr="007E4485">
        <w:rPr>
          <w:rFonts w:ascii="Arial" w:eastAsia="Times New Roman" w:hAnsi="Arial" w:cs="Arial"/>
          <w:sz w:val="20"/>
          <w:szCs w:val="20"/>
          <w:lang w:eastAsia="cs-CZ"/>
        </w:rPr>
        <w:t xml:space="preserve"> jeho </w:t>
      </w:r>
      <w:r w:rsidRPr="007E4485">
        <w:rPr>
          <w:rFonts w:ascii="Arial" w:eastAsia="Times New Roman" w:hAnsi="Arial" w:cs="Arial"/>
          <w:sz w:val="20"/>
          <w:szCs w:val="20"/>
          <w:lang w:eastAsia="cs-CZ"/>
        </w:rPr>
        <w:t xml:space="preserve">jednotlivým komponentám přechází na Objednatele dnem podpisu Akceptačního protokolu o akceptaci Díla jako celku </w:t>
      </w:r>
      <w:r w:rsidR="00BB3922" w:rsidRPr="007E4485">
        <w:rPr>
          <w:rFonts w:ascii="Arial" w:hAnsi="Arial" w:cs="Arial"/>
          <w:sz w:val="20"/>
          <w:szCs w:val="20"/>
        </w:rPr>
        <w:t>(viz čl. IV. odst. 1</w:t>
      </w:r>
      <w:r w:rsidR="0051134A" w:rsidRPr="007E4485">
        <w:rPr>
          <w:rFonts w:ascii="Arial" w:hAnsi="Arial" w:cs="Arial"/>
          <w:sz w:val="20"/>
          <w:szCs w:val="20"/>
        </w:rPr>
        <w:t>1</w:t>
      </w:r>
      <w:r w:rsidR="00BB3922" w:rsidRPr="007E4485">
        <w:rPr>
          <w:rFonts w:ascii="Arial" w:hAnsi="Arial" w:cs="Arial"/>
          <w:sz w:val="20"/>
          <w:szCs w:val="20"/>
        </w:rPr>
        <w:t>)</w:t>
      </w:r>
      <w:r w:rsidRPr="007E4485">
        <w:rPr>
          <w:rFonts w:ascii="Arial" w:eastAsia="Times New Roman" w:hAnsi="Arial" w:cs="Arial"/>
          <w:sz w:val="20"/>
          <w:szCs w:val="20"/>
          <w:lang w:eastAsia="cs-CZ"/>
        </w:rPr>
        <w:t xml:space="preserve">. Současně přechází na Objednatele nebezpečí škody na věci. S ohledem na skutečnost, že součástí </w:t>
      </w:r>
      <w:r w:rsidR="00643960" w:rsidRPr="007E4485">
        <w:rPr>
          <w:rFonts w:ascii="Arial" w:eastAsia="Times New Roman" w:hAnsi="Arial" w:cs="Arial"/>
          <w:sz w:val="20"/>
          <w:szCs w:val="20"/>
          <w:lang w:eastAsia="cs-CZ"/>
        </w:rPr>
        <w:t>Díla</w:t>
      </w:r>
      <w:r w:rsidRPr="007E4485">
        <w:rPr>
          <w:rFonts w:ascii="Arial" w:eastAsia="Times New Roman" w:hAnsi="Arial" w:cs="Arial"/>
          <w:sz w:val="20"/>
          <w:szCs w:val="20"/>
          <w:lang w:eastAsia="cs-CZ"/>
        </w:rPr>
        <w:t xml:space="preserve"> bude i příslušný software, řídí se oprávnění k jeho užití (licence) licenčními podmínkami uvedenými v čl. XII. této Smlouvy.</w:t>
      </w:r>
    </w:p>
    <w:p w14:paraId="2EC53441" w14:textId="4207DA12" w:rsidR="004605A2" w:rsidRPr="007E4485" w:rsidRDefault="00AE3DBB" w:rsidP="00DF5DA8">
      <w:pPr>
        <w:pStyle w:val="Odstavecseseznamem"/>
        <w:numPr>
          <w:ilvl w:val="6"/>
          <w:numId w:val="53"/>
        </w:numPr>
        <w:spacing w:after="120" w:line="280" w:lineRule="atLeast"/>
        <w:contextualSpacing w:val="0"/>
        <w:jc w:val="both"/>
        <w:rPr>
          <w:rFonts w:ascii="Arial" w:eastAsia="Times New Roman" w:hAnsi="Arial" w:cs="Arial"/>
          <w:sz w:val="20"/>
          <w:szCs w:val="20"/>
          <w:lang w:eastAsia="cs-CZ"/>
        </w:rPr>
      </w:pPr>
      <w:r w:rsidRPr="007E4485">
        <w:rPr>
          <w:rFonts w:ascii="Arial" w:eastAsia="Times New Roman" w:hAnsi="Arial" w:cs="Arial"/>
          <w:sz w:val="20"/>
          <w:szCs w:val="20"/>
          <w:lang w:eastAsia="cs-CZ"/>
        </w:rPr>
        <w:t xml:space="preserve">Veškeré dokumenty vyhotovené Poskytovatelem / předané Poskytovatelem </w:t>
      </w:r>
      <w:r w:rsidR="00643960" w:rsidRPr="007E4485">
        <w:rPr>
          <w:rFonts w:ascii="Arial" w:eastAsia="Times New Roman" w:hAnsi="Arial" w:cs="Arial"/>
          <w:sz w:val="20"/>
          <w:szCs w:val="20"/>
          <w:lang w:eastAsia="cs-CZ"/>
        </w:rPr>
        <w:t xml:space="preserve">Objednateli </w:t>
      </w:r>
      <w:r w:rsidRPr="007E4485">
        <w:rPr>
          <w:rFonts w:ascii="Arial" w:eastAsia="Times New Roman" w:hAnsi="Arial" w:cs="Arial"/>
          <w:sz w:val="20"/>
          <w:szCs w:val="20"/>
          <w:lang w:eastAsia="cs-CZ"/>
        </w:rPr>
        <w:t xml:space="preserve">dle této Smlouvy se okamžikem jejich předání Objednateli stávají jeho výlučným vlastnictvím a Objednatel je oprávněn užívat je podle svých potřeb. </w:t>
      </w:r>
      <w:r w:rsidR="00643960" w:rsidRPr="007E4485">
        <w:rPr>
          <w:rFonts w:ascii="Arial" w:eastAsia="Times New Roman" w:hAnsi="Arial" w:cs="Arial"/>
          <w:sz w:val="20"/>
          <w:szCs w:val="20"/>
          <w:lang w:eastAsia="cs-CZ"/>
        </w:rPr>
        <w:t xml:space="preserve">V případě dokumentace, která by </w:t>
      </w:r>
      <w:r w:rsidR="002E61ED" w:rsidRPr="007E4485">
        <w:rPr>
          <w:rFonts w:ascii="Arial" w:eastAsia="Times New Roman" w:hAnsi="Arial" w:cs="Arial"/>
          <w:sz w:val="20"/>
          <w:szCs w:val="20"/>
          <w:lang w:eastAsia="cs-CZ"/>
        </w:rPr>
        <w:t>naplňovala</w:t>
      </w:r>
      <w:r w:rsidR="00643960" w:rsidRPr="007E4485">
        <w:rPr>
          <w:rFonts w:ascii="Arial" w:eastAsia="Times New Roman" w:hAnsi="Arial" w:cs="Arial"/>
          <w:sz w:val="20"/>
          <w:szCs w:val="20"/>
          <w:lang w:eastAsia="cs-CZ"/>
        </w:rPr>
        <w:t xml:space="preserve"> znaky autorského díla ve smyslu autorského zákona, </w:t>
      </w:r>
      <w:r w:rsidR="002E61ED" w:rsidRPr="007E4485">
        <w:rPr>
          <w:rFonts w:ascii="Arial" w:eastAsia="Times New Roman" w:hAnsi="Arial" w:cs="Arial"/>
          <w:sz w:val="20"/>
          <w:szCs w:val="20"/>
          <w:lang w:eastAsia="cs-CZ"/>
        </w:rPr>
        <w:t>je touto Smlouvou poskytována Objednateli</w:t>
      </w:r>
      <w:r w:rsidR="00643960" w:rsidRPr="007E4485">
        <w:rPr>
          <w:rFonts w:ascii="Arial" w:eastAsia="Times New Roman" w:hAnsi="Arial" w:cs="Arial"/>
          <w:sz w:val="20"/>
          <w:szCs w:val="20"/>
          <w:lang w:eastAsia="cs-CZ"/>
        </w:rPr>
        <w:t xml:space="preserve"> </w:t>
      </w:r>
      <w:r w:rsidR="002E61ED" w:rsidRPr="007E4485">
        <w:rPr>
          <w:rFonts w:ascii="Arial" w:eastAsia="Times New Roman" w:hAnsi="Arial" w:cs="Arial"/>
          <w:sz w:val="20"/>
          <w:szCs w:val="20"/>
          <w:lang w:eastAsia="cs-CZ"/>
        </w:rPr>
        <w:t>licence k jejich užití, a to na dobu trvání autorských majetkových práv, v neomezeném množstevním a územním rozsahu a k užití dle potřeb Objednatele</w:t>
      </w:r>
      <w:r w:rsidR="00F22964" w:rsidRPr="007E4485">
        <w:rPr>
          <w:rFonts w:ascii="Arial" w:eastAsia="Times New Roman" w:hAnsi="Arial" w:cs="Arial"/>
          <w:sz w:val="20"/>
          <w:szCs w:val="20"/>
          <w:lang w:eastAsia="cs-CZ"/>
        </w:rPr>
        <w:t xml:space="preserve"> a to vč. provádění zásahů do těchto dokumentů. Pro vyloučení pochybností to znamená, že Objednatel je oprávněn autorské dílo užít k jakémukoliv účelu a v rozsahu, v jakém uzná za nezbytné, vhodné či potřebné, jakož i do něj zasahovat, provádět jeho úpravy, změny, zapracovávat ho do jiných dokumentů, a to i prostřednictvím třetích osob.</w:t>
      </w:r>
      <w:r w:rsidR="002E61ED" w:rsidRPr="007E4485">
        <w:rPr>
          <w:rFonts w:ascii="Arial" w:eastAsia="Times New Roman" w:hAnsi="Arial" w:cs="Arial"/>
          <w:sz w:val="20"/>
          <w:szCs w:val="20"/>
          <w:lang w:eastAsia="cs-CZ"/>
        </w:rPr>
        <w:t xml:space="preserve"> </w:t>
      </w:r>
      <w:r w:rsidRPr="007E4485">
        <w:rPr>
          <w:rFonts w:ascii="Arial" w:eastAsia="Times New Roman" w:hAnsi="Arial" w:cs="Arial"/>
          <w:sz w:val="20"/>
          <w:szCs w:val="20"/>
          <w:lang w:eastAsia="cs-CZ"/>
        </w:rPr>
        <w:t>Totéž pak platí pro veškeré aktualizace předmětné dokumentace</w:t>
      </w:r>
      <w:r w:rsidR="00643960" w:rsidRPr="007E4485">
        <w:rPr>
          <w:rFonts w:ascii="Arial" w:eastAsia="Times New Roman" w:hAnsi="Arial" w:cs="Arial"/>
          <w:sz w:val="20"/>
          <w:szCs w:val="20"/>
          <w:lang w:eastAsia="cs-CZ"/>
        </w:rPr>
        <w:t>,</w:t>
      </w:r>
      <w:r w:rsidRPr="007E4485">
        <w:rPr>
          <w:rFonts w:ascii="Arial" w:eastAsia="Times New Roman" w:hAnsi="Arial" w:cs="Arial"/>
          <w:sz w:val="20"/>
          <w:szCs w:val="20"/>
          <w:lang w:eastAsia="cs-CZ"/>
        </w:rPr>
        <w:t xml:space="preserve"> jakož i pro další dokumentaci dodanou Poskytovatelem v rámci poskytování Služeb technické podpory. </w:t>
      </w:r>
      <w:r w:rsidR="004605A2" w:rsidRPr="007E4485">
        <w:rPr>
          <w:rFonts w:ascii="Arial" w:eastAsia="Times New Roman" w:hAnsi="Arial" w:cs="Arial"/>
          <w:sz w:val="20"/>
          <w:szCs w:val="20"/>
          <w:lang w:eastAsia="cs-CZ"/>
        </w:rPr>
        <w:t xml:space="preserve"> </w:t>
      </w:r>
    </w:p>
    <w:p w14:paraId="3083B91D" w14:textId="77777777" w:rsidR="00244EA0" w:rsidRPr="007E4485" w:rsidRDefault="00244EA0" w:rsidP="00F57F7B">
      <w:pPr>
        <w:rPr>
          <w:rFonts w:ascii="Arial" w:eastAsia="Times New Roman" w:hAnsi="Arial" w:cs="Arial"/>
          <w:b/>
          <w:bCs/>
          <w:sz w:val="20"/>
          <w:szCs w:val="20"/>
          <w:lang w:eastAsia="cs-CZ"/>
        </w:rPr>
      </w:pPr>
      <w:bookmarkStart w:id="5" w:name="_Toc465246245"/>
    </w:p>
    <w:bookmarkEnd w:id="5"/>
    <w:p w14:paraId="4861613B" w14:textId="77777777" w:rsidR="001E3C81" w:rsidRPr="007E4485" w:rsidRDefault="001E3C81" w:rsidP="007D464B">
      <w:pPr>
        <w:pStyle w:val="Nadpis1"/>
      </w:pPr>
      <w:r w:rsidRPr="007E4485">
        <w:t>Článek XI.</w:t>
      </w:r>
    </w:p>
    <w:p w14:paraId="5ADBEA26" w14:textId="77777777" w:rsidR="00C710E3" w:rsidRPr="007E4485" w:rsidRDefault="00C710E3" w:rsidP="007D464B">
      <w:pPr>
        <w:pStyle w:val="Nadpis1"/>
      </w:pPr>
      <w:r w:rsidRPr="007E4485">
        <w:t>Ochrana informací, údajů a dat</w:t>
      </w:r>
    </w:p>
    <w:p w14:paraId="41B2AC37" w14:textId="77777777" w:rsidR="00A331AC" w:rsidRPr="007E4485" w:rsidRDefault="00A331AC" w:rsidP="00DF5DA8">
      <w:pPr>
        <w:pStyle w:val="Odstavecseseznamem"/>
        <w:numPr>
          <w:ilvl w:val="6"/>
          <w:numId w:val="36"/>
        </w:numPr>
        <w:spacing w:after="120" w:line="280" w:lineRule="atLeast"/>
        <w:contextualSpacing w:val="0"/>
        <w:jc w:val="both"/>
        <w:rPr>
          <w:rFonts w:ascii="Arial" w:eastAsia="Calibri" w:hAnsi="Arial" w:cs="Arial"/>
          <w:sz w:val="20"/>
          <w:szCs w:val="20"/>
        </w:rPr>
      </w:pPr>
      <w:r w:rsidRPr="007E4485">
        <w:rPr>
          <w:rFonts w:ascii="Arial" w:hAnsi="Arial" w:cs="Arial"/>
          <w:sz w:val="20"/>
          <w:szCs w:val="20"/>
        </w:rPr>
        <w:t xml:space="preserve">VZP ČR </w:t>
      </w:r>
      <w:r w:rsidRPr="007E4485">
        <w:rPr>
          <w:rFonts w:ascii="Arial" w:eastAsia="Calibri" w:hAnsi="Arial" w:cs="Arial"/>
          <w:sz w:val="20"/>
          <w:szCs w:val="20"/>
        </w:rPr>
        <w:t xml:space="preserve">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w:t>
      </w:r>
      <w:r w:rsidRPr="007E4485">
        <w:rPr>
          <w:rFonts w:ascii="Arial" w:eastAsia="Calibri" w:hAnsi="Arial" w:cs="Arial"/>
          <w:sz w:val="20"/>
          <w:szCs w:val="20"/>
        </w:rPr>
        <w:lastRenderedPageBreak/>
        <w:t xml:space="preserve">zákona a souvisejícími právními předpisy. S odkazem na § 24a zákona č. 551/1991 Sb., zákon č. 110/2019 Sb., o </w:t>
      </w:r>
      <w:r w:rsidRPr="007E4485">
        <w:rPr>
          <w:rFonts w:ascii="Arial" w:eastAsia="Arial Unicode MS" w:hAnsi="Arial" w:cs="Arial"/>
          <w:sz w:val="20"/>
          <w:szCs w:val="20"/>
        </w:rPr>
        <w:t>zpracování</w:t>
      </w:r>
      <w:r w:rsidRPr="007E4485">
        <w:rPr>
          <w:rFonts w:ascii="Arial" w:eastAsia="Calibri" w:hAnsi="Arial" w:cs="Arial"/>
          <w:sz w:val="20"/>
          <w:szCs w:val="20"/>
        </w:rPr>
        <w:t xml:space="preserve"> osobních údajů a Nařízení Evropského parlamentu a Rady (EU) 2016/679 ze dne 27. dubna</w:t>
      </w:r>
      <w:r w:rsidRPr="007E4485">
        <w:rPr>
          <w:rFonts w:ascii="Arial" w:hAnsi="Arial" w:cs="Arial"/>
          <w:sz w:val="20"/>
          <w:szCs w:val="20"/>
        </w:rPr>
        <w:t xml:space="preserve"> 2016 o ochraně fyzických osob v souvislosti se zpracováním osobních údajů a o volném pohybu těchto údajů a o zrušení směrnice 95/46/ES (obecné nařízení o ochraně osobních údajů)</w:t>
      </w:r>
      <w:r w:rsidRPr="007E4485">
        <w:rPr>
          <w:rFonts w:ascii="Arial" w:eastAsia="Calibri" w:hAnsi="Arial" w:cs="Arial"/>
          <w:sz w:val="20"/>
          <w:szCs w:val="20"/>
        </w:rPr>
        <w:t xml:space="preserve">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w:t>
      </w:r>
    </w:p>
    <w:p w14:paraId="7E858FD8" w14:textId="77777777" w:rsidR="00673C40" w:rsidRPr="007E4485" w:rsidRDefault="00673C40" w:rsidP="00DF5DA8">
      <w:pPr>
        <w:numPr>
          <w:ilvl w:val="0"/>
          <w:numId w:val="35"/>
        </w:numPr>
        <w:spacing w:after="120" w:line="280" w:lineRule="atLeast"/>
        <w:jc w:val="both"/>
        <w:rPr>
          <w:rFonts w:ascii="Arial" w:eastAsia="Arial Unicode MS" w:hAnsi="Arial" w:cs="Arial"/>
          <w:sz w:val="20"/>
          <w:szCs w:val="20"/>
        </w:rPr>
      </w:pPr>
      <w:r w:rsidRPr="007E4485">
        <w:rPr>
          <w:rFonts w:ascii="Arial" w:eastAsia="Arial Unicode MS"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p>
    <w:p w14:paraId="64EC57D0" w14:textId="77777777" w:rsidR="00673C40" w:rsidRPr="007E4485" w:rsidRDefault="00673C40" w:rsidP="00DF5DA8">
      <w:pPr>
        <w:numPr>
          <w:ilvl w:val="0"/>
          <w:numId w:val="35"/>
        </w:numPr>
        <w:spacing w:after="120" w:line="280" w:lineRule="atLeast"/>
        <w:ind w:left="357" w:hanging="357"/>
        <w:jc w:val="both"/>
        <w:rPr>
          <w:rFonts w:ascii="Arial" w:eastAsia="Arial Unicode MS" w:hAnsi="Arial" w:cs="Arial"/>
          <w:sz w:val="20"/>
          <w:szCs w:val="20"/>
        </w:rPr>
      </w:pPr>
      <w:r w:rsidRPr="007E4485">
        <w:rPr>
          <w:rFonts w:ascii="Arial" w:eastAsia="Arial Unicode MS" w:hAnsi="Arial" w:cs="Arial"/>
          <w:sz w:val="20"/>
          <w:szCs w:val="20"/>
        </w:rPr>
        <w:t>Za poru</w:t>
      </w:r>
      <w:r w:rsidR="00330F42" w:rsidRPr="007E4485">
        <w:rPr>
          <w:rFonts w:ascii="Arial" w:eastAsia="Arial Unicode MS" w:hAnsi="Arial" w:cs="Arial"/>
          <w:sz w:val="20"/>
          <w:szCs w:val="20"/>
        </w:rPr>
        <w:t>šení závazků uvedených v odst. 1. a 2</w:t>
      </w:r>
      <w:r w:rsidRPr="007E4485">
        <w:rPr>
          <w:rFonts w:ascii="Arial" w:eastAsia="Arial Unicode MS" w:hAnsi="Arial" w:cs="Arial"/>
          <w:sz w:val="20"/>
          <w:szCs w:val="20"/>
        </w:rPr>
        <w:t>. tohoto článku se považuje i využití těchto skutečností, údajů a dat, jakož i dalších vědomostí pro vlastní prospěch</w:t>
      </w:r>
      <w:r w:rsidR="000E00C4" w:rsidRPr="007E4485">
        <w:rPr>
          <w:rFonts w:ascii="Arial" w:eastAsia="Arial Unicode MS" w:hAnsi="Arial" w:cs="Arial"/>
          <w:sz w:val="20"/>
          <w:szCs w:val="20"/>
        </w:rPr>
        <w:t xml:space="preserve"> </w:t>
      </w:r>
      <w:r w:rsidR="00615B43" w:rsidRPr="007E4485">
        <w:rPr>
          <w:rFonts w:ascii="Arial" w:eastAsia="Arial Unicode MS" w:hAnsi="Arial" w:cs="Arial"/>
          <w:sz w:val="20"/>
          <w:szCs w:val="20"/>
        </w:rPr>
        <w:t>Poskytovatel</w:t>
      </w:r>
      <w:r w:rsidR="000E00C4" w:rsidRPr="007E4485">
        <w:rPr>
          <w:rFonts w:ascii="Arial" w:eastAsia="Arial Unicode MS" w:hAnsi="Arial" w:cs="Arial"/>
          <w:sz w:val="20"/>
          <w:szCs w:val="20"/>
        </w:rPr>
        <w:t>e</w:t>
      </w:r>
      <w:r w:rsidRPr="007E4485">
        <w:rPr>
          <w:rFonts w:ascii="Arial" w:eastAsia="Arial Unicode MS" w:hAnsi="Arial" w:cs="Arial"/>
          <w:sz w:val="20"/>
          <w:szCs w:val="20"/>
        </w:rPr>
        <w:t xml:space="preserve">, prospěch třetí osoby nebo pro jiné důvody. </w:t>
      </w:r>
    </w:p>
    <w:p w14:paraId="59F1BAA0" w14:textId="77777777" w:rsidR="00673C40" w:rsidRPr="007E4485" w:rsidRDefault="00673C40" w:rsidP="00DF5DA8">
      <w:pPr>
        <w:numPr>
          <w:ilvl w:val="0"/>
          <w:numId w:val="35"/>
        </w:numPr>
        <w:spacing w:after="120" w:line="280" w:lineRule="atLeast"/>
        <w:ind w:left="357" w:hanging="357"/>
        <w:jc w:val="both"/>
        <w:rPr>
          <w:rFonts w:ascii="Arial" w:eastAsia="Arial Unicode MS" w:hAnsi="Arial" w:cs="Arial"/>
          <w:sz w:val="20"/>
          <w:szCs w:val="20"/>
        </w:rPr>
      </w:pPr>
      <w:r w:rsidRPr="007E4485">
        <w:rPr>
          <w:rFonts w:ascii="Arial" w:eastAsia="Arial Unicode MS" w:hAnsi="Arial" w:cs="Arial"/>
          <w:sz w:val="20"/>
          <w:szCs w:val="20"/>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299173D4" w14:textId="77777777" w:rsidR="00673C40" w:rsidRPr="007E4485" w:rsidRDefault="00673C40" w:rsidP="00DF5DA8">
      <w:pPr>
        <w:numPr>
          <w:ilvl w:val="0"/>
          <w:numId w:val="35"/>
        </w:numPr>
        <w:spacing w:after="120" w:line="280" w:lineRule="atLeast"/>
        <w:ind w:left="357" w:hanging="357"/>
        <w:jc w:val="both"/>
        <w:rPr>
          <w:rFonts w:ascii="Arial" w:eastAsia="Arial Unicode MS" w:hAnsi="Arial" w:cs="Arial"/>
          <w:sz w:val="20"/>
          <w:szCs w:val="20"/>
        </w:rPr>
      </w:pPr>
      <w:r w:rsidRPr="007E4485">
        <w:rPr>
          <w:rFonts w:ascii="Arial" w:eastAsia="Arial Unicode MS" w:hAnsi="Arial" w:cs="Arial"/>
          <w:sz w:val="20"/>
          <w:szCs w:val="20"/>
        </w:rPr>
        <w:t xml:space="preserve">Za porušení závazku uvedeného v odstavci 2. tohoto článku je </w:t>
      </w:r>
      <w:r w:rsidR="00615B43" w:rsidRPr="007E4485">
        <w:rPr>
          <w:rFonts w:ascii="Arial" w:eastAsia="Arial Unicode MS" w:hAnsi="Arial" w:cs="Arial"/>
          <w:sz w:val="20"/>
          <w:szCs w:val="20"/>
        </w:rPr>
        <w:t>Poskytovatel</w:t>
      </w:r>
      <w:r w:rsidRPr="007E4485">
        <w:rPr>
          <w:rFonts w:ascii="Arial" w:eastAsia="Arial Unicode MS" w:hAnsi="Arial" w:cs="Arial"/>
          <w:sz w:val="20"/>
          <w:szCs w:val="20"/>
        </w:rPr>
        <w:t xml:space="preserve">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4C154E7A" w14:textId="77777777" w:rsidR="00673C40" w:rsidRPr="007E4485" w:rsidRDefault="00673C40" w:rsidP="00DF5DA8">
      <w:pPr>
        <w:numPr>
          <w:ilvl w:val="0"/>
          <w:numId w:val="35"/>
        </w:numPr>
        <w:spacing w:after="120" w:line="280" w:lineRule="atLeast"/>
        <w:ind w:left="357" w:hanging="357"/>
        <w:jc w:val="both"/>
        <w:rPr>
          <w:rFonts w:ascii="Arial" w:eastAsia="Arial Unicode MS" w:hAnsi="Arial" w:cs="Arial"/>
          <w:sz w:val="20"/>
          <w:szCs w:val="20"/>
        </w:rPr>
      </w:pPr>
      <w:r w:rsidRPr="007E4485">
        <w:rPr>
          <w:rFonts w:ascii="Arial" w:eastAsia="Arial Unicode MS" w:hAnsi="Arial" w:cs="Arial"/>
          <w:sz w:val="20"/>
          <w:szCs w:val="20"/>
        </w:rPr>
        <w:t xml:space="preserve">Za porušení závazku uvedeného v odstavci 3. tohoto článku je </w:t>
      </w:r>
      <w:r w:rsidR="00615B43" w:rsidRPr="007E4485">
        <w:rPr>
          <w:rFonts w:ascii="Arial" w:eastAsia="Arial Unicode MS" w:hAnsi="Arial" w:cs="Arial"/>
          <w:sz w:val="20"/>
          <w:szCs w:val="20"/>
        </w:rPr>
        <w:t>Poskytovatel</w:t>
      </w:r>
      <w:r w:rsidRPr="007E4485">
        <w:rPr>
          <w:rFonts w:ascii="Arial" w:eastAsia="Arial Unicode MS" w:hAnsi="Arial" w:cs="Arial"/>
          <w:sz w:val="20"/>
          <w:szCs w:val="20"/>
        </w:rPr>
        <w:t xml:space="preserve"> povinen zaplatit VZP ČR v každém jednotlivém případě smluvní pokutu ve výši 100 000 Kč (slovy: sto tisíc korun českých). Ujednáním o smluvní pokutě ani zaplacením smluvní pokuty není dotčeno právo VZP ČR na náhradu škody vzniklé z porušení povinnosti, ke kterému se smluvní pokuta vztahuje.</w:t>
      </w:r>
    </w:p>
    <w:p w14:paraId="68707C94" w14:textId="38079D86" w:rsidR="00673C40" w:rsidRPr="007E4485" w:rsidRDefault="00673C40" w:rsidP="00DF5DA8">
      <w:pPr>
        <w:numPr>
          <w:ilvl w:val="0"/>
          <w:numId w:val="35"/>
        </w:numPr>
        <w:spacing w:after="120" w:line="280" w:lineRule="atLeast"/>
        <w:ind w:left="357" w:hanging="357"/>
        <w:jc w:val="both"/>
        <w:rPr>
          <w:rFonts w:ascii="Arial" w:eastAsia="Arial Unicode MS" w:hAnsi="Arial" w:cs="Arial"/>
          <w:sz w:val="20"/>
          <w:szCs w:val="20"/>
        </w:rPr>
      </w:pPr>
      <w:r w:rsidRPr="007E4485">
        <w:rPr>
          <w:rFonts w:ascii="Arial" w:eastAsia="Arial Unicode MS" w:hAnsi="Arial" w:cs="Arial"/>
          <w:sz w:val="20"/>
          <w:szCs w:val="20"/>
        </w:rPr>
        <w:t>Závazky Smluvních stran uvedené v tomto článku trvají i po skončení tohoto smluvního vztahu.</w:t>
      </w:r>
    </w:p>
    <w:p w14:paraId="36D47D10" w14:textId="77777777" w:rsidR="00802365" w:rsidRPr="007E4485" w:rsidRDefault="00802365" w:rsidP="00DF5DA8">
      <w:pPr>
        <w:pStyle w:val="Bezmezer"/>
        <w:numPr>
          <w:ilvl w:val="0"/>
          <w:numId w:val="35"/>
        </w:numPr>
        <w:spacing w:line="280" w:lineRule="atLeast"/>
        <w:jc w:val="both"/>
        <w:rPr>
          <w:rFonts w:ascii="Arial" w:hAnsi="Arial" w:cs="Arial"/>
          <w:sz w:val="20"/>
          <w:szCs w:val="20"/>
        </w:rPr>
      </w:pPr>
      <w:r w:rsidRPr="007E4485">
        <w:rPr>
          <w:rFonts w:ascii="Arial" w:hAnsi="Arial" w:cs="Arial"/>
          <w:sz w:val="20"/>
          <w:szCs w:val="20"/>
        </w:rPr>
        <w:t xml:space="preserve">Smluvní strany se dohodly, že s ohledem na to, že VZP ČR je správcem osobních údajů v souladu s přednostně použitelným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a dále se zákonem č. 110/2019 Sb., o zpracování osobních údajů (dále jen „Zákon“), neboť zpracování je nezbytné pro splnění předmětu této Smlouvy, bude současně s touto Smlouvou uzavřena mezi Smluvními stranami Smlouva o zpracování osobních údajů. </w:t>
      </w:r>
    </w:p>
    <w:p w14:paraId="1732E829" w14:textId="77777777" w:rsidR="00802365" w:rsidRPr="007E4485" w:rsidRDefault="00802365" w:rsidP="00802365">
      <w:pPr>
        <w:spacing w:after="120" w:line="280" w:lineRule="atLeast"/>
        <w:ind w:left="357"/>
        <w:jc w:val="both"/>
        <w:rPr>
          <w:rFonts w:ascii="Arial" w:eastAsia="Arial Unicode MS" w:hAnsi="Arial" w:cs="Arial"/>
          <w:sz w:val="20"/>
          <w:szCs w:val="20"/>
        </w:rPr>
      </w:pPr>
    </w:p>
    <w:p w14:paraId="3E6826F0" w14:textId="77777777" w:rsidR="00C5620B" w:rsidRPr="007E4485" w:rsidRDefault="00C5620B" w:rsidP="00C5620B">
      <w:pPr>
        <w:pStyle w:val="Odstavecseseznamem"/>
        <w:spacing w:after="120" w:line="280" w:lineRule="atLeast"/>
        <w:ind w:left="283"/>
        <w:contextualSpacing w:val="0"/>
        <w:jc w:val="both"/>
        <w:rPr>
          <w:rFonts w:ascii="Arial" w:hAnsi="Arial" w:cs="Arial"/>
          <w:sz w:val="20"/>
          <w:szCs w:val="20"/>
        </w:rPr>
      </w:pPr>
    </w:p>
    <w:p w14:paraId="3CAA919D" w14:textId="77777777" w:rsidR="001E3C81" w:rsidRPr="007E4485" w:rsidRDefault="001E3C81" w:rsidP="007D464B">
      <w:pPr>
        <w:pStyle w:val="Nadpis1"/>
      </w:pPr>
      <w:r w:rsidRPr="007E4485">
        <w:lastRenderedPageBreak/>
        <w:t>Článek XII.</w:t>
      </w:r>
    </w:p>
    <w:p w14:paraId="76A1185C" w14:textId="77777777" w:rsidR="00C5620B" w:rsidRPr="007E4485" w:rsidRDefault="00C5620B" w:rsidP="007D464B">
      <w:pPr>
        <w:pStyle w:val="Nadpis1"/>
      </w:pPr>
      <w:r w:rsidRPr="007E4485">
        <w:t>Licenční ujednání</w:t>
      </w:r>
    </w:p>
    <w:p w14:paraId="1D3089F2" w14:textId="2FE13B8E" w:rsidR="00F57F7B" w:rsidRPr="007E4485" w:rsidRDefault="00F57F7B" w:rsidP="00DF5DA8">
      <w:pPr>
        <w:pStyle w:val="Odstavecseseznamem"/>
        <w:numPr>
          <w:ilvl w:val="6"/>
          <w:numId w:val="21"/>
        </w:numPr>
        <w:spacing w:after="120" w:line="280" w:lineRule="atLeast"/>
        <w:ind w:hanging="357"/>
        <w:contextualSpacing w:val="0"/>
        <w:jc w:val="both"/>
        <w:rPr>
          <w:rFonts w:ascii="Arial" w:hAnsi="Arial" w:cs="Arial"/>
          <w:sz w:val="20"/>
          <w:szCs w:val="20"/>
        </w:rPr>
      </w:pPr>
      <w:r w:rsidRPr="007E4485">
        <w:rPr>
          <w:rFonts w:ascii="Arial" w:eastAsia="Arial Unicode MS" w:hAnsi="Arial" w:cs="Arial"/>
          <w:sz w:val="20"/>
          <w:szCs w:val="20"/>
        </w:rPr>
        <w:t>Touto Smlouvou je Objednateli poskytována licence, tj. oprávnění k užití Díla dodaného podle této Smlouvy, a to vč. oprávnění k užití všech případných úprav, nových verzí (update, upgrade, apod.) které Objednatel získá v rámci poskytované podpory za trvání této Smlouvy.</w:t>
      </w:r>
    </w:p>
    <w:p w14:paraId="6A28BA97" w14:textId="744DAD7F" w:rsidR="007A0F91" w:rsidRPr="007E4485" w:rsidRDefault="00F57F7B" w:rsidP="00DF5DA8">
      <w:pPr>
        <w:pStyle w:val="Odstavecseseznamem"/>
        <w:numPr>
          <w:ilvl w:val="6"/>
          <w:numId w:val="21"/>
        </w:numPr>
        <w:spacing w:after="120" w:line="280" w:lineRule="atLeast"/>
        <w:ind w:hanging="357"/>
        <w:contextualSpacing w:val="0"/>
        <w:jc w:val="both"/>
        <w:rPr>
          <w:rFonts w:ascii="Arial" w:hAnsi="Arial" w:cs="Arial"/>
          <w:sz w:val="20"/>
          <w:szCs w:val="20"/>
        </w:rPr>
      </w:pPr>
      <w:r w:rsidRPr="007E4485">
        <w:rPr>
          <w:rFonts w:ascii="Arial" w:eastAsia="Arial Unicode MS" w:hAnsi="Arial" w:cs="Arial"/>
          <w:sz w:val="20"/>
          <w:szCs w:val="20"/>
        </w:rPr>
        <w:t>Licence je poskytována</w:t>
      </w:r>
      <w:r w:rsidRPr="00A116BD">
        <w:rPr>
          <w:rFonts w:ascii="Arial" w:eastAsia="Arial Unicode MS" w:hAnsi="Arial" w:cs="Arial"/>
          <w:sz w:val="20"/>
          <w:szCs w:val="20"/>
        </w:rPr>
        <w:t xml:space="preserve"> </w:t>
      </w:r>
      <w:r w:rsidR="00A71A26" w:rsidRPr="00A116BD">
        <w:rPr>
          <w:rFonts w:ascii="Arial" w:eastAsia="Arial Unicode MS" w:hAnsi="Arial" w:cs="Arial"/>
          <w:sz w:val="20"/>
          <w:szCs w:val="20"/>
        </w:rPr>
        <w:t>na dobu umožňující instalaci, implementaci a pilotní provoz a dále na dobu, která skončí nejdříve 5 let ode dne podpisu Akceptačního protokolu o akceptaci Díla jako celku</w:t>
      </w:r>
      <w:r w:rsidR="00AC23A1" w:rsidRPr="00A116BD">
        <w:rPr>
          <w:rFonts w:ascii="Arial" w:eastAsia="Arial Unicode MS" w:hAnsi="Arial" w:cs="Arial"/>
          <w:sz w:val="20"/>
          <w:szCs w:val="20"/>
        </w:rPr>
        <w:t>, a to jako nevýhra</w:t>
      </w:r>
      <w:r w:rsidR="00AC23A1" w:rsidRPr="007E4485">
        <w:rPr>
          <w:rFonts w:ascii="Arial" w:eastAsia="Arial Unicode MS" w:hAnsi="Arial" w:cs="Arial"/>
          <w:sz w:val="20"/>
          <w:szCs w:val="20"/>
        </w:rPr>
        <w:t>dní, nepřevoditelná a ke způsobu užití v rámci VZP ČR podle jejích potřeb</w:t>
      </w:r>
      <w:r w:rsidR="00AC23A1" w:rsidRPr="007E4485" w:rsidDel="00F57F7B">
        <w:rPr>
          <w:rFonts w:ascii="Arial" w:hAnsi="Arial" w:cs="Arial"/>
          <w:sz w:val="20"/>
          <w:szCs w:val="20"/>
        </w:rPr>
        <w:t xml:space="preserve"> </w:t>
      </w:r>
      <w:r w:rsidR="007A0F91" w:rsidRPr="007E4485">
        <w:rPr>
          <w:rFonts w:ascii="Arial" w:hAnsi="Arial" w:cs="Arial"/>
          <w:sz w:val="20"/>
          <w:szCs w:val="20"/>
        </w:rPr>
        <w:t xml:space="preserve">v licenčním rozsahu, který umožní užívání </w:t>
      </w:r>
      <w:r w:rsidRPr="007E4485">
        <w:rPr>
          <w:rFonts w:ascii="Arial" w:hAnsi="Arial" w:cs="Arial"/>
          <w:sz w:val="20"/>
          <w:szCs w:val="20"/>
        </w:rPr>
        <w:t>Díla</w:t>
      </w:r>
      <w:r w:rsidR="0095275F" w:rsidRPr="007E4485">
        <w:rPr>
          <w:rFonts w:ascii="Arial" w:hAnsi="Arial" w:cs="Arial"/>
          <w:sz w:val="20"/>
          <w:szCs w:val="20"/>
        </w:rPr>
        <w:t xml:space="preserve"> minimálně </w:t>
      </w:r>
      <w:r w:rsidR="007A0F91" w:rsidRPr="007E4485">
        <w:rPr>
          <w:rFonts w:ascii="Arial" w:hAnsi="Arial" w:cs="Arial"/>
          <w:sz w:val="20"/>
          <w:szCs w:val="20"/>
        </w:rPr>
        <w:t xml:space="preserve">pro 4 000 uživatelů a zároveň </w:t>
      </w:r>
      <w:r w:rsidR="0095275F" w:rsidRPr="007E4485">
        <w:rPr>
          <w:rFonts w:ascii="Arial" w:hAnsi="Arial" w:cs="Arial"/>
          <w:sz w:val="20"/>
          <w:szCs w:val="20"/>
        </w:rPr>
        <w:t xml:space="preserve">minimálně </w:t>
      </w:r>
      <w:r w:rsidR="007A0F91" w:rsidRPr="007E4485">
        <w:rPr>
          <w:rFonts w:ascii="Arial" w:hAnsi="Arial" w:cs="Arial"/>
          <w:sz w:val="20"/>
          <w:szCs w:val="20"/>
        </w:rPr>
        <w:t>pro 5 300 koncových zařízení (z toho 4850 ks pracovních stanic a 450 ks serverů).</w:t>
      </w:r>
    </w:p>
    <w:p w14:paraId="1175AD78" w14:textId="77777777" w:rsidR="00142233" w:rsidRPr="007E4485" w:rsidRDefault="00F57F7B" w:rsidP="00DF5DA8">
      <w:pPr>
        <w:pStyle w:val="Odstavecseseznamem"/>
        <w:numPr>
          <w:ilvl w:val="6"/>
          <w:numId w:val="21"/>
        </w:numPr>
        <w:spacing w:after="120" w:line="280" w:lineRule="atLeast"/>
        <w:ind w:hanging="357"/>
        <w:contextualSpacing w:val="0"/>
        <w:jc w:val="both"/>
        <w:rPr>
          <w:rFonts w:ascii="Arial" w:hAnsi="Arial" w:cs="Arial"/>
          <w:sz w:val="20"/>
          <w:szCs w:val="20"/>
        </w:rPr>
      </w:pPr>
      <w:r w:rsidRPr="007E4485">
        <w:rPr>
          <w:rFonts w:ascii="Arial" w:eastAsia="Arial Unicode MS" w:hAnsi="Arial" w:cs="Arial"/>
          <w:sz w:val="20"/>
          <w:szCs w:val="20"/>
        </w:rPr>
        <w:t xml:space="preserve">V ostatním se řídí poskytnutá licence licenčními podmínkami výrobce, které tvoří Přílohu č. </w:t>
      </w:r>
      <w:r w:rsidR="00BC14D8" w:rsidRPr="007E4485">
        <w:rPr>
          <w:rFonts w:ascii="Arial" w:eastAsia="Arial Unicode MS" w:hAnsi="Arial" w:cs="Arial"/>
          <w:sz w:val="20"/>
          <w:szCs w:val="20"/>
        </w:rPr>
        <w:t>5</w:t>
      </w:r>
      <w:r w:rsidRPr="007E4485">
        <w:rPr>
          <w:rFonts w:ascii="Arial" w:eastAsia="Arial Unicode MS" w:hAnsi="Arial" w:cs="Arial"/>
          <w:sz w:val="20"/>
          <w:szCs w:val="20"/>
        </w:rPr>
        <w:t xml:space="preserve"> této Smlouvy a jsou dostupné na adrese:</w:t>
      </w:r>
    </w:p>
    <w:p w14:paraId="4A685BBF" w14:textId="65765546" w:rsidR="008B28B6" w:rsidRPr="00472A64" w:rsidRDefault="00114798" w:rsidP="00472A64">
      <w:pPr>
        <w:pStyle w:val="Odstavecseseznamem"/>
        <w:spacing w:after="120" w:line="280" w:lineRule="atLeast"/>
        <w:ind w:left="360"/>
        <w:contextualSpacing w:val="0"/>
        <w:jc w:val="both"/>
        <w:rPr>
          <w:rFonts w:ascii="Arial" w:eastAsia="Arial Unicode MS" w:hAnsi="Arial" w:cs="Arial"/>
          <w:sz w:val="20"/>
          <w:szCs w:val="20"/>
        </w:rPr>
      </w:pPr>
      <w:hyperlink r:id="rId12" w:anchor="Licensing" w:history="1">
        <w:r w:rsidR="00BB5ECE" w:rsidRPr="007E4485">
          <w:rPr>
            <w:rStyle w:val="Hypertextovodkaz"/>
            <w:rFonts w:ascii="Arial" w:eastAsia="Arial Unicode MS" w:hAnsi="Arial" w:cs="Arial"/>
            <w:sz w:val="20"/>
            <w:szCs w:val="20"/>
          </w:rPr>
          <w:t>https://www.cisco.com/c/en/us/products/collateral/security/content-security-management-appliance/datasheet-c78-729630.html#Licensing</w:t>
        </w:r>
      </w:hyperlink>
      <w:r w:rsidR="00BB5ECE" w:rsidRPr="007E4485">
        <w:rPr>
          <w:rFonts w:ascii="Arial" w:eastAsia="Arial Unicode MS" w:hAnsi="Arial" w:cs="Arial"/>
          <w:sz w:val="20"/>
          <w:szCs w:val="20"/>
        </w:rPr>
        <w:t xml:space="preserve"> </w:t>
      </w:r>
    </w:p>
    <w:p w14:paraId="28E0AA4E" w14:textId="77777777" w:rsidR="00C5620B" w:rsidRPr="007E4485" w:rsidRDefault="00615B43" w:rsidP="00DF5DA8">
      <w:pPr>
        <w:pStyle w:val="Odstavecseseznamem"/>
        <w:numPr>
          <w:ilvl w:val="6"/>
          <w:numId w:val="21"/>
        </w:numPr>
        <w:spacing w:after="120" w:line="280" w:lineRule="atLeast"/>
        <w:ind w:hanging="357"/>
        <w:contextualSpacing w:val="0"/>
        <w:jc w:val="both"/>
        <w:rPr>
          <w:rFonts w:ascii="Arial" w:hAnsi="Arial" w:cs="Arial"/>
          <w:sz w:val="20"/>
          <w:szCs w:val="20"/>
        </w:rPr>
      </w:pPr>
      <w:r w:rsidRPr="007E4485">
        <w:rPr>
          <w:rFonts w:ascii="Arial" w:hAnsi="Arial" w:cs="Arial"/>
          <w:sz w:val="20"/>
          <w:szCs w:val="20"/>
        </w:rPr>
        <w:t>Poskytovatel</w:t>
      </w:r>
      <w:r w:rsidR="00C5620B" w:rsidRPr="007E4485">
        <w:rPr>
          <w:rFonts w:ascii="Arial" w:hAnsi="Arial" w:cs="Arial"/>
          <w:sz w:val="20"/>
          <w:szCs w:val="20"/>
        </w:rPr>
        <w:t xml:space="preserve"> se zavazuje poskytnout</w:t>
      </w:r>
      <w:r w:rsidR="0095275F" w:rsidRPr="007E4485">
        <w:rPr>
          <w:rFonts w:ascii="Arial" w:hAnsi="Arial" w:cs="Arial"/>
          <w:sz w:val="20"/>
          <w:szCs w:val="20"/>
        </w:rPr>
        <w:t xml:space="preserve"> Objednateli</w:t>
      </w:r>
      <w:r w:rsidR="00C5620B" w:rsidRPr="007E4485">
        <w:rPr>
          <w:rFonts w:ascii="Arial" w:hAnsi="Arial" w:cs="Arial"/>
          <w:sz w:val="20"/>
          <w:szCs w:val="20"/>
        </w:rPr>
        <w:t xml:space="preserve"> všechny dostupné aktualizace (upgrade) softwaru (</w:t>
      </w:r>
      <w:r w:rsidR="0062373D" w:rsidRPr="007E4485">
        <w:rPr>
          <w:rFonts w:ascii="Arial" w:hAnsi="Arial" w:cs="Arial"/>
          <w:sz w:val="20"/>
          <w:szCs w:val="20"/>
        </w:rPr>
        <w:t>operační systém,</w:t>
      </w:r>
      <w:r w:rsidR="00815D76" w:rsidRPr="007E4485">
        <w:rPr>
          <w:rFonts w:ascii="Arial" w:hAnsi="Arial" w:cs="Arial"/>
          <w:sz w:val="20"/>
          <w:szCs w:val="20"/>
        </w:rPr>
        <w:t xml:space="preserve"> aplikační software,</w:t>
      </w:r>
      <w:r w:rsidR="0062373D" w:rsidRPr="007E4485">
        <w:rPr>
          <w:rFonts w:ascii="Arial" w:hAnsi="Arial" w:cs="Arial"/>
          <w:sz w:val="20"/>
          <w:szCs w:val="20"/>
        </w:rPr>
        <w:t xml:space="preserve"> </w:t>
      </w:r>
      <w:r w:rsidR="00C5620B" w:rsidRPr="007E4485">
        <w:rPr>
          <w:rFonts w:ascii="Arial" w:hAnsi="Arial" w:cs="Arial"/>
          <w:sz w:val="20"/>
          <w:szCs w:val="20"/>
        </w:rPr>
        <w:t xml:space="preserve">firmware, ovladače, obslužné SW nástroje apod.), a to po celou dobu trvání </w:t>
      </w:r>
      <w:r w:rsidR="00854B35" w:rsidRPr="007E4485">
        <w:rPr>
          <w:rFonts w:ascii="Arial" w:hAnsi="Arial" w:cs="Arial"/>
          <w:sz w:val="20"/>
          <w:szCs w:val="20"/>
        </w:rPr>
        <w:t xml:space="preserve">Služeb technické </w:t>
      </w:r>
      <w:r w:rsidR="00C5620B" w:rsidRPr="007E4485">
        <w:rPr>
          <w:rFonts w:ascii="Arial" w:hAnsi="Arial" w:cs="Arial"/>
          <w:sz w:val="20"/>
          <w:szCs w:val="20"/>
        </w:rPr>
        <w:t xml:space="preserve">podpory </w:t>
      </w:r>
      <w:r w:rsidR="00854B35" w:rsidRPr="007E4485">
        <w:rPr>
          <w:rFonts w:ascii="Arial" w:hAnsi="Arial" w:cs="Arial"/>
          <w:sz w:val="20"/>
          <w:szCs w:val="20"/>
        </w:rPr>
        <w:t xml:space="preserve">poskytované </w:t>
      </w:r>
      <w:r w:rsidR="00C5620B" w:rsidRPr="007E4485">
        <w:rPr>
          <w:rFonts w:ascii="Arial" w:hAnsi="Arial" w:cs="Arial"/>
          <w:sz w:val="20"/>
          <w:szCs w:val="20"/>
        </w:rPr>
        <w:t>podle této Smlouvy</w:t>
      </w:r>
      <w:r w:rsidR="001657BB" w:rsidRPr="007E4485">
        <w:rPr>
          <w:rFonts w:ascii="Arial" w:hAnsi="Arial" w:cs="Arial"/>
          <w:sz w:val="20"/>
          <w:szCs w:val="20"/>
        </w:rPr>
        <w:t xml:space="preserve"> (viz Příloha č. </w:t>
      </w:r>
      <w:r w:rsidR="006E61D2" w:rsidRPr="007E4485">
        <w:rPr>
          <w:rFonts w:ascii="Arial" w:hAnsi="Arial" w:cs="Arial"/>
          <w:sz w:val="20"/>
          <w:szCs w:val="20"/>
        </w:rPr>
        <w:t>2</w:t>
      </w:r>
      <w:r w:rsidR="004419F6" w:rsidRPr="007E4485">
        <w:rPr>
          <w:rFonts w:ascii="Arial" w:hAnsi="Arial" w:cs="Arial"/>
          <w:sz w:val="20"/>
          <w:szCs w:val="20"/>
        </w:rPr>
        <w:t>.).</w:t>
      </w:r>
      <w:r w:rsidR="004419F6" w:rsidRPr="007E4485" w:rsidDel="004419F6">
        <w:rPr>
          <w:rFonts w:ascii="Arial" w:hAnsi="Arial" w:cs="Arial"/>
          <w:sz w:val="20"/>
          <w:szCs w:val="20"/>
        </w:rPr>
        <w:t xml:space="preserve"> </w:t>
      </w:r>
    </w:p>
    <w:p w14:paraId="4DF24774" w14:textId="77777777" w:rsidR="00C5620B" w:rsidRPr="007E4485" w:rsidRDefault="00C5620B" w:rsidP="00DF5DA8">
      <w:pPr>
        <w:pStyle w:val="Odstavecseseznamem"/>
        <w:numPr>
          <w:ilvl w:val="6"/>
          <w:numId w:val="21"/>
        </w:numPr>
        <w:spacing w:after="120" w:line="280" w:lineRule="atLeast"/>
        <w:ind w:hanging="357"/>
        <w:contextualSpacing w:val="0"/>
        <w:jc w:val="both"/>
        <w:rPr>
          <w:rFonts w:ascii="Arial" w:hAnsi="Arial" w:cs="Arial"/>
          <w:sz w:val="20"/>
          <w:szCs w:val="20"/>
        </w:rPr>
      </w:pPr>
      <w:r w:rsidRPr="007E4485">
        <w:rPr>
          <w:rFonts w:ascii="Arial" w:hAnsi="Arial" w:cs="Arial"/>
          <w:sz w:val="20"/>
          <w:szCs w:val="20"/>
        </w:rPr>
        <w:t xml:space="preserve">Smluvní strany se dohodly, že poskytnutou licenci nelze </w:t>
      </w:r>
      <w:r w:rsidR="004C4BDE" w:rsidRPr="007E4485">
        <w:rPr>
          <w:rFonts w:ascii="Arial" w:hAnsi="Arial" w:cs="Arial"/>
          <w:sz w:val="20"/>
          <w:szCs w:val="20"/>
        </w:rPr>
        <w:t>vypovědět</w:t>
      </w:r>
      <w:r w:rsidRPr="007E4485">
        <w:rPr>
          <w:rFonts w:ascii="Arial" w:hAnsi="Arial" w:cs="Arial"/>
          <w:sz w:val="20"/>
          <w:szCs w:val="20"/>
        </w:rPr>
        <w:t xml:space="preserve"> a tedy že pro licenční ujednání podle této Smlouvy se nepoužije ani ustanovení § 2370 občanského zákoníku.</w:t>
      </w:r>
    </w:p>
    <w:p w14:paraId="62AC142A" w14:textId="77777777" w:rsidR="00C5620B" w:rsidRPr="007E4485" w:rsidRDefault="00615B43" w:rsidP="00DF5DA8">
      <w:pPr>
        <w:pStyle w:val="Odstavecseseznamem"/>
        <w:numPr>
          <w:ilvl w:val="6"/>
          <w:numId w:val="21"/>
        </w:numPr>
        <w:spacing w:after="120" w:line="280" w:lineRule="atLeast"/>
        <w:ind w:hanging="357"/>
        <w:contextualSpacing w:val="0"/>
        <w:jc w:val="both"/>
        <w:rPr>
          <w:rFonts w:ascii="Arial" w:hAnsi="Arial" w:cs="Arial"/>
          <w:sz w:val="20"/>
          <w:szCs w:val="20"/>
        </w:rPr>
      </w:pPr>
      <w:r w:rsidRPr="007E4485">
        <w:rPr>
          <w:rFonts w:ascii="Arial" w:hAnsi="Arial" w:cs="Arial"/>
          <w:sz w:val="20"/>
          <w:szCs w:val="20"/>
        </w:rPr>
        <w:t>Poskytovatel</w:t>
      </w:r>
      <w:r w:rsidR="00C5620B" w:rsidRPr="007E4485">
        <w:rPr>
          <w:rFonts w:ascii="Arial" w:hAnsi="Arial" w:cs="Arial"/>
          <w:sz w:val="20"/>
          <w:szCs w:val="20"/>
        </w:rPr>
        <w:t xml:space="preserve"> prohlašuje a odpovídá za to, že plnění dle této Smlouvy, která jsou předmětem jakéhokoliv práva duševního vlastnictví je oprávněn distribuovat a poskytovat třetím osobám</w:t>
      </w:r>
      <w:r w:rsidR="003D46CC" w:rsidRPr="007E4485">
        <w:rPr>
          <w:rFonts w:ascii="Arial" w:hAnsi="Arial" w:cs="Arial"/>
          <w:sz w:val="20"/>
          <w:szCs w:val="20"/>
        </w:rPr>
        <w:t xml:space="preserve"> vč. VZP ČR</w:t>
      </w:r>
      <w:r w:rsidR="00C5620B" w:rsidRPr="007E4485">
        <w:rPr>
          <w:rFonts w:ascii="Arial" w:hAnsi="Arial" w:cs="Arial"/>
          <w:sz w:val="20"/>
          <w:szCs w:val="20"/>
        </w:rPr>
        <w:t>.</w:t>
      </w:r>
    </w:p>
    <w:p w14:paraId="7E8E8617" w14:textId="77777777" w:rsidR="005842F6" w:rsidRPr="007E4485" w:rsidRDefault="005842F6" w:rsidP="00DF5DA8">
      <w:pPr>
        <w:pStyle w:val="Odstavecseseznamem"/>
        <w:numPr>
          <w:ilvl w:val="6"/>
          <w:numId w:val="21"/>
        </w:numPr>
        <w:spacing w:after="120" w:line="280" w:lineRule="atLeast"/>
        <w:ind w:hanging="357"/>
        <w:contextualSpacing w:val="0"/>
        <w:jc w:val="both"/>
        <w:rPr>
          <w:rFonts w:ascii="Arial" w:hAnsi="Arial" w:cs="Arial"/>
          <w:sz w:val="20"/>
          <w:szCs w:val="20"/>
        </w:rPr>
      </w:pPr>
      <w:r w:rsidRPr="007E4485">
        <w:rPr>
          <w:rFonts w:ascii="Arial" w:hAnsi="Arial" w:cs="Arial"/>
          <w:sz w:val="20"/>
          <w:szCs w:val="20"/>
        </w:rPr>
        <w:t>Podrobný popis licenčního modelu je v Příloze č. 1 této Smlouvy.</w:t>
      </w:r>
    </w:p>
    <w:p w14:paraId="3CBB23B5" w14:textId="77777777" w:rsidR="00C5620B" w:rsidRPr="007E4485" w:rsidRDefault="00C5620B" w:rsidP="00C5620B">
      <w:pPr>
        <w:pStyle w:val="Odstavecseseznamem"/>
        <w:spacing w:after="120" w:line="280" w:lineRule="atLeast"/>
        <w:ind w:left="283"/>
        <w:contextualSpacing w:val="0"/>
        <w:jc w:val="center"/>
        <w:rPr>
          <w:rFonts w:ascii="Arial" w:hAnsi="Arial" w:cs="Arial"/>
          <w:b/>
          <w:sz w:val="20"/>
          <w:szCs w:val="20"/>
        </w:rPr>
      </w:pPr>
    </w:p>
    <w:p w14:paraId="72559A43" w14:textId="77777777" w:rsidR="001E3C81" w:rsidRPr="007E4485" w:rsidRDefault="001E3C81" w:rsidP="007D464B">
      <w:pPr>
        <w:pStyle w:val="Nadpis1"/>
      </w:pPr>
      <w:r w:rsidRPr="007E4485">
        <w:t>Článek XIII.</w:t>
      </w:r>
    </w:p>
    <w:p w14:paraId="590BEF6E" w14:textId="77777777" w:rsidR="0037244D" w:rsidRPr="007E4485" w:rsidRDefault="00151E08" w:rsidP="007D464B">
      <w:pPr>
        <w:pStyle w:val="Nadpis1"/>
      </w:pPr>
      <w:r w:rsidRPr="007E4485">
        <w:t>U</w:t>
      </w:r>
      <w:r w:rsidR="00FC127D" w:rsidRPr="007E4485">
        <w:t>veřejnění Smlouvy</w:t>
      </w:r>
    </w:p>
    <w:p w14:paraId="39ED28CD" w14:textId="77777777" w:rsidR="0037244D" w:rsidRPr="007E4485" w:rsidRDefault="0037244D" w:rsidP="009D33A2">
      <w:pPr>
        <w:numPr>
          <w:ilvl w:val="0"/>
          <w:numId w:val="12"/>
        </w:numPr>
        <w:spacing w:after="120" w:line="280" w:lineRule="atLeast"/>
        <w:ind w:left="426" w:hanging="426"/>
        <w:jc w:val="both"/>
        <w:rPr>
          <w:rFonts w:ascii="Arial" w:hAnsi="Arial" w:cs="Arial"/>
          <w:sz w:val="20"/>
          <w:szCs w:val="20"/>
        </w:rPr>
      </w:pPr>
      <w:r w:rsidRPr="007E4485">
        <w:rPr>
          <w:rFonts w:ascii="Arial" w:hAnsi="Arial" w:cs="Arial"/>
          <w:sz w:val="20"/>
          <w:szCs w:val="20"/>
        </w:rPr>
        <w:t xml:space="preserve">Smluvní strany jsou si plně vědomy zákonné povinnosti </w:t>
      </w:r>
      <w:r w:rsidR="00D936FE" w:rsidRPr="007E4485">
        <w:rPr>
          <w:rFonts w:ascii="Arial" w:hAnsi="Arial" w:cs="Arial"/>
          <w:sz w:val="20"/>
          <w:szCs w:val="20"/>
        </w:rPr>
        <w:t>Smluvní</w:t>
      </w:r>
      <w:r w:rsidRPr="007E4485">
        <w:rPr>
          <w:rFonts w:ascii="Arial" w:hAnsi="Arial" w:cs="Arial"/>
          <w:sz w:val="20"/>
          <w:szCs w:val="20"/>
        </w:rPr>
        <w:t>ch stran uveřejnit dle</w:t>
      </w:r>
      <w:r w:rsidR="00C72A2B" w:rsidRPr="007E4485">
        <w:rPr>
          <w:rFonts w:ascii="Arial" w:hAnsi="Arial" w:cs="Arial"/>
          <w:sz w:val="20"/>
          <w:szCs w:val="20"/>
        </w:rPr>
        <w:t> </w:t>
      </w:r>
      <w:r w:rsidRPr="007E4485">
        <w:rPr>
          <w:rFonts w:ascii="Arial" w:hAnsi="Arial" w:cs="Arial"/>
          <w:sz w:val="20"/>
          <w:szCs w:val="20"/>
        </w:rPr>
        <w:t>zákona č. 340/2015 Sb., o zvláštních podmínkách účinnosti některých smluv, uveřejňování těchto smluv a o registru</w:t>
      </w:r>
      <w:r w:rsidR="00330F42" w:rsidRPr="007E4485">
        <w:rPr>
          <w:rFonts w:ascii="Arial" w:hAnsi="Arial" w:cs="Arial"/>
          <w:sz w:val="20"/>
          <w:szCs w:val="20"/>
        </w:rPr>
        <w:t xml:space="preserve"> smluv (zákon o registru smluv), ve znění pozdějších předpisů, tuto Smlouvu, včetně všech případných dohod či dodatků, kterými se tato Smlouva doplňuje, mění, nahrazuje nebo ruší, prostřednictvím registru smluv.</w:t>
      </w:r>
    </w:p>
    <w:p w14:paraId="5A431225" w14:textId="77777777" w:rsidR="0037244D" w:rsidRPr="007E4485" w:rsidRDefault="0037244D" w:rsidP="009D33A2">
      <w:pPr>
        <w:numPr>
          <w:ilvl w:val="0"/>
          <w:numId w:val="12"/>
        </w:numPr>
        <w:spacing w:after="120" w:line="280" w:lineRule="atLeast"/>
        <w:ind w:left="426" w:hanging="426"/>
        <w:jc w:val="both"/>
        <w:rPr>
          <w:rFonts w:ascii="Arial" w:hAnsi="Arial" w:cs="Arial"/>
          <w:sz w:val="20"/>
          <w:szCs w:val="20"/>
        </w:rPr>
      </w:pPr>
      <w:r w:rsidRPr="007E4485">
        <w:rPr>
          <w:rFonts w:ascii="Arial" w:hAnsi="Arial" w:cs="Arial"/>
          <w:sz w:val="20"/>
          <w:szCs w:val="20"/>
        </w:rPr>
        <w:t xml:space="preserve">Uveřejněním </w:t>
      </w:r>
      <w:bookmarkStart w:id="6" w:name="highlightHit_61"/>
      <w:bookmarkEnd w:id="6"/>
      <w:r w:rsidRPr="007E4485">
        <w:rPr>
          <w:rFonts w:ascii="Arial" w:hAnsi="Arial" w:cs="Arial"/>
          <w:sz w:val="20"/>
          <w:szCs w:val="20"/>
        </w:rPr>
        <w:t xml:space="preserve">Smlouvy dle odst. 1. tohoto článku se rozumí uveřejnění elektronického obrazu textového obsahu </w:t>
      </w:r>
      <w:bookmarkStart w:id="7" w:name="highlightHit_64"/>
      <w:bookmarkEnd w:id="7"/>
      <w:r w:rsidRPr="007E4485">
        <w:rPr>
          <w:rFonts w:ascii="Arial" w:hAnsi="Arial" w:cs="Arial"/>
          <w:sz w:val="20"/>
          <w:szCs w:val="20"/>
        </w:rPr>
        <w:t xml:space="preserve">Smlouvy v otevřeném a strojově čitelném formátu a rovněž metadat, podle § 5 odst. 1 zákona o registru smluv, prostřednictvím </w:t>
      </w:r>
      <w:bookmarkStart w:id="8" w:name="highlightHit_65"/>
      <w:bookmarkEnd w:id="8"/>
      <w:r w:rsidRPr="007E4485">
        <w:rPr>
          <w:rFonts w:ascii="Arial" w:hAnsi="Arial" w:cs="Arial"/>
          <w:sz w:val="20"/>
          <w:szCs w:val="20"/>
        </w:rPr>
        <w:t xml:space="preserve">registru </w:t>
      </w:r>
      <w:bookmarkStart w:id="9" w:name="highlightHit_66"/>
      <w:bookmarkEnd w:id="9"/>
      <w:r w:rsidRPr="007E4485">
        <w:rPr>
          <w:rFonts w:ascii="Arial" w:hAnsi="Arial" w:cs="Arial"/>
          <w:sz w:val="20"/>
          <w:szCs w:val="20"/>
        </w:rPr>
        <w:t>smluv.</w:t>
      </w:r>
    </w:p>
    <w:p w14:paraId="5A1BEED4" w14:textId="77777777" w:rsidR="0037244D" w:rsidRPr="007E4485" w:rsidRDefault="0037244D" w:rsidP="009D33A2">
      <w:pPr>
        <w:numPr>
          <w:ilvl w:val="0"/>
          <w:numId w:val="12"/>
        </w:numPr>
        <w:spacing w:after="120" w:line="280" w:lineRule="atLeast"/>
        <w:ind w:left="426" w:hanging="426"/>
        <w:jc w:val="both"/>
        <w:rPr>
          <w:rFonts w:ascii="Arial" w:hAnsi="Arial" w:cs="Arial"/>
          <w:sz w:val="20"/>
          <w:szCs w:val="20"/>
        </w:rPr>
      </w:pPr>
      <w:r w:rsidRPr="007E4485">
        <w:rPr>
          <w:rFonts w:ascii="Arial" w:hAnsi="Arial" w:cs="Arial"/>
          <w:sz w:val="20"/>
          <w:szCs w:val="20"/>
        </w:rPr>
        <w:t xml:space="preserve">Smluvní strany se dohodly, že tuto Smlouvu zašle správci registru smluv k uveřejnění prostřednictvím registru smluv Objednatel. </w:t>
      </w:r>
      <w:r w:rsidR="00615B43" w:rsidRPr="007E4485">
        <w:rPr>
          <w:rFonts w:ascii="Arial" w:hAnsi="Arial" w:cs="Arial"/>
          <w:sz w:val="20"/>
          <w:szCs w:val="20"/>
        </w:rPr>
        <w:t>Poskytovatel</w:t>
      </w:r>
      <w:r w:rsidRPr="007E4485">
        <w:rPr>
          <w:rFonts w:ascii="Arial" w:hAnsi="Arial" w:cs="Arial"/>
          <w:sz w:val="20"/>
          <w:szCs w:val="20"/>
        </w:rPr>
        <w:t xml:space="preserve"> je povinen zkontrolovat, že Smlouva včetně všech příloh a metadat byla řádně v registru smluv uveřejněna. V případě, že </w:t>
      </w:r>
      <w:r w:rsidR="00615B43" w:rsidRPr="007E4485">
        <w:rPr>
          <w:rFonts w:ascii="Arial" w:hAnsi="Arial" w:cs="Arial"/>
          <w:sz w:val="20"/>
          <w:szCs w:val="20"/>
        </w:rPr>
        <w:t>Poskytovatel</w:t>
      </w:r>
      <w:r w:rsidRPr="007E4485">
        <w:rPr>
          <w:rFonts w:ascii="Arial" w:hAnsi="Arial" w:cs="Arial"/>
          <w:sz w:val="20"/>
          <w:szCs w:val="20"/>
        </w:rPr>
        <w:t xml:space="preserve"> zjistí jakékoliv nepřesnosti či nedostatky, je povinen bez</w:t>
      </w:r>
      <w:r w:rsidR="00185A07" w:rsidRPr="007E4485">
        <w:rPr>
          <w:rFonts w:ascii="Arial" w:hAnsi="Arial" w:cs="Arial"/>
          <w:sz w:val="20"/>
          <w:szCs w:val="20"/>
        </w:rPr>
        <w:t> </w:t>
      </w:r>
      <w:r w:rsidRPr="007E4485">
        <w:rPr>
          <w:rFonts w:ascii="Arial" w:hAnsi="Arial" w:cs="Arial"/>
          <w:sz w:val="20"/>
          <w:szCs w:val="20"/>
        </w:rPr>
        <w:t xml:space="preserve">zbytečného odkladu o nich </w:t>
      </w:r>
      <w:r w:rsidR="00A60EC1" w:rsidRPr="007E4485">
        <w:rPr>
          <w:rFonts w:ascii="Arial" w:hAnsi="Arial" w:cs="Arial"/>
          <w:sz w:val="20"/>
          <w:szCs w:val="20"/>
        </w:rPr>
        <w:t>Objednat</w:t>
      </w:r>
      <w:r w:rsidR="00330F42" w:rsidRPr="007E4485">
        <w:rPr>
          <w:rFonts w:ascii="Arial" w:hAnsi="Arial" w:cs="Arial"/>
          <w:sz w:val="20"/>
          <w:szCs w:val="20"/>
        </w:rPr>
        <w:t>ele informovat a Smluvní strany si poskytnou veškerou potřebnou součinnost k zajištění opravy nepřesností či nedostatků.</w:t>
      </w:r>
    </w:p>
    <w:p w14:paraId="7CA62F9A" w14:textId="0BAE0C4D" w:rsidR="0037244D" w:rsidRPr="007E4485" w:rsidRDefault="0037244D" w:rsidP="009D33A2">
      <w:pPr>
        <w:numPr>
          <w:ilvl w:val="0"/>
          <w:numId w:val="12"/>
        </w:numPr>
        <w:spacing w:after="120" w:line="280" w:lineRule="atLeast"/>
        <w:ind w:left="426" w:hanging="426"/>
        <w:jc w:val="both"/>
        <w:rPr>
          <w:rFonts w:ascii="Arial" w:hAnsi="Arial" w:cs="Arial"/>
          <w:sz w:val="20"/>
          <w:szCs w:val="20"/>
        </w:rPr>
      </w:pPr>
      <w:r w:rsidRPr="007E4485">
        <w:rPr>
          <w:rFonts w:ascii="Arial" w:hAnsi="Arial" w:cs="Arial"/>
          <w:sz w:val="20"/>
          <w:szCs w:val="20"/>
        </w:rPr>
        <w:lastRenderedPageBreak/>
        <w:t xml:space="preserve">Postup uvedený v odst. </w:t>
      </w:r>
      <w:r w:rsidR="00330F42" w:rsidRPr="007E4485">
        <w:rPr>
          <w:rFonts w:ascii="Arial" w:hAnsi="Arial" w:cs="Arial"/>
          <w:sz w:val="20"/>
          <w:szCs w:val="20"/>
        </w:rPr>
        <w:t>1</w:t>
      </w:r>
      <w:r w:rsidR="0051134A" w:rsidRPr="007E4485">
        <w:rPr>
          <w:rFonts w:ascii="Arial" w:hAnsi="Arial" w:cs="Arial"/>
          <w:sz w:val="20"/>
          <w:szCs w:val="20"/>
        </w:rPr>
        <w:t>.</w:t>
      </w:r>
      <w:r w:rsidR="00330F42" w:rsidRPr="007E4485">
        <w:rPr>
          <w:rFonts w:ascii="Arial" w:hAnsi="Arial" w:cs="Arial"/>
          <w:sz w:val="20"/>
          <w:szCs w:val="20"/>
        </w:rPr>
        <w:t xml:space="preserve"> až </w:t>
      </w:r>
      <w:r w:rsidRPr="007E4485">
        <w:rPr>
          <w:rFonts w:ascii="Arial" w:hAnsi="Arial" w:cs="Arial"/>
          <w:sz w:val="20"/>
          <w:szCs w:val="20"/>
        </w:rPr>
        <w:t xml:space="preserve">3. tohoto článku se </w:t>
      </w:r>
      <w:r w:rsidR="00D936FE" w:rsidRPr="007E4485">
        <w:rPr>
          <w:rFonts w:ascii="Arial" w:hAnsi="Arial" w:cs="Arial"/>
          <w:sz w:val="20"/>
          <w:szCs w:val="20"/>
        </w:rPr>
        <w:t>Smluvní</w:t>
      </w:r>
      <w:r w:rsidRPr="007E4485">
        <w:rPr>
          <w:rFonts w:ascii="Arial" w:hAnsi="Arial" w:cs="Arial"/>
          <w:sz w:val="20"/>
          <w:szCs w:val="20"/>
        </w:rPr>
        <w:t xml:space="preserve"> strany zavazují dodržovat i</w:t>
      </w:r>
      <w:r w:rsidR="00185A07" w:rsidRPr="007E4485">
        <w:rPr>
          <w:rFonts w:ascii="Arial" w:hAnsi="Arial" w:cs="Arial"/>
          <w:sz w:val="20"/>
          <w:szCs w:val="20"/>
        </w:rPr>
        <w:t> </w:t>
      </w:r>
      <w:r w:rsidRPr="007E4485">
        <w:rPr>
          <w:rFonts w:ascii="Arial" w:hAnsi="Arial" w:cs="Arial"/>
          <w:sz w:val="20"/>
          <w:szCs w:val="20"/>
        </w:rPr>
        <w:t>v případě uzavření dodatků k této Smlouvě, jakož i v případě jakýchkoli dalších dohod, kterými se tato Smlouva bude případně doplňovat, měnit, nahrazovat nebo rušit.</w:t>
      </w:r>
    </w:p>
    <w:p w14:paraId="0E7D1911" w14:textId="77777777" w:rsidR="0037244D" w:rsidRPr="007E4485" w:rsidRDefault="00615B43" w:rsidP="009D33A2">
      <w:pPr>
        <w:numPr>
          <w:ilvl w:val="0"/>
          <w:numId w:val="12"/>
        </w:numPr>
        <w:spacing w:after="120" w:line="280" w:lineRule="atLeast"/>
        <w:ind w:left="426" w:hanging="426"/>
        <w:jc w:val="both"/>
        <w:rPr>
          <w:rFonts w:ascii="Arial" w:hAnsi="Arial" w:cs="Arial"/>
          <w:sz w:val="20"/>
          <w:szCs w:val="20"/>
        </w:rPr>
      </w:pPr>
      <w:r w:rsidRPr="007E4485">
        <w:rPr>
          <w:rFonts w:ascii="Arial" w:hAnsi="Arial" w:cs="Arial"/>
          <w:sz w:val="20"/>
          <w:szCs w:val="20"/>
        </w:rPr>
        <w:t>Poskytovatel</w:t>
      </w:r>
      <w:r w:rsidR="0037244D" w:rsidRPr="007E4485">
        <w:rPr>
          <w:rFonts w:ascii="Arial" w:hAnsi="Arial" w:cs="Arial"/>
          <w:sz w:val="20"/>
          <w:szCs w:val="20"/>
        </w:rPr>
        <w:t xml:space="preserve"> bere na vědomí </w:t>
      </w:r>
      <w:r w:rsidR="00330F42" w:rsidRPr="007E4485">
        <w:rPr>
          <w:rFonts w:ascii="Arial" w:hAnsi="Arial" w:cs="Arial"/>
          <w:sz w:val="20"/>
          <w:szCs w:val="20"/>
        </w:rPr>
        <w:t>a souhlasí s tím, že Objednatel rovněž uveřejní tuto Smlouvu (tj. celé znění včetně všech příloh), včetně všech jejích případných dodatků, na svém profilu zadavatele; ustanovení odst. 6. a 7. tohoto článku se vztahuje i na tento postup.</w:t>
      </w:r>
    </w:p>
    <w:p w14:paraId="703746DD" w14:textId="77777777" w:rsidR="0037244D" w:rsidRPr="007E4485" w:rsidRDefault="00615B43" w:rsidP="009D33A2">
      <w:pPr>
        <w:numPr>
          <w:ilvl w:val="0"/>
          <w:numId w:val="12"/>
        </w:numPr>
        <w:spacing w:after="120" w:line="280" w:lineRule="atLeast"/>
        <w:ind w:left="426" w:hanging="426"/>
        <w:jc w:val="both"/>
        <w:rPr>
          <w:rFonts w:ascii="Arial" w:hAnsi="Arial" w:cs="Arial"/>
          <w:sz w:val="20"/>
          <w:szCs w:val="20"/>
        </w:rPr>
      </w:pPr>
      <w:r w:rsidRPr="007E4485">
        <w:rPr>
          <w:rFonts w:ascii="Arial" w:hAnsi="Arial" w:cs="Arial"/>
          <w:sz w:val="20"/>
          <w:szCs w:val="20"/>
        </w:rPr>
        <w:t>Poskytovatel</w:t>
      </w:r>
      <w:r w:rsidR="0037244D" w:rsidRPr="007E4485">
        <w:rPr>
          <w:rFonts w:ascii="Arial" w:hAnsi="Arial" w:cs="Arial"/>
          <w:sz w:val="20"/>
          <w:szCs w:val="20"/>
        </w:rPr>
        <w:t xml:space="preserve"> výslovně souhlasí s tím, že s výjimkou ustanovení znečitelněných v souladu se zákonem o registru smluv bude uveřejněno úplné znění Smlouvy.</w:t>
      </w:r>
    </w:p>
    <w:p w14:paraId="13A67424" w14:textId="77777777" w:rsidR="0037244D" w:rsidRPr="007E4485" w:rsidRDefault="0037244D" w:rsidP="009D33A2">
      <w:pPr>
        <w:numPr>
          <w:ilvl w:val="0"/>
          <w:numId w:val="12"/>
        </w:numPr>
        <w:spacing w:after="120" w:line="280" w:lineRule="atLeast"/>
        <w:ind w:left="426" w:hanging="426"/>
        <w:jc w:val="both"/>
        <w:rPr>
          <w:rFonts w:ascii="Arial" w:hAnsi="Arial" w:cs="Arial"/>
          <w:sz w:val="20"/>
          <w:szCs w:val="20"/>
        </w:rPr>
      </w:pPr>
      <w:r w:rsidRPr="007E4485">
        <w:rPr>
          <w:rFonts w:ascii="Arial" w:hAnsi="Arial" w:cs="Arial"/>
          <w:sz w:val="20"/>
          <w:szCs w:val="20"/>
        </w:rPr>
        <w:t xml:space="preserve">VZP ČR výslovně souhlasí s tím, že s výjimkou ustanovení znečitelněných v souladu se zákonem o registru smluv bude uveřejněno úplné znění Smlouvy. </w:t>
      </w:r>
    </w:p>
    <w:p w14:paraId="73C23343" w14:textId="77777777" w:rsidR="00332B8D" w:rsidRPr="007E4485" w:rsidRDefault="00332B8D" w:rsidP="00A97596">
      <w:pPr>
        <w:spacing w:after="120" w:line="280" w:lineRule="atLeast"/>
        <w:ind w:left="284"/>
        <w:jc w:val="both"/>
        <w:rPr>
          <w:rFonts w:ascii="Arial" w:eastAsia="Times New Roman" w:hAnsi="Arial" w:cs="Arial"/>
          <w:sz w:val="20"/>
          <w:szCs w:val="20"/>
          <w:lang w:eastAsia="cs-CZ"/>
        </w:rPr>
      </w:pPr>
    </w:p>
    <w:p w14:paraId="7C35754A" w14:textId="77777777" w:rsidR="001E3C81" w:rsidRPr="007E4485" w:rsidRDefault="001E3C81" w:rsidP="007D464B">
      <w:pPr>
        <w:pStyle w:val="Nadpis1"/>
      </w:pPr>
      <w:r w:rsidRPr="007E4485">
        <w:t>Článek XIV.</w:t>
      </w:r>
    </w:p>
    <w:p w14:paraId="29E1A413" w14:textId="77777777" w:rsidR="00FC127D" w:rsidRPr="007E4485" w:rsidRDefault="00FC127D" w:rsidP="007D464B">
      <w:pPr>
        <w:pStyle w:val="Nadpis1"/>
      </w:pPr>
      <w:r w:rsidRPr="007E4485">
        <w:t>Pojištění</w:t>
      </w:r>
    </w:p>
    <w:p w14:paraId="5060410C" w14:textId="77777777" w:rsidR="00711921" w:rsidRPr="007E4485" w:rsidRDefault="00711921" w:rsidP="00867748">
      <w:pPr>
        <w:numPr>
          <w:ilvl w:val="0"/>
          <w:numId w:val="1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Poskytovatel se zavazuje být po celou dobu trvání Smlouvy pojištěn pro případ vzniku odpovědnosti Poskytovatele za škodu, která může vzniknout Objednateli nebo třetí osobě při plnění závazků Poskytovatele dle této Smlouvy nebo v souvislosti s plněním těchto závazků. Pojištění musí být sjednáno s pojistnou částkou minimálně 5 000 000 Kč (slovy: pět miliónů korun českých).</w:t>
      </w:r>
    </w:p>
    <w:p w14:paraId="17AC4287" w14:textId="77777777" w:rsidR="00711921" w:rsidRPr="007E4485" w:rsidRDefault="00711921" w:rsidP="00867748">
      <w:pPr>
        <w:numPr>
          <w:ilvl w:val="0"/>
          <w:numId w:val="1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Poskytovatel je povinen na výzvu Pověřené osoby Objednatele doložit, že je pojištěn pro případ vzniku odpovědnosti za škodu v požadovaném rozsahu, a to vždy nejpozději do 10 pracovních dnů od doručení výzvy Objednatele. Poskytovatel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4680EE5D" w14:textId="77777777" w:rsidR="0037244D" w:rsidRPr="007E4485" w:rsidRDefault="005C2A78" w:rsidP="009D33A2">
      <w:pPr>
        <w:numPr>
          <w:ilvl w:val="0"/>
          <w:numId w:val="1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V případě nesplnění povinnosti </w:t>
      </w:r>
      <w:r w:rsidR="00615B43" w:rsidRPr="007E4485">
        <w:rPr>
          <w:rFonts w:ascii="Arial" w:hAnsi="Arial" w:cs="Arial"/>
          <w:sz w:val="20"/>
          <w:szCs w:val="20"/>
        </w:rPr>
        <w:t>Poskytovatel</w:t>
      </w:r>
      <w:r w:rsidR="0037244D" w:rsidRPr="007E4485">
        <w:rPr>
          <w:rFonts w:ascii="Arial" w:hAnsi="Arial" w:cs="Arial"/>
          <w:sz w:val="20"/>
          <w:szCs w:val="20"/>
        </w:rPr>
        <w:t>e stanovené v odst. 1. tohoto článku</w:t>
      </w:r>
      <w:r w:rsidRPr="007E4485">
        <w:rPr>
          <w:rFonts w:ascii="Arial" w:hAnsi="Arial" w:cs="Arial"/>
          <w:sz w:val="20"/>
          <w:szCs w:val="20"/>
        </w:rPr>
        <w:t xml:space="preserve"> je VZP ČR oprávněna vyúčtovat </w:t>
      </w:r>
      <w:r w:rsidR="00615B43" w:rsidRPr="007E4485">
        <w:rPr>
          <w:rFonts w:ascii="Arial" w:hAnsi="Arial" w:cs="Arial"/>
          <w:sz w:val="20"/>
          <w:szCs w:val="20"/>
        </w:rPr>
        <w:t>Poskytovatel</w:t>
      </w:r>
      <w:r w:rsidR="0037244D" w:rsidRPr="007E4485">
        <w:rPr>
          <w:rFonts w:ascii="Arial" w:hAnsi="Arial" w:cs="Arial"/>
          <w:sz w:val="20"/>
          <w:szCs w:val="20"/>
        </w:rPr>
        <w:t xml:space="preserve">i </w:t>
      </w:r>
      <w:r w:rsidR="008E616C" w:rsidRPr="007E4485">
        <w:rPr>
          <w:rFonts w:ascii="Arial" w:hAnsi="Arial" w:cs="Arial"/>
          <w:sz w:val="20"/>
          <w:szCs w:val="20"/>
        </w:rPr>
        <w:t>S</w:t>
      </w:r>
      <w:r w:rsidR="0037244D" w:rsidRPr="007E4485">
        <w:rPr>
          <w:rFonts w:ascii="Arial" w:hAnsi="Arial" w:cs="Arial"/>
          <w:sz w:val="20"/>
          <w:szCs w:val="20"/>
        </w:rPr>
        <w:t>mluvní pokutu ve výši</w:t>
      </w:r>
      <w:r w:rsidR="00293A9C" w:rsidRPr="007E4485">
        <w:rPr>
          <w:rFonts w:ascii="Arial" w:hAnsi="Arial" w:cs="Arial"/>
          <w:sz w:val="20"/>
          <w:szCs w:val="20"/>
        </w:rPr>
        <w:t xml:space="preserve"> 10</w:t>
      </w:r>
      <w:r w:rsidR="00C42C2F" w:rsidRPr="007E4485">
        <w:rPr>
          <w:rFonts w:ascii="Arial" w:hAnsi="Arial" w:cs="Arial"/>
          <w:sz w:val="20"/>
          <w:szCs w:val="20"/>
        </w:rPr>
        <w:t xml:space="preserve"> </w:t>
      </w:r>
      <w:r w:rsidR="0037244D" w:rsidRPr="007E4485">
        <w:rPr>
          <w:rFonts w:ascii="Arial" w:hAnsi="Arial" w:cs="Arial"/>
          <w:sz w:val="20"/>
          <w:szCs w:val="20"/>
        </w:rPr>
        <w:t xml:space="preserve">000 Kč (slovy: </w:t>
      </w:r>
      <w:r w:rsidR="00293A9C" w:rsidRPr="007E4485">
        <w:rPr>
          <w:rFonts w:ascii="Arial" w:hAnsi="Arial" w:cs="Arial"/>
          <w:sz w:val="20"/>
          <w:szCs w:val="20"/>
        </w:rPr>
        <w:t>deset</w:t>
      </w:r>
      <w:r w:rsidR="0037244D" w:rsidRPr="007E4485">
        <w:rPr>
          <w:rFonts w:ascii="Arial" w:hAnsi="Arial" w:cs="Arial"/>
          <w:sz w:val="20"/>
          <w:szCs w:val="20"/>
        </w:rPr>
        <w:t xml:space="preserve"> tisíc korun českých), a to za každý kalendářní den, kdy porušení této povinnosti trvá a </w:t>
      </w:r>
      <w:r w:rsidR="00615B43" w:rsidRPr="007E4485">
        <w:rPr>
          <w:rFonts w:ascii="Arial" w:hAnsi="Arial" w:cs="Arial"/>
          <w:sz w:val="20"/>
          <w:szCs w:val="20"/>
        </w:rPr>
        <w:t>Poskytovatel</w:t>
      </w:r>
      <w:r w:rsidR="0037244D" w:rsidRPr="007E4485">
        <w:rPr>
          <w:rFonts w:ascii="Arial" w:hAnsi="Arial" w:cs="Arial"/>
          <w:sz w:val="20"/>
          <w:szCs w:val="20"/>
        </w:rPr>
        <w:t xml:space="preserve"> je povinen tuto částku uhradit.</w:t>
      </w:r>
    </w:p>
    <w:p w14:paraId="5B453DE6" w14:textId="77777777" w:rsidR="0037244D" w:rsidRPr="007E4485" w:rsidRDefault="0037244D" w:rsidP="009D33A2">
      <w:pPr>
        <w:numPr>
          <w:ilvl w:val="0"/>
          <w:numId w:val="1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V případě nesplnění povinnosti </w:t>
      </w:r>
      <w:r w:rsidR="00615B43" w:rsidRPr="007E4485">
        <w:rPr>
          <w:rFonts w:ascii="Arial" w:hAnsi="Arial" w:cs="Arial"/>
          <w:sz w:val="20"/>
          <w:szCs w:val="20"/>
        </w:rPr>
        <w:t>Poskytovatel</w:t>
      </w:r>
      <w:r w:rsidRPr="007E4485">
        <w:rPr>
          <w:rFonts w:ascii="Arial" w:hAnsi="Arial" w:cs="Arial"/>
          <w:sz w:val="20"/>
          <w:szCs w:val="20"/>
        </w:rPr>
        <w:t xml:space="preserve">e stanovené v odst. </w:t>
      </w:r>
      <w:r w:rsidR="00711921" w:rsidRPr="007E4485">
        <w:rPr>
          <w:rFonts w:ascii="Arial" w:hAnsi="Arial" w:cs="Arial"/>
          <w:sz w:val="20"/>
          <w:szCs w:val="20"/>
        </w:rPr>
        <w:t>2</w:t>
      </w:r>
      <w:r w:rsidRPr="007E4485">
        <w:rPr>
          <w:rFonts w:ascii="Arial" w:hAnsi="Arial" w:cs="Arial"/>
          <w:sz w:val="20"/>
          <w:szCs w:val="20"/>
        </w:rPr>
        <w:t xml:space="preserve">. tohoto článku je VZP ČR oprávněna vyúčtovat </w:t>
      </w:r>
      <w:r w:rsidR="00615B43" w:rsidRPr="007E4485">
        <w:rPr>
          <w:rFonts w:ascii="Arial" w:hAnsi="Arial" w:cs="Arial"/>
          <w:sz w:val="20"/>
          <w:szCs w:val="20"/>
        </w:rPr>
        <w:t>Poskytovatel</w:t>
      </w:r>
      <w:r w:rsidRPr="007E4485">
        <w:rPr>
          <w:rFonts w:ascii="Arial" w:hAnsi="Arial" w:cs="Arial"/>
          <w:sz w:val="20"/>
          <w:szCs w:val="20"/>
        </w:rPr>
        <w:t xml:space="preserve">i </w:t>
      </w:r>
      <w:r w:rsidR="008E616C" w:rsidRPr="007E4485">
        <w:rPr>
          <w:rFonts w:ascii="Arial" w:hAnsi="Arial" w:cs="Arial"/>
          <w:sz w:val="20"/>
          <w:szCs w:val="20"/>
        </w:rPr>
        <w:t>S</w:t>
      </w:r>
      <w:r w:rsidRPr="007E4485">
        <w:rPr>
          <w:rFonts w:ascii="Arial" w:hAnsi="Arial" w:cs="Arial"/>
          <w:sz w:val="20"/>
          <w:szCs w:val="20"/>
        </w:rPr>
        <w:t xml:space="preserve">mluvní pokutu ve výši </w:t>
      </w:r>
      <w:r w:rsidR="00CE1EE5" w:rsidRPr="007E4485">
        <w:rPr>
          <w:rFonts w:ascii="Arial" w:hAnsi="Arial" w:cs="Arial"/>
          <w:sz w:val="20"/>
          <w:szCs w:val="20"/>
        </w:rPr>
        <w:t>5</w:t>
      </w:r>
      <w:r w:rsidR="00C42C2F" w:rsidRPr="007E4485">
        <w:rPr>
          <w:rFonts w:ascii="Arial" w:hAnsi="Arial" w:cs="Arial"/>
          <w:sz w:val="20"/>
          <w:szCs w:val="20"/>
        </w:rPr>
        <w:t xml:space="preserve"> 000 Kč (slovy: </w:t>
      </w:r>
      <w:r w:rsidR="00CE1EE5" w:rsidRPr="007E4485">
        <w:rPr>
          <w:rFonts w:ascii="Arial" w:hAnsi="Arial" w:cs="Arial"/>
          <w:sz w:val="20"/>
          <w:szCs w:val="20"/>
        </w:rPr>
        <w:t xml:space="preserve">pět </w:t>
      </w:r>
      <w:r w:rsidRPr="007E4485">
        <w:rPr>
          <w:rFonts w:ascii="Arial" w:hAnsi="Arial" w:cs="Arial"/>
          <w:sz w:val="20"/>
          <w:szCs w:val="20"/>
        </w:rPr>
        <w:t xml:space="preserve">tisíc korun českých), </w:t>
      </w:r>
      <w:r w:rsidR="009C028D" w:rsidRPr="007E4485">
        <w:rPr>
          <w:rFonts w:ascii="Arial" w:hAnsi="Arial" w:cs="Arial"/>
          <w:sz w:val="20"/>
          <w:szCs w:val="20"/>
        </w:rPr>
        <w:t xml:space="preserve">a to za každý kalendářní den, kdy porušení této povinnosti trvá </w:t>
      </w:r>
      <w:r w:rsidRPr="007E4485">
        <w:rPr>
          <w:rFonts w:ascii="Arial" w:hAnsi="Arial" w:cs="Arial"/>
          <w:sz w:val="20"/>
          <w:szCs w:val="20"/>
        </w:rPr>
        <w:t xml:space="preserve">a </w:t>
      </w:r>
      <w:r w:rsidR="00615B43" w:rsidRPr="007E4485">
        <w:rPr>
          <w:rFonts w:ascii="Arial" w:hAnsi="Arial" w:cs="Arial"/>
          <w:sz w:val="20"/>
          <w:szCs w:val="20"/>
        </w:rPr>
        <w:t>Poskytovatel</w:t>
      </w:r>
      <w:r w:rsidRPr="007E4485">
        <w:rPr>
          <w:rFonts w:ascii="Arial" w:hAnsi="Arial" w:cs="Arial"/>
          <w:sz w:val="20"/>
          <w:szCs w:val="20"/>
        </w:rPr>
        <w:t xml:space="preserve"> je povinen tuto částku uhradit. Tuto </w:t>
      </w:r>
      <w:r w:rsidR="008E616C" w:rsidRPr="007E4485">
        <w:rPr>
          <w:rFonts w:ascii="Arial" w:hAnsi="Arial" w:cs="Arial"/>
          <w:sz w:val="20"/>
          <w:szCs w:val="20"/>
        </w:rPr>
        <w:t>S</w:t>
      </w:r>
      <w:r w:rsidRPr="007E4485">
        <w:rPr>
          <w:rFonts w:ascii="Arial" w:hAnsi="Arial" w:cs="Arial"/>
          <w:sz w:val="20"/>
          <w:szCs w:val="20"/>
        </w:rPr>
        <w:t>mluvní pokutu je možno uložit i opakovaně.</w:t>
      </w:r>
    </w:p>
    <w:p w14:paraId="0A6491C6" w14:textId="77777777" w:rsidR="00151E08" w:rsidRPr="007E4485" w:rsidRDefault="00151E08" w:rsidP="009D33A2">
      <w:pPr>
        <w:numPr>
          <w:ilvl w:val="0"/>
          <w:numId w:val="1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Objednatel je oprávněn uplatnit právo na zaplacení smluvních pokut dle odst. </w:t>
      </w:r>
      <w:r w:rsidR="00711921" w:rsidRPr="007E4485">
        <w:rPr>
          <w:rFonts w:ascii="Arial" w:hAnsi="Arial" w:cs="Arial"/>
          <w:sz w:val="20"/>
          <w:szCs w:val="20"/>
        </w:rPr>
        <w:t>3</w:t>
      </w:r>
      <w:r w:rsidRPr="007E4485">
        <w:rPr>
          <w:rFonts w:ascii="Arial" w:hAnsi="Arial" w:cs="Arial"/>
          <w:sz w:val="20"/>
          <w:szCs w:val="20"/>
        </w:rPr>
        <w:t xml:space="preserve">. a </w:t>
      </w:r>
      <w:r w:rsidR="00711921" w:rsidRPr="007E4485">
        <w:rPr>
          <w:rFonts w:ascii="Arial" w:hAnsi="Arial" w:cs="Arial"/>
          <w:sz w:val="20"/>
          <w:szCs w:val="20"/>
        </w:rPr>
        <w:t>4</w:t>
      </w:r>
      <w:r w:rsidRPr="007E4485">
        <w:rPr>
          <w:rFonts w:ascii="Arial" w:hAnsi="Arial" w:cs="Arial"/>
          <w:sz w:val="20"/>
          <w:szCs w:val="20"/>
        </w:rPr>
        <w:t>. tohoto článku souběžně.</w:t>
      </w:r>
    </w:p>
    <w:p w14:paraId="4F391E03" w14:textId="77777777" w:rsidR="00332B8D" w:rsidRPr="007E4485" w:rsidRDefault="00332B8D" w:rsidP="00151E08">
      <w:pPr>
        <w:spacing w:after="120" w:line="280" w:lineRule="atLeast"/>
        <w:ind w:left="425"/>
        <w:contextualSpacing/>
        <w:jc w:val="both"/>
        <w:rPr>
          <w:rFonts w:ascii="Arial" w:hAnsi="Arial" w:cs="Arial"/>
          <w:sz w:val="20"/>
          <w:szCs w:val="20"/>
        </w:rPr>
      </w:pPr>
    </w:p>
    <w:p w14:paraId="5D41450F" w14:textId="77777777" w:rsidR="001E3C81" w:rsidRPr="007E4485" w:rsidRDefault="001E3C81" w:rsidP="007D464B">
      <w:pPr>
        <w:pStyle w:val="Nadpis1"/>
      </w:pPr>
      <w:bookmarkStart w:id="10" w:name="_Toc465246246"/>
      <w:r w:rsidRPr="007E4485">
        <w:t>Článek XV.</w:t>
      </w:r>
    </w:p>
    <w:p w14:paraId="2C0346D6" w14:textId="77777777" w:rsidR="00FC127D" w:rsidRPr="007E4485" w:rsidRDefault="00FC127D" w:rsidP="007D464B">
      <w:pPr>
        <w:pStyle w:val="Nadpis1"/>
      </w:pPr>
      <w:r w:rsidRPr="007E4485">
        <w:t>Ostatní ujednání</w:t>
      </w:r>
      <w:bookmarkEnd w:id="10"/>
    </w:p>
    <w:p w14:paraId="14C15949" w14:textId="77777777" w:rsidR="00C948F5" w:rsidRPr="007E4485" w:rsidRDefault="00C948F5" w:rsidP="00DF5DA8">
      <w:pPr>
        <w:numPr>
          <w:ilvl w:val="0"/>
          <w:numId w:val="22"/>
        </w:numPr>
        <w:spacing w:after="120" w:line="280" w:lineRule="atLeast"/>
        <w:ind w:left="425" w:hanging="425"/>
        <w:jc w:val="both"/>
        <w:rPr>
          <w:rFonts w:ascii="Arial" w:hAnsi="Arial" w:cs="Arial"/>
          <w:sz w:val="20"/>
          <w:szCs w:val="20"/>
        </w:rPr>
      </w:pPr>
      <w:r w:rsidRPr="007E4485">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D936FE" w:rsidRPr="007E4485">
        <w:rPr>
          <w:rFonts w:ascii="Arial" w:hAnsi="Arial" w:cs="Arial"/>
          <w:sz w:val="20"/>
          <w:szCs w:val="20"/>
        </w:rPr>
        <w:t>Smluvní</w:t>
      </w:r>
      <w:r w:rsidRPr="007E4485">
        <w:rPr>
          <w:rFonts w:ascii="Arial" w:hAnsi="Arial" w:cs="Arial"/>
          <w:sz w:val="20"/>
          <w:szCs w:val="20"/>
        </w:rPr>
        <w:t xml:space="preserve"> stranu o veškerých skutečnostech, které jsou nebo mohou být důležité pro řádné plnění této Smlouvy.</w:t>
      </w:r>
    </w:p>
    <w:p w14:paraId="588AFB51" w14:textId="77777777" w:rsidR="00BA4BCE" w:rsidRPr="007E4485" w:rsidRDefault="00C948F5" w:rsidP="00DF5DA8">
      <w:pPr>
        <w:numPr>
          <w:ilvl w:val="0"/>
          <w:numId w:val="22"/>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Objednatel je povinen poskytovat </w:t>
      </w:r>
      <w:r w:rsidR="00615B43" w:rsidRPr="007E4485">
        <w:rPr>
          <w:rFonts w:ascii="Arial" w:hAnsi="Arial" w:cs="Arial"/>
          <w:sz w:val="20"/>
          <w:szCs w:val="20"/>
        </w:rPr>
        <w:t>Poskytovatel</w:t>
      </w:r>
      <w:r w:rsidRPr="007E4485">
        <w:rPr>
          <w:rFonts w:ascii="Arial" w:hAnsi="Arial" w:cs="Arial"/>
          <w:sz w:val="20"/>
          <w:szCs w:val="20"/>
        </w:rPr>
        <w:t>i součinnost nezbytnou ke splnění jeho závazků vyplývajících z této</w:t>
      </w:r>
      <w:r w:rsidR="00605552" w:rsidRPr="007E4485">
        <w:rPr>
          <w:rFonts w:ascii="Arial" w:hAnsi="Arial" w:cs="Arial"/>
          <w:sz w:val="20"/>
          <w:szCs w:val="20"/>
        </w:rPr>
        <w:t xml:space="preserve"> Smlouvy</w:t>
      </w:r>
      <w:r w:rsidRPr="007E4485">
        <w:rPr>
          <w:rFonts w:ascii="Arial" w:hAnsi="Arial" w:cs="Arial"/>
          <w:sz w:val="20"/>
          <w:szCs w:val="20"/>
        </w:rPr>
        <w:t xml:space="preserve">; ustanovení § 2591 občanského zákoníku se pro účely této </w:t>
      </w:r>
      <w:r w:rsidR="00605552" w:rsidRPr="007E4485">
        <w:rPr>
          <w:rFonts w:ascii="Arial" w:hAnsi="Arial" w:cs="Arial"/>
          <w:sz w:val="20"/>
          <w:szCs w:val="20"/>
        </w:rPr>
        <w:t xml:space="preserve">Smlouvy </w:t>
      </w:r>
      <w:r w:rsidRPr="007E4485">
        <w:rPr>
          <w:rFonts w:ascii="Arial" w:hAnsi="Arial" w:cs="Arial"/>
          <w:sz w:val="20"/>
          <w:szCs w:val="20"/>
        </w:rPr>
        <w:t>nepoužije.</w:t>
      </w:r>
    </w:p>
    <w:p w14:paraId="66D83C4C" w14:textId="77777777" w:rsidR="00C948F5" w:rsidRPr="007E4485" w:rsidRDefault="00605552" w:rsidP="00DF5DA8">
      <w:pPr>
        <w:numPr>
          <w:ilvl w:val="0"/>
          <w:numId w:val="22"/>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lastRenderedPageBreak/>
        <w:t>Tato Smlouva</w:t>
      </w:r>
      <w:r w:rsidR="00C948F5" w:rsidRPr="007E4485">
        <w:rPr>
          <w:rFonts w:ascii="Arial" w:hAnsi="Arial" w:cs="Arial"/>
          <w:sz w:val="20"/>
          <w:szCs w:val="20"/>
        </w:rPr>
        <w:t xml:space="preserve"> může být ukončena písemnou dohodou </w:t>
      </w:r>
      <w:r w:rsidR="00D936FE" w:rsidRPr="007E4485">
        <w:rPr>
          <w:rFonts w:ascii="Arial" w:hAnsi="Arial" w:cs="Arial"/>
          <w:sz w:val="20"/>
          <w:szCs w:val="20"/>
        </w:rPr>
        <w:t>Smluvní</w:t>
      </w:r>
      <w:r w:rsidR="00C948F5" w:rsidRPr="007E4485">
        <w:rPr>
          <w:rFonts w:ascii="Arial" w:hAnsi="Arial" w:cs="Arial"/>
          <w:sz w:val="20"/>
          <w:szCs w:val="20"/>
        </w:rPr>
        <w:t>ch stran</w:t>
      </w:r>
      <w:r w:rsidR="00ED2401" w:rsidRPr="007E4485">
        <w:rPr>
          <w:rFonts w:ascii="Arial" w:hAnsi="Arial" w:cs="Arial"/>
          <w:sz w:val="20"/>
          <w:szCs w:val="20"/>
        </w:rPr>
        <w:t xml:space="preserve"> </w:t>
      </w:r>
      <w:r w:rsidR="00C948F5" w:rsidRPr="007E4485">
        <w:rPr>
          <w:rFonts w:ascii="Arial" w:hAnsi="Arial" w:cs="Arial"/>
          <w:sz w:val="20"/>
          <w:szCs w:val="20"/>
        </w:rPr>
        <w:t xml:space="preserve">podepsanou oprávněnými zástupci obou </w:t>
      </w:r>
      <w:r w:rsidR="00D936FE" w:rsidRPr="007E4485">
        <w:rPr>
          <w:rFonts w:ascii="Arial" w:hAnsi="Arial" w:cs="Arial"/>
          <w:sz w:val="20"/>
          <w:szCs w:val="20"/>
        </w:rPr>
        <w:t>Smluvní</w:t>
      </w:r>
      <w:r w:rsidR="00C948F5" w:rsidRPr="007E4485">
        <w:rPr>
          <w:rFonts w:ascii="Arial" w:hAnsi="Arial" w:cs="Arial"/>
          <w:sz w:val="20"/>
          <w:szCs w:val="20"/>
        </w:rPr>
        <w:t>ch stran.</w:t>
      </w:r>
    </w:p>
    <w:p w14:paraId="108E22B4" w14:textId="77777777" w:rsidR="00C948F5" w:rsidRPr="007E4485" w:rsidRDefault="00C948F5" w:rsidP="00DF5DA8">
      <w:pPr>
        <w:numPr>
          <w:ilvl w:val="0"/>
          <w:numId w:val="22"/>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Každá ze </w:t>
      </w:r>
      <w:r w:rsidR="00D936FE" w:rsidRPr="007E4485">
        <w:rPr>
          <w:rFonts w:ascii="Arial" w:hAnsi="Arial" w:cs="Arial"/>
          <w:sz w:val="20"/>
          <w:szCs w:val="20"/>
        </w:rPr>
        <w:t>Smluvní</w:t>
      </w:r>
      <w:r w:rsidRPr="007E4485">
        <w:rPr>
          <w:rFonts w:ascii="Arial" w:hAnsi="Arial" w:cs="Arial"/>
          <w:sz w:val="20"/>
          <w:szCs w:val="20"/>
        </w:rPr>
        <w:t xml:space="preserve">ch stran může od této </w:t>
      </w:r>
      <w:r w:rsidR="00605552" w:rsidRPr="007E4485">
        <w:rPr>
          <w:rFonts w:ascii="Arial" w:hAnsi="Arial" w:cs="Arial"/>
          <w:sz w:val="20"/>
          <w:szCs w:val="20"/>
        </w:rPr>
        <w:t xml:space="preserve">Smlouvy </w:t>
      </w:r>
      <w:r w:rsidRPr="007E4485">
        <w:rPr>
          <w:rFonts w:ascii="Arial" w:hAnsi="Arial" w:cs="Arial"/>
          <w:sz w:val="20"/>
          <w:szCs w:val="20"/>
        </w:rPr>
        <w:t xml:space="preserve">odstoupit v případech stanovených touto </w:t>
      </w:r>
      <w:r w:rsidR="00605552" w:rsidRPr="007E4485">
        <w:rPr>
          <w:rFonts w:ascii="Arial" w:hAnsi="Arial" w:cs="Arial"/>
          <w:sz w:val="20"/>
          <w:szCs w:val="20"/>
        </w:rPr>
        <w:t xml:space="preserve">Smlouvou </w:t>
      </w:r>
      <w:r w:rsidRPr="007E4485">
        <w:rPr>
          <w:rFonts w:ascii="Arial" w:hAnsi="Arial" w:cs="Arial"/>
          <w:sz w:val="20"/>
          <w:szCs w:val="20"/>
        </w:rPr>
        <w:t>nebo zákonem, zejména pak dle ustanovení § 1977 a násl. a § 2001 a</w:t>
      </w:r>
      <w:r w:rsidR="00332B8D" w:rsidRPr="007E4485">
        <w:rPr>
          <w:rFonts w:ascii="Arial" w:hAnsi="Arial" w:cs="Arial"/>
          <w:sz w:val="20"/>
          <w:szCs w:val="20"/>
        </w:rPr>
        <w:t> </w:t>
      </w:r>
      <w:r w:rsidRPr="007E4485">
        <w:rPr>
          <w:rFonts w:ascii="Arial" w:hAnsi="Arial" w:cs="Arial"/>
          <w:sz w:val="20"/>
          <w:szCs w:val="20"/>
        </w:rPr>
        <w:t xml:space="preserve">násl. občanského zákoníku. Účinky odstoupení od této </w:t>
      </w:r>
      <w:r w:rsidR="00605552" w:rsidRPr="007E4485">
        <w:rPr>
          <w:rFonts w:ascii="Arial" w:hAnsi="Arial" w:cs="Arial"/>
          <w:sz w:val="20"/>
          <w:szCs w:val="20"/>
        </w:rPr>
        <w:t xml:space="preserve">Smlouvy </w:t>
      </w:r>
      <w:r w:rsidRPr="007E4485">
        <w:rPr>
          <w:rFonts w:ascii="Arial" w:hAnsi="Arial" w:cs="Arial"/>
          <w:sz w:val="20"/>
          <w:szCs w:val="20"/>
        </w:rPr>
        <w:t xml:space="preserve">nastávají dnem doručení oznámení o odstoupení příslušné </w:t>
      </w:r>
      <w:r w:rsidR="00D936FE" w:rsidRPr="007E4485">
        <w:rPr>
          <w:rFonts w:ascii="Arial" w:hAnsi="Arial" w:cs="Arial"/>
          <w:sz w:val="20"/>
          <w:szCs w:val="20"/>
        </w:rPr>
        <w:t>Smluvní</w:t>
      </w:r>
      <w:r w:rsidRPr="007E4485">
        <w:rPr>
          <w:rFonts w:ascii="Arial" w:hAnsi="Arial" w:cs="Arial"/>
          <w:sz w:val="20"/>
          <w:szCs w:val="20"/>
        </w:rPr>
        <w:t xml:space="preserve"> straně.</w:t>
      </w:r>
    </w:p>
    <w:p w14:paraId="37D606DE" w14:textId="77777777" w:rsidR="00C948F5" w:rsidRPr="007E4485" w:rsidRDefault="00C948F5" w:rsidP="00DF5DA8">
      <w:pPr>
        <w:numPr>
          <w:ilvl w:val="0"/>
          <w:numId w:val="22"/>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Pro účely této Smlouvy se za podstatné porušení smluvních povinností považuje</w:t>
      </w:r>
      <w:r w:rsidR="0039283C" w:rsidRPr="007E4485">
        <w:rPr>
          <w:rFonts w:ascii="Arial" w:hAnsi="Arial" w:cs="Arial"/>
          <w:sz w:val="20"/>
          <w:szCs w:val="20"/>
        </w:rPr>
        <w:t xml:space="preserve"> zejména</w:t>
      </w:r>
      <w:r w:rsidRPr="007E4485">
        <w:rPr>
          <w:rFonts w:ascii="Arial" w:hAnsi="Arial" w:cs="Arial"/>
          <w:sz w:val="20"/>
          <w:szCs w:val="20"/>
        </w:rPr>
        <w:t>:</w:t>
      </w:r>
    </w:p>
    <w:p w14:paraId="28D24452" w14:textId="6CC4F125" w:rsidR="00C948F5" w:rsidRPr="007E4485" w:rsidRDefault="00C948F5" w:rsidP="009D33A2">
      <w:pPr>
        <w:pStyle w:val="Odstavecseseznamem"/>
        <w:numPr>
          <w:ilvl w:val="0"/>
          <w:numId w:val="14"/>
        </w:numPr>
        <w:tabs>
          <w:tab w:val="left" w:pos="851"/>
        </w:tabs>
        <w:spacing w:after="120" w:line="280" w:lineRule="atLeast"/>
        <w:ind w:left="850" w:hanging="425"/>
        <w:jc w:val="both"/>
        <w:rPr>
          <w:rFonts w:ascii="Arial" w:hAnsi="Arial" w:cs="Arial"/>
          <w:sz w:val="20"/>
          <w:szCs w:val="20"/>
        </w:rPr>
      </w:pPr>
      <w:r w:rsidRPr="007E4485">
        <w:rPr>
          <w:rFonts w:ascii="Arial" w:hAnsi="Arial" w:cs="Arial"/>
          <w:sz w:val="20"/>
          <w:szCs w:val="20"/>
        </w:rPr>
        <w:t xml:space="preserve">prodlení </w:t>
      </w:r>
      <w:r w:rsidR="00615B43" w:rsidRPr="007E4485">
        <w:rPr>
          <w:rFonts w:ascii="Arial" w:hAnsi="Arial" w:cs="Arial"/>
          <w:sz w:val="20"/>
          <w:szCs w:val="20"/>
        </w:rPr>
        <w:t>Poskytovatel</w:t>
      </w:r>
      <w:r w:rsidR="00B70B3A" w:rsidRPr="007E4485">
        <w:rPr>
          <w:rFonts w:ascii="Arial" w:hAnsi="Arial" w:cs="Arial"/>
          <w:sz w:val="20"/>
          <w:szCs w:val="20"/>
        </w:rPr>
        <w:t xml:space="preserve">e </w:t>
      </w:r>
      <w:r w:rsidRPr="007E4485">
        <w:rPr>
          <w:rFonts w:ascii="Arial" w:hAnsi="Arial" w:cs="Arial"/>
          <w:sz w:val="20"/>
          <w:szCs w:val="20"/>
        </w:rPr>
        <w:t>s</w:t>
      </w:r>
      <w:r w:rsidR="00426262" w:rsidRPr="007E4485">
        <w:rPr>
          <w:rFonts w:ascii="Arial" w:hAnsi="Arial" w:cs="Arial"/>
          <w:sz w:val="20"/>
          <w:szCs w:val="20"/>
        </w:rPr>
        <w:t> provedením Díla</w:t>
      </w:r>
      <w:r w:rsidR="00D93390" w:rsidRPr="007E4485">
        <w:rPr>
          <w:rFonts w:ascii="Arial" w:hAnsi="Arial" w:cs="Arial"/>
          <w:sz w:val="20"/>
          <w:szCs w:val="20"/>
        </w:rPr>
        <w:t xml:space="preserve"> </w:t>
      </w:r>
      <w:r w:rsidR="00B70B3A" w:rsidRPr="007E4485">
        <w:rPr>
          <w:rFonts w:ascii="Arial" w:hAnsi="Arial" w:cs="Arial"/>
          <w:sz w:val="20"/>
          <w:szCs w:val="20"/>
        </w:rPr>
        <w:t>ve lhůtě dle článku V. odst. 1</w:t>
      </w:r>
      <w:r w:rsidR="006C16EE" w:rsidRPr="007E4485">
        <w:rPr>
          <w:rFonts w:ascii="Arial" w:hAnsi="Arial" w:cs="Arial"/>
          <w:sz w:val="20"/>
          <w:szCs w:val="20"/>
        </w:rPr>
        <w:t>.</w:t>
      </w:r>
      <w:r w:rsidR="00CD4ABF" w:rsidRPr="007E4485">
        <w:rPr>
          <w:rFonts w:ascii="Arial" w:hAnsi="Arial" w:cs="Arial"/>
          <w:sz w:val="20"/>
          <w:szCs w:val="20"/>
        </w:rPr>
        <w:t xml:space="preserve"> písm. </w:t>
      </w:r>
      <w:r w:rsidR="00D93390" w:rsidRPr="007E4485">
        <w:rPr>
          <w:rFonts w:ascii="Arial" w:hAnsi="Arial" w:cs="Arial"/>
          <w:sz w:val="20"/>
          <w:szCs w:val="20"/>
        </w:rPr>
        <w:t>c</w:t>
      </w:r>
      <w:r w:rsidR="00CD4ABF" w:rsidRPr="007E4485">
        <w:rPr>
          <w:rFonts w:ascii="Arial" w:hAnsi="Arial" w:cs="Arial"/>
          <w:sz w:val="20"/>
          <w:szCs w:val="20"/>
        </w:rPr>
        <w:t>)</w:t>
      </w:r>
      <w:r w:rsidRPr="007E4485">
        <w:rPr>
          <w:rFonts w:ascii="Arial" w:hAnsi="Arial" w:cs="Arial"/>
          <w:sz w:val="20"/>
          <w:szCs w:val="20"/>
        </w:rPr>
        <w:t xml:space="preserve"> </w:t>
      </w:r>
      <w:r w:rsidR="00426262" w:rsidRPr="007E4485">
        <w:rPr>
          <w:rFonts w:ascii="Arial" w:hAnsi="Arial" w:cs="Arial"/>
          <w:sz w:val="20"/>
          <w:szCs w:val="20"/>
        </w:rPr>
        <w:t xml:space="preserve">třetí odrážka </w:t>
      </w:r>
      <w:r w:rsidRPr="007E4485">
        <w:rPr>
          <w:rFonts w:ascii="Arial" w:hAnsi="Arial" w:cs="Arial"/>
          <w:sz w:val="20"/>
          <w:szCs w:val="20"/>
        </w:rPr>
        <w:t>Smlouvy o více než 14 kalendářních dní;</w:t>
      </w:r>
    </w:p>
    <w:p w14:paraId="2593D72E" w14:textId="77777777" w:rsidR="00C948F5" w:rsidRPr="007E4485" w:rsidRDefault="00C948F5" w:rsidP="009D33A2">
      <w:pPr>
        <w:pStyle w:val="Odstavecseseznamem"/>
        <w:numPr>
          <w:ilvl w:val="0"/>
          <w:numId w:val="14"/>
        </w:numPr>
        <w:tabs>
          <w:tab w:val="left" w:pos="851"/>
        </w:tabs>
        <w:spacing w:after="120" w:line="280" w:lineRule="atLeast"/>
        <w:ind w:left="850" w:hanging="425"/>
        <w:jc w:val="both"/>
        <w:rPr>
          <w:rFonts w:ascii="Arial" w:hAnsi="Arial" w:cs="Arial"/>
          <w:sz w:val="20"/>
          <w:szCs w:val="20"/>
        </w:rPr>
      </w:pPr>
      <w:r w:rsidRPr="007E4485">
        <w:rPr>
          <w:rFonts w:ascii="Arial" w:hAnsi="Arial" w:cs="Arial"/>
          <w:sz w:val="20"/>
          <w:szCs w:val="20"/>
        </w:rPr>
        <w:t xml:space="preserve">opakované (tj. alespoň </w:t>
      </w:r>
      <w:r w:rsidR="00B70B3A" w:rsidRPr="007E4485">
        <w:rPr>
          <w:rFonts w:ascii="Arial" w:hAnsi="Arial" w:cs="Arial"/>
          <w:sz w:val="20"/>
          <w:szCs w:val="20"/>
        </w:rPr>
        <w:t>trojí</w:t>
      </w:r>
      <w:r w:rsidRPr="007E4485">
        <w:rPr>
          <w:rFonts w:ascii="Arial" w:hAnsi="Arial" w:cs="Arial"/>
          <w:sz w:val="20"/>
          <w:szCs w:val="20"/>
        </w:rPr>
        <w:t xml:space="preserve">) prodlení </w:t>
      </w:r>
      <w:r w:rsidR="00615B43" w:rsidRPr="007E4485">
        <w:rPr>
          <w:rFonts w:ascii="Arial" w:hAnsi="Arial" w:cs="Arial"/>
          <w:sz w:val="20"/>
          <w:szCs w:val="20"/>
        </w:rPr>
        <w:t>Poskytovatel</w:t>
      </w:r>
      <w:r w:rsidRPr="007E4485">
        <w:rPr>
          <w:rFonts w:ascii="Arial" w:hAnsi="Arial" w:cs="Arial"/>
          <w:sz w:val="20"/>
          <w:szCs w:val="20"/>
        </w:rPr>
        <w:t>e s odstraňováním incidentů při</w:t>
      </w:r>
      <w:r w:rsidR="00B70B3A" w:rsidRPr="007E4485">
        <w:rPr>
          <w:rFonts w:ascii="Arial" w:hAnsi="Arial" w:cs="Arial"/>
          <w:sz w:val="20"/>
          <w:szCs w:val="20"/>
        </w:rPr>
        <w:t> </w:t>
      </w:r>
      <w:r w:rsidRPr="007E4485">
        <w:rPr>
          <w:rFonts w:ascii="Arial" w:hAnsi="Arial" w:cs="Arial"/>
          <w:sz w:val="20"/>
          <w:szCs w:val="20"/>
        </w:rPr>
        <w:t xml:space="preserve">poskytování </w:t>
      </w:r>
      <w:r w:rsidR="00D93390" w:rsidRPr="007E4485">
        <w:rPr>
          <w:rFonts w:ascii="Arial" w:hAnsi="Arial" w:cs="Arial"/>
          <w:sz w:val="20"/>
          <w:szCs w:val="20"/>
        </w:rPr>
        <w:t>služeb technické podpory</w:t>
      </w:r>
      <w:r w:rsidRPr="007E4485">
        <w:rPr>
          <w:rFonts w:ascii="Arial" w:hAnsi="Arial" w:cs="Arial"/>
          <w:sz w:val="20"/>
          <w:szCs w:val="20"/>
        </w:rPr>
        <w:t xml:space="preserve"> dle</w:t>
      </w:r>
      <w:r w:rsidR="00D93390" w:rsidRPr="007E4485">
        <w:rPr>
          <w:rFonts w:ascii="Arial" w:hAnsi="Arial" w:cs="Arial"/>
          <w:sz w:val="20"/>
          <w:szCs w:val="20"/>
        </w:rPr>
        <w:t xml:space="preserve"> této</w:t>
      </w:r>
      <w:r w:rsidRPr="007E4485">
        <w:rPr>
          <w:rFonts w:ascii="Arial" w:hAnsi="Arial" w:cs="Arial"/>
          <w:sz w:val="20"/>
          <w:szCs w:val="20"/>
        </w:rPr>
        <w:t xml:space="preserve"> Smlouvy;</w:t>
      </w:r>
    </w:p>
    <w:p w14:paraId="33B2CDF0" w14:textId="77777777" w:rsidR="00C948F5" w:rsidRPr="007E4485" w:rsidRDefault="0039283C" w:rsidP="009D33A2">
      <w:pPr>
        <w:pStyle w:val="Odstavecseseznamem"/>
        <w:numPr>
          <w:ilvl w:val="0"/>
          <w:numId w:val="14"/>
        </w:numPr>
        <w:tabs>
          <w:tab w:val="left" w:pos="851"/>
        </w:tabs>
        <w:spacing w:after="120" w:line="280" w:lineRule="atLeast"/>
        <w:ind w:left="850" w:hanging="425"/>
        <w:jc w:val="both"/>
        <w:rPr>
          <w:rFonts w:ascii="Arial" w:hAnsi="Arial" w:cs="Arial"/>
          <w:sz w:val="20"/>
          <w:szCs w:val="20"/>
        </w:rPr>
      </w:pPr>
      <w:r w:rsidRPr="007E4485">
        <w:rPr>
          <w:rFonts w:ascii="Arial" w:hAnsi="Arial" w:cs="Arial"/>
          <w:sz w:val="20"/>
          <w:szCs w:val="20"/>
        </w:rPr>
        <w:t xml:space="preserve">porušení povinnosti </w:t>
      </w:r>
      <w:r w:rsidR="00615B43" w:rsidRPr="007E4485">
        <w:rPr>
          <w:rFonts w:ascii="Arial" w:hAnsi="Arial" w:cs="Arial"/>
          <w:sz w:val="20"/>
          <w:szCs w:val="20"/>
        </w:rPr>
        <w:t>Poskytovatel</w:t>
      </w:r>
      <w:r w:rsidRPr="007E4485">
        <w:rPr>
          <w:rFonts w:ascii="Arial" w:hAnsi="Arial" w:cs="Arial"/>
          <w:sz w:val="20"/>
          <w:szCs w:val="20"/>
        </w:rPr>
        <w:t xml:space="preserve">e dle článku XI. odst. 1. a 2. </w:t>
      </w:r>
      <w:r w:rsidR="00D93390" w:rsidRPr="007E4485">
        <w:rPr>
          <w:rFonts w:ascii="Arial" w:hAnsi="Arial" w:cs="Arial"/>
          <w:sz w:val="20"/>
          <w:szCs w:val="20"/>
        </w:rPr>
        <w:t xml:space="preserve">této </w:t>
      </w:r>
      <w:r w:rsidRPr="007E4485">
        <w:rPr>
          <w:rFonts w:ascii="Arial" w:hAnsi="Arial" w:cs="Arial"/>
          <w:sz w:val="20"/>
          <w:szCs w:val="20"/>
        </w:rPr>
        <w:t>Smlouvy.</w:t>
      </w:r>
    </w:p>
    <w:p w14:paraId="6D933BF0" w14:textId="77777777" w:rsidR="00C948F5" w:rsidRPr="007E4485" w:rsidRDefault="00C948F5" w:rsidP="00DF5DA8">
      <w:pPr>
        <w:numPr>
          <w:ilvl w:val="0"/>
          <w:numId w:val="22"/>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Předčasným ukončením této Smlouvy není dotčena platnost ustanovení, z jejichž povahy vyplývá, že mají být pro </w:t>
      </w:r>
      <w:r w:rsidR="00D936FE" w:rsidRPr="007E4485">
        <w:rPr>
          <w:rFonts w:ascii="Arial" w:hAnsi="Arial" w:cs="Arial"/>
          <w:sz w:val="20"/>
          <w:szCs w:val="20"/>
        </w:rPr>
        <w:t>Smluvní</w:t>
      </w:r>
      <w:r w:rsidRPr="007E4485">
        <w:rPr>
          <w:rFonts w:ascii="Arial" w:hAnsi="Arial" w:cs="Arial"/>
          <w:sz w:val="20"/>
          <w:szCs w:val="20"/>
        </w:rPr>
        <w:t xml:space="preserve"> strany závazná i po skončení </w:t>
      </w:r>
      <w:r w:rsidR="0017463F" w:rsidRPr="007E4485">
        <w:rPr>
          <w:rFonts w:ascii="Arial" w:hAnsi="Arial" w:cs="Arial"/>
          <w:sz w:val="20"/>
          <w:szCs w:val="20"/>
        </w:rPr>
        <w:t xml:space="preserve">Smlouvy </w:t>
      </w:r>
      <w:r w:rsidRPr="007E4485">
        <w:rPr>
          <w:rFonts w:ascii="Arial" w:hAnsi="Arial" w:cs="Arial"/>
          <w:sz w:val="20"/>
          <w:szCs w:val="20"/>
        </w:rPr>
        <w:t>(tj. zejména ustanovení týkající se záruky, odpovědnosti za vady, odpovědnosti za</w:t>
      </w:r>
      <w:r w:rsidR="00B70B3A" w:rsidRPr="007E4485">
        <w:rPr>
          <w:rFonts w:ascii="Arial" w:hAnsi="Arial" w:cs="Arial"/>
          <w:sz w:val="20"/>
          <w:szCs w:val="20"/>
        </w:rPr>
        <w:t> </w:t>
      </w:r>
      <w:r w:rsidRPr="007E4485">
        <w:rPr>
          <w:rFonts w:ascii="Arial" w:hAnsi="Arial" w:cs="Arial"/>
          <w:sz w:val="20"/>
          <w:szCs w:val="20"/>
        </w:rPr>
        <w:t>škodu,</w:t>
      </w:r>
      <w:r w:rsidR="00D93390" w:rsidRPr="007E4485">
        <w:rPr>
          <w:rFonts w:ascii="Arial" w:hAnsi="Arial" w:cs="Arial"/>
          <w:sz w:val="20"/>
          <w:szCs w:val="20"/>
        </w:rPr>
        <w:t xml:space="preserve"> licenčních ujednání,</w:t>
      </w:r>
      <w:r w:rsidRPr="007E4485">
        <w:rPr>
          <w:rFonts w:ascii="Arial" w:hAnsi="Arial" w:cs="Arial"/>
          <w:sz w:val="20"/>
          <w:szCs w:val="20"/>
        </w:rPr>
        <w:t xml:space="preserve"> povinnosti mlčenlivosti, řešení sporů apod.).</w:t>
      </w:r>
    </w:p>
    <w:p w14:paraId="446F5887" w14:textId="77777777" w:rsidR="00332B8D" w:rsidRPr="007E4485" w:rsidRDefault="00332B8D" w:rsidP="00A97596">
      <w:pPr>
        <w:spacing w:after="120" w:line="280" w:lineRule="atLeast"/>
        <w:ind w:left="283"/>
        <w:jc w:val="both"/>
        <w:rPr>
          <w:rFonts w:ascii="Arial" w:eastAsia="Calibri" w:hAnsi="Arial" w:cs="Arial"/>
          <w:sz w:val="20"/>
          <w:szCs w:val="20"/>
        </w:rPr>
      </w:pPr>
    </w:p>
    <w:p w14:paraId="7EA41412" w14:textId="77777777" w:rsidR="001E3C81" w:rsidRPr="007E4485" w:rsidRDefault="001E3C81" w:rsidP="007D464B">
      <w:pPr>
        <w:pStyle w:val="Nadpis1"/>
      </w:pPr>
      <w:bookmarkStart w:id="11" w:name="_Toc465246247"/>
      <w:r w:rsidRPr="007E4485">
        <w:t>Článek XVI.</w:t>
      </w:r>
    </w:p>
    <w:p w14:paraId="77A2FF5B" w14:textId="77777777" w:rsidR="00C710E3" w:rsidRPr="007E4485" w:rsidRDefault="00C710E3" w:rsidP="007D464B">
      <w:pPr>
        <w:pStyle w:val="Nadpis1"/>
      </w:pPr>
      <w:r w:rsidRPr="007E4485">
        <w:t>Závěrečná ustanovení</w:t>
      </w:r>
    </w:p>
    <w:p w14:paraId="432B39F9" w14:textId="77777777" w:rsidR="00FB1750" w:rsidRPr="007E4485" w:rsidRDefault="00963866" w:rsidP="00DF5DA8">
      <w:pPr>
        <w:numPr>
          <w:ilvl w:val="0"/>
          <w:numId w:val="23"/>
        </w:numPr>
        <w:spacing w:after="120" w:line="280" w:lineRule="atLeast"/>
        <w:jc w:val="both"/>
        <w:rPr>
          <w:rFonts w:ascii="Arial" w:hAnsi="Arial" w:cs="Arial"/>
          <w:sz w:val="20"/>
          <w:szCs w:val="20"/>
        </w:rPr>
      </w:pPr>
      <w:r w:rsidRPr="007E4485">
        <w:rPr>
          <w:rFonts w:ascii="Arial" w:hAnsi="Arial" w:cs="Arial"/>
          <w:sz w:val="20"/>
          <w:szCs w:val="20"/>
        </w:rPr>
        <w:t xml:space="preserve">Tato </w:t>
      </w:r>
      <w:r w:rsidR="006E0468" w:rsidRPr="007E4485">
        <w:rPr>
          <w:rFonts w:ascii="Arial" w:hAnsi="Arial" w:cs="Arial"/>
          <w:sz w:val="20"/>
          <w:szCs w:val="20"/>
        </w:rPr>
        <w:t xml:space="preserve">Smlouva nabývá platnosti dnem jejího podpisu poslední Smluvní stranou a účinnosti dnem jejího uveřejnění prostřednictvím registru smluv v souladu se zákonem o registru smluv. </w:t>
      </w:r>
      <w:r w:rsidR="00B43C22" w:rsidRPr="007E4485">
        <w:rPr>
          <w:rFonts w:ascii="Arial" w:hAnsi="Arial" w:cs="Arial"/>
          <w:sz w:val="20"/>
          <w:szCs w:val="20"/>
        </w:rPr>
        <w:t>Tato Smlouva se uzavírá na dobu určitou, která skončí uplynutím 5 let ode dne</w:t>
      </w:r>
      <w:r w:rsidR="00E71011" w:rsidRPr="007E4485">
        <w:rPr>
          <w:rFonts w:ascii="Arial" w:hAnsi="Arial" w:cs="Arial"/>
          <w:sz w:val="20"/>
          <w:szCs w:val="20"/>
        </w:rPr>
        <w:t xml:space="preserve"> podpisu Akceptačního protokolu o akceptaci Díla jako celku Pověřenými osobami obou Smluvních stran.</w:t>
      </w:r>
    </w:p>
    <w:p w14:paraId="6C5BDF4B" w14:textId="77777777" w:rsidR="00C710E3" w:rsidRPr="007E4485" w:rsidRDefault="00615B43"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Poskytovatel</w:t>
      </w:r>
      <w:r w:rsidR="00C710E3" w:rsidRPr="007E4485">
        <w:rPr>
          <w:rFonts w:ascii="Arial" w:hAnsi="Arial" w:cs="Arial"/>
          <w:sz w:val="20"/>
          <w:szCs w:val="20"/>
        </w:rPr>
        <w:t xml:space="preserve"> není oprávněn bez předchozího písemného souhlasu VZP ČR postoupit či převést jakákoliv práva či povinnosti, vyplývající z této Smlouvy, na jakoukoliv třetí osobu. Nahrazení </w:t>
      </w:r>
      <w:r w:rsidRPr="007E4485">
        <w:rPr>
          <w:rFonts w:ascii="Arial" w:hAnsi="Arial" w:cs="Arial"/>
          <w:sz w:val="20"/>
          <w:szCs w:val="20"/>
        </w:rPr>
        <w:t>Poskytovatel</w:t>
      </w:r>
      <w:r w:rsidR="00C710E3" w:rsidRPr="007E4485">
        <w:rPr>
          <w:rFonts w:ascii="Arial" w:hAnsi="Arial" w:cs="Arial"/>
          <w:sz w:val="20"/>
          <w:szCs w:val="20"/>
        </w:rPr>
        <w:t xml:space="preserve">e jiným </w:t>
      </w:r>
      <w:r w:rsidRPr="007E4485">
        <w:rPr>
          <w:rFonts w:ascii="Arial" w:hAnsi="Arial" w:cs="Arial"/>
          <w:sz w:val="20"/>
          <w:szCs w:val="20"/>
        </w:rPr>
        <w:t>Poskytovatel</w:t>
      </w:r>
      <w:r w:rsidR="00C710E3" w:rsidRPr="007E4485">
        <w:rPr>
          <w:rFonts w:ascii="Arial" w:hAnsi="Arial" w:cs="Arial"/>
          <w:sz w:val="20"/>
          <w:szCs w:val="20"/>
        </w:rPr>
        <w:t>em je možné pouze za podmínek stanovených v § 222 odst. 10 ZZVZ.</w:t>
      </w:r>
    </w:p>
    <w:p w14:paraId="1B923849" w14:textId="77777777" w:rsidR="00C710E3" w:rsidRPr="007E4485" w:rsidRDefault="00C710E3"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Smluvní strany se dohodly, že případné spory vzniklé v průběhu plnění Smlouvy, nedojde-li k dohodě </w:t>
      </w:r>
      <w:r w:rsidR="00963866" w:rsidRPr="007E4485">
        <w:rPr>
          <w:rFonts w:ascii="Arial" w:hAnsi="Arial" w:cs="Arial"/>
          <w:sz w:val="20"/>
          <w:szCs w:val="20"/>
        </w:rPr>
        <w:t>S</w:t>
      </w:r>
      <w:r w:rsidRPr="007E4485">
        <w:rPr>
          <w:rFonts w:ascii="Arial" w:hAnsi="Arial" w:cs="Arial"/>
          <w:sz w:val="20"/>
          <w:szCs w:val="20"/>
        </w:rPr>
        <w:t xml:space="preserve">mluvních stran smírnou cestou, budou na návrh kterékoliv </w:t>
      </w:r>
      <w:r w:rsidR="00963866" w:rsidRPr="007E4485">
        <w:rPr>
          <w:rFonts w:ascii="Arial" w:hAnsi="Arial" w:cs="Arial"/>
          <w:sz w:val="20"/>
          <w:szCs w:val="20"/>
        </w:rPr>
        <w:t>S</w:t>
      </w:r>
      <w:r w:rsidRPr="007E4485">
        <w:rPr>
          <w:rFonts w:ascii="Arial" w:hAnsi="Arial" w:cs="Arial"/>
          <w:sz w:val="20"/>
          <w:szCs w:val="20"/>
        </w:rPr>
        <w:t>mluvní strany dány k rozhodnutí věcně a místně příslušnému soudu v České republice.</w:t>
      </w:r>
    </w:p>
    <w:p w14:paraId="5385FBB2" w14:textId="77777777" w:rsidR="00C710E3" w:rsidRPr="007E4485" w:rsidRDefault="00C710E3"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Pokud některé z ustanovení této Smlouvy je nebo se stane neplatným, neúčinným či zdánlivým, neplatnost, neúčinnost či zdánlivost tohoto ustanovení nebude mít za následek neplatnost této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615B7D3" w14:textId="77777777" w:rsidR="00C710E3" w:rsidRPr="007E4485" w:rsidRDefault="00C710E3"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Tato Smlouva a vztahy z nich vyplývající se řídí českým právem. Práva a povinnosti </w:t>
      </w:r>
      <w:r w:rsidR="00963866" w:rsidRPr="007E4485">
        <w:rPr>
          <w:rFonts w:ascii="Arial" w:hAnsi="Arial" w:cs="Arial"/>
          <w:sz w:val="20"/>
          <w:szCs w:val="20"/>
        </w:rPr>
        <w:t>S</w:t>
      </w:r>
      <w:r w:rsidRPr="007E4485">
        <w:rPr>
          <w:rFonts w:ascii="Arial" w:hAnsi="Arial" w:cs="Arial"/>
          <w:sz w:val="20"/>
          <w:szCs w:val="20"/>
        </w:rPr>
        <w:t>mluvních stran výslovně neupravené ve Smlouvě se řídí příslušnými ustanoveními občanského zákoníku</w:t>
      </w:r>
      <w:r w:rsidR="00E72F07" w:rsidRPr="007E4485">
        <w:rPr>
          <w:rFonts w:ascii="Arial" w:hAnsi="Arial" w:cs="Arial"/>
          <w:sz w:val="20"/>
          <w:szCs w:val="20"/>
        </w:rPr>
        <w:t xml:space="preserve"> a</w:t>
      </w:r>
      <w:r w:rsidRPr="007E4485">
        <w:rPr>
          <w:rFonts w:ascii="Arial" w:hAnsi="Arial" w:cs="Arial"/>
          <w:sz w:val="20"/>
          <w:szCs w:val="20"/>
        </w:rPr>
        <w:t xml:space="preserve"> autorského zákona.</w:t>
      </w:r>
    </w:p>
    <w:p w14:paraId="1A3A0387" w14:textId="77777777" w:rsidR="00C710E3" w:rsidRPr="007E4485" w:rsidRDefault="00C710E3"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Tato Smlouva může být měněna a doplňována pouze v souladu se ZZVZ, a to formou písemných, vzestupně číslovaných smluvních dodatků, podepsaných oprávněnými zástupci obou </w:t>
      </w:r>
      <w:r w:rsidR="00963866" w:rsidRPr="007E4485">
        <w:rPr>
          <w:rFonts w:ascii="Arial" w:hAnsi="Arial" w:cs="Arial"/>
          <w:sz w:val="20"/>
          <w:szCs w:val="20"/>
        </w:rPr>
        <w:t>S</w:t>
      </w:r>
      <w:r w:rsidRPr="007E4485">
        <w:rPr>
          <w:rFonts w:ascii="Arial" w:hAnsi="Arial" w:cs="Arial"/>
          <w:sz w:val="20"/>
          <w:szCs w:val="20"/>
        </w:rPr>
        <w:t xml:space="preserve">mluvních stran. </w:t>
      </w:r>
      <w:r w:rsidR="009421B4" w:rsidRPr="007E4485">
        <w:rPr>
          <w:rFonts w:ascii="Arial" w:hAnsi="Arial" w:cs="Arial"/>
          <w:sz w:val="20"/>
          <w:szCs w:val="20"/>
        </w:rPr>
        <w:t>Písemný dodatek se neuzavírá</w:t>
      </w:r>
      <w:r w:rsidRPr="007E4485">
        <w:rPr>
          <w:rFonts w:ascii="Arial" w:hAnsi="Arial" w:cs="Arial"/>
          <w:sz w:val="20"/>
          <w:szCs w:val="20"/>
        </w:rPr>
        <w:t xml:space="preserve"> v případě změn Pověřených osob a jejich kontaktních údajů uvedených v odst. </w:t>
      </w:r>
      <w:r w:rsidR="008B05CE" w:rsidRPr="007E4485">
        <w:rPr>
          <w:rFonts w:ascii="Arial" w:hAnsi="Arial" w:cs="Arial"/>
          <w:sz w:val="20"/>
          <w:szCs w:val="20"/>
        </w:rPr>
        <w:t>7</w:t>
      </w:r>
      <w:r w:rsidRPr="007E4485">
        <w:rPr>
          <w:rFonts w:ascii="Arial" w:hAnsi="Arial" w:cs="Arial"/>
          <w:sz w:val="20"/>
          <w:szCs w:val="20"/>
        </w:rPr>
        <w:t>. tohoto článku</w:t>
      </w:r>
      <w:r w:rsidR="00180067" w:rsidRPr="007E4485">
        <w:rPr>
          <w:rFonts w:ascii="Arial" w:hAnsi="Arial" w:cs="Arial"/>
          <w:sz w:val="20"/>
          <w:szCs w:val="20"/>
        </w:rPr>
        <w:t>.</w:t>
      </w:r>
    </w:p>
    <w:p w14:paraId="3EA61EC5" w14:textId="77777777" w:rsidR="00C710E3" w:rsidRPr="007E4485" w:rsidRDefault="007B386A"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lastRenderedPageBreak/>
        <w:t>O</w:t>
      </w:r>
      <w:r w:rsidR="00C710E3" w:rsidRPr="007E4485">
        <w:rPr>
          <w:rFonts w:ascii="Arial" w:hAnsi="Arial" w:cs="Arial"/>
          <w:sz w:val="20"/>
          <w:szCs w:val="20"/>
        </w:rPr>
        <w:t xml:space="preserve">sobami pověřenými k jednání ve věcech plnění závazků </w:t>
      </w:r>
      <w:r w:rsidR="00963866" w:rsidRPr="007E4485">
        <w:rPr>
          <w:rFonts w:ascii="Arial" w:hAnsi="Arial" w:cs="Arial"/>
          <w:sz w:val="20"/>
          <w:szCs w:val="20"/>
        </w:rPr>
        <w:t>S</w:t>
      </w:r>
      <w:r w:rsidR="00C710E3" w:rsidRPr="007E4485">
        <w:rPr>
          <w:rFonts w:ascii="Arial" w:hAnsi="Arial" w:cs="Arial"/>
          <w:sz w:val="20"/>
          <w:szCs w:val="20"/>
        </w:rPr>
        <w:t>mluvních stran dle této Smlouvy</w:t>
      </w:r>
      <w:r w:rsidRPr="007E4485">
        <w:rPr>
          <w:rFonts w:ascii="Arial" w:hAnsi="Arial" w:cs="Arial"/>
          <w:sz w:val="20"/>
          <w:szCs w:val="20"/>
        </w:rPr>
        <w:t xml:space="preserve"> (dále jen „Pověřené osoby“)</w:t>
      </w:r>
      <w:r w:rsidR="00C710E3" w:rsidRPr="007E4485">
        <w:rPr>
          <w:rFonts w:ascii="Arial" w:hAnsi="Arial" w:cs="Arial"/>
          <w:sz w:val="20"/>
          <w:szCs w:val="20"/>
        </w:rPr>
        <w:t xml:space="preserve"> jsou:</w:t>
      </w:r>
    </w:p>
    <w:p w14:paraId="05F74569" w14:textId="77777777" w:rsidR="00C710E3" w:rsidRPr="007E4485" w:rsidRDefault="00C710E3" w:rsidP="00C710E3">
      <w:pPr>
        <w:spacing w:after="120"/>
        <w:ind w:firstLine="283"/>
        <w:rPr>
          <w:rFonts w:ascii="Arial" w:hAnsi="Arial" w:cs="Arial"/>
          <w:sz w:val="20"/>
          <w:szCs w:val="20"/>
        </w:rPr>
      </w:pPr>
      <w:r w:rsidRPr="007E4485">
        <w:rPr>
          <w:rFonts w:ascii="Arial" w:hAnsi="Arial" w:cs="Arial"/>
          <w:sz w:val="20"/>
          <w:szCs w:val="20"/>
        </w:rPr>
        <w:t xml:space="preserve">Za VZP ČR: </w:t>
      </w:r>
    </w:p>
    <w:tbl>
      <w:tblPr>
        <w:tblW w:w="8752" w:type="dxa"/>
        <w:tblInd w:w="534" w:type="dxa"/>
        <w:tblLook w:val="04A0" w:firstRow="1" w:lastRow="0" w:firstColumn="1" w:lastColumn="0" w:noHBand="0" w:noVBand="1"/>
      </w:tblPr>
      <w:tblGrid>
        <w:gridCol w:w="2126"/>
        <w:gridCol w:w="6626"/>
      </w:tblGrid>
      <w:tr w:rsidR="00C710E3" w:rsidRPr="007E4485" w14:paraId="36F2D6B5" w14:textId="77777777" w:rsidTr="008E53BA">
        <w:trPr>
          <w:trHeight w:hRule="exact" w:val="284"/>
        </w:trPr>
        <w:tc>
          <w:tcPr>
            <w:tcW w:w="2126" w:type="dxa"/>
            <w:shd w:val="clear" w:color="auto" w:fill="auto"/>
          </w:tcPr>
          <w:p w14:paraId="7A2E7873" w14:textId="77777777" w:rsidR="00C710E3" w:rsidRPr="008E53BA" w:rsidRDefault="00C710E3" w:rsidP="00DA66E4">
            <w:pPr>
              <w:spacing w:after="120"/>
              <w:rPr>
                <w:rFonts w:ascii="Arial" w:hAnsi="Arial" w:cs="Arial"/>
                <w:sz w:val="20"/>
                <w:szCs w:val="20"/>
              </w:rPr>
            </w:pPr>
            <w:r w:rsidRPr="008E53BA">
              <w:rPr>
                <w:rFonts w:ascii="Arial" w:hAnsi="Arial" w:cs="Arial"/>
                <w:sz w:val="20"/>
                <w:szCs w:val="20"/>
              </w:rPr>
              <w:t>Jméno a příjmení:</w:t>
            </w:r>
          </w:p>
        </w:tc>
        <w:tc>
          <w:tcPr>
            <w:tcW w:w="6626" w:type="dxa"/>
            <w:shd w:val="clear" w:color="auto" w:fill="auto"/>
          </w:tcPr>
          <w:p w14:paraId="63CFD387" w14:textId="4E9B3E59" w:rsidR="00C710E3" w:rsidRPr="008E53BA" w:rsidRDefault="00D410D1" w:rsidP="00DA66E4">
            <w:pPr>
              <w:spacing w:after="120"/>
              <w:rPr>
                <w:rFonts w:ascii="Arial" w:hAnsi="Arial" w:cs="Arial"/>
                <w:sz w:val="20"/>
                <w:szCs w:val="20"/>
              </w:rPr>
            </w:pPr>
            <w:r>
              <w:rPr>
                <w:rFonts w:ascii="Arial" w:hAnsi="Arial" w:cs="Arial"/>
                <w:sz w:val="20"/>
                <w:szCs w:val="20"/>
              </w:rPr>
              <w:t>xxxxxxxx</w:t>
            </w:r>
          </w:p>
        </w:tc>
      </w:tr>
      <w:tr w:rsidR="00C710E3" w:rsidRPr="007E4485" w14:paraId="1BB19F9B" w14:textId="77777777" w:rsidTr="008E53BA">
        <w:trPr>
          <w:trHeight w:hRule="exact" w:val="284"/>
        </w:trPr>
        <w:tc>
          <w:tcPr>
            <w:tcW w:w="2126" w:type="dxa"/>
            <w:shd w:val="clear" w:color="auto" w:fill="auto"/>
          </w:tcPr>
          <w:p w14:paraId="1D23B07A" w14:textId="77777777" w:rsidR="00C710E3" w:rsidRPr="007E4485" w:rsidRDefault="00C710E3" w:rsidP="00DA66E4">
            <w:pPr>
              <w:spacing w:after="120"/>
              <w:rPr>
                <w:rFonts w:ascii="Arial" w:hAnsi="Arial" w:cs="Arial"/>
                <w:sz w:val="20"/>
                <w:szCs w:val="20"/>
              </w:rPr>
            </w:pPr>
            <w:r w:rsidRPr="007E4485">
              <w:rPr>
                <w:rFonts w:ascii="Arial" w:hAnsi="Arial" w:cs="Arial"/>
                <w:sz w:val="20"/>
                <w:szCs w:val="20"/>
              </w:rPr>
              <w:t>E-mail:</w:t>
            </w:r>
          </w:p>
        </w:tc>
        <w:tc>
          <w:tcPr>
            <w:tcW w:w="6626" w:type="dxa"/>
            <w:shd w:val="clear" w:color="auto" w:fill="auto"/>
          </w:tcPr>
          <w:p w14:paraId="7D36002C" w14:textId="5A76B70B" w:rsidR="00C710E3" w:rsidRPr="007E4485" w:rsidRDefault="00D410D1" w:rsidP="00DA66E4">
            <w:pPr>
              <w:spacing w:after="120"/>
              <w:rPr>
                <w:rFonts w:ascii="Arial" w:hAnsi="Arial" w:cs="Arial"/>
                <w:sz w:val="20"/>
                <w:szCs w:val="20"/>
              </w:rPr>
            </w:pPr>
            <w:r>
              <w:rPr>
                <w:rFonts w:ascii="Arial" w:hAnsi="Arial" w:cs="Arial"/>
                <w:sz w:val="20"/>
                <w:szCs w:val="20"/>
              </w:rPr>
              <w:t>xxxxxxxx</w:t>
            </w:r>
          </w:p>
        </w:tc>
      </w:tr>
      <w:tr w:rsidR="00C710E3" w:rsidRPr="007E4485" w14:paraId="722A8C64" w14:textId="77777777" w:rsidTr="00DA66E4">
        <w:trPr>
          <w:trHeight w:hRule="exact" w:val="284"/>
        </w:trPr>
        <w:tc>
          <w:tcPr>
            <w:tcW w:w="2126" w:type="dxa"/>
            <w:shd w:val="clear" w:color="auto" w:fill="auto"/>
          </w:tcPr>
          <w:p w14:paraId="0844CE76" w14:textId="77777777" w:rsidR="00C710E3" w:rsidRPr="007E4485" w:rsidRDefault="00C710E3" w:rsidP="00DA66E4">
            <w:pPr>
              <w:spacing w:after="120"/>
              <w:rPr>
                <w:rFonts w:ascii="Arial" w:hAnsi="Arial" w:cs="Arial"/>
                <w:sz w:val="20"/>
                <w:szCs w:val="20"/>
              </w:rPr>
            </w:pPr>
            <w:r w:rsidRPr="007E4485">
              <w:rPr>
                <w:rFonts w:ascii="Arial" w:hAnsi="Arial" w:cs="Arial"/>
                <w:sz w:val="20"/>
                <w:szCs w:val="20"/>
              </w:rPr>
              <w:t>Telefon:</w:t>
            </w:r>
          </w:p>
        </w:tc>
        <w:tc>
          <w:tcPr>
            <w:tcW w:w="6626" w:type="dxa"/>
          </w:tcPr>
          <w:p w14:paraId="52B12D7A" w14:textId="75D4D24B" w:rsidR="00C710E3" w:rsidRPr="007E4485" w:rsidRDefault="00D410D1" w:rsidP="00DA66E4">
            <w:pPr>
              <w:spacing w:after="120"/>
              <w:rPr>
                <w:rFonts w:ascii="Arial" w:hAnsi="Arial" w:cs="Arial"/>
                <w:sz w:val="20"/>
                <w:szCs w:val="20"/>
              </w:rPr>
            </w:pPr>
            <w:r>
              <w:rPr>
                <w:rFonts w:ascii="Arial" w:hAnsi="Arial" w:cs="Arial"/>
                <w:sz w:val="20"/>
                <w:szCs w:val="20"/>
              </w:rPr>
              <w:t>xxxxxxxx</w:t>
            </w:r>
          </w:p>
        </w:tc>
      </w:tr>
    </w:tbl>
    <w:p w14:paraId="6558C7D2" w14:textId="77777777" w:rsidR="00C710E3" w:rsidRPr="007E4485" w:rsidRDefault="00C710E3" w:rsidP="00C710E3">
      <w:pPr>
        <w:pStyle w:val="Odstavecseseznamem"/>
        <w:spacing w:after="120" w:line="240" w:lineRule="auto"/>
        <w:ind w:left="1429"/>
        <w:rPr>
          <w:rFonts w:ascii="Arial" w:hAnsi="Arial" w:cs="Arial"/>
          <w:sz w:val="20"/>
          <w:szCs w:val="20"/>
        </w:rPr>
      </w:pPr>
    </w:p>
    <w:p w14:paraId="19F6A7EC" w14:textId="77777777" w:rsidR="00C710E3" w:rsidRPr="007E4485" w:rsidRDefault="00C710E3" w:rsidP="00C710E3">
      <w:pPr>
        <w:pStyle w:val="Odstavecseseznamem"/>
        <w:spacing w:after="120" w:line="240" w:lineRule="auto"/>
        <w:ind w:left="1429"/>
        <w:rPr>
          <w:rFonts w:ascii="Arial" w:hAnsi="Arial" w:cs="Arial"/>
          <w:sz w:val="20"/>
          <w:szCs w:val="20"/>
        </w:rPr>
      </w:pPr>
      <w:r w:rsidRPr="007E4485">
        <w:rPr>
          <w:rFonts w:ascii="Arial" w:hAnsi="Arial" w:cs="Arial"/>
          <w:sz w:val="20"/>
          <w:szCs w:val="20"/>
        </w:rPr>
        <w:t>nebo</w:t>
      </w:r>
    </w:p>
    <w:tbl>
      <w:tblPr>
        <w:tblW w:w="8752" w:type="dxa"/>
        <w:tblInd w:w="534" w:type="dxa"/>
        <w:tblLook w:val="04A0" w:firstRow="1" w:lastRow="0" w:firstColumn="1" w:lastColumn="0" w:noHBand="0" w:noVBand="1"/>
      </w:tblPr>
      <w:tblGrid>
        <w:gridCol w:w="2126"/>
        <w:gridCol w:w="6626"/>
      </w:tblGrid>
      <w:tr w:rsidR="00C710E3" w:rsidRPr="007E4485" w14:paraId="6BE03271" w14:textId="77777777" w:rsidTr="00DA66E4">
        <w:trPr>
          <w:trHeight w:hRule="exact" w:val="284"/>
        </w:trPr>
        <w:tc>
          <w:tcPr>
            <w:tcW w:w="2126" w:type="dxa"/>
            <w:shd w:val="clear" w:color="auto" w:fill="auto"/>
          </w:tcPr>
          <w:p w14:paraId="2694BA0A" w14:textId="77777777" w:rsidR="00C710E3" w:rsidRPr="007E4485" w:rsidRDefault="00C710E3" w:rsidP="00DA66E4">
            <w:pPr>
              <w:spacing w:after="120"/>
              <w:rPr>
                <w:rFonts w:ascii="Arial" w:hAnsi="Arial" w:cs="Arial"/>
                <w:sz w:val="20"/>
                <w:szCs w:val="20"/>
              </w:rPr>
            </w:pPr>
            <w:r w:rsidRPr="007E4485">
              <w:rPr>
                <w:rFonts w:ascii="Arial" w:hAnsi="Arial" w:cs="Arial"/>
                <w:sz w:val="20"/>
                <w:szCs w:val="20"/>
              </w:rPr>
              <w:t>Jméno a příjmení:</w:t>
            </w:r>
          </w:p>
        </w:tc>
        <w:tc>
          <w:tcPr>
            <w:tcW w:w="6626" w:type="dxa"/>
          </w:tcPr>
          <w:p w14:paraId="32B1D90A" w14:textId="31AB66F4" w:rsidR="00C710E3" w:rsidRPr="007E4485" w:rsidRDefault="00D410D1" w:rsidP="00DA66E4">
            <w:pPr>
              <w:spacing w:after="120"/>
              <w:rPr>
                <w:rFonts w:ascii="Arial" w:hAnsi="Arial" w:cs="Arial"/>
                <w:sz w:val="20"/>
                <w:szCs w:val="20"/>
              </w:rPr>
            </w:pPr>
            <w:r>
              <w:rPr>
                <w:rFonts w:ascii="Arial" w:hAnsi="Arial" w:cs="Arial"/>
                <w:sz w:val="20"/>
                <w:szCs w:val="20"/>
              </w:rPr>
              <w:t>xxxxxxxx</w:t>
            </w:r>
          </w:p>
        </w:tc>
      </w:tr>
      <w:tr w:rsidR="00C710E3" w:rsidRPr="007E4485" w14:paraId="3E672695" w14:textId="77777777" w:rsidTr="00DA66E4">
        <w:trPr>
          <w:trHeight w:hRule="exact" w:val="284"/>
        </w:trPr>
        <w:tc>
          <w:tcPr>
            <w:tcW w:w="2126" w:type="dxa"/>
            <w:shd w:val="clear" w:color="auto" w:fill="auto"/>
          </w:tcPr>
          <w:p w14:paraId="12FC02C7" w14:textId="77777777" w:rsidR="00C710E3" w:rsidRPr="007E4485" w:rsidRDefault="00C710E3" w:rsidP="00DA66E4">
            <w:pPr>
              <w:spacing w:after="120"/>
              <w:rPr>
                <w:rFonts w:ascii="Arial" w:hAnsi="Arial" w:cs="Arial"/>
                <w:sz w:val="20"/>
                <w:szCs w:val="20"/>
              </w:rPr>
            </w:pPr>
            <w:r w:rsidRPr="007E4485">
              <w:rPr>
                <w:rFonts w:ascii="Arial" w:hAnsi="Arial" w:cs="Arial"/>
                <w:sz w:val="20"/>
                <w:szCs w:val="20"/>
              </w:rPr>
              <w:t>E-mail:</w:t>
            </w:r>
          </w:p>
        </w:tc>
        <w:tc>
          <w:tcPr>
            <w:tcW w:w="6626" w:type="dxa"/>
          </w:tcPr>
          <w:p w14:paraId="69034B28" w14:textId="1F2DD4AD" w:rsidR="00C710E3" w:rsidRPr="007E4485" w:rsidRDefault="00D410D1" w:rsidP="00DA66E4">
            <w:pPr>
              <w:spacing w:after="120"/>
              <w:rPr>
                <w:rFonts w:ascii="Arial" w:hAnsi="Arial" w:cs="Arial"/>
                <w:sz w:val="20"/>
                <w:szCs w:val="20"/>
              </w:rPr>
            </w:pPr>
            <w:r>
              <w:rPr>
                <w:rFonts w:ascii="Arial" w:hAnsi="Arial" w:cs="Arial"/>
                <w:sz w:val="20"/>
                <w:szCs w:val="20"/>
              </w:rPr>
              <w:t>xxxxxxxx</w:t>
            </w:r>
          </w:p>
        </w:tc>
      </w:tr>
      <w:tr w:rsidR="00C710E3" w:rsidRPr="007E4485" w14:paraId="6D43819D" w14:textId="77777777" w:rsidTr="00DA66E4">
        <w:trPr>
          <w:trHeight w:hRule="exact" w:val="284"/>
        </w:trPr>
        <w:tc>
          <w:tcPr>
            <w:tcW w:w="2126" w:type="dxa"/>
            <w:shd w:val="clear" w:color="auto" w:fill="auto"/>
          </w:tcPr>
          <w:p w14:paraId="163FEEEF" w14:textId="77777777" w:rsidR="00C710E3" w:rsidRPr="007E4485" w:rsidRDefault="00C710E3" w:rsidP="00DA66E4">
            <w:pPr>
              <w:spacing w:after="120"/>
              <w:rPr>
                <w:rFonts w:ascii="Arial" w:hAnsi="Arial" w:cs="Arial"/>
                <w:sz w:val="20"/>
                <w:szCs w:val="20"/>
              </w:rPr>
            </w:pPr>
            <w:r w:rsidRPr="007E4485">
              <w:rPr>
                <w:rFonts w:ascii="Arial" w:hAnsi="Arial" w:cs="Arial"/>
                <w:sz w:val="20"/>
                <w:szCs w:val="20"/>
              </w:rPr>
              <w:t>Telefon:</w:t>
            </w:r>
          </w:p>
        </w:tc>
        <w:tc>
          <w:tcPr>
            <w:tcW w:w="6626" w:type="dxa"/>
          </w:tcPr>
          <w:p w14:paraId="2DBE0145" w14:textId="6DF04130" w:rsidR="00C710E3" w:rsidRPr="007E4485" w:rsidRDefault="00D410D1" w:rsidP="00DA66E4">
            <w:pPr>
              <w:spacing w:after="120"/>
              <w:rPr>
                <w:rFonts w:ascii="Arial" w:hAnsi="Arial" w:cs="Arial"/>
                <w:sz w:val="20"/>
                <w:szCs w:val="20"/>
              </w:rPr>
            </w:pPr>
            <w:r>
              <w:rPr>
                <w:rFonts w:ascii="Arial" w:hAnsi="Arial" w:cs="Arial"/>
                <w:sz w:val="20"/>
                <w:szCs w:val="20"/>
              </w:rPr>
              <w:t>xxxxxxxx</w:t>
            </w:r>
          </w:p>
        </w:tc>
      </w:tr>
    </w:tbl>
    <w:p w14:paraId="51D06429" w14:textId="77777777" w:rsidR="00C710E3" w:rsidRPr="007E4485" w:rsidRDefault="00C710E3" w:rsidP="00C710E3">
      <w:pPr>
        <w:spacing w:after="120"/>
        <w:ind w:firstLine="283"/>
        <w:rPr>
          <w:rFonts w:ascii="Arial" w:hAnsi="Arial" w:cs="Arial"/>
          <w:sz w:val="20"/>
          <w:szCs w:val="20"/>
        </w:rPr>
      </w:pPr>
    </w:p>
    <w:p w14:paraId="429F6A1D" w14:textId="77777777" w:rsidR="00C710E3" w:rsidRPr="007E4485" w:rsidRDefault="00C710E3" w:rsidP="00C710E3">
      <w:pPr>
        <w:spacing w:after="120"/>
        <w:ind w:firstLine="283"/>
        <w:rPr>
          <w:rFonts w:ascii="Arial" w:hAnsi="Arial" w:cs="Arial"/>
          <w:sz w:val="20"/>
          <w:szCs w:val="20"/>
        </w:rPr>
      </w:pPr>
      <w:r w:rsidRPr="007E4485">
        <w:rPr>
          <w:rFonts w:ascii="Arial" w:hAnsi="Arial" w:cs="Arial"/>
          <w:sz w:val="20"/>
          <w:szCs w:val="20"/>
        </w:rPr>
        <w:t xml:space="preserve">Za </w:t>
      </w:r>
      <w:r w:rsidR="00615B43" w:rsidRPr="007E4485">
        <w:rPr>
          <w:rFonts w:ascii="Arial" w:hAnsi="Arial" w:cs="Arial"/>
          <w:sz w:val="20"/>
          <w:szCs w:val="20"/>
        </w:rPr>
        <w:t>Poskytovatel</w:t>
      </w:r>
      <w:r w:rsidRPr="007E4485">
        <w:rPr>
          <w:rFonts w:ascii="Arial" w:hAnsi="Arial" w:cs="Arial"/>
          <w:sz w:val="20"/>
          <w:szCs w:val="20"/>
        </w:rPr>
        <w:t xml:space="preserve">e: </w:t>
      </w:r>
    </w:p>
    <w:tbl>
      <w:tblPr>
        <w:tblW w:w="0" w:type="auto"/>
        <w:tblInd w:w="534" w:type="dxa"/>
        <w:tblLook w:val="04A0" w:firstRow="1" w:lastRow="0" w:firstColumn="1" w:lastColumn="0" w:noHBand="0" w:noVBand="1"/>
      </w:tblPr>
      <w:tblGrid>
        <w:gridCol w:w="2126"/>
        <w:gridCol w:w="6628"/>
      </w:tblGrid>
      <w:tr w:rsidR="00C710E3" w:rsidRPr="007E4485" w14:paraId="21E2789D" w14:textId="77777777" w:rsidTr="00DA66E4">
        <w:trPr>
          <w:trHeight w:hRule="exact" w:val="284"/>
        </w:trPr>
        <w:tc>
          <w:tcPr>
            <w:tcW w:w="2126" w:type="dxa"/>
            <w:shd w:val="clear" w:color="auto" w:fill="auto"/>
          </w:tcPr>
          <w:p w14:paraId="78B69F9E" w14:textId="77777777" w:rsidR="00C710E3" w:rsidRPr="007E4485" w:rsidRDefault="00C710E3" w:rsidP="00DA66E4">
            <w:pPr>
              <w:spacing w:after="120"/>
              <w:rPr>
                <w:rFonts w:ascii="Arial" w:hAnsi="Arial" w:cs="Arial"/>
                <w:sz w:val="20"/>
                <w:szCs w:val="20"/>
              </w:rPr>
            </w:pPr>
            <w:r w:rsidRPr="007E4485">
              <w:rPr>
                <w:rFonts w:ascii="Arial" w:hAnsi="Arial" w:cs="Arial"/>
                <w:sz w:val="20"/>
                <w:szCs w:val="20"/>
              </w:rPr>
              <w:t>Jméno a příjmení:</w:t>
            </w:r>
          </w:p>
        </w:tc>
        <w:tc>
          <w:tcPr>
            <w:tcW w:w="6628" w:type="dxa"/>
            <w:shd w:val="clear" w:color="auto" w:fill="auto"/>
          </w:tcPr>
          <w:p w14:paraId="11165C60" w14:textId="4F03629D" w:rsidR="00C710E3" w:rsidRPr="007E4485" w:rsidRDefault="00D410D1" w:rsidP="00DA66E4">
            <w:pPr>
              <w:spacing w:after="120"/>
              <w:rPr>
                <w:rFonts w:ascii="Arial" w:hAnsi="Arial" w:cs="Arial"/>
                <w:sz w:val="20"/>
                <w:szCs w:val="20"/>
              </w:rPr>
            </w:pPr>
            <w:r>
              <w:rPr>
                <w:rFonts w:ascii="Arial" w:hAnsi="Arial" w:cs="Arial"/>
                <w:sz w:val="20"/>
                <w:szCs w:val="20"/>
              </w:rPr>
              <w:t>xxxxxxxx</w:t>
            </w:r>
          </w:p>
        </w:tc>
      </w:tr>
      <w:tr w:rsidR="00C710E3" w:rsidRPr="007E4485" w14:paraId="70DD5CFF" w14:textId="77777777" w:rsidTr="00DA66E4">
        <w:trPr>
          <w:trHeight w:hRule="exact" w:val="284"/>
        </w:trPr>
        <w:tc>
          <w:tcPr>
            <w:tcW w:w="2126" w:type="dxa"/>
            <w:shd w:val="clear" w:color="auto" w:fill="auto"/>
          </w:tcPr>
          <w:p w14:paraId="0839D92F" w14:textId="77777777" w:rsidR="00C710E3" w:rsidRPr="007E4485" w:rsidRDefault="00C710E3" w:rsidP="00DA66E4">
            <w:pPr>
              <w:spacing w:after="120"/>
              <w:rPr>
                <w:rFonts w:ascii="Arial" w:hAnsi="Arial" w:cs="Arial"/>
                <w:sz w:val="20"/>
                <w:szCs w:val="20"/>
              </w:rPr>
            </w:pPr>
            <w:r w:rsidRPr="007E4485">
              <w:rPr>
                <w:rFonts w:ascii="Arial" w:hAnsi="Arial" w:cs="Arial"/>
                <w:sz w:val="20"/>
                <w:szCs w:val="20"/>
              </w:rPr>
              <w:t>Funkce:</w:t>
            </w:r>
          </w:p>
        </w:tc>
        <w:tc>
          <w:tcPr>
            <w:tcW w:w="6628" w:type="dxa"/>
            <w:shd w:val="clear" w:color="auto" w:fill="auto"/>
          </w:tcPr>
          <w:p w14:paraId="2E4D91C1" w14:textId="035EC728" w:rsidR="00C710E3" w:rsidRPr="007E4485" w:rsidRDefault="00D410D1" w:rsidP="00DA66E4">
            <w:pPr>
              <w:spacing w:after="120"/>
              <w:rPr>
                <w:rFonts w:ascii="Arial" w:hAnsi="Arial" w:cs="Arial"/>
                <w:sz w:val="20"/>
                <w:szCs w:val="20"/>
              </w:rPr>
            </w:pPr>
            <w:r>
              <w:rPr>
                <w:rFonts w:ascii="Arial" w:hAnsi="Arial" w:cs="Arial"/>
                <w:sz w:val="20"/>
                <w:szCs w:val="20"/>
              </w:rPr>
              <w:t>xxxxxxxx</w:t>
            </w:r>
          </w:p>
        </w:tc>
      </w:tr>
      <w:tr w:rsidR="00C710E3" w:rsidRPr="007E4485" w14:paraId="75162EE6" w14:textId="77777777" w:rsidTr="00DA66E4">
        <w:trPr>
          <w:trHeight w:hRule="exact" w:val="284"/>
        </w:trPr>
        <w:tc>
          <w:tcPr>
            <w:tcW w:w="2126" w:type="dxa"/>
            <w:shd w:val="clear" w:color="auto" w:fill="auto"/>
          </w:tcPr>
          <w:p w14:paraId="77459234" w14:textId="77777777" w:rsidR="00C710E3" w:rsidRPr="007E4485" w:rsidRDefault="00C710E3" w:rsidP="00DA66E4">
            <w:pPr>
              <w:spacing w:after="120"/>
              <w:rPr>
                <w:rFonts w:ascii="Arial" w:hAnsi="Arial" w:cs="Arial"/>
                <w:sz w:val="20"/>
                <w:szCs w:val="20"/>
              </w:rPr>
            </w:pPr>
            <w:r w:rsidRPr="007E4485">
              <w:rPr>
                <w:rFonts w:ascii="Arial" w:hAnsi="Arial" w:cs="Arial"/>
                <w:sz w:val="20"/>
                <w:szCs w:val="20"/>
              </w:rPr>
              <w:t>E-mail:</w:t>
            </w:r>
          </w:p>
        </w:tc>
        <w:tc>
          <w:tcPr>
            <w:tcW w:w="6628" w:type="dxa"/>
            <w:shd w:val="clear" w:color="auto" w:fill="auto"/>
          </w:tcPr>
          <w:p w14:paraId="4306C090" w14:textId="5AEF183C" w:rsidR="00C710E3" w:rsidRPr="007E4485" w:rsidRDefault="00D410D1" w:rsidP="00DA66E4">
            <w:pPr>
              <w:spacing w:after="120"/>
              <w:rPr>
                <w:rFonts w:ascii="Arial" w:hAnsi="Arial" w:cs="Arial"/>
                <w:sz w:val="20"/>
                <w:szCs w:val="20"/>
              </w:rPr>
            </w:pPr>
            <w:r>
              <w:rPr>
                <w:rFonts w:ascii="Arial" w:hAnsi="Arial" w:cs="Arial"/>
                <w:sz w:val="20"/>
                <w:szCs w:val="20"/>
              </w:rPr>
              <w:t>xxxxxxxx</w:t>
            </w:r>
          </w:p>
        </w:tc>
      </w:tr>
      <w:tr w:rsidR="00C710E3" w:rsidRPr="007E4485" w14:paraId="72CABC76" w14:textId="77777777" w:rsidTr="00DA66E4">
        <w:trPr>
          <w:trHeight w:hRule="exact" w:val="284"/>
        </w:trPr>
        <w:tc>
          <w:tcPr>
            <w:tcW w:w="2126" w:type="dxa"/>
            <w:shd w:val="clear" w:color="auto" w:fill="auto"/>
          </w:tcPr>
          <w:p w14:paraId="6F121E8B" w14:textId="77777777" w:rsidR="00C710E3" w:rsidRPr="007E4485" w:rsidRDefault="00C710E3" w:rsidP="00DA66E4">
            <w:pPr>
              <w:spacing w:after="120"/>
              <w:rPr>
                <w:rFonts w:ascii="Arial" w:hAnsi="Arial" w:cs="Arial"/>
                <w:sz w:val="20"/>
                <w:szCs w:val="20"/>
              </w:rPr>
            </w:pPr>
            <w:r w:rsidRPr="007E4485">
              <w:rPr>
                <w:rFonts w:ascii="Arial" w:hAnsi="Arial" w:cs="Arial"/>
                <w:sz w:val="20"/>
                <w:szCs w:val="20"/>
              </w:rPr>
              <w:t>Mobilní telefon:</w:t>
            </w:r>
          </w:p>
        </w:tc>
        <w:tc>
          <w:tcPr>
            <w:tcW w:w="6628" w:type="dxa"/>
            <w:shd w:val="clear" w:color="auto" w:fill="auto"/>
          </w:tcPr>
          <w:p w14:paraId="252AB767" w14:textId="73965089" w:rsidR="00100069" w:rsidRPr="007E4485" w:rsidRDefault="00D410D1" w:rsidP="00DA66E4">
            <w:pPr>
              <w:spacing w:after="120"/>
              <w:rPr>
                <w:rFonts w:ascii="Arial" w:hAnsi="Arial" w:cs="Arial"/>
                <w:sz w:val="20"/>
                <w:szCs w:val="20"/>
              </w:rPr>
            </w:pPr>
            <w:r>
              <w:rPr>
                <w:rFonts w:ascii="Arial" w:hAnsi="Arial" w:cs="Arial"/>
                <w:sz w:val="20"/>
                <w:szCs w:val="20"/>
              </w:rPr>
              <w:t>xxxxxxxx</w:t>
            </w:r>
            <w:r w:rsidRPr="007E4485">
              <w:rPr>
                <w:rFonts w:ascii="Arial" w:hAnsi="Arial" w:cs="Arial"/>
                <w:sz w:val="20"/>
                <w:szCs w:val="20"/>
              </w:rPr>
              <w:t xml:space="preserve"> </w:t>
            </w:r>
          </w:p>
        </w:tc>
      </w:tr>
    </w:tbl>
    <w:p w14:paraId="1A0F15E1" w14:textId="77777777" w:rsidR="00B211C1" w:rsidRPr="007E4485" w:rsidRDefault="00B211C1" w:rsidP="00B211C1">
      <w:pPr>
        <w:pStyle w:val="Odstavecseseznamem"/>
        <w:spacing w:after="120" w:line="240" w:lineRule="auto"/>
        <w:ind w:left="1429"/>
        <w:rPr>
          <w:rFonts w:ascii="Arial" w:hAnsi="Arial" w:cs="Arial"/>
          <w:sz w:val="20"/>
          <w:szCs w:val="20"/>
        </w:rPr>
      </w:pPr>
    </w:p>
    <w:p w14:paraId="4FC712E2" w14:textId="77777777" w:rsidR="00B211C1" w:rsidRPr="007E4485" w:rsidRDefault="00B211C1" w:rsidP="00B211C1">
      <w:pPr>
        <w:pStyle w:val="Odstavecseseznamem"/>
        <w:spacing w:after="120" w:line="240" w:lineRule="auto"/>
        <w:ind w:left="1429"/>
        <w:rPr>
          <w:rFonts w:ascii="Arial" w:hAnsi="Arial" w:cs="Arial"/>
          <w:sz w:val="20"/>
          <w:szCs w:val="20"/>
        </w:rPr>
      </w:pPr>
      <w:r w:rsidRPr="007E4485">
        <w:rPr>
          <w:rFonts w:ascii="Arial" w:hAnsi="Arial" w:cs="Arial"/>
          <w:sz w:val="20"/>
          <w:szCs w:val="20"/>
        </w:rPr>
        <w:t>nebo</w:t>
      </w:r>
    </w:p>
    <w:tbl>
      <w:tblPr>
        <w:tblW w:w="0" w:type="auto"/>
        <w:tblInd w:w="534" w:type="dxa"/>
        <w:tblLook w:val="04A0" w:firstRow="1" w:lastRow="0" w:firstColumn="1" w:lastColumn="0" w:noHBand="0" w:noVBand="1"/>
      </w:tblPr>
      <w:tblGrid>
        <w:gridCol w:w="2126"/>
        <w:gridCol w:w="6628"/>
      </w:tblGrid>
      <w:tr w:rsidR="00B211C1" w:rsidRPr="007E4485" w14:paraId="327BDDCA" w14:textId="77777777" w:rsidTr="00633A00">
        <w:trPr>
          <w:trHeight w:hRule="exact" w:val="284"/>
        </w:trPr>
        <w:tc>
          <w:tcPr>
            <w:tcW w:w="2126" w:type="dxa"/>
            <w:shd w:val="clear" w:color="auto" w:fill="auto"/>
          </w:tcPr>
          <w:p w14:paraId="6BE4B885" w14:textId="77777777" w:rsidR="00B211C1" w:rsidRPr="007E4485" w:rsidRDefault="00B211C1" w:rsidP="00633A00">
            <w:pPr>
              <w:spacing w:after="120"/>
              <w:rPr>
                <w:rFonts w:ascii="Arial" w:hAnsi="Arial" w:cs="Arial"/>
                <w:sz w:val="20"/>
                <w:szCs w:val="20"/>
              </w:rPr>
            </w:pPr>
            <w:r w:rsidRPr="007E4485">
              <w:rPr>
                <w:rFonts w:ascii="Arial" w:hAnsi="Arial" w:cs="Arial"/>
                <w:sz w:val="20"/>
                <w:szCs w:val="20"/>
              </w:rPr>
              <w:t>Jméno a příjmení:</w:t>
            </w:r>
          </w:p>
        </w:tc>
        <w:tc>
          <w:tcPr>
            <w:tcW w:w="6628" w:type="dxa"/>
            <w:shd w:val="clear" w:color="auto" w:fill="auto"/>
          </w:tcPr>
          <w:p w14:paraId="4087BD74" w14:textId="490F9C3E" w:rsidR="00B211C1" w:rsidRPr="007E4485" w:rsidRDefault="00D410D1" w:rsidP="00633A00">
            <w:pPr>
              <w:spacing w:after="120"/>
              <w:rPr>
                <w:rFonts w:ascii="Arial" w:hAnsi="Arial" w:cs="Arial"/>
                <w:sz w:val="20"/>
                <w:szCs w:val="20"/>
              </w:rPr>
            </w:pPr>
            <w:r>
              <w:rPr>
                <w:rFonts w:ascii="Arial" w:hAnsi="Arial" w:cs="Arial"/>
                <w:sz w:val="20"/>
                <w:szCs w:val="20"/>
              </w:rPr>
              <w:t>xxxxxxxx</w:t>
            </w:r>
          </w:p>
        </w:tc>
      </w:tr>
      <w:tr w:rsidR="00B211C1" w:rsidRPr="007E4485" w14:paraId="5FBFB909" w14:textId="77777777" w:rsidTr="00633A00">
        <w:trPr>
          <w:trHeight w:hRule="exact" w:val="284"/>
        </w:trPr>
        <w:tc>
          <w:tcPr>
            <w:tcW w:w="2126" w:type="dxa"/>
            <w:shd w:val="clear" w:color="auto" w:fill="auto"/>
          </w:tcPr>
          <w:p w14:paraId="54F84F45" w14:textId="77777777" w:rsidR="00B211C1" w:rsidRPr="007E4485" w:rsidRDefault="00B211C1" w:rsidP="00633A00">
            <w:pPr>
              <w:spacing w:after="120"/>
              <w:rPr>
                <w:rFonts w:ascii="Arial" w:hAnsi="Arial" w:cs="Arial"/>
                <w:sz w:val="20"/>
                <w:szCs w:val="20"/>
              </w:rPr>
            </w:pPr>
            <w:r w:rsidRPr="007E4485">
              <w:rPr>
                <w:rFonts w:ascii="Arial" w:hAnsi="Arial" w:cs="Arial"/>
                <w:sz w:val="20"/>
                <w:szCs w:val="20"/>
              </w:rPr>
              <w:t>Funkce:</w:t>
            </w:r>
          </w:p>
        </w:tc>
        <w:tc>
          <w:tcPr>
            <w:tcW w:w="6628" w:type="dxa"/>
            <w:shd w:val="clear" w:color="auto" w:fill="auto"/>
          </w:tcPr>
          <w:p w14:paraId="5505EF72" w14:textId="492E8AB9" w:rsidR="00B211C1" w:rsidRPr="007E4485" w:rsidRDefault="00D410D1" w:rsidP="00633A00">
            <w:pPr>
              <w:spacing w:after="120"/>
              <w:rPr>
                <w:rFonts w:ascii="Arial" w:hAnsi="Arial" w:cs="Arial"/>
                <w:sz w:val="20"/>
                <w:szCs w:val="20"/>
              </w:rPr>
            </w:pPr>
            <w:r>
              <w:rPr>
                <w:rFonts w:ascii="Arial" w:hAnsi="Arial" w:cs="Arial"/>
                <w:sz w:val="20"/>
                <w:szCs w:val="20"/>
              </w:rPr>
              <w:t>xxxxxxxx</w:t>
            </w:r>
          </w:p>
        </w:tc>
      </w:tr>
      <w:tr w:rsidR="00B211C1" w:rsidRPr="007E4485" w14:paraId="169745EF" w14:textId="77777777" w:rsidTr="00633A00">
        <w:trPr>
          <w:trHeight w:hRule="exact" w:val="284"/>
        </w:trPr>
        <w:tc>
          <w:tcPr>
            <w:tcW w:w="2126" w:type="dxa"/>
            <w:shd w:val="clear" w:color="auto" w:fill="auto"/>
          </w:tcPr>
          <w:p w14:paraId="592A7931" w14:textId="77777777" w:rsidR="00B211C1" w:rsidRPr="007E4485" w:rsidRDefault="00B211C1" w:rsidP="00633A00">
            <w:pPr>
              <w:spacing w:after="120"/>
              <w:rPr>
                <w:rFonts w:ascii="Arial" w:hAnsi="Arial" w:cs="Arial"/>
                <w:sz w:val="20"/>
                <w:szCs w:val="20"/>
              </w:rPr>
            </w:pPr>
            <w:r w:rsidRPr="007E4485">
              <w:rPr>
                <w:rFonts w:ascii="Arial" w:hAnsi="Arial" w:cs="Arial"/>
                <w:sz w:val="20"/>
                <w:szCs w:val="20"/>
              </w:rPr>
              <w:t>E-mail:</w:t>
            </w:r>
          </w:p>
        </w:tc>
        <w:tc>
          <w:tcPr>
            <w:tcW w:w="6628" w:type="dxa"/>
            <w:shd w:val="clear" w:color="auto" w:fill="auto"/>
          </w:tcPr>
          <w:p w14:paraId="4D782E5B" w14:textId="57795365" w:rsidR="00B211C1" w:rsidRPr="007E4485" w:rsidRDefault="00D410D1" w:rsidP="00633A00">
            <w:pPr>
              <w:spacing w:after="120"/>
              <w:rPr>
                <w:rFonts w:ascii="Arial" w:hAnsi="Arial" w:cs="Arial"/>
                <w:sz w:val="20"/>
                <w:szCs w:val="20"/>
              </w:rPr>
            </w:pPr>
            <w:r>
              <w:rPr>
                <w:rFonts w:ascii="Arial" w:hAnsi="Arial" w:cs="Arial"/>
                <w:sz w:val="20"/>
                <w:szCs w:val="20"/>
              </w:rPr>
              <w:t>xxxxxxxx</w:t>
            </w:r>
          </w:p>
        </w:tc>
      </w:tr>
      <w:tr w:rsidR="00B211C1" w:rsidRPr="007E4485" w14:paraId="24815E2C" w14:textId="77777777" w:rsidTr="00633A00">
        <w:trPr>
          <w:trHeight w:hRule="exact" w:val="284"/>
        </w:trPr>
        <w:tc>
          <w:tcPr>
            <w:tcW w:w="2126" w:type="dxa"/>
            <w:shd w:val="clear" w:color="auto" w:fill="auto"/>
          </w:tcPr>
          <w:p w14:paraId="44629261" w14:textId="77777777" w:rsidR="00B211C1" w:rsidRPr="007E4485" w:rsidRDefault="00B211C1" w:rsidP="00633A00">
            <w:pPr>
              <w:spacing w:after="120"/>
              <w:rPr>
                <w:rFonts w:ascii="Arial" w:hAnsi="Arial" w:cs="Arial"/>
                <w:sz w:val="20"/>
                <w:szCs w:val="20"/>
              </w:rPr>
            </w:pPr>
            <w:r w:rsidRPr="007E4485">
              <w:rPr>
                <w:rFonts w:ascii="Arial" w:hAnsi="Arial" w:cs="Arial"/>
                <w:sz w:val="20"/>
                <w:szCs w:val="20"/>
              </w:rPr>
              <w:t>Mobilní telefon:</w:t>
            </w:r>
          </w:p>
        </w:tc>
        <w:tc>
          <w:tcPr>
            <w:tcW w:w="6628" w:type="dxa"/>
            <w:shd w:val="clear" w:color="auto" w:fill="auto"/>
          </w:tcPr>
          <w:p w14:paraId="682E7D98" w14:textId="04BB5425" w:rsidR="00B211C1" w:rsidRPr="007E4485" w:rsidRDefault="00D410D1" w:rsidP="00633A00">
            <w:pPr>
              <w:spacing w:after="120"/>
              <w:rPr>
                <w:rFonts w:ascii="Arial" w:hAnsi="Arial" w:cs="Arial"/>
                <w:sz w:val="20"/>
                <w:szCs w:val="20"/>
              </w:rPr>
            </w:pPr>
            <w:r>
              <w:rPr>
                <w:rFonts w:ascii="Arial" w:hAnsi="Arial" w:cs="Arial"/>
                <w:sz w:val="20"/>
                <w:szCs w:val="20"/>
              </w:rPr>
              <w:t>xxxxxxxx</w:t>
            </w:r>
            <w:r w:rsidRPr="007E4485">
              <w:rPr>
                <w:rFonts w:ascii="Arial" w:hAnsi="Arial" w:cs="Arial"/>
                <w:sz w:val="20"/>
                <w:szCs w:val="20"/>
              </w:rPr>
              <w:t xml:space="preserve"> </w:t>
            </w:r>
          </w:p>
          <w:p w14:paraId="5A951632" w14:textId="77777777" w:rsidR="00B211C1" w:rsidRPr="007E4485" w:rsidRDefault="00B211C1" w:rsidP="00633A00">
            <w:pPr>
              <w:spacing w:after="120"/>
              <w:rPr>
                <w:rFonts w:ascii="Arial" w:hAnsi="Arial" w:cs="Arial"/>
                <w:sz w:val="20"/>
                <w:szCs w:val="20"/>
              </w:rPr>
            </w:pPr>
          </w:p>
        </w:tc>
      </w:tr>
    </w:tbl>
    <w:p w14:paraId="66ACF719" w14:textId="77777777" w:rsidR="00C710E3" w:rsidRPr="007E4485" w:rsidRDefault="00C710E3" w:rsidP="00C710E3">
      <w:pPr>
        <w:pStyle w:val="Odstavecseseznamem"/>
        <w:suppressAutoHyphens/>
        <w:spacing w:after="120" w:line="240" w:lineRule="auto"/>
        <w:ind w:left="426"/>
        <w:jc w:val="both"/>
        <w:rPr>
          <w:rFonts w:ascii="Arial" w:hAnsi="Arial" w:cs="Arial"/>
          <w:sz w:val="20"/>
          <w:szCs w:val="20"/>
        </w:rPr>
      </w:pPr>
    </w:p>
    <w:p w14:paraId="00E1CB8C" w14:textId="77777777" w:rsidR="00C710E3" w:rsidRPr="007E4485" w:rsidRDefault="00C710E3"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Je-li Pověřených osob určeno více, může každá z nich jednat samostatně, nestanoví-li tato Smlouva v konkrétním případě jinak.</w:t>
      </w:r>
    </w:p>
    <w:p w14:paraId="714A6BFC" w14:textId="77777777" w:rsidR="00C710E3" w:rsidRPr="007E4485" w:rsidRDefault="00C710E3"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Změnu Pověřených osob nebo jejich kontaktních údajů je každá </w:t>
      </w:r>
      <w:r w:rsidR="00963866" w:rsidRPr="007E4485">
        <w:rPr>
          <w:rFonts w:ascii="Arial" w:hAnsi="Arial" w:cs="Arial"/>
          <w:sz w:val="20"/>
          <w:szCs w:val="20"/>
        </w:rPr>
        <w:t>S</w:t>
      </w:r>
      <w:r w:rsidRPr="007E4485">
        <w:rPr>
          <w:rFonts w:ascii="Arial" w:hAnsi="Arial" w:cs="Arial"/>
          <w:sz w:val="20"/>
          <w:szCs w:val="20"/>
        </w:rPr>
        <w:t xml:space="preserve">mluvní strana povinna bez zbytečného odkladu písemně oznámit druhé </w:t>
      </w:r>
      <w:r w:rsidR="00963866" w:rsidRPr="007E4485">
        <w:rPr>
          <w:rFonts w:ascii="Arial" w:hAnsi="Arial" w:cs="Arial"/>
          <w:sz w:val="20"/>
          <w:szCs w:val="20"/>
        </w:rPr>
        <w:t>S</w:t>
      </w:r>
      <w:r w:rsidRPr="007E4485">
        <w:rPr>
          <w:rFonts w:ascii="Arial" w:hAnsi="Arial" w:cs="Arial"/>
          <w:sz w:val="20"/>
          <w:szCs w:val="20"/>
        </w:rPr>
        <w:t>mluvní straně, a to:</w:t>
      </w:r>
    </w:p>
    <w:p w14:paraId="4F1D903E" w14:textId="77777777" w:rsidR="00C710E3" w:rsidRPr="007E4485" w:rsidRDefault="00C710E3" w:rsidP="00DF5DA8">
      <w:pPr>
        <w:pStyle w:val="Odstavecseseznamem"/>
        <w:numPr>
          <w:ilvl w:val="0"/>
          <w:numId w:val="18"/>
        </w:numPr>
        <w:spacing w:after="120" w:line="280" w:lineRule="atLeast"/>
        <w:jc w:val="both"/>
        <w:rPr>
          <w:rFonts w:ascii="Arial" w:hAnsi="Arial" w:cs="Arial"/>
          <w:sz w:val="20"/>
          <w:szCs w:val="20"/>
        </w:rPr>
      </w:pPr>
      <w:r w:rsidRPr="007E4485">
        <w:rPr>
          <w:rFonts w:ascii="Arial" w:hAnsi="Arial" w:cs="Arial"/>
          <w:sz w:val="20"/>
          <w:szCs w:val="20"/>
        </w:rPr>
        <w:t xml:space="preserve">e-mailem zaslaným Pověřenou osobou jedné </w:t>
      </w:r>
      <w:r w:rsidR="00963866" w:rsidRPr="007E4485">
        <w:rPr>
          <w:rFonts w:ascii="Arial" w:hAnsi="Arial" w:cs="Arial"/>
          <w:sz w:val="20"/>
          <w:szCs w:val="20"/>
        </w:rPr>
        <w:t>S</w:t>
      </w:r>
      <w:r w:rsidRPr="007E4485">
        <w:rPr>
          <w:rFonts w:ascii="Arial" w:hAnsi="Arial" w:cs="Arial"/>
          <w:sz w:val="20"/>
          <w:szCs w:val="20"/>
        </w:rPr>
        <w:t xml:space="preserve">mluvní strany Pověřené osobě druhé </w:t>
      </w:r>
      <w:r w:rsidR="00963866" w:rsidRPr="007E4485">
        <w:rPr>
          <w:rFonts w:ascii="Arial" w:hAnsi="Arial" w:cs="Arial"/>
          <w:sz w:val="20"/>
          <w:szCs w:val="20"/>
        </w:rPr>
        <w:t>S</w:t>
      </w:r>
      <w:r w:rsidRPr="007E4485">
        <w:rPr>
          <w:rFonts w:ascii="Arial" w:hAnsi="Arial" w:cs="Arial"/>
          <w:sz w:val="20"/>
          <w:szCs w:val="20"/>
        </w:rPr>
        <w:t>mluvní strany, ve kterém bude změna oznámena;</w:t>
      </w:r>
    </w:p>
    <w:p w14:paraId="3C337CE8" w14:textId="77777777" w:rsidR="00C710E3" w:rsidRPr="007E4485" w:rsidRDefault="00C710E3" w:rsidP="00DF5DA8">
      <w:pPr>
        <w:pStyle w:val="Odstavecseseznamem"/>
        <w:numPr>
          <w:ilvl w:val="0"/>
          <w:numId w:val="18"/>
        </w:numPr>
        <w:spacing w:after="120" w:line="280" w:lineRule="atLeast"/>
        <w:jc w:val="both"/>
        <w:rPr>
          <w:rFonts w:ascii="Arial" w:hAnsi="Arial" w:cs="Arial"/>
          <w:sz w:val="20"/>
          <w:szCs w:val="20"/>
        </w:rPr>
      </w:pPr>
      <w:r w:rsidRPr="007E4485">
        <w:rPr>
          <w:rFonts w:ascii="Arial" w:hAnsi="Arial" w:cs="Arial"/>
          <w:sz w:val="20"/>
          <w:szCs w:val="20"/>
        </w:rPr>
        <w:t xml:space="preserve">oznámením zaslaným druhé </w:t>
      </w:r>
      <w:r w:rsidR="00963866" w:rsidRPr="007E4485">
        <w:rPr>
          <w:rFonts w:ascii="Arial" w:hAnsi="Arial" w:cs="Arial"/>
          <w:sz w:val="20"/>
          <w:szCs w:val="20"/>
        </w:rPr>
        <w:t>S</w:t>
      </w:r>
      <w:r w:rsidRPr="007E4485">
        <w:rPr>
          <w:rFonts w:ascii="Arial" w:hAnsi="Arial" w:cs="Arial"/>
          <w:sz w:val="20"/>
          <w:szCs w:val="20"/>
        </w:rPr>
        <w:t xml:space="preserve">mluvní straně do její datové schránky. </w:t>
      </w:r>
    </w:p>
    <w:p w14:paraId="1E4B96B7" w14:textId="77777777" w:rsidR="006B7721" w:rsidRPr="007E4485" w:rsidRDefault="00C710E3" w:rsidP="006B7721">
      <w:pPr>
        <w:spacing w:after="120" w:line="280" w:lineRule="atLeast"/>
        <w:ind w:left="425"/>
        <w:jc w:val="both"/>
        <w:rPr>
          <w:rFonts w:ascii="Arial" w:hAnsi="Arial" w:cs="Arial"/>
          <w:sz w:val="20"/>
          <w:szCs w:val="20"/>
        </w:rPr>
      </w:pPr>
      <w:r w:rsidRPr="007E4485">
        <w:rPr>
          <w:rFonts w:ascii="Arial" w:hAnsi="Arial" w:cs="Arial"/>
          <w:sz w:val="20"/>
          <w:szCs w:val="20"/>
        </w:rPr>
        <w:t xml:space="preserve">Změna Pověřené osoby či jejích kontaktních údajů je účinná </w:t>
      </w:r>
      <w:r w:rsidR="00B43C22" w:rsidRPr="007E4485">
        <w:rPr>
          <w:rFonts w:ascii="Arial" w:hAnsi="Arial" w:cs="Arial"/>
          <w:sz w:val="20"/>
          <w:szCs w:val="20"/>
        </w:rPr>
        <w:t xml:space="preserve">dnem </w:t>
      </w:r>
      <w:r w:rsidR="00B55FA2" w:rsidRPr="007E4485">
        <w:rPr>
          <w:rFonts w:ascii="Arial" w:hAnsi="Arial" w:cs="Arial"/>
          <w:sz w:val="20"/>
          <w:szCs w:val="20"/>
        </w:rPr>
        <w:t>uvedeným v oznámení</w:t>
      </w:r>
      <w:r w:rsidRPr="007E4485">
        <w:rPr>
          <w:rFonts w:ascii="Arial" w:hAnsi="Arial" w:cs="Arial"/>
          <w:sz w:val="20"/>
          <w:szCs w:val="20"/>
        </w:rPr>
        <w:t xml:space="preserve">, </w:t>
      </w:r>
      <w:r w:rsidR="00B43C22" w:rsidRPr="007E4485">
        <w:rPr>
          <w:rFonts w:ascii="Arial" w:hAnsi="Arial" w:cs="Arial"/>
          <w:sz w:val="20"/>
          <w:szCs w:val="20"/>
        </w:rPr>
        <w:t xml:space="preserve">nejdříve však okamžikem, </w:t>
      </w:r>
      <w:r w:rsidRPr="007E4485">
        <w:rPr>
          <w:rFonts w:ascii="Arial" w:hAnsi="Arial" w:cs="Arial"/>
          <w:sz w:val="20"/>
          <w:szCs w:val="20"/>
        </w:rPr>
        <w:t xml:space="preserve">kdy je oznámení o změně druhé </w:t>
      </w:r>
      <w:r w:rsidR="00963866" w:rsidRPr="007E4485">
        <w:rPr>
          <w:rFonts w:ascii="Arial" w:hAnsi="Arial" w:cs="Arial"/>
          <w:sz w:val="20"/>
          <w:szCs w:val="20"/>
        </w:rPr>
        <w:t>S</w:t>
      </w:r>
      <w:r w:rsidRPr="007E4485">
        <w:rPr>
          <w:rFonts w:ascii="Arial" w:hAnsi="Arial" w:cs="Arial"/>
          <w:sz w:val="20"/>
          <w:szCs w:val="20"/>
        </w:rPr>
        <w:t>mluvní straně řádně doručeno.</w:t>
      </w:r>
    </w:p>
    <w:p w14:paraId="54E1BA6E" w14:textId="77777777" w:rsidR="00B82F78" w:rsidRPr="007E4485" w:rsidRDefault="006B7721"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Tato Smlouva se uzavírá písemně v elektronické formě. Poskytovatel podepisuje tuto Smlouvu uznávaným elektronickým podpisem ve smyslu § 6 odst. 2 zákona č. 297/2016 Sb., o službách vytvářejících důvěru pro elektronické transakce, ve znění pozdějších předpisů (dále jen „ZSVD“); Objednatel tuto Smlouvu podepisuje v souladu s § 5 ZSVD kvalifikovaným elektronickým podpisem.</w:t>
      </w:r>
      <w:r w:rsidR="00C710E3" w:rsidRPr="007E4485">
        <w:rPr>
          <w:rFonts w:ascii="Arial" w:hAnsi="Arial" w:cs="Arial"/>
          <w:sz w:val="20"/>
          <w:szCs w:val="20"/>
        </w:rPr>
        <w:t xml:space="preserve"> </w:t>
      </w:r>
    </w:p>
    <w:p w14:paraId="72B9E087" w14:textId="77777777" w:rsidR="00C710E3" w:rsidRPr="007E4485" w:rsidRDefault="00C710E3"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Nedílnou součástí této Smlouvy jsou následující přílohy:</w:t>
      </w:r>
    </w:p>
    <w:p w14:paraId="5FE7A1B0" w14:textId="77777777" w:rsidR="00E957BA" w:rsidRPr="007E4485" w:rsidRDefault="00C710E3" w:rsidP="006B7721">
      <w:pPr>
        <w:numPr>
          <w:ilvl w:val="0"/>
          <w:numId w:val="17"/>
        </w:numPr>
        <w:spacing w:after="120" w:line="280" w:lineRule="atLeast"/>
        <w:ind w:left="850" w:hanging="425"/>
        <w:contextualSpacing/>
        <w:jc w:val="both"/>
        <w:rPr>
          <w:rFonts w:ascii="Arial" w:hAnsi="Arial" w:cs="Arial"/>
          <w:sz w:val="20"/>
          <w:szCs w:val="20"/>
        </w:rPr>
      </w:pPr>
      <w:r w:rsidRPr="007E4485">
        <w:rPr>
          <w:rFonts w:ascii="Arial" w:hAnsi="Arial" w:cs="Arial"/>
          <w:sz w:val="20"/>
          <w:szCs w:val="20"/>
        </w:rPr>
        <w:t xml:space="preserve">Příloha č. 1 – Technická specifikace </w:t>
      </w:r>
    </w:p>
    <w:p w14:paraId="5432C683" w14:textId="77777777" w:rsidR="00E957BA" w:rsidRPr="007E4485" w:rsidRDefault="00E957BA" w:rsidP="006B7721">
      <w:pPr>
        <w:numPr>
          <w:ilvl w:val="0"/>
          <w:numId w:val="17"/>
        </w:numPr>
        <w:spacing w:after="120" w:line="280" w:lineRule="atLeast"/>
        <w:ind w:left="850" w:hanging="425"/>
        <w:contextualSpacing/>
        <w:jc w:val="both"/>
        <w:rPr>
          <w:rFonts w:ascii="Arial" w:hAnsi="Arial" w:cs="Arial"/>
          <w:sz w:val="20"/>
          <w:szCs w:val="20"/>
        </w:rPr>
      </w:pPr>
      <w:r w:rsidRPr="007E4485">
        <w:rPr>
          <w:rFonts w:ascii="Arial" w:hAnsi="Arial" w:cs="Arial"/>
          <w:sz w:val="20"/>
          <w:szCs w:val="20"/>
        </w:rPr>
        <w:t xml:space="preserve">Příloha č. 2 – </w:t>
      </w:r>
      <w:r w:rsidR="00BE080B" w:rsidRPr="007E4485">
        <w:rPr>
          <w:rFonts w:ascii="Arial" w:hAnsi="Arial" w:cs="Arial"/>
          <w:sz w:val="20"/>
          <w:szCs w:val="20"/>
        </w:rPr>
        <w:t>S</w:t>
      </w:r>
      <w:r w:rsidRPr="007E4485">
        <w:rPr>
          <w:rFonts w:ascii="Arial" w:hAnsi="Arial" w:cs="Arial"/>
          <w:sz w:val="20"/>
          <w:szCs w:val="20"/>
        </w:rPr>
        <w:t>lužby technické podpory</w:t>
      </w:r>
    </w:p>
    <w:p w14:paraId="3AF666CF" w14:textId="77777777" w:rsidR="00E957BA" w:rsidRPr="007E4485" w:rsidRDefault="00E957BA" w:rsidP="006B7721">
      <w:pPr>
        <w:numPr>
          <w:ilvl w:val="0"/>
          <w:numId w:val="17"/>
        </w:numPr>
        <w:spacing w:after="120" w:line="280" w:lineRule="atLeast"/>
        <w:ind w:left="850" w:hanging="425"/>
        <w:contextualSpacing/>
        <w:jc w:val="both"/>
        <w:rPr>
          <w:rFonts w:ascii="Arial" w:hAnsi="Arial" w:cs="Arial"/>
          <w:sz w:val="20"/>
          <w:szCs w:val="20"/>
        </w:rPr>
      </w:pPr>
      <w:r w:rsidRPr="007E4485">
        <w:rPr>
          <w:rFonts w:ascii="Arial" w:hAnsi="Arial" w:cs="Arial"/>
          <w:sz w:val="20"/>
          <w:szCs w:val="20"/>
        </w:rPr>
        <w:t>Příloha č. 3 – Vzor výkazů prací</w:t>
      </w:r>
    </w:p>
    <w:p w14:paraId="19D2D729" w14:textId="77777777" w:rsidR="0009440B" w:rsidRPr="007E4485" w:rsidRDefault="00E957BA" w:rsidP="006B7721">
      <w:pPr>
        <w:numPr>
          <w:ilvl w:val="0"/>
          <w:numId w:val="17"/>
        </w:numPr>
        <w:spacing w:after="120" w:line="280" w:lineRule="atLeast"/>
        <w:ind w:left="850" w:hanging="425"/>
        <w:contextualSpacing/>
        <w:jc w:val="both"/>
        <w:rPr>
          <w:rFonts w:ascii="Arial" w:hAnsi="Arial" w:cs="Arial"/>
          <w:sz w:val="20"/>
          <w:szCs w:val="20"/>
        </w:rPr>
      </w:pPr>
      <w:r w:rsidRPr="007E4485">
        <w:rPr>
          <w:rFonts w:ascii="Arial" w:hAnsi="Arial" w:cs="Arial"/>
          <w:sz w:val="20"/>
          <w:szCs w:val="20"/>
        </w:rPr>
        <w:t>Příloh</w:t>
      </w:r>
      <w:r w:rsidR="00AA1D7C" w:rsidRPr="007E4485">
        <w:rPr>
          <w:rFonts w:ascii="Arial" w:hAnsi="Arial" w:cs="Arial"/>
          <w:sz w:val="20"/>
          <w:szCs w:val="20"/>
        </w:rPr>
        <w:t>a</w:t>
      </w:r>
      <w:r w:rsidRPr="007E4485">
        <w:rPr>
          <w:rFonts w:ascii="Arial" w:hAnsi="Arial" w:cs="Arial"/>
          <w:sz w:val="20"/>
          <w:szCs w:val="20"/>
        </w:rPr>
        <w:t xml:space="preserve"> č. </w:t>
      </w:r>
      <w:r w:rsidR="00AA1D7C" w:rsidRPr="007E4485">
        <w:rPr>
          <w:rFonts w:ascii="Arial" w:hAnsi="Arial" w:cs="Arial"/>
          <w:sz w:val="20"/>
          <w:szCs w:val="20"/>
        </w:rPr>
        <w:t>4</w:t>
      </w:r>
      <w:r w:rsidR="00905B55" w:rsidRPr="007E4485">
        <w:rPr>
          <w:rFonts w:ascii="Arial" w:hAnsi="Arial" w:cs="Arial"/>
          <w:sz w:val="20"/>
          <w:szCs w:val="20"/>
        </w:rPr>
        <w:t xml:space="preserve"> </w:t>
      </w:r>
      <w:r w:rsidR="00036A04" w:rsidRPr="007E4485">
        <w:rPr>
          <w:rFonts w:ascii="Arial" w:hAnsi="Arial" w:cs="Arial"/>
          <w:sz w:val="20"/>
          <w:szCs w:val="20"/>
        </w:rPr>
        <w:t xml:space="preserve">– Standardy IS VZP </w:t>
      </w:r>
      <w:r w:rsidR="006571BF" w:rsidRPr="007E4485">
        <w:rPr>
          <w:rFonts w:ascii="Arial" w:hAnsi="Arial" w:cs="Arial"/>
          <w:sz w:val="20"/>
          <w:szCs w:val="20"/>
        </w:rPr>
        <w:t>–</w:t>
      </w:r>
      <w:r w:rsidR="00036A04" w:rsidRPr="007E4485">
        <w:rPr>
          <w:rFonts w:ascii="Arial" w:hAnsi="Arial" w:cs="Arial"/>
          <w:sz w:val="20"/>
          <w:szCs w:val="20"/>
        </w:rPr>
        <w:t xml:space="preserve"> NIS</w:t>
      </w:r>
      <w:r w:rsidR="006571BF" w:rsidRPr="007E4485">
        <w:rPr>
          <w:rFonts w:ascii="Arial" w:hAnsi="Arial" w:cs="Arial"/>
          <w:sz w:val="20"/>
          <w:szCs w:val="20"/>
        </w:rPr>
        <w:t>, vč. jejich příloh</w:t>
      </w:r>
    </w:p>
    <w:p w14:paraId="48951011" w14:textId="77777777" w:rsidR="00036A04" w:rsidRPr="007E4485" w:rsidRDefault="0009440B" w:rsidP="006B7721">
      <w:pPr>
        <w:numPr>
          <w:ilvl w:val="0"/>
          <w:numId w:val="17"/>
        </w:numPr>
        <w:spacing w:after="120" w:line="280" w:lineRule="atLeast"/>
        <w:ind w:left="850" w:hanging="425"/>
        <w:jc w:val="both"/>
        <w:rPr>
          <w:rFonts w:ascii="Arial" w:hAnsi="Arial" w:cs="Arial"/>
          <w:sz w:val="20"/>
          <w:szCs w:val="20"/>
        </w:rPr>
      </w:pPr>
      <w:r w:rsidRPr="007E4485">
        <w:rPr>
          <w:rFonts w:ascii="Arial" w:hAnsi="Arial" w:cs="Arial"/>
          <w:sz w:val="20"/>
          <w:szCs w:val="20"/>
        </w:rPr>
        <w:t>Příloha č. 5 – Licenční podmínky výrobce proxy systému (doplní Poskytovatel)</w:t>
      </w:r>
      <w:r w:rsidR="006571BF" w:rsidRPr="007E4485">
        <w:rPr>
          <w:rFonts w:ascii="Arial" w:hAnsi="Arial" w:cs="Arial"/>
          <w:sz w:val="20"/>
          <w:szCs w:val="20"/>
        </w:rPr>
        <w:t xml:space="preserve"> </w:t>
      </w:r>
    </w:p>
    <w:p w14:paraId="34AE3197" w14:textId="77777777" w:rsidR="00C710E3" w:rsidRPr="007E4485" w:rsidRDefault="00C710E3" w:rsidP="00DF5DA8">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lastRenderedPageBreak/>
        <w:t xml:space="preserve">Pro případ </w:t>
      </w:r>
      <w:r w:rsidR="007B386A" w:rsidRPr="007E4485">
        <w:rPr>
          <w:rFonts w:ascii="Arial" w:hAnsi="Arial" w:cs="Arial"/>
          <w:sz w:val="20"/>
          <w:szCs w:val="20"/>
        </w:rPr>
        <w:t>kontradikce se jako závazná použijí prioritně příslušná ustanovení této Smlouvy a následně příslušná ustanovení jednotlivých příloh, a to ve výše uvedeném pořadí.</w:t>
      </w:r>
    </w:p>
    <w:p w14:paraId="3DDC6E95" w14:textId="3DB50FF5" w:rsidR="00C710E3" w:rsidRPr="00D410D1" w:rsidRDefault="00C710E3" w:rsidP="00D410D1">
      <w:pPr>
        <w:numPr>
          <w:ilvl w:val="0"/>
          <w:numId w:val="23"/>
        </w:numPr>
        <w:tabs>
          <w:tab w:val="clear" w:pos="360"/>
          <w:tab w:val="num" w:pos="426"/>
        </w:tabs>
        <w:spacing w:after="120" w:line="280" w:lineRule="atLeast"/>
        <w:ind w:left="425" w:hanging="425"/>
        <w:jc w:val="both"/>
        <w:rPr>
          <w:rFonts w:ascii="Arial" w:hAnsi="Arial" w:cs="Arial"/>
          <w:sz w:val="20"/>
          <w:szCs w:val="20"/>
        </w:rPr>
      </w:pPr>
      <w:r w:rsidRPr="007E4485">
        <w:rPr>
          <w:rFonts w:ascii="Arial" w:hAnsi="Arial" w:cs="Arial"/>
          <w:sz w:val="20"/>
          <w:szCs w:val="20"/>
        </w:rPr>
        <w:t xml:space="preserve">Smluvní strany prohlašují, že si před podpisem tuto Smlouvu včetně jejích příloh řádně přečetly, textu porozuměly a s jejím obsahem souhlasí, což stvrzují svými podpisy. </w:t>
      </w:r>
    </w:p>
    <w:p w14:paraId="4C8B211F" w14:textId="77777777" w:rsidR="00C710E3" w:rsidRPr="007E4485" w:rsidRDefault="00C710E3" w:rsidP="00C710E3">
      <w:pPr>
        <w:spacing w:after="120" w:line="280" w:lineRule="atLeast"/>
        <w:ind w:left="283" w:hanging="425"/>
        <w:contextualSpacing/>
        <w:rPr>
          <w:rFonts w:ascii="Arial" w:hAnsi="Arial" w:cs="Arial"/>
          <w:sz w:val="20"/>
          <w:szCs w:val="20"/>
        </w:rPr>
      </w:pPr>
    </w:p>
    <w:p w14:paraId="108277AF" w14:textId="11FAF46C" w:rsidR="00C710E3" w:rsidRPr="007E4485" w:rsidRDefault="00C710E3" w:rsidP="00C710E3">
      <w:pPr>
        <w:spacing w:after="120" w:line="280" w:lineRule="atLeast"/>
        <w:ind w:left="283" w:hanging="425"/>
        <w:contextualSpacing/>
        <w:rPr>
          <w:rFonts w:ascii="Arial" w:hAnsi="Arial" w:cs="Arial"/>
          <w:sz w:val="20"/>
          <w:szCs w:val="20"/>
        </w:rPr>
      </w:pPr>
      <w:r w:rsidRPr="007E4485">
        <w:rPr>
          <w:rFonts w:ascii="Arial" w:hAnsi="Arial" w:cs="Arial"/>
          <w:sz w:val="20"/>
          <w:szCs w:val="20"/>
        </w:rPr>
        <w:t xml:space="preserve">Všeobecná zdravotní pojišťovna </w:t>
      </w:r>
      <w:r w:rsidRPr="007E4485">
        <w:rPr>
          <w:rFonts w:ascii="Arial" w:hAnsi="Arial" w:cs="Arial"/>
          <w:sz w:val="20"/>
          <w:szCs w:val="20"/>
        </w:rPr>
        <w:tab/>
      </w:r>
      <w:r w:rsidRPr="007E4485">
        <w:rPr>
          <w:rFonts w:ascii="Arial" w:hAnsi="Arial" w:cs="Arial"/>
          <w:sz w:val="20"/>
          <w:szCs w:val="20"/>
        </w:rPr>
        <w:tab/>
      </w:r>
      <w:r w:rsidRPr="007E4485">
        <w:rPr>
          <w:rFonts w:ascii="Arial" w:hAnsi="Arial" w:cs="Arial"/>
          <w:sz w:val="20"/>
          <w:szCs w:val="20"/>
        </w:rPr>
        <w:tab/>
      </w:r>
      <w:r w:rsidR="00A35E70" w:rsidRPr="007E4485">
        <w:rPr>
          <w:rFonts w:ascii="Arial" w:hAnsi="Arial" w:cs="Arial"/>
          <w:sz w:val="20"/>
          <w:szCs w:val="20"/>
        </w:rPr>
        <w:t>X Consulting Co. s.r.o.</w:t>
      </w:r>
    </w:p>
    <w:p w14:paraId="78362ABF" w14:textId="77777777" w:rsidR="00C710E3" w:rsidRPr="007E4485" w:rsidRDefault="00C710E3" w:rsidP="00C710E3">
      <w:pPr>
        <w:spacing w:after="120" w:line="280" w:lineRule="atLeast"/>
        <w:ind w:left="283" w:hanging="425"/>
        <w:contextualSpacing/>
        <w:rPr>
          <w:rFonts w:ascii="Arial" w:hAnsi="Arial" w:cs="Arial"/>
          <w:sz w:val="20"/>
          <w:szCs w:val="20"/>
        </w:rPr>
      </w:pPr>
      <w:r w:rsidRPr="007E4485">
        <w:rPr>
          <w:rFonts w:ascii="Arial" w:hAnsi="Arial" w:cs="Arial"/>
          <w:sz w:val="20"/>
          <w:szCs w:val="20"/>
        </w:rPr>
        <w:t>České republiky</w:t>
      </w:r>
    </w:p>
    <w:p w14:paraId="5112C7BD" w14:textId="77777777" w:rsidR="00C710E3" w:rsidRPr="007E4485" w:rsidRDefault="00C710E3" w:rsidP="00C710E3">
      <w:pPr>
        <w:spacing w:after="120" w:line="280" w:lineRule="atLeast"/>
        <w:ind w:left="283" w:hanging="425"/>
        <w:contextualSpacing/>
        <w:rPr>
          <w:rFonts w:ascii="Arial" w:hAnsi="Arial" w:cs="Arial"/>
          <w:sz w:val="20"/>
          <w:szCs w:val="20"/>
        </w:rPr>
      </w:pPr>
    </w:p>
    <w:p w14:paraId="58857C4B" w14:textId="77777777" w:rsidR="00C710E3" w:rsidRPr="007E4485" w:rsidRDefault="005842F6" w:rsidP="00C710E3">
      <w:pPr>
        <w:spacing w:after="120" w:line="280" w:lineRule="atLeast"/>
        <w:ind w:left="283" w:hanging="425"/>
        <w:contextualSpacing/>
        <w:rPr>
          <w:rFonts w:ascii="Arial" w:hAnsi="Arial" w:cs="Arial"/>
          <w:sz w:val="20"/>
          <w:szCs w:val="20"/>
        </w:rPr>
      </w:pPr>
      <w:r w:rsidRPr="007E4485">
        <w:rPr>
          <w:rFonts w:ascii="Arial" w:hAnsi="Arial" w:cs="Arial"/>
          <w:sz w:val="20"/>
          <w:szCs w:val="20"/>
        </w:rPr>
        <w:t>podepsáno elektronickým podpisem</w:t>
      </w:r>
      <w:r w:rsidRPr="007E4485">
        <w:rPr>
          <w:rFonts w:ascii="Arial" w:hAnsi="Arial" w:cs="Arial"/>
          <w:sz w:val="20"/>
          <w:szCs w:val="20"/>
        </w:rPr>
        <w:tab/>
      </w:r>
      <w:r w:rsidRPr="007E4485">
        <w:rPr>
          <w:rFonts w:ascii="Arial" w:hAnsi="Arial" w:cs="Arial"/>
          <w:sz w:val="20"/>
          <w:szCs w:val="20"/>
        </w:rPr>
        <w:tab/>
        <w:t>podepsáno elektronickým podpisem</w:t>
      </w:r>
    </w:p>
    <w:p w14:paraId="13FE32E6" w14:textId="77777777" w:rsidR="008F092E" w:rsidRPr="007E4485" w:rsidRDefault="008F092E" w:rsidP="00C710E3">
      <w:pPr>
        <w:spacing w:after="120" w:line="280" w:lineRule="atLeast"/>
        <w:ind w:left="283" w:hanging="425"/>
        <w:contextualSpacing/>
        <w:rPr>
          <w:rFonts w:ascii="Arial" w:hAnsi="Arial" w:cs="Arial"/>
          <w:sz w:val="20"/>
          <w:szCs w:val="20"/>
        </w:rPr>
      </w:pPr>
    </w:p>
    <w:p w14:paraId="19F35961" w14:textId="5939A4C1" w:rsidR="00C710E3" w:rsidRPr="007E4485" w:rsidRDefault="00C710E3" w:rsidP="00C710E3">
      <w:pPr>
        <w:spacing w:after="120" w:line="280" w:lineRule="atLeast"/>
        <w:ind w:left="283" w:hanging="425"/>
        <w:contextualSpacing/>
        <w:rPr>
          <w:rFonts w:ascii="Arial" w:hAnsi="Arial" w:cs="Arial"/>
          <w:sz w:val="20"/>
          <w:szCs w:val="20"/>
        </w:rPr>
      </w:pPr>
      <w:r w:rsidRPr="007E4485">
        <w:rPr>
          <w:rFonts w:ascii="Arial" w:hAnsi="Arial" w:cs="Arial"/>
          <w:sz w:val="20"/>
          <w:szCs w:val="20"/>
        </w:rPr>
        <w:t>Ing. Zdeněk Kabátek</w:t>
      </w:r>
      <w:r w:rsidRPr="007E4485">
        <w:rPr>
          <w:rFonts w:ascii="Arial" w:hAnsi="Arial" w:cs="Arial"/>
          <w:sz w:val="20"/>
          <w:szCs w:val="20"/>
        </w:rPr>
        <w:tab/>
      </w:r>
      <w:r w:rsidRPr="007E4485">
        <w:rPr>
          <w:rFonts w:ascii="Arial" w:hAnsi="Arial" w:cs="Arial"/>
          <w:sz w:val="20"/>
          <w:szCs w:val="20"/>
        </w:rPr>
        <w:tab/>
      </w:r>
      <w:r w:rsidRPr="007E4485">
        <w:rPr>
          <w:rFonts w:ascii="Arial" w:hAnsi="Arial" w:cs="Arial"/>
          <w:sz w:val="20"/>
          <w:szCs w:val="20"/>
        </w:rPr>
        <w:tab/>
        <w:t xml:space="preserve">            </w:t>
      </w:r>
      <w:r w:rsidRPr="007E4485">
        <w:rPr>
          <w:rFonts w:ascii="Arial" w:hAnsi="Arial" w:cs="Arial"/>
          <w:sz w:val="20"/>
          <w:szCs w:val="20"/>
        </w:rPr>
        <w:tab/>
      </w:r>
      <w:r w:rsidR="00A35E70" w:rsidRPr="007E4485">
        <w:rPr>
          <w:rFonts w:ascii="Arial" w:hAnsi="Arial" w:cs="Arial"/>
          <w:sz w:val="20"/>
          <w:szCs w:val="20"/>
        </w:rPr>
        <w:t>Vít Slunečko</w:t>
      </w:r>
    </w:p>
    <w:p w14:paraId="27B89E14" w14:textId="7E8FD680" w:rsidR="00C710E3" w:rsidRPr="007E4485" w:rsidRDefault="00C710E3" w:rsidP="00C710E3">
      <w:pPr>
        <w:spacing w:after="120" w:line="280" w:lineRule="atLeast"/>
        <w:ind w:left="283" w:hanging="425"/>
        <w:contextualSpacing/>
        <w:rPr>
          <w:rFonts w:ascii="Arial" w:hAnsi="Arial" w:cs="Arial"/>
          <w:sz w:val="20"/>
          <w:szCs w:val="20"/>
        </w:rPr>
      </w:pPr>
      <w:r w:rsidRPr="007E4485">
        <w:rPr>
          <w:rFonts w:ascii="Arial" w:hAnsi="Arial" w:cs="Arial"/>
          <w:sz w:val="20"/>
          <w:szCs w:val="20"/>
        </w:rPr>
        <w:t>ředitel VZP ČR</w:t>
      </w:r>
      <w:r w:rsidRPr="007E4485">
        <w:rPr>
          <w:rFonts w:ascii="Arial" w:hAnsi="Arial" w:cs="Arial"/>
          <w:sz w:val="20"/>
          <w:szCs w:val="20"/>
        </w:rPr>
        <w:tab/>
      </w:r>
      <w:r w:rsidRPr="007E4485">
        <w:rPr>
          <w:rFonts w:ascii="Arial" w:hAnsi="Arial" w:cs="Arial"/>
          <w:sz w:val="20"/>
          <w:szCs w:val="20"/>
        </w:rPr>
        <w:tab/>
      </w:r>
      <w:r w:rsidRPr="007E4485">
        <w:rPr>
          <w:rFonts w:ascii="Arial" w:hAnsi="Arial" w:cs="Arial"/>
          <w:sz w:val="20"/>
          <w:szCs w:val="20"/>
        </w:rPr>
        <w:tab/>
      </w:r>
      <w:r w:rsidRPr="007E4485">
        <w:rPr>
          <w:rFonts w:ascii="Arial" w:hAnsi="Arial" w:cs="Arial"/>
          <w:sz w:val="20"/>
          <w:szCs w:val="20"/>
        </w:rPr>
        <w:tab/>
      </w:r>
      <w:r w:rsidRPr="007E4485">
        <w:rPr>
          <w:rFonts w:ascii="Arial" w:hAnsi="Arial" w:cs="Arial"/>
          <w:sz w:val="20"/>
          <w:szCs w:val="20"/>
        </w:rPr>
        <w:tab/>
      </w:r>
      <w:r w:rsidR="00760E16" w:rsidRPr="007E4485">
        <w:rPr>
          <w:rFonts w:ascii="Arial" w:hAnsi="Arial" w:cs="Arial"/>
          <w:sz w:val="20"/>
          <w:szCs w:val="20"/>
        </w:rPr>
        <w:t>jednatel společnosti</w:t>
      </w:r>
    </w:p>
    <w:bookmarkEnd w:id="11"/>
    <w:p w14:paraId="273E5085" w14:textId="77777777" w:rsidR="00607868" w:rsidRPr="007E4485" w:rsidRDefault="00B74CFE" w:rsidP="00471303">
      <w:pPr>
        <w:rPr>
          <w:rFonts w:ascii="Arial" w:hAnsi="Arial" w:cs="Arial"/>
          <w:b/>
          <w:bCs/>
        </w:rPr>
      </w:pPr>
      <w:r w:rsidRPr="007E4485">
        <w:rPr>
          <w:rFonts w:ascii="Arial" w:hAnsi="Arial" w:cs="Arial"/>
          <w:b/>
          <w:bCs/>
          <w:sz w:val="24"/>
          <w:szCs w:val="24"/>
        </w:rPr>
        <w:br w:type="page"/>
      </w:r>
      <w:r w:rsidR="006502C0" w:rsidRPr="007E4485">
        <w:rPr>
          <w:rFonts w:ascii="Arial" w:hAnsi="Arial" w:cs="Arial"/>
          <w:b/>
          <w:bCs/>
        </w:rPr>
        <w:lastRenderedPageBreak/>
        <w:t>Příloha č</w:t>
      </w:r>
      <w:r w:rsidR="00607868" w:rsidRPr="007E4485">
        <w:rPr>
          <w:rFonts w:ascii="Arial" w:hAnsi="Arial" w:cs="Arial"/>
          <w:b/>
          <w:bCs/>
        </w:rPr>
        <w:t xml:space="preserve">. 1 – </w:t>
      </w:r>
      <w:r w:rsidR="006502C0" w:rsidRPr="007E4485">
        <w:rPr>
          <w:rFonts w:ascii="Arial" w:hAnsi="Arial" w:cs="Arial"/>
          <w:b/>
          <w:bCs/>
        </w:rPr>
        <w:t>Technická specifikace</w:t>
      </w:r>
    </w:p>
    <w:p w14:paraId="1CA3BDC8" w14:textId="77777777" w:rsidR="00F22AC9" w:rsidRPr="007E4485" w:rsidRDefault="00F22AC9" w:rsidP="00F22AC9">
      <w:pPr>
        <w:pStyle w:val="Nadpis2"/>
        <w:rPr>
          <w:rFonts w:ascii="Arial" w:hAnsi="Arial" w:cs="Arial"/>
          <w:sz w:val="20"/>
          <w:szCs w:val="20"/>
        </w:rPr>
      </w:pPr>
      <w:r w:rsidRPr="007E4485">
        <w:rPr>
          <w:rFonts w:ascii="Arial" w:hAnsi="Arial" w:cs="Arial"/>
          <w:sz w:val="20"/>
          <w:szCs w:val="20"/>
        </w:rPr>
        <w:t>Popis stávajícího řešení</w:t>
      </w:r>
    </w:p>
    <w:p w14:paraId="50B475BA" w14:textId="77777777" w:rsidR="00F22AC9" w:rsidRPr="007E4485" w:rsidRDefault="00F22AC9" w:rsidP="00F22AC9">
      <w:pPr>
        <w:jc w:val="both"/>
        <w:rPr>
          <w:rFonts w:ascii="Arial" w:hAnsi="Arial" w:cs="Arial"/>
          <w:sz w:val="20"/>
          <w:szCs w:val="20"/>
        </w:rPr>
      </w:pPr>
      <w:r w:rsidRPr="007E4485">
        <w:rPr>
          <w:rFonts w:ascii="Arial" w:hAnsi="Arial" w:cs="Arial"/>
          <w:sz w:val="20"/>
          <w:szCs w:val="20"/>
        </w:rPr>
        <w:t xml:space="preserve">V současné době je služba zajišťována </w:t>
      </w:r>
      <w:r w:rsidR="002800E1" w:rsidRPr="007E4485">
        <w:rPr>
          <w:rFonts w:ascii="Arial" w:hAnsi="Arial" w:cs="Arial"/>
          <w:sz w:val="20"/>
          <w:szCs w:val="20"/>
        </w:rPr>
        <w:t>čtyřmi</w:t>
      </w:r>
      <w:r w:rsidR="00E92BB6" w:rsidRPr="007E4485">
        <w:rPr>
          <w:rFonts w:ascii="Arial" w:hAnsi="Arial" w:cs="Arial"/>
          <w:sz w:val="20"/>
          <w:szCs w:val="20"/>
        </w:rPr>
        <w:t xml:space="preserve"> </w:t>
      </w:r>
      <w:r w:rsidRPr="007E4485">
        <w:rPr>
          <w:rFonts w:ascii="Arial" w:hAnsi="Arial" w:cs="Arial"/>
          <w:sz w:val="20"/>
          <w:szCs w:val="20"/>
        </w:rPr>
        <w:t xml:space="preserve">appliancemi McAfee Web Security Gateway (WBG-5000-B/MFE Web Gateway 5000 Appl-B). </w:t>
      </w:r>
    </w:p>
    <w:p w14:paraId="361532C5" w14:textId="77777777" w:rsidR="008475B4" w:rsidRPr="007E4485" w:rsidRDefault="008475B4" w:rsidP="00F22AC9">
      <w:pPr>
        <w:pStyle w:val="Nadpis2"/>
        <w:rPr>
          <w:rFonts w:ascii="Arial" w:hAnsi="Arial" w:cs="Arial"/>
          <w:sz w:val="20"/>
          <w:szCs w:val="20"/>
        </w:rPr>
      </w:pPr>
    </w:p>
    <w:p w14:paraId="66496D01" w14:textId="77777777" w:rsidR="00F22AC9" w:rsidRPr="007E4485" w:rsidRDefault="00F22AC9" w:rsidP="00F22AC9">
      <w:pPr>
        <w:pStyle w:val="Nadpis2"/>
        <w:rPr>
          <w:rFonts w:ascii="Arial" w:hAnsi="Arial" w:cs="Arial"/>
          <w:sz w:val="20"/>
          <w:szCs w:val="20"/>
        </w:rPr>
      </w:pPr>
      <w:r w:rsidRPr="007E4485">
        <w:rPr>
          <w:rFonts w:ascii="Arial" w:hAnsi="Arial" w:cs="Arial"/>
          <w:sz w:val="20"/>
          <w:szCs w:val="20"/>
        </w:rPr>
        <w:t>Požadovaná funkcionalita a parametry</w:t>
      </w:r>
      <w:r w:rsidR="00375154" w:rsidRPr="007E4485">
        <w:rPr>
          <w:rFonts w:ascii="Arial" w:hAnsi="Arial" w:cs="Arial"/>
          <w:sz w:val="20"/>
          <w:szCs w:val="20"/>
        </w:rPr>
        <w:t xml:space="preserve"> dodávaného proxy systému</w:t>
      </w:r>
    </w:p>
    <w:p w14:paraId="29E7BD78" w14:textId="77777777" w:rsidR="007B319A" w:rsidRPr="007E4485" w:rsidRDefault="007B319A" w:rsidP="00624552">
      <w:pPr>
        <w:contextualSpacing/>
        <w:jc w:val="both"/>
        <w:rPr>
          <w:rFonts w:ascii="Arial" w:eastAsia="Calibri" w:hAnsi="Arial" w:cs="Arial"/>
          <w:sz w:val="20"/>
          <w:szCs w:val="20"/>
        </w:rPr>
      </w:pPr>
    </w:p>
    <w:p w14:paraId="3A5C72F8" w14:textId="77777777" w:rsidR="007B319A" w:rsidRPr="007E4485" w:rsidRDefault="007B319A" w:rsidP="00624552">
      <w:pPr>
        <w:contextualSpacing/>
        <w:jc w:val="both"/>
        <w:rPr>
          <w:rFonts w:ascii="Arial" w:eastAsia="Calibri" w:hAnsi="Arial" w:cs="Arial"/>
          <w:sz w:val="20"/>
          <w:szCs w:val="20"/>
        </w:rPr>
      </w:pPr>
      <w:r w:rsidRPr="007E4485">
        <w:rPr>
          <w:rFonts w:ascii="Arial" w:eastAsia="Calibri" w:hAnsi="Arial" w:cs="Arial"/>
          <w:sz w:val="20"/>
          <w:szCs w:val="20"/>
        </w:rPr>
        <w:t xml:space="preserve">Komponenty proxy systému budou umístěny ve dvou datových centrech Objednatele, která disponují konektivitou do </w:t>
      </w:r>
      <w:r w:rsidR="004F675E" w:rsidRPr="007E4485">
        <w:rPr>
          <w:rFonts w:ascii="Arial" w:eastAsia="Calibri" w:hAnsi="Arial" w:cs="Arial"/>
          <w:sz w:val="20"/>
          <w:szCs w:val="20"/>
        </w:rPr>
        <w:t>I</w:t>
      </w:r>
      <w:r w:rsidRPr="007E4485">
        <w:rPr>
          <w:rFonts w:ascii="Arial" w:eastAsia="Calibri" w:hAnsi="Arial" w:cs="Arial"/>
          <w:sz w:val="20"/>
          <w:szCs w:val="20"/>
        </w:rPr>
        <w:t>nternetu</w:t>
      </w:r>
      <w:r w:rsidR="001E3C81" w:rsidRPr="007E4485">
        <w:rPr>
          <w:rFonts w:ascii="Arial" w:eastAsia="Calibri" w:hAnsi="Arial" w:cs="Arial"/>
          <w:sz w:val="20"/>
          <w:szCs w:val="20"/>
        </w:rPr>
        <w:t xml:space="preserve"> tak</w:t>
      </w:r>
      <w:r w:rsidRPr="007E4485">
        <w:rPr>
          <w:rFonts w:ascii="Arial" w:eastAsia="Calibri" w:hAnsi="Arial" w:cs="Arial"/>
          <w:sz w:val="20"/>
          <w:szCs w:val="20"/>
        </w:rPr>
        <w:t xml:space="preserve">, </w:t>
      </w:r>
      <w:r w:rsidRPr="007E4485">
        <w:rPr>
          <w:rFonts w:ascii="Arial" w:eastAsia="Times New Roman" w:hAnsi="Arial" w:cs="Arial"/>
          <w:sz w:val="20"/>
          <w:szCs w:val="20"/>
          <w:lang w:eastAsia="cs-CZ"/>
        </w:rPr>
        <w:t>aby byla zachována dostupnost služby bez omezení pro uživatele a koncová zařízení i při výpadku nebo plánované odstávce jednoho datového centra.</w:t>
      </w:r>
      <w:r w:rsidRPr="007E4485">
        <w:rPr>
          <w:rFonts w:ascii="Arial" w:eastAsia="Calibri" w:hAnsi="Arial" w:cs="Arial"/>
          <w:sz w:val="20"/>
          <w:szCs w:val="20"/>
        </w:rPr>
        <w:t xml:space="preserve"> Zátěž provozu proxy systému ze sítě Objednatele musí být rozložena přes obě datová centra, přičemž Objednatel předpokládá rozložení zátěže v poměru cca 50 % na jedno datové centrum (technické řešení rozkladu na síťové úrovni zajištuje Objednatel dle svých aktuálních potřeb). Řešení musí být vysoce dostupné (viz Příloha č. 2 této Smlouvy – Služby technické podpory).</w:t>
      </w:r>
    </w:p>
    <w:p w14:paraId="07B36DC9" w14:textId="77777777" w:rsidR="001F281C" w:rsidRPr="007E4485" w:rsidRDefault="001F281C" w:rsidP="00624552">
      <w:pPr>
        <w:contextualSpacing/>
        <w:jc w:val="both"/>
        <w:rPr>
          <w:rFonts w:ascii="Arial" w:eastAsia="Calibri" w:hAnsi="Arial" w:cs="Arial"/>
          <w:sz w:val="20"/>
          <w:szCs w:val="20"/>
        </w:rPr>
      </w:pPr>
    </w:p>
    <w:p w14:paraId="656E8DEF" w14:textId="77777777" w:rsidR="004757FA" w:rsidRPr="007E4485" w:rsidRDefault="004757FA" w:rsidP="004757FA">
      <w:pPr>
        <w:jc w:val="both"/>
        <w:rPr>
          <w:rFonts w:ascii="Arial" w:eastAsia="Calibri" w:hAnsi="Arial" w:cs="Arial"/>
          <w:sz w:val="20"/>
          <w:szCs w:val="20"/>
        </w:rPr>
      </w:pPr>
      <w:r w:rsidRPr="007E4485">
        <w:rPr>
          <w:rFonts w:ascii="Arial" w:eastAsia="Calibri" w:hAnsi="Arial" w:cs="Arial"/>
          <w:sz w:val="20"/>
          <w:szCs w:val="20"/>
        </w:rPr>
        <w:t>Systém musí pracovat s databázemi reputací www serverů, vlastního (firemního) blacklistu a whitelistu, s důrazem na historii databází a množství celosvětově analyzovaného obsahu, který se podílí na zpřesňování a rozvoji databází. Reputaci serverů musí být možné ověřit přímo v online systémech Poskytovatele nebo výrobce. Pravidla filtrace webového obsahu musí být možné v nastavení proxy systému modifikovat pomocí prahů důvěryhodnosti www serverů.</w:t>
      </w:r>
    </w:p>
    <w:p w14:paraId="5D4804EE" w14:textId="77777777" w:rsidR="004757FA" w:rsidRPr="007E4485" w:rsidRDefault="004757FA" w:rsidP="004757FA">
      <w:pPr>
        <w:jc w:val="both"/>
        <w:rPr>
          <w:rFonts w:ascii="Arial" w:eastAsia="Calibri" w:hAnsi="Arial" w:cs="Arial"/>
          <w:sz w:val="20"/>
          <w:szCs w:val="20"/>
        </w:rPr>
      </w:pPr>
      <w:r w:rsidRPr="007E4485">
        <w:rPr>
          <w:rFonts w:ascii="Arial" w:eastAsia="Calibri" w:hAnsi="Arial" w:cs="Arial"/>
          <w:sz w:val="20"/>
          <w:szCs w:val="20"/>
        </w:rPr>
        <w:t>Bezpečnostní systémy musí reagovat i na nové typy útoků, které nelze eliminovat rozpoznáváním na vzorky obsahu. Řešení musí být schopno tyto tzv. zero-hour typy útoků eliminovat s využitím reputačních databází nebo dynamické analýzy.</w:t>
      </w:r>
    </w:p>
    <w:p w14:paraId="2EF20903" w14:textId="77777777" w:rsidR="004757FA" w:rsidRPr="007E4485" w:rsidRDefault="004757FA" w:rsidP="004757FA">
      <w:pPr>
        <w:jc w:val="both"/>
        <w:rPr>
          <w:rFonts w:ascii="Arial" w:eastAsia="Calibri" w:hAnsi="Arial" w:cs="Arial"/>
          <w:sz w:val="20"/>
          <w:szCs w:val="20"/>
        </w:rPr>
      </w:pPr>
      <w:r w:rsidRPr="007E4485">
        <w:rPr>
          <w:rFonts w:ascii="Arial" w:eastAsia="Calibri" w:hAnsi="Arial" w:cs="Arial"/>
          <w:sz w:val="20"/>
          <w:szCs w:val="20"/>
        </w:rPr>
        <w:t xml:space="preserve">V systému musí být zřejmé, které nástroje jsou použity pro detekci </w:t>
      </w:r>
      <w:r w:rsidRPr="007E4485">
        <w:rPr>
          <w:rFonts w:ascii="Arial" w:hAnsi="Arial" w:cs="Arial"/>
          <w:sz w:val="20"/>
          <w:szCs w:val="20"/>
        </w:rPr>
        <w:t xml:space="preserve">virů, malware </w:t>
      </w:r>
      <w:r w:rsidRPr="007E4485">
        <w:rPr>
          <w:rFonts w:ascii="Arial" w:eastAsia="Calibri" w:hAnsi="Arial" w:cs="Arial"/>
          <w:sz w:val="20"/>
          <w:szCs w:val="20"/>
        </w:rPr>
        <w:t xml:space="preserve">a dalšího škodlivého kódu. Dále musí být systém schopný zajistit aktivaci nebo vypnutí těchto „engine“ za provozu, bez výpadků datového přenosu. </w:t>
      </w:r>
    </w:p>
    <w:p w14:paraId="165076CF" w14:textId="77777777" w:rsidR="004757FA" w:rsidRPr="007E4485" w:rsidRDefault="004757FA" w:rsidP="004757FA">
      <w:pPr>
        <w:jc w:val="both"/>
        <w:rPr>
          <w:rFonts w:ascii="Arial" w:eastAsia="Calibri" w:hAnsi="Arial" w:cs="Arial"/>
          <w:sz w:val="20"/>
          <w:szCs w:val="20"/>
        </w:rPr>
      </w:pPr>
      <w:r w:rsidRPr="007E4485">
        <w:rPr>
          <w:rFonts w:ascii="Arial" w:eastAsia="Calibri" w:hAnsi="Arial" w:cs="Arial"/>
          <w:sz w:val="20"/>
          <w:szCs w:val="20"/>
        </w:rPr>
        <w:t>Antivirus/Malware (AV) filtry musí být schopny pracovat s HTTP, FTP, HTTPS a FTPS provozem. Musí podporovat detekci a blokování přenosu škodlivého kódu (malware): viry, červy, komunikaci botnet sítí, spyware, keyloggers, trojské koně, rootkits, phishing a další nebezpečný obsah. Pro Java/ActiveX musí být možná nejen kontrola, ale i nástroje k případnému ovládání blokování.</w:t>
      </w:r>
    </w:p>
    <w:p w14:paraId="61BA4157" w14:textId="4F4D48F8" w:rsidR="004757FA" w:rsidRPr="007E4485" w:rsidRDefault="004757FA" w:rsidP="00624552">
      <w:pPr>
        <w:contextualSpacing/>
        <w:jc w:val="both"/>
        <w:rPr>
          <w:rFonts w:ascii="Arial" w:eastAsia="Calibri" w:hAnsi="Arial" w:cs="Arial"/>
          <w:sz w:val="20"/>
          <w:szCs w:val="20"/>
        </w:rPr>
      </w:pPr>
    </w:p>
    <w:p w14:paraId="09877BC2" w14:textId="77777777" w:rsidR="00C16752" w:rsidRPr="007E4485" w:rsidRDefault="00C16752" w:rsidP="00624552">
      <w:pPr>
        <w:contextualSpacing/>
        <w:jc w:val="both"/>
        <w:rPr>
          <w:rFonts w:ascii="Arial" w:eastAsia="Calibri" w:hAnsi="Arial" w:cs="Arial"/>
          <w:b/>
          <w:sz w:val="20"/>
          <w:szCs w:val="20"/>
        </w:rPr>
      </w:pPr>
      <w:r w:rsidRPr="007E4485">
        <w:rPr>
          <w:rFonts w:ascii="Arial" w:eastAsia="Calibri" w:hAnsi="Arial" w:cs="Arial"/>
          <w:b/>
          <w:sz w:val="20"/>
          <w:szCs w:val="20"/>
        </w:rPr>
        <w:t>Dostupnost proxy Služby</w:t>
      </w:r>
    </w:p>
    <w:p w14:paraId="2DA37CBF" w14:textId="77777777" w:rsidR="00C16752" w:rsidRPr="007E4485" w:rsidRDefault="00C16752" w:rsidP="00624552">
      <w:pPr>
        <w:contextualSpacing/>
        <w:jc w:val="both"/>
        <w:rPr>
          <w:rFonts w:ascii="Arial" w:eastAsia="Calibri" w:hAnsi="Arial" w:cs="Arial"/>
          <w:sz w:val="20"/>
          <w:szCs w:val="20"/>
        </w:rPr>
      </w:pPr>
    </w:p>
    <w:p w14:paraId="2B2A8915" w14:textId="4416CFFE" w:rsidR="007B319A" w:rsidRPr="007E4485" w:rsidRDefault="00F22AC9" w:rsidP="00624552">
      <w:pPr>
        <w:contextualSpacing/>
        <w:jc w:val="both"/>
        <w:rPr>
          <w:rFonts w:ascii="Arial" w:hAnsi="Arial" w:cs="Arial"/>
          <w:sz w:val="20"/>
          <w:szCs w:val="20"/>
        </w:rPr>
      </w:pPr>
      <w:r w:rsidRPr="007E4485">
        <w:rPr>
          <w:rFonts w:ascii="Arial" w:eastAsia="Calibri" w:hAnsi="Arial" w:cs="Arial"/>
          <w:sz w:val="20"/>
          <w:szCs w:val="20"/>
        </w:rPr>
        <w:t xml:space="preserve">Proxy systém musí disponovat odpovídajícím výkonem pro zajištění požadovaných bezpečnostních funkcí a musí garantovat </w:t>
      </w:r>
      <w:r w:rsidRPr="007E4485">
        <w:rPr>
          <w:rFonts w:ascii="Arial" w:eastAsia="Calibri" w:hAnsi="Arial" w:cs="Arial"/>
          <w:b/>
          <w:sz w:val="20"/>
          <w:szCs w:val="20"/>
        </w:rPr>
        <w:t>dostupnost proxy služby na úrovni minimálně 99%</w:t>
      </w:r>
      <w:r w:rsidRPr="007E4485">
        <w:rPr>
          <w:rFonts w:ascii="Arial" w:eastAsia="Calibri" w:hAnsi="Arial" w:cs="Arial"/>
          <w:sz w:val="20"/>
          <w:szCs w:val="20"/>
        </w:rPr>
        <w:t xml:space="preserve"> </w:t>
      </w:r>
      <w:r w:rsidR="0059389A" w:rsidRPr="007E4485">
        <w:rPr>
          <w:rFonts w:ascii="Arial" w:eastAsia="Calibri" w:hAnsi="Arial" w:cs="Arial"/>
          <w:sz w:val="20"/>
          <w:szCs w:val="20"/>
        </w:rPr>
        <w:t xml:space="preserve">v režimu 24 x 7 </w:t>
      </w:r>
      <w:r w:rsidRPr="007E4485">
        <w:rPr>
          <w:rFonts w:ascii="Arial" w:eastAsia="Calibri" w:hAnsi="Arial" w:cs="Arial"/>
          <w:sz w:val="20"/>
          <w:szCs w:val="20"/>
        </w:rPr>
        <w:t>v časovém úseku, kterým je jeden kalendářní měsíc</w:t>
      </w:r>
      <w:r w:rsidR="00692D8D" w:rsidRPr="007E4485">
        <w:rPr>
          <w:rFonts w:ascii="Arial" w:eastAsia="Calibri" w:hAnsi="Arial" w:cs="Arial"/>
          <w:sz w:val="20"/>
          <w:szCs w:val="20"/>
        </w:rPr>
        <w:t>, a to po celou dobu poskytování Služeb technické podpory dle této Smlouvy.</w:t>
      </w:r>
      <w:r w:rsidR="00D66E9B" w:rsidRPr="007E4485">
        <w:rPr>
          <w:rFonts w:ascii="Arial" w:hAnsi="Arial" w:cs="Arial"/>
          <w:sz w:val="20"/>
          <w:szCs w:val="20"/>
        </w:rPr>
        <w:t xml:space="preserve"> Pokud k zahájení/ukončení poskytování Služeb technické podpory dojde v průběhu kalendářního měsíce</w:t>
      </w:r>
      <w:r w:rsidR="00287CAF" w:rsidRPr="007E4485">
        <w:rPr>
          <w:rFonts w:ascii="Arial" w:hAnsi="Arial" w:cs="Arial"/>
          <w:sz w:val="20"/>
          <w:szCs w:val="20"/>
        </w:rPr>
        <w:t>, dostupnost se bude počít</w:t>
      </w:r>
      <w:r w:rsidR="005C0317" w:rsidRPr="007E4485">
        <w:rPr>
          <w:rFonts w:ascii="Arial" w:hAnsi="Arial" w:cs="Arial"/>
          <w:sz w:val="20"/>
          <w:szCs w:val="20"/>
        </w:rPr>
        <w:t>a</w:t>
      </w:r>
      <w:r w:rsidR="00287CAF" w:rsidRPr="007E4485">
        <w:rPr>
          <w:rFonts w:ascii="Arial" w:hAnsi="Arial" w:cs="Arial"/>
          <w:sz w:val="20"/>
          <w:szCs w:val="20"/>
        </w:rPr>
        <w:t>t pouze z</w:t>
      </w:r>
      <w:r w:rsidR="00D66E9B" w:rsidRPr="007E4485">
        <w:rPr>
          <w:rFonts w:ascii="Arial" w:hAnsi="Arial" w:cs="Arial"/>
          <w:sz w:val="20"/>
          <w:szCs w:val="20"/>
        </w:rPr>
        <w:t xml:space="preserve"> příslušné </w:t>
      </w:r>
      <w:r w:rsidR="00287CAF" w:rsidRPr="007E4485">
        <w:rPr>
          <w:rFonts w:ascii="Arial" w:hAnsi="Arial" w:cs="Arial"/>
          <w:sz w:val="20"/>
          <w:szCs w:val="20"/>
        </w:rPr>
        <w:t>poměrné části</w:t>
      </w:r>
      <w:r w:rsidR="00D66E9B" w:rsidRPr="007E4485">
        <w:rPr>
          <w:rFonts w:ascii="Arial" w:hAnsi="Arial" w:cs="Arial"/>
          <w:sz w:val="20"/>
          <w:szCs w:val="20"/>
        </w:rPr>
        <w:t xml:space="preserve"> daného kalendářního měsíce</w:t>
      </w:r>
      <w:r w:rsidR="00287CAF" w:rsidRPr="007E4485">
        <w:rPr>
          <w:rFonts w:ascii="Arial" w:hAnsi="Arial" w:cs="Arial"/>
          <w:sz w:val="20"/>
          <w:szCs w:val="20"/>
        </w:rPr>
        <w:t>.</w:t>
      </w:r>
    </w:p>
    <w:p w14:paraId="19D9B988" w14:textId="77777777" w:rsidR="00AE7665" w:rsidRPr="007E4485" w:rsidRDefault="00AE7665" w:rsidP="00D66E9B">
      <w:pPr>
        <w:contextualSpacing/>
        <w:jc w:val="both"/>
        <w:rPr>
          <w:rFonts w:ascii="Arial" w:eastAsia="Calibri" w:hAnsi="Arial" w:cs="Arial"/>
          <w:sz w:val="20"/>
          <w:szCs w:val="20"/>
        </w:rPr>
      </w:pPr>
    </w:p>
    <w:p w14:paraId="50AF5425" w14:textId="77777777" w:rsidR="00D66E9B" w:rsidRPr="007E4485" w:rsidRDefault="00D66E9B" w:rsidP="00D66E9B">
      <w:pPr>
        <w:contextualSpacing/>
        <w:jc w:val="both"/>
        <w:rPr>
          <w:rFonts w:ascii="Arial" w:eastAsia="Calibri" w:hAnsi="Arial" w:cs="Arial"/>
          <w:sz w:val="20"/>
          <w:szCs w:val="20"/>
        </w:rPr>
      </w:pPr>
      <w:r w:rsidRPr="007E4485">
        <w:rPr>
          <w:rFonts w:ascii="Arial" w:eastAsia="Calibri" w:hAnsi="Arial" w:cs="Arial"/>
          <w:sz w:val="20"/>
          <w:szCs w:val="20"/>
        </w:rPr>
        <w:t>Dostupnost se počítá dle vzorce:</w:t>
      </w:r>
    </w:p>
    <w:p w14:paraId="713C030E" w14:textId="77777777" w:rsidR="00D66E9B" w:rsidRPr="007E4485" w:rsidRDefault="00D66E9B" w:rsidP="00D66E9B">
      <w:pPr>
        <w:contextualSpacing/>
        <w:jc w:val="both"/>
        <w:rPr>
          <w:rFonts w:ascii="Arial" w:eastAsia="Calibri" w:hAnsi="Arial" w:cs="Arial"/>
          <w:sz w:val="20"/>
          <w:szCs w:val="20"/>
        </w:rPr>
      </w:pPr>
    </w:p>
    <w:p w14:paraId="264E1458" w14:textId="77777777" w:rsidR="00D66E9B" w:rsidRPr="007E4485" w:rsidRDefault="00D66E9B" w:rsidP="00D66E9B">
      <w:pPr>
        <w:contextualSpacing/>
        <w:jc w:val="both"/>
        <w:rPr>
          <w:rFonts w:ascii="Arial" w:eastAsia="Calibri" w:hAnsi="Arial" w:cs="Arial"/>
          <w:i/>
          <w:sz w:val="20"/>
          <w:szCs w:val="20"/>
        </w:rPr>
      </w:pPr>
      <w:r w:rsidRPr="007E4485">
        <w:rPr>
          <w:rFonts w:ascii="Arial" w:eastAsia="Calibri" w:hAnsi="Arial" w:cs="Arial"/>
          <w:sz w:val="20"/>
          <w:szCs w:val="20"/>
        </w:rPr>
        <w:t xml:space="preserve">                                </w:t>
      </w:r>
      <w:r w:rsidRPr="007E4485">
        <w:rPr>
          <w:rFonts w:ascii="Arial" w:eastAsia="Calibri" w:hAnsi="Arial" w:cs="Arial"/>
          <w:i/>
          <w:sz w:val="20"/>
          <w:szCs w:val="20"/>
        </w:rPr>
        <w:t>HM – HP</w:t>
      </w:r>
    </w:p>
    <w:p w14:paraId="1C6F28F2" w14:textId="77777777" w:rsidR="00D66E9B" w:rsidRPr="007E4485" w:rsidRDefault="00D66E9B" w:rsidP="00D66E9B">
      <w:pPr>
        <w:contextualSpacing/>
        <w:jc w:val="both"/>
        <w:rPr>
          <w:rFonts w:ascii="Arial" w:eastAsia="Calibri" w:hAnsi="Arial" w:cs="Arial"/>
          <w:i/>
          <w:sz w:val="20"/>
          <w:szCs w:val="20"/>
        </w:rPr>
      </w:pPr>
      <w:r w:rsidRPr="007E4485">
        <w:rPr>
          <w:rFonts w:ascii="Arial" w:eastAsia="Calibri" w:hAnsi="Arial" w:cs="Arial"/>
          <w:i/>
          <w:sz w:val="20"/>
          <w:szCs w:val="20"/>
        </w:rPr>
        <w:t>Dostupnost (%) = ------------------- x 100</w:t>
      </w:r>
    </w:p>
    <w:p w14:paraId="6F828F7F" w14:textId="1120F946" w:rsidR="00D66E9B" w:rsidRPr="007E4485" w:rsidRDefault="00D66E9B" w:rsidP="00D66E9B">
      <w:pPr>
        <w:contextualSpacing/>
        <w:jc w:val="both"/>
        <w:rPr>
          <w:rFonts w:ascii="Arial" w:eastAsia="Calibri" w:hAnsi="Arial" w:cs="Arial"/>
          <w:i/>
          <w:sz w:val="20"/>
          <w:szCs w:val="20"/>
        </w:rPr>
      </w:pPr>
      <w:r w:rsidRPr="007E4485">
        <w:rPr>
          <w:rFonts w:ascii="Arial" w:eastAsia="Calibri" w:hAnsi="Arial" w:cs="Arial"/>
          <w:i/>
          <w:sz w:val="20"/>
          <w:szCs w:val="20"/>
        </w:rPr>
        <w:t xml:space="preserve">                                     HM</w:t>
      </w:r>
    </w:p>
    <w:p w14:paraId="7EC7F531" w14:textId="77777777" w:rsidR="00D66E9B" w:rsidRPr="007E4485" w:rsidRDefault="00D66E9B" w:rsidP="00D66E9B">
      <w:pPr>
        <w:contextualSpacing/>
        <w:jc w:val="both"/>
        <w:rPr>
          <w:rFonts w:ascii="Arial" w:eastAsia="Times New Roman" w:hAnsi="Arial" w:cs="Arial"/>
          <w:sz w:val="20"/>
          <w:szCs w:val="20"/>
          <w:lang w:eastAsia="cs-CZ"/>
        </w:rPr>
      </w:pPr>
    </w:p>
    <w:p w14:paraId="581654F5" w14:textId="77777777" w:rsidR="006B7721" w:rsidRPr="007E4485" w:rsidRDefault="00D66E9B" w:rsidP="00624552">
      <w:pPr>
        <w:contextualSpacing/>
        <w:jc w:val="both"/>
        <w:rPr>
          <w:rFonts w:ascii="Arial" w:eastAsia="Calibri" w:hAnsi="Arial" w:cs="Arial"/>
          <w:sz w:val="20"/>
          <w:szCs w:val="20"/>
        </w:rPr>
      </w:pPr>
      <w:r w:rsidRPr="007E4485">
        <w:rPr>
          <w:rFonts w:ascii="Arial" w:eastAsia="Calibri" w:hAnsi="Arial" w:cs="Arial"/>
          <w:sz w:val="20"/>
          <w:szCs w:val="20"/>
        </w:rPr>
        <w:t xml:space="preserve">kde HM je celkový počet hodin ve sledovaném měsíci, HP je součet všech dob trvání nedostupnosti (nefunkčnosti) proxy služby ve sledovaném měsíci, tj. celkový čas, po který byla proxy služba ve sledovaném měsíci nedostupná, s výjimkou nedostupnosti proxy služby z důvodů výlučně na straně VZP ČR. </w:t>
      </w:r>
    </w:p>
    <w:p w14:paraId="6BC61417" w14:textId="77777777" w:rsidR="006B7721" w:rsidRPr="007E4485" w:rsidRDefault="006B7721" w:rsidP="00624552">
      <w:pPr>
        <w:contextualSpacing/>
        <w:jc w:val="both"/>
        <w:rPr>
          <w:rFonts w:ascii="Arial" w:eastAsia="Calibri" w:hAnsi="Arial" w:cs="Arial"/>
          <w:sz w:val="20"/>
          <w:szCs w:val="20"/>
        </w:rPr>
      </w:pPr>
    </w:p>
    <w:p w14:paraId="28FDB570" w14:textId="373681AF" w:rsidR="00D66E9B" w:rsidRPr="007E4485" w:rsidRDefault="00D66E9B" w:rsidP="00624552">
      <w:pPr>
        <w:contextualSpacing/>
        <w:jc w:val="both"/>
        <w:rPr>
          <w:rFonts w:ascii="Arial" w:eastAsia="Calibri" w:hAnsi="Arial" w:cs="Arial"/>
          <w:sz w:val="20"/>
          <w:szCs w:val="20"/>
        </w:rPr>
      </w:pPr>
      <w:r w:rsidRPr="007E4485">
        <w:rPr>
          <w:rFonts w:ascii="Arial" w:eastAsia="Calibri" w:hAnsi="Arial" w:cs="Arial"/>
          <w:sz w:val="20"/>
          <w:szCs w:val="20"/>
        </w:rPr>
        <w:lastRenderedPageBreak/>
        <w:t>Celkový čas nedostupnosti se vyjadřuje v hodinách se zaokrouhlením na dvě desetinná místa. Pokud nedostupnost přesahuje z jednoho do následujícího kalendářního měsíce, započítává se do příslušného kalendářního měsíce pouze ta část nedostupnosti, která trvala ve sledovaném kalendářním měsíci.</w:t>
      </w:r>
    </w:p>
    <w:p w14:paraId="4119DE35" w14:textId="186E639C" w:rsidR="00CC2A19" w:rsidRPr="007E4485" w:rsidRDefault="00CC2A19" w:rsidP="00624552">
      <w:pPr>
        <w:contextualSpacing/>
        <w:jc w:val="both"/>
        <w:rPr>
          <w:rFonts w:ascii="Arial" w:eastAsia="Calibri" w:hAnsi="Arial" w:cs="Arial"/>
          <w:sz w:val="20"/>
          <w:szCs w:val="20"/>
        </w:rPr>
      </w:pPr>
    </w:p>
    <w:p w14:paraId="5DF00EAB" w14:textId="1AA5E7B9" w:rsidR="00CC2A19" w:rsidRPr="007E4485" w:rsidRDefault="00CC2A19" w:rsidP="00624552">
      <w:pPr>
        <w:contextualSpacing/>
        <w:jc w:val="both"/>
        <w:rPr>
          <w:rFonts w:ascii="Arial" w:eastAsia="Calibri" w:hAnsi="Arial" w:cs="Arial"/>
          <w:sz w:val="20"/>
          <w:szCs w:val="20"/>
        </w:rPr>
      </w:pPr>
      <w:r w:rsidRPr="007E4485">
        <w:rPr>
          <w:rFonts w:ascii="Arial" w:eastAsia="Calibri" w:hAnsi="Arial" w:cs="Arial"/>
          <w:sz w:val="20"/>
          <w:szCs w:val="20"/>
        </w:rPr>
        <w:t xml:space="preserve">Do celkového času nedostupnosti se nezapočítává doba od okamžiku vzniku příčiny nedostupnosti do doby přijetí Incidentu </w:t>
      </w:r>
      <w:r w:rsidRPr="007E4485">
        <w:rPr>
          <w:rFonts w:ascii="Arial" w:hAnsi="Arial" w:cs="Arial"/>
          <w:sz w:val="20"/>
          <w:szCs w:val="20"/>
        </w:rPr>
        <w:t>(zaslání „automatické zprávy“) Poskytovatelem (viz.</w:t>
      </w:r>
      <w:r w:rsidR="0075336A" w:rsidRPr="007E4485">
        <w:rPr>
          <w:rFonts w:ascii="Arial" w:hAnsi="Arial" w:cs="Arial"/>
          <w:sz w:val="20"/>
          <w:szCs w:val="20"/>
        </w:rPr>
        <w:t xml:space="preserve"> Základní proces komunikace upravený v odst. 4. Přílohy č. 2 této Smlouvy.</w:t>
      </w:r>
    </w:p>
    <w:p w14:paraId="28263F90" w14:textId="77777777" w:rsidR="00AE7665" w:rsidRPr="007E4485" w:rsidRDefault="00AE7665" w:rsidP="00624552">
      <w:pPr>
        <w:contextualSpacing/>
        <w:jc w:val="both"/>
        <w:rPr>
          <w:rFonts w:ascii="Arial" w:eastAsia="Calibri" w:hAnsi="Arial" w:cs="Arial"/>
          <w:sz w:val="20"/>
          <w:szCs w:val="20"/>
        </w:rPr>
      </w:pPr>
    </w:p>
    <w:p w14:paraId="5E6141CA" w14:textId="3A361DA3" w:rsidR="00AE7665" w:rsidRPr="007E4485" w:rsidRDefault="00AE7665" w:rsidP="00AE7665">
      <w:pPr>
        <w:contextualSpacing/>
        <w:jc w:val="both"/>
        <w:rPr>
          <w:rFonts w:ascii="Arial" w:eastAsia="Calibri" w:hAnsi="Arial" w:cs="Arial"/>
          <w:sz w:val="20"/>
          <w:szCs w:val="20"/>
        </w:rPr>
      </w:pPr>
      <w:r w:rsidRPr="007E4485">
        <w:rPr>
          <w:rFonts w:ascii="Arial" w:eastAsia="Calibri" w:hAnsi="Arial" w:cs="Arial"/>
          <w:sz w:val="20"/>
          <w:szCs w:val="20"/>
        </w:rPr>
        <w:t>Při nedodržení požadované dostupnosti je Objednatel oprávněn požadovat smluvní pokutu ve výši 5 000 Kč za každých započatých 0,2 %, o něž je skutečná dostupnost služby v hodnoceném kalendářním měsíčním období nižší. Případné uplatnění sankcí za nedodržení parametrů Služeb technické podpory Objednatelem dle Přílohy č. 2 tím není dotčeno.</w:t>
      </w:r>
    </w:p>
    <w:p w14:paraId="5425D15A" w14:textId="77777777" w:rsidR="00AE7665" w:rsidRPr="007E4485" w:rsidRDefault="00AE7665" w:rsidP="00624552">
      <w:pPr>
        <w:contextualSpacing/>
        <w:jc w:val="both"/>
        <w:rPr>
          <w:rFonts w:ascii="Arial" w:eastAsia="Calibri" w:hAnsi="Arial" w:cs="Arial"/>
          <w:sz w:val="20"/>
          <w:szCs w:val="20"/>
        </w:rPr>
      </w:pPr>
    </w:p>
    <w:p w14:paraId="1FD607BD" w14:textId="77777777" w:rsidR="00036A04" w:rsidRPr="007E4485" w:rsidRDefault="00036A04" w:rsidP="00605EAB">
      <w:pPr>
        <w:rPr>
          <w:rFonts w:ascii="Arial" w:eastAsia="Calibri" w:hAnsi="Arial" w:cs="Arial"/>
          <w:b/>
          <w:bCs/>
          <w:color w:val="000000"/>
          <w:sz w:val="20"/>
          <w:szCs w:val="20"/>
        </w:rPr>
      </w:pPr>
      <w:r w:rsidRPr="007E4485">
        <w:rPr>
          <w:rFonts w:ascii="Arial" w:eastAsia="Calibri" w:hAnsi="Arial" w:cs="Arial"/>
          <w:b/>
          <w:bCs/>
          <w:color w:val="000000"/>
          <w:sz w:val="20"/>
          <w:szCs w:val="20"/>
        </w:rPr>
        <w:t>Podrobná specifikace předmětu plnění</w:t>
      </w:r>
    </w:p>
    <w:p w14:paraId="70F3B2DA" w14:textId="77777777" w:rsidR="00DC2BBA" w:rsidRPr="007E4485" w:rsidRDefault="00DC2BBA" w:rsidP="00DC2BBA">
      <w:pPr>
        <w:rPr>
          <w:rFonts w:ascii="Arial" w:eastAsia="Calibri" w:hAnsi="Arial" w:cs="Arial"/>
          <w:b/>
          <w:bCs/>
          <w:color w:val="000000"/>
          <w:sz w:val="20"/>
          <w:szCs w:val="20"/>
        </w:rPr>
      </w:pPr>
      <w:r w:rsidRPr="007E4485">
        <w:rPr>
          <w:rFonts w:ascii="Arial" w:eastAsia="Calibri" w:hAnsi="Arial" w:cs="Arial"/>
          <w:b/>
          <w:bCs/>
          <w:color w:val="000000"/>
          <w:sz w:val="20"/>
          <w:szCs w:val="20"/>
        </w:rPr>
        <w:t>Tabulka 1 – Základní parametry proxy systému</w:t>
      </w:r>
    </w:p>
    <w:p w14:paraId="50214330" w14:textId="5615DEC9" w:rsidR="003E5980" w:rsidRPr="007E4485" w:rsidRDefault="003E5980" w:rsidP="00605EAB">
      <w:pPr>
        <w:spacing w:line="280" w:lineRule="atLeast"/>
        <w:jc w:val="both"/>
        <w:rPr>
          <w:rFonts w:ascii="Arial" w:hAnsi="Arial" w:cs="Arial"/>
          <w:i/>
          <w:sz w:val="20"/>
          <w:szCs w:val="20"/>
          <w:highlight w:val="lightGray"/>
        </w:rPr>
      </w:pPr>
    </w:p>
    <w:tbl>
      <w:tblPr>
        <w:tblStyle w:val="Mkatabulky"/>
        <w:tblW w:w="0" w:type="auto"/>
        <w:tblLook w:val="04A0" w:firstRow="1" w:lastRow="0" w:firstColumn="1" w:lastColumn="0" w:noHBand="0" w:noVBand="1"/>
      </w:tblPr>
      <w:tblGrid>
        <w:gridCol w:w="4476"/>
        <w:gridCol w:w="4812"/>
      </w:tblGrid>
      <w:tr w:rsidR="00294E3F" w:rsidRPr="007E4485" w14:paraId="7B2D7551" w14:textId="77777777" w:rsidTr="00585008">
        <w:tc>
          <w:tcPr>
            <w:tcW w:w="4928" w:type="dxa"/>
          </w:tcPr>
          <w:p w14:paraId="271B7B28" w14:textId="77777777" w:rsidR="00294E3F" w:rsidRPr="007E4485" w:rsidRDefault="00294E3F" w:rsidP="009E0B01">
            <w:pPr>
              <w:spacing w:line="280" w:lineRule="atLeast"/>
              <w:jc w:val="both"/>
              <w:rPr>
                <w:rFonts w:ascii="Arial" w:eastAsia="Calibri" w:hAnsi="Arial" w:cs="Arial"/>
                <w:b/>
                <w:sz w:val="20"/>
                <w:szCs w:val="20"/>
              </w:rPr>
            </w:pPr>
            <w:r w:rsidRPr="007E4485">
              <w:rPr>
                <w:rFonts w:ascii="Arial" w:eastAsia="Calibri" w:hAnsi="Arial" w:cs="Arial"/>
                <w:b/>
                <w:sz w:val="20"/>
                <w:szCs w:val="20"/>
              </w:rPr>
              <w:t>Základní údaje</w:t>
            </w:r>
          </w:p>
        </w:tc>
        <w:tc>
          <w:tcPr>
            <w:tcW w:w="4360" w:type="dxa"/>
          </w:tcPr>
          <w:p w14:paraId="64506487" w14:textId="77777777" w:rsidR="00294E3F" w:rsidRPr="007E4485" w:rsidRDefault="00294E3F" w:rsidP="009E0B01">
            <w:pPr>
              <w:spacing w:line="280" w:lineRule="atLeast"/>
              <w:jc w:val="both"/>
              <w:rPr>
                <w:rFonts w:ascii="Arial" w:eastAsia="Calibri" w:hAnsi="Arial" w:cs="Arial"/>
                <w:b/>
                <w:sz w:val="20"/>
                <w:szCs w:val="20"/>
              </w:rPr>
            </w:pPr>
            <w:r w:rsidRPr="007E4485">
              <w:rPr>
                <w:rFonts w:ascii="Arial" w:eastAsia="Calibri" w:hAnsi="Arial" w:cs="Arial"/>
                <w:b/>
                <w:sz w:val="20"/>
                <w:szCs w:val="20"/>
              </w:rPr>
              <w:t>Hodnota parametru</w:t>
            </w:r>
          </w:p>
        </w:tc>
      </w:tr>
      <w:tr w:rsidR="00294E3F" w:rsidRPr="007E4485" w14:paraId="7F258475" w14:textId="77777777" w:rsidTr="00585008">
        <w:tc>
          <w:tcPr>
            <w:tcW w:w="4928" w:type="dxa"/>
          </w:tcPr>
          <w:p w14:paraId="19FAA24F" w14:textId="77777777" w:rsidR="00DC2BBA" w:rsidRPr="007E4485" w:rsidRDefault="00294E3F" w:rsidP="001F4F68">
            <w:pPr>
              <w:spacing w:line="280" w:lineRule="atLeast"/>
              <w:rPr>
                <w:rFonts w:ascii="Arial" w:eastAsia="Calibri" w:hAnsi="Arial" w:cs="Arial"/>
                <w:sz w:val="20"/>
                <w:szCs w:val="20"/>
              </w:rPr>
            </w:pPr>
            <w:r w:rsidRPr="007E4485">
              <w:rPr>
                <w:rFonts w:ascii="Arial" w:eastAsia="Calibri" w:hAnsi="Arial" w:cs="Arial"/>
                <w:sz w:val="20"/>
                <w:szCs w:val="20"/>
              </w:rPr>
              <w:t xml:space="preserve">Výrobce </w:t>
            </w:r>
            <w:r w:rsidR="0095275F" w:rsidRPr="007E4485">
              <w:rPr>
                <w:rFonts w:ascii="Arial" w:eastAsia="Calibri" w:hAnsi="Arial" w:cs="Arial"/>
                <w:sz w:val="20"/>
                <w:szCs w:val="20"/>
              </w:rPr>
              <w:t xml:space="preserve">a </w:t>
            </w:r>
            <w:r w:rsidR="001D2A5F" w:rsidRPr="007E4485">
              <w:rPr>
                <w:rFonts w:ascii="Arial" w:eastAsia="Calibri" w:hAnsi="Arial" w:cs="Arial"/>
                <w:sz w:val="20"/>
                <w:szCs w:val="20"/>
              </w:rPr>
              <w:t xml:space="preserve">obchodní </w:t>
            </w:r>
            <w:r w:rsidR="0095275F" w:rsidRPr="007E4485">
              <w:rPr>
                <w:rFonts w:ascii="Arial" w:eastAsia="Calibri" w:hAnsi="Arial" w:cs="Arial"/>
                <w:sz w:val="20"/>
                <w:szCs w:val="20"/>
              </w:rPr>
              <w:t xml:space="preserve">označení </w:t>
            </w:r>
            <w:r w:rsidR="00604C45" w:rsidRPr="007E4485">
              <w:rPr>
                <w:rFonts w:ascii="Arial" w:eastAsia="Calibri" w:hAnsi="Arial" w:cs="Arial"/>
                <w:sz w:val="20"/>
                <w:szCs w:val="20"/>
              </w:rPr>
              <w:t>proxy systému</w:t>
            </w:r>
          </w:p>
          <w:p w14:paraId="3F316A2B" w14:textId="652F68B5" w:rsidR="00294E3F" w:rsidRPr="007E4485" w:rsidRDefault="00294E3F" w:rsidP="001F4F68">
            <w:pPr>
              <w:spacing w:line="280" w:lineRule="atLeast"/>
              <w:rPr>
                <w:rFonts w:ascii="Arial" w:eastAsia="Calibri" w:hAnsi="Arial" w:cs="Arial"/>
                <w:sz w:val="20"/>
                <w:szCs w:val="20"/>
              </w:rPr>
            </w:pPr>
          </w:p>
        </w:tc>
        <w:tc>
          <w:tcPr>
            <w:tcW w:w="4360" w:type="dxa"/>
            <w:shd w:val="clear" w:color="auto" w:fill="FFFF00"/>
          </w:tcPr>
          <w:p w14:paraId="7403635B" w14:textId="77777777" w:rsidR="00806124" w:rsidRDefault="00E259AF" w:rsidP="00661439">
            <w:pPr>
              <w:spacing w:line="280" w:lineRule="atLeast"/>
              <w:rPr>
                <w:rFonts w:ascii="Arial" w:eastAsia="Calibri" w:hAnsi="Arial" w:cs="Arial"/>
                <w:sz w:val="20"/>
                <w:szCs w:val="20"/>
              </w:rPr>
            </w:pPr>
            <w:r w:rsidRPr="007E4485">
              <w:rPr>
                <w:rFonts w:ascii="Arial" w:eastAsia="Calibri" w:hAnsi="Arial" w:cs="Arial"/>
                <w:sz w:val="20"/>
                <w:szCs w:val="20"/>
              </w:rPr>
              <w:t>Cisco Systems, Inc.</w:t>
            </w:r>
          </w:p>
          <w:p w14:paraId="1AC5ED12" w14:textId="5A9DD50E" w:rsidR="00B60DD6" w:rsidRDefault="00765229" w:rsidP="00661439">
            <w:pPr>
              <w:spacing w:line="280" w:lineRule="atLeast"/>
              <w:rPr>
                <w:rFonts w:ascii="Arial" w:eastAsia="Calibri" w:hAnsi="Arial" w:cs="Arial"/>
                <w:sz w:val="20"/>
                <w:szCs w:val="20"/>
              </w:rPr>
            </w:pPr>
            <w:r w:rsidRPr="007E4485">
              <w:rPr>
                <w:rFonts w:ascii="Arial" w:eastAsia="Calibri" w:hAnsi="Arial" w:cs="Arial"/>
                <w:sz w:val="20"/>
                <w:szCs w:val="20"/>
              </w:rPr>
              <w:t>Cisco Web Security Appliance</w:t>
            </w:r>
          </w:p>
          <w:p w14:paraId="5CE3A06E" w14:textId="29EAD09E" w:rsidR="00806124" w:rsidRDefault="002B580F" w:rsidP="00661439">
            <w:pPr>
              <w:spacing w:line="280" w:lineRule="atLeast"/>
              <w:rPr>
                <w:rFonts w:ascii="Arial" w:eastAsia="Calibri" w:hAnsi="Arial" w:cs="Arial"/>
                <w:sz w:val="20"/>
                <w:szCs w:val="20"/>
              </w:rPr>
            </w:pPr>
            <w:r>
              <w:rPr>
                <w:rFonts w:ascii="Arial" w:eastAsia="Calibri" w:hAnsi="Arial" w:cs="Arial"/>
                <w:sz w:val="20"/>
                <w:szCs w:val="20"/>
              </w:rPr>
              <w:t xml:space="preserve">Cisco Content </w:t>
            </w:r>
            <w:r w:rsidR="006829BB">
              <w:rPr>
                <w:rFonts w:ascii="Arial" w:eastAsia="Calibri" w:hAnsi="Arial" w:cs="Arial"/>
                <w:sz w:val="20"/>
                <w:szCs w:val="20"/>
              </w:rPr>
              <w:t xml:space="preserve">Security Management </w:t>
            </w:r>
            <w:r w:rsidR="006829BB" w:rsidRPr="007E4485">
              <w:rPr>
                <w:rFonts w:ascii="Arial" w:eastAsia="Calibri" w:hAnsi="Arial" w:cs="Arial"/>
                <w:sz w:val="20"/>
                <w:szCs w:val="20"/>
              </w:rPr>
              <w:t>Appliance</w:t>
            </w:r>
          </w:p>
          <w:p w14:paraId="1F94F2BE" w14:textId="77777777" w:rsidR="002B580F" w:rsidRDefault="002B580F" w:rsidP="00661439">
            <w:pPr>
              <w:spacing w:line="280" w:lineRule="atLeast"/>
              <w:rPr>
                <w:rFonts w:ascii="Arial" w:eastAsia="Calibri" w:hAnsi="Arial" w:cs="Arial"/>
                <w:sz w:val="20"/>
                <w:szCs w:val="20"/>
              </w:rPr>
            </w:pPr>
          </w:p>
          <w:p w14:paraId="2F5D7C33" w14:textId="77777777" w:rsidR="00806124" w:rsidRDefault="008D4E83" w:rsidP="00661439">
            <w:pPr>
              <w:spacing w:line="280" w:lineRule="atLeast"/>
              <w:rPr>
                <w:rFonts w:ascii="Arial" w:eastAsia="Calibri" w:hAnsi="Arial" w:cs="Arial"/>
                <w:sz w:val="20"/>
                <w:szCs w:val="20"/>
              </w:rPr>
            </w:pPr>
            <w:r w:rsidRPr="008D4E83">
              <w:rPr>
                <w:rFonts w:ascii="Arial" w:eastAsia="Calibri" w:hAnsi="Arial" w:cs="Arial"/>
                <w:sz w:val="20"/>
                <w:szCs w:val="20"/>
              </w:rPr>
              <w:t>Hewlett Packard Enterprise</w:t>
            </w:r>
            <w:r>
              <w:rPr>
                <w:rFonts w:ascii="Arial" w:eastAsia="Calibri" w:hAnsi="Arial" w:cs="Arial"/>
                <w:sz w:val="20"/>
                <w:szCs w:val="20"/>
              </w:rPr>
              <w:t xml:space="preserve"> </w:t>
            </w:r>
          </w:p>
          <w:p w14:paraId="65C2D9AC" w14:textId="352A6A36" w:rsidR="008D4E83" w:rsidRPr="007E4485" w:rsidRDefault="009525E0" w:rsidP="00661439">
            <w:pPr>
              <w:spacing w:line="280" w:lineRule="atLeast"/>
              <w:rPr>
                <w:rFonts w:ascii="Arial" w:eastAsia="Calibri" w:hAnsi="Arial" w:cs="Arial"/>
                <w:sz w:val="20"/>
                <w:szCs w:val="20"/>
              </w:rPr>
            </w:pPr>
            <w:r w:rsidRPr="009525E0">
              <w:rPr>
                <w:rFonts w:ascii="Arial" w:eastAsia="Calibri" w:hAnsi="Arial" w:cs="Arial"/>
                <w:sz w:val="20"/>
                <w:szCs w:val="20"/>
              </w:rPr>
              <w:t>HPE DL360</w:t>
            </w:r>
          </w:p>
        </w:tc>
      </w:tr>
      <w:tr w:rsidR="00294E3F" w:rsidRPr="007E4485" w14:paraId="4731A72E" w14:textId="77777777" w:rsidTr="00585008">
        <w:tc>
          <w:tcPr>
            <w:tcW w:w="4928" w:type="dxa"/>
          </w:tcPr>
          <w:p w14:paraId="5D5768B3" w14:textId="71B0F51D" w:rsidR="00294E3F" w:rsidRPr="007E4485" w:rsidRDefault="00294E3F" w:rsidP="001F4F68">
            <w:pPr>
              <w:spacing w:line="280" w:lineRule="atLeast"/>
              <w:rPr>
                <w:rFonts w:ascii="Arial" w:eastAsia="Calibri" w:hAnsi="Arial" w:cs="Arial"/>
                <w:sz w:val="20"/>
                <w:szCs w:val="20"/>
              </w:rPr>
            </w:pPr>
            <w:r w:rsidRPr="007E4485">
              <w:rPr>
                <w:rFonts w:ascii="Arial" w:eastAsia="Calibri" w:hAnsi="Arial" w:cs="Arial"/>
                <w:sz w:val="20"/>
                <w:szCs w:val="20"/>
              </w:rPr>
              <w:t>Odkaz</w:t>
            </w:r>
            <w:r w:rsidR="0095275F" w:rsidRPr="007E4485">
              <w:rPr>
                <w:rFonts w:ascii="Arial" w:eastAsia="Calibri" w:hAnsi="Arial" w:cs="Arial"/>
                <w:sz w:val="20"/>
                <w:szCs w:val="20"/>
              </w:rPr>
              <w:t>/odkazy</w:t>
            </w:r>
            <w:r w:rsidRPr="007E4485">
              <w:rPr>
                <w:rFonts w:ascii="Arial" w:eastAsia="Calibri" w:hAnsi="Arial" w:cs="Arial"/>
                <w:sz w:val="20"/>
                <w:szCs w:val="20"/>
              </w:rPr>
              <w:t xml:space="preserve"> na </w:t>
            </w:r>
            <w:r w:rsidR="00250A10" w:rsidRPr="007E4485">
              <w:rPr>
                <w:rFonts w:ascii="Arial" w:eastAsia="Calibri" w:hAnsi="Arial" w:cs="Arial"/>
                <w:sz w:val="20"/>
                <w:szCs w:val="20"/>
              </w:rPr>
              <w:t xml:space="preserve">webové </w:t>
            </w:r>
            <w:r w:rsidRPr="007E4485">
              <w:rPr>
                <w:rFonts w:ascii="Arial" w:eastAsia="Calibri" w:hAnsi="Arial" w:cs="Arial"/>
                <w:sz w:val="20"/>
                <w:szCs w:val="20"/>
              </w:rPr>
              <w:t xml:space="preserve">stránky výrobce </w:t>
            </w:r>
            <w:r w:rsidR="006E4439" w:rsidRPr="007E4485">
              <w:rPr>
                <w:rFonts w:ascii="Arial" w:eastAsia="Calibri" w:hAnsi="Arial" w:cs="Arial"/>
                <w:sz w:val="20"/>
                <w:szCs w:val="20"/>
              </w:rPr>
              <w:t>proxy</w:t>
            </w:r>
            <w:r w:rsidR="00867748" w:rsidRPr="007E4485">
              <w:rPr>
                <w:rFonts w:ascii="Arial" w:eastAsia="Calibri" w:hAnsi="Arial" w:cs="Arial"/>
                <w:sz w:val="20"/>
                <w:szCs w:val="20"/>
              </w:rPr>
              <w:t xml:space="preserve"> systému</w:t>
            </w:r>
            <w:r w:rsidRPr="007E4485">
              <w:rPr>
                <w:rFonts w:ascii="Arial" w:eastAsia="Calibri" w:hAnsi="Arial" w:cs="Arial"/>
                <w:sz w:val="20"/>
                <w:szCs w:val="20"/>
              </w:rPr>
              <w:t>, kde je k dispozici detailní technická specifikace (DataSheet) v českém nebo anglickém jazyce</w:t>
            </w:r>
          </w:p>
        </w:tc>
        <w:tc>
          <w:tcPr>
            <w:tcW w:w="4360" w:type="dxa"/>
            <w:shd w:val="clear" w:color="auto" w:fill="FFFF00"/>
          </w:tcPr>
          <w:p w14:paraId="4EDD398E" w14:textId="0639C689" w:rsidR="00294E3F" w:rsidRPr="00C821F3" w:rsidRDefault="00114798" w:rsidP="009E0B01">
            <w:pPr>
              <w:spacing w:line="280" w:lineRule="atLeast"/>
              <w:jc w:val="both"/>
              <w:rPr>
                <w:rFonts w:ascii="Arial" w:eastAsia="Calibri" w:hAnsi="Arial" w:cs="Arial"/>
                <w:sz w:val="14"/>
                <w:szCs w:val="14"/>
              </w:rPr>
            </w:pPr>
            <w:hyperlink r:id="rId13" w:history="1">
              <w:r w:rsidR="00661439" w:rsidRPr="00C469CC">
                <w:rPr>
                  <w:rStyle w:val="Hypertextovodkaz"/>
                  <w:rFonts w:ascii="Arial" w:eastAsia="Calibri" w:hAnsi="Arial" w:cs="Arial"/>
                  <w:sz w:val="14"/>
                  <w:szCs w:val="14"/>
                </w:rPr>
                <w:t>https://www.cisco.com/c/en/us/products/collateral/security/content-security-management-appliance/datasheet-c78-729630.html</w:t>
              </w:r>
            </w:hyperlink>
          </w:p>
          <w:p w14:paraId="327B0933" w14:textId="6499A342" w:rsidR="00E56F6E" w:rsidRPr="00C821F3" w:rsidRDefault="00E56F6E" w:rsidP="009E0B01">
            <w:pPr>
              <w:spacing w:line="280" w:lineRule="atLeast"/>
              <w:jc w:val="both"/>
              <w:rPr>
                <w:rFonts w:ascii="Arial" w:eastAsia="Calibri" w:hAnsi="Arial" w:cs="Arial"/>
                <w:sz w:val="14"/>
                <w:szCs w:val="14"/>
              </w:rPr>
            </w:pPr>
          </w:p>
          <w:p w14:paraId="0397583F" w14:textId="77777777" w:rsidR="00E56F6E" w:rsidRDefault="00114798" w:rsidP="009E0B01">
            <w:pPr>
              <w:spacing w:line="280" w:lineRule="atLeast"/>
              <w:jc w:val="both"/>
              <w:rPr>
                <w:rFonts w:ascii="Arial" w:eastAsia="Calibri" w:hAnsi="Arial" w:cs="Arial"/>
                <w:sz w:val="14"/>
                <w:szCs w:val="14"/>
              </w:rPr>
            </w:pPr>
            <w:hyperlink r:id="rId14" w:history="1">
              <w:r w:rsidR="00C821F3" w:rsidRPr="00C821F3">
                <w:rPr>
                  <w:rStyle w:val="Hypertextovodkaz"/>
                  <w:rFonts w:ascii="Arial" w:eastAsia="Calibri" w:hAnsi="Arial" w:cs="Arial"/>
                  <w:sz w:val="14"/>
                  <w:szCs w:val="14"/>
                </w:rPr>
                <w:t>https://h20195.www2.hpe.com/v2/gethtml.aspx?docname=a00008159enw</w:t>
              </w:r>
            </w:hyperlink>
            <w:r w:rsidR="00C821F3" w:rsidRPr="00C821F3">
              <w:rPr>
                <w:rFonts w:ascii="Arial" w:eastAsia="Calibri" w:hAnsi="Arial" w:cs="Arial"/>
                <w:sz w:val="14"/>
                <w:szCs w:val="14"/>
              </w:rPr>
              <w:t xml:space="preserve"> </w:t>
            </w:r>
            <w:r w:rsidR="00095135" w:rsidRPr="00C821F3">
              <w:rPr>
                <w:rFonts w:ascii="Arial" w:eastAsia="Calibri" w:hAnsi="Arial" w:cs="Arial"/>
                <w:sz w:val="14"/>
                <w:szCs w:val="14"/>
              </w:rPr>
              <w:t xml:space="preserve"> </w:t>
            </w:r>
          </w:p>
          <w:p w14:paraId="7D587FF4" w14:textId="25C14C42" w:rsidR="00C821F3" w:rsidRPr="00C821F3" w:rsidRDefault="00C821F3" w:rsidP="009E0B01">
            <w:pPr>
              <w:spacing w:line="280" w:lineRule="atLeast"/>
              <w:jc w:val="both"/>
              <w:rPr>
                <w:rFonts w:ascii="Arial" w:eastAsia="Calibri" w:hAnsi="Arial" w:cs="Arial"/>
                <w:sz w:val="14"/>
                <w:szCs w:val="14"/>
              </w:rPr>
            </w:pPr>
          </w:p>
        </w:tc>
      </w:tr>
      <w:tr w:rsidR="00294E3F" w:rsidRPr="007E4485" w14:paraId="18DA6056" w14:textId="77777777" w:rsidTr="00585008">
        <w:tc>
          <w:tcPr>
            <w:tcW w:w="4928" w:type="dxa"/>
          </w:tcPr>
          <w:p w14:paraId="56E76D25" w14:textId="2CB84090" w:rsidR="00294E3F" w:rsidRPr="007E4485" w:rsidRDefault="00294E3F" w:rsidP="001F4F68">
            <w:pPr>
              <w:spacing w:line="280" w:lineRule="atLeast"/>
              <w:rPr>
                <w:rFonts w:ascii="Arial" w:eastAsia="Calibri" w:hAnsi="Arial" w:cs="Arial"/>
                <w:sz w:val="20"/>
                <w:szCs w:val="20"/>
              </w:rPr>
            </w:pPr>
            <w:r w:rsidRPr="007E4485">
              <w:rPr>
                <w:rFonts w:ascii="Arial" w:eastAsia="Calibri" w:hAnsi="Arial" w:cs="Arial"/>
                <w:sz w:val="20"/>
                <w:szCs w:val="20"/>
              </w:rPr>
              <w:t>Přesná URL (</w:t>
            </w:r>
            <w:r w:rsidR="004F675E" w:rsidRPr="007E4485">
              <w:rPr>
                <w:rFonts w:ascii="Arial" w:eastAsia="Calibri" w:hAnsi="Arial" w:cs="Arial"/>
                <w:sz w:val="20"/>
                <w:szCs w:val="20"/>
              </w:rPr>
              <w:t>webová</w:t>
            </w:r>
            <w:r w:rsidRPr="007E4485">
              <w:rPr>
                <w:rFonts w:ascii="Arial" w:eastAsia="Calibri" w:hAnsi="Arial" w:cs="Arial"/>
                <w:sz w:val="20"/>
                <w:szCs w:val="20"/>
              </w:rPr>
              <w:t xml:space="preserve"> adresa) pro možnost stahování nových verzí </w:t>
            </w:r>
            <w:r w:rsidR="00604C45" w:rsidRPr="007E4485">
              <w:rPr>
                <w:rFonts w:ascii="Arial" w:eastAsia="Calibri" w:hAnsi="Arial" w:cs="Arial"/>
                <w:sz w:val="20"/>
                <w:szCs w:val="20"/>
              </w:rPr>
              <w:t xml:space="preserve">operačního systému, aplikačního software, </w:t>
            </w:r>
            <w:r w:rsidRPr="007E4485">
              <w:rPr>
                <w:rFonts w:ascii="Arial" w:eastAsia="Calibri" w:hAnsi="Arial" w:cs="Arial"/>
                <w:sz w:val="20"/>
                <w:szCs w:val="20"/>
              </w:rPr>
              <w:t>firmware, ovladačů a příslušného SW; případně určení způsobu náhradního předávání</w:t>
            </w:r>
          </w:p>
        </w:tc>
        <w:tc>
          <w:tcPr>
            <w:tcW w:w="4360" w:type="dxa"/>
            <w:shd w:val="clear" w:color="auto" w:fill="FFFF00"/>
          </w:tcPr>
          <w:p w14:paraId="31B8C977" w14:textId="250A7E5B" w:rsidR="000F4C91" w:rsidRDefault="00F35727" w:rsidP="00470F12">
            <w:pPr>
              <w:spacing w:line="280" w:lineRule="atLeast"/>
              <w:rPr>
                <w:rFonts w:ascii="Arial" w:eastAsia="Calibri" w:hAnsi="Arial" w:cs="Arial"/>
                <w:sz w:val="20"/>
                <w:szCs w:val="20"/>
              </w:rPr>
            </w:pPr>
            <w:r w:rsidRPr="001C692E">
              <w:rPr>
                <w:rFonts w:ascii="Arial" w:eastAsia="Calibri" w:hAnsi="Arial" w:cs="Arial"/>
                <w:sz w:val="20"/>
                <w:szCs w:val="20"/>
              </w:rPr>
              <w:t>V</w:t>
            </w:r>
            <w:r w:rsidR="00444012" w:rsidRPr="001C692E">
              <w:rPr>
                <w:rFonts w:ascii="Arial" w:eastAsia="Calibri" w:hAnsi="Arial" w:cs="Arial"/>
                <w:sz w:val="20"/>
                <w:szCs w:val="20"/>
              </w:rPr>
              <w:t xml:space="preserve">ýrobce </w:t>
            </w:r>
            <w:r w:rsidR="002E7F7F" w:rsidRPr="001C692E">
              <w:rPr>
                <w:rFonts w:ascii="Arial" w:eastAsia="Calibri" w:hAnsi="Arial" w:cs="Arial"/>
                <w:sz w:val="20"/>
                <w:szCs w:val="20"/>
              </w:rPr>
              <w:t xml:space="preserve">neumožňuje </w:t>
            </w:r>
            <w:r w:rsidR="000C0D7C" w:rsidRPr="001C692E">
              <w:rPr>
                <w:rFonts w:ascii="Arial" w:eastAsia="Calibri" w:hAnsi="Arial" w:cs="Arial"/>
                <w:sz w:val="20"/>
                <w:szCs w:val="20"/>
              </w:rPr>
              <w:t xml:space="preserve">stahovat firmware, ovladače a příslušný SW </w:t>
            </w:r>
            <w:r w:rsidR="00E01CF3" w:rsidRPr="001C692E">
              <w:rPr>
                <w:rFonts w:ascii="Arial" w:eastAsia="Calibri" w:hAnsi="Arial" w:cs="Arial"/>
                <w:sz w:val="20"/>
                <w:szCs w:val="20"/>
              </w:rPr>
              <w:t>veřejně</w:t>
            </w:r>
            <w:r w:rsidR="00700306" w:rsidRPr="001C692E">
              <w:rPr>
                <w:rFonts w:ascii="Arial" w:eastAsia="Calibri" w:hAnsi="Arial" w:cs="Arial"/>
                <w:sz w:val="20"/>
                <w:szCs w:val="20"/>
              </w:rPr>
              <w:t xml:space="preserve"> a proto </w:t>
            </w:r>
            <w:r w:rsidR="00051857" w:rsidRPr="001C692E">
              <w:rPr>
                <w:rFonts w:ascii="Arial" w:eastAsia="Calibri" w:hAnsi="Arial" w:cs="Arial"/>
                <w:sz w:val="20"/>
                <w:szCs w:val="20"/>
              </w:rPr>
              <w:t xml:space="preserve">navrhujeme </w:t>
            </w:r>
            <w:r w:rsidR="000C0D7C" w:rsidRPr="001C692E">
              <w:rPr>
                <w:rFonts w:ascii="Arial" w:eastAsia="Calibri" w:hAnsi="Arial" w:cs="Arial"/>
                <w:sz w:val="20"/>
                <w:szCs w:val="20"/>
              </w:rPr>
              <w:t>náhradní způsob předávání</w:t>
            </w:r>
            <w:r w:rsidR="00700306" w:rsidRPr="001C692E">
              <w:rPr>
                <w:rFonts w:ascii="Arial" w:eastAsia="Calibri" w:hAnsi="Arial" w:cs="Arial"/>
                <w:sz w:val="20"/>
                <w:szCs w:val="20"/>
              </w:rPr>
              <w:t xml:space="preserve"> SW </w:t>
            </w:r>
            <w:r w:rsidR="000C0D7C" w:rsidRPr="001C692E">
              <w:rPr>
                <w:rFonts w:ascii="Arial" w:eastAsia="Calibri" w:hAnsi="Arial" w:cs="Arial"/>
                <w:sz w:val="20"/>
                <w:szCs w:val="20"/>
              </w:rPr>
              <w:t xml:space="preserve">Objednateli (dále jen „náhradní předávání“); který bude probíhat přes e-mail podpory Dodavatele: </w:t>
            </w:r>
            <w:hyperlink r:id="rId15" w:history="1">
              <w:r w:rsidR="000F4C91" w:rsidRPr="00C469CC">
                <w:rPr>
                  <w:rStyle w:val="Hypertextovodkaz"/>
                  <w:rFonts w:ascii="Arial" w:eastAsia="Calibri" w:hAnsi="Arial" w:cs="Arial"/>
                  <w:sz w:val="16"/>
                  <w:szCs w:val="16"/>
                </w:rPr>
                <w:t>vzp-webgw@sd.xconsulting.cz</w:t>
              </w:r>
            </w:hyperlink>
            <w:r w:rsidR="00051857" w:rsidRPr="001C692E">
              <w:rPr>
                <w:rFonts w:ascii="Arial" w:eastAsia="Calibri" w:hAnsi="Arial" w:cs="Arial"/>
                <w:sz w:val="20"/>
                <w:szCs w:val="20"/>
              </w:rPr>
              <w:t xml:space="preserve"> </w:t>
            </w:r>
            <w:r w:rsidR="000C0D7C" w:rsidRPr="001C692E">
              <w:rPr>
                <w:rFonts w:ascii="Arial" w:eastAsia="Calibri" w:hAnsi="Arial" w:cs="Arial"/>
                <w:sz w:val="20"/>
                <w:szCs w:val="20"/>
              </w:rPr>
              <w:t xml:space="preserve"> </w:t>
            </w:r>
          </w:p>
          <w:p w14:paraId="075311B1" w14:textId="1513BFFB" w:rsidR="00294E3F" w:rsidRPr="001C692E" w:rsidRDefault="000C0D7C" w:rsidP="00470F12">
            <w:pPr>
              <w:spacing w:line="280" w:lineRule="atLeast"/>
              <w:rPr>
                <w:rFonts w:ascii="Arial" w:eastAsia="Calibri" w:hAnsi="Arial" w:cs="Arial"/>
                <w:sz w:val="20"/>
                <w:szCs w:val="20"/>
              </w:rPr>
            </w:pPr>
            <w:r w:rsidRPr="001C692E">
              <w:rPr>
                <w:rFonts w:ascii="Arial" w:eastAsia="Calibri" w:hAnsi="Arial" w:cs="Arial"/>
                <w:sz w:val="20"/>
                <w:szCs w:val="20"/>
              </w:rPr>
              <w:t xml:space="preserve">Objednateli </w:t>
            </w:r>
            <w:r w:rsidR="00083DE5" w:rsidRPr="001C692E">
              <w:rPr>
                <w:rFonts w:ascii="Arial" w:eastAsia="Calibri" w:hAnsi="Arial" w:cs="Arial"/>
                <w:sz w:val="20"/>
                <w:szCs w:val="20"/>
              </w:rPr>
              <w:t xml:space="preserve">bude </w:t>
            </w:r>
            <w:r w:rsidRPr="001C692E">
              <w:rPr>
                <w:rFonts w:ascii="Arial" w:eastAsia="Calibri" w:hAnsi="Arial" w:cs="Arial"/>
                <w:sz w:val="20"/>
                <w:szCs w:val="20"/>
              </w:rPr>
              <w:t>zároveň umožněno aplikování těchto aktuálních verzí do všech komponent, které jsou předmětem Záruční podpory</w:t>
            </w:r>
            <w:r w:rsidR="0036779A" w:rsidRPr="001C692E">
              <w:rPr>
                <w:rFonts w:ascii="Arial" w:eastAsia="Calibri" w:hAnsi="Arial" w:cs="Arial"/>
                <w:sz w:val="20"/>
                <w:szCs w:val="20"/>
              </w:rPr>
              <w:t>.</w:t>
            </w:r>
          </w:p>
        </w:tc>
      </w:tr>
    </w:tbl>
    <w:p w14:paraId="0CAE7D17" w14:textId="77777777" w:rsidR="00471303" w:rsidRPr="007E4485" w:rsidRDefault="00471303" w:rsidP="009E0B01">
      <w:pPr>
        <w:spacing w:line="280" w:lineRule="atLeast"/>
        <w:jc w:val="both"/>
        <w:rPr>
          <w:rFonts w:ascii="Arial" w:eastAsia="Calibri" w:hAnsi="Arial" w:cs="Arial"/>
          <w:sz w:val="20"/>
          <w:szCs w:val="20"/>
        </w:rPr>
      </w:pPr>
    </w:p>
    <w:p w14:paraId="1D019786" w14:textId="35AC0DDC" w:rsidR="004F47CB" w:rsidRDefault="0009440B" w:rsidP="007B7C95">
      <w:pPr>
        <w:spacing w:line="280" w:lineRule="atLeast"/>
        <w:jc w:val="both"/>
        <w:rPr>
          <w:rFonts w:ascii="Arial" w:hAnsi="Arial" w:cs="Arial"/>
          <w:sz w:val="20"/>
          <w:szCs w:val="20"/>
        </w:rPr>
      </w:pPr>
      <w:r w:rsidRPr="007E4485">
        <w:rPr>
          <w:rFonts w:ascii="Arial" w:hAnsi="Arial" w:cs="Arial"/>
          <w:b/>
          <w:sz w:val="20"/>
          <w:szCs w:val="20"/>
        </w:rPr>
        <w:t xml:space="preserve">Licenční model: </w:t>
      </w:r>
      <w:r w:rsidR="00C665C5" w:rsidRPr="008E7C2B">
        <w:rPr>
          <w:rFonts w:ascii="Arial" w:hAnsi="Arial" w:cs="Arial"/>
          <w:sz w:val="20"/>
          <w:szCs w:val="20"/>
        </w:rPr>
        <w:t>Cisco WSA řešení je licencováno na počet uživatelů – ne na počet zařízení. Zákazník může nasadit libovolný počet virtuálních proxy bez dodatečných nákladů. Licence jsou časově omezené (1 rok, 3 roky nebo 5 let) a jejich součástí je i nárok na základní podporu výrobce. Licenční model splňuje veškeré požadavky zadavatele uvedené v textu Obchodních podmínek.</w:t>
      </w:r>
    </w:p>
    <w:p w14:paraId="17ADA4B9" w14:textId="77777777" w:rsidR="00366CBA" w:rsidRDefault="00366CBA" w:rsidP="00DC2BBA">
      <w:pPr>
        <w:rPr>
          <w:rFonts w:ascii="Arial" w:eastAsia="Calibri" w:hAnsi="Arial" w:cs="Arial"/>
          <w:b/>
          <w:bCs/>
          <w:color w:val="000000"/>
          <w:sz w:val="20"/>
          <w:szCs w:val="20"/>
        </w:rPr>
      </w:pPr>
    </w:p>
    <w:p w14:paraId="1E1A0D51" w14:textId="77777777" w:rsidR="00366CBA" w:rsidRDefault="00366CBA" w:rsidP="00DC2BBA">
      <w:pPr>
        <w:rPr>
          <w:rFonts w:ascii="Arial" w:eastAsia="Calibri" w:hAnsi="Arial" w:cs="Arial"/>
          <w:b/>
          <w:bCs/>
          <w:color w:val="000000"/>
          <w:sz w:val="20"/>
          <w:szCs w:val="20"/>
        </w:rPr>
      </w:pPr>
    </w:p>
    <w:p w14:paraId="52EEC548" w14:textId="7B94FF7B" w:rsidR="0009440B" w:rsidRPr="007E4485" w:rsidRDefault="00DC2BBA" w:rsidP="00DC2BBA">
      <w:pPr>
        <w:rPr>
          <w:rFonts w:ascii="Arial" w:eastAsia="Calibri" w:hAnsi="Arial" w:cs="Arial"/>
          <w:sz w:val="20"/>
          <w:szCs w:val="20"/>
        </w:rPr>
      </w:pPr>
      <w:r w:rsidRPr="007E4485">
        <w:rPr>
          <w:rFonts w:ascii="Arial" w:eastAsia="Calibri" w:hAnsi="Arial" w:cs="Arial"/>
          <w:b/>
          <w:bCs/>
          <w:color w:val="000000"/>
          <w:sz w:val="20"/>
          <w:szCs w:val="20"/>
        </w:rPr>
        <w:t xml:space="preserve">Tabulka 2 – </w:t>
      </w:r>
      <w:r w:rsidRPr="007E4485">
        <w:rPr>
          <w:rFonts w:ascii="Arial" w:eastAsia="Calibri" w:hAnsi="Arial" w:cs="Arial"/>
          <w:b/>
          <w:sz w:val="20"/>
          <w:szCs w:val="20"/>
        </w:rPr>
        <w:t>Přehled jednotlivých komponent proxy systému</w:t>
      </w:r>
    </w:p>
    <w:p w14:paraId="2D133466" w14:textId="050EE82F" w:rsidR="003E5980" w:rsidRPr="007E4485" w:rsidRDefault="003E5980" w:rsidP="00605EAB">
      <w:pPr>
        <w:spacing w:line="280" w:lineRule="atLeast"/>
        <w:jc w:val="both"/>
        <w:rPr>
          <w:rFonts w:ascii="Arial" w:eastAsia="Calibri" w:hAnsi="Arial" w:cs="Arial"/>
          <w:b/>
          <w:i/>
          <w:sz w:val="20"/>
          <w:szCs w:val="20"/>
        </w:rPr>
      </w:pPr>
    </w:p>
    <w:tbl>
      <w:tblPr>
        <w:tblStyle w:val="Mkatabulky"/>
        <w:tblW w:w="0" w:type="auto"/>
        <w:shd w:val="clear" w:color="auto" w:fill="FFFFFF" w:themeFill="background1"/>
        <w:tblLook w:val="04A0" w:firstRow="1" w:lastRow="0" w:firstColumn="1" w:lastColumn="0" w:noHBand="0" w:noVBand="1"/>
      </w:tblPr>
      <w:tblGrid>
        <w:gridCol w:w="5211"/>
        <w:gridCol w:w="3999"/>
      </w:tblGrid>
      <w:tr w:rsidR="004C08DE" w:rsidRPr="007E4485" w14:paraId="40BEFAF5" w14:textId="77777777" w:rsidTr="004C08DE">
        <w:tc>
          <w:tcPr>
            <w:tcW w:w="5211" w:type="dxa"/>
            <w:shd w:val="clear" w:color="auto" w:fill="FFFFFF" w:themeFill="background1"/>
          </w:tcPr>
          <w:p w14:paraId="54CDED58" w14:textId="77777777" w:rsidR="004C08DE" w:rsidRPr="007E4485" w:rsidRDefault="004C08DE" w:rsidP="001F37B7">
            <w:pPr>
              <w:spacing w:line="280" w:lineRule="atLeast"/>
              <w:jc w:val="both"/>
              <w:rPr>
                <w:rFonts w:ascii="Arial" w:eastAsia="Calibri" w:hAnsi="Arial" w:cs="Arial"/>
                <w:b/>
                <w:sz w:val="20"/>
                <w:szCs w:val="20"/>
              </w:rPr>
            </w:pPr>
            <w:r w:rsidRPr="007E4485">
              <w:rPr>
                <w:rFonts w:ascii="Arial" w:eastAsia="Calibri" w:hAnsi="Arial" w:cs="Arial"/>
                <w:b/>
                <w:sz w:val="20"/>
                <w:szCs w:val="20"/>
              </w:rPr>
              <w:lastRenderedPageBreak/>
              <w:t>Seznam jednotlivých komponent proxy systému vč. produktových čísel (typů)</w:t>
            </w:r>
          </w:p>
        </w:tc>
        <w:tc>
          <w:tcPr>
            <w:tcW w:w="3999" w:type="dxa"/>
            <w:shd w:val="clear" w:color="auto" w:fill="FFFFFF" w:themeFill="background1"/>
          </w:tcPr>
          <w:p w14:paraId="7B171CF6" w14:textId="77777777" w:rsidR="004C08DE" w:rsidRPr="007E4485" w:rsidRDefault="007A107D" w:rsidP="004C08DE">
            <w:pPr>
              <w:spacing w:line="280" w:lineRule="atLeast"/>
              <w:jc w:val="both"/>
              <w:rPr>
                <w:rFonts w:ascii="Arial" w:eastAsia="Calibri" w:hAnsi="Arial" w:cs="Arial"/>
                <w:b/>
                <w:sz w:val="20"/>
                <w:szCs w:val="20"/>
              </w:rPr>
            </w:pPr>
            <w:r w:rsidRPr="007E4485">
              <w:rPr>
                <w:rFonts w:ascii="Arial" w:eastAsia="Calibri" w:hAnsi="Arial" w:cs="Arial"/>
                <w:b/>
                <w:sz w:val="20"/>
                <w:szCs w:val="20"/>
              </w:rPr>
              <w:t>Poče</w:t>
            </w:r>
            <w:r w:rsidR="004C08DE" w:rsidRPr="007E4485">
              <w:rPr>
                <w:rFonts w:ascii="Arial" w:eastAsia="Calibri" w:hAnsi="Arial" w:cs="Arial"/>
                <w:b/>
                <w:sz w:val="20"/>
                <w:szCs w:val="20"/>
              </w:rPr>
              <w:t>t</w:t>
            </w:r>
          </w:p>
        </w:tc>
      </w:tr>
      <w:tr w:rsidR="004C08DE" w:rsidRPr="007E4485" w14:paraId="11976411" w14:textId="77777777" w:rsidTr="001F447F">
        <w:trPr>
          <w:trHeight w:val="1242"/>
        </w:trPr>
        <w:tc>
          <w:tcPr>
            <w:tcW w:w="5211" w:type="dxa"/>
            <w:shd w:val="clear" w:color="auto" w:fill="FFFF00"/>
          </w:tcPr>
          <w:p w14:paraId="79AE70ED" w14:textId="25CB104B" w:rsidR="004C08DE" w:rsidRPr="007E4485" w:rsidRDefault="00ED7730" w:rsidP="00ED7730">
            <w:pPr>
              <w:spacing w:line="280" w:lineRule="atLeast"/>
              <w:jc w:val="both"/>
              <w:rPr>
                <w:rFonts w:ascii="Arial" w:eastAsia="Calibri" w:hAnsi="Arial" w:cs="Arial"/>
                <w:sz w:val="20"/>
                <w:szCs w:val="20"/>
              </w:rPr>
            </w:pPr>
            <w:r w:rsidRPr="007E4485">
              <w:rPr>
                <w:rFonts w:ascii="Arial" w:eastAsia="Calibri" w:hAnsi="Arial" w:cs="Arial"/>
                <w:sz w:val="20"/>
                <w:szCs w:val="20"/>
              </w:rPr>
              <w:t>WSA-WSS-LIC=</w:t>
            </w:r>
          </w:p>
        </w:tc>
        <w:tc>
          <w:tcPr>
            <w:tcW w:w="3999" w:type="dxa"/>
            <w:shd w:val="clear" w:color="auto" w:fill="FFFF00"/>
          </w:tcPr>
          <w:p w14:paraId="342F31D4" w14:textId="4C3F1927" w:rsidR="004C08DE" w:rsidRPr="007E4485" w:rsidRDefault="000F6CCC" w:rsidP="001F37B7">
            <w:pPr>
              <w:spacing w:line="280" w:lineRule="atLeast"/>
              <w:jc w:val="both"/>
              <w:rPr>
                <w:rFonts w:ascii="Arial" w:eastAsia="Calibri" w:hAnsi="Arial" w:cs="Arial"/>
                <w:sz w:val="20"/>
                <w:szCs w:val="20"/>
                <w:highlight w:val="yellow"/>
              </w:rPr>
            </w:pPr>
            <w:r w:rsidRPr="007E4485">
              <w:rPr>
                <w:rFonts w:ascii="Arial" w:eastAsia="Calibri" w:hAnsi="Arial" w:cs="Arial"/>
                <w:sz w:val="20"/>
                <w:szCs w:val="20"/>
                <w:highlight w:val="yellow"/>
              </w:rPr>
              <w:t>4000</w:t>
            </w:r>
          </w:p>
        </w:tc>
      </w:tr>
      <w:tr w:rsidR="004C08DE" w:rsidRPr="007E4485" w14:paraId="4CE5D9DD" w14:textId="77777777" w:rsidTr="001F447F">
        <w:trPr>
          <w:trHeight w:val="1242"/>
        </w:trPr>
        <w:tc>
          <w:tcPr>
            <w:tcW w:w="5211" w:type="dxa"/>
            <w:shd w:val="clear" w:color="auto" w:fill="FFFF00"/>
          </w:tcPr>
          <w:p w14:paraId="3D50FE2F" w14:textId="77777777" w:rsidR="00ED7730" w:rsidRPr="007E4485" w:rsidRDefault="00ED7730" w:rsidP="00ED7730">
            <w:pPr>
              <w:spacing w:line="280" w:lineRule="atLeast"/>
              <w:jc w:val="both"/>
              <w:rPr>
                <w:rFonts w:ascii="Arial" w:eastAsia="Calibri" w:hAnsi="Arial" w:cs="Arial"/>
                <w:sz w:val="20"/>
                <w:szCs w:val="20"/>
              </w:rPr>
            </w:pPr>
            <w:r w:rsidRPr="007E4485">
              <w:rPr>
                <w:rFonts w:ascii="Arial" w:eastAsia="Calibri" w:hAnsi="Arial" w:cs="Arial"/>
                <w:sz w:val="20"/>
                <w:szCs w:val="20"/>
              </w:rPr>
              <w:t>WSA-WSS-5Y-S7</w:t>
            </w:r>
          </w:p>
          <w:p w14:paraId="77E68FAD" w14:textId="4730715A" w:rsidR="004C08DE" w:rsidRPr="007E4485" w:rsidRDefault="004C08DE" w:rsidP="00ED7730">
            <w:pPr>
              <w:spacing w:line="280" w:lineRule="atLeast"/>
              <w:jc w:val="both"/>
              <w:rPr>
                <w:rFonts w:ascii="Arial" w:eastAsia="Calibri" w:hAnsi="Arial" w:cs="Arial"/>
                <w:sz w:val="20"/>
                <w:szCs w:val="20"/>
              </w:rPr>
            </w:pPr>
          </w:p>
        </w:tc>
        <w:tc>
          <w:tcPr>
            <w:tcW w:w="3999" w:type="dxa"/>
            <w:shd w:val="clear" w:color="auto" w:fill="FFFF00"/>
          </w:tcPr>
          <w:p w14:paraId="6322E631" w14:textId="1E042800" w:rsidR="004C08DE" w:rsidRPr="007E4485" w:rsidRDefault="000F6CCC" w:rsidP="001F37B7">
            <w:pPr>
              <w:spacing w:line="280" w:lineRule="atLeast"/>
              <w:jc w:val="both"/>
              <w:rPr>
                <w:rFonts w:ascii="Arial" w:eastAsia="Calibri" w:hAnsi="Arial" w:cs="Arial"/>
                <w:sz w:val="20"/>
                <w:szCs w:val="20"/>
                <w:highlight w:val="yellow"/>
              </w:rPr>
            </w:pPr>
            <w:r w:rsidRPr="007E4485">
              <w:rPr>
                <w:rFonts w:ascii="Arial" w:eastAsia="Calibri" w:hAnsi="Arial" w:cs="Arial"/>
                <w:sz w:val="20"/>
                <w:szCs w:val="20"/>
                <w:highlight w:val="yellow"/>
              </w:rPr>
              <w:t>4000</w:t>
            </w:r>
          </w:p>
        </w:tc>
      </w:tr>
      <w:tr w:rsidR="004C08DE" w:rsidRPr="007E4485" w14:paraId="7AE3C0C5" w14:textId="77777777" w:rsidTr="001F447F">
        <w:trPr>
          <w:trHeight w:val="1242"/>
        </w:trPr>
        <w:tc>
          <w:tcPr>
            <w:tcW w:w="5211" w:type="dxa"/>
            <w:shd w:val="clear" w:color="auto" w:fill="FFFF00"/>
          </w:tcPr>
          <w:p w14:paraId="28795BE5" w14:textId="77777777" w:rsidR="00ED7730" w:rsidRPr="007E4485" w:rsidRDefault="00ED7730" w:rsidP="00ED7730">
            <w:pPr>
              <w:spacing w:line="280" w:lineRule="atLeast"/>
              <w:jc w:val="both"/>
              <w:rPr>
                <w:rFonts w:ascii="Arial" w:eastAsia="Calibri" w:hAnsi="Arial" w:cs="Arial"/>
                <w:sz w:val="20"/>
                <w:szCs w:val="20"/>
              </w:rPr>
            </w:pPr>
            <w:r w:rsidRPr="007E4485">
              <w:rPr>
                <w:rFonts w:ascii="Arial" w:eastAsia="Calibri" w:hAnsi="Arial" w:cs="Arial"/>
                <w:sz w:val="20"/>
                <w:szCs w:val="20"/>
              </w:rPr>
              <w:t>SMA-WMGT-LIC=</w:t>
            </w:r>
          </w:p>
          <w:p w14:paraId="28E3DAFD" w14:textId="6C04E0E8" w:rsidR="004C08DE" w:rsidRPr="007E4485" w:rsidRDefault="004C08DE" w:rsidP="00ED7730">
            <w:pPr>
              <w:spacing w:line="280" w:lineRule="atLeast"/>
              <w:jc w:val="both"/>
              <w:rPr>
                <w:rFonts w:ascii="Arial" w:eastAsia="Calibri" w:hAnsi="Arial" w:cs="Arial"/>
                <w:sz w:val="20"/>
                <w:szCs w:val="20"/>
              </w:rPr>
            </w:pPr>
          </w:p>
        </w:tc>
        <w:tc>
          <w:tcPr>
            <w:tcW w:w="3999" w:type="dxa"/>
            <w:shd w:val="clear" w:color="auto" w:fill="FFFF00"/>
          </w:tcPr>
          <w:p w14:paraId="4854DE5F" w14:textId="207F3795" w:rsidR="004C08DE" w:rsidRPr="007E4485" w:rsidRDefault="000F6CCC" w:rsidP="001F37B7">
            <w:pPr>
              <w:spacing w:line="280" w:lineRule="atLeast"/>
              <w:jc w:val="both"/>
              <w:rPr>
                <w:rFonts w:ascii="Arial" w:eastAsia="Calibri" w:hAnsi="Arial" w:cs="Arial"/>
                <w:sz w:val="20"/>
                <w:szCs w:val="20"/>
                <w:highlight w:val="yellow"/>
              </w:rPr>
            </w:pPr>
            <w:r w:rsidRPr="007E4485">
              <w:rPr>
                <w:rFonts w:ascii="Arial" w:eastAsia="Calibri" w:hAnsi="Arial" w:cs="Arial"/>
                <w:sz w:val="20"/>
                <w:szCs w:val="20"/>
                <w:highlight w:val="yellow"/>
              </w:rPr>
              <w:t>4000</w:t>
            </w:r>
          </w:p>
        </w:tc>
      </w:tr>
      <w:tr w:rsidR="000F6CCC" w:rsidRPr="007E4485" w14:paraId="3C15BEDE" w14:textId="77777777" w:rsidTr="00C23AB4">
        <w:trPr>
          <w:trHeight w:val="1242"/>
        </w:trPr>
        <w:tc>
          <w:tcPr>
            <w:tcW w:w="5211" w:type="dxa"/>
            <w:shd w:val="clear" w:color="auto" w:fill="FFFF00"/>
          </w:tcPr>
          <w:p w14:paraId="56C0CEFF" w14:textId="77777777" w:rsidR="000F6CCC" w:rsidRPr="007E4485" w:rsidRDefault="000F6CCC" w:rsidP="00C23AB4">
            <w:pPr>
              <w:spacing w:line="280" w:lineRule="atLeast"/>
              <w:jc w:val="both"/>
              <w:rPr>
                <w:rFonts w:ascii="Arial" w:eastAsia="Calibri" w:hAnsi="Arial" w:cs="Arial"/>
                <w:sz w:val="20"/>
                <w:szCs w:val="20"/>
              </w:rPr>
            </w:pPr>
            <w:r w:rsidRPr="007E4485">
              <w:rPr>
                <w:rFonts w:ascii="Arial" w:eastAsia="Calibri" w:hAnsi="Arial" w:cs="Arial"/>
                <w:sz w:val="20"/>
                <w:szCs w:val="20"/>
              </w:rPr>
              <w:t>SMA-WMGT-5Y-S7</w:t>
            </w:r>
          </w:p>
        </w:tc>
        <w:tc>
          <w:tcPr>
            <w:tcW w:w="3999" w:type="dxa"/>
            <w:shd w:val="clear" w:color="auto" w:fill="FFFF00"/>
          </w:tcPr>
          <w:p w14:paraId="3DD1FE4E" w14:textId="77777777" w:rsidR="000F6CCC" w:rsidRPr="007E4485" w:rsidRDefault="000F6CCC" w:rsidP="00C23AB4">
            <w:pPr>
              <w:spacing w:line="280" w:lineRule="atLeast"/>
              <w:jc w:val="both"/>
              <w:rPr>
                <w:rFonts w:ascii="Arial" w:eastAsia="Calibri" w:hAnsi="Arial" w:cs="Arial"/>
                <w:sz w:val="20"/>
                <w:szCs w:val="20"/>
                <w:highlight w:val="yellow"/>
              </w:rPr>
            </w:pPr>
            <w:r w:rsidRPr="007E4485">
              <w:rPr>
                <w:rFonts w:ascii="Arial" w:eastAsia="Calibri" w:hAnsi="Arial" w:cs="Arial"/>
                <w:sz w:val="20"/>
                <w:szCs w:val="20"/>
                <w:highlight w:val="yellow"/>
              </w:rPr>
              <w:t>4000</w:t>
            </w:r>
          </w:p>
        </w:tc>
      </w:tr>
      <w:tr w:rsidR="000F6CCC" w:rsidRPr="007E4485" w14:paraId="35B930D4" w14:textId="77777777" w:rsidTr="00C23AB4">
        <w:trPr>
          <w:trHeight w:val="1242"/>
        </w:trPr>
        <w:tc>
          <w:tcPr>
            <w:tcW w:w="5211" w:type="dxa"/>
            <w:shd w:val="clear" w:color="auto" w:fill="FFFF00"/>
          </w:tcPr>
          <w:p w14:paraId="13531ADD" w14:textId="1B29E296" w:rsidR="000F6CCC" w:rsidRPr="007E4485" w:rsidRDefault="00565651" w:rsidP="00C23AB4">
            <w:pPr>
              <w:spacing w:line="280" w:lineRule="atLeast"/>
              <w:jc w:val="both"/>
              <w:rPr>
                <w:rFonts w:ascii="Arial" w:eastAsia="Calibri" w:hAnsi="Arial" w:cs="Arial"/>
                <w:sz w:val="20"/>
                <w:szCs w:val="20"/>
              </w:rPr>
            </w:pPr>
            <w:r w:rsidRPr="007E4485">
              <w:rPr>
                <w:rFonts w:ascii="Arial" w:eastAsia="Calibri" w:hAnsi="Arial" w:cs="Arial"/>
                <w:sz w:val="20"/>
                <w:szCs w:val="20"/>
              </w:rPr>
              <w:t>P19766-B21</w:t>
            </w:r>
          </w:p>
        </w:tc>
        <w:tc>
          <w:tcPr>
            <w:tcW w:w="3999" w:type="dxa"/>
            <w:shd w:val="clear" w:color="auto" w:fill="FFFF00"/>
          </w:tcPr>
          <w:p w14:paraId="763A4D6C" w14:textId="30E6445F" w:rsidR="000F6CCC" w:rsidRPr="007E4485" w:rsidRDefault="00565651" w:rsidP="00C23AB4">
            <w:pPr>
              <w:spacing w:line="280" w:lineRule="atLeast"/>
              <w:jc w:val="both"/>
              <w:rPr>
                <w:rFonts w:ascii="Arial" w:eastAsia="Calibri" w:hAnsi="Arial" w:cs="Arial"/>
                <w:sz w:val="20"/>
                <w:szCs w:val="20"/>
                <w:highlight w:val="yellow"/>
              </w:rPr>
            </w:pPr>
            <w:r w:rsidRPr="007E4485">
              <w:rPr>
                <w:rFonts w:ascii="Arial" w:eastAsia="Calibri" w:hAnsi="Arial" w:cs="Arial"/>
                <w:sz w:val="20"/>
                <w:szCs w:val="20"/>
                <w:highlight w:val="yellow"/>
              </w:rPr>
              <w:t>4</w:t>
            </w:r>
          </w:p>
        </w:tc>
      </w:tr>
    </w:tbl>
    <w:p w14:paraId="32A156D6" w14:textId="77777777" w:rsidR="00226227" w:rsidRPr="007E4485" w:rsidRDefault="00226227" w:rsidP="004C08DE">
      <w:pPr>
        <w:spacing w:after="0" w:line="280" w:lineRule="atLeast"/>
        <w:jc w:val="both"/>
        <w:rPr>
          <w:rFonts w:ascii="Arial" w:eastAsia="Calibri" w:hAnsi="Arial" w:cs="Arial"/>
          <w:sz w:val="20"/>
          <w:szCs w:val="20"/>
        </w:rPr>
      </w:pPr>
    </w:p>
    <w:p w14:paraId="61C1843B" w14:textId="77777777" w:rsidR="001E3C81" w:rsidRPr="007E4485" w:rsidRDefault="00615B43" w:rsidP="00D66E9B">
      <w:pPr>
        <w:rPr>
          <w:rFonts w:ascii="Arial" w:hAnsi="Arial" w:cs="Arial"/>
          <w:sz w:val="20"/>
          <w:szCs w:val="20"/>
        </w:rPr>
      </w:pPr>
      <w:r w:rsidRPr="007E4485">
        <w:rPr>
          <w:rFonts w:ascii="Arial" w:hAnsi="Arial" w:cs="Arial"/>
          <w:b/>
          <w:sz w:val="20"/>
          <w:szCs w:val="20"/>
        </w:rPr>
        <w:t>Poskytovatel</w:t>
      </w:r>
      <w:r w:rsidR="009E0B01" w:rsidRPr="007E4485">
        <w:rPr>
          <w:rFonts w:ascii="Arial" w:hAnsi="Arial" w:cs="Arial"/>
          <w:b/>
          <w:sz w:val="20"/>
          <w:szCs w:val="20"/>
        </w:rPr>
        <w:t xml:space="preserve"> slovem ANO v níže uvedených tabulkách výslovně potvrzuje, že </w:t>
      </w:r>
      <w:r w:rsidR="00862DF5" w:rsidRPr="007E4485">
        <w:rPr>
          <w:rFonts w:ascii="Arial" w:hAnsi="Arial" w:cs="Arial"/>
          <w:b/>
          <w:sz w:val="20"/>
          <w:szCs w:val="20"/>
        </w:rPr>
        <w:t>nabízený proxy systém</w:t>
      </w:r>
      <w:r w:rsidR="009E0B01" w:rsidRPr="007E4485">
        <w:rPr>
          <w:rFonts w:ascii="Arial" w:hAnsi="Arial" w:cs="Arial"/>
          <w:b/>
          <w:sz w:val="20"/>
          <w:szCs w:val="20"/>
        </w:rPr>
        <w:t xml:space="preserve"> splňuje příslušnou požadovanou hodnotu parametru</w:t>
      </w:r>
      <w:r w:rsidR="009E0B01" w:rsidRPr="007E4485">
        <w:rPr>
          <w:rFonts w:ascii="Arial" w:hAnsi="Arial" w:cs="Arial"/>
          <w:sz w:val="20"/>
          <w:szCs w:val="20"/>
        </w:rPr>
        <w:t xml:space="preserve">. </w:t>
      </w:r>
    </w:p>
    <w:p w14:paraId="3FC3B31D" w14:textId="77777777" w:rsidR="00F22AC9" w:rsidRPr="007E4485" w:rsidRDefault="00F22AC9" w:rsidP="009E0B01">
      <w:pPr>
        <w:autoSpaceDN w:val="0"/>
        <w:spacing w:after="0" w:line="240" w:lineRule="auto"/>
        <w:jc w:val="both"/>
        <w:textAlignment w:val="baseline"/>
        <w:rPr>
          <w:rFonts w:ascii="Arial" w:eastAsia="Times New Roman" w:hAnsi="Arial" w:cs="Arial"/>
          <w:i/>
          <w:color w:val="000000"/>
          <w:sz w:val="20"/>
          <w:szCs w:val="20"/>
          <w:highlight w:val="lightGray"/>
          <w:lang w:eastAsia="cs-CZ"/>
        </w:rPr>
      </w:pPr>
    </w:p>
    <w:p w14:paraId="51BB3BEC" w14:textId="53EA3FD7" w:rsidR="00F22AC9" w:rsidRPr="007E4485" w:rsidRDefault="00F22AC9" w:rsidP="00F22AC9">
      <w:pPr>
        <w:rPr>
          <w:rFonts w:ascii="Arial" w:hAnsi="Arial" w:cs="Arial"/>
          <w:sz w:val="20"/>
          <w:szCs w:val="20"/>
        </w:rPr>
      </w:pPr>
      <w:r w:rsidRPr="007E4485">
        <w:rPr>
          <w:rFonts w:ascii="Arial" w:eastAsia="Calibri" w:hAnsi="Arial" w:cs="Arial"/>
          <w:b/>
          <w:bCs/>
          <w:color w:val="000000"/>
          <w:sz w:val="20"/>
          <w:szCs w:val="20"/>
        </w:rPr>
        <w:t xml:space="preserve">Tabulka </w:t>
      </w:r>
      <w:r w:rsidR="00DC2BBA" w:rsidRPr="007E4485">
        <w:rPr>
          <w:rFonts w:ascii="Arial" w:eastAsia="Calibri" w:hAnsi="Arial" w:cs="Arial"/>
          <w:b/>
          <w:bCs/>
          <w:color w:val="000000"/>
          <w:sz w:val="20"/>
          <w:szCs w:val="20"/>
        </w:rPr>
        <w:t xml:space="preserve">3 </w:t>
      </w:r>
      <w:r w:rsidRPr="007E4485">
        <w:rPr>
          <w:rFonts w:ascii="Arial" w:eastAsia="Calibri" w:hAnsi="Arial" w:cs="Arial"/>
          <w:b/>
          <w:bCs/>
          <w:color w:val="000000"/>
          <w:sz w:val="20"/>
          <w:szCs w:val="20"/>
        </w:rPr>
        <w:t>- Požadavky na funkcionalitu a parametry</w:t>
      </w:r>
    </w:p>
    <w:tbl>
      <w:tblPr>
        <w:tblStyle w:val="Mkatabulky"/>
        <w:tblW w:w="9356" w:type="dxa"/>
        <w:tblLook w:val="04A0" w:firstRow="1" w:lastRow="0" w:firstColumn="1" w:lastColumn="0" w:noHBand="0" w:noVBand="1"/>
      </w:tblPr>
      <w:tblGrid>
        <w:gridCol w:w="7617"/>
        <w:gridCol w:w="1739"/>
      </w:tblGrid>
      <w:tr w:rsidR="00F22AC9" w:rsidRPr="007E4485" w14:paraId="6DEB015E" w14:textId="77777777" w:rsidTr="002846C0">
        <w:tc>
          <w:tcPr>
            <w:tcW w:w="7617" w:type="dxa"/>
            <w:vAlign w:val="center"/>
          </w:tcPr>
          <w:p w14:paraId="16F6A527" w14:textId="77777777" w:rsidR="00F22AC9" w:rsidRPr="007E4485" w:rsidRDefault="00F22AC9" w:rsidP="009E0B01">
            <w:pPr>
              <w:rPr>
                <w:rFonts w:ascii="Arial" w:hAnsi="Arial" w:cs="Arial"/>
                <w:b/>
                <w:sz w:val="20"/>
                <w:szCs w:val="20"/>
              </w:rPr>
            </w:pPr>
            <w:r w:rsidRPr="007E4485">
              <w:rPr>
                <w:rFonts w:ascii="Arial" w:eastAsia="Calibri" w:hAnsi="Arial" w:cs="Arial"/>
                <w:b/>
                <w:sz w:val="20"/>
                <w:szCs w:val="20"/>
              </w:rPr>
              <w:t>Požadovaná hodnota parametru</w:t>
            </w:r>
          </w:p>
        </w:tc>
        <w:tc>
          <w:tcPr>
            <w:tcW w:w="1739" w:type="dxa"/>
            <w:shd w:val="clear" w:color="auto" w:fill="auto"/>
            <w:vAlign w:val="center"/>
          </w:tcPr>
          <w:p w14:paraId="0F2A8989" w14:textId="77777777" w:rsidR="00F22AC9" w:rsidRPr="007E4485" w:rsidRDefault="00615B43" w:rsidP="009E0B01">
            <w:pPr>
              <w:rPr>
                <w:rFonts w:ascii="Arial" w:hAnsi="Arial" w:cs="Arial"/>
                <w:b/>
                <w:sz w:val="20"/>
                <w:szCs w:val="20"/>
              </w:rPr>
            </w:pPr>
            <w:r w:rsidRPr="007E4485">
              <w:rPr>
                <w:rFonts w:ascii="Arial" w:eastAsia="Calibri" w:hAnsi="Arial" w:cs="Arial"/>
                <w:b/>
                <w:sz w:val="20"/>
                <w:szCs w:val="20"/>
              </w:rPr>
              <w:t>Poskytovatel</w:t>
            </w:r>
            <w:r w:rsidR="00F22AC9" w:rsidRPr="007E4485">
              <w:rPr>
                <w:rFonts w:ascii="Arial" w:eastAsia="Calibri" w:hAnsi="Arial" w:cs="Arial"/>
                <w:b/>
                <w:sz w:val="20"/>
                <w:szCs w:val="20"/>
              </w:rPr>
              <w:t>em garantovaná hodnota</w:t>
            </w:r>
          </w:p>
        </w:tc>
      </w:tr>
      <w:tr w:rsidR="009E0B01" w:rsidRPr="007E4485" w14:paraId="02A775C7" w14:textId="77777777" w:rsidTr="009E0B01">
        <w:trPr>
          <w:trHeight w:val="361"/>
        </w:trPr>
        <w:tc>
          <w:tcPr>
            <w:tcW w:w="9356" w:type="dxa"/>
            <w:gridSpan w:val="2"/>
          </w:tcPr>
          <w:p w14:paraId="6BA0609E" w14:textId="77777777" w:rsidR="009E0B01" w:rsidRPr="007E4485" w:rsidRDefault="009E0B01" w:rsidP="009E0B01">
            <w:pPr>
              <w:rPr>
                <w:rFonts w:ascii="Arial" w:hAnsi="Arial" w:cs="Arial"/>
                <w:b/>
                <w:sz w:val="20"/>
                <w:szCs w:val="20"/>
              </w:rPr>
            </w:pPr>
            <w:r w:rsidRPr="007E4485">
              <w:rPr>
                <w:rFonts w:ascii="Arial" w:hAnsi="Arial" w:cs="Arial"/>
                <w:b/>
                <w:sz w:val="20"/>
                <w:szCs w:val="20"/>
              </w:rPr>
              <w:t>Podpora protokolů</w:t>
            </w:r>
          </w:p>
        </w:tc>
      </w:tr>
      <w:tr w:rsidR="00F22AC9" w:rsidRPr="007E4485" w14:paraId="0D7C301A" w14:textId="77777777" w:rsidTr="002846C0">
        <w:tc>
          <w:tcPr>
            <w:tcW w:w="7617" w:type="dxa"/>
          </w:tcPr>
          <w:p w14:paraId="6D5E07D1" w14:textId="77777777" w:rsidR="00F22AC9" w:rsidRPr="007E4485" w:rsidRDefault="00F22AC9" w:rsidP="00F22AC9">
            <w:pPr>
              <w:rPr>
                <w:rFonts w:ascii="Arial" w:hAnsi="Arial" w:cs="Arial"/>
                <w:sz w:val="20"/>
                <w:szCs w:val="20"/>
              </w:rPr>
            </w:pPr>
            <w:r w:rsidRPr="007E4485">
              <w:rPr>
                <w:rFonts w:ascii="Arial" w:hAnsi="Arial" w:cs="Arial"/>
                <w:sz w:val="20"/>
                <w:szCs w:val="20"/>
              </w:rPr>
              <w:t>HTTP, HTTPS, FTP, FTPS, SOCKS proxy</w:t>
            </w:r>
          </w:p>
        </w:tc>
        <w:tc>
          <w:tcPr>
            <w:tcW w:w="1739" w:type="dxa"/>
            <w:shd w:val="clear" w:color="auto" w:fill="FFFF00"/>
          </w:tcPr>
          <w:p w14:paraId="4B5EC36E" w14:textId="4C5C1433"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36AF0C9A" w14:textId="77777777" w:rsidTr="002846C0">
        <w:tc>
          <w:tcPr>
            <w:tcW w:w="7617" w:type="dxa"/>
          </w:tcPr>
          <w:p w14:paraId="704E0074" w14:textId="77777777" w:rsidR="00F22AC9" w:rsidRPr="007E4485" w:rsidRDefault="00F22AC9" w:rsidP="00F22AC9">
            <w:pPr>
              <w:rPr>
                <w:rFonts w:ascii="Arial" w:hAnsi="Arial" w:cs="Arial"/>
                <w:sz w:val="20"/>
                <w:szCs w:val="20"/>
              </w:rPr>
            </w:pPr>
            <w:r w:rsidRPr="007E4485">
              <w:rPr>
                <w:rFonts w:ascii="Arial" w:hAnsi="Arial" w:cs="Arial"/>
                <w:sz w:val="20"/>
                <w:szCs w:val="20"/>
              </w:rPr>
              <w:t>IPv4, IPv6</w:t>
            </w:r>
          </w:p>
        </w:tc>
        <w:tc>
          <w:tcPr>
            <w:tcW w:w="1739" w:type="dxa"/>
            <w:shd w:val="clear" w:color="auto" w:fill="FFFF00"/>
          </w:tcPr>
          <w:p w14:paraId="7B744604" w14:textId="5881141C"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1CFEB928" w14:textId="77777777" w:rsidTr="002846C0">
        <w:tc>
          <w:tcPr>
            <w:tcW w:w="7617" w:type="dxa"/>
          </w:tcPr>
          <w:p w14:paraId="7483413D" w14:textId="77777777" w:rsidR="00F22AC9" w:rsidRPr="007E4485" w:rsidRDefault="00F22AC9" w:rsidP="00F22AC9">
            <w:pPr>
              <w:rPr>
                <w:rFonts w:ascii="Arial" w:hAnsi="Arial" w:cs="Arial"/>
                <w:sz w:val="20"/>
                <w:szCs w:val="20"/>
              </w:rPr>
            </w:pPr>
            <w:r w:rsidRPr="007E4485">
              <w:rPr>
                <w:rFonts w:ascii="Arial" w:hAnsi="Arial" w:cs="Arial"/>
                <w:sz w:val="20"/>
                <w:szCs w:val="20"/>
              </w:rPr>
              <w:t>WCCP, transparent proxy</w:t>
            </w:r>
          </w:p>
        </w:tc>
        <w:tc>
          <w:tcPr>
            <w:tcW w:w="1739" w:type="dxa"/>
            <w:shd w:val="clear" w:color="auto" w:fill="FFFF00"/>
          </w:tcPr>
          <w:p w14:paraId="6A6AC46F" w14:textId="3098ACEE"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9E0B01" w:rsidRPr="007E4485" w14:paraId="143382BC" w14:textId="77777777" w:rsidTr="009E0B01">
        <w:trPr>
          <w:trHeight w:val="335"/>
        </w:trPr>
        <w:tc>
          <w:tcPr>
            <w:tcW w:w="9356" w:type="dxa"/>
            <w:gridSpan w:val="2"/>
          </w:tcPr>
          <w:p w14:paraId="7311FD68" w14:textId="77777777" w:rsidR="009E0B01" w:rsidRPr="007E4485" w:rsidRDefault="009E0B01" w:rsidP="009E0B01">
            <w:pPr>
              <w:rPr>
                <w:rFonts w:ascii="Arial" w:hAnsi="Arial" w:cs="Arial"/>
                <w:sz w:val="20"/>
                <w:szCs w:val="20"/>
              </w:rPr>
            </w:pPr>
            <w:r w:rsidRPr="007E4485">
              <w:rPr>
                <w:rFonts w:ascii="Arial" w:hAnsi="Arial" w:cs="Arial"/>
                <w:b/>
                <w:sz w:val="20"/>
                <w:szCs w:val="20"/>
              </w:rPr>
              <w:t>Autentizace uživatelů</w:t>
            </w:r>
          </w:p>
        </w:tc>
      </w:tr>
      <w:tr w:rsidR="00F22AC9" w:rsidRPr="007E4485" w14:paraId="0345AA8E" w14:textId="77777777" w:rsidTr="002846C0">
        <w:tc>
          <w:tcPr>
            <w:tcW w:w="7617" w:type="dxa"/>
          </w:tcPr>
          <w:p w14:paraId="172B14D5" w14:textId="77777777" w:rsidR="00F22AC9" w:rsidRPr="007E4485" w:rsidRDefault="00F22AC9" w:rsidP="00F22AC9">
            <w:pPr>
              <w:rPr>
                <w:rFonts w:ascii="Arial" w:hAnsi="Arial" w:cs="Arial"/>
                <w:sz w:val="20"/>
                <w:szCs w:val="20"/>
              </w:rPr>
            </w:pPr>
            <w:r w:rsidRPr="007E4485">
              <w:rPr>
                <w:rFonts w:ascii="Arial" w:hAnsi="Arial" w:cs="Arial"/>
                <w:sz w:val="20"/>
                <w:szCs w:val="20"/>
              </w:rPr>
              <w:t>Autentizace protokolem NTLM</w:t>
            </w:r>
          </w:p>
        </w:tc>
        <w:tc>
          <w:tcPr>
            <w:tcW w:w="1739" w:type="dxa"/>
            <w:shd w:val="clear" w:color="auto" w:fill="FFFF00"/>
          </w:tcPr>
          <w:p w14:paraId="6ACADB22" w14:textId="61A161DA"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05AD7A62" w14:textId="77777777" w:rsidTr="002846C0">
        <w:tc>
          <w:tcPr>
            <w:tcW w:w="7617" w:type="dxa"/>
          </w:tcPr>
          <w:p w14:paraId="22ACBF29" w14:textId="77777777" w:rsidR="00F22AC9" w:rsidRPr="007E4485" w:rsidRDefault="00F22AC9" w:rsidP="00F22AC9">
            <w:pPr>
              <w:rPr>
                <w:rFonts w:ascii="Arial" w:hAnsi="Arial" w:cs="Arial"/>
                <w:sz w:val="20"/>
                <w:szCs w:val="20"/>
              </w:rPr>
            </w:pPr>
            <w:r w:rsidRPr="007E4485">
              <w:rPr>
                <w:rFonts w:ascii="Arial" w:hAnsi="Arial" w:cs="Arial"/>
                <w:sz w:val="20"/>
                <w:szCs w:val="20"/>
              </w:rPr>
              <w:t>Autentizace protokolem Kerberos</w:t>
            </w:r>
          </w:p>
        </w:tc>
        <w:tc>
          <w:tcPr>
            <w:tcW w:w="1739" w:type="dxa"/>
            <w:shd w:val="clear" w:color="auto" w:fill="FFFF00"/>
          </w:tcPr>
          <w:p w14:paraId="582E5CDD" w14:textId="68821B1C"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42B23C99" w14:textId="77777777" w:rsidTr="002846C0">
        <w:tc>
          <w:tcPr>
            <w:tcW w:w="7617" w:type="dxa"/>
          </w:tcPr>
          <w:p w14:paraId="6B3CAAE2" w14:textId="77777777" w:rsidR="00F22AC9" w:rsidRPr="007E4485" w:rsidRDefault="00F22AC9" w:rsidP="00F22AC9">
            <w:pPr>
              <w:rPr>
                <w:rFonts w:ascii="Arial" w:hAnsi="Arial" w:cs="Arial"/>
                <w:sz w:val="20"/>
                <w:szCs w:val="20"/>
              </w:rPr>
            </w:pPr>
            <w:r w:rsidRPr="007E4485">
              <w:rPr>
                <w:rFonts w:ascii="Arial" w:hAnsi="Arial" w:cs="Arial"/>
                <w:sz w:val="20"/>
                <w:szCs w:val="20"/>
              </w:rPr>
              <w:t>Autentizace Basic</w:t>
            </w:r>
          </w:p>
        </w:tc>
        <w:tc>
          <w:tcPr>
            <w:tcW w:w="1739" w:type="dxa"/>
            <w:shd w:val="clear" w:color="auto" w:fill="FFFF00"/>
          </w:tcPr>
          <w:p w14:paraId="1174A387" w14:textId="3DD9DD30"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71675DA6" w14:textId="77777777" w:rsidTr="002846C0">
        <w:tc>
          <w:tcPr>
            <w:tcW w:w="7617" w:type="dxa"/>
          </w:tcPr>
          <w:p w14:paraId="4ACB8928" w14:textId="77777777" w:rsidR="00F22AC9" w:rsidRPr="007E4485" w:rsidRDefault="00F22AC9" w:rsidP="00F22AC9">
            <w:pPr>
              <w:rPr>
                <w:rFonts w:ascii="Arial" w:hAnsi="Arial" w:cs="Arial"/>
                <w:sz w:val="20"/>
                <w:szCs w:val="20"/>
              </w:rPr>
            </w:pPr>
            <w:r w:rsidRPr="007E4485">
              <w:rPr>
                <w:rFonts w:ascii="Arial" w:hAnsi="Arial" w:cs="Arial"/>
                <w:sz w:val="20"/>
                <w:szCs w:val="20"/>
              </w:rPr>
              <w:t>Autentizace na základě IP nebo sítě</w:t>
            </w:r>
          </w:p>
        </w:tc>
        <w:tc>
          <w:tcPr>
            <w:tcW w:w="1739" w:type="dxa"/>
            <w:shd w:val="clear" w:color="auto" w:fill="FFFF00"/>
          </w:tcPr>
          <w:p w14:paraId="7D59999F" w14:textId="343F103A"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9E0B01" w:rsidRPr="007E4485" w14:paraId="5044DC64" w14:textId="77777777" w:rsidTr="009E0B01">
        <w:trPr>
          <w:trHeight w:val="439"/>
        </w:trPr>
        <w:tc>
          <w:tcPr>
            <w:tcW w:w="9356" w:type="dxa"/>
            <w:gridSpan w:val="2"/>
          </w:tcPr>
          <w:p w14:paraId="258090EF" w14:textId="77777777" w:rsidR="009E0B01" w:rsidRPr="007E4485" w:rsidRDefault="009E0B01" w:rsidP="009E0B01">
            <w:pPr>
              <w:rPr>
                <w:rFonts w:ascii="Arial" w:hAnsi="Arial" w:cs="Arial"/>
                <w:sz w:val="20"/>
                <w:szCs w:val="20"/>
              </w:rPr>
            </w:pPr>
            <w:r w:rsidRPr="007E4485">
              <w:rPr>
                <w:rFonts w:ascii="Arial" w:hAnsi="Arial" w:cs="Arial"/>
                <w:b/>
                <w:sz w:val="20"/>
                <w:szCs w:val="20"/>
              </w:rPr>
              <w:t>Řízení přístupu, filtrace a blokace dle níže uvedených parametrů</w:t>
            </w:r>
          </w:p>
        </w:tc>
      </w:tr>
      <w:tr w:rsidR="00F22AC9" w:rsidRPr="007E4485" w14:paraId="290A5F14" w14:textId="77777777" w:rsidTr="002846C0">
        <w:tc>
          <w:tcPr>
            <w:tcW w:w="7617" w:type="dxa"/>
          </w:tcPr>
          <w:p w14:paraId="7CC7D1AD" w14:textId="77777777" w:rsidR="00F22AC9" w:rsidRPr="007E4485" w:rsidRDefault="00F22AC9" w:rsidP="00F22AC9">
            <w:pPr>
              <w:rPr>
                <w:rFonts w:ascii="Arial" w:hAnsi="Arial" w:cs="Arial"/>
                <w:sz w:val="20"/>
                <w:szCs w:val="20"/>
              </w:rPr>
            </w:pPr>
            <w:r w:rsidRPr="007E4485">
              <w:rPr>
                <w:rFonts w:ascii="Arial" w:hAnsi="Arial" w:cs="Arial"/>
                <w:sz w:val="20"/>
                <w:szCs w:val="20"/>
              </w:rPr>
              <w:t>Řízení přístupu dle URL (možnost definice regulárním výrazem)</w:t>
            </w:r>
          </w:p>
        </w:tc>
        <w:tc>
          <w:tcPr>
            <w:tcW w:w="1739" w:type="dxa"/>
            <w:shd w:val="clear" w:color="auto" w:fill="FFFF00"/>
          </w:tcPr>
          <w:p w14:paraId="18C3C286" w14:textId="2837354D"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0718B4A7" w14:textId="77777777" w:rsidTr="002846C0">
        <w:tc>
          <w:tcPr>
            <w:tcW w:w="7617" w:type="dxa"/>
          </w:tcPr>
          <w:p w14:paraId="0DEE5849" w14:textId="77777777" w:rsidR="00F22AC9" w:rsidRPr="007E4485" w:rsidRDefault="00F22AC9" w:rsidP="00F22AC9">
            <w:pPr>
              <w:rPr>
                <w:rFonts w:ascii="Arial" w:hAnsi="Arial" w:cs="Arial"/>
                <w:sz w:val="20"/>
                <w:szCs w:val="20"/>
              </w:rPr>
            </w:pPr>
            <w:r w:rsidRPr="007E4485">
              <w:rPr>
                <w:rFonts w:ascii="Arial" w:hAnsi="Arial" w:cs="Arial"/>
                <w:sz w:val="20"/>
                <w:szCs w:val="20"/>
              </w:rPr>
              <w:t>Řízení přístupu dle automatické kategorizace webu (</w:t>
            </w:r>
            <w:r w:rsidR="00877767" w:rsidRPr="007E4485">
              <w:rPr>
                <w:rFonts w:ascii="Arial" w:hAnsi="Arial" w:cs="Arial"/>
                <w:sz w:val="20"/>
                <w:szCs w:val="20"/>
              </w:rPr>
              <w:t xml:space="preserve">např. </w:t>
            </w:r>
            <w:r w:rsidRPr="007E4485">
              <w:rPr>
                <w:rFonts w:ascii="Arial" w:hAnsi="Arial" w:cs="Arial"/>
                <w:sz w:val="20"/>
                <w:szCs w:val="20"/>
              </w:rPr>
              <w:t>webmail, hry, média, reklama, …)</w:t>
            </w:r>
            <w:r w:rsidR="00877767" w:rsidRPr="007E4485">
              <w:rPr>
                <w:rFonts w:ascii="Arial" w:hAnsi="Arial" w:cs="Arial"/>
                <w:sz w:val="20"/>
                <w:szCs w:val="20"/>
              </w:rPr>
              <w:t xml:space="preserve"> dle výrobce</w:t>
            </w:r>
          </w:p>
        </w:tc>
        <w:tc>
          <w:tcPr>
            <w:tcW w:w="1739" w:type="dxa"/>
            <w:shd w:val="clear" w:color="auto" w:fill="FFFF00"/>
            <w:vAlign w:val="center"/>
          </w:tcPr>
          <w:p w14:paraId="0BBDB014" w14:textId="70FD1F33" w:rsidR="00F22AC9" w:rsidRPr="007E4485" w:rsidRDefault="00332546" w:rsidP="00873D0F">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57A5B9C5" w14:textId="77777777" w:rsidTr="002846C0">
        <w:tc>
          <w:tcPr>
            <w:tcW w:w="7617" w:type="dxa"/>
          </w:tcPr>
          <w:p w14:paraId="59D725C9" w14:textId="77777777" w:rsidR="00F22AC9" w:rsidRPr="007E4485" w:rsidRDefault="00F22AC9" w:rsidP="00F22AC9">
            <w:pPr>
              <w:rPr>
                <w:rFonts w:ascii="Arial" w:hAnsi="Arial" w:cs="Arial"/>
                <w:sz w:val="20"/>
                <w:szCs w:val="20"/>
              </w:rPr>
            </w:pPr>
            <w:r w:rsidRPr="007E4485">
              <w:rPr>
                <w:rFonts w:ascii="Arial" w:hAnsi="Arial" w:cs="Arial"/>
                <w:sz w:val="20"/>
                <w:szCs w:val="20"/>
              </w:rPr>
              <w:t>Řízení přístupu dle reputace webové stránky</w:t>
            </w:r>
          </w:p>
        </w:tc>
        <w:tc>
          <w:tcPr>
            <w:tcW w:w="1739" w:type="dxa"/>
            <w:shd w:val="clear" w:color="auto" w:fill="FFFF00"/>
          </w:tcPr>
          <w:p w14:paraId="2DD175EC" w14:textId="37451DD7"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3E8AB1B7" w14:textId="77777777" w:rsidTr="002846C0">
        <w:tc>
          <w:tcPr>
            <w:tcW w:w="7617" w:type="dxa"/>
          </w:tcPr>
          <w:p w14:paraId="0BD4AF02" w14:textId="77777777" w:rsidR="00F22AC9" w:rsidRPr="007E4485" w:rsidRDefault="00F22AC9" w:rsidP="00F22AC9">
            <w:pPr>
              <w:rPr>
                <w:rFonts w:ascii="Arial" w:hAnsi="Arial" w:cs="Arial"/>
                <w:sz w:val="20"/>
                <w:szCs w:val="20"/>
              </w:rPr>
            </w:pPr>
            <w:r w:rsidRPr="007E4485">
              <w:rPr>
                <w:rFonts w:ascii="Arial" w:hAnsi="Arial" w:cs="Arial"/>
                <w:sz w:val="20"/>
                <w:szCs w:val="20"/>
              </w:rPr>
              <w:t>Řízení přístupu dle zdrojové IP</w:t>
            </w:r>
          </w:p>
        </w:tc>
        <w:tc>
          <w:tcPr>
            <w:tcW w:w="1739" w:type="dxa"/>
            <w:shd w:val="clear" w:color="auto" w:fill="FFFF00"/>
          </w:tcPr>
          <w:p w14:paraId="794A9D8A" w14:textId="38337990"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1AA48113" w14:textId="77777777" w:rsidTr="002846C0">
        <w:tc>
          <w:tcPr>
            <w:tcW w:w="7617" w:type="dxa"/>
          </w:tcPr>
          <w:p w14:paraId="69D0999C" w14:textId="77777777" w:rsidR="00F22AC9" w:rsidRPr="007E4485" w:rsidRDefault="00F22AC9" w:rsidP="00F22AC9">
            <w:pPr>
              <w:rPr>
                <w:rFonts w:ascii="Arial" w:hAnsi="Arial" w:cs="Arial"/>
                <w:sz w:val="20"/>
                <w:szCs w:val="20"/>
              </w:rPr>
            </w:pPr>
            <w:r w:rsidRPr="007E4485">
              <w:rPr>
                <w:rFonts w:ascii="Arial" w:hAnsi="Arial" w:cs="Arial"/>
                <w:sz w:val="20"/>
                <w:szCs w:val="20"/>
              </w:rPr>
              <w:t>Řízení přístupu dle uživatelského jména nebo skupiny</w:t>
            </w:r>
          </w:p>
        </w:tc>
        <w:tc>
          <w:tcPr>
            <w:tcW w:w="1739" w:type="dxa"/>
            <w:shd w:val="clear" w:color="auto" w:fill="FFFF00"/>
          </w:tcPr>
          <w:p w14:paraId="02A1F79A" w14:textId="7A34A602"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3860FC5C" w14:textId="77777777" w:rsidTr="002846C0">
        <w:tc>
          <w:tcPr>
            <w:tcW w:w="7617" w:type="dxa"/>
          </w:tcPr>
          <w:p w14:paraId="33F87D3D" w14:textId="77777777" w:rsidR="00F22AC9" w:rsidRPr="007E4485" w:rsidRDefault="00F22AC9" w:rsidP="00F22AC9">
            <w:pPr>
              <w:rPr>
                <w:rFonts w:ascii="Arial" w:hAnsi="Arial" w:cs="Arial"/>
                <w:sz w:val="20"/>
                <w:szCs w:val="20"/>
              </w:rPr>
            </w:pPr>
            <w:r w:rsidRPr="007E4485">
              <w:rPr>
                <w:rFonts w:ascii="Arial" w:hAnsi="Arial" w:cs="Arial"/>
                <w:sz w:val="20"/>
                <w:szCs w:val="20"/>
              </w:rPr>
              <w:t>Řízení přístupu dle typu souboru (</w:t>
            </w:r>
            <w:r w:rsidR="00877767" w:rsidRPr="007E4485">
              <w:rPr>
                <w:rFonts w:ascii="Arial" w:hAnsi="Arial" w:cs="Arial"/>
                <w:sz w:val="20"/>
                <w:szCs w:val="20"/>
              </w:rPr>
              <w:t xml:space="preserve">např. </w:t>
            </w:r>
            <w:r w:rsidRPr="007E4485">
              <w:rPr>
                <w:rFonts w:ascii="Arial" w:hAnsi="Arial" w:cs="Arial"/>
                <w:sz w:val="20"/>
                <w:szCs w:val="20"/>
              </w:rPr>
              <w:t>spustitelné soubory, multimédia, text, …)</w:t>
            </w:r>
            <w:r w:rsidR="00877767" w:rsidRPr="007E4485">
              <w:rPr>
                <w:rFonts w:ascii="Arial" w:hAnsi="Arial" w:cs="Arial"/>
                <w:sz w:val="20"/>
                <w:szCs w:val="20"/>
              </w:rPr>
              <w:t xml:space="preserve"> dle výrobce</w:t>
            </w:r>
          </w:p>
        </w:tc>
        <w:tc>
          <w:tcPr>
            <w:tcW w:w="1739" w:type="dxa"/>
            <w:shd w:val="clear" w:color="auto" w:fill="FFFF00"/>
          </w:tcPr>
          <w:p w14:paraId="5EE954A4" w14:textId="15D51B54"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0D64485F" w14:textId="77777777" w:rsidTr="002846C0">
        <w:tc>
          <w:tcPr>
            <w:tcW w:w="7617" w:type="dxa"/>
          </w:tcPr>
          <w:p w14:paraId="7BBE14A8" w14:textId="77777777" w:rsidR="00F22AC9" w:rsidRPr="007E4485" w:rsidRDefault="00F22AC9" w:rsidP="00F22AC9">
            <w:pPr>
              <w:rPr>
                <w:rFonts w:ascii="Arial" w:hAnsi="Arial" w:cs="Arial"/>
                <w:sz w:val="20"/>
                <w:szCs w:val="20"/>
              </w:rPr>
            </w:pPr>
            <w:r w:rsidRPr="007E4485">
              <w:rPr>
                <w:rFonts w:ascii="Arial" w:hAnsi="Arial" w:cs="Arial"/>
                <w:sz w:val="20"/>
                <w:szCs w:val="20"/>
              </w:rPr>
              <w:lastRenderedPageBreak/>
              <w:t>Řízení přístupu dle HTTP metadat</w:t>
            </w:r>
          </w:p>
        </w:tc>
        <w:tc>
          <w:tcPr>
            <w:tcW w:w="1739" w:type="dxa"/>
            <w:shd w:val="clear" w:color="auto" w:fill="FFFF00"/>
          </w:tcPr>
          <w:p w14:paraId="462B7CEC" w14:textId="554559BE"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572A7272" w14:textId="77777777" w:rsidTr="002846C0">
        <w:tc>
          <w:tcPr>
            <w:tcW w:w="7617" w:type="dxa"/>
          </w:tcPr>
          <w:p w14:paraId="5B3927CC" w14:textId="77777777" w:rsidR="00F22AC9" w:rsidRPr="007E4485" w:rsidRDefault="00F22AC9" w:rsidP="00F22AC9">
            <w:pPr>
              <w:rPr>
                <w:rFonts w:ascii="Arial" w:hAnsi="Arial" w:cs="Arial"/>
                <w:sz w:val="20"/>
                <w:szCs w:val="20"/>
              </w:rPr>
            </w:pPr>
            <w:r w:rsidRPr="007E4485">
              <w:rPr>
                <w:rFonts w:ascii="Arial" w:hAnsi="Arial" w:cs="Arial"/>
                <w:sz w:val="20"/>
                <w:szCs w:val="20"/>
              </w:rPr>
              <w:t>Řízení přístupu dle User-Agent</w:t>
            </w:r>
          </w:p>
        </w:tc>
        <w:tc>
          <w:tcPr>
            <w:tcW w:w="1739" w:type="dxa"/>
            <w:shd w:val="clear" w:color="auto" w:fill="FFFF00"/>
          </w:tcPr>
          <w:p w14:paraId="3AB89B4B" w14:textId="29E62B0D"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76141B7C" w14:textId="77777777" w:rsidTr="002846C0">
        <w:tc>
          <w:tcPr>
            <w:tcW w:w="7617" w:type="dxa"/>
          </w:tcPr>
          <w:p w14:paraId="12757654" w14:textId="77777777" w:rsidR="00F22AC9" w:rsidRPr="007E4485" w:rsidRDefault="00F22AC9" w:rsidP="00F22AC9">
            <w:pPr>
              <w:rPr>
                <w:rFonts w:ascii="Arial" w:hAnsi="Arial" w:cs="Arial"/>
                <w:sz w:val="20"/>
                <w:szCs w:val="20"/>
              </w:rPr>
            </w:pPr>
            <w:r w:rsidRPr="007E4485">
              <w:rPr>
                <w:rFonts w:ascii="Arial" w:hAnsi="Arial" w:cs="Arial"/>
                <w:sz w:val="20"/>
                <w:szCs w:val="20"/>
              </w:rPr>
              <w:t>Možnost řetězení výše uvedených pravidel</w:t>
            </w:r>
          </w:p>
        </w:tc>
        <w:tc>
          <w:tcPr>
            <w:tcW w:w="1739" w:type="dxa"/>
            <w:shd w:val="clear" w:color="auto" w:fill="FFFF00"/>
          </w:tcPr>
          <w:p w14:paraId="3F49321B" w14:textId="08F6B3DC"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07B6B9F5" w14:textId="77777777" w:rsidTr="002846C0">
        <w:tc>
          <w:tcPr>
            <w:tcW w:w="7617" w:type="dxa"/>
          </w:tcPr>
          <w:p w14:paraId="7C6F508A" w14:textId="77777777" w:rsidR="00F22AC9" w:rsidRPr="007E4485" w:rsidRDefault="00F22AC9" w:rsidP="00F22AC9">
            <w:pPr>
              <w:rPr>
                <w:rFonts w:ascii="Arial" w:hAnsi="Arial" w:cs="Arial"/>
                <w:sz w:val="20"/>
                <w:szCs w:val="20"/>
              </w:rPr>
            </w:pPr>
            <w:r w:rsidRPr="007E4485">
              <w:rPr>
                <w:rFonts w:ascii="Arial" w:hAnsi="Arial" w:cs="Arial"/>
                <w:sz w:val="20"/>
                <w:szCs w:val="20"/>
              </w:rPr>
              <w:t>Nastavitelné prahy filtrace (</w:t>
            </w:r>
            <w:r w:rsidR="00877767" w:rsidRPr="007E4485">
              <w:rPr>
                <w:rFonts w:ascii="Arial" w:hAnsi="Arial" w:cs="Arial"/>
                <w:sz w:val="20"/>
                <w:szCs w:val="20"/>
              </w:rPr>
              <w:t xml:space="preserve">např. </w:t>
            </w:r>
            <w:r w:rsidRPr="007E4485">
              <w:rPr>
                <w:rFonts w:ascii="Arial" w:hAnsi="Arial" w:cs="Arial"/>
                <w:sz w:val="20"/>
                <w:szCs w:val="20"/>
              </w:rPr>
              <w:t>povolení, blokace, AV kontrola, …)</w:t>
            </w:r>
            <w:r w:rsidR="00877767" w:rsidRPr="007E4485">
              <w:rPr>
                <w:rFonts w:ascii="Arial" w:hAnsi="Arial" w:cs="Arial"/>
                <w:sz w:val="20"/>
                <w:szCs w:val="20"/>
              </w:rPr>
              <w:t xml:space="preserve"> dle výrobce</w:t>
            </w:r>
          </w:p>
        </w:tc>
        <w:tc>
          <w:tcPr>
            <w:tcW w:w="1739" w:type="dxa"/>
            <w:shd w:val="clear" w:color="auto" w:fill="FFFF00"/>
          </w:tcPr>
          <w:p w14:paraId="5571BEEF" w14:textId="7CE8ADF6"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63D85810" w14:textId="77777777" w:rsidTr="002846C0">
        <w:tc>
          <w:tcPr>
            <w:tcW w:w="7617" w:type="dxa"/>
          </w:tcPr>
          <w:p w14:paraId="0808AB66" w14:textId="77777777" w:rsidR="00F22AC9" w:rsidRPr="007E4485" w:rsidRDefault="00F22AC9" w:rsidP="00F22AC9">
            <w:pPr>
              <w:rPr>
                <w:rFonts w:ascii="Arial" w:hAnsi="Arial" w:cs="Arial"/>
                <w:sz w:val="20"/>
                <w:szCs w:val="20"/>
              </w:rPr>
            </w:pPr>
            <w:r w:rsidRPr="007E4485">
              <w:rPr>
                <w:rFonts w:ascii="Arial" w:hAnsi="Arial" w:cs="Arial"/>
                <w:sz w:val="20"/>
                <w:szCs w:val="20"/>
              </w:rPr>
              <w:t>Možnost definice vlastních blacklistů a whitelistů</w:t>
            </w:r>
          </w:p>
        </w:tc>
        <w:tc>
          <w:tcPr>
            <w:tcW w:w="1739" w:type="dxa"/>
            <w:shd w:val="clear" w:color="auto" w:fill="FFFF00"/>
          </w:tcPr>
          <w:p w14:paraId="4FA40ECB" w14:textId="50F54B18"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3A937C26" w14:textId="77777777" w:rsidTr="002846C0">
        <w:tc>
          <w:tcPr>
            <w:tcW w:w="7617" w:type="dxa"/>
          </w:tcPr>
          <w:p w14:paraId="7DB7413D" w14:textId="77777777" w:rsidR="00F22AC9" w:rsidRPr="007E4485" w:rsidRDefault="00877767" w:rsidP="00F22AC9">
            <w:pPr>
              <w:rPr>
                <w:rFonts w:ascii="Arial" w:hAnsi="Arial" w:cs="Arial"/>
                <w:sz w:val="20"/>
                <w:szCs w:val="20"/>
              </w:rPr>
            </w:pPr>
            <w:r w:rsidRPr="007E4485">
              <w:rPr>
                <w:rFonts w:ascii="Arial" w:hAnsi="Arial" w:cs="Arial"/>
                <w:sz w:val="20"/>
                <w:szCs w:val="20"/>
              </w:rPr>
              <w:t xml:space="preserve">Možnost </w:t>
            </w:r>
            <w:r w:rsidR="006E4439" w:rsidRPr="007E4485">
              <w:rPr>
                <w:rFonts w:ascii="Arial" w:hAnsi="Arial" w:cs="Arial"/>
                <w:sz w:val="20"/>
                <w:szCs w:val="20"/>
              </w:rPr>
              <w:t xml:space="preserve">aktivace / deaktivace </w:t>
            </w:r>
            <w:r w:rsidRPr="007E4485">
              <w:rPr>
                <w:rFonts w:ascii="Arial" w:hAnsi="Arial" w:cs="Arial"/>
                <w:sz w:val="20"/>
                <w:szCs w:val="20"/>
              </w:rPr>
              <w:t>b</w:t>
            </w:r>
            <w:r w:rsidR="00F22AC9" w:rsidRPr="007E4485">
              <w:rPr>
                <w:rFonts w:ascii="Arial" w:hAnsi="Arial" w:cs="Arial"/>
                <w:sz w:val="20"/>
                <w:szCs w:val="20"/>
              </w:rPr>
              <w:t>lokace Java, ActiveX, Flash</w:t>
            </w:r>
          </w:p>
        </w:tc>
        <w:tc>
          <w:tcPr>
            <w:tcW w:w="1739" w:type="dxa"/>
            <w:shd w:val="clear" w:color="auto" w:fill="FFFF00"/>
          </w:tcPr>
          <w:p w14:paraId="7A4EC2C8" w14:textId="018B0F45"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2F5B9CEF" w14:textId="77777777" w:rsidTr="002846C0">
        <w:tc>
          <w:tcPr>
            <w:tcW w:w="7617" w:type="dxa"/>
          </w:tcPr>
          <w:p w14:paraId="470EA3A2" w14:textId="77777777" w:rsidR="00F22AC9" w:rsidRPr="007E4485" w:rsidRDefault="00F22AC9" w:rsidP="00F22AC9">
            <w:pPr>
              <w:rPr>
                <w:rFonts w:ascii="Arial" w:hAnsi="Arial" w:cs="Arial"/>
                <w:sz w:val="20"/>
                <w:szCs w:val="20"/>
              </w:rPr>
            </w:pPr>
            <w:r w:rsidRPr="007E4485">
              <w:rPr>
                <w:rFonts w:ascii="Arial" w:hAnsi="Arial" w:cs="Arial"/>
                <w:sz w:val="20"/>
                <w:szCs w:val="20"/>
              </w:rPr>
              <w:t>Automatická aktualizace filtračních a reputačních definic minimálně 1x za hodinu</w:t>
            </w:r>
          </w:p>
        </w:tc>
        <w:tc>
          <w:tcPr>
            <w:tcW w:w="1739" w:type="dxa"/>
            <w:shd w:val="clear" w:color="auto" w:fill="FFFF00"/>
          </w:tcPr>
          <w:p w14:paraId="17A851ED" w14:textId="6CF9694A"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9E0B01" w:rsidRPr="007E4485" w14:paraId="65E81A71" w14:textId="77777777" w:rsidTr="009E0B01">
        <w:trPr>
          <w:trHeight w:val="357"/>
        </w:trPr>
        <w:tc>
          <w:tcPr>
            <w:tcW w:w="9356" w:type="dxa"/>
            <w:gridSpan w:val="2"/>
          </w:tcPr>
          <w:p w14:paraId="68A03A43" w14:textId="77777777" w:rsidR="009E0B01" w:rsidRPr="007E4485" w:rsidRDefault="009E0B01" w:rsidP="009E0B01">
            <w:pPr>
              <w:rPr>
                <w:rFonts w:ascii="Arial" w:hAnsi="Arial" w:cs="Arial"/>
                <w:sz w:val="20"/>
                <w:szCs w:val="20"/>
              </w:rPr>
            </w:pPr>
            <w:r w:rsidRPr="007E4485">
              <w:rPr>
                <w:rFonts w:ascii="Arial" w:hAnsi="Arial" w:cs="Arial"/>
                <w:b/>
                <w:sz w:val="20"/>
                <w:szCs w:val="20"/>
              </w:rPr>
              <w:t>Antivirová ochrana</w:t>
            </w:r>
          </w:p>
        </w:tc>
      </w:tr>
      <w:tr w:rsidR="00F22AC9" w:rsidRPr="007E4485" w14:paraId="583A9CA3" w14:textId="77777777" w:rsidTr="002846C0">
        <w:tc>
          <w:tcPr>
            <w:tcW w:w="7617" w:type="dxa"/>
          </w:tcPr>
          <w:p w14:paraId="144B55CB" w14:textId="77777777" w:rsidR="00F22AC9" w:rsidRPr="007E4485" w:rsidRDefault="00F22AC9" w:rsidP="00F22AC9">
            <w:pPr>
              <w:rPr>
                <w:rFonts w:ascii="Arial" w:hAnsi="Arial" w:cs="Arial"/>
                <w:sz w:val="20"/>
                <w:szCs w:val="20"/>
              </w:rPr>
            </w:pPr>
            <w:r w:rsidRPr="007E4485">
              <w:rPr>
                <w:rFonts w:ascii="Arial" w:hAnsi="Arial" w:cs="Arial"/>
                <w:sz w:val="20"/>
                <w:szCs w:val="20"/>
              </w:rPr>
              <w:t>Integrovaný antivirový a antimalware skener</w:t>
            </w:r>
          </w:p>
        </w:tc>
        <w:tc>
          <w:tcPr>
            <w:tcW w:w="1739" w:type="dxa"/>
            <w:shd w:val="clear" w:color="auto" w:fill="FFFF00"/>
          </w:tcPr>
          <w:p w14:paraId="29270013" w14:textId="0F7ECA93"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58A0BD7E" w14:textId="77777777" w:rsidTr="002846C0">
        <w:tc>
          <w:tcPr>
            <w:tcW w:w="7617" w:type="dxa"/>
          </w:tcPr>
          <w:p w14:paraId="5B97FAD8" w14:textId="77777777" w:rsidR="00F22AC9" w:rsidRPr="007E4485" w:rsidRDefault="00F22AC9" w:rsidP="00F22AC9">
            <w:pPr>
              <w:rPr>
                <w:rFonts w:ascii="Arial" w:hAnsi="Arial" w:cs="Arial"/>
                <w:sz w:val="20"/>
                <w:szCs w:val="20"/>
              </w:rPr>
            </w:pPr>
            <w:r w:rsidRPr="007E4485">
              <w:rPr>
                <w:rFonts w:ascii="Arial" w:hAnsi="Arial" w:cs="Arial"/>
                <w:sz w:val="20"/>
                <w:szCs w:val="20"/>
              </w:rPr>
              <w:t>Podpora AV ochrany v archivech</w:t>
            </w:r>
          </w:p>
        </w:tc>
        <w:tc>
          <w:tcPr>
            <w:tcW w:w="1739" w:type="dxa"/>
            <w:shd w:val="clear" w:color="auto" w:fill="FFFF00"/>
          </w:tcPr>
          <w:p w14:paraId="707F244E" w14:textId="1898669D"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58DBD920" w14:textId="77777777" w:rsidTr="002846C0">
        <w:tc>
          <w:tcPr>
            <w:tcW w:w="7617" w:type="dxa"/>
          </w:tcPr>
          <w:p w14:paraId="2992800A" w14:textId="77777777" w:rsidR="00F22AC9" w:rsidRPr="007E4485" w:rsidRDefault="00F22AC9" w:rsidP="00F22AC9">
            <w:pPr>
              <w:rPr>
                <w:rFonts w:ascii="Arial" w:hAnsi="Arial" w:cs="Arial"/>
                <w:sz w:val="20"/>
                <w:szCs w:val="20"/>
              </w:rPr>
            </w:pPr>
            <w:r w:rsidRPr="007E4485">
              <w:rPr>
                <w:rFonts w:ascii="Arial" w:hAnsi="Arial" w:cs="Arial"/>
                <w:sz w:val="20"/>
                <w:szCs w:val="20"/>
              </w:rPr>
              <w:t>Detekce a podpora více archivů v sobě</w:t>
            </w:r>
          </w:p>
        </w:tc>
        <w:tc>
          <w:tcPr>
            <w:tcW w:w="1739" w:type="dxa"/>
            <w:shd w:val="clear" w:color="auto" w:fill="FFFF00"/>
          </w:tcPr>
          <w:p w14:paraId="7446BD5F" w14:textId="4670E907"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0BF67801" w14:textId="77777777" w:rsidTr="002846C0">
        <w:tc>
          <w:tcPr>
            <w:tcW w:w="7617" w:type="dxa"/>
          </w:tcPr>
          <w:p w14:paraId="052584F5" w14:textId="77777777" w:rsidR="00F22AC9" w:rsidRPr="007E4485" w:rsidRDefault="00F22AC9" w:rsidP="00F22AC9">
            <w:pPr>
              <w:rPr>
                <w:rFonts w:ascii="Arial" w:hAnsi="Arial" w:cs="Arial"/>
                <w:sz w:val="20"/>
                <w:szCs w:val="20"/>
              </w:rPr>
            </w:pPr>
            <w:r w:rsidRPr="007E4485">
              <w:rPr>
                <w:rFonts w:ascii="Arial" w:hAnsi="Arial" w:cs="Arial"/>
                <w:sz w:val="20"/>
                <w:szCs w:val="20"/>
              </w:rPr>
              <w:t>Automatická aktualizace AV definic minimálně 1x za hodinu</w:t>
            </w:r>
          </w:p>
        </w:tc>
        <w:tc>
          <w:tcPr>
            <w:tcW w:w="1739" w:type="dxa"/>
            <w:shd w:val="clear" w:color="auto" w:fill="FFFF00"/>
          </w:tcPr>
          <w:p w14:paraId="0B6A66CD" w14:textId="000F2AC1"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9E0B01" w:rsidRPr="007E4485" w14:paraId="3A88F283" w14:textId="77777777" w:rsidTr="009E0B01">
        <w:trPr>
          <w:trHeight w:val="349"/>
        </w:trPr>
        <w:tc>
          <w:tcPr>
            <w:tcW w:w="9356" w:type="dxa"/>
            <w:gridSpan w:val="2"/>
          </w:tcPr>
          <w:p w14:paraId="09667451" w14:textId="77777777" w:rsidR="009E0B01" w:rsidRPr="007E4485" w:rsidRDefault="009E0B01" w:rsidP="009E0B01">
            <w:pPr>
              <w:rPr>
                <w:rFonts w:ascii="Arial" w:hAnsi="Arial" w:cs="Arial"/>
                <w:sz w:val="20"/>
                <w:szCs w:val="20"/>
              </w:rPr>
            </w:pPr>
            <w:r w:rsidRPr="007E4485">
              <w:rPr>
                <w:rFonts w:ascii="Arial" w:hAnsi="Arial" w:cs="Arial"/>
                <w:b/>
                <w:sz w:val="20"/>
                <w:szCs w:val="20"/>
              </w:rPr>
              <w:t>Administrace</w:t>
            </w:r>
          </w:p>
        </w:tc>
      </w:tr>
      <w:tr w:rsidR="00F22AC9" w:rsidRPr="007E4485" w14:paraId="2DE08367" w14:textId="77777777" w:rsidTr="002846C0">
        <w:tc>
          <w:tcPr>
            <w:tcW w:w="7617" w:type="dxa"/>
          </w:tcPr>
          <w:p w14:paraId="32CC5013" w14:textId="77777777" w:rsidR="00F22AC9" w:rsidRPr="007E4485" w:rsidRDefault="00F22AC9" w:rsidP="00F22AC9">
            <w:pPr>
              <w:rPr>
                <w:rFonts w:ascii="Arial" w:hAnsi="Arial" w:cs="Arial"/>
                <w:sz w:val="20"/>
                <w:szCs w:val="20"/>
              </w:rPr>
            </w:pPr>
            <w:r w:rsidRPr="007E4485">
              <w:rPr>
                <w:rFonts w:ascii="Arial" w:hAnsi="Arial" w:cs="Arial"/>
                <w:sz w:val="20"/>
                <w:szCs w:val="20"/>
              </w:rPr>
              <w:t>Centrální management všech proxy serverů</w:t>
            </w:r>
          </w:p>
        </w:tc>
        <w:tc>
          <w:tcPr>
            <w:tcW w:w="1739" w:type="dxa"/>
            <w:shd w:val="clear" w:color="auto" w:fill="FFFF00"/>
          </w:tcPr>
          <w:p w14:paraId="6328C37D" w14:textId="763FB3FE"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43FE2781" w14:textId="77777777" w:rsidTr="002846C0">
        <w:tc>
          <w:tcPr>
            <w:tcW w:w="7617" w:type="dxa"/>
          </w:tcPr>
          <w:p w14:paraId="191DDCF6" w14:textId="77777777" w:rsidR="00F22AC9" w:rsidRPr="007E4485" w:rsidRDefault="00F22AC9" w:rsidP="00F22AC9">
            <w:pPr>
              <w:rPr>
                <w:rFonts w:ascii="Arial" w:hAnsi="Arial" w:cs="Arial"/>
                <w:sz w:val="20"/>
                <w:szCs w:val="20"/>
              </w:rPr>
            </w:pPr>
            <w:r w:rsidRPr="007E4485">
              <w:rPr>
                <w:rFonts w:ascii="Arial" w:hAnsi="Arial" w:cs="Arial"/>
                <w:sz w:val="20"/>
                <w:szCs w:val="20"/>
              </w:rPr>
              <w:t>Možnost integrace s Active Directory</w:t>
            </w:r>
          </w:p>
        </w:tc>
        <w:tc>
          <w:tcPr>
            <w:tcW w:w="1739" w:type="dxa"/>
            <w:shd w:val="clear" w:color="auto" w:fill="FFFF00"/>
          </w:tcPr>
          <w:p w14:paraId="29B29B57" w14:textId="7D3F14C0"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4BFD8A39" w14:textId="77777777" w:rsidTr="002846C0">
        <w:tc>
          <w:tcPr>
            <w:tcW w:w="7617" w:type="dxa"/>
          </w:tcPr>
          <w:p w14:paraId="083E63F9" w14:textId="77777777" w:rsidR="00F22AC9" w:rsidRPr="007E4485" w:rsidRDefault="00F22AC9" w:rsidP="00F22AC9">
            <w:pPr>
              <w:rPr>
                <w:rFonts w:ascii="Arial" w:hAnsi="Arial" w:cs="Arial"/>
                <w:sz w:val="20"/>
                <w:szCs w:val="20"/>
              </w:rPr>
            </w:pPr>
            <w:r w:rsidRPr="007E4485">
              <w:rPr>
                <w:rFonts w:ascii="Arial" w:hAnsi="Arial" w:cs="Arial"/>
                <w:sz w:val="20"/>
                <w:szCs w:val="20"/>
              </w:rPr>
              <w:t>Grafické administrační rozhraní</w:t>
            </w:r>
          </w:p>
        </w:tc>
        <w:tc>
          <w:tcPr>
            <w:tcW w:w="1739" w:type="dxa"/>
            <w:shd w:val="clear" w:color="auto" w:fill="FFFF00"/>
          </w:tcPr>
          <w:p w14:paraId="5C8DEE58" w14:textId="0111C587"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3406FED4" w14:textId="77777777" w:rsidTr="002846C0">
        <w:tc>
          <w:tcPr>
            <w:tcW w:w="7617" w:type="dxa"/>
          </w:tcPr>
          <w:p w14:paraId="58AC87E5" w14:textId="77777777" w:rsidR="00F22AC9" w:rsidRPr="007E4485" w:rsidRDefault="00F22AC9" w:rsidP="00F22AC9">
            <w:pPr>
              <w:rPr>
                <w:rFonts w:ascii="Arial" w:hAnsi="Arial" w:cs="Arial"/>
                <w:sz w:val="20"/>
                <w:szCs w:val="20"/>
              </w:rPr>
            </w:pPr>
            <w:r w:rsidRPr="007E4485">
              <w:rPr>
                <w:rFonts w:ascii="Arial" w:hAnsi="Arial" w:cs="Arial"/>
                <w:sz w:val="20"/>
                <w:szCs w:val="20"/>
              </w:rPr>
              <w:t>Možnost definice read-only přístupu do administrace</w:t>
            </w:r>
          </w:p>
        </w:tc>
        <w:tc>
          <w:tcPr>
            <w:tcW w:w="1739" w:type="dxa"/>
            <w:shd w:val="clear" w:color="auto" w:fill="FFFF00"/>
          </w:tcPr>
          <w:p w14:paraId="6DE63833" w14:textId="4854740F"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2C8272D2" w14:textId="77777777" w:rsidTr="002846C0">
        <w:tc>
          <w:tcPr>
            <w:tcW w:w="7617" w:type="dxa"/>
          </w:tcPr>
          <w:p w14:paraId="0B6AE010" w14:textId="77777777" w:rsidR="00F22AC9" w:rsidRPr="007E4485" w:rsidRDefault="00F22AC9" w:rsidP="00F22AC9">
            <w:pPr>
              <w:rPr>
                <w:rFonts w:ascii="Arial" w:hAnsi="Arial" w:cs="Arial"/>
                <w:sz w:val="20"/>
                <w:szCs w:val="20"/>
              </w:rPr>
            </w:pPr>
            <w:r w:rsidRPr="007E4485">
              <w:rPr>
                <w:rFonts w:ascii="Arial" w:hAnsi="Arial" w:cs="Arial"/>
                <w:sz w:val="20"/>
                <w:szCs w:val="20"/>
              </w:rPr>
              <w:t>Možnost SSH přístupu</w:t>
            </w:r>
          </w:p>
        </w:tc>
        <w:tc>
          <w:tcPr>
            <w:tcW w:w="1739" w:type="dxa"/>
            <w:shd w:val="clear" w:color="auto" w:fill="FFFF00"/>
          </w:tcPr>
          <w:p w14:paraId="1E227F82" w14:textId="5FED829E"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7DABEDBC" w14:textId="77777777" w:rsidTr="002846C0">
        <w:tc>
          <w:tcPr>
            <w:tcW w:w="7617" w:type="dxa"/>
          </w:tcPr>
          <w:p w14:paraId="237BBEE7" w14:textId="77777777" w:rsidR="00F22AC9" w:rsidRPr="007E4485" w:rsidRDefault="00F22AC9" w:rsidP="00F22AC9">
            <w:pPr>
              <w:rPr>
                <w:rFonts w:ascii="Arial" w:hAnsi="Arial" w:cs="Arial"/>
                <w:sz w:val="20"/>
                <w:szCs w:val="20"/>
              </w:rPr>
            </w:pPr>
            <w:r w:rsidRPr="007E4485">
              <w:rPr>
                <w:rFonts w:ascii="Arial" w:eastAsia="Calibri" w:hAnsi="Arial" w:cs="Arial"/>
                <w:sz w:val="20"/>
                <w:szCs w:val="20"/>
              </w:rPr>
              <w:t>Možnost automatické archivace konfigurace a politik</w:t>
            </w:r>
          </w:p>
        </w:tc>
        <w:tc>
          <w:tcPr>
            <w:tcW w:w="1739" w:type="dxa"/>
            <w:shd w:val="clear" w:color="auto" w:fill="FFFF00"/>
          </w:tcPr>
          <w:p w14:paraId="5D576AE0" w14:textId="0DDF7B8F"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9E0B01" w:rsidRPr="007E4485" w14:paraId="02E94D5F" w14:textId="77777777" w:rsidTr="009E0B01">
        <w:trPr>
          <w:trHeight w:val="405"/>
        </w:trPr>
        <w:tc>
          <w:tcPr>
            <w:tcW w:w="9356" w:type="dxa"/>
            <w:gridSpan w:val="2"/>
          </w:tcPr>
          <w:p w14:paraId="47CC47BF" w14:textId="77777777" w:rsidR="009E0B01" w:rsidRPr="007E4485" w:rsidRDefault="009E0B01" w:rsidP="009E0B01">
            <w:pPr>
              <w:rPr>
                <w:rFonts w:ascii="Arial" w:hAnsi="Arial" w:cs="Arial"/>
                <w:sz w:val="20"/>
                <w:szCs w:val="20"/>
              </w:rPr>
            </w:pPr>
            <w:r w:rsidRPr="007E4485">
              <w:rPr>
                <w:rFonts w:ascii="Arial" w:hAnsi="Arial" w:cs="Arial"/>
                <w:b/>
                <w:sz w:val="20"/>
                <w:szCs w:val="20"/>
              </w:rPr>
              <w:t>Ostatní požadavky</w:t>
            </w:r>
          </w:p>
        </w:tc>
      </w:tr>
      <w:tr w:rsidR="00F22AC9" w:rsidRPr="007E4485" w14:paraId="2835307A" w14:textId="77777777" w:rsidTr="002846C0">
        <w:tc>
          <w:tcPr>
            <w:tcW w:w="7617" w:type="dxa"/>
          </w:tcPr>
          <w:p w14:paraId="4B49E6F7" w14:textId="77777777" w:rsidR="00F22AC9" w:rsidRPr="007E4485" w:rsidRDefault="00F22AC9" w:rsidP="00D95031">
            <w:pPr>
              <w:rPr>
                <w:rFonts w:ascii="Arial" w:hAnsi="Arial" w:cs="Arial"/>
                <w:sz w:val="20"/>
                <w:szCs w:val="20"/>
              </w:rPr>
            </w:pPr>
            <w:r w:rsidRPr="007E4485">
              <w:rPr>
                <w:rFonts w:ascii="Arial" w:hAnsi="Arial" w:cs="Arial"/>
                <w:sz w:val="20"/>
                <w:szCs w:val="20"/>
              </w:rPr>
              <w:t>Podpora proxy web cache s kapacitou úložiště odpovídající zadanému počtu uživatelů, pracovních stanic a serverů</w:t>
            </w:r>
            <w:r w:rsidR="00D95031" w:rsidRPr="007E4485">
              <w:rPr>
                <w:rFonts w:ascii="Arial" w:hAnsi="Arial" w:cs="Arial"/>
                <w:sz w:val="20"/>
                <w:szCs w:val="20"/>
              </w:rPr>
              <w:t xml:space="preserve"> (</w:t>
            </w:r>
            <w:r w:rsidR="00740955" w:rsidRPr="007E4485">
              <w:rPr>
                <w:rFonts w:ascii="Arial" w:hAnsi="Arial" w:cs="Arial"/>
                <w:sz w:val="20"/>
                <w:szCs w:val="20"/>
              </w:rPr>
              <w:t xml:space="preserve">uvedenému </w:t>
            </w:r>
            <w:r w:rsidR="00D95031" w:rsidRPr="007E4485">
              <w:rPr>
                <w:rFonts w:ascii="Arial" w:hAnsi="Arial" w:cs="Arial"/>
                <w:sz w:val="20"/>
                <w:szCs w:val="20"/>
              </w:rPr>
              <w:t>v popisu prostředí Objednatele)</w:t>
            </w:r>
          </w:p>
        </w:tc>
        <w:tc>
          <w:tcPr>
            <w:tcW w:w="1739" w:type="dxa"/>
            <w:shd w:val="clear" w:color="auto" w:fill="FFFF00"/>
            <w:vAlign w:val="center"/>
          </w:tcPr>
          <w:p w14:paraId="6D2E6713" w14:textId="2CB00E4A" w:rsidR="00F22AC9" w:rsidRPr="007E4485" w:rsidRDefault="00332546" w:rsidP="00873D0F">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F22AC9" w:rsidRPr="007E4485" w14:paraId="30D9FCE5" w14:textId="77777777" w:rsidTr="002846C0">
        <w:tc>
          <w:tcPr>
            <w:tcW w:w="7617" w:type="dxa"/>
          </w:tcPr>
          <w:p w14:paraId="1B917371" w14:textId="77777777" w:rsidR="00F22AC9" w:rsidRPr="007E4485" w:rsidRDefault="00F22AC9" w:rsidP="00F22AC9">
            <w:pPr>
              <w:rPr>
                <w:rFonts w:ascii="Arial" w:hAnsi="Arial" w:cs="Arial"/>
                <w:sz w:val="20"/>
                <w:szCs w:val="20"/>
              </w:rPr>
            </w:pPr>
            <w:r w:rsidRPr="007E4485">
              <w:rPr>
                <w:rFonts w:ascii="Arial" w:hAnsi="Arial" w:cs="Arial"/>
                <w:sz w:val="20"/>
                <w:szCs w:val="20"/>
              </w:rPr>
              <w:t>Možnost hostování PAC (proxy auto-config) souborů</w:t>
            </w:r>
          </w:p>
        </w:tc>
        <w:tc>
          <w:tcPr>
            <w:tcW w:w="1739" w:type="dxa"/>
            <w:shd w:val="clear" w:color="auto" w:fill="FFFF00"/>
          </w:tcPr>
          <w:p w14:paraId="36067597" w14:textId="03ACB1A4" w:rsidR="00F22AC9"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2846C0" w:rsidRPr="007E4485" w14:paraId="5444D468" w14:textId="77777777" w:rsidTr="002846C0">
        <w:tc>
          <w:tcPr>
            <w:tcW w:w="7617" w:type="dxa"/>
          </w:tcPr>
          <w:p w14:paraId="1EFCD3A0" w14:textId="651DB373" w:rsidR="002846C0" w:rsidRPr="007E4485" w:rsidRDefault="002846C0" w:rsidP="002846C0">
            <w:pPr>
              <w:rPr>
                <w:rFonts w:ascii="Arial" w:hAnsi="Arial" w:cs="Arial"/>
                <w:sz w:val="20"/>
                <w:szCs w:val="20"/>
              </w:rPr>
            </w:pPr>
            <w:r w:rsidRPr="007E4485">
              <w:rPr>
                <w:rFonts w:ascii="Arial" w:hAnsi="Arial" w:cs="Arial"/>
                <w:sz w:val="20"/>
                <w:szCs w:val="20"/>
              </w:rPr>
              <w:t xml:space="preserve">Monitoring - </w:t>
            </w:r>
            <w:r w:rsidR="00366D3E" w:rsidRPr="007E4485">
              <w:rPr>
                <w:rFonts w:ascii="Arial" w:hAnsi="Arial" w:cs="Arial"/>
                <w:sz w:val="20"/>
                <w:szCs w:val="20"/>
              </w:rPr>
              <w:t>protokol SNMP verze 3</w:t>
            </w:r>
          </w:p>
        </w:tc>
        <w:tc>
          <w:tcPr>
            <w:tcW w:w="1739" w:type="dxa"/>
            <w:shd w:val="clear" w:color="auto" w:fill="FFFF00"/>
          </w:tcPr>
          <w:p w14:paraId="644F60E3" w14:textId="7045304F" w:rsidR="002846C0" w:rsidRPr="007E4485" w:rsidRDefault="00332546" w:rsidP="00F22AC9">
            <w:pPr>
              <w:jc w:val="center"/>
              <w:rPr>
                <w:rFonts w:ascii="Arial" w:hAnsi="Arial" w:cs="Arial"/>
                <w:b/>
                <w:color w:val="A6A6A6" w:themeColor="background1" w:themeShade="A6"/>
                <w:sz w:val="20"/>
                <w:szCs w:val="20"/>
                <w:lang w:val="en-US"/>
              </w:rPr>
            </w:pPr>
            <w:r w:rsidRPr="007E4485">
              <w:rPr>
                <w:rFonts w:ascii="Arial" w:hAnsi="Arial" w:cs="Arial"/>
                <w:b/>
                <w:caps/>
                <w:color w:val="000000" w:themeColor="text1"/>
                <w:sz w:val="20"/>
                <w:szCs w:val="20"/>
                <w:lang w:val="en-US"/>
              </w:rPr>
              <w:t>ANO</w:t>
            </w:r>
          </w:p>
        </w:tc>
      </w:tr>
      <w:tr w:rsidR="002846C0" w:rsidRPr="007E4485" w14:paraId="480233E2" w14:textId="77777777" w:rsidTr="009E0B01">
        <w:trPr>
          <w:trHeight w:val="351"/>
        </w:trPr>
        <w:tc>
          <w:tcPr>
            <w:tcW w:w="9356" w:type="dxa"/>
            <w:gridSpan w:val="2"/>
          </w:tcPr>
          <w:p w14:paraId="35C7AB45" w14:textId="77777777" w:rsidR="002846C0" w:rsidRPr="007E4485" w:rsidRDefault="002846C0" w:rsidP="009E0B01">
            <w:pPr>
              <w:rPr>
                <w:rFonts w:ascii="Arial" w:hAnsi="Arial" w:cs="Arial"/>
                <w:sz w:val="20"/>
                <w:szCs w:val="20"/>
              </w:rPr>
            </w:pPr>
            <w:r w:rsidRPr="007E4485">
              <w:rPr>
                <w:rFonts w:ascii="Arial" w:hAnsi="Arial" w:cs="Arial"/>
                <w:b/>
                <w:sz w:val="20"/>
                <w:szCs w:val="20"/>
              </w:rPr>
              <w:t>HW požadavky na každý server, který je součástí proxy systému</w:t>
            </w:r>
          </w:p>
        </w:tc>
      </w:tr>
      <w:tr w:rsidR="002846C0" w:rsidRPr="007E4485" w14:paraId="7760DF4B" w14:textId="77777777" w:rsidTr="002846C0">
        <w:tc>
          <w:tcPr>
            <w:tcW w:w="7617" w:type="dxa"/>
          </w:tcPr>
          <w:p w14:paraId="178D3953" w14:textId="77777777" w:rsidR="002846C0" w:rsidRPr="007E4485" w:rsidRDefault="002846C0" w:rsidP="00F22AC9">
            <w:pPr>
              <w:rPr>
                <w:rFonts w:ascii="Arial" w:hAnsi="Arial" w:cs="Arial"/>
                <w:sz w:val="20"/>
                <w:szCs w:val="20"/>
              </w:rPr>
            </w:pPr>
            <w:r w:rsidRPr="007E4485">
              <w:rPr>
                <w:rFonts w:ascii="Arial" w:hAnsi="Arial" w:cs="Arial"/>
                <w:sz w:val="20"/>
                <w:szCs w:val="20"/>
              </w:rPr>
              <w:t>Redundantní napájení</w:t>
            </w:r>
          </w:p>
        </w:tc>
        <w:tc>
          <w:tcPr>
            <w:tcW w:w="1739" w:type="dxa"/>
            <w:shd w:val="clear" w:color="auto" w:fill="FFFF00"/>
          </w:tcPr>
          <w:p w14:paraId="1FDCDEED" w14:textId="29944D84" w:rsidR="002846C0"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2846C0" w:rsidRPr="007E4485" w14:paraId="28337C02" w14:textId="77777777" w:rsidTr="002846C0">
        <w:tc>
          <w:tcPr>
            <w:tcW w:w="7617" w:type="dxa"/>
          </w:tcPr>
          <w:p w14:paraId="5A633F19" w14:textId="77777777" w:rsidR="002846C0" w:rsidRPr="007E4485" w:rsidRDefault="002846C0" w:rsidP="00F22AC9">
            <w:pPr>
              <w:rPr>
                <w:rFonts w:ascii="Arial" w:hAnsi="Arial" w:cs="Arial"/>
                <w:sz w:val="20"/>
                <w:szCs w:val="20"/>
              </w:rPr>
            </w:pPr>
            <w:r w:rsidRPr="007E4485">
              <w:rPr>
                <w:rFonts w:ascii="Arial" w:hAnsi="Arial" w:cs="Arial"/>
                <w:sz w:val="20"/>
                <w:szCs w:val="20"/>
              </w:rPr>
              <w:t>Instalace do standardního 19" racku</w:t>
            </w:r>
          </w:p>
        </w:tc>
        <w:tc>
          <w:tcPr>
            <w:tcW w:w="1739" w:type="dxa"/>
            <w:shd w:val="clear" w:color="auto" w:fill="FFFF00"/>
          </w:tcPr>
          <w:p w14:paraId="2C788FDA" w14:textId="62B994FA" w:rsidR="002846C0"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2846C0" w:rsidRPr="007E4485" w14:paraId="5F2D3685" w14:textId="77777777" w:rsidTr="002846C0">
        <w:tc>
          <w:tcPr>
            <w:tcW w:w="7617" w:type="dxa"/>
          </w:tcPr>
          <w:p w14:paraId="5A291C16" w14:textId="77777777" w:rsidR="002846C0" w:rsidRPr="007E4485" w:rsidRDefault="002846C0" w:rsidP="00F22AC9">
            <w:pPr>
              <w:rPr>
                <w:rFonts w:ascii="Arial" w:hAnsi="Arial" w:cs="Arial"/>
                <w:sz w:val="20"/>
                <w:szCs w:val="20"/>
              </w:rPr>
            </w:pPr>
            <w:r w:rsidRPr="007E4485">
              <w:rPr>
                <w:rFonts w:ascii="Arial" w:hAnsi="Arial" w:cs="Arial"/>
                <w:sz w:val="20"/>
                <w:szCs w:val="20"/>
              </w:rPr>
              <w:t>Minimálně 2x 10Gbit/s Ethernet s možností konfigurace LACP</w:t>
            </w:r>
          </w:p>
        </w:tc>
        <w:tc>
          <w:tcPr>
            <w:tcW w:w="1739" w:type="dxa"/>
            <w:shd w:val="clear" w:color="auto" w:fill="FFFF00"/>
          </w:tcPr>
          <w:p w14:paraId="76275D24" w14:textId="69C460D8" w:rsidR="002846C0"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r w:rsidR="002846C0" w:rsidRPr="007E4485" w14:paraId="5CA04333" w14:textId="77777777" w:rsidTr="002846C0">
        <w:tc>
          <w:tcPr>
            <w:tcW w:w="7617" w:type="dxa"/>
          </w:tcPr>
          <w:p w14:paraId="649183AD" w14:textId="77777777" w:rsidR="002846C0" w:rsidRPr="007E4485" w:rsidRDefault="002846C0" w:rsidP="00F22AC9">
            <w:pPr>
              <w:rPr>
                <w:rFonts w:ascii="Arial" w:hAnsi="Arial" w:cs="Arial"/>
                <w:sz w:val="20"/>
                <w:szCs w:val="20"/>
              </w:rPr>
            </w:pPr>
            <w:r w:rsidRPr="007E4485">
              <w:rPr>
                <w:rFonts w:ascii="Arial" w:hAnsi="Arial" w:cs="Arial"/>
                <w:sz w:val="20"/>
                <w:szCs w:val="20"/>
              </w:rPr>
              <w:t>Minimálně 1x 1Gbit/s Ethernet pro vzdálenou správu (remote console)</w:t>
            </w:r>
          </w:p>
        </w:tc>
        <w:tc>
          <w:tcPr>
            <w:tcW w:w="1739" w:type="dxa"/>
            <w:shd w:val="clear" w:color="auto" w:fill="FFFF00"/>
          </w:tcPr>
          <w:p w14:paraId="3D756B40" w14:textId="5A3B19F6" w:rsidR="002846C0" w:rsidRPr="007E4485" w:rsidRDefault="00332546" w:rsidP="00F22AC9">
            <w:pPr>
              <w:jc w:val="center"/>
              <w:rPr>
                <w:rFonts w:ascii="Arial" w:hAnsi="Arial" w:cs="Arial"/>
                <w:sz w:val="20"/>
                <w:szCs w:val="20"/>
              </w:rPr>
            </w:pPr>
            <w:r w:rsidRPr="007E4485">
              <w:rPr>
                <w:rFonts w:ascii="Arial" w:hAnsi="Arial" w:cs="Arial"/>
                <w:b/>
                <w:caps/>
                <w:color w:val="000000" w:themeColor="text1"/>
                <w:sz w:val="20"/>
                <w:szCs w:val="20"/>
                <w:lang w:val="en-US"/>
              </w:rPr>
              <w:t>ANO</w:t>
            </w:r>
          </w:p>
        </w:tc>
      </w:tr>
    </w:tbl>
    <w:p w14:paraId="0B3EEA46" w14:textId="77777777" w:rsidR="00F22AC9" w:rsidRPr="007E4485" w:rsidRDefault="00F22AC9" w:rsidP="00F22AC9">
      <w:pPr>
        <w:rPr>
          <w:rFonts w:ascii="Arial" w:hAnsi="Arial" w:cs="Arial"/>
          <w:sz w:val="20"/>
          <w:szCs w:val="20"/>
        </w:rPr>
      </w:pPr>
    </w:p>
    <w:p w14:paraId="07AE44BE" w14:textId="77777777" w:rsidR="00F22AC9" w:rsidRPr="007E4485" w:rsidRDefault="00F22AC9" w:rsidP="00F22AC9">
      <w:pPr>
        <w:pStyle w:val="Nadpis2"/>
        <w:rPr>
          <w:rFonts w:ascii="Arial" w:eastAsia="Calibri" w:hAnsi="Arial" w:cs="Arial"/>
          <w:b w:val="0"/>
          <w:sz w:val="20"/>
          <w:szCs w:val="20"/>
        </w:rPr>
      </w:pPr>
      <w:r w:rsidRPr="007E4485">
        <w:rPr>
          <w:rFonts w:ascii="Arial" w:hAnsi="Arial" w:cs="Arial"/>
          <w:sz w:val="20"/>
          <w:szCs w:val="20"/>
        </w:rPr>
        <w:t>Management</w:t>
      </w:r>
    </w:p>
    <w:p w14:paraId="438FE12C" w14:textId="77777777" w:rsidR="00F22AC9" w:rsidRPr="007E4485" w:rsidRDefault="00F22AC9" w:rsidP="00624552">
      <w:pPr>
        <w:keepNext/>
        <w:jc w:val="both"/>
        <w:rPr>
          <w:rFonts w:ascii="Arial" w:eastAsia="Calibri" w:hAnsi="Arial" w:cs="Arial"/>
          <w:sz w:val="20"/>
          <w:szCs w:val="20"/>
        </w:rPr>
      </w:pPr>
      <w:r w:rsidRPr="007E4485">
        <w:rPr>
          <w:rFonts w:ascii="Arial" w:eastAsia="Calibri" w:hAnsi="Arial" w:cs="Arial"/>
          <w:sz w:val="20"/>
          <w:szCs w:val="20"/>
        </w:rPr>
        <w:t xml:space="preserve">Systém bude nasazen redundantně - prvky musí být schopny vzájemné zálohy. Je požadováno jedno </w:t>
      </w:r>
      <w:r w:rsidR="00FC3BA3" w:rsidRPr="007E4485">
        <w:rPr>
          <w:rFonts w:ascii="Arial" w:eastAsia="Calibri" w:hAnsi="Arial" w:cs="Arial"/>
          <w:sz w:val="20"/>
          <w:szCs w:val="20"/>
        </w:rPr>
        <w:t xml:space="preserve">administrační </w:t>
      </w:r>
      <w:r w:rsidRPr="007E4485">
        <w:rPr>
          <w:rFonts w:ascii="Arial" w:eastAsia="Calibri" w:hAnsi="Arial" w:cs="Arial"/>
          <w:sz w:val="20"/>
          <w:szCs w:val="20"/>
        </w:rPr>
        <w:t>rozhraní nad více komponenty proxy systému.</w:t>
      </w:r>
      <w:r w:rsidR="00FC3BA3" w:rsidRPr="007E4485">
        <w:rPr>
          <w:rFonts w:ascii="Arial" w:eastAsia="Calibri" w:hAnsi="Arial" w:cs="Arial"/>
          <w:sz w:val="20"/>
          <w:szCs w:val="20"/>
        </w:rPr>
        <w:t xml:space="preserve"> Administrační rozhraní musí být v českém nebo anglickém jazyce.</w:t>
      </w:r>
    </w:p>
    <w:p w14:paraId="381CB384" w14:textId="77777777" w:rsidR="00366CBA" w:rsidRDefault="00366CBA" w:rsidP="00624552">
      <w:pPr>
        <w:rPr>
          <w:rFonts w:ascii="Arial" w:eastAsia="Calibri" w:hAnsi="Arial" w:cs="Arial"/>
          <w:b/>
          <w:bCs/>
          <w:color w:val="000000"/>
          <w:sz w:val="20"/>
          <w:szCs w:val="20"/>
        </w:rPr>
      </w:pPr>
    </w:p>
    <w:p w14:paraId="18F48CEC" w14:textId="77777777" w:rsidR="00366CBA" w:rsidRDefault="00366CBA" w:rsidP="00624552">
      <w:pPr>
        <w:rPr>
          <w:rFonts w:ascii="Arial" w:eastAsia="Calibri" w:hAnsi="Arial" w:cs="Arial"/>
          <w:b/>
          <w:bCs/>
          <w:color w:val="000000"/>
          <w:sz w:val="20"/>
          <w:szCs w:val="20"/>
        </w:rPr>
      </w:pPr>
    </w:p>
    <w:p w14:paraId="36B0F3CE" w14:textId="77777777" w:rsidR="00366CBA" w:rsidRDefault="00366CBA" w:rsidP="00624552">
      <w:pPr>
        <w:rPr>
          <w:rFonts w:ascii="Arial" w:eastAsia="Calibri" w:hAnsi="Arial" w:cs="Arial"/>
          <w:b/>
          <w:bCs/>
          <w:color w:val="000000"/>
          <w:sz w:val="20"/>
          <w:szCs w:val="20"/>
        </w:rPr>
      </w:pPr>
    </w:p>
    <w:p w14:paraId="5874E41B" w14:textId="77777777" w:rsidR="00366CBA" w:rsidRDefault="00366CBA" w:rsidP="00624552">
      <w:pPr>
        <w:rPr>
          <w:rFonts w:ascii="Arial" w:eastAsia="Calibri" w:hAnsi="Arial" w:cs="Arial"/>
          <w:b/>
          <w:bCs/>
          <w:color w:val="000000"/>
          <w:sz w:val="20"/>
          <w:szCs w:val="20"/>
        </w:rPr>
      </w:pPr>
    </w:p>
    <w:p w14:paraId="4F2B1DEC" w14:textId="77777777" w:rsidR="00366CBA" w:rsidRDefault="00366CBA" w:rsidP="00624552">
      <w:pPr>
        <w:rPr>
          <w:rFonts w:ascii="Arial" w:eastAsia="Calibri" w:hAnsi="Arial" w:cs="Arial"/>
          <w:b/>
          <w:bCs/>
          <w:color w:val="000000"/>
          <w:sz w:val="20"/>
          <w:szCs w:val="20"/>
        </w:rPr>
      </w:pPr>
    </w:p>
    <w:p w14:paraId="46C57A09" w14:textId="77777777" w:rsidR="00366CBA" w:rsidRDefault="00366CBA" w:rsidP="00624552">
      <w:pPr>
        <w:rPr>
          <w:rFonts w:ascii="Arial" w:eastAsia="Calibri" w:hAnsi="Arial" w:cs="Arial"/>
          <w:b/>
          <w:bCs/>
          <w:color w:val="000000"/>
          <w:sz w:val="20"/>
          <w:szCs w:val="20"/>
        </w:rPr>
      </w:pPr>
    </w:p>
    <w:p w14:paraId="01BE3F03" w14:textId="4427D28E" w:rsidR="00F22AC9" w:rsidRPr="007E4485" w:rsidRDefault="00F22AC9" w:rsidP="00624552">
      <w:pPr>
        <w:rPr>
          <w:rFonts w:ascii="Arial" w:eastAsia="Calibri" w:hAnsi="Arial" w:cs="Arial"/>
          <w:b/>
          <w:bCs/>
          <w:color w:val="000000"/>
          <w:sz w:val="20"/>
          <w:szCs w:val="20"/>
        </w:rPr>
      </w:pPr>
      <w:r w:rsidRPr="007E4485">
        <w:rPr>
          <w:rFonts w:ascii="Arial" w:eastAsia="Calibri" w:hAnsi="Arial" w:cs="Arial"/>
          <w:b/>
          <w:bCs/>
          <w:color w:val="000000"/>
          <w:sz w:val="20"/>
          <w:szCs w:val="20"/>
        </w:rPr>
        <w:t xml:space="preserve">Tabulka </w:t>
      </w:r>
      <w:r w:rsidR="00DC2BBA" w:rsidRPr="007E4485">
        <w:rPr>
          <w:rFonts w:ascii="Arial" w:eastAsia="Calibri" w:hAnsi="Arial" w:cs="Arial"/>
          <w:b/>
          <w:bCs/>
          <w:color w:val="000000"/>
          <w:sz w:val="20"/>
          <w:szCs w:val="20"/>
        </w:rPr>
        <w:t xml:space="preserve">4 </w:t>
      </w:r>
      <w:r w:rsidRPr="007E4485">
        <w:rPr>
          <w:rFonts w:ascii="Arial" w:eastAsia="Calibri" w:hAnsi="Arial" w:cs="Arial"/>
          <w:b/>
          <w:bCs/>
          <w:color w:val="000000"/>
          <w:sz w:val="20"/>
          <w:szCs w:val="20"/>
        </w:rPr>
        <w:t>- Požadavky na management</w:t>
      </w:r>
    </w:p>
    <w:tbl>
      <w:tblPr>
        <w:tblStyle w:val="Mkatabulky"/>
        <w:tblW w:w="9356" w:type="dxa"/>
        <w:tblLook w:val="04A0" w:firstRow="1" w:lastRow="0" w:firstColumn="1" w:lastColumn="0" w:noHBand="0" w:noVBand="1"/>
      </w:tblPr>
      <w:tblGrid>
        <w:gridCol w:w="7617"/>
        <w:gridCol w:w="1739"/>
      </w:tblGrid>
      <w:tr w:rsidR="00F22AC9" w:rsidRPr="007E4485" w14:paraId="37C5C086" w14:textId="77777777" w:rsidTr="009E0B01">
        <w:tc>
          <w:tcPr>
            <w:tcW w:w="7649" w:type="dxa"/>
            <w:vAlign w:val="center"/>
          </w:tcPr>
          <w:p w14:paraId="7A840A63" w14:textId="77777777" w:rsidR="00F22AC9" w:rsidRPr="007E4485" w:rsidRDefault="00F22AC9" w:rsidP="009E0B01">
            <w:pPr>
              <w:keepNext/>
              <w:rPr>
                <w:rFonts w:ascii="Arial" w:eastAsia="Calibri" w:hAnsi="Arial" w:cs="Arial"/>
                <w:b/>
                <w:bCs/>
                <w:color w:val="000000"/>
                <w:sz w:val="20"/>
                <w:szCs w:val="20"/>
              </w:rPr>
            </w:pPr>
            <w:r w:rsidRPr="007E4485">
              <w:rPr>
                <w:rFonts w:ascii="Arial" w:eastAsia="Calibri" w:hAnsi="Arial" w:cs="Arial"/>
                <w:b/>
                <w:sz w:val="20"/>
                <w:szCs w:val="20"/>
              </w:rPr>
              <w:lastRenderedPageBreak/>
              <w:t>Požadovaná hodnota parametru</w:t>
            </w:r>
          </w:p>
        </w:tc>
        <w:tc>
          <w:tcPr>
            <w:tcW w:w="1707" w:type="dxa"/>
            <w:vAlign w:val="center"/>
          </w:tcPr>
          <w:p w14:paraId="368F6FEE" w14:textId="77777777" w:rsidR="00F22AC9" w:rsidRPr="007E4485" w:rsidRDefault="00615B43" w:rsidP="009E0B01">
            <w:pPr>
              <w:keepNext/>
              <w:rPr>
                <w:rFonts w:ascii="Arial" w:eastAsia="Calibri" w:hAnsi="Arial" w:cs="Arial"/>
                <w:b/>
                <w:bCs/>
                <w:color w:val="000000"/>
                <w:sz w:val="20"/>
                <w:szCs w:val="20"/>
              </w:rPr>
            </w:pPr>
            <w:r w:rsidRPr="007E4485">
              <w:rPr>
                <w:rFonts w:ascii="Arial" w:eastAsia="Calibri" w:hAnsi="Arial" w:cs="Arial"/>
                <w:b/>
                <w:sz w:val="20"/>
                <w:szCs w:val="20"/>
              </w:rPr>
              <w:t>Poskytovatel</w:t>
            </w:r>
            <w:r w:rsidR="00F22AC9" w:rsidRPr="007E4485">
              <w:rPr>
                <w:rFonts w:ascii="Arial" w:eastAsia="Calibri" w:hAnsi="Arial" w:cs="Arial"/>
                <w:b/>
                <w:sz w:val="20"/>
                <w:szCs w:val="20"/>
              </w:rPr>
              <w:t>em garantovaná hodnota</w:t>
            </w:r>
          </w:p>
        </w:tc>
      </w:tr>
      <w:tr w:rsidR="009E0B01" w:rsidRPr="007E4485" w14:paraId="5FF3B291" w14:textId="77777777" w:rsidTr="009E0B01">
        <w:tc>
          <w:tcPr>
            <w:tcW w:w="9356" w:type="dxa"/>
            <w:gridSpan w:val="2"/>
          </w:tcPr>
          <w:p w14:paraId="38779DF6" w14:textId="77777777" w:rsidR="009E0B01" w:rsidRPr="007E4485" w:rsidRDefault="009E0B01" w:rsidP="00F22AC9">
            <w:pPr>
              <w:keepNext/>
              <w:rPr>
                <w:rFonts w:ascii="Arial" w:eastAsia="Calibri" w:hAnsi="Arial" w:cs="Arial"/>
                <w:b/>
                <w:bCs/>
                <w:color w:val="000000"/>
                <w:sz w:val="20"/>
                <w:szCs w:val="20"/>
              </w:rPr>
            </w:pPr>
            <w:r w:rsidRPr="007E4485">
              <w:rPr>
                <w:rFonts w:ascii="Arial" w:eastAsia="Calibri" w:hAnsi="Arial" w:cs="Arial"/>
                <w:b/>
                <w:bCs/>
                <w:sz w:val="20"/>
                <w:szCs w:val="20"/>
              </w:rPr>
              <w:t>Proxy systém - management funkce</w:t>
            </w:r>
          </w:p>
        </w:tc>
      </w:tr>
      <w:tr w:rsidR="00F22AC9" w:rsidRPr="007E4485" w14:paraId="33875FBC" w14:textId="77777777" w:rsidTr="00F22AC9">
        <w:tc>
          <w:tcPr>
            <w:tcW w:w="7649" w:type="dxa"/>
          </w:tcPr>
          <w:p w14:paraId="23165A77" w14:textId="77777777" w:rsidR="00F22AC9" w:rsidRPr="007E4485" w:rsidRDefault="00F22AC9" w:rsidP="00F22AC9">
            <w:pPr>
              <w:keepNext/>
              <w:rPr>
                <w:rFonts w:ascii="Arial" w:eastAsia="Calibri" w:hAnsi="Arial" w:cs="Arial"/>
                <w:b/>
                <w:bCs/>
                <w:color w:val="000000"/>
                <w:sz w:val="20"/>
                <w:szCs w:val="20"/>
              </w:rPr>
            </w:pPr>
            <w:r w:rsidRPr="007E4485">
              <w:rPr>
                <w:rFonts w:ascii="Arial" w:eastAsia="Calibri" w:hAnsi="Arial" w:cs="Arial"/>
                <w:sz w:val="20"/>
                <w:szCs w:val="20"/>
              </w:rPr>
              <w:t>Podpora pro centralizovanou replikaci „master“ konfigurace na ostatní zařízení</w:t>
            </w:r>
          </w:p>
        </w:tc>
        <w:tc>
          <w:tcPr>
            <w:tcW w:w="1707" w:type="dxa"/>
            <w:shd w:val="clear" w:color="auto" w:fill="FFFF00"/>
          </w:tcPr>
          <w:p w14:paraId="2B994F63" w14:textId="7EA5795C" w:rsidR="00F22AC9" w:rsidRPr="007E4485" w:rsidRDefault="00332546" w:rsidP="009E0B01">
            <w:pPr>
              <w:keepNext/>
              <w:jc w:val="center"/>
              <w:rPr>
                <w:rFonts w:ascii="Arial" w:eastAsia="Calibri" w:hAnsi="Arial" w:cs="Arial"/>
                <w:b/>
                <w:bCs/>
                <w:color w:val="000000"/>
                <w:sz w:val="20"/>
                <w:szCs w:val="20"/>
              </w:rPr>
            </w:pPr>
            <w:r w:rsidRPr="007E4485">
              <w:rPr>
                <w:rFonts w:ascii="Arial" w:hAnsi="Arial" w:cs="Arial"/>
                <w:b/>
                <w:caps/>
                <w:color w:val="000000" w:themeColor="text1"/>
                <w:sz w:val="20"/>
                <w:szCs w:val="20"/>
                <w:lang w:val="en-US"/>
              </w:rPr>
              <w:t>ANO</w:t>
            </w:r>
          </w:p>
        </w:tc>
      </w:tr>
      <w:tr w:rsidR="00F22AC9" w:rsidRPr="007E4485" w14:paraId="2D944150" w14:textId="77777777" w:rsidTr="00873D0F">
        <w:tc>
          <w:tcPr>
            <w:tcW w:w="7649" w:type="dxa"/>
          </w:tcPr>
          <w:p w14:paraId="6B706FCF" w14:textId="77777777" w:rsidR="00F22AC9" w:rsidRPr="007E4485" w:rsidRDefault="00F22AC9" w:rsidP="00F22AC9">
            <w:pPr>
              <w:keepNext/>
              <w:rPr>
                <w:rFonts w:ascii="Arial" w:eastAsia="Calibri" w:hAnsi="Arial" w:cs="Arial"/>
                <w:b/>
                <w:bCs/>
                <w:color w:val="000000"/>
                <w:sz w:val="20"/>
                <w:szCs w:val="20"/>
              </w:rPr>
            </w:pPr>
            <w:r w:rsidRPr="007E4485">
              <w:rPr>
                <w:rFonts w:ascii="Arial" w:eastAsia="Calibri" w:hAnsi="Arial" w:cs="Arial"/>
                <w:sz w:val="20"/>
                <w:szCs w:val="20"/>
              </w:rPr>
              <w:t>Integrované ověřování uživatelů s Active Directory (Windows Server 2012 R2 + Windows Server 2016, funkční úroveň domény (DFL) a forestu (FFL) - Windows Server 2012 R2 a DFL/FFL Windows Server 2016 a novější)</w:t>
            </w:r>
          </w:p>
        </w:tc>
        <w:tc>
          <w:tcPr>
            <w:tcW w:w="1707" w:type="dxa"/>
            <w:shd w:val="clear" w:color="auto" w:fill="FFFF00"/>
            <w:vAlign w:val="center"/>
          </w:tcPr>
          <w:p w14:paraId="537E4119" w14:textId="5116195B" w:rsidR="00F22AC9" w:rsidRPr="007E4485" w:rsidRDefault="00332546" w:rsidP="00873D0F">
            <w:pPr>
              <w:keepNext/>
              <w:jc w:val="center"/>
              <w:rPr>
                <w:rFonts w:ascii="Arial" w:eastAsia="Calibri" w:hAnsi="Arial" w:cs="Arial"/>
                <w:b/>
                <w:bCs/>
                <w:color w:val="000000"/>
                <w:sz w:val="20"/>
                <w:szCs w:val="20"/>
              </w:rPr>
            </w:pPr>
            <w:r w:rsidRPr="007E4485">
              <w:rPr>
                <w:rFonts w:ascii="Arial" w:hAnsi="Arial" w:cs="Arial"/>
                <w:b/>
                <w:caps/>
                <w:color w:val="000000" w:themeColor="text1"/>
                <w:sz w:val="20"/>
                <w:szCs w:val="20"/>
                <w:lang w:val="en-US"/>
              </w:rPr>
              <w:t>ANO</w:t>
            </w:r>
          </w:p>
        </w:tc>
      </w:tr>
      <w:tr w:rsidR="00F22AC9" w:rsidRPr="007E4485" w14:paraId="7B064807" w14:textId="77777777" w:rsidTr="00F22AC9">
        <w:tc>
          <w:tcPr>
            <w:tcW w:w="7649" w:type="dxa"/>
          </w:tcPr>
          <w:p w14:paraId="2B9A5CC0" w14:textId="77777777" w:rsidR="00F22AC9" w:rsidRPr="007E4485" w:rsidRDefault="00F22AC9" w:rsidP="00F22AC9">
            <w:pPr>
              <w:keepNext/>
              <w:rPr>
                <w:rFonts w:ascii="Arial" w:eastAsia="Calibri" w:hAnsi="Arial" w:cs="Arial"/>
                <w:b/>
                <w:bCs/>
                <w:color w:val="000000"/>
                <w:sz w:val="20"/>
                <w:szCs w:val="20"/>
              </w:rPr>
            </w:pPr>
            <w:r w:rsidRPr="007E4485">
              <w:rPr>
                <w:rFonts w:ascii="Arial" w:eastAsia="Calibri" w:hAnsi="Arial" w:cs="Arial"/>
                <w:sz w:val="20"/>
                <w:szCs w:val="20"/>
              </w:rPr>
              <w:t>Podpora delegování administrace bezpečnostních politik</w:t>
            </w:r>
          </w:p>
        </w:tc>
        <w:tc>
          <w:tcPr>
            <w:tcW w:w="1707" w:type="dxa"/>
            <w:shd w:val="clear" w:color="auto" w:fill="FFFF00"/>
          </w:tcPr>
          <w:p w14:paraId="5BE4FE8D" w14:textId="02362B0D" w:rsidR="00F22AC9" w:rsidRPr="007E4485" w:rsidRDefault="00332546" w:rsidP="009E0B01">
            <w:pPr>
              <w:keepNext/>
              <w:jc w:val="center"/>
              <w:rPr>
                <w:rFonts w:ascii="Arial" w:eastAsia="Calibri" w:hAnsi="Arial" w:cs="Arial"/>
                <w:b/>
                <w:bCs/>
                <w:color w:val="000000"/>
                <w:sz w:val="20"/>
                <w:szCs w:val="20"/>
              </w:rPr>
            </w:pPr>
            <w:r w:rsidRPr="007E4485">
              <w:rPr>
                <w:rFonts w:ascii="Arial" w:hAnsi="Arial" w:cs="Arial"/>
                <w:b/>
                <w:caps/>
                <w:color w:val="000000" w:themeColor="text1"/>
                <w:sz w:val="20"/>
                <w:szCs w:val="20"/>
                <w:lang w:val="en-US"/>
              </w:rPr>
              <w:t>ANO</w:t>
            </w:r>
          </w:p>
        </w:tc>
      </w:tr>
      <w:tr w:rsidR="00F22AC9" w:rsidRPr="007E4485" w14:paraId="330D03A4" w14:textId="77777777" w:rsidTr="00F22AC9">
        <w:tc>
          <w:tcPr>
            <w:tcW w:w="7649" w:type="dxa"/>
          </w:tcPr>
          <w:p w14:paraId="3B062875" w14:textId="77777777" w:rsidR="00F22AC9" w:rsidRPr="007E4485" w:rsidRDefault="00F22AC9" w:rsidP="00F22AC9">
            <w:pPr>
              <w:keepNext/>
              <w:rPr>
                <w:rFonts w:ascii="Arial" w:eastAsia="Calibri" w:hAnsi="Arial" w:cs="Arial"/>
                <w:b/>
                <w:bCs/>
                <w:color w:val="000000"/>
                <w:sz w:val="20"/>
                <w:szCs w:val="20"/>
              </w:rPr>
            </w:pPr>
            <w:r w:rsidRPr="007E4485">
              <w:rPr>
                <w:rFonts w:ascii="Arial" w:eastAsia="Calibri" w:hAnsi="Arial" w:cs="Arial"/>
                <w:sz w:val="20"/>
                <w:szCs w:val="20"/>
              </w:rPr>
              <w:t>Možnost zobrazit nedelegované politiky jako read-only</w:t>
            </w:r>
          </w:p>
        </w:tc>
        <w:tc>
          <w:tcPr>
            <w:tcW w:w="1707" w:type="dxa"/>
            <w:shd w:val="clear" w:color="auto" w:fill="FFFF00"/>
          </w:tcPr>
          <w:p w14:paraId="764AEA57" w14:textId="6CF25472" w:rsidR="00F22AC9" w:rsidRPr="007E4485" w:rsidRDefault="00332546" w:rsidP="009E0B01">
            <w:pPr>
              <w:keepNext/>
              <w:jc w:val="center"/>
              <w:rPr>
                <w:rFonts w:ascii="Arial" w:eastAsia="Calibri" w:hAnsi="Arial" w:cs="Arial"/>
                <w:b/>
                <w:bCs/>
                <w:color w:val="000000"/>
                <w:sz w:val="20"/>
                <w:szCs w:val="20"/>
              </w:rPr>
            </w:pPr>
            <w:r w:rsidRPr="007E4485">
              <w:rPr>
                <w:rFonts w:ascii="Arial" w:hAnsi="Arial" w:cs="Arial"/>
                <w:b/>
                <w:caps/>
                <w:color w:val="000000" w:themeColor="text1"/>
                <w:sz w:val="20"/>
                <w:szCs w:val="20"/>
                <w:lang w:val="en-US"/>
              </w:rPr>
              <w:t>ANO</w:t>
            </w:r>
          </w:p>
        </w:tc>
      </w:tr>
      <w:tr w:rsidR="00F22AC9" w:rsidRPr="007E4485" w14:paraId="6B53DC52" w14:textId="77777777" w:rsidTr="00F22AC9">
        <w:tc>
          <w:tcPr>
            <w:tcW w:w="7649" w:type="dxa"/>
          </w:tcPr>
          <w:p w14:paraId="1551841F" w14:textId="77777777" w:rsidR="00F22AC9" w:rsidRPr="007E4485" w:rsidRDefault="00F22AC9" w:rsidP="00F22AC9">
            <w:pPr>
              <w:keepNext/>
              <w:rPr>
                <w:rFonts w:ascii="Arial" w:eastAsia="Calibri" w:hAnsi="Arial" w:cs="Arial"/>
                <w:b/>
                <w:bCs/>
                <w:color w:val="000000"/>
                <w:sz w:val="20"/>
                <w:szCs w:val="20"/>
              </w:rPr>
            </w:pPr>
            <w:r w:rsidRPr="007E4485">
              <w:rPr>
                <w:rFonts w:ascii="Arial" w:eastAsia="Calibri" w:hAnsi="Arial" w:cs="Arial"/>
                <w:sz w:val="20"/>
                <w:szCs w:val="20"/>
              </w:rPr>
              <w:t>Možnost naplánovat update politik do neprodukčního času</w:t>
            </w:r>
          </w:p>
        </w:tc>
        <w:tc>
          <w:tcPr>
            <w:tcW w:w="1707" w:type="dxa"/>
            <w:shd w:val="clear" w:color="auto" w:fill="FFFF00"/>
          </w:tcPr>
          <w:p w14:paraId="73464F0F" w14:textId="0A89535F" w:rsidR="00F22AC9" w:rsidRPr="007E4485" w:rsidRDefault="00332546" w:rsidP="009E0B01">
            <w:pPr>
              <w:keepNext/>
              <w:jc w:val="center"/>
              <w:rPr>
                <w:rFonts w:ascii="Arial" w:eastAsia="Calibri" w:hAnsi="Arial" w:cs="Arial"/>
                <w:b/>
                <w:bCs/>
                <w:color w:val="000000"/>
                <w:sz w:val="20"/>
                <w:szCs w:val="20"/>
              </w:rPr>
            </w:pPr>
            <w:r w:rsidRPr="007E4485">
              <w:rPr>
                <w:rFonts w:ascii="Arial" w:hAnsi="Arial" w:cs="Arial"/>
                <w:b/>
                <w:caps/>
                <w:color w:val="000000" w:themeColor="text1"/>
                <w:sz w:val="20"/>
                <w:szCs w:val="20"/>
                <w:lang w:val="en-US"/>
              </w:rPr>
              <w:t>ANO</w:t>
            </w:r>
          </w:p>
        </w:tc>
      </w:tr>
      <w:tr w:rsidR="00F22AC9" w:rsidRPr="007E4485" w14:paraId="6F7C5E32" w14:textId="77777777" w:rsidTr="00F22AC9">
        <w:tc>
          <w:tcPr>
            <w:tcW w:w="7649" w:type="dxa"/>
          </w:tcPr>
          <w:p w14:paraId="0B3828F5" w14:textId="77777777" w:rsidR="00F22AC9" w:rsidRPr="007E4485" w:rsidRDefault="00F22AC9" w:rsidP="00F22AC9">
            <w:pPr>
              <w:keepNext/>
              <w:rPr>
                <w:rFonts w:ascii="Arial" w:eastAsia="Calibri" w:hAnsi="Arial" w:cs="Arial"/>
                <w:b/>
                <w:bCs/>
                <w:color w:val="000000"/>
                <w:sz w:val="20"/>
                <w:szCs w:val="20"/>
              </w:rPr>
            </w:pPr>
            <w:r w:rsidRPr="007E4485">
              <w:rPr>
                <w:rFonts w:ascii="Arial" w:eastAsia="Calibri" w:hAnsi="Arial" w:cs="Arial"/>
                <w:sz w:val="20"/>
                <w:szCs w:val="20"/>
              </w:rPr>
              <w:t>Možnost automatické archivace konfigurace a politik</w:t>
            </w:r>
          </w:p>
        </w:tc>
        <w:tc>
          <w:tcPr>
            <w:tcW w:w="1707" w:type="dxa"/>
            <w:shd w:val="clear" w:color="auto" w:fill="FFFF00"/>
          </w:tcPr>
          <w:p w14:paraId="0487F987" w14:textId="0B93F6CC" w:rsidR="00F22AC9" w:rsidRPr="007E4485" w:rsidRDefault="00332546" w:rsidP="009E0B01">
            <w:pPr>
              <w:keepNext/>
              <w:jc w:val="center"/>
              <w:rPr>
                <w:rFonts w:ascii="Arial" w:eastAsia="Calibri" w:hAnsi="Arial" w:cs="Arial"/>
                <w:b/>
                <w:bCs/>
                <w:color w:val="000000"/>
                <w:sz w:val="20"/>
                <w:szCs w:val="20"/>
              </w:rPr>
            </w:pPr>
            <w:r w:rsidRPr="007E4485">
              <w:rPr>
                <w:rFonts w:ascii="Arial" w:hAnsi="Arial" w:cs="Arial"/>
                <w:b/>
                <w:caps/>
                <w:color w:val="000000" w:themeColor="text1"/>
                <w:sz w:val="20"/>
                <w:szCs w:val="20"/>
                <w:lang w:val="en-US"/>
              </w:rPr>
              <w:t>ANO</w:t>
            </w:r>
          </w:p>
        </w:tc>
      </w:tr>
    </w:tbl>
    <w:p w14:paraId="1136A02C" w14:textId="77777777" w:rsidR="00F22AC9" w:rsidRPr="007E4485" w:rsidRDefault="00F22AC9" w:rsidP="00F22AC9">
      <w:pPr>
        <w:keepNext/>
        <w:spacing w:before="240" w:after="60"/>
        <w:outlineLvl w:val="0"/>
        <w:rPr>
          <w:rFonts w:ascii="Arial" w:hAnsi="Arial" w:cs="Arial"/>
          <w:b/>
          <w:bCs/>
          <w:kern w:val="32"/>
          <w:sz w:val="20"/>
          <w:szCs w:val="20"/>
        </w:rPr>
      </w:pPr>
    </w:p>
    <w:p w14:paraId="77AB8322" w14:textId="77777777" w:rsidR="00F22AC9" w:rsidRPr="007E4485" w:rsidRDefault="00F22AC9" w:rsidP="00F22AC9">
      <w:pPr>
        <w:pStyle w:val="Nadpis2"/>
        <w:rPr>
          <w:rFonts w:ascii="Arial" w:hAnsi="Arial" w:cs="Arial"/>
          <w:sz w:val="20"/>
          <w:szCs w:val="20"/>
        </w:rPr>
      </w:pPr>
      <w:r w:rsidRPr="007E4485">
        <w:rPr>
          <w:rFonts w:ascii="Arial" w:hAnsi="Arial" w:cs="Arial"/>
          <w:sz w:val="20"/>
          <w:szCs w:val="20"/>
        </w:rPr>
        <w:t>Logování, archivace, reporting a analýza</w:t>
      </w:r>
    </w:p>
    <w:p w14:paraId="09D2B6AD" w14:textId="77777777" w:rsidR="00F22AC9" w:rsidRPr="007E4485" w:rsidRDefault="00F22AC9" w:rsidP="00F22AC9">
      <w:pPr>
        <w:jc w:val="both"/>
        <w:rPr>
          <w:rFonts w:ascii="Arial" w:eastAsia="Calibri" w:hAnsi="Arial" w:cs="Arial"/>
          <w:sz w:val="20"/>
          <w:szCs w:val="20"/>
        </w:rPr>
      </w:pPr>
      <w:r w:rsidRPr="007E4485">
        <w:rPr>
          <w:rFonts w:ascii="Arial" w:eastAsia="Calibri" w:hAnsi="Arial" w:cs="Arial"/>
          <w:sz w:val="20"/>
          <w:szCs w:val="20"/>
        </w:rPr>
        <w:t xml:space="preserve">V jednotlivých záznamech logů musí být jednoznačná identifikace hostname nebo IP adresy </w:t>
      </w:r>
      <w:r w:rsidR="00FC3BA3" w:rsidRPr="007E4485">
        <w:rPr>
          <w:rFonts w:ascii="Arial" w:eastAsia="Calibri" w:hAnsi="Arial" w:cs="Arial"/>
          <w:sz w:val="20"/>
          <w:szCs w:val="20"/>
        </w:rPr>
        <w:t>koncového</w:t>
      </w:r>
      <w:r w:rsidRPr="007E4485">
        <w:rPr>
          <w:rFonts w:ascii="Arial" w:eastAsia="Calibri" w:hAnsi="Arial" w:cs="Arial"/>
          <w:sz w:val="20"/>
          <w:szCs w:val="20"/>
        </w:rPr>
        <w:t xml:space="preserve"> zařízení a doménového nebo uživatelského jména. Tam, kde nelze získat informaci o doménovém nebo uživatelském jméně musí být uvedeno</w:t>
      </w:r>
      <w:r w:rsidR="00FC3BA3" w:rsidRPr="007E4485">
        <w:rPr>
          <w:rFonts w:ascii="Arial" w:eastAsia="Calibri" w:hAnsi="Arial" w:cs="Arial"/>
          <w:sz w:val="20"/>
          <w:szCs w:val="20"/>
        </w:rPr>
        <w:t xml:space="preserve"> alespoň</w:t>
      </w:r>
      <w:r w:rsidRPr="007E4485">
        <w:rPr>
          <w:rFonts w:ascii="Arial" w:eastAsia="Calibri" w:hAnsi="Arial" w:cs="Arial"/>
          <w:sz w:val="20"/>
          <w:szCs w:val="20"/>
        </w:rPr>
        <w:t xml:space="preserve"> hostname nebo IP adresa koncového zařízení.</w:t>
      </w:r>
    </w:p>
    <w:p w14:paraId="73B6C01E" w14:textId="77777777" w:rsidR="00F22AC9" w:rsidRPr="007E4485" w:rsidRDefault="00F22AC9" w:rsidP="00F22AC9">
      <w:pPr>
        <w:jc w:val="both"/>
        <w:rPr>
          <w:rFonts w:ascii="Arial" w:eastAsia="Calibri" w:hAnsi="Arial" w:cs="Arial"/>
          <w:sz w:val="20"/>
          <w:szCs w:val="20"/>
        </w:rPr>
      </w:pPr>
      <w:r w:rsidRPr="007E4485">
        <w:rPr>
          <w:rFonts w:ascii="Arial" w:eastAsia="Calibri" w:hAnsi="Arial" w:cs="Arial"/>
          <w:sz w:val="20"/>
          <w:szCs w:val="20"/>
        </w:rPr>
        <w:t>Systém musí umožnit on-line nebo maximálně v </w:t>
      </w:r>
      <w:r w:rsidR="00AE3682" w:rsidRPr="007E4485">
        <w:rPr>
          <w:rFonts w:ascii="Arial" w:eastAsia="Calibri" w:hAnsi="Arial" w:cs="Arial"/>
          <w:sz w:val="20"/>
          <w:szCs w:val="20"/>
        </w:rPr>
        <w:t>patnácti</w:t>
      </w:r>
      <w:r w:rsidRPr="007E4485">
        <w:rPr>
          <w:rFonts w:ascii="Arial" w:eastAsia="Calibri" w:hAnsi="Arial" w:cs="Arial"/>
          <w:sz w:val="20"/>
          <w:szCs w:val="20"/>
        </w:rPr>
        <w:t xml:space="preserve"> minutových intervalech centralizovaný sběr logů ze všech komponent proxy systému. Při sběru a přenosu logů nesmí dojít ke ztrátě dat a to ani v případě, že bude nedostupné úložiště, na které se data ukládají. Úroveň logování (obsah shromažďovaných údajů) a doba archivace musí být nastaveny dle </w:t>
      </w:r>
      <w:r w:rsidR="009001FF" w:rsidRPr="007E4485">
        <w:rPr>
          <w:rFonts w:ascii="Arial" w:eastAsia="Calibri" w:hAnsi="Arial" w:cs="Arial"/>
          <w:sz w:val="20"/>
          <w:szCs w:val="20"/>
        </w:rPr>
        <w:t xml:space="preserve">platných a účinných právních předpisů </w:t>
      </w:r>
      <w:r w:rsidRPr="007E4485">
        <w:rPr>
          <w:rFonts w:ascii="Arial" w:eastAsia="Calibri" w:hAnsi="Arial" w:cs="Arial"/>
          <w:sz w:val="20"/>
          <w:szCs w:val="20"/>
        </w:rPr>
        <w:t xml:space="preserve">ČR. </w:t>
      </w:r>
    </w:p>
    <w:p w14:paraId="44F544B8" w14:textId="0117277C" w:rsidR="00F22AC9" w:rsidRPr="007E4485" w:rsidRDefault="00F22AC9" w:rsidP="00F22AC9">
      <w:pPr>
        <w:jc w:val="both"/>
        <w:rPr>
          <w:rFonts w:ascii="Arial" w:eastAsia="Calibri" w:hAnsi="Arial" w:cs="Arial"/>
          <w:sz w:val="20"/>
          <w:szCs w:val="20"/>
        </w:rPr>
      </w:pPr>
      <w:r w:rsidRPr="007E4485">
        <w:rPr>
          <w:rFonts w:ascii="Arial" w:eastAsia="Calibri" w:hAnsi="Arial" w:cs="Arial"/>
          <w:sz w:val="20"/>
          <w:szCs w:val="20"/>
        </w:rPr>
        <w:t xml:space="preserve">Statistiky musí být možné naplánovat pro určité časové úseky. Výsledky naplánovaných statistik v PDF </w:t>
      </w:r>
      <w:r w:rsidR="0005503B" w:rsidRPr="007E4485">
        <w:rPr>
          <w:rFonts w:ascii="Arial" w:eastAsia="Calibri" w:hAnsi="Arial" w:cs="Arial"/>
          <w:sz w:val="20"/>
          <w:szCs w:val="20"/>
        </w:rPr>
        <w:t xml:space="preserve">nebo CSV </w:t>
      </w:r>
      <w:r w:rsidRPr="007E4485">
        <w:rPr>
          <w:rFonts w:ascii="Arial" w:eastAsia="Calibri" w:hAnsi="Arial" w:cs="Arial"/>
          <w:sz w:val="20"/>
          <w:szCs w:val="20"/>
        </w:rPr>
        <w:t xml:space="preserve">formátu musí podporovat uložení na příslušném zařízení nebo budou jako emailové přílohy odeslány na definovanou </w:t>
      </w:r>
      <w:r w:rsidR="00AE3682" w:rsidRPr="007E4485">
        <w:rPr>
          <w:rFonts w:ascii="Arial" w:eastAsia="Calibri" w:hAnsi="Arial" w:cs="Arial"/>
          <w:sz w:val="20"/>
          <w:szCs w:val="20"/>
        </w:rPr>
        <w:t>e-</w:t>
      </w:r>
      <w:r w:rsidRPr="007E4485">
        <w:rPr>
          <w:rFonts w:ascii="Arial" w:eastAsia="Calibri" w:hAnsi="Arial" w:cs="Arial"/>
          <w:sz w:val="20"/>
          <w:szCs w:val="20"/>
        </w:rPr>
        <w:t>mailovou adresu.</w:t>
      </w:r>
    </w:p>
    <w:p w14:paraId="105A3092" w14:textId="77777777" w:rsidR="00F22AC9" w:rsidRPr="007E4485" w:rsidRDefault="00F22AC9" w:rsidP="00F145E8">
      <w:pPr>
        <w:jc w:val="both"/>
        <w:rPr>
          <w:rFonts w:ascii="Arial" w:eastAsia="Calibri" w:hAnsi="Arial" w:cs="Arial"/>
          <w:sz w:val="20"/>
          <w:szCs w:val="20"/>
        </w:rPr>
      </w:pPr>
      <w:r w:rsidRPr="007E4485">
        <w:rPr>
          <w:rFonts w:ascii="Arial" w:eastAsia="Calibri" w:hAnsi="Arial" w:cs="Arial"/>
          <w:sz w:val="20"/>
          <w:szCs w:val="20"/>
        </w:rPr>
        <w:t>Musí být umožněna analýza a dohledání konkrétních (i jednotlivých) záznamů a to i v archivech.</w:t>
      </w:r>
    </w:p>
    <w:p w14:paraId="6F060FD4" w14:textId="77777777" w:rsidR="00F22AC9" w:rsidRPr="007E4485" w:rsidRDefault="00F22AC9" w:rsidP="00F145E8">
      <w:pPr>
        <w:jc w:val="both"/>
        <w:rPr>
          <w:rFonts w:ascii="Arial" w:eastAsia="Calibri" w:hAnsi="Arial" w:cs="Arial"/>
          <w:sz w:val="20"/>
          <w:szCs w:val="20"/>
        </w:rPr>
      </w:pPr>
    </w:p>
    <w:p w14:paraId="569A1A19" w14:textId="70527192" w:rsidR="00F22AC9" w:rsidRPr="007E4485" w:rsidRDefault="00F22AC9" w:rsidP="00F22AC9">
      <w:pPr>
        <w:keepNext/>
        <w:rPr>
          <w:rFonts w:ascii="Arial" w:eastAsia="Calibri" w:hAnsi="Arial" w:cs="Arial"/>
          <w:b/>
          <w:bCs/>
          <w:color w:val="000000"/>
          <w:sz w:val="20"/>
          <w:szCs w:val="20"/>
        </w:rPr>
      </w:pPr>
      <w:r w:rsidRPr="007E4485">
        <w:rPr>
          <w:rFonts w:ascii="Arial" w:eastAsia="Calibri" w:hAnsi="Arial" w:cs="Arial"/>
          <w:b/>
          <w:bCs/>
          <w:color w:val="000000"/>
          <w:sz w:val="20"/>
          <w:szCs w:val="20"/>
        </w:rPr>
        <w:t xml:space="preserve">Tabulka </w:t>
      </w:r>
      <w:r w:rsidR="00DC2BBA" w:rsidRPr="007E4485">
        <w:rPr>
          <w:rFonts w:ascii="Arial" w:eastAsia="Calibri" w:hAnsi="Arial" w:cs="Arial"/>
          <w:b/>
          <w:bCs/>
          <w:color w:val="000000"/>
          <w:sz w:val="20"/>
          <w:szCs w:val="20"/>
        </w:rPr>
        <w:t xml:space="preserve">5 </w:t>
      </w:r>
      <w:r w:rsidRPr="007E4485">
        <w:rPr>
          <w:rFonts w:ascii="Arial" w:eastAsia="Calibri" w:hAnsi="Arial" w:cs="Arial"/>
          <w:b/>
          <w:bCs/>
          <w:color w:val="000000"/>
          <w:sz w:val="20"/>
          <w:szCs w:val="20"/>
        </w:rPr>
        <w:t>- Požadavky na logování, archivaci, reporting a analýzu</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1739"/>
      </w:tblGrid>
      <w:tr w:rsidR="00F22AC9" w:rsidRPr="007E4485" w14:paraId="39B48D13" w14:textId="77777777" w:rsidTr="009E0B01">
        <w:trPr>
          <w:trHeight w:val="280"/>
        </w:trPr>
        <w:tc>
          <w:tcPr>
            <w:tcW w:w="7649" w:type="dxa"/>
            <w:noWrap/>
            <w:vAlign w:val="center"/>
            <w:hideMark/>
          </w:tcPr>
          <w:p w14:paraId="70E80214" w14:textId="77777777" w:rsidR="00F22AC9" w:rsidRPr="007E4485" w:rsidRDefault="00F22AC9" w:rsidP="009E0B01">
            <w:pPr>
              <w:rPr>
                <w:rFonts w:ascii="Arial" w:eastAsia="Calibri" w:hAnsi="Arial" w:cs="Arial"/>
                <w:b/>
                <w:bCs/>
                <w:sz w:val="20"/>
                <w:szCs w:val="20"/>
              </w:rPr>
            </w:pPr>
            <w:r w:rsidRPr="007E4485">
              <w:rPr>
                <w:rFonts w:ascii="Arial" w:eastAsia="Calibri" w:hAnsi="Arial" w:cs="Arial"/>
                <w:b/>
                <w:sz w:val="20"/>
                <w:szCs w:val="20"/>
              </w:rPr>
              <w:t>Požadovaná hodnota parametru</w:t>
            </w:r>
          </w:p>
        </w:tc>
        <w:tc>
          <w:tcPr>
            <w:tcW w:w="1707" w:type="dxa"/>
            <w:shd w:val="clear" w:color="auto" w:fill="auto"/>
            <w:noWrap/>
            <w:vAlign w:val="center"/>
            <w:hideMark/>
          </w:tcPr>
          <w:p w14:paraId="0FA4A0AC" w14:textId="77777777" w:rsidR="00F22AC9" w:rsidRPr="007E4485" w:rsidRDefault="00615B43" w:rsidP="009E0B01">
            <w:pPr>
              <w:rPr>
                <w:rFonts w:ascii="Arial" w:eastAsia="Calibri" w:hAnsi="Arial" w:cs="Arial"/>
                <w:b/>
                <w:sz w:val="20"/>
                <w:szCs w:val="20"/>
              </w:rPr>
            </w:pPr>
            <w:r w:rsidRPr="007E4485">
              <w:rPr>
                <w:rFonts w:ascii="Arial" w:eastAsia="Calibri" w:hAnsi="Arial" w:cs="Arial"/>
                <w:b/>
                <w:sz w:val="20"/>
                <w:szCs w:val="20"/>
              </w:rPr>
              <w:t>Poskytovatel</w:t>
            </w:r>
            <w:r w:rsidR="00F22AC9" w:rsidRPr="007E4485">
              <w:rPr>
                <w:rFonts w:ascii="Arial" w:eastAsia="Calibri" w:hAnsi="Arial" w:cs="Arial"/>
                <w:b/>
                <w:sz w:val="20"/>
                <w:szCs w:val="20"/>
              </w:rPr>
              <w:t>em garantovaná hodnota</w:t>
            </w:r>
          </w:p>
        </w:tc>
      </w:tr>
      <w:tr w:rsidR="009E0B01" w:rsidRPr="007E4485" w14:paraId="0F86E7D5" w14:textId="77777777" w:rsidTr="009E0B01">
        <w:trPr>
          <w:trHeight w:val="280"/>
        </w:trPr>
        <w:tc>
          <w:tcPr>
            <w:tcW w:w="9356" w:type="dxa"/>
            <w:gridSpan w:val="2"/>
            <w:noWrap/>
            <w:hideMark/>
          </w:tcPr>
          <w:p w14:paraId="5E94DA48" w14:textId="77777777" w:rsidR="009E0B01" w:rsidRPr="007E4485" w:rsidRDefault="009E0B01" w:rsidP="00F22AC9">
            <w:pPr>
              <w:spacing w:before="100" w:beforeAutospacing="1" w:after="100" w:afterAutospacing="1"/>
              <w:rPr>
                <w:rFonts w:ascii="Arial" w:eastAsia="Calibri" w:hAnsi="Arial" w:cs="Arial"/>
                <w:sz w:val="20"/>
                <w:szCs w:val="20"/>
              </w:rPr>
            </w:pPr>
            <w:r w:rsidRPr="007E4485">
              <w:rPr>
                <w:rFonts w:ascii="Arial" w:eastAsia="Calibri" w:hAnsi="Arial" w:cs="Arial"/>
                <w:b/>
                <w:bCs/>
                <w:sz w:val="20"/>
                <w:szCs w:val="20"/>
              </w:rPr>
              <w:t>Provoz – logování a archivace</w:t>
            </w:r>
          </w:p>
        </w:tc>
      </w:tr>
      <w:tr w:rsidR="00F22AC9" w:rsidRPr="007E4485" w14:paraId="611E31D6" w14:textId="77777777" w:rsidTr="00F22AC9">
        <w:trPr>
          <w:trHeight w:val="280"/>
        </w:trPr>
        <w:tc>
          <w:tcPr>
            <w:tcW w:w="7649" w:type="dxa"/>
            <w:noWrap/>
            <w:hideMark/>
          </w:tcPr>
          <w:p w14:paraId="45788A87" w14:textId="77777777" w:rsidR="00F22AC9" w:rsidRPr="007E4485" w:rsidRDefault="00F22AC9" w:rsidP="00F22AC9">
            <w:pPr>
              <w:spacing w:before="100" w:beforeAutospacing="1" w:after="100" w:afterAutospacing="1"/>
              <w:rPr>
                <w:rFonts w:ascii="Arial" w:eastAsia="Calibri" w:hAnsi="Arial" w:cs="Arial"/>
                <w:b/>
                <w:bCs/>
                <w:sz w:val="20"/>
                <w:szCs w:val="20"/>
              </w:rPr>
            </w:pPr>
            <w:r w:rsidRPr="007E4485">
              <w:rPr>
                <w:rFonts w:ascii="Arial" w:hAnsi="Arial" w:cs="Arial"/>
                <w:sz w:val="20"/>
                <w:szCs w:val="20"/>
              </w:rPr>
              <w:t>Průběžný centralizovaný sběr logů ze všech komponent proxy systému</w:t>
            </w:r>
          </w:p>
        </w:tc>
        <w:tc>
          <w:tcPr>
            <w:tcW w:w="1707" w:type="dxa"/>
            <w:shd w:val="clear" w:color="auto" w:fill="FFFF00"/>
            <w:noWrap/>
            <w:hideMark/>
          </w:tcPr>
          <w:p w14:paraId="3C674711" w14:textId="446A9D16"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0CA2C2EA" w14:textId="77777777" w:rsidTr="00F22AC9">
        <w:trPr>
          <w:trHeight w:val="280"/>
        </w:trPr>
        <w:tc>
          <w:tcPr>
            <w:tcW w:w="7649" w:type="dxa"/>
            <w:noWrap/>
            <w:hideMark/>
          </w:tcPr>
          <w:p w14:paraId="5E6AD6B3" w14:textId="77777777" w:rsidR="00F22AC9" w:rsidRPr="007E4485" w:rsidRDefault="00F22AC9" w:rsidP="00F22AC9">
            <w:pPr>
              <w:spacing w:before="100" w:beforeAutospacing="1" w:after="100" w:afterAutospacing="1"/>
              <w:rPr>
                <w:rFonts w:ascii="Arial" w:eastAsia="Calibri" w:hAnsi="Arial" w:cs="Arial"/>
                <w:bCs/>
                <w:sz w:val="20"/>
                <w:szCs w:val="20"/>
              </w:rPr>
            </w:pPr>
            <w:r w:rsidRPr="007E4485">
              <w:rPr>
                <w:rFonts w:ascii="Arial" w:eastAsia="Calibri" w:hAnsi="Arial" w:cs="Arial"/>
                <w:bCs/>
                <w:sz w:val="20"/>
                <w:szCs w:val="20"/>
              </w:rPr>
              <w:t>Kontrola stažených dat a jejich konzistence po přenosu z komponent proxy systému</w:t>
            </w:r>
          </w:p>
        </w:tc>
        <w:tc>
          <w:tcPr>
            <w:tcW w:w="1707" w:type="dxa"/>
            <w:shd w:val="clear" w:color="auto" w:fill="FFFF00"/>
            <w:noWrap/>
            <w:hideMark/>
          </w:tcPr>
          <w:p w14:paraId="43BB89D0" w14:textId="65CD570F"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20915356" w14:textId="77777777" w:rsidTr="00F22AC9">
        <w:trPr>
          <w:trHeight w:val="280"/>
        </w:trPr>
        <w:tc>
          <w:tcPr>
            <w:tcW w:w="7649" w:type="dxa"/>
            <w:noWrap/>
            <w:hideMark/>
          </w:tcPr>
          <w:p w14:paraId="5B1C3005" w14:textId="77777777" w:rsidR="00F22AC9" w:rsidRPr="007E4485" w:rsidRDefault="00F22AC9" w:rsidP="00F22AC9">
            <w:pPr>
              <w:spacing w:before="100" w:beforeAutospacing="1" w:after="100" w:afterAutospacing="1"/>
              <w:rPr>
                <w:rFonts w:ascii="Arial" w:eastAsia="Calibri" w:hAnsi="Arial" w:cs="Arial"/>
                <w:b/>
                <w:bCs/>
                <w:sz w:val="20"/>
                <w:szCs w:val="20"/>
              </w:rPr>
            </w:pPr>
            <w:r w:rsidRPr="007E4485">
              <w:rPr>
                <w:rFonts w:ascii="Arial" w:eastAsia="Calibri" w:hAnsi="Arial" w:cs="Arial"/>
                <w:sz w:val="20"/>
                <w:szCs w:val="20"/>
              </w:rPr>
              <w:t>Logování (obsah shromažďovaných údajů) dle legislativy a zákonů platných v ČR</w:t>
            </w:r>
          </w:p>
        </w:tc>
        <w:tc>
          <w:tcPr>
            <w:tcW w:w="1707" w:type="dxa"/>
            <w:shd w:val="clear" w:color="auto" w:fill="FFFF00"/>
            <w:noWrap/>
            <w:hideMark/>
          </w:tcPr>
          <w:p w14:paraId="636B25AD" w14:textId="1F92D77A"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53946CDC" w14:textId="77777777" w:rsidTr="00F22AC9">
        <w:trPr>
          <w:trHeight w:val="280"/>
        </w:trPr>
        <w:tc>
          <w:tcPr>
            <w:tcW w:w="7649" w:type="dxa"/>
            <w:noWrap/>
            <w:hideMark/>
          </w:tcPr>
          <w:p w14:paraId="0236DCE4" w14:textId="77777777" w:rsidR="00F22AC9" w:rsidRPr="007E4485" w:rsidRDefault="00F22AC9" w:rsidP="00F22AC9">
            <w:pPr>
              <w:spacing w:before="100" w:beforeAutospacing="1" w:after="100" w:afterAutospacing="1"/>
              <w:rPr>
                <w:rFonts w:ascii="Arial" w:eastAsia="Calibri" w:hAnsi="Arial" w:cs="Arial"/>
                <w:b/>
                <w:bCs/>
                <w:sz w:val="20"/>
                <w:szCs w:val="20"/>
              </w:rPr>
            </w:pPr>
            <w:r w:rsidRPr="007E4485">
              <w:rPr>
                <w:rFonts w:ascii="Arial" w:eastAsia="Calibri" w:hAnsi="Arial" w:cs="Arial"/>
                <w:sz w:val="20"/>
                <w:szCs w:val="20"/>
              </w:rPr>
              <w:t>Nastavení doby archivace dle legislativy a zákonů platných v ČR</w:t>
            </w:r>
          </w:p>
        </w:tc>
        <w:tc>
          <w:tcPr>
            <w:tcW w:w="1707" w:type="dxa"/>
            <w:shd w:val="clear" w:color="auto" w:fill="FFFF00"/>
            <w:noWrap/>
            <w:hideMark/>
          </w:tcPr>
          <w:p w14:paraId="0DC4D7B8" w14:textId="2D74A219"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2D0A6DDD" w14:textId="77777777" w:rsidTr="00F22AC9">
        <w:trPr>
          <w:trHeight w:val="280"/>
        </w:trPr>
        <w:tc>
          <w:tcPr>
            <w:tcW w:w="7649" w:type="dxa"/>
            <w:noWrap/>
          </w:tcPr>
          <w:p w14:paraId="00211B8D"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hAnsi="Arial" w:cs="Arial"/>
                <w:sz w:val="20"/>
                <w:szCs w:val="20"/>
              </w:rPr>
              <w:t>Automatická komprimace dat</w:t>
            </w:r>
          </w:p>
        </w:tc>
        <w:tc>
          <w:tcPr>
            <w:tcW w:w="1707" w:type="dxa"/>
            <w:shd w:val="clear" w:color="auto" w:fill="FFFF00"/>
            <w:noWrap/>
          </w:tcPr>
          <w:p w14:paraId="112AABB8" w14:textId="0F0ECF44"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425985D2" w14:textId="77777777" w:rsidTr="00F22AC9">
        <w:trPr>
          <w:trHeight w:val="280"/>
        </w:trPr>
        <w:tc>
          <w:tcPr>
            <w:tcW w:w="7649" w:type="dxa"/>
            <w:noWrap/>
            <w:hideMark/>
          </w:tcPr>
          <w:p w14:paraId="04258C17" w14:textId="77777777" w:rsidR="00F22AC9" w:rsidRPr="007E4485" w:rsidRDefault="00F22AC9" w:rsidP="00F22AC9">
            <w:pPr>
              <w:spacing w:before="100" w:beforeAutospacing="1" w:after="100" w:afterAutospacing="1"/>
              <w:rPr>
                <w:rFonts w:ascii="Arial" w:eastAsia="Calibri" w:hAnsi="Arial" w:cs="Arial"/>
                <w:b/>
                <w:bCs/>
                <w:sz w:val="20"/>
                <w:szCs w:val="20"/>
              </w:rPr>
            </w:pPr>
            <w:r w:rsidRPr="007E4485">
              <w:rPr>
                <w:rFonts w:ascii="Arial" w:eastAsia="Calibri" w:hAnsi="Arial" w:cs="Arial"/>
                <w:sz w:val="20"/>
                <w:szCs w:val="20"/>
              </w:rPr>
              <w:t>Možnost naplánovaní zálohování dat</w:t>
            </w:r>
          </w:p>
        </w:tc>
        <w:tc>
          <w:tcPr>
            <w:tcW w:w="1707" w:type="dxa"/>
            <w:shd w:val="clear" w:color="auto" w:fill="FFFF00"/>
            <w:noWrap/>
            <w:hideMark/>
          </w:tcPr>
          <w:p w14:paraId="2F7BFB04" w14:textId="0B84C7D1"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0B41F218" w14:textId="77777777" w:rsidTr="00F22AC9">
        <w:trPr>
          <w:trHeight w:val="280"/>
        </w:trPr>
        <w:tc>
          <w:tcPr>
            <w:tcW w:w="7649" w:type="dxa"/>
            <w:noWrap/>
            <w:hideMark/>
          </w:tcPr>
          <w:p w14:paraId="7F6F9A0F"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hAnsi="Arial" w:cs="Arial"/>
                <w:sz w:val="20"/>
                <w:szCs w:val="20"/>
              </w:rPr>
              <w:t>Podpora odkladu archivovaných dat</w:t>
            </w:r>
          </w:p>
        </w:tc>
        <w:tc>
          <w:tcPr>
            <w:tcW w:w="1707" w:type="dxa"/>
            <w:shd w:val="clear" w:color="auto" w:fill="FFFF00"/>
            <w:noWrap/>
            <w:hideMark/>
          </w:tcPr>
          <w:p w14:paraId="77762A4E" w14:textId="0E3CCE82"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4E2D50F8" w14:textId="77777777" w:rsidTr="00F22AC9">
        <w:trPr>
          <w:trHeight w:val="280"/>
        </w:trPr>
        <w:tc>
          <w:tcPr>
            <w:tcW w:w="7649" w:type="dxa"/>
            <w:noWrap/>
          </w:tcPr>
          <w:p w14:paraId="7BF12AA7" w14:textId="77777777" w:rsidR="00F22AC9" w:rsidRPr="007E4485" w:rsidRDefault="00F22AC9" w:rsidP="00F22AC9">
            <w:pPr>
              <w:spacing w:before="100" w:beforeAutospacing="1" w:after="100" w:afterAutospacing="1"/>
              <w:rPr>
                <w:rFonts w:ascii="Arial" w:eastAsia="Calibri" w:hAnsi="Arial" w:cs="Arial"/>
                <w:b/>
                <w:bCs/>
                <w:sz w:val="20"/>
                <w:szCs w:val="20"/>
              </w:rPr>
            </w:pPr>
            <w:r w:rsidRPr="007E4485">
              <w:rPr>
                <w:rFonts w:ascii="Arial" w:hAnsi="Arial" w:cs="Arial"/>
                <w:sz w:val="20"/>
                <w:szCs w:val="20"/>
              </w:rPr>
              <w:t>Možnost průběžného přeposílání logů na jiná zařízení protokolem syslog</w:t>
            </w:r>
          </w:p>
        </w:tc>
        <w:tc>
          <w:tcPr>
            <w:tcW w:w="1707" w:type="dxa"/>
            <w:shd w:val="clear" w:color="auto" w:fill="FFFF00"/>
            <w:noWrap/>
          </w:tcPr>
          <w:p w14:paraId="6DFE41C0" w14:textId="7F9A4968"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9E0B01" w:rsidRPr="007E4485" w14:paraId="6F90FC90" w14:textId="77777777" w:rsidTr="009E0B01">
        <w:trPr>
          <w:trHeight w:val="280"/>
        </w:trPr>
        <w:tc>
          <w:tcPr>
            <w:tcW w:w="9356" w:type="dxa"/>
            <w:gridSpan w:val="2"/>
            <w:noWrap/>
            <w:hideMark/>
          </w:tcPr>
          <w:p w14:paraId="3B881B6D" w14:textId="77777777" w:rsidR="009E0B01" w:rsidRPr="007E4485" w:rsidRDefault="009E0B01" w:rsidP="009E0B01">
            <w:pPr>
              <w:spacing w:before="100" w:beforeAutospacing="1" w:after="100" w:afterAutospacing="1"/>
              <w:rPr>
                <w:rFonts w:ascii="Arial" w:eastAsia="Calibri" w:hAnsi="Arial" w:cs="Arial"/>
                <w:sz w:val="20"/>
                <w:szCs w:val="20"/>
              </w:rPr>
            </w:pPr>
            <w:r w:rsidRPr="007E4485">
              <w:rPr>
                <w:rFonts w:ascii="Arial" w:eastAsia="Calibri" w:hAnsi="Arial" w:cs="Arial"/>
                <w:b/>
                <w:bCs/>
                <w:sz w:val="20"/>
                <w:szCs w:val="20"/>
              </w:rPr>
              <w:t>Reporting a analýza</w:t>
            </w:r>
          </w:p>
        </w:tc>
      </w:tr>
      <w:tr w:rsidR="00F22AC9" w:rsidRPr="007E4485" w14:paraId="6EA8BE96" w14:textId="77777777" w:rsidTr="00873D0F">
        <w:trPr>
          <w:trHeight w:val="280"/>
        </w:trPr>
        <w:tc>
          <w:tcPr>
            <w:tcW w:w="7649" w:type="dxa"/>
            <w:noWrap/>
            <w:hideMark/>
          </w:tcPr>
          <w:p w14:paraId="28360398"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eastAsia="Calibri" w:hAnsi="Arial" w:cs="Arial"/>
                <w:sz w:val="20"/>
                <w:szCs w:val="20"/>
              </w:rPr>
              <w:t>Integrované ověřování uživatelů s Active Directory (Windows Server 2012 R2 + Windows Server 2016, funkční úroveň domény (DFL) a forestu (FFL) - Windows Server 2012 R2 a DFL/FFL Windows Server 2016 a novější)</w:t>
            </w:r>
          </w:p>
        </w:tc>
        <w:tc>
          <w:tcPr>
            <w:tcW w:w="1707" w:type="dxa"/>
            <w:shd w:val="clear" w:color="auto" w:fill="FFFF00"/>
            <w:noWrap/>
            <w:vAlign w:val="center"/>
            <w:hideMark/>
          </w:tcPr>
          <w:p w14:paraId="3B34AB9F" w14:textId="3F53E2F8" w:rsidR="00F22AC9" w:rsidRPr="007E4485" w:rsidRDefault="00332546" w:rsidP="00873D0F">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5183D490" w14:textId="77777777" w:rsidTr="00F22AC9">
        <w:trPr>
          <w:trHeight w:val="280"/>
        </w:trPr>
        <w:tc>
          <w:tcPr>
            <w:tcW w:w="7649" w:type="dxa"/>
            <w:noWrap/>
            <w:hideMark/>
          </w:tcPr>
          <w:p w14:paraId="5AA479CD"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hAnsi="Arial" w:cs="Arial"/>
                <w:sz w:val="20"/>
                <w:szCs w:val="20"/>
              </w:rPr>
              <w:t>Podpora různých úrovní přístupu k datům na základě zařazení do AD skupin</w:t>
            </w:r>
          </w:p>
        </w:tc>
        <w:tc>
          <w:tcPr>
            <w:tcW w:w="1707" w:type="dxa"/>
            <w:shd w:val="clear" w:color="auto" w:fill="FFFF00"/>
            <w:noWrap/>
            <w:hideMark/>
          </w:tcPr>
          <w:p w14:paraId="72E18A4E" w14:textId="2E6D0106"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1F93718E" w14:textId="77777777" w:rsidTr="00F22AC9">
        <w:trPr>
          <w:trHeight w:val="280"/>
        </w:trPr>
        <w:tc>
          <w:tcPr>
            <w:tcW w:w="7649" w:type="dxa"/>
            <w:noWrap/>
            <w:hideMark/>
          </w:tcPr>
          <w:p w14:paraId="497E6676"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eastAsia="Calibri" w:hAnsi="Arial" w:cs="Arial"/>
                <w:sz w:val="20"/>
                <w:szCs w:val="20"/>
              </w:rPr>
              <w:t>Podpora on-line reportingu v grafickém rozhraní</w:t>
            </w:r>
          </w:p>
        </w:tc>
        <w:tc>
          <w:tcPr>
            <w:tcW w:w="1707" w:type="dxa"/>
            <w:shd w:val="clear" w:color="auto" w:fill="FFFF00"/>
            <w:noWrap/>
            <w:hideMark/>
          </w:tcPr>
          <w:p w14:paraId="112DA805" w14:textId="21C5E9B2"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227181C8" w14:textId="77777777" w:rsidTr="00F22AC9">
        <w:trPr>
          <w:trHeight w:val="280"/>
        </w:trPr>
        <w:tc>
          <w:tcPr>
            <w:tcW w:w="7649" w:type="dxa"/>
            <w:noWrap/>
          </w:tcPr>
          <w:p w14:paraId="76780EBA"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hAnsi="Arial" w:cs="Arial"/>
                <w:sz w:val="20"/>
                <w:szCs w:val="20"/>
              </w:rPr>
              <w:t>Generování předdefinovaných reportů</w:t>
            </w:r>
          </w:p>
        </w:tc>
        <w:tc>
          <w:tcPr>
            <w:tcW w:w="1707" w:type="dxa"/>
            <w:shd w:val="clear" w:color="auto" w:fill="FFFF00"/>
            <w:noWrap/>
          </w:tcPr>
          <w:p w14:paraId="76D9F3F9" w14:textId="4A2B5AB0"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586728BC" w14:textId="77777777" w:rsidTr="00F22AC9">
        <w:trPr>
          <w:trHeight w:val="280"/>
        </w:trPr>
        <w:tc>
          <w:tcPr>
            <w:tcW w:w="7649" w:type="dxa"/>
            <w:noWrap/>
            <w:hideMark/>
          </w:tcPr>
          <w:p w14:paraId="778CA5E7"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hAnsi="Arial" w:cs="Arial"/>
                <w:sz w:val="20"/>
                <w:szCs w:val="20"/>
              </w:rPr>
              <w:lastRenderedPageBreak/>
              <w:t>Možnost generovaní individuálních reportů</w:t>
            </w:r>
          </w:p>
        </w:tc>
        <w:tc>
          <w:tcPr>
            <w:tcW w:w="1707" w:type="dxa"/>
            <w:shd w:val="clear" w:color="auto" w:fill="FFFF00"/>
            <w:noWrap/>
            <w:hideMark/>
          </w:tcPr>
          <w:p w14:paraId="69C57D5C" w14:textId="2F2819C9"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3644DDF6" w14:textId="77777777" w:rsidTr="00F22AC9">
        <w:trPr>
          <w:trHeight w:val="280"/>
        </w:trPr>
        <w:tc>
          <w:tcPr>
            <w:tcW w:w="7649" w:type="dxa"/>
            <w:noWrap/>
            <w:hideMark/>
          </w:tcPr>
          <w:p w14:paraId="089286DF"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eastAsia="Calibri" w:hAnsi="Arial" w:cs="Arial"/>
                <w:sz w:val="20"/>
                <w:szCs w:val="20"/>
              </w:rPr>
              <w:t>Možnost analýzy individuální uživatelské aktivity</w:t>
            </w:r>
          </w:p>
        </w:tc>
        <w:tc>
          <w:tcPr>
            <w:tcW w:w="1707" w:type="dxa"/>
            <w:shd w:val="clear" w:color="auto" w:fill="FFFF00"/>
            <w:noWrap/>
            <w:hideMark/>
          </w:tcPr>
          <w:p w14:paraId="784CD2EE" w14:textId="1EE16CC2"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7D75E57B" w14:textId="77777777" w:rsidTr="00F22AC9">
        <w:trPr>
          <w:trHeight w:val="280"/>
        </w:trPr>
        <w:tc>
          <w:tcPr>
            <w:tcW w:w="7649" w:type="dxa"/>
            <w:noWrap/>
            <w:hideMark/>
          </w:tcPr>
          <w:p w14:paraId="0B03F69E"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eastAsia="Calibri" w:hAnsi="Arial" w:cs="Arial"/>
                <w:sz w:val="20"/>
                <w:szCs w:val="20"/>
              </w:rPr>
              <w:t>Exportování reportů a automatické spouštění v naplánovaném čase</w:t>
            </w:r>
          </w:p>
        </w:tc>
        <w:tc>
          <w:tcPr>
            <w:tcW w:w="1707" w:type="dxa"/>
            <w:shd w:val="clear" w:color="auto" w:fill="FFFF00"/>
            <w:noWrap/>
            <w:hideMark/>
          </w:tcPr>
          <w:p w14:paraId="3218D37B" w14:textId="6C613ECB"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661B9E0B" w14:textId="77777777" w:rsidTr="00F22AC9">
        <w:trPr>
          <w:trHeight w:val="280"/>
        </w:trPr>
        <w:tc>
          <w:tcPr>
            <w:tcW w:w="7649" w:type="dxa"/>
            <w:noWrap/>
            <w:hideMark/>
          </w:tcPr>
          <w:p w14:paraId="2EF18AAF"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eastAsia="Calibri" w:hAnsi="Arial" w:cs="Arial"/>
                <w:sz w:val="20"/>
                <w:szCs w:val="20"/>
              </w:rPr>
              <w:t>Reportování podezřelé aktivity uživatele</w:t>
            </w:r>
          </w:p>
        </w:tc>
        <w:tc>
          <w:tcPr>
            <w:tcW w:w="1707" w:type="dxa"/>
            <w:shd w:val="clear" w:color="auto" w:fill="FFFF00"/>
            <w:noWrap/>
            <w:hideMark/>
          </w:tcPr>
          <w:p w14:paraId="03621DBD" w14:textId="0E6F2641"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0AB5B7A3" w14:textId="77777777" w:rsidTr="00873D0F">
        <w:trPr>
          <w:trHeight w:val="280"/>
        </w:trPr>
        <w:tc>
          <w:tcPr>
            <w:tcW w:w="7649" w:type="dxa"/>
            <w:noWrap/>
          </w:tcPr>
          <w:p w14:paraId="4C8B09A7"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eastAsia="Calibri" w:hAnsi="Arial" w:cs="Arial"/>
                <w:sz w:val="20"/>
                <w:szCs w:val="20"/>
              </w:rPr>
              <w:t>Reporty typu Top-N: uživatele, stránky, kategorie, detekce malware, použití web aplikací</w:t>
            </w:r>
          </w:p>
        </w:tc>
        <w:tc>
          <w:tcPr>
            <w:tcW w:w="1707" w:type="dxa"/>
            <w:shd w:val="clear" w:color="auto" w:fill="FFFF00"/>
            <w:noWrap/>
            <w:vAlign w:val="center"/>
          </w:tcPr>
          <w:p w14:paraId="0CFE169A" w14:textId="07E2696A" w:rsidR="00F22AC9" w:rsidRPr="007E4485" w:rsidRDefault="00332546" w:rsidP="00873D0F">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7720D179" w14:textId="77777777" w:rsidTr="00F22AC9">
        <w:trPr>
          <w:trHeight w:val="280"/>
        </w:trPr>
        <w:tc>
          <w:tcPr>
            <w:tcW w:w="7649" w:type="dxa"/>
            <w:noWrap/>
            <w:hideMark/>
          </w:tcPr>
          <w:p w14:paraId="7852A9B3"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eastAsia="Calibri" w:hAnsi="Arial" w:cs="Arial"/>
                <w:sz w:val="20"/>
                <w:szCs w:val="20"/>
              </w:rPr>
              <w:t>Možnost reportování a analýzy nad archivy</w:t>
            </w:r>
          </w:p>
        </w:tc>
        <w:tc>
          <w:tcPr>
            <w:tcW w:w="1707" w:type="dxa"/>
            <w:shd w:val="clear" w:color="auto" w:fill="FFFF00"/>
            <w:noWrap/>
            <w:hideMark/>
          </w:tcPr>
          <w:p w14:paraId="16452ECB" w14:textId="64382D7B"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15794394" w14:textId="77777777" w:rsidTr="00F22AC9">
        <w:trPr>
          <w:trHeight w:val="280"/>
        </w:trPr>
        <w:tc>
          <w:tcPr>
            <w:tcW w:w="7649" w:type="dxa"/>
            <w:noWrap/>
          </w:tcPr>
          <w:p w14:paraId="411103D8"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eastAsia="Calibri" w:hAnsi="Arial" w:cs="Arial"/>
                <w:sz w:val="20"/>
                <w:szCs w:val="20"/>
              </w:rPr>
              <w:t>Generování reportů konkrétní uživatelské aktivity</w:t>
            </w:r>
          </w:p>
        </w:tc>
        <w:tc>
          <w:tcPr>
            <w:tcW w:w="1707" w:type="dxa"/>
            <w:shd w:val="clear" w:color="auto" w:fill="FFFF00"/>
            <w:noWrap/>
          </w:tcPr>
          <w:p w14:paraId="44CD5D18" w14:textId="5A061ADF"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23D5A317" w14:textId="77777777" w:rsidTr="00F22AC9">
        <w:trPr>
          <w:trHeight w:val="280"/>
        </w:trPr>
        <w:tc>
          <w:tcPr>
            <w:tcW w:w="7649" w:type="dxa"/>
            <w:noWrap/>
          </w:tcPr>
          <w:p w14:paraId="682240C8"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eastAsia="Calibri" w:hAnsi="Arial" w:cs="Arial"/>
                <w:sz w:val="20"/>
                <w:szCs w:val="20"/>
              </w:rPr>
              <w:t>Možnost naplánování generování reportů</w:t>
            </w:r>
          </w:p>
        </w:tc>
        <w:tc>
          <w:tcPr>
            <w:tcW w:w="1707" w:type="dxa"/>
            <w:shd w:val="clear" w:color="auto" w:fill="FFFF00"/>
            <w:noWrap/>
          </w:tcPr>
          <w:p w14:paraId="051C2575" w14:textId="712A22AE"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r w:rsidR="00F22AC9" w:rsidRPr="007E4485" w14:paraId="1C0559BD" w14:textId="77777777" w:rsidTr="00F22AC9">
        <w:trPr>
          <w:trHeight w:val="280"/>
        </w:trPr>
        <w:tc>
          <w:tcPr>
            <w:tcW w:w="7649" w:type="dxa"/>
            <w:noWrap/>
          </w:tcPr>
          <w:p w14:paraId="55DE7BED" w14:textId="77777777" w:rsidR="00F22AC9" w:rsidRPr="007E4485" w:rsidRDefault="00F22AC9" w:rsidP="00F22AC9">
            <w:pPr>
              <w:spacing w:before="100" w:beforeAutospacing="1" w:after="100" w:afterAutospacing="1"/>
              <w:rPr>
                <w:rFonts w:ascii="Arial" w:eastAsia="Calibri" w:hAnsi="Arial" w:cs="Arial"/>
                <w:sz w:val="20"/>
                <w:szCs w:val="20"/>
              </w:rPr>
            </w:pPr>
            <w:r w:rsidRPr="007E4485">
              <w:rPr>
                <w:rFonts w:ascii="Arial" w:eastAsia="Calibri" w:hAnsi="Arial" w:cs="Arial"/>
                <w:sz w:val="20"/>
                <w:szCs w:val="20"/>
              </w:rPr>
              <w:t>Možnost zaslání repotů mailem</w:t>
            </w:r>
          </w:p>
        </w:tc>
        <w:tc>
          <w:tcPr>
            <w:tcW w:w="1707" w:type="dxa"/>
            <w:shd w:val="clear" w:color="auto" w:fill="FFFF00"/>
            <w:noWrap/>
          </w:tcPr>
          <w:p w14:paraId="53451361" w14:textId="17BCB3C7" w:rsidR="00F22AC9" w:rsidRPr="007E4485" w:rsidRDefault="00332546" w:rsidP="009E0B01">
            <w:pPr>
              <w:spacing w:before="100" w:beforeAutospacing="1" w:after="100" w:afterAutospacing="1"/>
              <w:jc w:val="center"/>
              <w:rPr>
                <w:rFonts w:ascii="Arial" w:eastAsia="Calibri" w:hAnsi="Arial" w:cs="Arial"/>
                <w:sz w:val="20"/>
                <w:szCs w:val="20"/>
              </w:rPr>
            </w:pPr>
            <w:r w:rsidRPr="007E4485">
              <w:rPr>
                <w:rFonts w:ascii="Arial" w:hAnsi="Arial" w:cs="Arial"/>
                <w:b/>
                <w:caps/>
                <w:color w:val="000000" w:themeColor="text1"/>
                <w:sz w:val="20"/>
                <w:szCs w:val="20"/>
                <w:lang w:val="en-US"/>
              </w:rPr>
              <w:t>ANO</w:t>
            </w:r>
          </w:p>
        </w:tc>
      </w:tr>
    </w:tbl>
    <w:p w14:paraId="145077E9" w14:textId="77777777" w:rsidR="00F22AC9" w:rsidRPr="007E4485" w:rsidRDefault="00F22AC9" w:rsidP="00F22AC9">
      <w:pPr>
        <w:rPr>
          <w:rFonts w:ascii="Arial" w:hAnsi="Arial" w:cs="Arial"/>
          <w:sz w:val="20"/>
          <w:szCs w:val="20"/>
        </w:rPr>
      </w:pPr>
    </w:p>
    <w:p w14:paraId="6E14EDB9" w14:textId="77777777" w:rsidR="00862DF5" w:rsidRPr="007E4485" w:rsidRDefault="00B55FA2" w:rsidP="00862DF5">
      <w:pPr>
        <w:rPr>
          <w:rFonts w:ascii="Arial" w:hAnsi="Arial" w:cs="Arial"/>
          <w:b/>
          <w:sz w:val="20"/>
          <w:szCs w:val="20"/>
          <w:u w:val="single"/>
        </w:rPr>
      </w:pPr>
      <w:r w:rsidRPr="007E4485">
        <w:rPr>
          <w:rFonts w:ascii="Arial" w:hAnsi="Arial" w:cs="Arial"/>
          <w:b/>
          <w:sz w:val="20"/>
          <w:szCs w:val="20"/>
          <w:u w:val="single"/>
        </w:rPr>
        <w:t xml:space="preserve">Popis </w:t>
      </w:r>
      <w:r w:rsidR="00867748" w:rsidRPr="007E4485">
        <w:rPr>
          <w:rFonts w:ascii="Arial" w:hAnsi="Arial" w:cs="Arial"/>
          <w:b/>
          <w:sz w:val="20"/>
          <w:szCs w:val="20"/>
          <w:u w:val="single"/>
        </w:rPr>
        <w:t xml:space="preserve">stávajícího </w:t>
      </w:r>
      <w:r w:rsidRPr="007E4485">
        <w:rPr>
          <w:rFonts w:ascii="Arial" w:hAnsi="Arial" w:cs="Arial"/>
          <w:b/>
          <w:sz w:val="20"/>
          <w:szCs w:val="20"/>
          <w:u w:val="single"/>
        </w:rPr>
        <w:t>prostředí</w:t>
      </w:r>
      <w:r w:rsidR="0027544B" w:rsidRPr="007E4485">
        <w:rPr>
          <w:rFonts w:ascii="Arial" w:hAnsi="Arial" w:cs="Arial"/>
          <w:b/>
          <w:sz w:val="20"/>
          <w:szCs w:val="20"/>
          <w:u w:val="single"/>
        </w:rPr>
        <w:t xml:space="preserve"> Objednatele</w:t>
      </w:r>
    </w:p>
    <w:p w14:paraId="33F0C85F" w14:textId="77777777" w:rsidR="00F22AC9" w:rsidRPr="007E4485" w:rsidRDefault="00F22AC9" w:rsidP="00F22AC9">
      <w:pPr>
        <w:pStyle w:val="Nadpis2"/>
        <w:rPr>
          <w:rFonts w:ascii="Arial" w:hAnsi="Arial" w:cs="Arial"/>
          <w:sz w:val="20"/>
          <w:szCs w:val="20"/>
        </w:rPr>
      </w:pPr>
      <w:r w:rsidRPr="007E4485">
        <w:rPr>
          <w:rFonts w:ascii="Arial" w:hAnsi="Arial" w:cs="Arial"/>
          <w:sz w:val="20"/>
          <w:szCs w:val="20"/>
        </w:rPr>
        <w:t>Síťové prostředí</w:t>
      </w:r>
    </w:p>
    <w:p w14:paraId="3743A939" w14:textId="77777777" w:rsidR="00F22AC9" w:rsidRPr="007E4485" w:rsidRDefault="00F22AC9" w:rsidP="00DF5DA8">
      <w:pPr>
        <w:pStyle w:val="Odstavecseseznamem"/>
        <w:numPr>
          <w:ilvl w:val="0"/>
          <w:numId w:val="28"/>
        </w:numPr>
        <w:spacing w:after="0" w:line="276" w:lineRule="auto"/>
        <w:jc w:val="both"/>
        <w:rPr>
          <w:rFonts w:ascii="Arial" w:hAnsi="Arial" w:cs="Arial"/>
          <w:sz w:val="20"/>
          <w:szCs w:val="20"/>
        </w:rPr>
      </w:pPr>
      <w:r w:rsidRPr="007E4485">
        <w:rPr>
          <w:rFonts w:ascii="Arial" w:hAnsi="Arial" w:cs="Arial"/>
          <w:sz w:val="20"/>
          <w:szCs w:val="20"/>
        </w:rPr>
        <w:t>Proxy systém bude umístěn ve dvou datových centrech za firewallem DMZ (perimetru).</w:t>
      </w:r>
    </w:p>
    <w:p w14:paraId="39BFB8D6" w14:textId="77777777" w:rsidR="00F22AC9" w:rsidRPr="007E4485" w:rsidRDefault="00F22AC9" w:rsidP="00DF5DA8">
      <w:pPr>
        <w:pStyle w:val="Odstavecseseznamem"/>
        <w:numPr>
          <w:ilvl w:val="0"/>
          <w:numId w:val="28"/>
        </w:numPr>
        <w:spacing w:after="0" w:line="276" w:lineRule="auto"/>
        <w:jc w:val="both"/>
        <w:rPr>
          <w:rFonts w:ascii="Arial" w:hAnsi="Arial" w:cs="Arial"/>
          <w:sz w:val="20"/>
          <w:szCs w:val="20"/>
        </w:rPr>
      </w:pPr>
      <w:r w:rsidRPr="007E4485">
        <w:rPr>
          <w:rFonts w:ascii="Arial" w:hAnsi="Arial" w:cs="Arial"/>
          <w:sz w:val="20"/>
          <w:szCs w:val="20"/>
        </w:rPr>
        <w:t xml:space="preserve">Rozklad zátěže (loadbalancing) bude prováděn pomocí stávajících loadbalancerů F5 </w:t>
      </w:r>
      <w:r w:rsidR="00603E6B" w:rsidRPr="007E4485">
        <w:rPr>
          <w:rFonts w:ascii="Arial" w:hAnsi="Arial" w:cs="Arial"/>
          <w:sz w:val="20"/>
          <w:szCs w:val="20"/>
        </w:rPr>
        <w:t>Objednatele</w:t>
      </w:r>
      <w:r w:rsidRPr="007E4485">
        <w:rPr>
          <w:rFonts w:ascii="Arial" w:hAnsi="Arial" w:cs="Arial"/>
          <w:sz w:val="20"/>
          <w:szCs w:val="20"/>
        </w:rPr>
        <w:t>.</w:t>
      </w:r>
    </w:p>
    <w:p w14:paraId="0B22CE60" w14:textId="77777777" w:rsidR="00F22AC9" w:rsidRPr="007E4485" w:rsidRDefault="00F22AC9" w:rsidP="00DF5DA8">
      <w:pPr>
        <w:pStyle w:val="Odstavecseseznamem"/>
        <w:numPr>
          <w:ilvl w:val="0"/>
          <w:numId w:val="28"/>
        </w:numPr>
        <w:spacing w:after="0" w:line="276" w:lineRule="auto"/>
        <w:jc w:val="both"/>
        <w:rPr>
          <w:rFonts w:ascii="Arial" w:hAnsi="Arial" w:cs="Arial"/>
          <w:sz w:val="20"/>
          <w:szCs w:val="20"/>
        </w:rPr>
      </w:pPr>
      <w:r w:rsidRPr="007E4485">
        <w:rPr>
          <w:rFonts w:ascii="Arial" w:hAnsi="Arial" w:cs="Arial"/>
          <w:sz w:val="20"/>
          <w:szCs w:val="20"/>
        </w:rPr>
        <w:t>Konektivita a parametry sítě:</w:t>
      </w:r>
    </w:p>
    <w:p w14:paraId="5153EA2D" w14:textId="77777777" w:rsidR="00F22AC9" w:rsidRPr="007E4485" w:rsidRDefault="00F22AC9" w:rsidP="00DF5DA8">
      <w:pPr>
        <w:pStyle w:val="Odstavecseseznamem"/>
        <w:numPr>
          <w:ilvl w:val="1"/>
          <w:numId w:val="28"/>
        </w:numPr>
        <w:spacing w:after="0" w:line="276" w:lineRule="auto"/>
        <w:jc w:val="both"/>
        <w:rPr>
          <w:rFonts w:ascii="Arial" w:hAnsi="Arial" w:cs="Arial"/>
          <w:sz w:val="20"/>
          <w:szCs w:val="20"/>
        </w:rPr>
      </w:pPr>
      <w:r w:rsidRPr="007E4485">
        <w:rPr>
          <w:rFonts w:ascii="Arial" w:hAnsi="Arial" w:cs="Arial"/>
          <w:sz w:val="20"/>
          <w:szCs w:val="20"/>
        </w:rPr>
        <w:t>Propojení datových center je realizováno technologií DWDM.</w:t>
      </w:r>
    </w:p>
    <w:p w14:paraId="1B4BAE1F" w14:textId="160DBEB8" w:rsidR="00F22AC9" w:rsidRPr="007E4485" w:rsidRDefault="00F22AC9" w:rsidP="00DF5DA8">
      <w:pPr>
        <w:pStyle w:val="Odstavecseseznamem"/>
        <w:numPr>
          <w:ilvl w:val="1"/>
          <w:numId w:val="28"/>
        </w:numPr>
        <w:spacing w:after="0" w:line="276" w:lineRule="auto"/>
        <w:jc w:val="both"/>
        <w:rPr>
          <w:rFonts w:ascii="Arial" w:hAnsi="Arial" w:cs="Arial"/>
          <w:sz w:val="20"/>
          <w:szCs w:val="20"/>
        </w:rPr>
      </w:pPr>
      <w:r w:rsidRPr="007E4485">
        <w:rPr>
          <w:rFonts w:ascii="Arial" w:hAnsi="Arial" w:cs="Arial"/>
          <w:sz w:val="20"/>
          <w:szCs w:val="20"/>
        </w:rPr>
        <w:t>Obě datová centra jsou aktuálně připojena do Internetu linkami 300 M</w:t>
      </w:r>
      <w:r w:rsidR="007B0CAE" w:rsidRPr="007E4485">
        <w:rPr>
          <w:rFonts w:ascii="Arial" w:hAnsi="Arial" w:cs="Arial"/>
          <w:sz w:val="20"/>
          <w:szCs w:val="20"/>
        </w:rPr>
        <w:t>b</w:t>
      </w:r>
      <w:r w:rsidRPr="007E4485">
        <w:rPr>
          <w:rFonts w:ascii="Arial" w:hAnsi="Arial" w:cs="Arial"/>
          <w:sz w:val="20"/>
          <w:szCs w:val="20"/>
        </w:rPr>
        <w:t>it/s s plánovaným povýšením na 1 Gbit/s.</w:t>
      </w:r>
    </w:p>
    <w:p w14:paraId="416392B5" w14:textId="77777777" w:rsidR="00F22AC9" w:rsidRPr="007E4485" w:rsidRDefault="00F22AC9" w:rsidP="00DF5DA8">
      <w:pPr>
        <w:pStyle w:val="Odstavecseseznamem"/>
        <w:numPr>
          <w:ilvl w:val="1"/>
          <w:numId w:val="28"/>
        </w:numPr>
        <w:spacing w:after="0" w:line="276" w:lineRule="auto"/>
        <w:jc w:val="both"/>
        <w:rPr>
          <w:rFonts w:ascii="Arial" w:hAnsi="Arial" w:cs="Arial"/>
          <w:sz w:val="20"/>
          <w:szCs w:val="20"/>
        </w:rPr>
      </w:pPr>
      <w:r w:rsidRPr="007E4485">
        <w:rPr>
          <w:rFonts w:ascii="Arial" w:hAnsi="Arial" w:cs="Arial"/>
          <w:sz w:val="20"/>
          <w:szCs w:val="20"/>
        </w:rPr>
        <w:t>Obě datová centra jsou aktuálně připojena do interní WAN sítě linkami 300 Mbit/s s plánovaným povýšením na 2 Gbit/s</w:t>
      </w:r>
      <w:r w:rsidR="00867748" w:rsidRPr="007E4485">
        <w:rPr>
          <w:rFonts w:ascii="Arial" w:hAnsi="Arial" w:cs="Arial"/>
          <w:sz w:val="20"/>
          <w:szCs w:val="20"/>
        </w:rPr>
        <w:t>.</w:t>
      </w:r>
    </w:p>
    <w:p w14:paraId="2400137B" w14:textId="77777777" w:rsidR="00F22AC9" w:rsidRPr="007E4485" w:rsidRDefault="00F22AC9" w:rsidP="00F22AC9">
      <w:pPr>
        <w:jc w:val="both"/>
        <w:rPr>
          <w:rFonts w:ascii="Arial" w:hAnsi="Arial" w:cs="Arial"/>
          <w:sz w:val="20"/>
          <w:szCs w:val="20"/>
        </w:rPr>
      </w:pPr>
    </w:p>
    <w:p w14:paraId="31F8147A" w14:textId="77777777" w:rsidR="00F22AC9" w:rsidRPr="007E4485" w:rsidRDefault="00F22AC9" w:rsidP="00F22AC9">
      <w:pPr>
        <w:pStyle w:val="Nadpis2"/>
        <w:rPr>
          <w:rFonts w:ascii="Arial" w:hAnsi="Arial" w:cs="Arial"/>
          <w:sz w:val="20"/>
          <w:szCs w:val="20"/>
        </w:rPr>
      </w:pPr>
      <w:r w:rsidRPr="007E4485">
        <w:rPr>
          <w:rFonts w:ascii="Arial" w:hAnsi="Arial" w:cs="Arial"/>
          <w:sz w:val="20"/>
          <w:szCs w:val="20"/>
        </w:rPr>
        <w:t>Koncová zařízení</w:t>
      </w:r>
    </w:p>
    <w:p w14:paraId="1536480B" w14:textId="77777777" w:rsidR="00F22AC9" w:rsidRPr="007E4485" w:rsidRDefault="00A45E51" w:rsidP="00DF5DA8">
      <w:pPr>
        <w:numPr>
          <w:ilvl w:val="0"/>
          <w:numId w:val="24"/>
        </w:numPr>
        <w:spacing w:after="0" w:line="276" w:lineRule="auto"/>
        <w:contextualSpacing/>
        <w:jc w:val="both"/>
        <w:rPr>
          <w:rFonts w:ascii="Arial" w:eastAsia="Calibri" w:hAnsi="Arial" w:cs="Arial"/>
          <w:sz w:val="20"/>
          <w:szCs w:val="20"/>
        </w:rPr>
      </w:pPr>
      <w:r w:rsidRPr="007E4485">
        <w:rPr>
          <w:rFonts w:ascii="Arial" w:eastAsia="Calibri" w:hAnsi="Arial" w:cs="Arial"/>
          <w:sz w:val="20"/>
          <w:szCs w:val="20"/>
        </w:rPr>
        <w:t xml:space="preserve">Pracovní stanice - přístup do </w:t>
      </w:r>
      <w:r w:rsidR="004F675E" w:rsidRPr="007E4485">
        <w:rPr>
          <w:rFonts w:ascii="Arial" w:eastAsia="Calibri" w:hAnsi="Arial" w:cs="Arial"/>
          <w:sz w:val="20"/>
          <w:szCs w:val="20"/>
        </w:rPr>
        <w:t>I</w:t>
      </w:r>
      <w:r w:rsidR="00F22AC9" w:rsidRPr="007E4485">
        <w:rPr>
          <w:rFonts w:ascii="Arial" w:eastAsia="Calibri" w:hAnsi="Arial" w:cs="Arial"/>
          <w:sz w:val="20"/>
          <w:szCs w:val="20"/>
        </w:rPr>
        <w:t xml:space="preserve">nternetu </w:t>
      </w:r>
      <w:r w:rsidR="0027544B" w:rsidRPr="007E4485">
        <w:rPr>
          <w:rFonts w:ascii="Arial" w:eastAsia="Calibri" w:hAnsi="Arial" w:cs="Arial"/>
          <w:sz w:val="20"/>
          <w:szCs w:val="20"/>
        </w:rPr>
        <w:t xml:space="preserve">je </w:t>
      </w:r>
      <w:r w:rsidR="00F22AC9" w:rsidRPr="007E4485">
        <w:rPr>
          <w:rFonts w:ascii="Arial" w:eastAsia="Calibri" w:hAnsi="Arial" w:cs="Arial"/>
          <w:sz w:val="20"/>
          <w:szCs w:val="20"/>
        </w:rPr>
        <w:t>možný pouze přes proxy systém</w:t>
      </w:r>
      <w:r w:rsidR="00867748" w:rsidRPr="007E4485">
        <w:rPr>
          <w:rFonts w:ascii="Arial" w:eastAsia="Calibri" w:hAnsi="Arial" w:cs="Arial"/>
          <w:sz w:val="20"/>
          <w:szCs w:val="20"/>
        </w:rPr>
        <w:t>.</w:t>
      </w:r>
    </w:p>
    <w:p w14:paraId="5E76788E" w14:textId="77777777" w:rsidR="00F22AC9" w:rsidRPr="007E4485" w:rsidRDefault="00F22AC9" w:rsidP="00DF5DA8">
      <w:pPr>
        <w:numPr>
          <w:ilvl w:val="0"/>
          <w:numId w:val="24"/>
        </w:numPr>
        <w:spacing w:after="0" w:line="276" w:lineRule="auto"/>
        <w:contextualSpacing/>
        <w:jc w:val="both"/>
        <w:rPr>
          <w:rFonts w:ascii="Arial" w:eastAsia="Calibri" w:hAnsi="Arial" w:cs="Arial"/>
          <w:sz w:val="20"/>
          <w:szCs w:val="20"/>
        </w:rPr>
      </w:pPr>
      <w:r w:rsidRPr="007E4485">
        <w:rPr>
          <w:rFonts w:ascii="Arial" w:eastAsia="Calibri" w:hAnsi="Arial" w:cs="Arial"/>
          <w:sz w:val="20"/>
          <w:szCs w:val="20"/>
        </w:rPr>
        <w:t xml:space="preserve">Servery (s různými operačními systémy HP-UX, Linux, MS) a technologické počítače - přístup do Internetu </w:t>
      </w:r>
      <w:r w:rsidR="0027544B" w:rsidRPr="007E4485">
        <w:rPr>
          <w:rFonts w:ascii="Arial" w:eastAsia="Calibri" w:hAnsi="Arial" w:cs="Arial"/>
          <w:sz w:val="20"/>
          <w:szCs w:val="20"/>
        </w:rPr>
        <w:t xml:space="preserve">je </w:t>
      </w:r>
      <w:r w:rsidRPr="007E4485">
        <w:rPr>
          <w:rFonts w:ascii="Arial" w:eastAsia="Calibri" w:hAnsi="Arial" w:cs="Arial"/>
          <w:sz w:val="20"/>
          <w:szCs w:val="20"/>
        </w:rPr>
        <w:t xml:space="preserve">možný </w:t>
      </w:r>
      <w:r w:rsidR="00DA2247" w:rsidRPr="007E4485">
        <w:rPr>
          <w:rFonts w:ascii="Arial" w:eastAsia="Calibri" w:hAnsi="Arial" w:cs="Arial"/>
          <w:sz w:val="20"/>
          <w:szCs w:val="20"/>
        </w:rPr>
        <w:t xml:space="preserve">přes proxy systém, v mimořádných případech pak </w:t>
      </w:r>
      <w:r w:rsidRPr="007E4485">
        <w:rPr>
          <w:rFonts w:ascii="Arial" w:eastAsia="Calibri" w:hAnsi="Arial" w:cs="Arial"/>
          <w:sz w:val="20"/>
          <w:szCs w:val="20"/>
        </w:rPr>
        <w:t>i mimo proxy systém</w:t>
      </w:r>
      <w:r w:rsidR="00867748" w:rsidRPr="007E4485">
        <w:rPr>
          <w:rFonts w:ascii="Arial" w:eastAsia="Calibri" w:hAnsi="Arial" w:cs="Arial"/>
          <w:sz w:val="20"/>
          <w:szCs w:val="20"/>
        </w:rPr>
        <w:t>.</w:t>
      </w:r>
      <w:r w:rsidRPr="007E4485">
        <w:rPr>
          <w:rFonts w:ascii="Arial" w:eastAsia="Calibri" w:hAnsi="Arial" w:cs="Arial"/>
          <w:sz w:val="20"/>
          <w:szCs w:val="20"/>
        </w:rPr>
        <w:t xml:space="preserve"> </w:t>
      </w:r>
    </w:p>
    <w:p w14:paraId="01FBC006" w14:textId="77777777" w:rsidR="00F22AC9" w:rsidRPr="007E4485" w:rsidRDefault="00F22AC9" w:rsidP="00F22AC9">
      <w:pPr>
        <w:jc w:val="both"/>
        <w:rPr>
          <w:rFonts w:ascii="Arial" w:eastAsia="Calibri" w:hAnsi="Arial" w:cs="Arial"/>
          <w:sz w:val="20"/>
          <w:szCs w:val="20"/>
        </w:rPr>
      </w:pPr>
      <w:r w:rsidRPr="007E4485">
        <w:rPr>
          <w:rFonts w:ascii="Arial" w:eastAsia="Calibri" w:hAnsi="Arial" w:cs="Arial"/>
          <w:sz w:val="20"/>
          <w:szCs w:val="20"/>
        </w:rPr>
        <w:t>Identifikaci příslušnosti k dané skupině (1. nebo 2.) definuje IP adresa nebo zařazení do příslušného adresního rozsahu.</w:t>
      </w:r>
    </w:p>
    <w:p w14:paraId="320250E4" w14:textId="285A5204" w:rsidR="00F22AC9" w:rsidRPr="007E4485" w:rsidRDefault="00F22AC9" w:rsidP="00F22AC9">
      <w:pPr>
        <w:jc w:val="both"/>
        <w:rPr>
          <w:rFonts w:ascii="Arial" w:eastAsia="Calibri" w:hAnsi="Arial" w:cs="Arial"/>
          <w:sz w:val="20"/>
          <w:szCs w:val="20"/>
        </w:rPr>
      </w:pPr>
      <w:r w:rsidRPr="007E4485">
        <w:rPr>
          <w:rFonts w:ascii="Arial" w:hAnsi="Arial" w:cs="Arial"/>
          <w:sz w:val="20"/>
          <w:szCs w:val="20"/>
        </w:rPr>
        <w:t>Konfigurace proxy systému bude na straně koncových zařízení realizována PAC (proxy auto-config) souborem a to jak pro webové prohlížeče, tak uživatelský SW</w:t>
      </w:r>
      <w:r w:rsidR="009E7290" w:rsidRPr="007E4485">
        <w:rPr>
          <w:rFonts w:ascii="Arial" w:hAnsi="Arial" w:cs="Arial"/>
          <w:sz w:val="20"/>
          <w:szCs w:val="20"/>
        </w:rPr>
        <w:t>,</w:t>
      </w:r>
      <w:r w:rsidR="00B55FA2" w:rsidRPr="007E4485">
        <w:rPr>
          <w:rFonts w:ascii="Arial" w:hAnsi="Arial" w:cs="Arial"/>
          <w:sz w:val="20"/>
          <w:szCs w:val="20"/>
        </w:rPr>
        <w:t xml:space="preserve"> </w:t>
      </w:r>
      <w:r w:rsidR="009E7290" w:rsidRPr="007E4485">
        <w:rPr>
          <w:rFonts w:ascii="Arial" w:hAnsi="Arial" w:cs="Arial"/>
          <w:sz w:val="20"/>
          <w:szCs w:val="20"/>
        </w:rPr>
        <w:t xml:space="preserve">který </w:t>
      </w:r>
      <w:r w:rsidR="00B55FA2" w:rsidRPr="007E4485">
        <w:rPr>
          <w:rFonts w:ascii="Arial" w:hAnsi="Arial" w:cs="Arial"/>
          <w:sz w:val="20"/>
          <w:szCs w:val="20"/>
        </w:rPr>
        <w:t>PAC</w:t>
      </w:r>
      <w:r w:rsidR="009E7290" w:rsidRPr="007E4485">
        <w:rPr>
          <w:rFonts w:ascii="Arial" w:hAnsi="Arial" w:cs="Arial"/>
          <w:sz w:val="20"/>
          <w:szCs w:val="20"/>
        </w:rPr>
        <w:t xml:space="preserve"> podporuje</w:t>
      </w:r>
      <w:r w:rsidR="00982D8E" w:rsidRPr="007E4485">
        <w:rPr>
          <w:rFonts w:ascii="Arial" w:hAnsi="Arial" w:cs="Arial"/>
          <w:sz w:val="20"/>
          <w:szCs w:val="20"/>
        </w:rPr>
        <w:t>.</w:t>
      </w:r>
      <w:r w:rsidR="00B55FA2" w:rsidRPr="007E4485">
        <w:rPr>
          <w:rFonts w:ascii="Arial" w:hAnsi="Arial" w:cs="Arial"/>
          <w:sz w:val="20"/>
          <w:szCs w:val="20"/>
        </w:rPr>
        <w:t xml:space="preserve"> Tato konfigurace</w:t>
      </w:r>
      <w:r w:rsidR="004757FA" w:rsidRPr="007E4485">
        <w:rPr>
          <w:rFonts w:ascii="Arial" w:hAnsi="Arial" w:cs="Arial"/>
          <w:sz w:val="20"/>
          <w:szCs w:val="20"/>
        </w:rPr>
        <w:t xml:space="preserve"> </w:t>
      </w:r>
      <w:r w:rsidR="00B55FA2" w:rsidRPr="007E4485">
        <w:rPr>
          <w:rFonts w:ascii="Arial" w:hAnsi="Arial" w:cs="Arial"/>
          <w:sz w:val="20"/>
          <w:szCs w:val="20"/>
        </w:rPr>
        <w:t>není předmětem plnění dle této Smlouvy, konfiguraci provede Objednatel.</w:t>
      </w:r>
    </w:p>
    <w:p w14:paraId="1DE602D7" w14:textId="77777777" w:rsidR="00F22AC9" w:rsidRPr="007E4485" w:rsidRDefault="00F22AC9" w:rsidP="00F22AC9">
      <w:pPr>
        <w:jc w:val="both"/>
        <w:rPr>
          <w:rFonts w:ascii="Arial" w:eastAsia="Calibri" w:hAnsi="Arial" w:cs="Arial"/>
          <w:i/>
          <w:sz w:val="20"/>
          <w:szCs w:val="20"/>
        </w:rPr>
      </w:pPr>
      <w:r w:rsidRPr="007E4485">
        <w:rPr>
          <w:rFonts w:ascii="Arial" w:eastAsia="Calibri" w:hAnsi="Arial" w:cs="Arial"/>
          <w:i/>
          <w:sz w:val="20"/>
          <w:szCs w:val="20"/>
        </w:rPr>
        <w:t xml:space="preserve">Počty: pracovní stanice = </w:t>
      </w:r>
      <w:r w:rsidR="00C07198" w:rsidRPr="007E4485">
        <w:rPr>
          <w:rFonts w:ascii="Arial" w:eastAsia="Calibri" w:hAnsi="Arial" w:cs="Arial"/>
          <w:i/>
          <w:sz w:val="20"/>
          <w:szCs w:val="20"/>
        </w:rPr>
        <w:t>4850 ks, servery = 450 ks</w:t>
      </w:r>
    </w:p>
    <w:p w14:paraId="1C07AB94" w14:textId="77777777" w:rsidR="00F22AC9" w:rsidRPr="007E4485" w:rsidRDefault="00F22AC9" w:rsidP="00F22AC9">
      <w:pPr>
        <w:pStyle w:val="Nadpis2"/>
        <w:rPr>
          <w:rFonts w:ascii="Arial" w:eastAsia="Calibri" w:hAnsi="Arial" w:cs="Arial"/>
          <w:b w:val="0"/>
          <w:sz w:val="20"/>
          <w:szCs w:val="20"/>
        </w:rPr>
      </w:pPr>
      <w:r w:rsidRPr="007E4485">
        <w:rPr>
          <w:rFonts w:ascii="Arial" w:hAnsi="Arial" w:cs="Arial"/>
          <w:sz w:val="20"/>
          <w:szCs w:val="20"/>
        </w:rPr>
        <w:t>Autentizace uživatelů</w:t>
      </w:r>
    </w:p>
    <w:p w14:paraId="6D4E0C74" w14:textId="77777777" w:rsidR="00F22AC9" w:rsidRPr="007E4485" w:rsidRDefault="00F22AC9" w:rsidP="00DF5DA8">
      <w:pPr>
        <w:numPr>
          <w:ilvl w:val="0"/>
          <w:numId w:val="25"/>
        </w:numPr>
        <w:spacing w:after="0" w:line="276" w:lineRule="auto"/>
        <w:contextualSpacing/>
        <w:jc w:val="both"/>
        <w:rPr>
          <w:rFonts w:ascii="Arial" w:eastAsia="Calibri" w:hAnsi="Arial" w:cs="Arial"/>
          <w:sz w:val="20"/>
          <w:szCs w:val="20"/>
        </w:rPr>
      </w:pPr>
      <w:r w:rsidRPr="007E4485">
        <w:rPr>
          <w:rFonts w:ascii="Arial" w:eastAsia="Calibri" w:hAnsi="Arial" w:cs="Arial"/>
          <w:sz w:val="20"/>
          <w:szCs w:val="20"/>
        </w:rPr>
        <w:t>aut</w:t>
      </w:r>
      <w:r w:rsidR="008E3C2C" w:rsidRPr="007E4485">
        <w:rPr>
          <w:rFonts w:ascii="Arial" w:eastAsia="Calibri" w:hAnsi="Arial" w:cs="Arial"/>
          <w:sz w:val="20"/>
          <w:szCs w:val="20"/>
        </w:rPr>
        <w:t>entizace</w:t>
      </w:r>
      <w:r w:rsidRPr="007E4485">
        <w:rPr>
          <w:rFonts w:ascii="Arial" w:eastAsia="Calibri" w:hAnsi="Arial" w:cs="Arial"/>
          <w:sz w:val="20"/>
          <w:szCs w:val="20"/>
        </w:rPr>
        <w:t xml:space="preserve"> (</w:t>
      </w:r>
      <w:r w:rsidR="008E3C2C" w:rsidRPr="007E4485">
        <w:rPr>
          <w:rFonts w:ascii="Arial" w:eastAsia="Calibri" w:hAnsi="Arial" w:cs="Arial"/>
          <w:sz w:val="20"/>
          <w:szCs w:val="20"/>
        </w:rPr>
        <w:t xml:space="preserve">protokolem </w:t>
      </w:r>
      <w:r w:rsidRPr="007E4485">
        <w:rPr>
          <w:rFonts w:ascii="Arial" w:eastAsia="Calibri" w:hAnsi="Arial" w:cs="Arial"/>
          <w:sz w:val="20"/>
          <w:szCs w:val="20"/>
        </w:rPr>
        <w:t>NTLM) doménových účtů na Active Directory musí fungovat na více než jeden server (rozložení zátěže a zajištění dostupnosti v případě výpadku)</w:t>
      </w:r>
    </w:p>
    <w:p w14:paraId="6640A71D" w14:textId="77777777" w:rsidR="00F22AC9" w:rsidRPr="007E4485" w:rsidRDefault="008E3C2C" w:rsidP="00DF5DA8">
      <w:pPr>
        <w:numPr>
          <w:ilvl w:val="0"/>
          <w:numId w:val="25"/>
        </w:numPr>
        <w:spacing w:after="0" w:line="276" w:lineRule="auto"/>
        <w:contextualSpacing/>
        <w:jc w:val="both"/>
        <w:rPr>
          <w:rFonts w:ascii="Arial" w:eastAsia="Calibri" w:hAnsi="Arial" w:cs="Arial"/>
          <w:sz w:val="20"/>
          <w:szCs w:val="20"/>
        </w:rPr>
      </w:pPr>
      <w:r w:rsidRPr="007E4485">
        <w:rPr>
          <w:rFonts w:ascii="Arial" w:eastAsia="Calibri" w:hAnsi="Arial" w:cs="Arial"/>
          <w:sz w:val="20"/>
          <w:szCs w:val="20"/>
        </w:rPr>
        <w:t xml:space="preserve">autentizace Basic - </w:t>
      </w:r>
      <w:r w:rsidR="00F22AC9" w:rsidRPr="007E4485">
        <w:rPr>
          <w:rFonts w:ascii="Arial" w:eastAsia="Calibri" w:hAnsi="Arial" w:cs="Arial"/>
          <w:sz w:val="20"/>
          <w:szCs w:val="20"/>
        </w:rPr>
        <w:t>ověřování příslušnosti ke konkrétní skupině (stupeň oprávnění přístupu do Internetu)</w:t>
      </w:r>
    </w:p>
    <w:p w14:paraId="5957EFCE" w14:textId="77777777" w:rsidR="00F22AC9" w:rsidRPr="007E4485" w:rsidRDefault="00F22AC9" w:rsidP="00F22AC9">
      <w:pPr>
        <w:spacing w:after="0"/>
        <w:ind w:left="720"/>
        <w:contextualSpacing/>
        <w:jc w:val="both"/>
        <w:rPr>
          <w:rFonts w:ascii="Arial" w:eastAsia="Calibri" w:hAnsi="Arial" w:cs="Arial"/>
          <w:sz w:val="20"/>
          <w:szCs w:val="20"/>
        </w:rPr>
      </w:pPr>
    </w:p>
    <w:p w14:paraId="1D979DBC" w14:textId="77777777" w:rsidR="00F22AC9" w:rsidRPr="007E4485" w:rsidRDefault="00F22AC9" w:rsidP="00F22AC9">
      <w:pPr>
        <w:jc w:val="both"/>
        <w:rPr>
          <w:rFonts w:ascii="Arial" w:eastAsia="Calibri" w:hAnsi="Arial" w:cs="Arial"/>
          <w:i/>
          <w:sz w:val="20"/>
          <w:szCs w:val="20"/>
        </w:rPr>
      </w:pPr>
      <w:r w:rsidRPr="007E4485">
        <w:rPr>
          <w:rFonts w:ascii="Arial" w:eastAsia="Calibri" w:hAnsi="Arial" w:cs="Arial"/>
          <w:i/>
          <w:sz w:val="20"/>
          <w:szCs w:val="20"/>
        </w:rPr>
        <w:t>Počet uživa</w:t>
      </w:r>
      <w:r w:rsidR="00C07198" w:rsidRPr="007E4485">
        <w:rPr>
          <w:rFonts w:ascii="Arial" w:eastAsia="Calibri" w:hAnsi="Arial" w:cs="Arial"/>
          <w:i/>
          <w:sz w:val="20"/>
          <w:szCs w:val="20"/>
        </w:rPr>
        <w:t>telů = 4</w:t>
      </w:r>
      <w:r w:rsidR="006B7721" w:rsidRPr="007E4485">
        <w:rPr>
          <w:rFonts w:ascii="Arial" w:eastAsia="Calibri" w:hAnsi="Arial" w:cs="Arial"/>
          <w:i/>
          <w:sz w:val="20"/>
          <w:szCs w:val="20"/>
        </w:rPr>
        <w:t xml:space="preserve"> </w:t>
      </w:r>
      <w:r w:rsidR="00C07198" w:rsidRPr="007E4485">
        <w:rPr>
          <w:rFonts w:ascii="Arial" w:eastAsia="Calibri" w:hAnsi="Arial" w:cs="Arial"/>
          <w:i/>
          <w:sz w:val="20"/>
          <w:szCs w:val="20"/>
        </w:rPr>
        <w:t xml:space="preserve">000 </w:t>
      </w:r>
    </w:p>
    <w:p w14:paraId="5C8AFE5A" w14:textId="77777777" w:rsidR="00F22AC9" w:rsidRPr="007E4485" w:rsidRDefault="00F22AC9" w:rsidP="00F22AC9">
      <w:pPr>
        <w:pStyle w:val="Nadpis2"/>
        <w:rPr>
          <w:rFonts w:ascii="Arial" w:eastAsia="Calibri" w:hAnsi="Arial" w:cs="Arial"/>
          <w:b w:val="0"/>
          <w:sz w:val="20"/>
          <w:szCs w:val="20"/>
        </w:rPr>
      </w:pPr>
      <w:r w:rsidRPr="007E4485">
        <w:rPr>
          <w:rFonts w:ascii="Arial" w:hAnsi="Arial" w:cs="Arial"/>
          <w:sz w:val="20"/>
          <w:szCs w:val="20"/>
        </w:rPr>
        <w:t>Uživatelská oprávnění pro přístup do Internetu a Active Directory – doménové účty a skupiny</w:t>
      </w:r>
    </w:p>
    <w:p w14:paraId="5B4CA05B" w14:textId="77777777" w:rsidR="00F22AC9" w:rsidRPr="007E4485" w:rsidRDefault="00F22AC9" w:rsidP="00F22AC9">
      <w:pPr>
        <w:spacing w:after="0"/>
        <w:contextualSpacing/>
        <w:jc w:val="both"/>
        <w:rPr>
          <w:rFonts w:ascii="Arial" w:eastAsia="Calibri" w:hAnsi="Arial" w:cs="Arial"/>
          <w:sz w:val="20"/>
          <w:szCs w:val="20"/>
        </w:rPr>
      </w:pPr>
      <w:r w:rsidRPr="007E4485">
        <w:rPr>
          <w:rFonts w:ascii="Arial" w:eastAsia="Calibri" w:hAnsi="Arial" w:cs="Arial"/>
          <w:sz w:val="20"/>
          <w:szCs w:val="20"/>
        </w:rPr>
        <w:t>Doménové účty v Active Directory mohou být zařazeny do jedné nebo více doménových skupin. Pravidla proxy systému musí být schopna pracovat jak s jednotlivými doménovými účty, tak skupinami.</w:t>
      </w:r>
    </w:p>
    <w:p w14:paraId="25B09ED9" w14:textId="77777777" w:rsidR="00F22AC9" w:rsidRPr="007E4485" w:rsidRDefault="00F22AC9" w:rsidP="00F22AC9">
      <w:pPr>
        <w:spacing w:after="0"/>
        <w:contextualSpacing/>
        <w:jc w:val="both"/>
        <w:rPr>
          <w:rFonts w:ascii="Arial" w:eastAsia="Calibri" w:hAnsi="Arial" w:cs="Arial"/>
          <w:sz w:val="20"/>
          <w:szCs w:val="20"/>
        </w:rPr>
      </w:pPr>
    </w:p>
    <w:p w14:paraId="03CAB1DE" w14:textId="77777777" w:rsidR="00F22AC9" w:rsidRPr="007E4485" w:rsidRDefault="00F22AC9" w:rsidP="00F22AC9">
      <w:pPr>
        <w:jc w:val="both"/>
        <w:rPr>
          <w:rFonts w:ascii="Arial" w:eastAsia="Calibri" w:hAnsi="Arial" w:cs="Arial"/>
          <w:sz w:val="20"/>
          <w:szCs w:val="20"/>
        </w:rPr>
      </w:pPr>
      <w:r w:rsidRPr="007E4485">
        <w:rPr>
          <w:rFonts w:ascii="Arial" w:eastAsia="Calibri" w:hAnsi="Arial" w:cs="Arial"/>
          <w:sz w:val="20"/>
          <w:szCs w:val="20"/>
        </w:rPr>
        <w:t>Možnost definice vlastních výjimek pro SW, které nepodporují autorizace/ověřování doménových účtů a vytvoření „tunelu“ pro SW, které toto naopak umožňují.</w:t>
      </w:r>
    </w:p>
    <w:p w14:paraId="12164C9F" w14:textId="77777777" w:rsidR="00C107AC" w:rsidRPr="007E4485" w:rsidRDefault="000C6DB6" w:rsidP="00C107AC">
      <w:pPr>
        <w:jc w:val="both"/>
        <w:rPr>
          <w:rFonts w:ascii="Arial" w:eastAsia="Calibri" w:hAnsi="Arial" w:cs="Arial"/>
          <w:b/>
          <w:sz w:val="20"/>
          <w:szCs w:val="20"/>
        </w:rPr>
      </w:pPr>
      <w:r w:rsidRPr="007E4485">
        <w:rPr>
          <w:rFonts w:ascii="Arial" w:eastAsia="Calibri" w:hAnsi="Arial" w:cs="Arial"/>
          <w:b/>
          <w:sz w:val="20"/>
          <w:szCs w:val="20"/>
        </w:rPr>
        <w:t>Počty požadavků a d</w:t>
      </w:r>
      <w:r w:rsidR="00562E99" w:rsidRPr="007E4485">
        <w:rPr>
          <w:rFonts w:ascii="Arial" w:eastAsia="Calibri" w:hAnsi="Arial" w:cs="Arial"/>
          <w:b/>
          <w:sz w:val="20"/>
          <w:szCs w:val="20"/>
        </w:rPr>
        <w:t>atové toky</w:t>
      </w:r>
    </w:p>
    <w:p w14:paraId="7C86215C" w14:textId="01AE7978" w:rsidR="00562E99" w:rsidRPr="007E4485" w:rsidRDefault="00562E99" w:rsidP="00C107AC">
      <w:pPr>
        <w:jc w:val="both"/>
        <w:rPr>
          <w:rFonts w:ascii="Arial" w:eastAsia="Calibri" w:hAnsi="Arial" w:cs="Arial"/>
          <w:b/>
          <w:sz w:val="20"/>
          <w:szCs w:val="20"/>
        </w:rPr>
      </w:pPr>
      <w:r w:rsidRPr="007E4485">
        <w:rPr>
          <w:rFonts w:ascii="Arial" w:eastAsia="Calibri" w:hAnsi="Arial" w:cs="Arial"/>
          <w:sz w:val="20"/>
          <w:szCs w:val="20"/>
        </w:rPr>
        <w:lastRenderedPageBreak/>
        <w:t>P</w:t>
      </w:r>
      <w:r w:rsidR="000C6DB6" w:rsidRPr="007E4485">
        <w:rPr>
          <w:rFonts w:ascii="Arial" w:eastAsia="Calibri" w:hAnsi="Arial" w:cs="Arial"/>
          <w:sz w:val="20"/>
          <w:szCs w:val="20"/>
        </w:rPr>
        <w:t>ři běžném provozu</w:t>
      </w:r>
      <w:r w:rsidRPr="007E4485">
        <w:rPr>
          <w:rFonts w:ascii="Arial" w:eastAsia="Calibri" w:hAnsi="Arial" w:cs="Arial"/>
          <w:sz w:val="20"/>
          <w:szCs w:val="20"/>
        </w:rPr>
        <w:t xml:space="preserve"> koncová zařízení gene</w:t>
      </w:r>
      <w:r w:rsidR="000C6DB6" w:rsidRPr="007E4485">
        <w:rPr>
          <w:rFonts w:ascii="Arial" w:eastAsia="Calibri" w:hAnsi="Arial" w:cs="Arial"/>
          <w:sz w:val="20"/>
          <w:szCs w:val="20"/>
        </w:rPr>
        <w:t>rují na proxy systému cca 50 000 požadavků za minutu a datový tok cca 200</w:t>
      </w:r>
      <w:r w:rsidR="00833D1F" w:rsidRPr="007E4485">
        <w:rPr>
          <w:rFonts w:ascii="Arial" w:eastAsia="Calibri" w:hAnsi="Arial" w:cs="Arial"/>
          <w:sz w:val="20"/>
          <w:szCs w:val="20"/>
        </w:rPr>
        <w:t xml:space="preserve"> </w:t>
      </w:r>
      <w:r w:rsidR="000C6DB6" w:rsidRPr="007E4485">
        <w:rPr>
          <w:rFonts w:ascii="Arial" w:eastAsia="Calibri" w:hAnsi="Arial" w:cs="Arial"/>
          <w:sz w:val="20"/>
          <w:szCs w:val="20"/>
        </w:rPr>
        <w:t xml:space="preserve">Mb/s. Objednatel předpokládá, že v průběhu nadcházejících pěti let může dojít </w:t>
      </w:r>
      <w:r w:rsidR="004F47CB" w:rsidRPr="007E4485">
        <w:rPr>
          <w:rFonts w:ascii="Arial" w:eastAsia="Calibri" w:hAnsi="Arial" w:cs="Arial"/>
          <w:sz w:val="20"/>
          <w:szCs w:val="20"/>
        </w:rPr>
        <w:t xml:space="preserve">k navýšení uvedených hodnot, a to řádově k jejich </w:t>
      </w:r>
      <w:r w:rsidR="000C6DB6" w:rsidRPr="007E4485">
        <w:rPr>
          <w:rFonts w:ascii="Arial" w:eastAsia="Calibri" w:hAnsi="Arial" w:cs="Arial"/>
          <w:sz w:val="20"/>
          <w:szCs w:val="20"/>
        </w:rPr>
        <w:t xml:space="preserve">zdvojnásobení, proxy systém tedy musí disponovat dostatečným výkonem k zajištění požadované funkcionality a dostupnosti služby po celou dobu trvání této </w:t>
      </w:r>
      <w:r w:rsidR="00C107AC" w:rsidRPr="007E4485">
        <w:rPr>
          <w:rFonts w:ascii="Arial" w:eastAsia="Calibri" w:hAnsi="Arial" w:cs="Arial"/>
          <w:sz w:val="20"/>
          <w:szCs w:val="20"/>
        </w:rPr>
        <w:t>S</w:t>
      </w:r>
      <w:r w:rsidR="000C6DB6" w:rsidRPr="007E4485">
        <w:rPr>
          <w:rFonts w:ascii="Arial" w:eastAsia="Calibri" w:hAnsi="Arial" w:cs="Arial"/>
          <w:sz w:val="20"/>
          <w:szCs w:val="20"/>
        </w:rPr>
        <w:t>mlouvy.</w:t>
      </w:r>
    </w:p>
    <w:p w14:paraId="40BAD011" w14:textId="77777777" w:rsidR="00F22AC9" w:rsidRPr="007E4485" w:rsidRDefault="00F22AC9" w:rsidP="00F22AC9">
      <w:pPr>
        <w:pStyle w:val="Nadpis2"/>
        <w:rPr>
          <w:rFonts w:ascii="Arial" w:hAnsi="Arial" w:cs="Arial"/>
          <w:sz w:val="20"/>
          <w:szCs w:val="20"/>
        </w:rPr>
      </w:pPr>
      <w:r w:rsidRPr="007E4485">
        <w:rPr>
          <w:rFonts w:ascii="Arial" w:hAnsi="Arial" w:cs="Arial"/>
          <w:sz w:val="20"/>
          <w:szCs w:val="20"/>
        </w:rPr>
        <w:t>Administrace a obsluha proxy systému</w:t>
      </w:r>
    </w:p>
    <w:p w14:paraId="59CCE993" w14:textId="77777777" w:rsidR="00F22AC9" w:rsidRPr="007E4485" w:rsidRDefault="003B3149" w:rsidP="00F22AC9">
      <w:pPr>
        <w:jc w:val="both"/>
        <w:rPr>
          <w:rFonts w:ascii="Arial" w:eastAsia="Calibri" w:hAnsi="Arial" w:cs="Arial"/>
          <w:sz w:val="20"/>
          <w:szCs w:val="20"/>
        </w:rPr>
      </w:pPr>
      <w:r w:rsidRPr="007E4485">
        <w:rPr>
          <w:rFonts w:ascii="Arial" w:eastAsia="Calibri" w:hAnsi="Arial" w:cs="Arial"/>
          <w:sz w:val="20"/>
          <w:szCs w:val="20"/>
        </w:rPr>
        <w:t>Běžná provozní a</w:t>
      </w:r>
      <w:r w:rsidR="00F22AC9" w:rsidRPr="007E4485">
        <w:rPr>
          <w:rFonts w:ascii="Arial" w:eastAsia="Calibri" w:hAnsi="Arial" w:cs="Arial"/>
          <w:sz w:val="20"/>
          <w:szCs w:val="20"/>
        </w:rPr>
        <w:t>dministrac</w:t>
      </w:r>
      <w:r w:rsidR="00281380" w:rsidRPr="007E4485">
        <w:rPr>
          <w:rFonts w:ascii="Arial" w:eastAsia="Calibri" w:hAnsi="Arial" w:cs="Arial"/>
          <w:sz w:val="20"/>
          <w:szCs w:val="20"/>
        </w:rPr>
        <w:t>e</w:t>
      </w:r>
      <w:r w:rsidR="00F22AC9" w:rsidRPr="007E4485">
        <w:rPr>
          <w:rFonts w:ascii="Arial" w:eastAsia="Calibri" w:hAnsi="Arial" w:cs="Arial"/>
          <w:sz w:val="20"/>
          <w:szCs w:val="20"/>
        </w:rPr>
        <w:t>, obsluh</w:t>
      </w:r>
      <w:r w:rsidR="00281380" w:rsidRPr="007E4485">
        <w:rPr>
          <w:rFonts w:ascii="Arial" w:eastAsia="Calibri" w:hAnsi="Arial" w:cs="Arial"/>
          <w:sz w:val="20"/>
          <w:szCs w:val="20"/>
        </w:rPr>
        <w:t>a</w:t>
      </w:r>
      <w:r w:rsidR="00F22AC9" w:rsidRPr="007E4485">
        <w:rPr>
          <w:rFonts w:ascii="Arial" w:eastAsia="Calibri" w:hAnsi="Arial" w:cs="Arial"/>
          <w:sz w:val="20"/>
          <w:szCs w:val="20"/>
        </w:rPr>
        <w:t xml:space="preserve"> a správ</w:t>
      </w:r>
      <w:r w:rsidR="00281380" w:rsidRPr="007E4485">
        <w:rPr>
          <w:rFonts w:ascii="Arial" w:eastAsia="Calibri" w:hAnsi="Arial" w:cs="Arial"/>
          <w:sz w:val="20"/>
          <w:szCs w:val="20"/>
        </w:rPr>
        <w:t>a</w:t>
      </w:r>
      <w:r w:rsidR="00F22AC9" w:rsidRPr="007E4485">
        <w:rPr>
          <w:rFonts w:ascii="Arial" w:eastAsia="Calibri" w:hAnsi="Arial" w:cs="Arial"/>
          <w:sz w:val="20"/>
          <w:szCs w:val="20"/>
        </w:rPr>
        <w:t xml:space="preserve"> celého řešení </w:t>
      </w:r>
      <w:r w:rsidR="00281380" w:rsidRPr="007E4485">
        <w:rPr>
          <w:rFonts w:ascii="Arial" w:eastAsia="Calibri" w:hAnsi="Arial" w:cs="Arial"/>
          <w:sz w:val="20"/>
          <w:szCs w:val="20"/>
        </w:rPr>
        <w:t>bude zabezpečena pracovníky Objednatele, po jejich zaškolení Poskytovatelem.</w:t>
      </w:r>
    </w:p>
    <w:p w14:paraId="25299E98" w14:textId="77777777" w:rsidR="00F22AC9" w:rsidRPr="007E4485" w:rsidRDefault="00F22AC9" w:rsidP="00F22AC9">
      <w:pPr>
        <w:rPr>
          <w:rFonts w:ascii="Arial" w:hAnsi="Arial" w:cs="Arial"/>
          <w:sz w:val="20"/>
          <w:szCs w:val="20"/>
        </w:rPr>
      </w:pPr>
    </w:p>
    <w:p w14:paraId="48B6002A" w14:textId="77777777" w:rsidR="00A45E51" w:rsidRPr="007E4485" w:rsidRDefault="00A45E51">
      <w:pPr>
        <w:rPr>
          <w:rFonts w:ascii="Arial" w:hAnsi="Arial" w:cs="Arial"/>
          <w:sz w:val="20"/>
          <w:szCs w:val="20"/>
        </w:rPr>
      </w:pPr>
      <w:r w:rsidRPr="007E4485">
        <w:rPr>
          <w:rFonts w:ascii="Arial" w:hAnsi="Arial" w:cs="Arial"/>
          <w:sz w:val="20"/>
          <w:szCs w:val="20"/>
        </w:rPr>
        <w:br w:type="page"/>
      </w:r>
    </w:p>
    <w:p w14:paraId="09312806" w14:textId="77777777" w:rsidR="00471303" w:rsidRPr="007E4485" w:rsidRDefault="00471303" w:rsidP="00F22AC9">
      <w:pPr>
        <w:rPr>
          <w:rFonts w:ascii="Arial" w:hAnsi="Arial" w:cs="Arial"/>
          <w:b/>
        </w:rPr>
      </w:pPr>
      <w:r w:rsidRPr="007E4485">
        <w:rPr>
          <w:rFonts w:ascii="Arial" w:hAnsi="Arial" w:cs="Arial"/>
          <w:b/>
        </w:rPr>
        <w:lastRenderedPageBreak/>
        <w:t xml:space="preserve">Příloha č. 2 – </w:t>
      </w:r>
      <w:r w:rsidR="00E5511C" w:rsidRPr="007E4485">
        <w:rPr>
          <w:rFonts w:ascii="Arial" w:hAnsi="Arial" w:cs="Arial"/>
          <w:b/>
        </w:rPr>
        <w:t>S</w:t>
      </w:r>
      <w:r w:rsidRPr="007E4485">
        <w:rPr>
          <w:rFonts w:ascii="Arial" w:hAnsi="Arial" w:cs="Arial"/>
          <w:b/>
        </w:rPr>
        <w:t>lužby technické podpory</w:t>
      </w:r>
    </w:p>
    <w:p w14:paraId="3DD91CB6" w14:textId="77777777" w:rsidR="00F22AC9" w:rsidRPr="007E4485" w:rsidRDefault="00F22AC9" w:rsidP="00F22AC9">
      <w:pPr>
        <w:widowControl w:val="0"/>
        <w:jc w:val="both"/>
        <w:rPr>
          <w:rFonts w:ascii="Arial" w:hAnsi="Arial" w:cs="Arial"/>
          <w:sz w:val="20"/>
          <w:szCs w:val="20"/>
        </w:rPr>
      </w:pPr>
    </w:p>
    <w:p w14:paraId="4D2F443D" w14:textId="77777777" w:rsidR="00F22AC9" w:rsidRPr="007E4485" w:rsidRDefault="00F22AC9" w:rsidP="00DF5DA8">
      <w:pPr>
        <w:pStyle w:val="Styl1"/>
        <w:numPr>
          <w:ilvl w:val="0"/>
          <w:numId w:val="34"/>
        </w:numPr>
      </w:pPr>
      <w:r w:rsidRPr="007E4485">
        <w:t xml:space="preserve">Předmět plnění </w:t>
      </w:r>
      <w:r w:rsidR="001F2163" w:rsidRPr="007E4485">
        <w:t>S</w:t>
      </w:r>
      <w:r w:rsidRPr="007E4485">
        <w:t>lužeb technické podpory</w:t>
      </w:r>
    </w:p>
    <w:p w14:paraId="2959B4FF" w14:textId="77777777" w:rsidR="00F22AC9" w:rsidRPr="007E4485" w:rsidRDefault="00F22AC9" w:rsidP="00F22AC9">
      <w:pPr>
        <w:widowControl w:val="0"/>
        <w:jc w:val="both"/>
        <w:rPr>
          <w:rFonts w:ascii="Arial" w:hAnsi="Arial" w:cs="Arial"/>
          <w:sz w:val="20"/>
          <w:szCs w:val="20"/>
        </w:rPr>
      </w:pPr>
    </w:p>
    <w:p w14:paraId="7181767F" w14:textId="77777777" w:rsidR="00F22AC9" w:rsidRPr="007E4485" w:rsidRDefault="00F22AC9" w:rsidP="00F22AC9">
      <w:pPr>
        <w:widowControl w:val="0"/>
        <w:jc w:val="both"/>
        <w:rPr>
          <w:rFonts w:ascii="Arial" w:hAnsi="Arial" w:cs="Arial"/>
          <w:sz w:val="20"/>
          <w:szCs w:val="20"/>
        </w:rPr>
      </w:pPr>
      <w:r w:rsidRPr="007E4485">
        <w:rPr>
          <w:rFonts w:ascii="Arial" w:hAnsi="Arial" w:cs="Arial"/>
          <w:sz w:val="20"/>
          <w:szCs w:val="20"/>
        </w:rPr>
        <w:t xml:space="preserve">Služby technické podpory </w:t>
      </w:r>
      <w:r w:rsidR="00E5511C" w:rsidRPr="007E4485">
        <w:rPr>
          <w:rFonts w:ascii="Arial" w:hAnsi="Arial" w:cs="Arial"/>
          <w:sz w:val="20"/>
          <w:szCs w:val="20"/>
        </w:rPr>
        <w:t xml:space="preserve">(dále též jen „Technická podpora“) </w:t>
      </w:r>
      <w:r w:rsidRPr="007E4485">
        <w:rPr>
          <w:rFonts w:ascii="Arial" w:hAnsi="Arial" w:cs="Arial"/>
          <w:sz w:val="20"/>
          <w:szCs w:val="20"/>
        </w:rPr>
        <w:t xml:space="preserve">budou poskytovány proxy systému, tj. všem HW a SW komponentám, včetně jejich customizací, konfigurací a politik dodaných </w:t>
      </w:r>
      <w:r w:rsidR="00615B43" w:rsidRPr="007E4485">
        <w:rPr>
          <w:rFonts w:ascii="Arial" w:hAnsi="Arial" w:cs="Arial"/>
          <w:sz w:val="20"/>
          <w:szCs w:val="20"/>
        </w:rPr>
        <w:t>Poskytovatel</w:t>
      </w:r>
      <w:r w:rsidRPr="007E4485">
        <w:rPr>
          <w:rFonts w:ascii="Arial" w:hAnsi="Arial" w:cs="Arial"/>
          <w:sz w:val="20"/>
          <w:szCs w:val="20"/>
        </w:rPr>
        <w:t>em.</w:t>
      </w:r>
    </w:p>
    <w:p w14:paraId="0EABDA81" w14:textId="77777777" w:rsidR="00F22AC9" w:rsidRPr="007E4485" w:rsidRDefault="00F22AC9" w:rsidP="00F22AC9">
      <w:pPr>
        <w:widowControl w:val="0"/>
        <w:jc w:val="both"/>
        <w:rPr>
          <w:rFonts w:ascii="Arial" w:hAnsi="Arial" w:cs="Arial"/>
          <w:sz w:val="20"/>
          <w:szCs w:val="20"/>
        </w:rPr>
      </w:pPr>
      <w:r w:rsidRPr="007E4485">
        <w:rPr>
          <w:rFonts w:ascii="Arial" w:hAnsi="Arial" w:cs="Arial"/>
          <w:sz w:val="20"/>
          <w:szCs w:val="20"/>
        </w:rPr>
        <w:t xml:space="preserve">Účelem služeb technické podpory definovaných v tomto dokumentu je, ve smyslu výše uvedeného kontextu, zaručit kvalitu a plný rozsah služeb dodaného proxy systému, poskytovaných uživatelům </w:t>
      </w:r>
      <w:r w:rsidR="00070A47" w:rsidRPr="007E4485">
        <w:rPr>
          <w:rFonts w:ascii="Arial" w:hAnsi="Arial" w:cs="Arial"/>
          <w:sz w:val="20"/>
          <w:szCs w:val="20"/>
        </w:rPr>
        <w:t>Objednatele</w:t>
      </w:r>
      <w:r w:rsidRPr="007E4485">
        <w:rPr>
          <w:rFonts w:ascii="Arial" w:hAnsi="Arial" w:cs="Arial"/>
          <w:sz w:val="20"/>
          <w:szCs w:val="20"/>
        </w:rPr>
        <w:t xml:space="preserve">. Z těchto důvodů </w:t>
      </w:r>
      <w:r w:rsidR="00070A47" w:rsidRPr="007E4485">
        <w:rPr>
          <w:rFonts w:ascii="Arial" w:hAnsi="Arial" w:cs="Arial"/>
          <w:sz w:val="20"/>
          <w:szCs w:val="20"/>
        </w:rPr>
        <w:t xml:space="preserve">Objednatel </w:t>
      </w:r>
      <w:r w:rsidRPr="007E4485">
        <w:rPr>
          <w:rFonts w:ascii="Arial" w:hAnsi="Arial" w:cs="Arial"/>
          <w:sz w:val="20"/>
          <w:szCs w:val="20"/>
        </w:rPr>
        <w:t xml:space="preserve">požaduje a </w:t>
      </w:r>
      <w:r w:rsidR="00615B43" w:rsidRPr="007E4485">
        <w:rPr>
          <w:rFonts w:ascii="Arial" w:hAnsi="Arial" w:cs="Arial"/>
          <w:sz w:val="20"/>
          <w:szCs w:val="20"/>
        </w:rPr>
        <w:t>Poskytovatel</w:t>
      </w:r>
      <w:r w:rsidRPr="007E4485">
        <w:rPr>
          <w:rFonts w:ascii="Arial" w:hAnsi="Arial" w:cs="Arial"/>
          <w:sz w:val="20"/>
          <w:szCs w:val="20"/>
        </w:rPr>
        <w:t xml:space="preserve"> zajistí poskytování následujících (dále specifikovaných) služeb technické podpory:</w:t>
      </w:r>
    </w:p>
    <w:p w14:paraId="71EA3DC8" w14:textId="77777777" w:rsidR="00F22AC9" w:rsidRPr="007E4485" w:rsidRDefault="00F22AC9" w:rsidP="00DF5DA8">
      <w:pPr>
        <w:pStyle w:val="Odstavecseseznamem"/>
        <w:widowControl w:val="0"/>
        <w:numPr>
          <w:ilvl w:val="0"/>
          <w:numId w:val="30"/>
        </w:numPr>
        <w:shd w:val="clear" w:color="auto" w:fill="F2F2F2" w:themeFill="background1" w:themeFillShade="F2"/>
        <w:spacing w:after="200" w:line="276" w:lineRule="auto"/>
        <w:jc w:val="both"/>
        <w:rPr>
          <w:rFonts w:ascii="Arial" w:hAnsi="Arial" w:cs="Arial"/>
          <w:sz w:val="20"/>
          <w:szCs w:val="20"/>
        </w:rPr>
      </w:pPr>
      <w:r w:rsidRPr="007E4485">
        <w:rPr>
          <w:rFonts w:ascii="Arial" w:hAnsi="Arial" w:cs="Arial"/>
          <w:sz w:val="20"/>
          <w:szCs w:val="20"/>
        </w:rPr>
        <w:t>Služba technické podpory – řešení incidentů (typ STP1)</w:t>
      </w:r>
    </w:p>
    <w:p w14:paraId="42512754" w14:textId="77777777" w:rsidR="00F22AC9" w:rsidRPr="007E4485" w:rsidRDefault="00F22AC9" w:rsidP="00DF5DA8">
      <w:pPr>
        <w:pStyle w:val="Odstavecseseznamem"/>
        <w:widowControl w:val="0"/>
        <w:numPr>
          <w:ilvl w:val="0"/>
          <w:numId w:val="30"/>
        </w:numPr>
        <w:shd w:val="clear" w:color="auto" w:fill="F2F2F2" w:themeFill="background1" w:themeFillShade="F2"/>
        <w:spacing w:after="200" w:line="276" w:lineRule="auto"/>
        <w:jc w:val="both"/>
        <w:rPr>
          <w:rFonts w:ascii="Arial" w:hAnsi="Arial" w:cs="Arial"/>
          <w:sz w:val="20"/>
          <w:szCs w:val="20"/>
        </w:rPr>
      </w:pPr>
      <w:r w:rsidRPr="007E4485">
        <w:rPr>
          <w:rFonts w:ascii="Arial" w:hAnsi="Arial" w:cs="Arial"/>
          <w:sz w:val="20"/>
          <w:szCs w:val="20"/>
        </w:rPr>
        <w:t>Služba technické podpory – aktualizace systémů (typ STP2)</w:t>
      </w:r>
    </w:p>
    <w:p w14:paraId="3E5E9D27" w14:textId="77777777" w:rsidR="00F22AC9" w:rsidRPr="007E4485" w:rsidRDefault="00F22AC9" w:rsidP="00DF5DA8">
      <w:pPr>
        <w:pStyle w:val="Odstavecseseznamem"/>
        <w:widowControl w:val="0"/>
        <w:numPr>
          <w:ilvl w:val="0"/>
          <w:numId w:val="30"/>
        </w:numPr>
        <w:shd w:val="clear" w:color="auto" w:fill="F2F2F2" w:themeFill="background1" w:themeFillShade="F2"/>
        <w:spacing w:after="200" w:line="276" w:lineRule="auto"/>
        <w:jc w:val="both"/>
        <w:rPr>
          <w:rFonts w:ascii="Arial" w:hAnsi="Arial" w:cs="Arial"/>
          <w:sz w:val="20"/>
          <w:szCs w:val="20"/>
        </w:rPr>
      </w:pPr>
      <w:r w:rsidRPr="007E4485">
        <w:rPr>
          <w:rFonts w:ascii="Arial" w:hAnsi="Arial" w:cs="Arial"/>
          <w:sz w:val="20"/>
          <w:szCs w:val="20"/>
        </w:rPr>
        <w:t>Služba technické podpory – vyžádané služby podpory (typ STP3)</w:t>
      </w:r>
    </w:p>
    <w:p w14:paraId="4EBFC0A0" w14:textId="77777777" w:rsidR="00F22AC9" w:rsidRPr="007E4485" w:rsidRDefault="00F22AC9" w:rsidP="00F22AC9">
      <w:pPr>
        <w:widowControl w:val="0"/>
        <w:autoSpaceDE w:val="0"/>
        <w:autoSpaceDN w:val="0"/>
        <w:adjustRightInd w:val="0"/>
        <w:spacing w:after="120"/>
        <w:contextualSpacing/>
        <w:jc w:val="both"/>
        <w:rPr>
          <w:rFonts w:ascii="Arial" w:hAnsi="Arial" w:cs="Arial"/>
          <w:sz w:val="20"/>
          <w:szCs w:val="20"/>
        </w:rPr>
      </w:pPr>
    </w:p>
    <w:p w14:paraId="2D4DA3B3" w14:textId="1D76B408" w:rsidR="00F22AC9" w:rsidRPr="007E4485" w:rsidRDefault="00F22AC9" w:rsidP="00F22AC9">
      <w:pPr>
        <w:widowControl w:val="0"/>
        <w:autoSpaceDE w:val="0"/>
        <w:autoSpaceDN w:val="0"/>
        <w:adjustRightInd w:val="0"/>
        <w:spacing w:after="120"/>
        <w:contextualSpacing/>
        <w:jc w:val="both"/>
        <w:rPr>
          <w:rFonts w:ascii="Arial" w:hAnsi="Arial" w:cs="Arial"/>
          <w:sz w:val="20"/>
          <w:szCs w:val="20"/>
        </w:rPr>
      </w:pPr>
      <w:r w:rsidRPr="007E4485">
        <w:rPr>
          <w:rFonts w:ascii="Arial" w:hAnsi="Arial" w:cs="Arial"/>
          <w:sz w:val="20"/>
          <w:szCs w:val="20"/>
        </w:rPr>
        <w:t xml:space="preserve">Technická podpora se vztahuje též na veškeré úpravy, změny, upgrade a update provedené dle </w:t>
      </w:r>
      <w:r w:rsidR="00AE3682" w:rsidRPr="007E4485">
        <w:rPr>
          <w:rFonts w:ascii="Arial" w:hAnsi="Arial" w:cs="Arial"/>
          <w:sz w:val="20"/>
          <w:szCs w:val="20"/>
        </w:rPr>
        <w:t>S</w:t>
      </w:r>
      <w:r w:rsidRPr="007E4485">
        <w:rPr>
          <w:rFonts w:ascii="Arial" w:hAnsi="Arial" w:cs="Arial"/>
          <w:sz w:val="20"/>
          <w:szCs w:val="20"/>
        </w:rPr>
        <w:t xml:space="preserve">mlouvy po </w:t>
      </w:r>
      <w:r w:rsidR="00AE3682" w:rsidRPr="007E4485">
        <w:rPr>
          <w:rFonts w:ascii="Arial" w:hAnsi="Arial" w:cs="Arial"/>
          <w:sz w:val="20"/>
          <w:szCs w:val="20"/>
        </w:rPr>
        <w:t xml:space="preserve">celou </w:t>
      </w:r>
      <w:r w:rsidRPr="007E4485">
        <w:rPr>
          <w:rFonts w:ascii="Arial" w:hAnsi="Arial" w:cs="Arial"/>
          <w:sz w:val="20"/>
          <w:szCs w:val="20"/>
        </w:rPr>
        <w:t xml:space="preserve">dobu její účinnosti. </w:t>
      </w:r>
    </w:p>
    <w:p w14:paraId="168DE13F" w14:textId="77777777" w:rsidR="00F22AC9" w:rsidRPr="007E4485" w:rsidRDefault="00F22AC9" w:rsidP="00F22AC9">
      <w:pPr>
        <w:widowControl w:val="0"/>
        <w:jc w:val="both"/>
        <w:rPr>
          <w:rFonts w:ascii="Arial" w:hAnsi="Arial" w:cs="Arial"/>
          <w:sz w:val="20"/>
          <w:szCs w:val="20"/>
        </w:rPr>
      </w:pPr>
    </w:p>
    <w:p w14:paraId="5C06F1D8" w14:textId="77777777" w:rsidR="00F22AC9" w:rsidRPr="007E4485" w:rsidRDefault="00F22AC9" w:rsidP="00F22AC9">
      <w:pPr>
        <w:widowControl w:val="0"/>
        <w:jc w:val="both"/>
        <w:rPr>
          <w:rFonts w:ascii="Arial" w:hAnsi="Arial" w:cs="Arial"/>
          <w:sz w:val="20"/>
          <w:szCs w:val="20"/>
        </w:rPr>
      </w:pPr>
      <w:r w:rsidRPr="007E4485">
        <w:rPr>
          <w:rFonts w:ascii="Arial" w:hAnsi="Arial" w:cs="Arial"/>
          <w:sz w:val="20"/>
          <w:szCs w:val="20"/>
        </w:rPr>
        <w:t xml:space="preserve">Technická podpora bude </w:t>
      </w:r>
      <w:r w:rsidR="00615B43" w:rsidRPr="007E4485">
        <w:rPr>
          <w:rFonts w:ascii="Arial" w:hAnsi="Arial" w:cs="Arial"/>
          <w:sz w:val="20"/>
          <w:szCs w:val="20"/>
        </w:rPr>
        <w:t>Poskytovatel</w:t>
      </w:r>
      <w:r w:rsidRPr="007E4485">
        <w:rPr>
          <w:rFonts w:ascii="Arial" w:hAnsi="Arial" w:cs="Arial"/>
          <w:sz w:val="20"/>
          <w:szCs w:val="20"/>
        </w:rPr>
        <w:t xml:space="preserve">em poskytována na dodaný proxy systém v prostředí </w:t>
      </w:r>
      <w:r w:rsidR="00E22F5B" w:rsidRPr="007E4485">
        <w:rPr>
          <w:rFonts w:ascii="Arial" w:hAnsi="Arial" w:cs="Arial"/>
          <w:sz w:val="20"/>
          <w:szCs w:val="20"/>
        </w:rPr>
        <w:t xml:space="preserve">Objednatele </w:t>
      </w:r>
      <w:r w:rsidRPr="007E4485">
        <w:rPr>
          <w:rFonts w:ascii="Arial" w:hAnsi="Arial" w:cs="Arial"/>
          <w:sz w:val="20"/>
          <w:szCs w:val="20"/>
        </w:rPr>
        <w:t xml:space="preserve">ode dne podpisu </w:t>
      </w:r>
      <w:r w:rsidR="00BE080B" w:rsidRPr="007E4485">
        <w:rPr>
          <w:rFonts w:ascii="Arial" w:hAnsi="Arial" w:cs="Arial"/>
          <w:sz w:val="20"/>
          <w:szCs w:val="20"/>
        </w:rPr>
        <w:t>A</w:t>
      </w:r>
      <w:r w:rsidRPr="007E4485">
        <w:rPr>
          <w:rFonts w:ascii="Arial" w:hAnsi="Arial" w:cs="Arial"/>
          <w:sz w:val="20"/>
          <w:szCs w:val="20"/>
        </w:rPr>
        <w:t xml:space="preserve">kceptačního protokolu o akceptaci </w:t>
      </w:r>
      <w:r w:rsidR="00E5511C" w:rsidRPr="007E4485">
        <w:rPr>
          <w:rFonts w:ascii="Arial" w:hAnsi="Arial" w:cs="Arial"/>
          <w:sz w:val="20"/>
          <w:szCs w:val="20"/>
        </w:rPr>
        <w:t xml:space="preserve">Díla </w:t>
      </w:r>
      <w:r w:rsidRPr="007E4485">
        <w:rPr>
          <w:rFonts w:ascii="Arial" w:hAnsi="Arial" w:cs="Arial"/>
          <w:sz w:val="20"/>
          <w:szCs w:val="20"/>
        </w:rPr>
        <w:t>po dobu 5 let.</w:t>
      </w:r>
    </w:p>
    <w:p w14:paraId="1178E202" w14:textId="77777777" w:rsidR="00F22AC9" w:rsidRPr="007E4485" w:rsidRDefault="00F22AC9" w:rsidP="00F22AC9">
      <w:pPr>
        <w:widowControl w:val="0"/>
        <w:jc w:val="right"/>
        <w:rPr>
          <w:rFonts w:ascii="Arial" w:hAnsi="Arial" w:cs="Arial"/>
          <w:sz w:val="20"/>
          <w:szCs w:val="20"/>
        </w:rPr>
      </w:pPr>
    </w:p>
    <w:p w14:paraId="658327D6" w14:textId="77777777" w:rsidR="00F22AC9" w:rsidRPr="007E4485" w:rsidRDefault="00F22AC9" w:rsidP="00DF5DA8">
      <w:pPr>
        <w:pStyle w:val="Styl1"/>
        <w:numPr>
          <w:ilvl w:val="0"/>
          <w:numId w:val="29"/>
        </w:numPr>
      </w:pPr>
      <w:bookmarkStart w:id="12" w:name="_Toc523809331"/>
      <w:r w:rsidRPr="007E4485">
        <w:t xml:space="preserve">Způsob poskytování služeb </w:t>
      </w:r>
      <w:r w:rsidR="00E5511C" w:rsidRPr="007E4485">
        <w:t xml:space="preserve">technické </w:t>
      </w:r>
      <w:r w:rsidRPr="007E4485">
        <w:t>podpory</w:t>
      </w:r>
      <w:bookmarkEnd w:id="12"/>
    </w:p>
    <w:p w14:paraId="739C3706" w14:textId="6DE55CAA" w:rsidR="00F22AC9" w:rsidRPr="007E4485" w:rsidRDefault="00F22AC9" w:rsidP="00F22AC9">
      <w:pPr>
        <w:widowControl w:val="0"/>
        <w:spacing w:after="120"/>
        <w:jc w:val="both"/>
        <w:rPr>
          <w:rFonts w:ascii="Arial" w:hAnsi="Arial" w:cs="Arial"/>
          <w:sz w:val="20"/>
          <w:szCs w:val="20"/>
        </w:rPr>
      </w:pPr>
      <w:r w:rsidRPr="007E4485">
        <w:rPr>
          <w:rFonts w:ascii="Arial" w:hAnsi="Arial" w:cs="Arial"/>
          <w:sz w:val="20"/>
          <w:szCs w:val="20"/>
        </w:rPr>
        <w:t xml:space="preserve">Služby technické podpory budou podle povahy jednotlivých případů poskytovány na základě dohody </w:t>
      </w:r>
      <w:r w:rsidR="00180D25" w:rsidRPr="007E4485">
        <w:rPr>
          <w:rFonts w:ascii="Arial" w:hAnsi="Arial" w:cs="Arial"/>
          <w:sz w:val="20"/>
          <w:szCs w:val="20"/>
        </w:rPr>
        <w:t>S</w:t>
      </w:r>
      <w:r w:rsidRPr="007E4485">
        <w:rPr>
          <w:rFonts w:ascii="Arial" w:hAnsi="Arial" w:cs="Arial"/>
          <w:sz w:val="20"/>
          <w:szCs w:val="20"/>
        </w:rPr>
        <w:t>mluvních stran následujícími možnými způsoby (případně jejich kombinací):</w:t>
      </w:r>
    </w:p>
    <w:tbl>
      <w:tblPr>
        <w:tblStyle w:val="Mkatabulky"/>
        <w:tblW w:w="0" w:type="auto"/>
        <w:tblLook w:val="04A0" w:firstRow="1" w:lastRow="0" w:firstColumn="1" w:lastColumn="0" w:noHBand="0" w:noVBand="1"/>
      </w:tblPr>
      <w:tblGrid>
        <w:gridCol w:w="2122"/>
        <w:gridCol w:w="7080"/>
      </w:tblGrid>
      <w:tr w:rsidR="00F22AC9" w:rsidRPr="007E4485" w14:paraId="36C39C2E" w14:textId="77777777" w:rsidTr="00F22AC9">
        <w:tc>
          <w:tcPr>
            <w:tcW w:w="2122" w:type="dxa"/>
            <w:shd w:val="clear" w:color="auto" w:fill="F2F2F2" w:themeFill="background1" w:themeFillShade="F2"/>
          </w:tcPr>
          <w:p w14:paraId="4AF7CBCD"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Způsob poskytování</w:t>
            </w:r>
          </w:p>
        </w:tc>
        <w:tc>
          <w:tcPr>
            <w:tcW w:w="7080" w:type="dxa"/>
            <w:shd w:val="clear" w:color="auto" w:fill="F2F2F2" w:themeFill="background1" w:themeFillShade="F2"/>
          </w:tcPr>
          <w:p w14:paraId="1F526399"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Specifikace způsobu poskytování</w:t>
            </w:r>
          </w:p>
        </w:tc>
      </w:tr>
      <w:tr w:rsidR="00F22AC9" w:rsidRPr="007E4485" w14:paraId="55BF19F2" w14:textId="77777777" w:rsidTr="00F22AC9">
        <w:tc>
          <w:tcPr>
            <w:tcW w:w="2122" w:type="dxa"/>
            <w:shd w:val="clear" w:color="auto" w:fill="auto"/>
          </w:tcPr>
          <w:p w14:paraId="094B6203" w14:textId="77777777" w:rsidR="00F22AC9" w:rsidRPr="007E4485" w:rsidRDefault="00F22AC9" w:rsidP="00F22AC9">
            <w:pPr>
              <w:widowControl w:val="0"/>
              <w:spacing w:before="60" w:after="60"/>
              <w:rPr>
                <w:rFonts w:ascii="Arial" w:hAnsi="Arial" w:cs="Arial"/>
                <w:sz w:val="20"/>
                <w:szCs w:val="20"/>
              </w:rPr>
            </w:pPr>
            <w:r w:rsidRPr="007E4485">
              <w:rPr>
                <w:rFonts w:ascii="Arial" w:hAnsi="Arial" w:cs="Arial"/>
                <w:sz w:val="20"/>
                <w:szCs w:val="20"/>
              </w:rPr>
              <w:t>Dodání upgradů</w:t>
            </w:r>
          </w:p>
        </w:tc>
        <w:tc>
          <w:tcPr>
            <w:tcW w:w="7080" w:type="dxa"/>
            <w:shd w:val="clear" w:color="auto" w:fill="auto"/>
          </w:tcPr>
          <w:p w14:paraId="2BFBC3A4" w14:textId="77777777" w:rsidR="00F22AC9" w:rsidRPr="007E4485" w:rsidRDefault="00615B43" w:rsidP="00F22AC9">
            <w:pPr>
              <w:widowControl w:val="0"/>
              <w:jc w:val="both"/>
              <w:rPr>
                <w:rFonts w:ascii="Arial" w:hAnsi="Arial" w:cs="Arial"/>
                <w:sz w:val="20"/>
                <w:szCs w:val="20"/>
              </w:rPr>
            </w:pPr>
            <w:r w:rsidRPr="007E4485">
              <w:rPr>
                <w:rFonts w:ascii="Arial" w:hAnsi="Arial" w:cs="Arial"/>
                <w:sz w:val="20"/>
                <w:szCs w:val="20"/>
              </w:rPr>
              <w:t>Poskytovatel</w:t>
            </w:r>
            <w:r w:rsidR="00F22AC9" w:rsidRPr="007E4485">
              <w:rPr>
                <w:rFonts w:ascii="Arial" w:hAnsi="Arial" w:cs="Arial"/>
                <w:sz w:val="20"/>
                <w:szCs w:val="20"/>
              </w:rPr>
              <w:t xml:space="preserve"> zajistí konkrétní poskytnutí služby technické podpory přípravou a otestováním (v prostředí </w:t>
            </w:r>
            <w:r w:rsidRPr="007E4485">
              <w:rPr>
                <w:rFonts w:ascii="Arial" w:hAnsi="Arial" w:cs="Arial"/>
                <w:sz w:val="20"/>
                <w:szCs w:val="20"/>
              </w:rPr>
              <w:t>Poskytovatel</w:t>
            </w:r>
            <w:r w:rsidR="00F22AC9" w:rsidRPr="007E4485">
              <w:rPr>
                <w:rFonts w:ascii="Arial" w:hAnsi="Arial" w:cs="Arial"/>
                <w:sz w:val="20"/>
                <w:szCs w:val="20"/>
              </w:rPr>
              <w:t xml:space="preserve">e) upgradů včetně definice a přístupu k upgrade, souvisejících instalačních postupů a popisů změn. Každý upgrade musí </w:t>
            </w:r>
            <w:r w:rsidR="00084EE1" w:rsidRPr="007E4485">
              <w:rPr>
                <w:rFonts w:ascii="Arial" w:hAnsi="Arial" w:cs="Arial"/>
                <w:sz w:val="20"/>
                <w:szCs w:val="20"/>
              </w:rPr>
              <w:t xml:space="preserve">Objednateli </w:t>
            </w:r>
            <w:r w:rsidR="00F22AC9" w:rsidRPr="007E4485">
              <w:rPr>
                <w:rFonts w:ascii="Arial" w:hAnsi="Arial" w:cs="Arial"/>
                <w:sz w:val="20"/>
                <w:szCs w:val="20"/>
              </w:rPr>
              <w:t xml:space="preserve">umožnit jeho jednoznačnou úspěšnou instalaci, do produkčního prostředí </w:t>
            </w:r>
            <w:r w:rsidR="00084EE1" w:rsidRPr="007E4485">
              <w:rPr>
                <w:rFonts w:ascii="Arial" w:hAnsi="Arial" w:cs="Arial"/>
                <w:sz w:val="20"/>
                <w:szCs w:val="20"/>
              </w:rPr>
              <w:t xml:space="preserve">Objednatele </w:t>
            </w:r>
            <w:r w:rsidR="00F22AC9" w:rsidRPr="007E4485">
              <w:rPr>
                <w:rFonts w:ascii="Arial" w:hAnsi="Arial" w:cs="Arial"/>
                <w:sz w:val="20"/>
                <w:szCs w:val="20"/>
              </w:rPr>
              <w:t>na základě dodaného instalačního postupu.</w:t>
            </w:r>
          </w:p>
          <w:p w14:paraId="748D270B" w14:textId="77777777" w:rsidR="00F22AC9" w:rsidRPr="007E4485" w:rsidRDefault="00F22AC9" w:rsidP="00F22AC9">
            <w:pPr>
              <w:widowControl w:val="0"/>
              <w:jc w:val="both"/>
              <w:rPr>
                <w:rFonts w:ascii="Arial" w:hAnsi="Arial" w:cs="Arial"/>
                <w:sz w:val="20"/>
                <w:szCs w:val="20"/>
              </w:rPr>
            </w:pPr>
          </w:p>
          <w:p w14:paraId="661FC13D" w14:textId="77777777" w:rsidR="00F22AC9" w:rsidRPr="007E4485" w:rsidRDefault="00F22AC9" w:rsidP="00F22AC9">
            <w:pPr>
              <w:widowControl w:val="0"/>
              <w:jc w:val="both"/>
              <w:rPr>
                <w:rFonts w:ascii="Arial" w:hAnsi="Arial" w:cs="Arial"/>
                <w:sz w:val="20"/>
                <w:szCs w:val="20"/>
              </w:rPr>
            </w:pPr>
          </w:p>
          <w:p w14:paraId="6B451EE5" w14:textId="77777777" w:rsidR="00F22AC9" w:rsidRPr="007E4485" w:rsidRDefault="00F22AC9" w:rsidP="00E5511C">
            <w:pPr>
              <w:widowControl w:val="0"/>
              <w:jc w:val="both"/>
              <w:rPr>
                <w:rFonts w:ascii="Arial" w:hAnsi="Arial" w:cs="Arial"/>
                <w:sz w:val="20"/>
                <w:szCs w:val="20"/>
              </w:rPr>
            </w:pPr>
            <w:r w:rsidRPr="007E4485">
              <w:rPr>
                <w:rFonts w:ascii="Arial" w:hAnsi="Arial" w:cs="Arial"/>
                <w:sz w:val="20"/>
                <w:szCs w:val="20"/>
              </w:rPr>
              <w:t xml:space="preserve">Zároveň </w:t>
            </w:r>
            <w:r w:rsidR="00615B43" w:rsidRPr="007E4485">
              <w:rPr>
                <w:rFonts w:ascii="Arial" w:hAnsi="Arial" w:cs="Arial"/>
                <w:sz w:val="20"/>
                <w:szCs w:val="20"/>
              </w:rPr>
              <w:t>Poskytovatel</w:t>
            </w:r>
            <w:r w:rsidRPr="007E4485">
              <w:rPr>
                <w:rFonts w:ascii="Arial" w:hAnsi="Arial" w:cs="Arial"/>
                <w:sz w:val="20"/>
                <w:szCs w:val="20"/>
              </w:rPr>
              <w:t xml:space="preserve"> zašle notifikační </w:t>
            </w:r>
            <w:r w:rsidR="00180D25" w:rsidRPr="007E4485">
              <w:rPr>
                <w:rFonts w:ascii="Arial" w:hAnsi="Arial" w:cs="Arial"/>
                <w:sz w:val="20"/>
                <w:szCs w:val="20"/>
              </w:rPr>
              <w:t>e-</w:t>
            </w:r>
            <w:r w:rsidRPr="007E4485">
              <w:rPr>
                <w:rFonts w:ascii="Arial" w:hAnsi="Arial" w:cs="Arial"/>
                <w:sz w:val="20"/>
                <w:szCs w:val="20"/>
              </w:rPr>
              <w:t>mail o příslušném poskytnutém upgrade na adresu:</w:t>
            </w:r>
            <w:r w:rsidR="00E5511C" w:rsidRPr="007E4485">
              <w:rPr>
                <w:rFonts w:ascii="Arial" w:hAnsi="Arial" w:cs="Arial"/>
                <w:sz w:val="20"/>
                <w:szCs w:val="20"/>
              </w:rPr>
              <w:t xml:space="preserve"> </w:t>
            </w:r>
            <w:hyperlink r:id="rId16" w:history="1">
              <w:r w:rsidR="00E5511C" w:rsidRPr="007E4485">
                <w:rPr>
                  <w:rStyle w:val="Hypertextovodkaz"/>
                  <w:rFonts w:ascii="Arial" w:hAnsi="Arial" w:cs="Arial"/>
                  <w:sz w:val="20"/>
                  <w:szCs w:val="20"/>
                </w:rPr>
                <w:t>proxy@vzp.cz</w:t>
              </w:r>
            </w:hyperlink>
            <w:r w:rsidRPr="007E4485">
              <w:rPr>
                <w:rFonts w:ascii="Arial" w:hAnsi="Arial" w:cs="Arial"/>
                <w:sz w:val="20"/>
                <w:szCs w:val="20"/>
              </w:rPr>
              <w:t xml:space="preserve"> Nedílnou součástí tohoto </w:t>
            </w:r>
            <w:r w:rsidR="00180D25" w:rsidRPr="007E4485">
              <w:rPr>
                <w:rFonts w:ascii="Arial" w:hAnsi="Arial" w:cs="Arial"/>
                <w:sz w:val="20"/>
                <w:szCs w:val="20"/>
              </w:rPr>
              <w:t>e-</w:t>
            </w:r>
            <w:r w:rsidRPr="007E4485">
              <w:rPr>
                <w:rFonts w:ascii="Arial" w:hAnsi="Arial" w:cs="Arial"/>
                <w:sz w:val="20"/>
                <w:szCs w:val="20"/>
              </w:rPr>
              <w:t>mailu je přiložená instalační dokumentace s výčtem změn.</w:t>
            </w:r>
          </w:p>
        </w:tc>
      </w:tr>
      <w:tr w:rsidR="00F22AC9" w:rsidRPr="007E4485" w14:paraId="16D4ECAB" w14:textId="77777777" w:rsidTr="00F22AC9">
        <w:tc>
          <w:tcPr>
            <w:tcW w:w="2122" w:type="dxa"/>
            <w:shd w:val="clear" w:color="auto" w:fill="auto"/>
          </w:tcPr>
          <w:p w14:paraId="1F534257" w14:textId="77777777" w:rsidR="00F22AC9" w:rsidRPr="007E4485" w:rsidRDefault="00F22AC9" w:rsidP="00F22AC9">
            <w:pPr>
              <w:widowControl w:val="0"/>
              <w:spacing w:before="60" w:after="60"/>
              <w:rPr>
                <w:rFonts w:ascii="Arial" w:hAnsi="Arial" w:cs="Arial"/>
                <w:sz w:val="20"/>
                <w:szCs w:val="20"/>
              </w:rPr>
            </w:pPr>
            <w:r w:rsidRPr="007E4485">
              <w:rPr>
                <w:rFonts w:ascii="Arial" w:hAnsi="Arial" w:cs="Arial"/>
                <w:sz w:val="20"/>
                <w:szCs w:val="20"/>
              </w:rPr>
              <w:t>Vzdálené připojení</w:t>
            </w:r>
          </w:p>
        </w:tc>
        <w:tc>
          <w:tcPr>
            <w:tcW w:w="7080" w:type="dxa"/>
            <w:shd w:val="clear" w:color="auto" w:fill="auto"/>
          </w:tcPr>
          <w:p w14:paraId="5824CCE2" w14:textId="77777777" w:rsidR="00F22AC9" w:rsidRPr="007E4485" w:rsidRDefault="00615B43" w:rsidP="00084EE1">
            <w:pPr>
              <w:widowControl w:val="0"/>
              <w:spacing w:before="60" w:after="60"/>
              <w:ind w:right="-57"/>
              <w:jc w:val="both"/>
              <w:outlineLvl w:val="1"/>
              <w:rPr>
                <w:rFonts w:ascii="Arial" w:hAnsi="Arial" w:cs="Arial"/>
                <w:sz w:val="20"/>
                <w:szCs w:val="20"/>
              </w:rPr>
            </w:pPr>
            <w:r w:rsidRPr="007E4485">
              <w:rPr>
                <w:rFonts w:ascii="Arial" w:hAnsi="Arial" w:cs="Arial"/>
                <w:sz w:val="20"/>
                <w:szCs w:val="20"/>
              </w:rPr>
              <w:t>Poskytovatel</w:t>
            </w:r>
            <w:r w:rsidR="00F22AC9" w:rsidRPr="007E4485">
              <w:rPr>
                <w:rFonts w:ascii="Arial" w:hAnsi="Arial" w:cs="Arial"/>
                <w:sz w:val="20"/>
                <w:szCs w:val="20"/>
              </w:rPr>
              <w:t xml:space="preserve"> zajistí konkrétní poskytnutí služby technické podpory vzdáleným přístupem k HW, na němž je provozován proxy systém za podmínek stanovených VZP ČR pro vzdálený přístup. Předpokladem je uzavření smlouvy mezi </w:t>
            </w:r>
            <w:r w:rsidR="00084EE1" w:rsidRPr="007E4485">
              <w:rPr>
                <w:rFonts w:ascii="Arial" w:hAnsi="Arial" w:cs="Arial"/>
                <w:sz w:val="20"/>
                <w:szCs w:val="20"/>
              </w:rPr>
              <w:t xml:space="preserve">Objednatelem </w:t>
            </w:r>
            <w:r w:rsidR="00F22AC9" w:rsidRPr="007E4485">
              <w:rPr>
                <w:rFonts w:ascii="Arial" w:hAnsi="Arial" w:cs="Arial"/>
                <w:sz w:val="20"/>
                <w:szCs w:val="20"/>
              </w:rPr>
              <w:t xml:space="preserve">a </w:t>
            </w:r>
            <w:r w:rsidRPr="007E4485">
              <w:rPr>
                <w:rFonts w:ascii="Arial" w:hAnsi="Arial" w:cs="Arial"/>
                <w:sz w:val="20"/>
                <w:szCs w:val="20"/>
              </w:rPr>
              <w:t>Poskytovatel</w:t>
            </w:r>
            <w:r w:rsidR="00F22AC9" w:rsidRPr="007E4485">
              <w:rPr>
                <w:rFonts w:ascii="Arial" w:hAnsi="Arial" w:cs="Arial"/>
                <w:sz w:val="20"/>
                <w:szCs w:val="20"/>
              </w:rPr>
              <w:t xml:space="preserve">em o vzdáleném přístupu prostřednictvím VPN - </w:t>
            </w:r>
            <w:r w:rsidR="00F22AC9" w:rsidRPr="007E4485">
              <w:rPr>
                <w:rFonts w:ascii="Arial" w:hAnsi="Arial" w:cs="Arial"/>
                <w:bCs/>
                <w:iCs/>
                <w:sz w:val="20"/>
                <w:szCs w:val="20"/>
              </w:rPr>
              <w:t>Pravidla a předpisy VPN přístupů do sítě VZP ČR pro Kontraktory</w:t>
            </w:r>
            <w:r w:rsidR="00F22AC9" w:rsidRPr="007E4485">
              <w:rPr>
                <w:rFonts w:ascii="Arial" w:hAnsi="Arial" w:cs="Arial"/>
                <w:sz w:val="20"/>
                <w:szCs w:val="20"/>
              </w:rPr>
              <w:t>.</w:t>
            </w:r>
          </w:p>
        </w:tc>
      </w:tr>
      <w:tr w:rsidR="00F22AC9" w:rsidRPr="007E4485" w14:paraId="49EC0A39" w14:textId="77777777" w:rsidTr="00F22AC9">
        <w:tc>
          <w:tcPr>
            <w:tcW w:w="2122" w:type="dxa"/>
            <w:shd w:val="clear" w:color="auto" w:fill="auto"/>
          </w:tcPr>
          <w:p w14:paraId="01882B8D" w14:textId="77777777" w:rsidR="00F22AC9" w:rsidRPr="007E4485" w:rsidRDefault="00F22AC9" w:rsidP="00F22AC9">
            <w:pPr>
              <w:widowControl w:val="0"/>
              <w:spacing w:before="60" w:after="60"/>
              <w:rPr>
                <w:rFonts w:ascii="Arial" w:hAnsi="Arial" w:cs="Arial"/>
                <w:sz w:val="20"/>
                <w:szCs w:val="20"/>
              </w:rPr>
            </w:pPr>
            <w:r w:rsidRPr="007E4485">
              <w:rPr>
                <w:rFonts w:ascii="Arial" w:hAnsi="Arial" w:cs="Arial"/>
                <w:sz w:val="20"/>
                <w:szCs w:val="20"/>
              </w:rPr>
              <w:t>Telefonická komunikace</w:t>
            </w:r>
          </w:p>
        </w:tc>
        <w:tc>
          <w:tcPr>
            <w:tcW w:w="7080" w:type="dxa"/>
            <w:shd w:val="clear" w:color="auto" w:fill="auto"/>
          </w:tcPr>
          <w:p w14:paraId="5FFB6204" w14:textId="77777777" w:rsidR="00F22AC9" w:rsidRPr="007E4485" w:rsidRDefault="00615B43" w:rsidP="00F10087">
            <w:pPr>
              <w:widowControl w:val="0"/>
              <w:spacing w:before="60" w:after="60"/>
              <w:jc w:val="both"/>
              <w:rPr>
                <w:rFonts w:ascii="Arial" w:hAnsi="Arial" w:cs="Arial"/>
                <w:sz w:val="20"/>
                <w:szCs w:val="20"/>
              </w:rPr>
            </w:pPr>
            <w:r w:rsidRPr="007E4485">
              <w:rPr>
                <w:rFonts w:ascii="Arial" w:hAnsi="Arial" w:cs="Arial"/>
                <w:sz w:val="20"/>
                <w:szCs w:val="20"/>
              </w:rPr>
              <w:t>Poskytovatel</w:t>
            </w:r>
            <w:r w:rsidR="00F22AC9" w:rsidRPr="007E4485">
              <w:rPr>
                <w:rFonts w:ascii="Arial" w:hAnsi="Arial" w:cs="Arial"/>
                <w:sz w:val="20"/>
                <w:szCs w:val="20"/>
              </w:rPr>
              <w:t xml:space="preserve"> zajistí konkrétní poskytnutí služby technické podpory na základě telefonického rozhovoru svých pověřených a kvalifikovaných pracovníků s oprávněnými pracovníky </w:t>
            </w:r>
            <w:r w:rsidR="00F10087" w:rsidRPr="007E4485">
              <w:rPr>
                <w:rFonts w:ascii="Arial" w:hAnsi="Arial" w:cs="Arial"/>
                <w:sz w:val="20"/>
                <w:szCs w:val="20"/>
              </w:rPr>
              <w:t>Objednatele</w:t>
            </w:r>
            <w:r w:rsidR="00F22AC9" w:rsidRPr="007E4485">
              <w:rPr>
                <w:rFonts w:ascii="Arial" w:hAnsi="Arial" w:cs="Arial"/>
                <w:sz w:val="20"/>
                <w:szCs w:val="20"/>
              </w:rPr>
              <w:t>.</w:t>
            </w:r>
          </w:p>
        </w:tc>
      </w:tr>
      <w:tr w:rsidR="00F22AC9" w:rsidRPr="007E4485" w14:paraId="0BD9871A" w14:textId="77777777" w:rsidTr="00F22AC9">
        <w:tc>
          <w:tcPr>
            <w:tcW w:w="2122" w:type="dxa"/>
            <w:shd w:val="clear" w:color="auto" w:fill="auto"/>
          </w:tcPr>
          <w:p w14:paraId="7F50F8AE" w14:textId="77777777" w:rsidR="00F22AC9" w:rsidRPr="007E4485" w:rsidRDefault="00F22AC9" w:rsidP="00F22AC9">
            <w:pPr>
              <w:widowControl w:val="0"/>
              <w:spacing w:before="60" w:after="60"/>
              <w:rPr>
                <w:rFonts w:ascii="Arial" w:hAnsi="Arial" w:cs="Arial"/>
                <w:sz w:val="20"/>
                <w:szCs w:val="20"/>
              </w:rPr>
            </w:pPr>
            <w:r w:rsidRPr="007E4485">
              <w:rPr>
                <w:rFonts w:ascii="Arial" w:hAnsi="Arial" w:cs="Arial"/>
                <w:sz w:val="20"/>
                <w:szCs w:val="20"/>
              </w:rPr>
              <w:t xml:space="preserve">Jiné formy elektronické </w:t>
            </w:r>
            <w:r w:rsidRPr="007E4485">
              <w:rPr>
                <w:rFonts w:ascii="Arial" w:hAnsi="Arial" w:cs="Arial"/>
                <w:sz w:val="20"/>
                <w:szCs w:val="20"/>
              </w:rPr>
              <w:lastRenderedPageBreak/>
              <w:t>komunikace</w:t>
            </w:r>
          </w:p>
        </w:tc>
        <w:tc>
          <w:tcPr>
            <w:tcW w:w="7080" w:type="dxa"/>
            <w:shd w:val="clear" w:color="auto" w:fill="auto"/>
          </w:tcPr>
          <w:p w14:paraId="60613274" w14:textId="77777777" w:rsidR="00F22AC9" w:rsidRPr="007E4485" w:rsidRDefault="00615B43" w:rsidP="00F10087">
            <w:pPr>
              <w:widowControl w:val="0"/>
              <w:spacing w:before="60" w:after="60"/>
              <w:jc w:val="both"/>
              <w:rPr>
                <w:rFonts w:ascii="Arial" w:hAnsi="Arial" w:cs="Arial"/>
                <w:sz w:val="20"/>
                <w:szCs w:val="20"/>
              </w:rPr>
            </w:pPr>
            <w:r w:rsidRPr="007E4485">
              <w:rPr>
                <w:rFonts w:ascii="Arial" w:hAnsi="Arial" w:cs="Arial"/>
                <w:sz w:val="20"/>
                <w:szCs w:val="20"/>
              </w:rPr>
              <w:lastRenderedPageBreak/>
              <w:t>Poskytovatel</w:t>
            </w:r>
            <w:r w:rsidR="00F22AC9" w:rsidRPr="007E4485">
              <w:rPr>
                <w:rFonts w:ascii="Arial" w:hAnsi="Arial" w:cs="Arial"/>
                <w:sz w:val="20"/>
                <w:szCs w:val="20"/>
              </w:rPr>
              <w:t xml:space="preserve"> zajistí konkrétní poskytnutí služby technické podpory na základě komunikace svých pověřených a kvalifikovaných pracovníků s </w:t>
            </w:r>
            <w:r w:rsidR="00F22AC9" w:rsidRPr="007E4485">
              <w:rPr>
                <w:rFonts w:ascii="Arial" w:hAnsi="Arial" w:cs="Arial"/>
                <w:sz w:val="20"/>
                <w:szCs w:val="20"/>
              </w:rPr>
              <w:lastRenderedPageBreak/>
              <w:t xml:space="preserve">pracovníky </w:t>
            </w:r>
            <w:r w:rsidR="00F10087" w:rsidRPr="007E4485">
              <w:rPr>
                <w:rFonts w:ascii="Arial" w:hAnsi="Arial" w:cs="Arial"/>
                <w:sz w:val="20"/>
                <w:szCs w:val="20"/>
              </w:rPr>
              <w:t xml:space="preserve">Objednatele </w:t>
            </w:r>
            <w:r w:rsidR="00F22AC9" w:rsidRPr="007E4485">
              <w:rPr>
                <w:rFonts w:ascii="Arial" w:hAnsi="Arial" w:cs="Arial"/>
                <w:sz w:val="20"/>
                <w:szCs w:val="20"/>
              </w:rPr>
              <w:t>elektronickou poštou nebo jinou dohodnutou formou elektronické komunikace.</w:t>
            </w:r>
          </w:p>
        </w:tc>
      </w:tr>
      <w:tr w:rsidR="00F22AC9" w:rsidRPr="007E4485" w14:paraId="6CBBCB1F" w14:textId="77777777" w:rsidTr="00F22AC9">
        <w:tc>
          <w:tcPr>
            <w:tcW w:w="2122" w:type="dxa"/>
            <w:tcBorders>
              <w:bottom w:val="single" w:sz="4" w:space="0" w:color="auto"/>
            </w:tcBorders>
            <w:shd w:val="clear" w:color="auto" w:fill="auto"/>
          </w:tcPr>
          <w:p w14:paraId="3320A6B2" w14:textId="1320DAB9" w:rsidR="00F22AC9" w:rsidRPr="007E4485" w:rsidRDefault="00F22AC9" w:rsidP="00F22AC9">
            <w:pPr>
              <w:widowControl w:val="0"/>
              <w:spacing w:before="60" w:after="60"/>
              <w:rPr>
                <w:rFonts w:ascii="Arial" w:hAnsi="Arial" w:cs="Arial"/>
                <w:sz w:val="20"/>
                <w:szCs w:val="20"/>
              </w:rPr>
            </w:pPr>
            <w:r w:rsidRPr="007E4485">
              <w:rPr>
                <w:rFonts w:ascii="Arial" w:hAnsi="Arial" w:cs="Arial"/>
                <w:sz w:val="20"/>
                <w:szCs w:val="20"/>
              </w:rPr>
              <w:lastRenderedPageBreak/>
              <w:t>Jiné formy přístupu k</w:t>
            </w:r>
            <w:r w:rsidR="001F67A9" w:rsidRPr="007E4485">
              <w:rPr>
                <w:rFonts w:ascii="Arial" w:hAnsi="Arial" w:cs="Arial"/>
                <w:sz w:val="20"/>
                <w:szCs w:val="20"/>
              </w:rPr>
              <w:t> </w:t>
            </w:r>
            <w:r w:rsidRPr="007E4485">
              <w:rPr>
                <w:rFonts w:ascii="Arial" w:hAnsi="Arial" w:cs="Arial"/>
                <w:sz w:val="20"/>
                <w:szCs w:val="20"/>
              </w:rPr>
              <w:t>informacím</w:t>
            </w:r>
          </w:p>
        </w:tc>
        <w:tc>
          <w:tcPr>
            <w:tcW w:w="7080" w:type="dxa"/>
            <w:tcBorders>
              <w:bottom w:val="single" w:sz="4" w:space="0" w:color="auto"/>
            </w:tcBorders>
            <w:shd w:val="clear" w:color="auto" w:fill="auto"/>
          </w:tcPr>
          <w:p w14:paraId="06A7C1A0" w14:textId="77777777" w:rsidR="00F22AC9" w:rsidRPr="007E4485" w:rsidRDefault="00615B43" w:rsidP="00F10087">
            <w:pPr>
              <w:widowControl w:val="0"/>
              <w:spacing w:before="60" w:after="60"/>
              <w:jc w:val="both"/>
              <w:rPr>
                <w:rFonts w:ascii="Arial" w:hAnsi="Arial" w:cs="Arial"/>
                <w:sz w:val="20"/>
                <w:szCs w:val="20"/>
              </w:rPr>
            </w:pPr>
            <w:r w:rsidRPr="007E4485">
              <w:rPr>
                <w:rFonts w:ascii="Arial" w:hAnsi="Arial" w:cs="Arial"/>
                <w:sz w:val="20"/>
                <w:szCs w:val="20"/>
              </w:rPr>
              <w:t>Poskytovatel</w:t>
            </w:r>
            <w:r w:rsidR="00F22AC9" w:rsidRPr="007E4485">
              <w:rPr>
                <w:rFonts w:ascii="Arial" w:hAnsi="Arial" w:cs="Arial"/>
                <w:sz w:val="20"/>
                <w:szCs w:val="20"/>
              </w:rPr>
              <w:t xml:space="preserve"> zajistí konkrétní poskytnutí služby technické podpory na základě poskytnutí přístupu k systémům </w:t>
            </w:r>
            <w:r w:rsidR="00F10087" w:rsidRPr="007E4485">
              <w:rPr>
                <w:rFonts w:ascii="Arial" w:hAnsi="Arial" w:cs="Arial"/>
                <w:sz w:val="20"/>
                <w:szCs w:val="20"/>
              </w:rPr>
              <w:t xml:space="preserve">Objednatele </w:t>
            </w:r>
            <w:r w:rsidR="00F22AC9" w:rsidRPr="007E4485">
              <w:rPr>
                <w:rFonts w:ascii="Arial" w:hAnsi="Arial" w:cs="Arial"/>
                <w:sz w:val="20"/>
                <w:szCs w:val="20"/>
              </w:rPr>
              <w:t>nebo systémům třetích st</w:t>
            </w:r>
            <w:r w:rsidR="00084EE1" w:rsidRPr="007E4485">
              <w:rPr>
                <w:rFonts w:ascii="Arial" w:hAnsi="Arial" w:cs="Arial"/>
                <w:sz w:val="20"/>
                <w:szCs w:val="20"/>
              </w:rPr>
              <w:t>r</w:t>
            </w:r>
            <w:r w:rsidR="00F22AC9" w:rsidRPr="007E4485">
              <w:rPr>
                <w:rFonts w:ascii="Arial" w:hAnsi="Arial" w:cs="Arial"/>
                <w:sz w:val="20"/>
                <w:szCs w:val="20"/>
              </w:rPr>
              <w:t xml:space="preserve">an (znalostní báze, portály, souborová úložiště výrobců, diskuzní fóra apod.). </w:t>
            </w:r>
          </w:p>
        </w:tc>
      </w:tr>
      <w:tr w:rsidR="00F22AC9" w:rsidRPr="007E4485" w14:paraId="782791F8" w14:textId="77777777" w:rsidTr="00F22AC9">
        <w:tc>
          <w:tcPr>
            <w:tcW w:w="2122" w:type="dxa"/>
            <w:tcBorders>
              <w:bottom w:val="single" w:sz="4" w:space="0" w:color="auto"/>
            </w:tcBorders>
            <w:shd w:val="clear" w:color="auto" w:fill="auto"/>
          </w:tcPr>
          <w:p w14:paraId="7B6C66B5" w14:textId="77777777" w:rsidR="00F22AC9" w:rsidRPr="007E4485" w:rsidRDefault="00F22AC9" w:rsidP="000475F5">
            <w:pPr>
              <w:widowControl w:val="0"/>
              <w:spacing w:before="60" w:after="60"/>
              <w:rPr>
                <w:rFonts w:ascii="Arial" w:hAnsi="Arial" w:cs="Arial"/>
                <w:sz w:val="20"/>
                <w:szCs w:val="20"/>
              </w:rPr>
            </w:pPr>
            <w:r w:rsidRPr="007E4485">
              <w:rPr>
                <w:rFonts w:ascii="Arial" w:hAnsi="Arial" w:cs="Arial"/>
                <w:sz w:val="20"/>
                <w:szCs w:val="20"/>
              </w:rPr>
              <w:t xml:space="preserve">Řešení v místě </w:t>
            </w:r>
            <w:r w:rsidR="000475F5" w:rsidRPr="007E4485">
              <w:rPr>
                <w:rFonts w:ascii="Arial" w:hAnsi="Arial" w:cs="Arial"/>
                <w:sz w:val="20"/>
                <w:szCs w:val="20"/>
              </w:rPr>
              <w:t>Objednatele</w:t>
            </w:r>
          </w:p>
        </w:tc>
        <w:tc>
          <w:tcPr>
            <w:tcW w:w="7080" w:type="dxa"/>
            <w:tcBorders>
              <w:bottom w:val="single" w:sz="4" w:space="0" w:color="auto"/>
            </w:tcBorders>
            <w:shd w:val="clear" w:color="auto" w:fill="auto"/>
          </w:tcPr>
          <w:p w14:paraId="08AD371A" w14:textId="77777777" w:rsidR="00F22AC9" w:rsidRPr="007E4485" w:rsidRDefault="00615B43" w:rsidP="00F10087">
            <w:pPr>
              <w:widowControl w:val="0"/>
              <w:spacing w:before="60" w:after="60"/>
              <w:jc w:val="both"/>
              <w:rPr>
                <w:rFonts w:ascii="Arial" w:hAnsi="Arial" w:cs="Arial"/>
                <w:sz w:val="20"/>
                <w:szCs w:val="20"/>
              </w:rPr>
            </w:pPr>
            <w:r w:rsidRPr="007E4485">
              <w:rPr>
                <w:rFonts w:ascii="Arial" w:hAnsi="Arial" w:cs="Arial"/>
                <w:sz w:val="20"/>
                <w:szCs w:val="20"/>
              </w:rPr>
              <w:t>Poskytovatel</w:t>
            </w:r>
            <w:r w:rsidR="00F22AC9" w:rsidRPr="007E4485">
              <w:rPr>
                <w:rFonts w:ascii="Arial" w:hAnsi="Arial" w:cs="Arial"/>
                <w:sz w:val="20"/>
                <w:szCs w:val="20"/>
              </w:rPr>
              <w:t xml:space="preserve"> zajistí konkrétní poskytnutí služby technické podpory osobní přítomností svých pověřených a kvalifikovaných pracovníků v sídle </w:t>
            </w:r>
            <w:r w:rsidR="00F10087" w:rsidRPr="007E4485">
              <w:rPr>
                <w:rFonts w:ascii="Arial" w:hAnsi="Arial" w:cs="Arial"/>
                <w:sz w:val="20"/>
                <w:szCs w:val="20"/>
              </w:rPr>
              <w:t>Objednatele</w:t>
            </w:r>
            <w:r w:rsidR="00F22AC9" w:rsidRPr="007E4485">
              <w:rPr>
                <w:rFonts w:ascii="Arial" w:hAnsi="Arial" w:cs="Arial"/>
                <w:sz w:val="20"/>
                <w:szCs w:val="20"/>
              </w:rPr>
              <w:t xml:space="preserve">, nebo v datových centrech </w:t>
            </w:r>
            <w:r w:rsidR="00F10087" w:rsidRPr="007E4485">
              <w:rPr>
                <w:rFonts w:ascii="Arial" w:hAnsi="Arial" w:cs="Arial"/>
                <w:sz w:val="20"/>
                <w:szCs w:val="20"/>
              </w:rPr>
              <w:t>VZP ČR</w:t>
            </w:r>
            <w:r w:rsidR="00F22AC9" w:rsidRPr="007E4485">
              <w:rPr>
                <w:rFonts w:ascii="Arial" w:hAnsi="Arial" w:cs="Arial"/>
                <w:sz w:val="20"/>
                <w:szCs w:val="20"/>
              </w:rPr>
              <w:t xml:space="preserve">. </w:t>
            </w:r>
          </w:p>
        </w:tc>
      </w:tr>
      <w:tr w:rsidR="00F22AC9" w:rsidRPr="007E4485" w14:paraId="0C5226C7" w14:textId="77777777" w:rsidTr="00F22AC9">
        <w:tc>
          <w:tcPr>
            <w:tcW w:w="2122" w:type="dxa"/>
            <w:tcBorders>
              <w:top w:val="single" w:sz="4" w:space="0" w:color="auto"/>
              <w:left w:val="nil"/>
              <w:bottom w:val="nil"/>
              <w:right w:val="nil"/>
            </w:tcBorders>
            <w:shd w:val="clear" w:color="auto" w:fill="auto"/>
          </w:tcPr>
          <w:p w14:paraId="2117D9C5" w14:textId="77777777" w:rsidR="00F22AC9" w:rsidRPr="007E4485" w:rsidRDefault="00F22AC9" w:rsidP="00F22AC9">
            <w:pPr>
              <w:widowControl w:val="0"/>
              <w:spacing w:before="60" w:after="60"/>
              <w:rPr>
                <w:rFonts w:ascii="Arial" w:hAnsi="Arial" w:cs="Arial"/>
                <w:sz w:val="20"/>
                <w:szCs w:val="20"/>
              </w:rPr>
            </w:pPr>
          </w:p>
          <w:p w14:paraId="2B0A2C04" w14:textId="77777777" w:rsidR="00F22AC9" w:rsidRPr="007E4485" w:rsidRDefault="00F22AC9" w:rsidP="00F22AC9">
            <w:pPr>
              <w:widowControl w:val="0"/>
              <w:spacing w:before="60" w:after="60"/>
              <w:rPr>
                <w:rFonts w:ascii="Arial" w:hAnsi="Arial" w:cs="Arial"/>
                <w:sz w:val="20"/>
                <w:szCs w:val="20"/>
              </w:rPr>
            </w:pPr>
          </w:p>
        </w:tc>
        <w:tc>
          <w:tcPr>
            <w:tcW w:w="7080" w:type="dxa"/>
            <w:tcBorders>
              <w:top w:val="single" w:sz="4" w:space="0" w:color="auto"/>
              <w:left w:val="nil"/>
              <w:bottom w:val="nil"/>
              <w:right w:val="nil"/>
            </w:tcBorders>
            <w:shd w:val="clear" w:color="auto" w:fill="auto"/>
          </w:tcPr>
          <w:p w14:paraId="404759F0" w14:textId="77777777" w:rsidR="00F22AC9" w:rsidRPr="007E4485" w:rsidRDefault="00F22AC9" w:rsidP="00F22AC9">
            <w:pPr>
              <w:widowControl w:val="0"/>
              <w:spacing w:before="60" w:after="60"/>
              <w:jc w:val="both"/>
              <w:rPr>
                <w:rFonts w:ascii="Arial" w:hAnsi="Arial" w:cs="Arial"/>
                <w:sz w:val="20"/>
                <w:szCs w:val="20"/>
              </w:rPr>
            </w:pPr>
          </w:p>
        </w:tc>
      </w:tr>
    </w:tbl>
    <w:p w14:paraId="46A66AEC" w14:textId="77777777" w:rsidR="00F22AC9" w:rsidRPr="007E4485" w:rsidRDefault="00F22AC9" w:rsidP="00DF5DA8">
      <w:pPr>
        <w:pStyle w:val="Styl1"/>
        <w:numPr>
          <w:ilvl w:val="0"/>
          <w:numId w:val="29"/>
        </w:numPr>
      </w:pPr>
      <w:bookmarkStart w:id="13" w:name="_Toc523809332"/>
      <w:r w:rsidRPr="007E4485">
        <w:t>Komunikace smluvních stran při poskytování služeb technické podpory</w:t>
      </w:r>
      <w:bookmarkEnd w:id="13"/>
      <w:r w:rsidRPr="007E4485">
        <w:t xml:space="preserve"> </w:t>
      </w:r>
    </w:p>
    <w:p w14:paraId="7960B646" w14:textId="77777777" w:rsidR="00F22AC9" w:rsidRPr="007E4485" w:rsidRDefault="00F22AC9" w:rsidP="00F22AC9">
      <w:pPr>
        <w:widowControl w:val="0"/>
        <w:spacing w:before="120" w:after="120"/>
        <w:ind w:right="-1"/>
        <w:jc w:val="both"/>
        <w:rPr>
          <w:rFonts w:ascii="Arial" w:hAnsi="Arial" w:cs="Arial"/>
          <w:sz w:val="20"/>
          <w:szCs w:val="20"/>
        </w:rPr>
      </w:pPr>
      <w:r w:rsidRPr="007E4485">
        <w:rPr>
          <w:rFonts w:ascii="Arial" w:hAnsi="Arial" w:cs="Arial"/>
          <w:sz w:val="20"/>
          <w:szCs w:val="20"/>
        </w:rPr>
        <w:t xml:space="preserve">Veškerá komunikace bude probíhat v českém nebo slovenském jazyce, nebude-li </w:t>
      </w:r>
      <w:r w:rsidR="000475F5" w:rsidRPr="007E4485">
        <w:rPr>
          <w:rFonts w:ascii="Arial" w:hAnsi="Arial" w:cs="Arial"/>
          <w:sz w:val="20"/>
          <w:szCs w:val="20"/>
        </w:rPr>
        <w:t xml:space="preserve">Smluvními </w:t>
      </w:r>
      <w:r w:rsidRPr="007E4485">
        <w:rPr>
          <w:rFonts w:ascii="Arial" w:hAnsi="Arial" w:cs="Arial"/>
          <w:sz w:val="20"/>
          <w:szCs w:val="20"/>
        </w:rPr>
        <w:t>stranami v konkrétním případě dohodnuto jinak.</w:t>
      </w:r>
    </w:p>
    <w:p w14:paraId="0E3D93C5" w14:textId="77777777" w:rsidR="00F22AC9" w:rsidRPr="007E4485" w:rsidRDefault="00F22AC9" w:rsidP="00F22AC9">
      <w:pPr>
        <w:widowControl w:val="0"/>
        <w:spacing w:before="120" w:after="120"/>
        <w:ind w:right="-1"/>
        <w:jc w:val="both"/>
        <w:rPr>
          <w:rFonts w:ascii="Arial" w:hAnsi="Arial" w:cs="Arial"/>
          <w:sz w:val="20"/>
          <w:szCs w:val="20"/>
        </w:rPr>
      </w:pPr>
      <w:r w:rsidRPr="007E4485">
        <w:rPr>
          <w:rFonts w:ascii="Arial" w:hAnsi="Arial" w:cs="Arial"/>
          <w:sz w:val="20"/>
          <w:szCs w:val="20"/>
        </w:rPr>
        <w:t xml:space="preserve">Základní komunikace </w:t>
      </w:r>
      <w:r w:rsidR="00615B43" w:rsidRPr="007E4485">
        <w:rPr>
          <w:rFonts w:ascii="Arial" w:hAnsi="Arial" w:cs="Arial"/>
          <w:sz w:val="20"/>
          <w:szCs w:val="20"/>
        </w:rPr>
        <w:t>Poskytovatel</w:t>
      </w:r>
      <w:r w:rsidRPr="007E4485">
        <w:rPr>
          <w:rFonts w:ascii="Arial" w:hAnsi="Arial" w:cs="Arial"/>
          <w:sz w:val="20"/>
          <w:szCs w:val="20"/>
        </w:rPr>
        <w:t xml:space="preserve">e a </w:t>
      </w:r>
      <w:r w:rsidR="000475F5" w:rsidRPr="007E4485">
        <w:rPr>
          <w:rFonts w:ascii="Arial" w:hAnsi="Arial" w:cs="Arial"/>
          <w:sz w:val="20"/>
          <w:szCs w:val="20"/>
        </w:rPr>
        <w:t xml:space="preserve">Objednatele </w:t>
      </w:r>
      <w:r w:rsidRPr="007E4485">
        <w:rPr>
          <w:rFonts w:ascii="Arial" w:hAnsi="Arial" w:cs="Arial"/>
          <w:sz w:val="20"/>
          <w:szCs w:val="20"/>
        </w:rPr>
        <w:t>bude probíhat na úrovni servisních požadavků prostřednictvím Service Desk VZP ČR:</w:t>
      </w:r>
    </w:p>
    <w:tbl>
      <w:tblPr>
        <w:tblStyle w:val="Mkatabulky"/>
        <w:tblW w:w="0" w:type="auto"/>
        <w:jc w:val="center"/>
        <w:tblLook w:val="04A0" w:firstRow="1" w:lastRow="0" w:firstColumn="1" w:lastColumn="0" w:noHBand="0" w:noVBand="1"/>
      </w:tblPr>
      <w:tblGrid>
        <w:gridCol w:w="2122"/>
        <w:gridCol w:w="4394"/>
      </w:tblGrid>
      <w:tr w:rsidR="00F22AC9" w:rsidRPr="007E4485" w14:paraId="1FBDC468" w14:textId="77777777" w:rsidTr="00F22AC9">
        <w:trPr>
          <w:jc w:val="center"/>
        </w:trPr>
        <w:tc>
          <w:tcPr>
            <w:tcW w:w="2122" w:type="dxa"/>
            <w:shd w:val="clear" w:color="auto" w:fill="F2F2F2" w:themeFill="background1" w:themeFillShade="F2"/>
          </w:tcPr>
          <w:p w14:paraId="6B5A9540"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Kontaktní bod</w:t>
            </w:r>
          </w:p>
        </w:tc>
        <w:tc>
          <w:tcPr>
            <w:tcW w:w="4394" w:type="dxa"/>
            <w:shd w:val="clear" w:color="auto" w:fill="F2F2F2" w:themeFill="background1" w:themeFillShade="F2"/>
          </w:tcPr>
          <w:p w14:paraId="0D1CAA4B"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Kontaktní informace</w:t>
            </w:r>
          </w:p>
        </w:tc>
      </w:tr>
      <w:tr w:rsidR="00F22AC9" w:rsidRPr="007E4485" w14:paraId="2D573111" w14:textId="77777777" w:rsidTr="00F22AC9">
        <w:trPr>
          <w:jc w:val="center"/>
        </w:trPr>
        <w:tc>
          <w:tcPr>
            <w:tcW w:w="2122" w:type="dxa"/>
            <w:shd w:val="clear" w:color="auto" w:fill="auto"/>
          </w:tcPr>
          <w:p w14:paraId="4E24965C" w14:textId="77777777" w:rsidR="00F22AC9" w:rsidRPr="007E4485" w:rsidRDefault="00F22AC9" w:rsidP="00F22AC9">
            <w:pPr>
              <w:widowControl w:val="0"/>
              <w:spacing w:before="60" w:after="60"/>
              <w:rPr>
                <w:rFonts w:ascii="Arial" w:hAnsi="Arial" w:cs="Arial"/>
                <w:sz w:val="20"/>
                <w:szCs w:val="20"/>
              </w:rPr>
            </w:pPr>
            <w:r w:rsidRPr="007E4485">
              <w:rPr>
                <w:rFonts w:ascii="Arial" w:hAnsi="Arial" w:cs="Arial"/>
                <w:sz w:val="20"/>
                <w:szCs w:val="20"/>
              </w:rPr>
              <w:t>Elektronická pošta</w:t>
            </w:r>
          </w:p>
        </w:tc>
        <w:tc>
          <w:tcPr>
            <w:tcW w:w="4394" w:type="dxa"/>
            <w:shd w:val="clear" w:color="auto" w:fill="auto"/>
          </w:tcPr>
          <w:p w14:paraId="6CA91352" w14:textId="77777777" w:rsidR="00F22AC9" w:rsidRPr="007E4485" w:rsidRDefault="00F22AC9" w:rsidP="00F22AC9">
            <w:pPr>
              <w:widowControl w:val="0"/>
              <w:spacing w:before="60" w:after="60"/>
              <w:rPr>
                <w:rFonts w:ascii="Arial" w:hAnsi="Arial" w:cs="Arial"/>
                <w:sz w:val="20"/>
                <w:szCs w:val="20"/>
                <w:highlight w:val="yellow"/>
              </w:rPr>
            </w:pPr>
            <w:r w:rsidRPr="007E4485">
              <w:rPr>
                <w:rFonts w:ascii="Arial" w:hAnsi="Arial" w:cs="Arial"/>
                <w:sz w:val="20"/>
                <w:szCs w:val="20"/>
              </w:rPr>
              <w:t>servicedesk@vzp.cz</w:t>
            </w:r>
          </w:p>
        </w:tc>
      </w:tr>
      <w:tr w:rsidR="00F22AC9" w:rsidRPr="007E4485" w14:paraId="23CDF0C4" w14:textId="77777777" w:rsidTr="00F22AC9">
        <w:trPr>
          <w:jc w:val="center"/>
        </w:trPr>
        <w:tc>
          <w:tcPr>
            <w:tcW w:w="2122" w:type="dxa"/>
            <w:shd w:val="clear" w:color="auto" w:fill="auto"/>
          </w:tcPr>
          <w:p w14:paraId="050231D2" w14:textId="77777777" w:rsidR="00F22AC9" w:rsidRPr="007E4485" w:rsidRDefault="00F22AC9" w:rsidP="00F22AC9">
            <w:pPr>
              <w:widowControl w:val="0"/>
              <w:spacing w:before="60" w:after="60"/>
              <w:rPr>
                <w:rFonts w:ascii="Arial" w:hAnsi="Arial" w:cs="Arial"/>
                <w:sz w:val="20"/>
                <w:szCs w:val="20"/>
              </w:rPr>
            </w:pPr>
            <w:r w:rsidRPr="007E4485">
              <w:rPr>
                <w:rFonts w:ascii="Arial" w:hAnsi="Arial" w:cs="Arial"/>
                <w:sz w:val="20"/>
                <w:szCs w:val="20"/>
              </w:rPr>
              <w:t>Telefon</w:t>
            </w:r>
          </w:p>
        </w:tc>
        <w:tc>
          <w:tcPr>
            <w:tcW w:w="4394" w:type="dxa"/>
            <w:shd w:val="clear" w:color="auto" w:fill="auto"/>
          </w:tcPr>
          <w:p w14:paraId="403DF432" w14:textId="77777777" w:rsidR="00F22AC9" w:rsidRPr="007E4485" w:rsidRDefault="00F22AC9" w:rsidP="00F22AC9">
            <w:pPr>
              <w:widowControl w:val="0"/>
              <w:spacing w:before="60" w:after="60"/>
              <w:rPr>
                <w:rFonts w:ascii="Arial" w:hAnsi="Arial" w:cs="Arial"/>
                <w:sz w:val="20"/>
                <w:szCs w:val="20"/>
                <w:highlight w:val="yellow"/>
              </w:rPr>
            </w:pPr>
            <w:r w:rsidRPr="007E4485">
              <w:rPr>
                <w:rFonts w:ascii="Arial" w:hAnsi="Arial" w:cs="Arial"/>
                <w:sz w:val="20"/>
                <w:szCs w:val="20"/>
              </w:rPr>
              <w:t>952 220 000</w:t>
            </w:r>
          </w:p>
        </w:tc>
      </w:tr>
    </w:tbl>
    <w:p w14:paraId="2E9A576F" w14:textId="77777777" w:rsidR="00F22AC9" w:rsidRPr="007E4485" w:rsidRDefault="00F22AC9" w:rsidP="00F22AC9">
      <w:pPr>
        <w:widowControl w:val="0"/>
        <w:spacing w:before="120" w:after="120"/>
        <w:ind w:right="-1"/>
        <w:jc w:val="both"/>
        <w:rPr>
          <w:rFonts w:ascii="Arial" w:hAnsi="Arial" w:cs="Arial"/>
          <w:sz w:val="20"/>
          <w:szCs w:val="20"/>
        </w:rPr>
      </w:pPr>
      <w:r w:rsidRPr="007E4485">
        <w:rPr>
          <w:rFonts w:ascii="Arial" w:hAnsi="Arial" w:cs="Arial"/>
          <w:sz w:val="20"/>
          <w:szCs w:val="20"/>
        </w:rPr>
        <w:t xml:space="preserve">Primárním formou komunikace se Service Deskem VZP ČR je elektronická pošta. V případě potřeby jsou přílohy </w:t>
      </w:r>
      <w:r w:rsidR="000475F5" w:rsidRPr="007E4485">
        <w:rPr>
          <w:rFonts w:ascii="Arial" w:hAnsi="Arial" w:cs="Arial"/>
          <w:sz w:val="20"/>
          <w:szCs w:val="20"/>
        </w:rPr>
        <w:t>e-</w:t>
      </w:r>
      <w:r w:rsidRPr="007E4485">
        <w:rPr>
          <w:rFonts w:ascii="Arial" w:hAnsi="Arial" w:cs="Arial"/>
          <w:sz w:val="20"/>
          <w:szCs w:val="20"/>
        </w:rPr>
        <w:t>mailu předávány zašifrované a zaheslované. Telefonní linky je možné využívat pouze v případech, kdy nelze využít komunikace elektronickou poštou.</w:t>
      </w:r>
    </w:p>
    <w:p w14:paraId="72191B0F" w14:textId="77777777" w:rsidR="00F22AC9" w:rsidRPr="007E4485" w:rsidRDefault="00F10087" w:rsidP="00F22AC9">
      <w:pPr>
        <w:widowControl w:val="0"/>
        <w:spacing w:before="120" w:after="120"/>
        <w:ind w:right="-1"/>
        <w:jc w:val="both"/>
        <w:rPr>
          <w:rFonts w:ascii="Arial" w:hAnsi="Arial" w:cs="Arial"/>
          <w:sz w:val="20"/>
          <w:szCs w:val="20"/>
        </w:rPr>
      </w:pPr>
      <w:r w:rsidRPr="007E4485">
        <w:rPr>
          <w:rFonts w:ascii="Arial" w:hAnsi="Arial" w:cs="Arial"/>
          <w:sz w:val="20"/>
          <w:szCs w:val="20"/>
        </w:rPr>
        <w:t xml:space="preserve">Objednatel </w:t>
      </w:r>
      <w:r w:rsidR="00F22AC9" w:rsidRPr="007E4485">
        <w:rPr>
          <w:rFonts w:ascii="Arial" w:hAnsi="Arial" w:cs="Arial"/>
          <w:sz w:val="20"/>
          <w:szCs w:val="20"/>
        </w:rPr>
        <w:t xml:space="preserve">bude předávat své požadavky prostřednictvím Service Desk VZP ČR na Servis Desk </w:t>
      </w:r>
      <w:r w:rsidR="00615B43" w:rsidRPr="007E4485">
        <w:rPr>
          <w:rFonts w:ascii="Arial" w:hAnsi="Arial" w:cs="Arial"/>
          <w:sz w:val="20"/>
          <w:szCs w:val="20"/>
        </w:rPr>
        <w:t>Poskytovatel</w:t>
      </w:r>
      <w:r w:rsidR="00F22AC9" w:rsidRPr="007E4485">
        <w:rPr>
          <w:rFonts w:ascii="Arial" w:hAnsi="Arial" w:cs="Arial"/>
          <w:sz w:val="20"/>
          <w:szCs w:val="20"/>
        </w:rPr>
        <w:t>e, který je dostupný na následujících kontaktních bodech:</w:t>
      </w:r>
    </w:p>
    <w:tbl>
      <w:tblPr>
        <w:tblStyle w:val="Mkatabulky"/>
        <w:tblW w:w="0" w:type="auto"/>
        <w:jc w:val="center"/>
        <w:tblLook w:val="04A0" w:firstRow="1" w:lastRow="0" w:firstColumn="1" w:lastColumn="0" w:noHBand="0" w:noVBand="1"/>
      </w:tblPr>
      <w:tblGrid>
        <w:gridCol w:w="2122"/>
        <w:gridCol w:w="4394"/>
      </w:tblGrid>
      <w:tr w:rsidR="00F22AC9" w:rsidRPr="007E4485" w14:paraId="65E789B4" w14:textId="77777777" w:rsidTr="00F22AC9">
        <w:trPr>
          <w:jc w:val="center"/>
        </w:trPr>
        <w:tc>
          <w:tcPr>
            <w:tcW w:w="2122" w:type="dxa"/>
            <w:shd w:val="clear" w:color="auto" w:fill="F2F2F2" w:themeFill="background1" w:themeFillShade="F2"/>
          </w:tcPr>
          <w:p w14:paraId="482FF134"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Kontaktní bod</w:t>
            </w:r>
          </w:p>
        </w:tc>
        <w:tc>
          <w:tcPr>
            <w:tcW w:w="4394" w:type="dxa"/>
            <w:shd w:val="clear" w:color="auto" w:fill="F2F2F2" w:themeFill="background1" w:themeFillShade="F2"/>
          </w:tcPr>
          <w:p w14:paraId="72454150"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Kontaktní informace</w:t>
            </w:r>
          </w:p>
        </w:tc>
      </w:tr>
      <w:tr w:rsidR="00F22AC9" w:rsidRPr="007E4485" w14:paraId="1DEFF60D" w14:textId="77777777" w:rsidTr="00F22AC9">
        <w:trPr>
          <w:jc w:val="center"/>
        </w:trPr>
        <w:tc>
          <w:tcPr>
            <w:tcW w:w="2122" w:type="dxa"/>
            <w:shd w:val="clear" w:color="auto" w:fill="auto"/>
          </w:tcPr>
          <w:p w14:paraId="7E9AB11A" w14:textId="77777777" w:rsidR="00F22AC9" w:rsidRPr="007E4485" w:rsidRDefault="00F22AC9" w:rsidP="00F22AC9">
            <w:pPr>
              <w:widowControl w:val="0"/>
              <w:spacing w:before="60" w:after="60"/>
              <w:rPr>
                <w:rFonts w:ascii="Arial" w:hAnsi="Arial" w:cs="Arial"/>
                <w:sz w:val="20"/>
                <w:szCs w:val="20"/>
              </w:rPr>
            </w:pPr>
            <w:r w:rsidRPr="007E4485">
              <w:rPr>
                <w:rFonts w:ascii="Arial" w:hAnsi="Arial" w:cs="Arial"/>
                <w:sz w:val="20"/>
                <w:szCs w:val="20"/>
              </w:rPr>
              <w:t>Elektronická pošta</w:t>
            </w:r>
          </w:p>
        </w:tc>
        <w:tc>
          <w:tcPr>
            <w:tcW w:w="4394" w:type="dxa"/>
            <w:shd w:val="clear" w:color="auto" w:fill="auto"/>
          </w:tcPr>
          <w:p w14:paraId="0F89362C" w14:textId="25EF3462" w:rsidR="00F22AC9" w:rsidRPr="007E4485" w:rsidRDefault="00114798" w:rsidP="00F22AC9">
            <w:pPr>
              <w:widowControl w:val="0"/>
              <w:spacing w:before="60" w:after="60"/>
              <w:rPr>
                <w:rFonts w:ascii="Arial" w:hAnsi="Arial" w:cs="Arial"/>
                <w:sz w:val="20"/>
                <w:szCs w:val="20"/>
                <w:highlight w:val="yellow"/>
              </w:rPr>
            </w:pPr>
            <w:hyperlink r:id="rId17" w:history="1">
              <w:r w:rsidR="00051857" w:rsidRPr="007E4485">
                <w:rPr>
                  <w:rStyle w:val="Hypertextovodkaz"/>
                  <w:rFonts w:ascii="Arial" w:hAnsi="Arial" w:cs="Arial"/>
                  <w:sz w:val="20"/>
                  <w:szCs w:val="20"/>
                </w:rPr>
                <w:t>vzp-webgw@sd.xconsulting.cz</w:t>
              </w:r>
            </w:hyperlink>
            <w:r w:rsidR="00051857" w:rsidRPr="007E4485">
              <w:rPr>
                <w:rFonts w:ascii="Arial" w:hAnsi="Arial" w:cs="Arial"/>
                <w:sz w:val="20"/>
                <w:szCs w:val="20"/>
              </w:rPr>
              <w:t xml:space="preserve"> </w:t>
            </w:r>
          </w:p>
        </w:tc>
      </w:tr>
      <w:tr w:rsidR="00F22AC9" w:rsidRPr="007E4485" w14:paraId="78979CF7" w14:textId="77777777" w:rsidTr="00F22AC9">
        <w:trPr>
          <w:jc w:val="center"/>
        </w:trPr>
        <w:tc>
          <w:tcPr>
            <w:tcW w:w="2122" w:type="dxa"/>
            <w:shd w:val="clear" w:color="auto" w:fill="auto"/>
          </w:tcPr>
          <w:p w14:paraId="19BF0FD1" w14:textId="77777777" w:rsidR="00F22AC9" w:rsidRPr="007E4485" w:rsidRDefault="00F22AC9" w:rsidP="00F22AC9">
            <w:pPr>
              <w:widowControl w:val="0"/>
              <w:spacing w:before="60" w:after="60"/>
              <w:rPr>
                <w:rFonts w:ascii="Arial" w:hAnsi="Arial" w:cs="Arial"/>
                <w:sz w:val="20"/>
                <w:szCs w:val="20"/>
              </w:rPr>
            </w:pPr>
            <w:r w:rsidRPr="007E4485">
              <w:rPr>
                <w:rFonts w:ascii="Arial" w:hAnsi="Arial" w:cs="Arial"/>
                <w:sz w:val="20"/>
                <w:szCs w:val="20"/>
              </w:rPr>
              <w:t>Telefon</w:t>
            </w:r>
          </w:p>
        </w:tc>
        <w:tc>
          <w:tcPr>
            <w:tcW w:w="4394" w:type="dxa"/>
            <w:shd w:val="clear" w:color="auto" w:fill="auto"/>
          </w:tcPr>
          <w:p w14:paraId="51CE7627" w14:textId="7164DFFD" w:rsidR="00F22AC9" w:rsidRPr="007E4485" w:rsidRDefault="00332546" w:rsidP="00F22AC9">
            <w:pPr>
              <w:widowControl w:val="0"/>
              <w:spacing w:before="60" w:after="60"/>
              <w:rPr>
                <w:rFonts w:ascii="Arial" w:hAnsi="Arial" w:cs="Arial"/>
                <w:sz w:val="20"/>
                <w:szCs w:val="20"/>
                <w:highlight w:val="yellow"/>
              </w:rPr>
            </w:pPr>
            <w:r w:rsidRPr="007E4485">
              <w:rPr>
                <w:rFonts w:ascii="Arial" w:hAnsi="Arial" w:cs="Arial"/>
                <w:sz w:val="20"/>
                <w:szCs w:val="20"/>
              </w:rPr>
              <w:t>+420 702 228 932</w:t>
            </w:r>
          </w:p>
        </w:tc>
      </w:tr>
      <w:tr w:rsidR="00F22AC9" w:rsidRPr="007E4485" w14:paraId="1DDFAEAA" w14:textId="77777777" w:rsidTr="00F22AC9">
        <w:trPr>
          <w:jc w:val="center"/>
        </w:trPr>
        <w:tc>
          <w:tcPr>
            <w:tcW w:w="2122" w:type="dxa"/>
            <w:shd w:val="clear" w:color="auto" w:fill="auto"/>
          </w:tcPr>
          <w:p w14:paraId="6B6DB806" w14:textId="77777777" w:rsidR="00F22AC9" w:rsidRPr="007E4485" w:rsidRDefault="00F22AC9" w:rsidP="00F22AC9">
            <w:pPr>
              <w:widowControl w:val="0"/>
              <w:spacing w:before="60" w:after="60"/>
              <w:rPr>
                <w:rFonts w:ascii="Arial" w:hAnsi="Arial" w:cs="Arial"/>
                <w:sz w:val="20"/>
                <w:szCs w:val="20"/>
              </w:rPr>
            </w:pPr>
            <w:r w:rsidRPr="007E4485">
              <w:rPr>
                <w:rFonts w:ascii="Arial" w:hAnsi="Arial" w:cs="Arial"/>
                <w:sz w:val="20"/>
                <w:szCs w:val="20"/>
              </w:rPr>
              <w:t>URL adresa</w:t>
            </w:r>
          </w:p>
        </w:tc>
        <w:tc>
          <w:tcPr>
            <w:tcW w:w="4394" w:type="dxa"/>
            <w:shd w:val="clear" w:color="auto" w:fill="auto"/>
          </w:tcPr>
          <w:p w14:paraId="6B39A79A" w14:textId="02637674" w:rsidR="00F22AC9" w:rsidRPr="007E4485" w:rsidRDefault="00114798" w:rsidP="00F22AC9">
            <w:pPr>
              <w:widowControl w:val="0"/>
              <w:spacing w:before="60" w:after="60"/>
              <w:rPr>
                <w:rFonts w:ascii="Arial" w:hAnsi="Arial" w:cs="Arial"/>
                <w:sz w:val="20"/>
                <w:szCs w:val="20"/>
                <w:highlight w:val="yellow"/>
              </w:rPr>
            </w:pPr>
            <w:hyperlink r:id="rId18" w:history="1">
              <w:r w:rsidR="00E85639" w:rsidRPr="007E4485">
                <w:rPr>
                  <w:rStyle w:val="Hypertextovodkaz"/>
                  <w:rFonts w:ascii="Arial" w:hAnsi="Arial" w:cs="Arial"/>
                  <w:sz w:val="20"/>
                  <w:szCs w:val="20"/>
                </w:rPr>
                <w:t>https://sd.xconsulting.cz/ticket/</w:t>
              </w:r>
            </w:hyperlink>
            <w:r w:rsidR="00E85639" w:rsidRPr="007E4485">
              <w:rPr>
                <w:rFonts w:ascii="Arial" w:hAnsi="Arial" w:cs="Arial"/>
                <w:sz w:val="20"/>
                <w:szCs w:val="20"/>
              </w:rPr>
              <w:t xml:space="preserve"> </w:t>
            </w:r>
          </w:p>
        </w:tc>
      </w:tr>
    </w:tbl>
    <w:p w14:paraId="293C8301" w14:textId="77777777" w:rsidR="00F22AC9" w:rsidRPr="007E4485" w:rsidRDefault="00F22AC9" w:rsidP="00F22AC9">
      <w:pPr>
        <w:widowControl w:val="0"/>
        <w:jc w:val="both"/>
        <w:rPr>
          <w:rFonts w:ascii="Arial" w:hAnsi="Arial" w:cs="Arial"/>
          <w:sz w:val="20"/>
          <w:szCs w:val="20"/>
        </w:rPr>
      </w:pPr>
    </w:p>
    <w:p w14:paraId="117A8FA3" w14:textId="77777777" w:rsidR="00F22AC9" w:rsidRPr="007E4485" w:rsidRDefault="00F22AC9" w:rsidP="00F22AC9">
      <w:pPr>
        <w:widowControl w:val="0"/>
        <w:jc w:val="both"/>
        <w:rPr>
          <w:rFonts w:ascii="Arial" w:hAnsi="Arial" w:cs="Arial"/>
          <w:sz w:val="20"/>
          <w:szCs w:val="20"/>
        </w:rPr>
      </w:pPr>
      <w:r w:rsidRPr="007E4485">
        <w:rPr>
          <w:rFonts w:ascii="Arial" w:hAnsi="Arial" w:cs="Arial"/>
          <w:b/>
          <w:sz w:val="20"/>
          <w:szCs w:val="20"/>
        </w:rPr>
        <w:t xml:space="preserve">Provozní dobou </w:t>
      </w:r>
      <w:r w:rsidR="00FC4111" w:rsidRPr="007E4485">
        <w:rPr>
          <w:rFonts w:ascii="Arial" w:hAnsi="Arial" w:cs="Arial"/>
          <w:b/>
          <w:sz w:val="20"/>
          <w:szCs w:val="20"/>
        </w:rPr>
        <w:t>Service Desku VZP ČR</w:t>
      </w:r>
      <w:r w:rsidR="00FC4111" w:rsidRPr="007E4485">
        <w:rPr>
          <w:rFonts w:ascii="Arial" w:hAnsi="Arial" w:cs="Arial"/>
          <w:sz w:val="20"/>
          <w:szCs w:val="20"/>
        </w:rPr>
        <w:t xml:space="preserve"> </w:t>
      </w:r>
      <w:r w:rsidRPr="007E4485">
        <w:rPr>
          <w:rFonts w:ascii="Arial" w:hAnsi="Arial" w:cs="Arial"/>
          <w:sz w:val="20"/>
          <w:szCs w:val="20"/>
        </w:rPr>
        <w:t xml:space="preserve">se rozumí doba </w:t>
      </w:r>
      <w:r w:rsidRPr="007E4485">
        <w:rPr>
          <w:rFonts w:ascii="Arial" w:hAnsi="Arial" w:cs="Arial"/>
          <w:b/>
          <w:sz w:val="20"/>
          <w:szCs w:val="20"/>
        </w:rPr>
        <w:t>v pracovních dnech od 8:00 hodin do 16:00 hodin</w:t>
      </w:r>
      <w:r w:rsidRPr="007E4485">
        <w:rPr>
          <w:rFonts w:ascii="Arial" w:hAnsi="Arial" w:cs="Arial"/>
          <w:sz w:val="20"/>
          <w:szCs w:val="20"/>
        </w:rPr>
        <w:t>.</w:t>
      </w:r>
    </w:p>
    <w:p w14:paraId="25E524A0" w14:textId="77777777" w:rsidR="00014FE5" w:rsidRPr="007E4485" w:rsidRDefault="00014FE5" w:rsidP="00F22AC9">
      <w:pPr>
        <w:widowControl w:val="0"/>
        <w:jc w:val="both"/>
        <w:rPr>
          <w:rFonts w:ascii="Arial" w:hAnsi="Arial" w:cs="Arial"/>
          <w:sz w:val="20"/>
          <w:szCs w:val="20"/>
        </w:rPr>
      </w:pPr>
      <w:r w:rsidRPr="007E4485">
        <w:rPr>
          <w:rFonts w:ascii="Arial" w:hAnsi="Arial" w:cs="Arial"/>
          <w:sz w:val="20"/>
          <w:szCs w:val="20"/>
        </w:rPr>
        <w:t>V době od 16,00 do 8,00 hod a ve dnech pracovního volna (soboty, neděle a svátky) použi</w:t>
      </w:r>
      <w:r w:rsidR="005C0317" w:rsidRPr="007E4485">
        <w:rPr>
          <w:rFonts w:ascii="Arial" w:hAnsi="Arial" w:cs="Arial"/>
          <w:sz w:val="20"/>
          <w:szCs w:val="20"/>
        </w:rPr>
        <w:t>je Objednatel</w:t>
      </w:r>
      <w:r w:rsidRPr="007E4485">
        <w:rPr>
          <w:rFonts w:ascii="Arial" w:hAnsi="Arial" w:cs="Arial"/>
          <w:sz w:val="20"/>
          <w:szCs w:val="20"/>
        </w:rPr>
        <w:t xml:space="preserve"> pro nahlášení</w:t>
      </w:r>
      <w:r w:rsidR="005C0317" w:rsidRPr="007E4485">
        <w:rPr>
          <w:rFonts w:ascii="Arial" w:hAnsi="Arial" w:cs="Arial"/>
          <w:sz w:val="20"/>
          <w:szCs w:val="20"/>
        </w:rPr>
        <w:t xml:space="preserve"> Incidentu (servisního požadavku)</w:t>
      </w:r>
      <w:r w:rsidRPr="007E4485">
        <w:rPr>
          <w:rFonts w:ascii="Arial" w:hAnsi="Arial" w:cs="Arial"/>
          <w:sz w:val="20"/>
          <w:szCs w:val="20"/>
        </w:rPr>
        <w:t xml:space="preserve"> zjištěné v rámci svého monitoringu vždy mobilní telefonní linku (formou SMS) a současně e-mail Pověřených osob Poskytovatele. </w:t>
      </w:r>
      <w:r w:rsidR="001C72CC" w:rsidRPr="007E4485">
        <w:rPr>
          <w:rFonts w:ascii="Arial" w:hAnsi="Arial" w:cs="Arial"/>
          <w:sz w:val="20"/>
          <w:szCs w:val="20"/>
        </w:rPr>
        <w:t>Následně bude Objednatelem v provozní době zadán též tento servisní požadavek prostřednictvím Service Desku VZP ČR.</w:t>
      </w:r>
    </w:p>
    <w:p w14:paraId="62BAE1BE" w14:textId="77777777" w:rsidR="00F22AC9" w:rsidRPr="007E4485" w:rsidRDefault="00F22AC9" w:rsidP="00F22AC9">
      <w:pPr>
        <w:widowControl w:val="0"/>
        <w:jc w:val="both"/>
        <w:rPr>
          <w:rFonts w:ascii="Arial" w:hAnsi="Arial" w:cs="Arial"/>
          <w:sz w:val="20"/>
          <w:szCs w:val="20"/>
        </w:rPr>
      </w:pPr>
      <w:r w:rsidRPr="007E4485">
        <w:rPr>
          <w:rFonts w:ascii="Arial" w:hAnsi="Arial" w:cs="Arial"/>
          <w:sz w:val="20"/>
          <w:szCs w:val="20"/>
        </w:rPr>
        <w:t xml:space="preserve">Detailní způsob komunikace u služeb podpory je uveden ve specifikaci jednotlivých typů služeb STP1 – STP3. </w:t>
      </w:r>
    </w:p>
    <w:p w14:paraId="36732B23" w14:textId="77777777" w:rsidR="00F22AC9" w:rsidRPr="007E4485" w:rsidRDefault="00F22AC9" w:rsidP="00F22AC9">
      <w:pPr>
        <w:widowControl w:val="0"/>
        <w:jc w:val="both"/>
        <w:rPr>
          <w:rFonts w:ascii="Arial" w:hAnsi="Arial" w:cs="Arial"/>
          <w:sz w:val="20"/>
          <w:szCs w:val="20"/>
        </w:rPr>
      </w:pPr>
    </w:p>
    <w:p w14:paraId="7B4AB3E1" w14:textId="67BA8D4B" w:rsidR="00F22AC9" w:rsidRPr="007E4485" w:rsidRDefault="00F22AC9" w:rsidP="00DF5DA8">
      <w:pPr>
        <w:pStyle w:val="Styl1"/>
        <w:numPr>
          <w:ilvl w:val="0"/>
          <w:numId w:val="29"/>
        </w:numPr>
      </w:pPr>
      <w:bookmarkStart w:id="14" w:name="_Toc523809333"/>
      <w:r w:rsidRPr="007E4485">
        <w:t xml:space="preserve">Specifikace </w:t>
      </w:r>
      <w:r w:rsidR="00180D25" w:rsidRPr="007E4485">
        <w:t>S</w:t>
      </w:r>
      <w:r w:rsidRPr="007E4485">
        <w:t xml:space="preserve">lužeb </w:t>
      </w:r>
      <w:r w:rsidR="00180D25" w:rsidRPr="007E4485">
        <w:t>t</w:t>
      </w:r>
      <w:r w:rsidRPr="007E4485">
        <w:t>echnické podpory</w:t>
      </w:r>
      <w:bookmarkEnd w:id="14"/>
    </w:p>
    <w:p w14:paraId="7BE3BA97" w14:textId="77777777" w:rsidR="00F22AC9" w:rsidRPr="007E4485" w:rsidRDefault="00F22AC9" w:rsidP="00F22AC9">
      <w:pPr>
        <w:widowControl w:val="0"/>
        <w:jc w:val="both"/>
        <w:rPr>
          <w:rFonts w:ascii="Arial" w:hAnsi="Arial" w:cs="Arial"/>
          <w:sz w:val="20"/>
          <w:szCs w:val="20"/>
        </w:rPr>
      </w:pPr>
      <w:r w:rsidRPr="007E4485">
        <w:rPr>
          <w:rFonts w:ascii="Arial" w:hAnsi="Arial" w:cs="Arial"/>
          <w:sz w:val="20"/>
          <w:szCs w:val="20"/>
        </w:rPr>
        <w:t xml:space="preserve">Služby technické podpory je </w:t>
      </w:r>
      <w:r w:rsidR="00615B43" w:rsidRPr="007E4485">
        <w:rPr>
          <w:rFonts w:ascii="Arial" w:hAnsi="Arial" w:cs="Arial"/>
          <w:sz w:val="20"/>
          <w:szCs w:val="20"/>
        </w:rPr>
        <w:t>Poskytovatel</w:t>
      </w:r>
      <w:r w:rsidRPr="007E4485">
        <w:rPr>
          <w:rFonts w:ascii="Arial" w:hAnsi="Arial" w:cs="Arial"/>
          <w:sz w:val="20"/>
          <w:szCs w:val="20"/>
        </w:rPr>
        <w:t xml:space="preserve"> povinen </w:t>
      </w:r>
      <w:r w:rsidR="009B2E85" w:rsidRPr="007E4485">
        <w:rPr>
          <w:rFonts w:ascii="Arial" w:hAnsi="Arial" w:cs="Arial"/>
          <w:sz w:val="20"/>
          <w:szCs w:val="20"/>
        </w:rPr>
        <w:t xml:space="preserve">poskytovat </w:t>
      </w:r>
      <w:r w:rsidRPr="007E4485">
        <w:rPr>
          <w:rFonts w:ascii="Arial" w:hAnsi="Arial" w:cs="Arial"/>
          <w:sz w:val="20"/>
          <w:szCs w:val="20"/>
        </w:rPr>
        <w:t>dle stanovených specifikací, které zejména určují jejich obsah jednotlivých služeb technické podpory, režim, povolené způsoby jejich poskytování, parametry jejich poskytování a způsob jejich vyhodnocování a sankce za jejich nedodržení.</w:t>
      </w:r>
    </w:p>
    <w:p w14:paraId="6A7A3CCC" w14:textId="77777777" w:rsidR="00F22AC9" w:rsidRPr="007E4485" w:rsidRDefault="00F22AC9" w:rsidP="00F22AC9">
      <w:pPr>
        <w:widowControl w:val="0"/>
        <w:jc w:val="both"/>
        <w:rPr>
          <w:rFonts w:ascii="Arial" w:hAnsi="Arial" w:cs="Arial"/>
          <w:sz w:val="20"/>
          <w:szCs w:val="20"/>
        </w:rPr>
      </w:pPr>
    </w:p>
    <w:tbl>
      <w:tblPr>
        <w:tblStyle w:val="Mkatabulky"/>
        <w:tblW w:w="0" w:type="auto"/>
        <w:tblLook w:val="04A0" w:firstRow="1" w:lastRow="0" w:firstColumn="1" w:lastColumn="0" w:noHBand="0" w:noVBand="1"/>
      </w:tblPr>
      <w:tblGrid>
        <w:gridCol w:w="3829"/>
        <w:gridCol w:w="5459"/>
      </w:tblGrid>
      <w:tr w:rsidR="00F22AC9" w:rsidRPr="007E4485" w14:paraId="46D81725" w14:textId="77777777" w:rsidTr="00F22AC9">
        <w:tc>
          <w:tcPr>
            <w:tcW w:w="3829" w:type="dxa"/>
            <w:shd w:val="clear" w:color="auto" w:fill="D9D9D9" w:themeFill="background1" w:themeFillShade="D9"/>
          </w:tcPr>
          <w:p w14:paraId="6E7B4762"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sz w:val="20"/>
                <w:szCs w:val="20"/>
              </w:rPr>
              <w:t xml:space="preserve"> </w:t>
            </w:r>
            <w:r w:rsidRPr="007E4485">
              <w:rPr>
                <w:rFonts w:ascii="Arial" w:hAnsi="Arial" w:cs="Arial"/>
                <w:b/>
                <w:sz w:val="20"/>
                <w:szCs w:val="20"/>
              </w:rPr>
              <w:t>Služba technické podpory</w:t>
            </w:r>
          </w:p>
        </w:tc>
        <w:tc>
          <w:tcPr>
            <w:tcW w:w="5459" w:type="dxa"/>
            <w:shd w:val="clear" w:color="auto" w:fill="D9D9D9" w:themeFill="background1" w:themeFillShade="D9"/>
          </w:tcPr>
          <w:p w14:paraId="0A6E5C50"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Řešení incidentů (typ STP1)</w:t>
            </w:r>
          </w:p>
        </w:tc>
      </w:tr>
      <w:tr w:rsidR="00F22AC9" w:rsidRPr="007E4485" w14:paraId="242D86D5" w14:textId="77777777" w:rsidTr="00F22AC9">
        <w:tc>
          <w:tcPr>
            <w:tcW w:w="3829" w:type="dxa"/>
            <w:shd w:val="clear" w:color="auto" w:fill="F2F2F2" w:themeFill="background1" w:themeFillShade="F2"/>
          </w:tcPr>
          <w:p w14:paraId="6AFCB51D"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Obsah služby</w:t>
            </w:r>
          </w:p>
        </w:tc>
        <w:tc>
          <w:tcPr>
            <w:tcW w:w="5459" w:type="dxa"/>
          </w:tcPr>
          <w:p w14:paraId="7BBD0F18"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Incident - je stav, kdy je chování systému odlišné od standardního chování systému popsaném ve funkční specifikaci. </w:t>
            </w:r>
          </w:p>
          <w:p w14:paraId="1EF90BC6" w14:textId="77777777" w:rsidR="00F22AC9" w:rsidRPr="007E4485" w:rsidRDefault="00F22AC9" w:rsidP="00F22AC9">
            <w:pPr>
              <w:widowControl w:val="0"/>
              <w:spacing w:after="120"/>
              <w:rPr>
                <w:rFonts w:ascii="Arial" w:hAnsi="Arial" w:cs="Arial"/>
                <w:sz w:val="20"/>
                <w:szCs w:val="20"/>
              </w:rPr>
            </w:pPr>
          </w:p>
          <w:p w14:paraId="53456EBD" w14:textId="77777777" w:rsidR="00F22AC9" w:rsidRPr="007E4485" w:rsidRDefault="00F22AC9" w:rsidP="00F22AC9">
            <w:pPr>
              <w:widowControl w:val="0"/>
              <w:spacing w:after="120"/>
              <w:rPr>
                <w:rFonts w:ascii="Arial" w:hAnsi="Arial" w:cs="Arial"/>
                <w:sz w:val="20"/>
                <w:szCs w:val="20"/>
              </w:rPr>
            </w:pPr>
            <w:r w:rsidRPr="007E4485">
              <w:rPr>
                <w:rFonts w:ascii="Arial" w:hAnsi="Arial" w:cs="Arial"/>
                <w:sz w:val="20"/>
                <w:szCs w:val="20"/>
              </w:rPr>
              <w:t xml:space="preserve">Funkční specifikace - soubor dokumentů (smlouva, příručky apod.), který popisuje funkčnost, konfiguraci daného systému v době jeho předání </w:t>
            </w:r>
            <w:r w:rsidR="000475F5" w:rsidRPr="007E4485">
              <w:rPr>
                <w:rFonts w:ascii="Arial" w:hAnsi="Arial" w:cs="Arial"/>
                <w:sz w:val="20"/>
                <w:szCs w:val="20"/>
              </w:rPr>
              <w:t xml:space="preserve">Objednateli </w:t>
            </w:r>
            <w:r w:rsidRPr="007E4485">
              <w:rPr>
                <w:rFonts w:ascii="Arial" w:hAnsi="Arial" w:cs="Arial"/>
                <w:sz w:val="20"/>
                <w:szCs w:val="20"/>
              </w:rPr>
              <w:t xml:space="preserve">nebo následně upraveného na základě realizace změny. </w:t>
            </w:r>
          </w:p>
          <w:p w14:paraId="29B63143" w14:textId="77777777" w:rsidR="00F22AC9" w:rsidRPr="007E4485" w:rsidRDefault="00F22AC9" w:rsidP="00F22AC9">
            <w:pPr>
              <w:widowControl w:val="0"/>
              <w:spacing w:before="60" w:after="60"/>
              <w:jc w:val="both"/>
              <w:rPr>
                <w:rFonts w:ascii="Arial" w:hAnsi="Arial" w:cs="Arial"/>
                <w:sz w:val="20"/>
                <w:szCs w:val="20"/>
              </w:rPr>
            </w:pPr>
          </w:p>
          <w:p w14:paraId="4D8CA0B2"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Řešením incidentů se rozumí analýza odchylek od standardního fungování systému, návrh jejich řešení a tvorba a dodání nápravných opatření (HW, SW, postupy). </w:t>
            </w:r>
          </w:p>
          <w:p w14:paraId="26FD9FD6" w14:textId="77777777" w:rsidR="00F22AC9" w:rsidRPr="007E4485" w:rsidRDefault="00F22AC9" w:rsidP="00F22AC9">
            <w:pPr>
              <w:widowControl w:val="0"/>
              <w:spacing w:before="60" w:after="60"/>
              <w:jc w:val="both"/>
              <w:rPr>
                <w:rFonts w:ascii="Arial" w:hAnsi="Arial" w:cs="Arial"/>
                <w:sz w:val="20"/>
                <w:szCs w:val="20"/>
              </w:rPr>
            </w:pPr>
          </w:p>
          <w:p w14:paraId="6AE9A00B"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Řešení incidentů vyžadující:</w:t>
            </w:r>
          </w:p>
          <w:p w14:paraId="1FADB4E4"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opravy HW budou primárně řešeny dodáním nových, dalších nebo výměnou příslušných komponent</w:t>
            </w:r>
          </w:p>
          <w:p w14:paraId="66016212"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 opravy SW budou primárně řešeny dodáním upgradů, které budou otestovány v prostředí </w:t>
            </w:r>
            <w:r w:rsidR="00615B43" w:rsidRPr="007E4485">
              <w:rPr>
                <w:rFonts w:ascii="Arial" w:hAnsi="Arial" w:cs="Arial"/>
                <w:sz w:val="20"/>
                <w:szCs w:val="20"/>
              </w:rPr>
              <w:t>Poskytovatel</w:t>
            </w:r>
            <w:r w:rsidRPr="007E4485">
              <w:rPr>
                <w:rFonts w:ascii="Arial" w:hAnsi="Arial" w:cs="Arial"/>
                <w:sz w:val="20"/>
                <w:szCs w:val="20"/>
              </w:rPr>
              <w:t xml:space="preserve">e a připraveny pro instalaci do produkčního prostředí </w:t>
            </w:r>
            <w:r w:rsidR="00F10087" w:rsidRPr="007E4485">
              <w:rPr>
                <w:rFonts w:ascii="Arial" w:hAnsi="Arial" w:cs="Arial"/>
                <w:sz w:val="20"/>
                <w:szCs w:val="20"/>
              </w:rPr>
              <w:t>VZP ČR</w:t>
            </w:r>
            <w:r w:rsidRPr="007E4485">
              <w:rPr>
                <w:rFonts w:ascii="Arial" w:hAnsi="Arial" w:cs="Arial"/>
                <w:sz w:val="20"/>
                <w:szCs w:val="20"/>
              </w:rPr>
              <w:t xml:space="preserve">, pokud se obě </w:t>
            </w:r>
            <w:r w:rsidR="000475F5" w:rsidRPr="007E4485">
              <w:rPr>
                <w:rFonts w:ascii="Arial" w:hAnsi="Arial" w:cs="Arial"/>
                <w:sz w:val="20"/>
                <w:szCs w:val="20"/>
              </w:rPr>
              <w:t xml:space="preserve">Smluvní </w:t>
            </w:r>
            <w:r w:rsidRPr="007E4485">
              <w:rPr>
                <w:rFonts w:ascii="Arial" w:hAnsi="Arial" w:cs="Arial"/>
                <w:sz w:val="20"/>
                <w:szCs w:val="20"/>
              </w:rPr>
              <w:t>strany nedohodnou jinak</w:t>
            </w:r>
          </w:p>
          <w:p w14:paraId="5E1C452C"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 změna nebo definování nových postupů budou primárně řešeny po otestování v prostředí </w:t>
            </w:r>
            <w:r w:rsidR="00615B43" w:rsidRPr="007E4485">
              <w:rPr>
                <w:rFonts w:ascii="Arial" w:hAnsi="Arial" w:cs="Arial"/>
                <w:sz w:val="20"/>
                <w:szCs w:val="20"/>
              </w:rPr>
              <w:t>Poskytovatel</w:t>
            </w:r>
            <w:r w:rsidRPr="007E4485">
              <w:rPr>
                <w:rFonts w:ascii="Arial" w:hAnsi="Arial" w:cs="Arial"/>
                <w:sz w:val="20"/>
                <w:szCs w:val="20"/>
              </w:rPr>
              <w:t xml:space="preserve">e implementací do produkčního prostředí </w:t>
            </w:r>
            <w:r w:rsidR="00F10087" w:rsidRPr="007E4485">
              <w:rPr>
                <w:rFonts w:ascii="Arial" w:hAnsi="Arial" w:cs="Arial"/>
                <w:sz w:val="20"/>
                <w:szCs w:val="20"/>
              </w:rPr>
              <w:t xml:space="preserve">VZP ČR </w:t>
            </w:r>
            <w:r w:rsidRPr="007E4485">
              <w:rPr>
                <w:rFonts w:ascii="Arial" w:hAnsi="Arial" w:cs="Arial"/>
                <w:sz w:val="20"/>
                <w:szCs w:val="20"/>
              </w:rPr>
              <w:t xml:space="preserve">na základě </w:t>
            </w:r>
            <w:r w:rsidR="00615B43" w:rsidRPr="007E4485">
              <w:rPr>
                <w:rFonts w:ascii="Arial" w:hAnsi="Arial" w:cs="Arial"/>
                <w:sz w:val="20"/>
                <w:szCs w:val="20"/>
              </w:rPr>
              <w:t>Poskytovatel</w:t>
            </w:r>
            <w:r w:rsidRPr="007E4485">
              <w:rPr>
                <w:rFonts w:ascii="Arial" w:hAnsi="Arial" w:cs="Arial"/>
                <w:sz w:val="20"/>
                <w:szCs w:val="20"/>
              </w:rPr>
              <w:t xml:space="preserve">em dodaných podkladů (dokumentů) </w:t>
            </w:r>
          </w:p>
          <w:p w14:paraId="7D9693C1" w14:textId="77777777" w:rsidR="00F22AC9" w:rsidRPr="007E4485" w:rsidRDefault="00F22AC9" w:rsidP="00F22AC9">
            <w:pPr>
              <w:widowControl w:val="0"/>
              <w:spacing w:before="60" w:after="60"/>
              <w:jc w:val="both"/>
              <w:rPr>
                <w:rFonts w:ascii="Arial" w:hAnsi="Arial" w:cs="Arial"/>
                <w:sz w:val="20"/>
                <w:szCs w:val="20"/>
              </w:rPr>
            </w:pPr>
          </w:p>
          <w:p w14:paraId="14AF4D19"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Součástí služby je i případná aktualizace veškeré související dokumentace. </w:t>
            </w:r>
          </w:p>
        </w:tc>
      </w:tr>
      <w:tr w:rsidR="00F22AC9" w:rsidRPr="007E4485" w14:paraId="12771734" w14:textId="77777777" w:rsidTr="00F22AC9">
        <w:tc>
          <w:tcPr>
            <w:tcW w:w="3829" w:type="dxa"/>
            <w:shd w:val="clear" w:color="auto" w:fill="F2F2F2" w:themeFill="background1" w:themeFillShade="F2"/>
          </w:tcPr>
          <w:p w14:paraId="019A6F8D" w14:textId="350A8095" w:rsidR="00F22AC9" w:rsidRPr="007E4485" w:rsidRDefault="0075336A" w:rsidP="00F22AC9">
            <w:pPr>
              <w:widowControl w:val="0"/>
              <w:spacing w:before="60" w:after="60"/>
              <w:jc w:val="both"/>
              <w:rPr>
                <w:rFonts w:ascii="Arial" w:hAnsi="Arial" w:cs="Arial"/>
                <w:b/>
                <w:sz w:val="20"/>
                <w:szCs w:val="20"/>
              </w:rPr>
            </w:pPr>
            <w:r w:rsidRPr="007E4485">
              <w:rPr>
                <w:rFonts w:ascii="Arial" w:hAnsi="Arial" w:cs="Arial"/>
                <w:b/>
                <w:sz w:val="20"/>
                <w:szCs w:val="20"/>
              </w:rPr>
              <w:t>Režim časového pokrytí sužby</w:t>
            </w:r>
          </w:p>
        </w:tc>
        <w:tc>
          <w:tcPr>
            <w:tcW w:w="5459" w:type="dxa"/>
          </w:tcPr>
          <w:p w14:paraId="1CB6235B" w14:textId="4F0BD7BF" w:rsidR="00F22AC9" w:rsidRPr="007E4485" w:rsidRDefault="0075336A" w:rsidP="00FF5B81">
            <w:pPr>
              <w:widowControl w:val="0"/>
              <w:spacing w:before="60" w:after="60"/>
              <w:jc w:val="both"/>
              <w:rPr>
                <w:rFonts w:ascii="Arial" w:hAnsi="Arial" w:cs="Arial"/>
                <w:sz w:val="20"/>
                <w:szCs w:val="20"/>
              </w:rPr>
            </w:pPr>
            <w:r w:rsidRPr="007E4485">
              <w:rPr>
                <w:rFonts w:ascii="Arial" w:hAnsi="Arial" w:cs="Arial"/>
                <w:sz w:val="20"/>
                <w:szCs w:val="20"/>
              </w:rPr>
              <w:t>7x24</w:t>
            </w:r>
          </w:p>
        </w:tc>
      </w:tr>
      <w:tr w:rsidR="00F22AC9" w:rsidRPr="007E4485" w14:paraId="11AB6FB1" w14:textId="77777777" w:rsidTr="00F22AC9">
        <w:tc>
          <w:tcPr>
            <w:tcW w:w="3829" w:type="dxa"/>
            <w:shd w:val="clear" w:color="auto" w:fill="F2F2F2" w:themeFill="background1" w:themeFillShade="F2"/>
          </w:tcPr>
          <w:p w14:paraId="7DC1ED42" w14:textId="77777777" w:rsidR="00F22AC9" w:rsidRPr="007E4485" w:rsidRDefault="00F22AC9" w:rsidP="00F22AC9">
            <w:pPr>
              <w:widowControl w:val="0"/>
              <w:spacing w:before="60" w:after="60"/>
              <w:jc w:val="both"/>
              <w:rPr>
                <w:rFonts w:ascii="Arial" w:hAnsi="Arial" w:cs="Arial"/>
                <w:b/>
                <w:sz w:val="20"/>
                <w:szCs w:val="20"/>
              </w:rPr>
            </w:pPr>
          </w:p>
        </w:tc>
        <w:tc>
          <w:tcPr>
            <w:tcW w:w="5459" w:type="dxa"/>
          </w:tcPr>
          <w:p w14:paraId="13B7EA7D" w14:textId="77777777" w:rsidR="00F22AC9" w:rsidRPr="007E4485" w:rsidRDefault="00F22AC9" w:rsidP="00F22AC9">
            <w:pPr>
              <w:widowControl w:val="0"/>
              <w:spacing w:before="60" w:after="60"/>
              <w:jc w:val="both"/>
              <w:rPr>
                <w:rFonts w:ascii="Arial" w:hAnsi="Arial" w:cs="Arial"/>
                <w:b/>
                <w:sz w:val="20"/>
                <w:szCs w:val="20"/>
              </w:rPr>
            </w:pPr>
          </w:p>
        </w:tc>
      </w:tr>
      <w:tr w:rsidR="00F22AC9" w:rsidRPr="007E4485" w14:paraId="025F0524" w14:textId="77777777" w:rsidTr="00F22AC9">
        <w:tc>
          <w:tcPr>
            <w:tcW w:w="3829" w:type="dxa"/>
            <w:shd w:val="clear" w:color="auto" w:fill="F2F2F2" w:themeFill="background1" w:themeFillShade="F2"/>
          </w:tcPr>
          <w:p w14:paraId="78E88834"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Způsoby poskytování</w:t>
            </w:r>
          </w:p>
        </w:tc>
        <w:tc>
          <w:tcPr>
            <w:tcW w:w="5459" w:type="dxa"/>
          </w:tcPr>
          <w:p w14:paraId="0BBE27DB"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Dodání HW komponent</w:t>
            </w:r>
          </w:p>
          <w:p w14:paraId="190BC4DE"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Dodání SW upgrade</w:t>
            </w:r>
          </w:p>
          <w:p w14:paraId="738C36FC"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Dodání podkladů</w:t>
            </w:r>
          </w:p>
          <w:p w14:paraId="6526668B"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Vzdálené připojení</w:t>
            </w:r>
          </w:p>
          <w:p w14:paraId="0D38CC39"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Telefonická komunikace</w:t>
            </w:r>
          </w:p>
          <w:p w14:paraId="56FF657F"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Jiné formy elektronické komunikace</w:t>
            </w:r>
          </w:p>
          <w:p w14:paraId="1EE59B38"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Jiné formy přístupu k informacím</w:t>
            </w:r>
          </w:p>
          <w:p w14:paraId="69808444"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Řešení v místě </w:t>
            </w:r>
            <w:r w:rsidR="00F10087" w:rsidRPr="007E4485">
              <w:rPr>
                <w:rFonts w:ascii="Arial" w:hAnsi="Arial" w:cs="Arial"/>
                <w:sz w:val="20"/>
                <w:szCs w:val="20"/>
              </w:rPr>
              <w:t xml:space="preserve">Objednatele </w:t>
            </w:r>
            <w:r w:rsidRPr="007E4485">
              <w:rPr>
                <w:rFonts w:ascii="Arial" w:hAnsi="Arial" w:cs="Arial"/>
                <w:sz w:val="20"/>
                <w:szCs w:val="20"/>
              </w:rPr>
              <w:t xml:space="preserve">v provozní době </w:t>
            </w:r>
            <w:r w:rsidR="00F10087" w:rsidRPr="007E4485">
              <w:rPr>
                <w:rFonts w:ascii="Arial" w:hAnsi="Arial" w:cs="Arial"/>
                <w:sz w:val="20"/>
                <w:szCs w:val="20"/>
              </w:rPr>
              <w:t xml:space="preserve">Objednatele </w:t>
            </w:r>
            <w:r w:rsidRPr="007E4485">
              <w:rPr>
                <w:rFonts w:ascii="Arial" w:hAnsi="Arial" w:cs="Arial"/>
                <w:sz w:val="20"/>
                <w:szCs w:val="20"/>
              </w:rPr>
              <w:t xml:space="preserve">nebo dle dohody s </w:t>
            </w:r>
            <w:r w:rsidR="00F10087" w:rsidRPr="007E4485">
              <w:rPr>
                <w:rFonts w:ascii="Arial" w:hAnsi="Arial" w:cs="Arial"/>
                <w:sz w:val="20"/>
                <w:szCs w:val="20"/>
              </w:rPr>
              <w:t>Objednatelem</w:t>
            </w:r>
          </w:p>
        </w:tc>
      </w:tr>
      <w:tr w:rsidR="00F22AC9" w:rsidRPr="007E4485" w14:paraId="5D406D64" w14:textId="77777777" w:rsidTr="00F22AC9">
        <w:tc>
          <w:tcPr>
            <w:tcW w:w="9288" w:type="dxa"/>
            <w:gridSpan w:val="2"/>
            <w:shd w:val="clear" w:color="auto" w:fill="F2F2F2" w:themeFill="background1" w:themeFillShade="F2"/>
          </w:tcPr>
          <w:p w14:paraId="1254E0CA" w14:textId="77777777" w:rsidR="00F22AC9" w:rsidRPr="007E4485" w:rsidRDefault="00F22AC9" w:rsidP="00F22AC9">
            <w:pPr>
              <w:widowControl w:val="0"/>
              <w:spacing w:before="60" w:after="60"/>
              <w:jc w:val="both"/>
              <w:rPr>
                <w:rFonts w:ascii="Arial" w:hAnsi="Arial" w:cs="Arial"/>
                <w:sz w:val="20"/>
                <w:szCs w:val="20"/>
              </w:rPr>
            </w:pPr>
            <w:bookmarkStart w:id="15" w:name="_Hlk483580334"/>
            <w:r w:rsidRPr="007E4485">
              <w:rPr>
                <w:rFonts w:ascii="Arial" w:hAnsi="Arial" w:cs="Arial"/>
                <w:b/>
                <w:sz w:val="20"/>
                <w:szCs w:val="20"/>
              </w:rPr>
              <w:t>Základní proces a komunikace</w:t>
            </w:r>
          </w:p>
        </w:tc>
      </w:tr>
      <w:tr w:rsidR="00F22AC9" w:rsidRPr="007E4485" w14:paraId="7EA986A0" w14:textId="77777777" w:rsidTr="00F22AC9">
        <w:tc>
          <w:tcPr>
            <w:tcW w:w="9288" w:type="dxa"/>
            <w:gridSpan w:val="2"/>
            <w:shd w:val="clear" w:color="auto" w:fill="auto"/>
          </w:tcPr>
          <w:p w14:paraId="0BB1752A" w14:textId="77777777" w:rsidR="00F22AC9" w:rsidRPr="007E4485" w:rsidRDefault="00F22AC9" w:rsidP="00F22AC9">
            <w:pPr>
              <w:widowControl w:val="0"/>
              <w:spacing w:before="60" w:after="60"/>
              <w:jc w:val="both"/>
              <w:rPr>
                <w:rFonts w:ascii="Arial" w:hAnsi="Arial" w:cs="Arial"/>
                <w:color w:val="000000" w:themeColor="text1"/>
                <w:sz w:val="20"/>
                <w:szCs w:val="20"/>
              </w:rPr>
            </w:pPr>
            <w:r w:rsidRPr="007E4485">
              <w:rPr>
                <w:rFonts w:ascii="Arial" w:hAnsi="Arial" w:cs="Arial"/>
                <w:sz w:val="20"/>
                <w:szCs w:val="20"/>
              </w:rPr>
              <w:t xml:space="preserve">Základním nástrojem pro řešení a sledování incidentů je </w:t>
            </w:r>
            <w:r w:rsidR="00F10087" w:rsidRPr="007E4485">
              <w:rPr>
                <w:rFonts w:ascii="Arial" w:hAnsi="Arial" w:cs="Arial"/>
                <w:sz w:val="20"/>
                <w:szCs w:val="20"/>
              </w:rPr>
              <w:t xml:space="preserve">Objednatelem </w:t>
            </w:r>
            <w:r w:rsidRPr="007E4485">
              <w:rPr>
                <w:rFonts w:ascii="Arial" w:hAnsi="Arial" w:cs="Arial"/>
                <w:sz w:val="20"/>
                <w:szCs w:val="20"/>
              </w:rPr>
              <w:t xml:space="preserve">stanoven Service Desk </w:t>
            </w:r>
            <w:r w:rsidR="00FF7B32" w:rsidRPr="007E4485">
              <w:rPr>
                <w:rFonts w:ascii="Arial" w:hAnsi="Arial" w:cs="Arial"/>
                <w:sz w:val="20"/>
                <w:szCs w:val="20"/>
              </w:rPr>
              <w:t>VZP ČR</w:t>
            </w:r>
            <w:r w:rsidRPr="007E4485">
              <w:rPr>
                <w:rFonts w:ascii="Arial" w:hAnsi="Arial" w:cs="Arial"/>
                <w:sz w:val="20"/>
                <w:szCs w:val="20"/>
              </w:rPr>
              <w:t xml:space="preserve">. </w:t>
            </w:r>
          </w:p>
          <w:p w14:paraId="31E88BF3" w14:textId="77777777" w:rsidR="00F22AC9" w:rsidRPr="007E4485" w:rsidRDefault="00F22AC9" w:rsidP="00F22AC9">
            <w:pPr>
              <w:widowControl w:val="0"/>
              <w:spacing w:before="60" w:after="60"/>
              <w:jc w:val="both"/>
              <w:rPr>
                <w:rFonts w:ascii="Arial" w:hAnsi="Arial" w:cs="Arial"/>
                <w:sz w:val="20"/>
                <w:szCs w:val="20"/>
              </w:rPr>
            </w:pPr>
          </w:p>
          <w:p w14:paraId="414DABE4" w14:textId="77777777" w:rsidR="00F22AC9" w:rsidRPr="007E4485" w:rsidRDefault="00F22AC9" w:rsidP="00DF5DA8">
            <w:pPr>
              <w:pStyle w:val="Odstavecseseznamem"/>
              <w:widowControl w:val="0"/>
              <w:numPr>
                <w:ilvl w:val="0"/>
                <w:numId w:val="31"/>
              </w:numPr>
              <w:rPr>
                <w:rFonts w:ascii="Arial" w:hAnsi="Arial" w:cs="Arial"/>
                <w:sz w:val="20"/>
                <w:szCs w:val="20"/>
              </w:rPr>
            </w:pPr>
            <w:r w:rsidRPr="007E4485">
              <w:rPr>
                <w:rFonts w:ascii="Arial" w:hAnsi="Arial" w:cs="Arial"/>
                <w:sz w:val="20"/>
                <w:szCs w:val="20"/>
              </w:rPr>
              <w:t xml:space="preserve">Komunikace mezi VZP ČR a </w:t>
            </w:r>
            <w:r w:rsidR="00615B43" w:rsidRPr="007E4485">
              <w:rPr>
                <w:rFonts w:ascii="Arial" w:hAnsi="Arial" w:cs="Arial"/>
                <w:sz w:val="20"/>
                <w:szCs w:val="20"/>
              </w:rPr>
              <w:t>Poskytovatel</w:t>
            </w:r>
            <w:r w:rsidRPr="007E4485">
              <w:rPr>
                <w:rFonts w:ascii="Arial" w:hAnsi="Arial" w:cs="Arial"/>
                <w:sz w:val="20"/>
                <w:szCs w:val="20"/>
              </w:rPr>
              <w:t>em bude obsahovat minimálně tyto kroky:</w:t>
            </w:r>
          </w:p>
          <w:p w14:paraId="5BC80FA9"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Zadání požadavku ze strany VZP ČR - (zaslání e-mailu </w:t>
            </w:r>
            <w:r w:rsidR="00615B43" w:rsidRPr="007E4485">
              <w:rPr>
                <w:rFonts w:ascii="Arial" w:hAnsi="Arial" w:cs="Arial"/>
                <w:sz w:val="20"/>
                <w:szCs w:val="20"/>
              </w:rPr>
              <w:t>Poskytovatel</w:t>
            </w:r>
            <w:r w:rsidRPr="007E4485">
              <w:rPr>
                <w:rFonts w:ascii="Arial" w:hAnsi="Arial" w:cs="Arial"/>
                <w:sz w:val="20"/>
                <w:szCs w:val="20"/>
              </w:rPr>
              <w:t>i).</w:t>
            </w:r>
          </w:p>
          <w:p w14:paraId="250DAB53" w14:textId="77777777" w:rsidR="00FB239A" w:rsidRPr="007E4485" w:rsidRDefault="00FB239A"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Automatické potvrzení doručení požadavku (e-mailu) Poskytovateli, potvrzující doručení požadavku VZP ČR na e-mail Poskytovatele (zaslání „automatické zprávy“ (e-mailu) VZP ČR).</w:t>
            </w:r>
          </w:p>
          <w:p w14:paraId="18725C55" w14:textId="66A06561"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Potvrzení </w:t>
            </w:r>
            <w:r w:rsidR="00FB239A" w:rsidRPr="007E4485">
              <w:rPr>
                <w:rFonts w:ascii="Arial" w:hAnsi="Arial" w:cs="Arial"/>
                <w:sz w:val="20"/>
                <w:szCs w:val="20"/>
              </w:rPr>
              <w:t xml:space="preserve">akceptace požadavku </w:t>
            </w:r>
            <w:r w:rsidR="00014FE5" w:rsidRPr="007E4485">
              <w:rPr>
                <w:rFonts w:ascii="Arial" w:hAnsi="Arial" w:cs="Arial"/>
                <w:sz w:val="20"/>
                <w:szCs w:val="20"/>
              </w:rPr>
              <w:t>Poskyto</w:t>
            </w:r>
            <w:r w:rsidR="00FB239A" w:rsidRPr="007E4485">
              <w:rPr>
                <w:rFonts w:ascii="Arial" w:hAnsi="Arial" w:cs="Arial"/>
                <w:sz w:val="20"/>
                <w:szCs w:val="20"/>
              </w:rPr>
              <w:t xml:space="preserve">vatelem – (zaslání e-mailu VZP ČR). </w:t>
            </w:r>
          </w:p>
          <w:p w14:paraId="764CDFCC"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V případě odmítnutí požadavku </w:t>
            </w:r>
            <w:r w:rsidR="00615B43" w:rsidRPr="007E4485">
              <w:rPr>
                <w:rFonts w:ascii="Arial" w:hAnsi="Arial" w:cs="Arial"/>
                <w:sz w:val="20"/>
                <w:szCs w:val="20"/>
              </w:rPr>
              <w:t>Poskytovatel</w:t>
            </w:r>
            <w:r w:rsidRPr="007E4485">
              <w:rPr>
                <w:rFonts w:ascii="Arial" w:hAnsi="Arial" w:cs="Arial"/>
                <w:sz w:val="20"/>
                <w:szCs w:val="20"/>
              </w:rPr>
              <w:t xml:space="preserve">em řádné odůvodnění tohoto odmítnutí – </w:t>
            </w:r>
            <w:r w:rsidRPr="007E4485">
              <w:rPr>
                <w:rFonts w:ascii="Arial" w:hAnsi="Arial" w:cs="Arial"/>
                <w:sz w:val="20"/>
                <w:szCs w:val="20"/>
              </w:rPr>
              <w:lastRenderedPageBreak/>
              <w:t>(zaslání e-mailu VZP ČR).</w:t>
            </w:r>
          </w:p>
          <w:p w14:paraId="7E329AC7"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Možnost dotazu na stav nevyřešeného požadavku, na který </w:t>
            </w:r>
            <w:r w:rsidR="00615B43" w:rsidRPr="007E4485">
              <w:rPr>
                <w:rFonts w:ascii="Arial" w:hAnsi="Arial" w:cs="Arial"/>
                <w:sz w:val="20"/>
                <w:szCs w:val="20"/>
              </w:rPr>
              <w:t>Poskytovatel</w:t>
            </w:r>
            <w:r w:rsidRPr="007E4485">
              <w:rPr>
                <w:rFonts w:ascii="Arial" w:hAnsi="Arial" w:cs="Arial"/>
                <w:sz w:val="20"/>
                <w:szCs w:val="20"/>
              </w:rPr>
              <w:t xml:space="preserve"> odpoví nestrukturovaným e-mailem (zaslání e-mailu </w:t>
            </w:r>
            <w:r w:rsidR="00615B43" w:rsidRPr="007E4485">
              <w:rPr>
                <w:rFonts w:ascii="Arial" w:hAnsi="Arial" w:cs="Arial"/>
                <w:sz w:val="20"/>
                <w:szCs w:val="20"/>
              </w:rPr>
              <w:t>Poskytovatel</w:t>
            </w:r>
            <w:r w:rsidRPr="007E4485">
              <w:rPr>
                <w:rFonts w:ascii="Arial" w:hAnsi="Arial" w:cs="Arial"/>
                <w:sz w:val="20"/>
                <w:szCs w:val="20"/>
              </w:rPr>
              <w:t>i).</w:t>
            </w:r>
          </w:p>
          <w:p w14:paraId="7668C64A"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Vyřešení požadavku </w:t>
            </w:r>
            <w:r w:rsidR="00615B43" w:rsidRPr="007E4485">
              <w:rPr>
                <w:rFonts w:ascii="Arial" w:hAnsi="Arial" w:cs="Arial"/>
                <w:sz w:val="20"/>
                <w:szCs w:val="20"/>
              </w:rPr>
              <w:t>Poskytovatel</w:t>
            </w:r>
            <w:r w:rsidRPr="007E4485">
              <w:rPr>
                <w:rFonts w:ascii="Arial" w:hAnsi="Arial" w:cs="Arial"/>
                <w:sz w:val="20"/>
                <w:szCs w:val="20"/>
              </w:rPr>
              <w:t xml:space="preserve">em - (zaslání e-mailu VZP ČR). </w:t>
            </w:r>
          </w:p>
          <w:p w14:paraId="2C8C0AC8"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Nesouhlas s řešením </w:t>
            </w:r>
            <w:r w:rsidR="00615B43" w:rsidRPr="007E4485">
              <w:rPr>
                <w:rFonts w:ascii="Arial" w:hAnsi="Arial" w:cs="Arial"/>
                <w:sz w:val="20"/>
                <w:szCs w:val="20"/>
              </w:rPr>
              <w:t>Poskytovatel</w:t>
            </w:r>
            <w:r w:rsidRPr="007E4485">
              <w:rPr>
                <w:rFonts w:ascii="Arial" w:hAnsi="Arial" w:cs="Arial"/>
                <w:sz w:val="20"/>
                <w:szCs w:val="20"/>
              </w:rPr>
              <w:t xml:space="preserve">e - (zaslání e-mailu </w:t>
            </w:r>
            <w:r w:rsidR="00615B43" w:rsidRPr="007E4485">
              <w:rPr>
                <w:rFonts w:ascii="Arial" w:hAnsi="Arial" w:cs="Arial"/>
                <w:sz w:val="20"/>
                <w:szCs w:val="20"/>
              </w:rPr>
              <w:t>Poskytovatel</w:t>
            </w:r>
            <w:r w:rsidRPr="007E4485">
              <w:rPr>
                <w:rFonts w:ascii="Arial" w:hAnsi="Arial" w:cs="Arial"/>
                <w:sz w:val="20"/>
                <w:szCs w:val="20"/>
              </w:rPr>
              <w:t>i).</w:t>
            </w:r>
          </w:p>
          <w:p w14:paraId="138664EA"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Potvrzení o vyřešení požadavku - (zaslání e-mailu </w:t>
            </w:r>
            <w:r w:rsidR="00615B43" w:rsidRPr="007E4485">
              <w:rPr>
                <w:rFonts w:ascii="Arial" w:hAnsi="Arial" w:cs="Arial"/>
                <w:sz w:val="20"/>
                <w:szCs w:val="20"/>
              </w:rPr>
              <w:t>Poskytovatel</w:t>
            </w:r>
            <w:r w:rsidRPr="007E4485">
              <w:rPr>
                <w:rFonts w:ascii="Arial" w:hAnsi="Arial" w:cs="Arial"/>
                <w:sz w:val="20"/>
                <w:szCs w:val="20"/>
              </w:rPr>
              <w:t>i).</w:t>
            </w:r>
          </w:p>
          <w:p w14:paraId="25DA18B6"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Vyřešením Incidentu se rozumí odstranění závady a umožnění plné funkcionality a výkonnosti, tzn. do stavu standardního chování systému, popsaném ve funkční specifikaci.</w:t>
            </w:r>
          </w:p>
          <w:p w14:paraId="3AF2BE55" w14:textId="77777777" w:rsidR="00F22AC9" w:rsidRPr="007E4485" w:rsidRDefault="00F22AC9" w:rsidP="00F22AC9">
            <w:pPr>
              <w:widowControl w:val="0"/>
              <w:spacing w:before="60" w:after="60"/>
              <w:jc w:val="both"/>
              <w:rPr>
                <w:rFonts w:ascii="Arial" w:hAnsi="Arial" w:cs="Arial"/>
                <w:sz w:val="20"/>
                <w:szCs w:val="20"/>
              </w:rPr>
            </w:pPr>
          </w:p>
          <w:p w14:paraId="0D7C8FE9" w14:textId="77777777" w:rsidR="00F22AC9" w:rsidRPr="007E4485" w:rsidRDefault="00F22AC9" w:rsidP="00FF7B32">
            <w:pPr>
              <w:widowControl w:val="0"/>
              <w:spacing w:before="60" w:after="60"/>
              <w:jc w:val="both"/>
              <w:rPr>
                <w:rFonts w:ascii="Arial" w:hAnsi="Arial" w:cs="Arial"/>
                <w:sz w:val="20"/>
                <w:szCs w:val="20"/>
              </w:rPr>
            </w:pPr>
            <w:r w:rsidRPr="007E4485">
              <w:rPr>
                <w:rFonts w:ascii="Arial" w:hAnsi="Arial" w:cs="Arial"/>
                <w:sz w:val="20"/>
                <w:szCs w:val="20"/>
              </w:rPr>
              <w:t xml:space="preserve">Za vyřešení Incidentu kategorie „Prio 1“, „Prio 2“ nebo „Prio 3“ se považuje i dodané a </w:t>
            </w:r>
            <w:r w:rsidR="00FF7B32" w:rsidRPr="007E4485">
              <w:rPr>
                <w:rFonts w:ascii="Arial" w:hAnsi="Arial" w:cs="Arial"/>
                <w:sz w:val="20"/>
                <w:szCs w:val="20"/>
              </w:rPr>
              <w:t xml:space="preserve">Objednatelem </w:t>
            </w:r>
            <w:r w:rsidRPr="007E4485">
              <w:rPr>
                <w:rFonts w:ascii="Arial" w:hAnsi="Arial" w:cs="Arial"/>
                <w:sz w:val="20"/>
                <w:szCs w:val="20"/>
              </w:rPr>
              <w:t>akceptované dočasné náhradní řešení nebo způsob obnovení základní funkčnosti systému tak, aby Incident nebránil VZP ČR v jejích činnostech. V tomto případě se po vzájemné dohodě sníží závažnost Incidentu za účelem finální opravy dle oboustranné dohody.</w:t>
            </w:r>
          </w:p>
        </w:tc>
      </w:tr>
      <w:bookmarkEnd w:id="15"/>
      <w:tr w:rsidR="00F22AC9" w:rsidRPr="007E4485" w14:paraId="0BBA78AD" w14:textId="77777777" w:rsidTr="00F22AC9">
        <w:tc>
          <w:tcPr>
            <w:tcW w:w="9288" w:type="dxa"/>
            <w:gridSpan w:val="2"/>
            <w:shd w:val="clear" w:color="auto" w:fill="F2F2F2" w:themeFill="background1" w:themeFillShade="F2"/>
          </w:tcPr>
          <w:p w14:paraId="489EB60A"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lastRenderedPageBreak/>
              <w:t>Parametry služby</w:t>
            </w:r>
          </w:p>
        </w:tc>
      </w:tr>
      <w:tr w:rsidR="00F22AC9" w:rsidRPr="007E4485" w14:paraId="00ADF22B" w14:textId="77777777" w:rsidTr="00F22AC9">
        <w:tc>
          <w:tcPr>
            <w:tcW w:w="9288" w:type="dxa"/>
            <w:gridSpan w:val="2"/>
            <w:shd w:val="clear" w:color="auto" w:fill="auto"/>
          </w:tcPr>
          <w:p w14:paraId="0BB42C90" w14:textId="77777777" w:rsidR="00F22AC9" w:rsidRPr="007E4485" w:rsidRDefault="00F22AC9" w:rsidP="00F22AC9">
            <w:pPr>
              <w:widowControl w:val="0"/>
              <w:spacing w:before="60" w:after="60"/>
              <w:jc w:val="both"/>
              <w:rPr>
                <w:rFonts w:ascii="Arial" w:hAnsi="Arial" w:cs="Arial"/>
                <w:sz w:val="20"/>
                <w:szCs w:val="20"/>
              </w:rPr>
            </w:pPr>
            <w:bookmarkStart w:id="16" w:name="_Hlk483930392"/>
            <w:r w:rsidRPr="007E4485">
              <w:rPr>
                <w:rFonts w:ascii="Arial" w:hAnsi="Arial" w:cs="Arial"/>
                <w:sz w:val="20"/>
                <w:szCs w:val="20"/>
              </w:rPr>
              <w:t>Pro službu jsou stanoveny následující základní parametry:</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600"/>
              <w:gridCol w:w="7442"/>
            </w:tblGrid>
            <w:tr w:rsidR="00F22AC9" w:rsidRPr="007E4485" w14:paraId="274EFD64" w14:textId="77777777" w:rsidTr="00F22AC9">
              <w:tc>
                <w:tcPr>
                  <w:tcW w:w="885" w:type="pct"/>
                  <w:shd w:val="clear" w:color="auto" w:fill="BFBFBF"/>
                </w:tcPr>
                <w:p w14:paraId="1A1E4E22"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4115" w:type="pct"/>
                  <w:shd w:val="clear" w:color="auto" w:fill="BFBFBF"/>
                </w:tcPr>
                <w:p w14:paraId="17A81C36"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Definice</w:t>
                  </w:r>
                </w:p>
              </w:tc>
            </w:tr>
            <w:tr w:rsidR="00F22AC9" w:rsidRPr="007E4485" w14:paraId="2995201A" w14:textId="77777777" w:rsidTr="00F22AC9">
              <w:tc>
                <w:tcPr>
                  <w:tcW w:w="885" w:type="pct"/>
                </w:tcPr>
                <w:p w14:paraId="1C5B9A88"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odezvy</w:t>
                  </w:r>
                </w:p>
              </w:tc>
              <w:tc>
                <w:tcPr>
                  <w:tcW w:w="4115" w:type="pct"/>
                </w:tcPr>
                <w:p w14:paraId="0144058A" w14:textId="347AD9DE" w:rsidR="00F22AC9" w:rsidRPr="007E4485" w:rsidRDefault="00014FE5" w:rsidP="00FF7B32">
                  <w:pPr>
                    <w:widowControl w:val="0"/>
                    <w:spacing w:before="20" w:after="20"/>
                    <w:jc w:val="both"/>
                    <w:rPr>
                      <w:rFonts w:ascii="Arial" w:hAnsi="Arial" w:cs="Arial"/>
                      <w:sz w:val="20"/>
                      <w:szCs w:val="20"/>
                    </w:rPr>
                  </w:pPr>
                  <w:r w:rsidRPr="007E4485">
                    <w:rPr>
                      <w:rFonts w:ascii="Arial" w:hAnsi="Arial" w:cs="Arial"/>
                      <w:sz w:val="20"/>
                      <w:szCs w:val="20"/>
                    </w:rPr>
                    <w:t xml:space="preserve">Doba mezi přijetím Incidentu (zaslání „automatické zprávy“) </w:t>
                  </w:r>
                  <w:r w:rsidR="00615B43" w:rsidRPr="007E4485">
                    <w:rPr>
                      <w:rFonts w:ascii="Arial" w:hAnsi="Arial" w:cs="Arial"/>
                      <w:sz w:val="20"/>
                      <w:szCs w:val="20"/>
                    </w:rPr>
                    <w:t>Poskytovatel</w:t>
                  </w:r>
                  <w:r w:rsidRPr="007E4485">
                    <w:rPr>
                      <w:rFonts w:ascii="Arial" w:hAnsi="Arial" w:cs="Arial"/>
                      <w:sz w:val="20"/>
                      <w:szCs w:val="20"/>
                    </w:rPr>
                    <w:t>em</w:t>
                  </w:r>
                  <w:r w:rsidR="00F22AC9" w:rsidRPr="007E4485">
                    <w:rPr>
                      <w:rFonts w:ascii="Arial" w:hAnsi="Arial" w:cs="Arial"/>
                      <w:sz w:val="20"/>
                      <w:szCs w:val="20"/>
                    </w:rPr>
                    <w:t xml:space="preserve"> a odezvou </w:t>
                  </w:r>
                  <w:r w:rsidR="00615B43" w:rsidRPr="007E4485">
                    <w:rPr>
                      <w:rFonts w:ascii="Arial" w:hAnsi="Arial" w:cs="Arial"/>
                      <w:sz w:val="20"/>
                      <w:szCs w:val="20"/>
                    </w:rPr>
                    <w:t>Poskytovatel</w:t>
                  </w:r>
                  <w:r w:rsidR="00F22AC9" w:rsidRPr="007E4485">
                    <w:rPr>
                      <w:rFonts w:ascii="Arial" w:hAnsi="Arial" w:cs="Arial"/>
                      <w:sz w:val="20"/>
                      <w:szCs w:val="20"/>
                    </w:rPr>
                    <w:t>e</w:t>
                  </w:r>
                  <w:r w:rsidRPr="007E4485">
                    <w:rPr>
                      <w:rFonts w:ascii="Arial" w:hAnsi="Arial" w:cs="Arial"/>
                      <w:sz w:val="20"/>
                      <w:szCs w:val="20"/>
                    </w:rPr>
                    <w:t xml:space="preserve"> (potvrzení akceptace požadavku Poskytovatelem</w:t>
                  </w:r>
                  <w:r w:rsidR="00F22AC9" w:rsidRPr="007E4485">
                    <w:rPr>
                      <w:rFonts w:ascii="Arial" w:hAnsi="Arial" w:cs="Arial"/>
                      <w:sz w:val="20"/>
                      <w:szCs w:val="20"/>
                    </w:rPr>
                    <w:t>.</w:t>
                  </w:r>
                </w:p>
              </w:tc>
            </w:tr>
            <w:tr w:rsidR="00F22AC9" w:rsidRPr="007E4485" w14:paraId="1606A633" w14:textId="77777777" w:rsidTr="00F22AC9">
              <w:tc>
                <w:tcPr>
                  <w:tcW w:w="885" w:type="pct"/>
                </w:tcPr>
                <w:p w14:paraId="58FD5C4A"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vyřešení</w:t>
                  </w:r>
                </w:p>
              </w:tc>
              <w:tc>
                <w:tcPr>
                  <w:tcW w:w="4115" w:type="pct"/>
                </w:tcPr>
                <w:p w14:paraId="0ACA55DF"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 xml:space="preserve">Doba mezi přijetím Incidentu </w:t>
                  </w:r>
                  <w:r w:rsidR="00615B43" w:rsidRPr="007E4485">
                    <w:rPr>
                      <w:rFonts w:ascii="Arial" w:hAnsi="Arial" w:cs="Arial"/>
                      <w:sz w:val="20"/>
                      <w:szCs w:val="20"/>
                    </w:rPr>
                    <w:t>Poskytovatel</w:t>
                  </w:r>
                  <w:r w:rsidRPr="007E4485">
                    <w:rPr>
                      <w:rFonts w:ascii="Arial" w:hAnsi="Arial" w:cs="Arial"/>
                      <w:sz w:val="20"/>
                      <w:szCs w:val="20"/>
                    </w:rPr>
                    <w:t xml:space="preserve">em a vyřešením příslušného Incidentu </w:t>
                  </w:r>
                  <w:r w:rsidR="00615B43" w:rsidRPr="007E4485">
                    <w:rPr>
                      <w:rFonts w:ascii="Arial" w:hAnsi="Arial" w:cs="Arial"/>
                      <w:sz w:val="20"/>
                      <w:szCs w:val="20"/>
                    </w:rPr>
                    <w:t>Poskytovatel</w:t>
                  </w:r>
                  <w:r w:rsidRPr="007E4485">
                    <w:rPr>
                      <w:rFonts w:ascii="Arial" w:hAnsi="Arial" w:cs="Arial"/>
                      <w:sz w:val="20"/>
                      <w:szCs w:val="20"/>
                    </w:rPr>
                    <w:t xml:space="preserve">em, kdy nebyl </w:t>
                  </w:r>
                  <w:r w:rsidR="00615B43" w:rsidRPr="007E4485">
                    <w:rPr>
                      <w:rFonts w:ascii="Arial" w:hAnsi="Arial" w:cs="Arial"/>
                      <w:sz w:val="20"/>
                      <w:szCs w:val="20"/>
                    </w:rPr>
                    <w:t>Poskytovatel</w:t>
                  </w:r>
                  <w:r w:rsidRPr="007E4485">
                    <w:rPr>
                      <w:rFonts w:ascii="Arial" w:hAnsi="Arial" w:cs="Arial"/>
                      <w:sz w:val="20"/>
                      <w:szCs w:val="20"/>
                    </w:rPr>
                    <w:t xml:space="preserve"> nucen přerušit řešení incidentu z důvodu nezbytné součinnosti na straně </w:t>
                  </w:r>
                  <w:r w:rsidR="00FF7B32" w:rsidRPr="007E4485">
                    <w:rPr>
                      <w:rFonts w:ascii="Arial" w:hAnsi="Arial" w:cs="Arial"/>
                      <w:sz w:val="20"/>
                      <w:szCs w:val="20"/>
                    </w:rPr>
                    <w:t>Objednatele</w:t>
                  </w:r>
                  <w:r w:rsidRPr="007E4485">
                    <w:rPr>
                      <w:rFonts w:ascii="Arial" w:hAnsi="Arial" w:cs="Arial"/>
                      <w:sz w:val="20"/>
                      <w:szCs w:val="20"/>
                    </w:rPr>
                    <w:t>.</w:t>
                  </w:r>
                </w:p>
                <w:p w14:paraId="0F4CF2AE"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Vyřešením Incidentu se rozumí odstranění závady a umožnění plné funkcionality a výkonnosti proxy systému, případně dočasné náhradní řešení.</w:t>
                  </w:r>
                </w:p>
              </w:tc>
            </w:tr>
          </w:tbl>
          <w:p w14:paraId="1822B3B8" w14:textId="77777777"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Tabulka 1: Sledované parametry služby STP1</w:t>
            </w:r>
          </w:p>
          <w:p w14:paraId="06554E5F" w14:textId="77777777" w:rsidR="00F22AC9" w:rsidRPr="007E4485" w:rsidRDefault="00F22AC9" w:rsidP="00F22AC9">
            <w:pPr>
              <w:widowControl w:val="0"/>
              <w:spacing w:before="60" w:after="60"/>
              <w:jc w:val="both"/>
              <w:rPr>
                <w:rFonts w:ascii="Arial" w:hAnsi="Arial" w:cs="Arial"/>
                <w:sz w:val="20"/>
                <w:szCs w:val="20"/>
              </w:rPr>
            </w:pPr>
          </w:p>
          <w:p w14:paraId="11AC52A7"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Hodnota požadovaných parametrů služby je vztažena k následující kategorizaci incidentů formou stanovení jejich priority:</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531"/>
              <w:gridCol w:w="4531"/>
            </w:tblGrid>
            <w:tr w:rsidR="00F22AC9" w:rsidRPr="007E4485" w14:paraId="7E2033CE" w14:textId="77777777" w:rsidTr="00F22AC9">
              <w:trPr>
                <w:trHeight w:val="330"/>
              </w:trPr>
              <w:tc>
                <w:tcPr>
                  <w:tcW w:w="4531" w:type="dxa"/>
                  <w:shd w:val="clear" w:color="auto" w:fill="FFFFFF" w:themeFill="background1"/>
                  <w:vAlign w:val="center"/>
                  <w:hideMark/>
                </w:tcPr>
                <w:p w14:paraId="1AEB96BA" w14:textId="77777777" w:rsidR="00F22AC9" w:rsidRPr="007E4485" w:rsidRDefault="00F22AC9" w:rsidP="00F22AC9">
                  <w:pPr>
                    <w:widowControl w:val="0"/>
                    <w:rPr>
                      <w:rFonts w:ascii="Arial" w:hAnsi="Arial" w:cs="Arial"/>
                      <w:b/>
                      <w:bCs/>
                      <w:color w:val="000000"/>
                      <w:sz w:val="20"/>
                      <w:szCs w:val="20"/>
                    </w:rPr>
                  </w:pPr>
                  <w:r w:rsidRPr="007E4485">
                    <w:rPr>
                      <w:rFonts w:ascii="Arial" w:hAnsi="Arial" w:cs="Arial"/>
                      <w:b/>
                      <w:bCs/>
                      <w:color w:val="000000"/>
                      <w:sz w:val="20"/>
                      <w:szCs w:val="20"/>
                    </w:rPr>
                    <w:t>Priorita</w:t>
                  </w:r>
                </w:p>
              </w:tc>
              <w:tc>
                <w:tcPr>
                  <w:tcW w:w="4531" w:type="dxa"/>
                  <w:shd w:val="clear" w:color="auto" w:fill="FFFFFF" w:themeFill="background1"/>
                  <w:vAlign w:val="center"/>
                  <w:hideMark/>
                </w:tcPr>
                <w:p w14:paraId="5B02310A" w14:textId="77777777" w:rsidR="00F22AC9" w:rsidRPr="007E4485" w:rsidRDefault="00F22AC9" w:rsidP="00F22AC9">
                  <w:pPr>
                    <w:widowControl w:val="0"/>
                    <w:rPr>
                      <w:rFonts w:ascii="Arial" w:hAnsi="Arial" w:cs="Arial"/>
                      <w:b/>
                      <w:bCs/>
                      <w:color w:val="000000"/>
                      <w:sz w:val="20"/>
                      <w:szCs w:val="20"/>
                    </w:rPr>
                  </w:pPr>
                  <w:r w:rsidRPr="007E4485">
                    <w:rPr>
                      <w:rFonts w:ascii="Arial" w:hAnsi="Arial" w:cs="Arial"/>
                      <w:b/>
                      <w:bCs/>
                      <w:color w:val="000000"/>
                      <w:sz w:val="20"/>
                      <w:szCs w:val="20"/>
                    </w:rPr>
                    <w:t>Specifikace</w:t>
                  </w:r>
                </w:p>
              </w:tc>
            </w:tr>
            <w:tr w:rsidR="00F22AC9" w:rsidRPr="007E4485" w14:paraId="17A7480F" w14:textId="77777777" w:rsidTr="00F22AC9">
              <w:trPr>
                <w:trHeight w:val="315"/>
              </w:trPr>
              <w:tc>
                <w:tcPr>
                  <w:tcW w:w="4531" w:type="dxa"/>
                  <w:shd w:val="clear" w:color="auto" w:fill="FFFFFF" w:themeFill="background1"/>
                  <w:noWrap/>
                  <w:vAlign w:val="bottom"/>
                  <w:hideMark/>
                </w:tcPr>
                <w:p w14:paraId="34706A9C" w14:textId="77777777" w:rsidR="00F22AC9" w:rsidRPr="007E4485" w:rsidRDefault="00F22AC9" w:rsidP="00F22AC9">
                  <w:pPr>
                    <w:widowControl w:val="0"/>
                    <w:rPr>
                      <w:rFonts w:ascii="Arial" w:hAnsi="Arial" w:cs="Arial"/>
                      <w:b/>
                      <w:bCs/>
                      <w:color w:val="000000"/>
                      <w:sz w:val="20"/>
                      <w:szCs w:val="20"/>
                    </w:rPr>
                  </w:pPr>
                  <w:r w:rsidRPr="007E4485">
                    <w:rPr>
                      <w:rFonts w:ascii="Arial" w:hAnsi="Arial" w:cs="Arial"/>
                      <w:b/>
                      <w:bCs/>
                      <w:color w:val="000000"/>
                      <w:sz w:val="20"/>
                      <w:szCs w:val="20"/>
                    </w:rPr>
                    <w:t>Priorita 1</w:t>
                  </w:r>
                </w:p>
              </w:tc>
              <w:tc>
                <w:tcPr>
                  <w:tcW w:w="4531" w:type="dxa"/>
                  <w:shd w:val="clear" w:color="auto" w:fill="FFFFFF" w:themeFill="background1"/>
                  <w:noWrap/>
                  <w:vAlign w:val="bottom"/>
                  <w:hideMark/>
                </w:tcPr>
                <w:p w14:paraId="57B6B76A" w14:textId="77777777" w:rsidR="00F22AC9" w:rsidRPr="007E4485" w:rsidRDefault="00F22AC9" w:rsidP="00F22AC9">
                  <w:pPr>
                    <w:widowControl w:val="0"/>
                    <w:rPr>
                      <w:rFonts w:ascii="Arial" w:hAnsi="Arial" w:cs="Arial"/>
                      <w:b/>
                      <w:bCs/>
                      <w:color w:val="000000"/>
                      <w:sz w:val="20"/>
                      <w:szCs w:val="20"/>
                      <w:u w:val="single"/>
                    </w:rPr>
                  </w:pPr>
                  <w:r w:rsidRPr="007E4485">
                    <w:rPr>
                      <w:rFonts w:ascii="Arial" w:hAnsi="Arial" w:cs="Arial"/>
                      <w:b/>
                      <w:bCs/>
                      <w:color w:val="000000"/>
                      <w:sz w:val="20"/>
                      <w:szCs w:val="20"/>
                      <w:u w:val="single"/>
                    </w:rPr>
                    <w:t>Havarijní incident</w:t>
                  </w:r>
                </w:p>
              </w:tc>
            </w:tr>
            <w:tr w:rsidR="00F22AC9" w:rsidRPr="007E4485" w14:paraId="6CD8E8B7" w14:textId="77777777" w:rsidTr="00F22AC9">
              <w:trPr>
                <w:trHeight w:val="1260"/>
              </w:trPr>
              <w:tc>
                <w:tcPr>
                  <w:tcW w:w="4531" w:type="dxa"/>
                  <w:shd w:val="clear" w:color="auto" w:fill="FFFFFF" w:themeFill="background1"/>
                  <w:vAlign w:val="center"/>
                  <w:hideMark/>
                </w:tcPr>
                <w:p w14:paraId="0784262B" w14:textId="77777777" w:rsidR="00F22AC9" w:rsidRPr="007E4485" w:rsidRDefault="00F22AC9" w:rsidP="00F22AC9">
                  <w:pPr>
                    <w:widowControl w:val="0"/>
                    <w:rPr>
                      <w:rFonts w:ascii="Arial" w:hAnsi="Arial" w:cs="Arial"/>
                      <w:color w:val="000000"/>
                      <w:sz w:val="20"/>
                      <w:szCs w:val="20"/>
                    </w:rPr>
                  </w:pPr>
                  <w:r w:rsidRPr="007E4485">
                    <w:rPr>
                      <w:rFonts w:ascii="Arial" w:hAnsi="Arial" w:cs="Arial"/>
                      <w:color w:val="000000"/>
                      <w:sz w:val="20"/>
                      <w:szCs w:val="20"/>
                    </w:rPr>
                    <w:t>(Prio 1)</w:t>
                  </w:r>
                </w:p>
              </w:tc>
              <w:tc>
                <w:tcPr>
                  <w:tcW w:w="4531" w:type="dxa"/>
                  <w:shd w:val="clear" w:color="auto" w:fill="FFFFFF" w:themeFill="background1"/>
                  <w:vAlign w:val="center"/>
                  <w:hideMark/>
                </w:tcPr>
                <w:p w14:paraId="73B8F45E" w14:textId="77777777" w:rsidR="00F22AC9" w:rsidRPr="007E4485" w:rsidRDefault="00F22AC9" w:rsidP="00F22AC9">
                  <w:pPr>
                    <w:widowControl w:val="0"/>
                    <w:jc w:val="both"/>
                    <w:rPr>
                      <w:rFonts w:ascii="Arial" w:hAnsi="Arial" w:cs="Arial"/>
                      <w:color w:val="000000"/>
                      <w:sz w:val="20"/>
                      <w:szCs w:val="20"/>
                    </w:rPr>
                  </w:pPr>
                  <w:r w:rsidRPr="007E4485">
                    <w:rPr>
                      <w:rFonts w:ascii="Arial" w:hAnsi="Arial" w:cs="Arial"/>
                      <w:color w:val="000000"/>
                      <w:sz w:val="20"/>
                      <w:szCs w:val="20"/>
                    </w:rPr>
                    <w:t>Všechny nebo některé části proxy systému jsou nefunkční a brání uživatelům v přístupu do sítě Internet.</w:t>
                  </w:r>
                </w:p>
                <w:p w14:paraId="1983B58F" w14:textId="77777777" w:rsidR="00F22AC9" w:rsidRPr="007E4485" w:rsidRDefault="00F22AC9" w:rsidP="00F22AC9">
                  <w:pPr>
                    <w:widowControl w:val="0"/>
                    <w:jc w:val="both"/>
                    <w:rPr>
                      <w:rFonts w:ascii="Arial" w:hAnsi="Arial" w:cs="Arial"/>
                      <w:color w:val="000000"/>
                      <w:sz w:val="20"/>
                      <w:szCs w:val="20"/>
                    </w:rPr>
                  </w:pPr>
                  <w:r w:rsidRPr="007E4485">
                    <w:rPr>
                      <w:rFonts w:ascii="Arial" w:hAnsi="Arial" w:cs="Arial"/>
                      <w:color w:val="000000"/>
                      <w:sz w:val="20"/>
                      <w:szCs w:val="20"/>
                    </w:rPr>
                    <w:t>Neexistuje náhradní aplikační řešení.</w:t>
                  </w:r>
                </w:p>
              </w:tc>
            </w:tr>
            <w:tr w:rsidR="00F22AC9" w:rsidRPr="007E4485" w14:paraId="3835E081" w14:textId="77777777" w:rsidTr="00F22AC9">
              <w:trPr>
                <w:trHeight w:val="315"/>
              </w:trPr>
              <w:tc>
                <w:tcPr>
                  <w:tcW w:w="4531" w:type="dxa"/>
                  <w:shd w:val="clear" w:color="auto" w:fill="FFFFFF" w:themeFill="background1"/>
                  <w:noWrap/>
                  <w:vAlign w:val="bottom"/>
                  <w:hideMark/>
                </w:tcPr>
                <w:p w14:paraId="5864B668" w14:textId="77777777" w:rsidR="00F22AC9" w:rsidRPr="007E4485" w:rsidRDefault="00F22AC9" w:rsidP="00F22AC9">
                  <w:pPr>
                    <w:widowControl w:val="0"/>
                    <w:rPr>
                      <w:rFonts w:ascii="Arial" w:hAnsi="Arial" w:cs="Arial"/>
                      <w:b/>
                      <w:bCs/>
                      <w:color w:val="000000"/>
                      <w:sz w:val="20"/>
                      <w:szCs w:val="20"/>
                    </w:rPr>
                  </w:pPr>
                  <w:r w:rsidRPr="007E4485">
                    <w:rPr>
                      <w:rFonts w:ascii="Arial" w:hAnsi="Arial" w:cs="Arial"/>
                      <w:b/>
                      <w:bCs/>
                      <w:color w:val="000000"/>
                      <w:sz w:val="20"/>
                      <w:szCs w:val="20"/>
                    </w:rPr>
                    <w:t>Priorita 2</w:t>
                  </w:r>
                </w:p>
              </w:tc>
              <w:tc>
                <w:tcPr>
                  <w:tcW w:w="4531" w:type="dxa"/>
                  <w:shd w:val="clear" w:color="auto" w:fill="FFFFFF" w:themeFill="background1"/>
                  <w:noWrap/>
                  <w:vAlign w:val="bottom"/>
                  <w:hideMark/>
                </w:tcPr>
                <w:p w14:paraId="2AB68C6C" w14:textId="77777777" w:rsidR="00F22AC9" w:rsidRPr="007E4485" w:rsidRDefault="00F22AC9" w:rsidP="00F22AC9">
                  <w:pPr>
                    <w:widowControl w:val="0"/>
                    <w:rPr>
                      <w:rFonts w:ascii="Arial" w:hAnsi="Arial" w:cs="Arial"/>
                      <w:b/>
                      <w:bCs/>
                      <w:color w:val="000000"/>
                      <w:sz w:val="20"/>
                      <w:szCs w:val="20"/>
                      <w:u w:val="single"/>
                    </w:rPr>
                  </w:pPr>
                  <w:r w:rsidRPr="007E4485">
                    <w:rPr>
                      <w:rFonts w:ascii="Arial" w:hAnsi="Arial" w:cs="Arial"/>
                      <w:b/>
                      <w:bCs/>
                      <w:color w:val="000000"/>
                      <w:sz w:val="20"/>
                      <w:szCs w:val="20"/>
                      <w:u w:val="single"/>
                    </w:rPr>
                    <w:t>Kritický incident</w:t>
                  </w:r>
                </w:p>
              </w:tc>
            </w:tr>
            <w:tr w:rsidR="00F22AC9" w:rsidRPr="007E4485" w14:paraId="73AB709A" w14:textId="77777777" w:rsidTr="00F22AC9">
              <w:trPr>
                <w:trHeight w:val="1590"/>
              </w:trPr>
              <w:tc>
                <w:tcPr>
                  <w:tcW w:w="4531" w:type="dxa"/>
                  <w:shd w:val="clear" w:color="auto" w:fill="FFFFFF" w:themeFill="background1"/>
                  <w:vAlign w:val="center"/>
                  <w:hideMark/>
                </w:tcPr>
                <w:p w14:paraId="05F28378" w14:textId="77777777" w:rsidR="00F22AC9" w:rsidRPr="007E4485" w:rsidRDefault="00F22AC9" w:rsidP="00F22AC9">
                  <w:pPr>
                    <w:widowControl w:val="0"/>
                    <w:rPr>
                      <w:rFonts w:ascii="Arial" w:hAnsi="Arial" w:cs="Arial"/>
                      <w:color w:val="000000"/>
                      <w:sz w:val="20"/>
                      <w:szCs w:val="20"/>
                    </w:rPr>
                  </w:pPr>
                  <w:r w:rsidRPr="007E4485">
                    <w:rPr>
                      <w:rFonts w:ascii="Arial" w:hAnsi="Arial" w:cs="Arial"/>
                      <w:color w:val="000000"/>
                      <w:sz w:val="20"/>
                      <w:szCs w:val="20"/>
                    </w:rPr>
                    <w:t>(Prio 2)</w:t>
                  </w:r>
                </w:p>
              </w:tc>
              <w:tc>
                <w:tcPr>
                  <w:tcW w:w="4531" w:type="dxa"/>
                  <w:shd w:val="clear" w:color="auto" w:fill="FFFFFF" w:themeFill="background1"/>
                  <w:vAlign w:val="center"/>
                  <w:hideMark/>
                </w:tcPr>
                <w:p w14:paraId="43AA3476" w14:textId="77777777" w:rsidR="00F22AC9" w:rsidRPr="007E4485" w:rsidRDefault="00F22AC9" w:rsidP="00F22AC9">
                  <w:pPr>
                    <w:widowControl w:val="0"/>
                    <w:jc w:val="both"/>
                    <w:rPr>
                      <w:rFonts w:ascii="Arial" w:hAnsi="Arial" w:cs="Arial"/>
                      <w:color w:val="000000"/>
                      <w:sz w:val="20"/>
                      <w:szCs w:val="20"/>
                    </w:rPr>
                  </w:pPr>
                  <w:r w:rsidRPr="007E4485">
                    <w:rPr>
                      <w:rFonts w:ascii="Arial" w:hAnsi="Arial" w:cs="Arial"/>
                      <w:color w:val="000000"/>
                      <w:sz w:val="20"/>
                      <w:szCs w:val="20"/>
                    </w:rPr>
                    <w:t>Všechny nebo některé části proxy systému fungují v omezeném provozu s dopadem na uživatele, nejsou ohroženy hlavní funkce služby, incidentem dotčený přístup do sítě Internet může pokračovat omezeným způsobem nebo existuje dočasné náhradní řešení. Nespadá svým charakterem do priority 1.</w:t>
                  </w:r>
                </w:p>
              </w:tc>
            </w:tr>
            <w:tr w:rsidR="00F22AC9" w:rsidRPr="007E4485" w14:paraId="4628CD6C" w14:textId="77777777" w:rsidTr="00F22AC9">
              <w:trPr>
                <w:trHeight w:val="315"/>
              </w:trPr>
              <w:tc>
                <w:tcPr>
                  <w:tcW w:w="4531" w:type="dxa"/>
                  <w:shd w:val="clear" w:color="auto" w:fill="FFFFFF" w:themeFill="background1"/>
                  <w:noWrap/>
                  <w:vAlign w:val="bottom"/>
                  <w:hideMark/>
                </w:tcPr>
                <w:p w14:paraId="130BA6B4" w14:textId="77777777" w:rsidR="00F22AC9" w:rsidRPr="007E4485" w:rsidRDefault="00F22AC9" w:rsidP="00F22AC9">
                  <w:pPr>
                    <w:widowControl w:val="0"/>
                    <w:rPr>
                      <w:rFonts w:ascii="Arial" w:hAnsi="Arial" w:cs="Arial"/>
                      <w:b/>
                      <w:bCs/>
                      <w:color w:val="000000"/>
                      <w:sz w:val="20"/>
                      <w:szCs w:val="20"/>
                    </w:rPr>
                  </w:pPr>
                  <w:r w:rsidRPr="007E4485">
                    <w:rPr>
                      <w:rFonts w:ascii="Arial" w:hAnsi="Arial" w:cs="Arial"/>
                      <w:b/>
                      <w:bCs/>
                      <w:color w:val="000000"/>
                      <w:sz w:val="20"/>
                      <w:szCs w:val="20"/>
                    </w:rPr>
                    <w:t>Priorita 3</w:t>
                  </w:r>
                </w:p>
              </w:tc>
              <w:tc>
                <w:tcPr>
                  <w:tcW w:w="4531" w:type="dxa"/>
                  <w:shd w:val="clear" w:color="auto" w:fill="FFFFFF" w:themeFill="background1"/>
                  <w:noWrap/>
                  <w:vAlign w:val="bottom"/>
                  <w:hideMark/>
                </w:tcPr>
                <w:p w14:paraId="41070A74" w14:textId="77777777" w:rsidR="00F22AC9" w:rsidRPr="007E4485" w:rsidRDefault="00F22AC9" w:rsidP="00F22AC9">
                  <w:pPr>
                    <w:widowControl w:val="0"/>
                    <w:rPr>
                      <w:rFonts w:ascii="Arial" w:hAnsi="Arial" w:cs="Arial"/>
                      <w:b/>
                      <w:bCs/>
                      <w:color w:val="000000"/>
                      <w:sz w:val="20"/>
                      <w:szCs w:val="20"/>
                      <w:u w:val="single"/>
                    </w:rPr>
                  </w:pPr>
                  <w:r w:rsidRPr="007E4485">
                    <w:rPr>
                      <w:rFonts w:ascii="Arial" w:hAnsi="Arial" w:cs="Arial"/>
                      <w:b/>
                      <w:bCs/>
                      <w:color w:val="000000"/>
                      <w:sz w:val="20"/>
                      <w:szCs w:val="20"/>
                      <w:u w:val="single"/>
                    </w:rPr>
                    <w:t>Vážný incident</w:t>
                  </w:r>
                </w:p>
              </w:tc>
            </w:tr>
            <w:tr w:rsidR="00F22AC9" w:rsidRPr="007E4485" w14:paraId="03656CB2" w14:textId="77777777" w:rsidTr="00F22AC9">
              <w:trPr>
                <w:trHeight w:val="1590"/>
              </w:trPr>
              <w:tc>
                <w:tcPr>
                  <w:tcW w:w="4531" w:type="dxa"/>
                  <w:shd w:val="clear" w:color="auto" w:fill="FFFFFF" w:themeFill="background1"/>
                  <w:vAlign w:val="center"/>
                  <w:hideMark/>
                </w:tcPr>
                <w:p w14:paraId="265D7470" w14:textId="77777777" w:rsidR="00F22AC9" w:rsidRPr="007E4485" w:rsidRDefault="00F22AC9" w:rsidP="00F22AC9">
                  <w:pPr>
                    <w:widowControl w:val="0"/>
                    <w:rPr>
                      <w:rFonts w:ascii="Arial" w:hAnsi="Arial" w:cs="Arial"/>
                      <w:color w:val="000000"/>
                      <w:sz w:val="20"/>
                      <w:szCs w:val="20"/>
                    </w:rPr>
                  </w:pPr>
                  <w:r w:rsidRPr="007E4485">
                    <w:rPr>
                      <w:rFonts w:ascii="Arial" w:hAnsi="Arial" w:cs="Arial"/>
                      <w:color w:val="000000"/>
                      <w:sz w:val="20"/>
                      <w:szCs w:val="20"/>
                    </w:rPr>
                    <w:lastRenderedPageBreak/>
                    <w:t>(Prio 3)</w:t>
                  </w:r>
                </w:p>
              </w:tc>
              <w:tc>
                <w:tcPr>
                  <w:tcW w:w="4531" w:type="dxa"/>
                  <w:shd w:val="clear" w:color="auto" w:fill="FFFFFF" w:themeFill="background1"/>
                  <w:vAlign w:val="bottom"/>
                  <w:hideMark/>
                </w:tcPr>
                <w:p w14:paraId="6A48BC1C" w14:textId="77777777" w:rsidR="00F22AC9" w:rsidRPr="007E4485" w:rsidRDefault="00F22AC9" w:rsidP="00F22AC9">
                  <w:pPr>
                    <w:widowControl w:val="0"/>
                    <w:jc w:val="both"/>
                    <w:rPr>
                      <w:rFonts w:ascii="Arial" w:hAnsi="Arial" w:cs="Arial"/>
                      <w:color w:val="000000"/>
                      <w:sz w:val="20"/>
                      <w:szCs w:val="20"/>
                    </w:rPr>
                  </w:pPr>
                  <w:r w:rsidRPr="007E4485">
                    <w:rPr>
                      <w:rFonts w:ascii="Arial" w:hAnsi="Arial" w:cs="Arial"/>
                      <w:color w:val="000000"/>
                      <w:sz w:val="20"/>
                      <w:szCs w:val="20"/>
                    </w:rPr>
                    <w:t>Většina částí proxy systému je funkční. Nejsou dostupné pouze některé nevýznamné funkcionality s plošným anebo skupinovým dopadem. Má nízký vliv na externího klienta. Nespadá svým charakterem do priority 1 či 2.</w:t>
                  </w:r>
                </w:p>
              </w:tc>
            </w:tr>
          </w:tbl>
          <w:p w14:paraId="65079911" w14:textId="77777777"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 xml:space="preserve">Tabulka </w:t>
            </w:r>
            <w:r w:rsidR="0095666B" w:rsidRPr="007E4485">
              <w:rPr>
                <w:rFonts w:ascii="Arial" w:hAnsi="Arial" w:cs="Arial"/>
                <w:sz w:val="20"/>
                <w:szCs w:val="20"/>
              </w:rPr>
              <w:t>2</w:t>
            </w:r>
            <w:r w:rsidRPr="007E4485">
              <w:rPr>
                <w:rFonts w:ascii="Arial" w:hAnsi="Arial" w:cs="Arial"/>
                <w:sz w:val="20"/>
                <w:szCs w:val="20"/>
              </w:rPr>
              <w:t>: Kategorizace incidentů dle priorit</w:t>
            </w:r>
          </w:p>
          <w:p w14:paraId="6F88080D" w14:textId="77777777" w:rsidR="00F22AC9" w:rsidRPr="007E4485" w:rsidRDefault="00F22AC9" w:rsidP="00F22AC9">
            <w:pPr>
              <w:widowControl w:val="0"/>
              <w:spacing w:before="60" w:after="60"/>
              <w:jc w:val="both"/>
              <w:rPr>
                <w:rFonts w:ascii="Arial" w:hAnsi="Arial" w:cs="Arial"/>
                <w:sz w:val="20"/>
                <w:szCs w:val="20"/>
              </w:rPr>
            </w:pPr>
          </w:p>
          <w:p w14:paraId="50A9C39F"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Pro poskytování služby řešení incidentů stanoví </w:t>
            </w:r>
            <w:r w:rsidR="00FF7B32" w:rsidRPr="007E4485">
              <w:rPr>
                <w:rFonts w:ascii="Arial" w:hAnsi="Arial" w:cs="Arial"/>
                <w:sz w:val="20"/>
                <w:szCs w:val="20"/>
              </w:rPr>
              <w:t xml:space="preserve">Objednatel </w:t>
            </w:r>
            <w:r w:rsidRPr="007E4485">
              <w:rPr>
                <w:rFonts w:ascii="Arial" w:hAnsi="Arial" w:cs="Arial"/>
                <w:sz w:val="20"/>
                <w:szCs w:val="20"/>
              </w:rPr>
              <w:t>následující limitní hodnoty sledovaných parametrů: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87"/>
              <w:gridCol w:w="1004"/>
              <w:gridCol w:w="6171"/>
            </w:tblGrid>
            <w:tr w:rsidR="00F22AC9" w:rsidRPr="007E4485" w14:paraId="50CFC16E" w14:textId="77777777" w:rsidTr="00F22AC9">
              <w:trPr>
                <w:trHeight w:val="20"/>
              </w:trPr>
              <w:tc>
                <w:tcPr>
                  <w:tcW w:w="1041" w:type="pct"/>
                  <w:shd w:val="clear" w:color="auto" w:fill="BFBFBF"/>
                </w:tcPr>
                <w:p w14:paraId="1BC28FFE"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554" w:type="pct"/>
                  <w:shd w:val="clear" w:color="auto" w:fill="BFBFBF"/>
                </w:tcPr>
                <w:p w14:paraId="121AC5F6" w14:textId="77777777" w:rsidR="00F22AC9" w:rsidRPr="007E4485" w:rsidRDefault="00F22AC9" w:rsidP="00F22AC9">
                  <w:pPr>
                    <w:widowControl w:val="0"/>
                    <w:spacing w:before="20" w:after="20"/>
                    <w:jc w:val="center"/>
                    <w:rPr>
                      <w:rFonts w:ascii="Arial" w:hAnsi="Arial" w:cs="Arial"/>
                      <w:b/>
                      <w:sz w:val="20"/>
                      <w:szCs w:val="20"/>
                    </w:rPr>
                  </w:pPr>
                  <w:r w:rsidRPr="007E4485">
                    <w:rPr>
                      <w:rFonts w:ascii="Arial" w:hAnsi="Arial" w:cs="Arial"/>
                      <w:b/>
                      <w:sz w:val="20"/>
                      <w:szCs w:val="20"/>
                    </w:rPr>
                    <w:t>Priorita</w:t>
                  </w:r>
                </w:p>
              </w:tc>
              <w:tc>
                <w:tcPr>
                  <w:tcW w:w="3405" w:type="pct"/>
                  <w:shd w:val="clear" w:color="auto" w:fill="BFBFBF"/>
                </w:tcPr>
                <w:p w14:paraId="28293B2C"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Hodnota</w:t>
                  </w:r>
                </w:p>
              </w:tc>
            </w:tr>
            <w:tr w:rsidR="00F22AC9" w:rsidRPr="007E4485" w14:paraId="301F405A" w14:textId="77777777" w:rsidTr="00F22AC9">
              <w:trPr>
                <w:trHeight w:val="20"/>
              </w:trPr>
              <w:tc>
                <w:tcPr>
                  <w:tcW w:w="1041" w:type="pct"/>
                  <w:vMerge w:val="restart"/>
                </w:tcPr>
                <w:p w14:paraId="4D3C6683"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Reakční doba na požadavek</w:t>
                  </w:r>
                </w:p>
              </w:tc>
              <w:tc>
                <w:tcPr>
                  <w:tcW w:w="554" w:type="pct"/>
                </w:tcPr>
                <w:p w14:paraId="2135895B"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1</w:t>
                  </w:r>
                </w:p>
              </w:tc>
              <w:tc>
                <w:tcPr>
                  <w:tcW w:w="3405" w:type="pct"/>
                  <w:tcMar>
                    <w:left w:w="85" w:type="dxa"/>
                  </w:tcMar>
                </w:tcPr>
                <w:p w14:paraId="1DE332C4"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&lt; 1 hodina</w:t>
                  </w:r>
                </w:p>
              </w:tc>
            </w:tr>
            <w:tr w:rsidR="00F22AC9" w:rsidRPr="007E4485" w14:paraId="7CC813E8" w14:textId="77777777" w:rsidTr="00F22AC9">
              <w:trPr>
                <w:trHeight w:val="20"/>
              </w:trPr>
              <w:tc>
                <w:tcPr>
                  <w:tcW w:w="1041" w:type="pct"/>
                  <w:vMerge/>
                </w:tcPr>
                <w:p w14:paraId="39F48A8C" w14:textId="77777777" w:rsidR="00F22AC9" w:rsidRPr="007E4485" w:rsidRDefault="00F22AC9" w:rsidP="00F22AC9">
                  <w:pPr>
                    <w:pStyle w:val="TableText10Single"/>
                    <w:widowControl w:val="0"/>
                    <w:spacing w:before="20" w:after="20"/>
                    <w:rPr>
                      <w:rFonts w:cs="Arial"/>
                      <w:b/>
                      <w:color w:val="auto"/>
                      <w:lang w:val="cs-CZ" w:eastAsia="cs-CZ"/>
                    </w:rPr>
                  </w:pPr>
                </w:p>
              </w:tc>
              <w:tc>
                <w:tcPr>
                  <w:tcW w:w="554" w:type="pct"/>
                </w:tcPr>
                <w:p w14:paraId="7573EC21"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2</w:t>
                  </w:r>
                </w:p>
              </w:tc>
              <w:tc>
                <w:tcPr>
                  <w:tcW w:w="3405" w:type="pct"/>
                  <w:tcMar>
                    <w:left w:w="85" w:type="dxa"/>
                  </w:tcMar>
                </w:tcPr>
                <w:p w14:paraId="7B36B4EE"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&lt; 8 hodin</w:t>
                  </w:r>
                </w:p>
              </w:tc>
            </w:tr>
            <w:tr w:rsidR="00F22AC9" w:rsidRPr="007E4485" w14:paraId="595C4B69" w14:textId="77777777" w:rsidTr="00F22AC9">
              <w:trPr>
                <w:trHeight w:val="20"/>
              </w:trPr>
              <w:tc>
                <w:tcPr>
                  <w:tcW w:w="1041" w:type="pct"/>
                  <w:vMerge/>
                </w:tcPr>
                <w:p w14:paraId="22B09874" w14:textId="77777777" w:rsidR="00F22AC9" w:rsidRPr="007E4485" w:rsidRDefault="00F22AC9" w:rsidP="00F22AC9">
                  <w:pPr>
                    <w:pStyle w:val="TableText10Single"/>
                    <w:widowControl w:val="0"/>
                    <w:spacing w:before="20" w:after="20"/>
                    <w:rPr>
                      <w:rFonts w:cs="Arial"/>
                      <w:b/>
                      <w:color w:val="auto"/>
                      <w:lang w:val="cs-CZ" w:eastAsia="cs-CZ"/>
                    </w:rPr>
                  </w:pPr>
                </w:p>
              </w:tc>
              <w:tc>
                <w:tcPr>
                  <w:tcW w:w="554" w:type="pct"/>
                </w:tcPr>
                <w:p w14:paraId="6BD566A4"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3</w:t>
                  </w:r>
                </w:p>
              </w:tc>
              <w:tc>
                <w:tcPr>
                  <w:tcW w:w="3405" w:type="pct"/>
                  <w:tcMar>
                    <w:left w:w="85" w:type="dxa"/>
                  </w:tcMar>
                </w:tcPr>
                <w:p w14:paraId="74CF8CDF"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&lt; 24 hodin</w:t>
                  </w:r>
                </w:p>
              </w:tc>
            </w:tr>
            <w:tr w:rsidR="00F22AC9" w:rsidRPr="007E4485" w14:paraId="562D008A" w14:textId="77777777" w:rsidTr="00F22AC9">
              <w:trPr>
                <w:trHeight w:val="20"/>
              </w:trPr>
              <w:tc>
                <w:tcPr>
                  <w:tcW w:w="1041" w:type="pct"/>
                  <w:vMerge w:val="restart"/>
                </w:tcPr>
                <w:p w14:paraId="44C5D37C"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vyřešení požadavku</w:t>
                  </w:r>
                </w:p>
              </w:tc>
              <w:tc>
                <w:tcPr>
                  <w:tcW w:w="554" w:type="pct"/>
                </w:tcPr>
                <w:p w14:paraId="744F1BCD"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1</w:t>
                  </w:r>
                </w:p>
              </w:tc>
              <w:tc>
                <w:tcPr>
                  <w:tcW w:w="3405" w:type="pct"/>
                  <w:tcMar>
                    <w:left w:w="85" w:type="dxa"/>
                  </w:tcMar>
                </w:tcPr>
                <w:p w14:paraId="19EA8CEC"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 xml:space="preserve">&lt; 8 hodin </w:t>
                  </w:r>
                </w:p>
              </w:tc>
            </w:tr>
            <w:tr w:rsidR="00F22AC9" w:rsidRPr="007E4485" w14:paraId="0E4BBEFD" w14:textId="77777777" w:rsidTr="00F22AC9">
              <w:trPr>
                <w:trHeight w:val="20"/>
              </w:trPr>
              <w:tc>
                <w:tcPr>
                  <w:tcW w:w="1041" w:type="pct"/>
                  <w:vMerge/>
                </w:tcPr>
                <w:p w14:paraId="177AA0ED" w14:textId="77777777" w:rsidR="00F22AC9" w:rsidRPr="007E4485" w:rsidRDefault="00F22AC9" w:rsidP="00F22AC9">
                  <w:pPr>
                    <w:pStyle w:val="TableText10Single"/>
                    <w:widowControl w:val="0"/>
                    <w:spacing w:before="20" w:after="20"/>
                    <w:rPr>
                      <w:rFonts w:cs="Arial"/>
                      <w:b/>
                      <w:color w:val="auto"/>
                      <w:lang w:val="cs-CZ" w:eastAsia="cs-CZ"/>
                    </w:rPr>
                  </w:pPr>
                </w:p>
              </w:tc>
              <w:tc>
                <w:tcPr>
                  <w:tcW w:w="554" w:type="pct"/>
                </w:tcPr>
                <w:p w14:paraId="567C6210"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2</w:t>
                  </w:r>
                </w:p>
              </w:tc>
              <w:tc>
                <w:tcPr>
                  <w:tcW w:w="3405" w:type="pct"/>
                  <w:tcMar>
                    <w:left w:w="85" w:type="dxa"/>
                  </w:tcMar>
                </w:tcPr>
                <w:p w14:paraId="7CCAE1F7"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&lt; 48 hodin</w:t>
                  </w:r>
                </w:p>
              </w:tc>
            </w:tr>
            <w:tr w:rsidR="00F22AC9" w:rsidRPr="007E4485" w14:paraId="1B236B6E" w14:textId="77777777" w:rsidTr="00F22AC9">
              <w:trPr>
                <w:trHeight w:val="20"/>
              </w:trPr>
              <w:tc>
                <w:tcPr>
                  <w:tcW w:w="1041" w:type="pct"/>
                  <w:vMerge/>
                </w:tcPr>
                <w:p w14:paraId="0AEAA5F0" w14:textId="77777777" w:rsidR="00F22AC9" w:rsidRPr="007E4485" w:rsidRDefault="00F22AC9" w:rsidP="00F22AC9">
                  <w:pPr>
                    <w:pStyle w:val="TableText10Single"/>
                    <w:widowControl w:val="0"/>
                    <w:spacing w:before="20" w:after="20"/>
                    <w:rPr>
                      <w:rFonts w:cs="Arial"/>
                      <w:b/>
                      <w:color w:val="auto"/>
                      <w:lang w:val="cs-CZ" w:eastAsia="cs-CZ"/>
                    </w:rPr>
                  </w:pPr>
                </w:p>
              </w:tc>
              <w:tc>
                <w:tcPr>
                  <w:tcW w:w="554" w:type="pct"/>
                </w:tcPr>
                <w:p w14:paraId="66EC9A3D"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3</w:t>
                  </w:r>
                </w:p>
              </w:tc>
              <w:tc>
                <w:tcPr>
                  <w:tcW w:w="3405" w:type="pct"/>
                  <w:tcMar>
                    <w:left w:w="85" w:type="dxa"/>
                  </w:tcMar>
                </w:tcPr>
                <w:p w14:paraId="1DE5FCE4"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dle domluvy smluvních stran</w:t>
                  </w:r>
                </w:p>
              </w:tc>
            </w:tr>
          </w:tbl>
          <w:p w14:paraId="38DD2212" w14:textId="77777777"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 xml:space="preserve">Tabulka </w:t>
            </w:r>
            <w:r w:rsidR="0095666B" w:rsidRPr="007E4485">
              <w:rPr>
                <w:rFonts w:ascii="Arial" w:hAnsi="Arial" w:cs="Arial"/>
                <w:sz w:val="20"/>
                <w:szCs w:val="20"/>
              </w:rPr>
              <w:t>3</w:t>
            </w:r>
            <w:r w:rsidRPr="007E4485">
              <w:rPr>
                <w:rFonts w:ascii="Arial" w:hAnsi="Arial" w:cs="Arial"/>
                <w:sz w:val="20"/>
                <w:szCs w:val="20"/>
              </w:rPr>
              <w:t>: Požadované limitní hodnoty sledovaných parametrů služby STP1</w:t>
            </w:r>
          </w:p>
          <w:p w14:paraId="1670CE7B" w14:textId="77777777" w:rsidR="00F22AC9" w:rsidRPr="007E4485" w:rsidRDefault="00F22AC9" w:rsidP="00F22AC9">
            <w:pPr>
              <w:rPr>
                <w:rFonts w:ascii="Arial" w:hAnsi="Arial" w:cs="Arial"/>
                <w:sz w:val="20"/>
                <w:szCs w:val="20"/>
                <w:lang w:eastAsia="cs-CZ"/>
              </w:rPr>
            </w:pPr>
          </w:p>
        </w:tc>
      </w:tr>
      <w:bookmarkEnd w:id="16"/>
      <w:tr w:rsidR="00F22AC9" w:rsidRPr="007E4485" w14:paraId="4C3892D0" w14:textId="77777777" w:rsidTr="00F22AC9">
        <w:tc>
          <w:tcPr>
            <w:tcW w:w="9288" w:type="dxa"/>
            <w:gridSpan w:val="2"/>
            <w:shd w:val="clear" w:color="auto" w:fill="F2F2F2" w:themeFill="background1" w:themeFillShade="F2"/>
          </w:tcPr>
          <w:p w14:paraId="2C3018EA"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lastRenderedPageBreak/>
              <w:t>Vyhodnocování kvality poskytování služby</w:t>
            </w:r>
          </w:p>
        </w:tc>
      </w:tr>
      <w:tr w:rsidR="00F22AC9" w:rsidRPr="007E4485" w14:paraId="5D751A22" w14:textId="77777777" w:rsidTr="00F22AC9">
        <w:tc>
          <w:tcPr>
            <w:tcW w:w="9288" w:type="dxa"/>
            <w:gridSpan w:val="2"/>
            <w:shd w:val="clear" w:color="auto" w:fill="auto"/>
          </w:tcPr>
          <w:p w14:paraId="316517AF"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Pro jednotlivé řešené incidenty je stanoveno následující základní vyhodnocení jejich parametrů: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86"/>
              <w:gridCol w:w="3163"/>
              <w:gridCol w:w="4013"/>
            </w:tblGrid>
            <w:tr w:rsidR="00F22AC9" w:rsidRPr="007E4485" w14:paraId="002F20F7" w14:textId="77777777" w:rsidTr="00F22AC9">
              <w:tc>
                <w:tcPr>
                  <w:tcW w:w="1041" w:type="pct"/>
                  <w:shd w:val="clear" w:color="auto" w:fill="BFBFBF"/>
                </w:tcPr>
                <w:p w14:paraId="0E4A55C4"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1745" w:type="pct"/>
                  <w:shd w:val="clear" w:color="auto" w:fill="BFBFBF"/>
                </w:tcPr>
                <w:p w14:paraId="54C8F4BA"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Sledování a měření</w:t>
                  </w:r>
                </w:p>
              </w:tc>
              <w:tc>
                <w:tcPr>
                  <w:tcW w:w="2214" w:type="pct"/>
                  <w:shd w:val="clear" w:color="auto" w:fill="BFBFBF"/>
                </w:tcPr>
                <w:p w14:paraId="3C616A13"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Výpočet</w:t>
                  </w:r>
                </w:p>
              </w:tc>
            </w:tr>
            <w:tr w:rsidR="00F22AC9" w:rsidRPr="007E4485" w14:paraId="38209D92" w14:textId="77777777" w:rsidTr="00F22AC9">
              <w:tc>
                <w:tcPr>
                  <w:tcW w:w="1041" w:type="pct"/>
                </w:tcPr>
                <w:p w14:paraId="2B1050D7"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Reakční doba na požadavek</w:t>
                  </w:r>
                </w:p>
              </w:tc>
              <w:tc>
                <w:tcPr>
                  <w:tcW w:w="1745" w:type="pct"/>
                </w:tcPr>
                <w:p w14:paraId="2BFA08EC" w14:textId="77777777" w:rsidR="00F22AC9" w:rsidRPr="007E4485" w:rsidRDefault="00F22AC9" w:rsidP="00FF7B32">
                  <w:pPr>
                    <w:widowControl w:val="0"/>
                    <w:spacing w:before="20" w:after="20"/>
                    <w:jc w:val="both"/>
                    <w:rPr>
                      <w:rFonts w:ascii="Arial" w:hAnsi="Arial" w:cs="Arial"/>
                      <w:sz w:val="20"/>
                      <w:szCs w:val="20"/>
                    </w:rPr>
                  </w:pPr>
                  <w:r w:rsidRPr="007E4485">
                    <w:rPr>
                      <w:rFonts w:ascii="Arial" w:hAnsi="Arial" w:cs="Arial"/>
                      <w:sz w:val="20"/>
                      <w:szCs w:val="20"/>
                    </w:rPr>
                    <w:t xml:space="preserve">Sledována a určována Service Deskem </w:t>
                  </w:r>
                  <w:r w:rsidR="00FF7B32" w:rsidRPr="007E4485">
                    <w:rPr>
                      <w:rFonts w:ascii="Arial" w:hAnsi="Arial" w:cs="Arial"/>
                      <w:sz w:val="20"/>
                      <w:szCs w:val="20"/>
                    </w:rPr>
                    <w:t>VZP ČR</w:t>
                  </w:r>
                </w:p>
              </w:tc>
              <w:tc>
                <w:tcPr>
                  <w:tcW w:w="2214" w:type="pct"/>
                </w:tcPr>
                <w:p w14:paraId="32350C2B" w14:textId="77777777" w:rsidR="00F22AC9" w:rsidRPr="007E4485" w:rsidRDefault="00F22AC9" w:rsidP="00FF7B32">
                  <w:pPr>
                    <w:widowControl w:val="0"/>
                    <w:spacing w:before="20" w:after="20"/>
                    <w:jc w:val="both"/>
                    <w:rPr>
                      <w:rFonts w:ascii="Arial" w:hAnsi="Arial" w:cs="Arial"/>
                      <w:sz w:val="20"/>
                      <w:szCs w:val="20"/>
                    </w:rPr>
                  </w:pPr>
                  <w:r w:rsidRPr="007E4485">
                    <w:rPr>
                      <w:rFonts w:ascii="Arial" w:hAnsi="Arial" w:cs="Arial"/>
                      <w:sz w:val="20"/>
                      <w:szCs w:val="20"/>
                    </w:rPr>
                    <w:t xml:space="preserve">Reakční doba na požadavek = Čas potvrzení přijetí požadavku </w:t>
                  </w:r>
                  <w:r w:rsidR="00615B43" w:rsidRPr="007E4485">
                    <w:rPr>
                      <w:rFonts w:ascii="Arial" w:hAnsi="Arial" w:cs="Arial"/>
                      <w:sz w:val="20"/>
                      <w:szCs w:val="20"/>
                    </w:rPr>
                    <w:t>Poskytovatel</w:t>
                  </w:r>
                  <w:r w:rsidRPr="007E4485">
                    <w:rPr>
                      <w:rFonts w:ascii="Arial" w:hAnsi="Arial" w:cs="Arial"/>
                      <w:sz w:val="20"/>
                      <w:szCs w:val="20"/>
                    </w:rPr>
                    <w:t xml:space="preserve">em – Čas zadání požadavku </w:t>
                  </w:r>
                  <w:r w:rsidR="00FF7B32" w:rsidRPr="007E4485">
                    <w:rPr>
                      <w:rFonts w:ascii="Arial" w:hAnsi="Arial" w:cs="Arial"/>
                      <w:sz w:val="20"/>
                      <w:szCs w:val="20"/>
                    </w:rPr>
                    <w:t xml:space="preserve">Objednatelem </w:t>
                  </w:r>
                  <w:r w:rsidRPr="007E4485">
                    <w:rPr>
                      <w:rFonts w:ascii="Arial" w:hAnsi="Arial" w:cs="Arial"/>
                      <w:sz w:val="20"/>
                      <w:szCs w:val="20"/>
                    </w:rPr>
                    <w:t>(v rámci časového pokrytí služby).</w:t>
                  </w:r>
                </w:p>
              </w:tc>
            </w:tr>
            <w:tr w:rsidR="00F22AC9" w:rsidRPr="007E4485" w14:paraId="652E7353" w14:textId="77777777" w:rsidTr="00F22AC9">
              <w:tc>
                <w:tcPr>
                  <w:tcW w:w="1041" w:type="pct"/>
                </w:tcPr>
                <w:p w14:paraId="5649BC9C"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vyřešení požadavku</w:t>
                  </w:r>
                </w:p>
              </w:tc>
              <w:tc>
                <w:tcPr>
                  <w:tcW w:w="1745" w:type="pct"/>
                </w:tcPr>
                <w:p w14:paraId="65D58CF4" w14:textId="77777777" w:rsidR="00F22AC9" w:rsidRPr="007E4485" w:rsidRDefault="00F22AC9" w:rsidP="00FF7B32">
                  <w:pPr>
                    <w:widowControl w:val="0"/>
                    <w:spacing w:before="20" w:after="20"/>
                    <w:jc w:val="both"/>
                    <w:rPr>
                      <w:rFonts w:ascii="Arial" w:hAnsi="Arial" w:cs="Arial"/>
                      <w:sz w:val="20"/>
                      <w:szCs w:val="20"/>
                    </w:rPr>
                  </w:pPr>
                  <w:r w:rsidRPr="007E4485">
                    <w:rPr>
                      <w:rFonts w:ascii="Arial" w:hAnsi="Arial" w:cs="Arial"/>
                      <w:sz w:val="20"/>
                      <w:szCs w:val="20"/>
                    </w:rPr>
                    <w:t xml:space="preserve">Sledována a určována Service Deskem </w:t>
                  </w:r>
                  <w:r w:rsidR="00FF7B32" w:rsidRPr="007E4485">
                    <w:rPr>
                      <w:rFonts w:ascii="Arial" w:hAnsi="Arial" w:cs="Arial"/>
                      <w:sz w:val="20"/>
                      <w:szCs w:val="20"/>
                    </w:rPr>
                    <w:t>VZP ČR</w:t>
                  </w:r>
                </w:p>
              </w:tc>
              <w:tc>
                <w:tcPr>
                  <w:tcW w:w="2214" w:type="pct"/>
                </w:tcPr>
                <w:p w14:paraId="4C8D5624" w14:textId="496EF851" w:rsidR="00F22AC9" w:rsidRPr="007E4485" w:rsidRDefault="00F22AC9" w:rsidP="00FF7B32">
                  <w:pPr>
                    <w:widowControl w:val="0"/>
                    <w:spacing w:before="20" w:after="20"/>
                    <w:jc w:val="both"/>
                    <w:rPr>
                      <w:rFonts w:ascii="Arial" w:hAnsi="Arial" w:cs="Arial"/>
                      <w:sz w:val="20"/>
                      <w:szCs w:val="20"/>
                    </w:rPr>
                  </w:pPr>
                  <w:r w:rsidRPr="007E4485">
                    <w:rPr>
                      <w:rFonts w:ascii="Arial" w:hAnsi="Arial" w:cs="Arial"/>
                      <w:sz w:val="20"/>
                      <w:szCs w:val="20"/>
                    </w:rPr>
                    <w:t xml:space="preserve">Doba vyřešení požadavku = (Čas potvrzení uzavření požadavku </w:t>
                  </w:r>
                  <w:r w:rsidR="00FF7B32" w:rsidRPr="007E4485">
                    <w:rPr>
                      <w:rFonts w:ascii="Arial" w:hAnsi="Arial" w:cs="Arial"/>
                      <w:sz w:val="20"/>
                      <w:szCs w:val="20"/>
                    </w:rPr>
                    <w:t xml:space="preserve">Objednatelem </w:t>
                  </w:r>
                  <w:r w:rsidRPr="007E4485">
                    <w:rPr>
                      <w:rFonts w:ascii="Arial" w:hAnsi="Arial" w:cs="Arial"/>
                      <w:sz w:val="20"/>
                      <w:szCs w:val="20"/>
                    </w:rPr>
                    <w:t xml:space="preserve">– čas potvrzení přijetí požadavku </w:t>
                  </w:r>
                  <w:r w:rsidR="00615B43" w:rsidRPr="007E4485">
                    <w:rPr>
                      <w:rFonts w:ascii="Arial" w:hAnsi="Arial" w:cs="Arial"/>
                      <w:sz w:val="20"/>
                      <w:szCs w:val="20"/>
                    </w:rPr>
                    <w:t>Poskytovatel</w:t>
                  </w:r>
                  <w:r w:rsidRPr="007E4485">
                    <w:rPr>
                      <w:rFonts w:ascii="Arial" w:hAnsi="Arial" w:cs="Arial"/>
                      <w:sz w:val="20"/>
                      <w:szCs w:val="20"/>
                    </w:rPr>
                    <w:t>em) – souhrnný čas oprávněných výjimek z plynutí lhůty pro vyřešení (v rámci časového pokrytí služby).</w:t>
                  </w:r>
                </w:p>
              </w:tc>
            </w:tr>
          </w:tbl>
          <w:p w14:paraId="420B2599" w14:textId="77777777"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 xml:space="preserve">Tabulka </w:t>
            </w:r>
            <w:r w:rsidR="0095666B" w:rsidRPr="007E4485">
              <w:rPr>
                <w:rFonts w:ascii="Arial" w:hAnsi="Arial" w:cs="Arial"/>
                <w:sz w:val="20"/>
                <w:szCs w:val="20"/>
              </w:rPr>
              <w:t>4</w:t>
            </w:r>
            <w:r w:rsidRPr="007E4485">
              <w:rPr>
                <w:rFonts w:ascii="Arial" w:hAnsi="Arial" w:cs="Arial"/>
                <w:sz w:val="20"/>
                <w:szCs w:val="20"/>
              </w:rPr>
              <w:t>: Vyhodnocení parametrů služby STP1</w:t>
            </w:r>
          </w:p>
          <w:p w14:paraId="40AE2E62" w14:textId="77777777" w:rsidR="00F22AC9" w:rsidRPr="007E4485" w:rsidRDefault="00F22AC9" w:rsidP="00F22AC9">
            <w:pPr>
              <w:widowControl w:val="0"/>
              <w:spacing w:before="60" w:after="60"/>
              <w:jc w:val="both"/>
              <w:rPr>
                <w:rFonts w:ascii="Arial" w:hAnsi="Arial" w:cs="Arial"/>
                <w:b/>
                <w:sz w:val="20"/>
                <w:szCs w:val="20"/>
              </w:rPr>
            </w:pPr>
          </w:p>
          <w:p w14:paraId="75362A3C"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Sloučení incidentů:</w:t>
            </w:r>
          </w:p>
          <w:p w14:paraId="39FF2853"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V případě současného výskytu více Incidentů, pro které bude identifikována společná příčina, jejímž napravením dojde k vyřešení všech těchto Incidentů, jsou tyto dílčí incidenty sloučeny do jednoho incidentu (považovány za jednu entitu). Pro sloučení se hodnota sledovaných parametrů stanoví následovně:</w:t>
            </w:r>
          </w:p>
          <w:p w14:paraId="0CBABA9E"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Doba odezvy je doba odezvy na předaný první servisní požadavek na řešení některého dílčího slučovaného incidentu</w:t>
            </w:r>
          </w:p>
          <w:p w14:paraId="7295F74B"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Doba vyřešení je dobou mezi předáním prvního servisního požadavku na řešení některého dílčího slučovaného incidentu a vyřešením sloučeného incidentu</w:t>
            </w:r>
          </w:p>
          <w:p w14:paraId="7E3CE56A" w14:textId="5FD7BC45" w:rsidR="00F22AC9" w:rsidRPr="007E4485" w:rsidRDefault="00014FE5"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S</w:t>
            </w:r>
            <w:r w:rsidR="00F22AC9" w:rsidRPr="007E4485">
              <w:rPr>
                <w:rFonts w:ascii="Arial" w:hAnsi="Arial" w:cs="Arial"/>
                <w:sz w:val="20"/>
                <w:szCs w:val="20"/>
              </w:rPr>
              <w:t>loučený incident je považován za jeden incident</w:t>
            </w:r>
          </w:p>
          <w:p w14:paraId="013A0661" w14:textId="77777777" w:rsidR="00F22AC9" w:rsidRPr="007E4485" w:rsidRDefault="00F22AC9" w:rsidP="00F22AC9">
            <w:pPr>
              <w:widowControl w:val="0"/>
              <w:spacing w:before="60" w:after="60"/>
              <w:jc w:val="both"/>
              <w:rPr>
                <w:rFonts w:ascii="Arial" w:hAnsi="Arial" w:cs="Arial"/>
                <w:sz w:val="20"/>
                <w:szCs w:val="20"/>
              </w:rPr>
            </w:pPr>
          </w:p>
          <w:p w14:paraId="2A1355E3"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Výjimky z plynutí lhůty pro vyřešení:</w:t>
            </w:r>
          </w:p>
          <w:p w14:paraId="42D2A41B"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lastRenderedPageBreak/>
              <w:t>Do doby řešení se nezapočítává:</w:t>
            </w:r>
          </w:p>
          <w:p w14:paraId="25EE7F75"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doba, kdy </w:t>
            </w:r>
            <w:r w:rsidR="00615B43" w:rsidRPr="007E4485">
              <w:rPr>
                <w:rFonts w:ascii="Arial" w:hAnsi="Arial" w:cs="Arial"/>
                <w:sz w:val="20"/>
                <w:szCs w:val="20"/>
              </w:rPr>
              <w:t>Poskytovatel</w:t>
            </w:r>
            <w:r w:rsidRPr="007E4485">
              <w:rPr>
                <w:rFonts w:ascii="Arial" w:hAnsi="Arial" w:cs="Arial"/>
                <w:sz w:val="20"/>
                <w:szCs w:val="20"/>
              </w:rPr>
              <w:t xml:space="preserve"> pro potřeby řešení požadavku oprávněně požádal </w:t>
            </w:r>
            <w:r w:rsidR="00FF7B32" w:rsidRPr="007E4485">
              <w:rPr>
                <w:rFonts w:ascii="Arial" w:hAnsi="Arial" w:cs="Arial"/>
                <w:sz w:val="20"/>
                <w:szCs w:val="20"/>
              </w:rPr>
              <w:t xml:space="preserve">Objednatele </w:t>
            </w:r>
            <w:r w:rsidRPr="007E4485">
              <w:rPr>
                <w:rFonts w:ascii="Arial" w:hAnsi="Arial" w:cs="Arial"/>
                <w:sz w:val="20"/>
                <w:szCs w:val="20"/>
              </w:rPr>
              <w:t>o doplnění nezbytných informací pro vyřešení požadavku až do jejich obdržení.</w:t>
            </w:r>
          </w:p>
          <w:p w14:paraId="499C6CFE"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doba, kdy </w:t>
            </w:r>
            <w:r w:rsidR="00615B43" w:rsidRPr="007E4485">
              <w:rPr>
                <w:rFonts w:ascii="Arial" w:hAnsi="Arial" w:cs="Arial"/>
                <w:sz w:val="20"/>
                <w:szCs w:val="20"/>
              </w:rPr>
              <w:t>Poskytovatel</w:t>
            </w:r>
            <w:r w:rsidRPr="007E4485">
              <w:rPr>
                <w:rFonts w:ascii="Arial" w:hAnsi="Arial" w:cs="Arial"/>
                <w:sz w:val="20"/>
                <w:szCs w:val="20"/>
              </w:rPr>
              <w:t xml:space="preserve"> pro potřeby řešení požadavku oprávněně požádal </w:t>
            </w:r>
            <w:r w:rsidR="00FF7B32" w:rsidRPr="007E4485">
              <w:rPr>
                <w:rFonts w:ascii="Arial" w:hAnsi="Arial" w:cs="Arial"/>
                <w:sz w:val="20"/>
                <w:szCs w:val="20"/>
              </w:rPr>
              <w:t xml:space="preserve">Objednatele </w:t>
            </w:r>
            <w:r w:rsidRPr="007E4485">
              <w:rPr>
                <w:rFonts w:ascii="Arial" w:hAnsi="Arial" w:cs="Arial"/>
                <w:sz w:val="20"/>
                <w:szCs w:val="20"/>
              </w:rPr>
              <w:t xml:space="preserve">o aktivaci vzdáleného přístupu do vnitřní sítě VZP ČR (zpřístupnění Systému z důvodu Monitoringu nebo diagnostiky) až do vlastního zpřístupnění Systému </w:t>
            </w:r>
            <w:r w:rsidR="00615B43" w:rsidRPr="007E4485">
              <w:rPr>
                <w:rFonts w:ascii="Arial" w:hAnsi="Arial" w:cs="Arial"/>
                <w:sz w:val="20"/>
                <w:szCs w:val="20"/>
              </w:rPr>
              <w:t>Poskytovatel</w:t>
            </w:r>
            <w:r w:rsidRPr="007E4485">
              <w:rPr>
                <w:rFonts w:ascii="Arial" w:hAnsi="Arial" w:cs="Arial"/>
                <w:sz w:val="20"/>
                <w:szCs w:val="20"/>
              </w:rPr>
              <w:t>i.</w:t>
            </w:r>
          </w:p>
          <w:p w14:paraId="110E1CAD"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doba, kdy </w:t>
            </w:r>
            <w:r w:rsidR="00615B43" w:rsidRPr="007E4485">
              <w:rPr>
                <w:rFonts w:ascii="Arial" w:hAnsi="Arial" w:cs="Arial"/>
                <w:sz w:val="20"/>
                <w:szCs w:val="20"/>
              </w:rPr>
              <w:t>Poskytovatel</w:t>
            </w:r>
            <w:r w:rsidRPr="007E4485">
              <w:rPr>
                <w:rFonts w:ascii="Arial" w:hAnsi="Arial" w:cs="Arial"/>
                <w:sz w:val="20"/>
                <w:szCs w:val="20"/>
              </w:rPr>
              <w:t xml:space="preserve"> pro potřeby řešení požadavku oprávněně požádal </w:t>
            </w:r>
            <w:r w:rsidR="006E3510" w:rsidRPr="007E4485">
              <w:rPr>
                <w:rFonts w:ascii="Arial" w:hAnsi="Arial" w:cs="Arial"/>
                <w:sz w:val="20"/>
                <w:szCs w:val="20"/>
              </w:rPr>
              <w:t xml:space="preserve">Objednatele </w:t>
            </w:r>
            <w:r w:rsidRPr="007E4485">
              <w:rPr>
                <w:rFonts w:ascii="Arial" w:hAnsi="Arial" w:cs="Arial"/>
                <w:sz w:val="20"/>
                <w:szCs w:val="20"/>
              </w:rPr>
              <w:t xml:space="preserve">o zajištění součinnosti </w:t>
            </w:r>
            <w:r w:rsidR="00615B43" w:rsidRPr="007E4485">
              <w:rPr>
                <w:rFonts w:ascii="Arial" w:hAnsi="Arial" w:cs="Arial"/>
                <w:sz w:val="20"/>
                <w:szCs w:val="20"/>
              </w:rPr>
              <w:t>Poskytovatel</w:t>
            </w:r>
            <w:r w:rsidRPr="007E4485">
              <w:rPr>
                <w:rFonts w:ascii="Arial" w:hAnsi="Arial" w:cs="Arial"/>
                <w:sz w:val="20"/>
                <w:szCs w:val="20"/>
              </w:rPr>
              <w:t>e Systému třetí strany, až do jejího poskytnutí dodání.</w:t>
            </w:r>
          </w:p>
          <w:p w14:paraId="656EC880"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doba na otestování řešení </w:t>
            </w:r>
            <w:r w:rsidR="00615B43" w:rsidRPr="007E4485">
              <w:rPr>
                <w:rFonts w:ascii="Arial" w:hAnsi="Arial" w:cs="Arial"/>
                <w:sz w:val="20"/>
                <w:szCs w:val="20"/>
              </w:rPr>
              <w:t>Poskytovatel</w:t>
            </w:r>
            <w:r w:rsidRPr="007E4485">
              <w:rPr>
                <w:rFonts w:ascii="Arial" w:hAnsi="Arial" w:cs="Arial"/>
                <w:sz w:val="20"/>
                <w:szCs w:val="20"/>
              </w:rPr>
              <w:t xml:space="preserve">e </w:t>
            </w:r>
            <w:r w:rsidR="00FF7B32" w:rsidRPr="007E4485">
              <w:rPr>
                <w:rFonts w:ascii="Arial" w:hAnsi="Arial" w:cs="Arial"/>
                <w:sz w:val="20"/>
                <w:szCs w:val="20"/>
              </w:rPr>
              <w:t>Objednatelem</w:t>
            </w:r>
            <w:r w:rsidR="002C4861" w:rsidRPr="007E4485">
              <w:rPr>
                <w:rFonts w:ascii="Arial" w:hAnsi="Arial" w:cs="Arial"/>
                <w:sz w:val="20"/>
                <w:szCs w:val="20"/>
              </w:rPr>
              <w:t>.</w:t>
            </w:r>
          </w:p>
          <w:p w14:paraId="660EC46B" w14:textId="77777777" w:rsidR="00F22AC9" w:rsidRPr="007E4485" w:rsidRDefault="00F22AC9" w:rsidP="00F22AC9">
            <w:pPr>
              <w:widowControl w:val="0"/>
              <w:spacing w:before="60" w:after="60"/>
              <w:jc w:val="both"/>
              <w:rPr>
                <w:rFonts w:ascii="Arial" w:hAnsi="Arial" w:cs="Arial"/>
                <w:sz w:val="20"/>
                <w:szCs w:val="20"/>
              </w:rPr>
            </w:pPr>
          </w:p>
          <w:p w14:paraId="5F92289E" w14:textId="01BA856F"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Sledování parametr</w:t>
            </w:r>
            <w:r w:rsidR="00014FE5" w:rsidRPr="007E4485">
              <w:rPr>
                <w:rFonts w:ascii="Arial" w:hAnsi="Arial" w:cs="Arial"/>
                <w:sz w:val="20"/>
                <w:szCs w:val="20"/>
              </w:rPr>
              <w:t>u</w:t>
            </w:r>
            <w:r w:rsidRPr="007E4485">
              <w:rPr>
                <w:rFonts w:ascii="Arial" w:hAnsi="Arial" w:cs="Arial"/>
                <w:sz w:val="20"/>
                <w:szCs w:val="20"/>
              </w:rPr>
              <w:t xml:space="preserve"> doba vyřešení se nevztahuje na stavy (servisní požadavky), pokud tyto:</w:t>
            </w:r>
          </w:p>
          <w:p w14:paraId="052D16E2"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prokazatelně nevznikly na HW a SW komponentách </w:t>
            </w:r>
            <w:r w:rsidR="00615B43" w:rsidRPr="007E4485">
              <w:rPr>
                <w:rFonts w:ascii="Arial" w:hAnsi="Arial" w:cs="Arial"/>
                <w:sz w:val="20"/>
                <w:szCs w:val="20"/>
              </w:rPr>
              <w:t>Poskytovatel</w:t>
            </w:r>
            <w:r w:rsidRPr="007E4485">
              <w:rPr>
                <w:rFonts w:ascii="Arial" w:hAnsi="Arial" w:cs="Arial"/>
                <w:sz w:val="20"/>
                <w:szCs w:val="20"/>
              </w:rPr>
              <w:t>e</w:t>
            </w:r>
          </w:p>
          <w:p w14:paraId="2DD39BA4"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mají přímou souvislost s neodborným či neoprávněným jednáním </w:t>
            </w:r>
            <w:r w:rsidR="00FF7B32" w:rsidRPr="007E4485">
              <w:rPr>
                <w:rFonts w:ascii="Arial" w:hAnsi="Arial" w:cs="Arial"/>
                <w:sz w:val="20"/>
                <w:szCs w:val="20"/>
              </w:rPr>
              <w:t>Objednatele</w:t>
            </w:r>
            <w:r w:rsidRPr="007E4485">
              <w:rPr>
                <w:rFonts w:ascii="Arial" w:hAnsi="Arial" w:cs="Arial"/>
                <w:sz w:val="20"/>
                <w:szCs w:val="20"/>
              </w:rPr>
              <w:t>.</w:t>
            </w:r>
          </w:p>
          <w:p w14:paraId="2A06BD9E" w14:textId="77777777" w:rsidR="00F22AC9" w:rsidRPr="007E4485" w:rsidRDefault="00F22AC9" w:rsidP="00F22AC9">
            <w:pPr>
              <w:widowControl w:val="0"/>
              <w:spacing w:before="60" w:after="60"/>
              <w:jc w:val="both"/>
              <w:rPr>
                <w:rFonts w:ascii="Arial" w:hAnsi="Arial" w:cs="Arial"/>
                <w:b/>
                <w:sz w:val="20"/>
                <w:szCs w:val="20"/>
              </w:rPr>
            </w:pPr>
          </w:p>
          <w:p w14:paraId="5FA52479" w14:textId="77777777" w:rsidR="00F22AC9" w:rsidRPr="007E4485" w:rsidRDefault="00F22AC9" w:rsidP="00F22AC9">
            <w:pPr>
              <w:widowControl w:val="0"/>
              <w:spacing w:before="60" w:after="60"/>
              <w:jc w:val="both"/>
              <w:rPr>
                <w:rFonts w:ascii="Arial" w:hAnsi="Arial" w:cs="Arial"/>
                <w:b/>
                <w:sz w:val="20"/>
                <w:szCs w:val="20"/>
              </w:rPr>
            </w:pPr>
          </w:p>
        </w:tc>
      </w:tr>
      <w:tr w:rsidR="00F22AC9" w:rsidRPr="007E4485" w14:paraId="5A90A4F5" w14:textId="77777777" w:rsidTr="00F22AC9">
        <w:tc>
          <w:tcPr>
            <w:tcW w:w="9288" w:type="dxa"/>
            <w:gridSpan w:val="2"/>
            <w:shd w:val="clear" w:color="auto" w:fill="F2F2F2" w:themeFill="background1" w:themeFillShade="F2"/>
          </w:tcPr>
          <w:p w14:paraId="707884EE"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lastRenderedPageBreak/>
              <w:t>Sankce za nedodržení kvality poskytování služby</w:t>
            </w:r>
          </w:p>
        </w:tc>
      </w:tr>
      <w:tr w:rsidR="00F22AC9" w:rsidRPr="007E4485" w14:paraId="010FB981" w14:textId="77777777" w:rsidTr="00F22AC9">
        <w:trPr>
          <w:trHeight w:val="4355"/>
        </w:trPr>
        <w:tc>
          <w:tcPr>
            <w:tcW w:w="9288" w:type="dxa"/>
            <w:gridSpan w:val="2"/>
            <w:shd w:val="clear" w:color="auto" w:fill="auto"/>
          </w:tcPr>
          <w:p w14:paraId="7A1526A3" w14:textId="77777777" w:rsidR="00F22AC9" w:rsidRPr="007E4485" w:rsidRDefault="00F22AC9" w:rsidP="00F22AC9">
            <w:pPr>
              <w:widowControl w:val="0"/>
              <w:spacing w:before="60" w:after="6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87"/>
              <w:gridCol w:w="1002"/>
              <w:gridCol w:w="6173"/>
            </w:tblGrid>
            <w:tr w:rsidR="00F22AC9" w:rsidRPr="007E4485" w14:paraId="100B4FAF" w14:textId="77777777" w:rsidTr="00F22AC9">
              <w:trPr>
                <w:trHeight w:val="20"/>
              </w:trPr>
              <w:tc>
                <w:tcPr>
                  <w:tcW w:w="1041" w:type="pct"/>
                  <w:shd w:val="clear" w:color="auto" w:fill="BFBFBF"/>
                </w:tcPr>
                <w:p w14:paraId="1878410A"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553" w:type="pct"/>
                  <w:shd w:val="clear" w:color="auto" w:fill="BFBFBF"/>
                </w:tcPr>
                <w:p w14:paraId="5863DFFE" w14:textId="77777777" w:rsidR="00F22AC9" w:rsidRPr="007E4485" w:rsidRDefault="00F22AC9" w:rsidP="00F22AC9">
                  <w:pPr>
                    <w:widowControl w:val="0"/>
                    <w:spacing w:before="20" w:after="20"/>
                    <w:jc w:val="center"/>
                    <w:rPr>
                      <w:rFonts w:ascii="Arial" w:hAnsi="Arial" w:cs="Arial"/>
                      <w:b/>
                      <w:sz w:val="20"/>
                      <w:szCs w:val="20"/>
                    </w:rPr>
                  </w:pPr>
                  <w:r w:rsidRPr="007E4485">
                    <w:rPr>
                      <w:rFonts w:ascii="Arial" w:hAnsi="Arial" w:cs="Arial"/>
                      <w:b/>
                      <w:sz w:val="20"/>
                      <w:szCs w:val="20"/>
                    </w:rPr>
                    <w:t>Priorita</w:t>
                  </w:r>
                </w:p>
              </w:tc>
              <w:tc>
                <w:tcPr>
                  <w:tcW w:w="3406" w:type="pct"/>
                  <w:shd w:val="clear" w:color="auto" w:fill="BFBFBF"/>
                </w:tcPr>
                <w:p w14:paraId="0A94F86E"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Sankce</w:t>
                  </w:r>
                </w:p>
              </w:tc>
            </w:tr>
            <w:tr w:rsidR="00F22AC9" w:rsidRPr="007E4485" w14:paraId="42643BBA" w14:textId="77777777" w:rsidTr="00F22AC9">
              <w:trPr>
                <w:trHeight w:val="20"/>
              </w:trPr>
              <w:tc>
                <w:tcPr>
                  <w:tcW w:w="1041" w:type="pct"/>
                  <w:vMerge w:val="restart"/>
                </w:tcPr>
                <w:p w14:paraId="1CFC9723"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Reakční doba na požadavek</w:t>
                  </w:r>
                </w:p>
              </w:tc>
              <w:tc>
                <w:tcPr>
                  <w:tcW w:w="553" w:type="pct"/>
                </w:tcPr>
                <w:p w14:paraId="213ED3C9"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1</w:t>
                  </w:r>
                </w:p>
              </w:tc>
              <w:tc>
                <w:tcPr>
                  <w:tcW w:w="3406" w:type="pct"/>
                </w:tcPr>
                <w:p w14:paraId="024F9719" w14:textId="1318B2C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500 Kč za každou i jen započatou hodinu prodlení</w:t>
                  </w:r>
                </w:p>
              </w:tc>
            </w:tr>
            <w:tr w:rsidR="00F22AC9" w:rsidRPr="007E4485" w14:paraId="25B4EC0F" w14:textId="77777777" w:rsidTr="00F22AC9">
              <w:trPr>
                <w:trHeight w:val="20"/>
              </w:trPr>
              <w:tc>
                <w:tcPr>
                  <w:tcW w:w="1041" w:type="pct"/>
                  <w:vMerge/>
                </w:tcPr>
                <w:p w14:paraId="1A541768" w14:textId="77777777" w:rsidR="00F22AC9" w:rsidRPr="007E4485" w:rsidRDefault="00F22AC9" w:rsidP="00F22AC9">
                  <w:pPr>
                    <w:pStyle w:val="TableText10Single"/>
                    <w:widowControl w:val="0"/>
                    <w:spacing w:before="20" w:after="20"/>
                    <w:rPr>
                      <w:rFonts w:cs="Arial"/>
                      <w:b/>
                      <w:color w:val="auto"/>
                      <w:lang w:val="cs-CZ" w:eastAsia="cs-CZ"/>
                    </w:rPr>
                  </w:pPr>
                </w:p>
              </w:tc>
              <w:tc>
                <w:tcPr>
                  <w:tcW w:w="553" w:type="pct"/>
                </w:tcPr>
                <w:p w14:paraId="2712AA2E"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2</w:t>
                  </w:r>
                </w:p>
              </w:tc>
              <w:tc>
                <w:tcPr>
                  <w:tcW w:w="3406" w:type="pct"/>
                </w:tcPr>
                <w:p w14:paraId="12175F6F" w14:textId="358F4965" w:rsidR="00F22AC9" w:rsidRPr="007E4485" w:rsidRDefault="00F22AC9" w:rsidP="00F22AC9">
                  <w:pPr>
                    <w:pStyle w:val="SSOdstavec"/>
                    <w:widowControl w:val="0"/>
                    <w:numPr>
                      <w:ilvl w:val="0"/>
                      <w:numId w:val="0"/>
                    </w:numPr>
                    <w:spacing w:before="0" w:after="120" w:line="276" w:lineRule="auto"/>
                    <w:ind w:left="360" w:hanging="360"/>
                    <w:rPr>
                      <w:rFonts w:ascii="Arial" w:hAnsi="Arial" w:cs="Arial"/>
                    </w:rPr>
                  </w:pPr>
                  <w:r w:rsidRPr="007E4485">
                    <w:rPr>
                      <w:rFonts w:ascii="Arial" w:hAnsi="Arial" w:cs="Arial"/>
                    </w:rPr>
                    <w:t>300 Kč za každou i jen započatou hodinu prodlení.</w:t>
                  </w:r>
                </w:p>
              </w:tc>
            </w:tr>
            <w:tr w:rsidR="00F22AC9" w:rsidRPr="007E4485" w14:paraId="0BCBFEF9" w14:textId="77777777" w:rsidTr="00F22AC9">
              <w:trPr>
                <w:trHeight w:val="20"/>
              </w:trPr>
              <w:tc>
                <w:tcPr>
                  <w:tcW w:w="1041" w:type="pct"/>
                  <w:vMerge/>
                </w:tcPr>
                <w:p w14:paraId="28D0C0E9" w14:textId="77777777" w:rsidR="00F22AC9" w:rsidRPr="007E4485" w:rsidRDefault="00F22AC9" w:rsidP="00F22AC9">
                  <w:pPr>
                    <w:pStyle w:val="TableText10Single"/>
                    <w:widowControl w:val="0"/>
                    <w:spacing w:before="20" w:after="20"/>
                    <w:rPr>
                      <w:rFonts w:cs="Arial"/>
                      <w:b/>
                      <w:color w:val="auto"/>
                      <w:lang w:val="cs-CZ" w:eastAsia="cs-CZ"/>
                    </w:rPr>
                  </w:pPr>
                </w:p>
              </w:tc>
              <w:tc>
                <w:tcPr>
                  <w:tcW w:w="553" w:type="pct"/>
                </w:tcPr>
                <w:p w14:paraId="6B856CBB"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3</w:t>
                  </w:r>
                </w:p>
              </w:tc>
              <w:tc>
                <w:tcPr>
                  <w:tcW w:w="3406" w:type="pct"/>
                </w:tcPr>
                <w:p w14:paraId="78A923B6" w14:textId="54FF7E02" w:rsidR="00F22AC9" w:rsidRPr="007E4485" w:rsidRDefault="00F22AC9" w:rsidP="00F22AC9">
                  <w:pPr>
                    <w:pStyle w:val="SSOdstavec"/>
                    <w:widowControl w:val="0"/>
                    <w:numPr>
                      <w:ilvl w:val="0"/>
                      <w:numId w:val="0"/>
                    </w:numPr>
                    <w:spacing w:before="0" w:after="120" w:line="276" w:lineRule="auto"/>
                    <w:ind w:left="360" w:hanging="360"/>
                    <w:rPr>
                      <w:rFonts w:ascii="Arial" w:hAnsi="Arial" w:cs="Arial"/>
                    </w:rPr>
                  </w:pPr>
                  <w:r w:rsidRPr="007E4485">
                    <w:rPr>
                      <w:rFonts w:ascii="Arial" w:hAnsi="Arial" w:cs="Arial"/>
                    </w:rPr>
                    <w:t>300 Kč za každou i jen započatou hodinu prodlení.</w:t>
                  </w:r>
                </w:p>
              </w:tc>
            </w:tr>
            <w:tr w:rsidR="00F22AC9" w:rsidRPr="007E4485" w14:paraId="6D28EEF6" w14:textId="77777777" w:rsidTr="00F22AC9">
              <w:trPr>
                <w:trHeight w:val="20"/>
              </w:trPr>
              <w:tc>
                <w:tcPr>
                  <w:tcW w:w="1041" w:type="pct"/>
                  <w:vMerge w:val="restart"/>
                </w:tcPr>
                <w:p w14:paraId="2C0141B1"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vyřešení požadavku</w:t>
                  </w:r>
                </w:p>
              </w:tc>
              <w:tc>
                <w:tcPr>
                  <w:tcW w:w="553" w:type="pct"/>
                </w:tcPr>
                <w:p w14:paraId="4741F5B9"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1</w:t>
                  </w:r>
                </w:p>
              </w:tc>
              <w:tc>
                <w:tcPr>
                  <w:tcW w:w="3406" w:type="pct"/>
                </w:tcPr>
                <w:p w14:paraId="487C8C8E" w14:textId="6891F62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1000 Kč za každou i jen započatou hodinu prodlení</w:t>
                  </w:r>
                </w:p>
              </w:tc>
            </w:tr>
            <w:tr w:rsidR="00F22AC9" w:rsidRPr="007E4485" w14:paraId="47E61B5C" w14:textId="77777777" w:rsidTr="00F22AC9">
              <w:trPr>
                <w:trHeight w:val="20"/>
              </w:trPr>
              <w:tc>
                <w:tcPr>
                  <w:tcW w:w="1041" w:type="pct"/>
                  <w:vMerge/>
                </w:tcPr>
                <w:p w14:paraId="5664493A" w14:textId="77777777" w:rsidR="00F22AC9" w:rsidRPr="007E4485" w:rsidRDefault="00F22AC9" w:rsidP="00F22AC9">
                  <w:pPr>
                    <w:pStyle w:val="TableText10Single"/>
                    <w:widowControl w:val="0"/>
                    <w:spacing w:before="20" w:after="20"/>
                    <w:rPr>
                      <w:rFonts w:cs="Arial"/>
                      <w:b/>
                      <w:color w:val="auto"/>
                      <w:lang w:val="cs-CZ" w:eastAsia="cs-CZ"/>
                    </w:rPr>
                  </w:pPr>
                </w:p>
              </w:tc>
              <w:tc>
                <w:tcPr>
                  <w:tcW w:w="553" w:type="pct"/>
                </w:tcPr>
                <w:p w14:paraId="605A2BA2"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2</w:t>
                  </w:r>
                </w:p>
              </w:tc>
              <w:tc>
                <w:tcPr>
                  <w:tcW w:w="3406" w:type="pct"/>
                </w:tcPr>
                <w:p w14:paraId="7E48BF76" w14:textId="429D37CB" w:rsidR="00F22AC9" w:rsidRPr="007E4485" w:rsidRDefault="00F22AC9" w:rsidP="00F22AC9">
                  <w:pPr>
                    <w:pStyle w:val="SSOdstavec"/>
                    <w:widowControl w:val="0"/>
                    <w:numPr>
                      <w:ilvl w:val="0"/>
                      <w:numId w:val="0"/>
                    </w:numPr>
                    <w:spacing w:before="0" w:after="120" w:line="276" w:lineRule="auto"/>
                    <w:ind w:left="360" w:hanging="360"/>
                    <w:rPr>
                      <w:rFonts w:ascii="Arial" w:hAnsi="Arial" w:cs="Arial"/>
                    </w:rPr>
                  </w:pPr>
                  <w:r w:rsidRPr="007E4485">
                    <w:rPr>
                      <w:rFonts w:ascii="Arial" w:hAnsi="Arial" w:cs="Arial"/>
                    </w:rPr>
                    <w:t>2000 Kč za každý i jen započatý den prodlení.</w:t>
                  </w:r>
                </w:p>
              </w:tc>
            </w:tr>
            <w:tr w:rsidR="00F22AC9" w:rsidRPr="007E4485" w14:paraId="18E2EF5B" w14:textId="77777777" w:rsidTr="00F22AC9">
              <w:trPr>
                <w:trHeight w:val="20"/>
              </w:trPr>
              <w:tc>
                <w:tcPr>
                  <w:tcW w:w="1041" w:type="pct"/>
                  <w:vMerge/>
                </w:tcPr>
                <w:p w14:paraId="61B47E3F" w14:textId="77777777" w:rsidR="00F22AC9" w:rsidRPr="007E4485" w:rsidRDefault="00F22AC9" w:rsidP="00F22AC9">
                  <w:pPr>
                    <w:pStyle w:val="TableText10Single"/>
                    <w:widowControl w:val="0"/>
                    <w:spacing w:before="20" w:after="20"/>
                    <w:rPr>
                      <w:rFonts w:cs="Arial"/>
                      <w:b/>
                      <w:color w:val="auto"/>
                      <w:lang w:val="cs-CZ" w:eastAsia="cs-CZ"/>
                    </w:rPr>
                  </w:pPr>
                </w:p>
              </w:tc>
              <w:tc>
                <w:tcPr>
                  <w:tcW w:w="553" w:type="pct"/>
                </w:tcPr>
                <w:p w14:paraId="645C3151"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3</w:t>
                  </w:r>
                </w:p>
              </w:tc>
              <w:tc>
                <w:tcPr>
                  <w:tcW w:w="3406" w:type="pct"/>
                </w:tcPr>
                <w:p w14:paraId="3FDCE8FC" w14:textId="247249BA" w:rsidR="00F22AC9" w:rsidRPr="007E4485" w:rsidRDefault="00F22AC9" w:rsidP="00F22AC9">
                  <w:pPr>
                    <w:pStyle w:val="SSOdstavec"/>
                    <w:widowControl w:val="0"/>
                    <w:numPr>
                      <w:ilvl w:val="0"/>
                      <w:numId w:val="0"/>
                    </w:numPr>
                    <w:spacing w:before="0" w:after="120" w:line="276" w:lineRule="auto"/>
                    <w:ind w:left="360" w:hanging="360"/>
                    <w:rPr>
                      <w:rFonts w:ascii="Arial" w:hAnsi="Arial" w:cs="Arial"/>
                    </w:rPr>
                  </w:pPr>
                  <w:r w:rsidRPr="007E4485">
                    <w:rPr>
                      <w:rFonts w:ascii="Arial" w:hAnsi="Arial" w:cs="Arial"/>
                    </w:rPr>
                    <w:t>2000 Kč za každý i jen započatý den prodlení (pokud se obě strany dohodnou na termínu řešení).</w:t>
                  </w:r>
                </w:p>
              </w:tc>
            </w:tr>
          </w:tbl>
          <w:p w14:paraId="5505276F" w14:textId="77777777"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Tabulka 5: Sankce služby STP1</w:t>
            </w:r>
          </w:p>
          <w:p w14:paraId="41C6C210" w14:textId="77777777" w:rsidR="00F22AC9" w:rsidRPr="007E4485" w:rsidRDefault="00F22AC9" w:rsidP="00F22AC9">
            <w:pPr>
              <w:widowControl w:val="0"/>
              <w:spacing w:before="60" w:after="60"/>
              <w:jc w:val="both"/>
              <w:rPr>
                <w:rFonts w:ascii="Arial" w:hAnsi="Arial" w:cs="Arial"/>
                <w:b/>
                <w:sz w:val="20"/>
                <w:szCs w:val="20"/>
              </w:rPr>
            </w:pPr>
          </w:p>
        </w:tc>
      </w:tr>
      <w:tr w:rsidR="00F22AC9" w:rsidRPr="007E4485" w14:paraId="3149C837" w14:textId="77777777" w:rsidTr="00F22AC9">
        <w:tc>
          <w:tcPr>
            <w:tcW w:w="9288" w:type="dxa"/>
            <w:gridSpan w:val="2"/>
            <w:shd w:val="clear" w:color="auto" w:fill="F2F2F2" w:themeFill="background1" w:themeFillShade="F2"/>
          </w:tcPr>
          <w:p w14:paraId="534C4D99"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t>Jiné informace</w:t>
            </w:r>
          </w:p>
        </w:tc>
      </w:tr>
      <w:tr w:rsidR="00F22AC9" w:rsidRPr="007E4485" w14:paraId="76B32E83" w14:textId="77777777" w:rsidTr="00F22AC9">
        <w:tc>
          <w:tcPr>
            <w:tcW w:w="9288" w:type="dxa"/>
            <w:gridSpan w:val="2"/>
            <w:shd w:val="clear" w:color="auto" w:fill="auto"/>
          </w:tcPr>
          <w:p w14:paraId="7692BEEB"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sz w:val="20"/>
                <w:szCs w:val="20"/>
              </w:rPr>
              <w:t>Nejsou</w:t>
            </w:r>
          </w:p>
        </w:tc>
      </w:tr>
    </w:tbl>
    <w:p w14:paraId="530C3C38" w14:textId="77777777" w:rsidR="00F22AC9" w:rsidRPr="007E4485" w:rsidRDefault="00F22AC9" w:rsidP="00F22AC9">
      <w:pPr>
        <w:widowControl w:val="0"/>
        <w:jc w:val="both"/>
        <w:rPr>
          <w:rFonts w:ascii="Arial" w:hAnsi="Arial" w:cs="Arial"/>
          <w:sz w:val="20"/>
          <w:szCs w:val="20"/>
        </w:rPr>
      </w:pPr>
    </w:p>
    <w:p w14:paraId="176F0816" w14:textId="77777777" w:rsidR="00F22AC9" w:rsidRPr="007E4485" w:rsidRDefault="00F22AC9" w:rsidP="00F22AC9">
      <w:pPr>
        <w:widowControl w:val="0"/>
        <w:jc w:val="both"/>
        <w:rPr>
          <w:rFonts w:ascii="Arial" w:hAnsi="Arial" w:cs="Arial"/>
          <w:sz w:val="20"/>
          <w:szCs w:val="20"/>
        </w:rPr>
      </w:pPr>
    </w:p>
    <w:tbl>
      <w:tblPr>
        <w:tblStyle w:val="Mkatabulky"/>
        <w:tblW w:w="0" w:type="auto"/>
        <w:tblLook w:val="04A0" w:firstRow="1" w:lastRow="0" w:firstColumn="1" w:lastColumn="0" w:noHBand="0" w:noVBand="1"/>
      </w:tblPr>
      <w:tblGrid>
        <w:gridCol w:w="2830"/>
        <w:gridCol w:w="6372"/>
      </w:tblGrid>
      <w:tr w:rsidR="00F22AC9" w:rsidRPr="007E4485" w14:paraId="47B160D7" w14:textId="77777777" w:rsidTr="00F22AC9">
        <w:tc>
          <w:tcPr>
            <w:tcW w:w="2830" w:type="dxa"/>
            <w:shd w:val="clear" w:color="auto" w:fill="D9D9D9" w:themeFill="background1" w:themeFillShade="D9"/>
          </w:tcPr>
          <w:p w14:paraId="1996025F"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Služba technické podpory</w:t>
            </w:r>
          </w:p>
        </w:tc>
        <w:tc>
          <w:tcPr>
            <w:tcW w:w="6372" w:type="dxa"/>
            <w:shd w:val="clear" w:color="auto" w:fill="D9D9D9" w:themeFill="background1" w:themeFillShade="D9"/>
          </w:tcPr>
          <w:p w14:paraId="2AE5A9D7"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Aktualizace systémů (typ STP2)</w:t>
            </w:r>
          </w:p>
        </w:tc>
      </w:tr>
      <w:tr w:rsidR="00F22AC9" w:rsidRPr="007E4485" w14:paraId="5BC3845E" w14:textId="77777777" w:rsidTr="00F22AC9">
        <w:tc>
          <w:tcPr>
            <w:tcW w:w="2830" w:type="dxa"/>
            <w:shd w:val="clear" w:color="auto" w:fill="F2F2F2" w:themeFill="background1" w:themeFillShade="F2"/>
          </w:tcPr>
          <w:p w14:paraId="7ADCF9BC"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Obsah služby</w:t>
            </w:r>
          </w:p>
        </w:tc>
        <w:tc>
          <w:tcPr>
            <w:tcW w:w="6372" w:type="dxa"/>
          </w:tcPr>
          <w:p w14:paraId="0A659524"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Služba spočívá v povinnosti </w:t>
            </w:r>
            <w:r w:rsidR="00615B43" w:rsidRPr="007E4485">
              <w:rPr>
                <w:rFonts w:ascii="Arial" w:hAnsi="Arial" w:cs="Arial"/>
                <w:sz w:val="20"/>
                <w:szCs w:val="20"/>
              </w:rPr>
              <w:t>Poskytovatel</w:t>
            </w:r>
            <w:r w:rsidRPr="007E4485">
              <w:rPr>
                <w:rFonts w:ascii="Arial" w:hAnsi="Arial" w:cs="Arial"/>
                <w:sz w:val="20"/>
                <w:szCs w:val="20"/>
              </w:rPr>
              <w:t>e udržovat všechny SW komponenty proxy systému ve verzích podporovaných výrobcem těchto komponent včetně nutných funkčních a bezpečnostních úprav SW komponent výrobcem.</w:t>
            </w:r>
            <w:r w:rsidRPr="007E4485" w:rsidDel="00ED63CC">
              <w:rPr>
                <w:rFonts w:ascii="Arial" w:hAnsi="Arial" w:cs="Arial"/>
                <w:sz w:val="20"/>
                <w:szCs w:val="20"/>
              </w:rPr>
              <w:t xml:space="preserve"> </w:t>
            </w:r>
          </w:p>
          <w:p w14:paraId="761732A8"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Součástí služby je i příprava upgradů řešících funkční a bezpečnostní úpravy („záplaty“) používaných SW komponent vydávaných výrobcem.</w:t>
            </w:r>
          </w:p>
          <w:p w14:paraId="72FF5A27" w14:textId="77777777" w:rsidR="00F22AC9" w:rsidRPr="007E4485" w:rsidRDefault="00F22AC9" w:rsidP="00F22AC9">
            <w:pPr>
              <w:widowControl w:val="0"/>
              <w:spacing w:before="60" w:after="60"/>
              <w:jc w:val="both"/>
              <w:rPr>
                <w:rFonts w:ascii="Arial" w:hAnsi="Arial" w:cs="Arial"/>
                <w:sz w:val="20"/>
                <w:szCs w:val="20"/>
              </w:rPr>
            </w:pPr>
          </w:p>
          <w:p w14:paraId="49328593"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Součástí podpory je i aktualizace související dokumentace.</w:t>
            </w:r>
          </w:p>
          <w:p w14:paraId="323B3889"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Služba je poskytovaná formou definice a přístupu k upgrade, souvisejících instalačních postupů a popisů změn </w:t>
            </w:r>
            <w:r w:rsidR="00FF7B32" w:rsidRPr="007E4485">
              <w:rPr>
                <w:rFonts w:ascii="Arial" w:hAnsi="Arial" w:cs="Arial"/>
                <w:sz w:val="20"/>
                <w:szCs w:val="20"/>
              </w:rPr>
              <w:t>Objednateli</w:t>
            </w:r>
            <w:r w:rsidRPr="007E4485">
              <w:rPr>
                <w:rFonts w:ascii="Arial" w:hAnsi="Arial" w:cs="Arial"/>
                <w:sz w:val="20"/>
                <w:szCs w:val="20"/>
              </w:rPr>
              <w:t xml:space="preserve">. V těchto případech bude vlastní provedení instalace v produkčním prostředí naplánováno a provedeno po úspěšném ověření v </w:t>
            </w:r>
            <w:r w:rsidRPr="007E4485">
              <w:rPr>
                <w:rFonts w:ascii="Arial" w:hAnsi="Arial" w:cs="Arial"/>
                <w:sz w:val="20"/>
                <w:szCs w:val="20"/>
              </w:rPr>
              <w:lastRenderedPageBreak/>
              <w:t xml:space="preserve">testovacím prostředí </w:t>
            </w:r>
            <w:r w:rsidR="00615B43" w:rsidRPr="007E4485">
              <w:rPr>
                <w:rFonts w:ascii="Arial" w:hAnsi="Arial" w:cs="Arial"/>
                <w:sz w:val="20"/>
                <w:szCs w:val="20"/>
              </w:rPr>
              <w:t>Poskytovatel</w:t>
            </w:r>
            <w:r w:rsidRPr="007E4485">
              <w:rPr>
                <w:rFonts w:ascii="Arial" w:hAnsi="Arial" w:cs="Arial"/>
                <w:sz w:val="20"/>
                <w:szCs w:val="20"/>
              </w:rPr>
              <w:t>e ve vzájemně dohodnutém termínu. Potřebné plánované odstávky systému nebudou zahrnovány do výpočtu dostupnosti.</w:t>
            </w:r>
          </w:p>
          <w:p w14:paraId="24F4BB55" w14:textId="77777777" w:rsidR="00F22AC9" w:rsidRPr="007E4485" w:rsidRDefault="00F22AC9" w:rsidP="00F22AC9">
            <w:pPr>
              <w:widowControl w:val="0"/>
              <w:spacing w:before="60" w:after="60"/>
              <w:jc w:val="both"/>
              <w:rPr>
                <w:rFonts w:ascii="Arial" w:hAnsi="Arial" w:cs="Arial"/>
                <w:sz w:val="20"/>
                <w:szCs w:val="20"/>
              </w:rPr>
            </w:pPr>
          </w:p>
        </w:tc>
      </w:tr>
      <w:tr w:rsidR="00F22AC9" w:rsidRPr="007E4485" w14:paraId="59B79612" w14:textId="77777777" w:rsidTr="00F22AC9">
        <w:tc>
          <w:tcPr>
            <w:tcW w:w="2830" w:type="dxa"/>
            <w:shd w:val="clear" w:color="auto" w:fill="F2F2F2" w:themeFill="background1" w:themeFillShade="F2"/>
          </w:tcPr>
          <w:p w14:paraId="76B9F7D7"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lastRenderedPageBreak/>
              <w:t>Režim</w:t>
            </w:r>
          </w:p>
        </w:tc>
        <w:tc>
          <w:tcPr>
            <w:tcW w:w="6372" w:type="dxa"/>
          </w:tcPr>
          <w:p w14:paraId="5765F04F"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V provozní době </w:t>
            </w:r>
            <w:r w:rsidR="00FF7B32" w:rsidRPr="007E4485">
              <w:rPr>
                <w:rFonts w:ascii="Arial" w:hAnsi="Arial" w:cs="Arial"/>
                <w:sz w:val="20"/>
                <w:szCs w:val="20"/>
              </w:rPr>
              <w:t xml:space="preserve">Objednatele </w:t>
            </w:r>
            <w:r w:rsidRPr="007E4485">
              <w:rPr>
                <w:rFonts w:ascii="Arial" w:hAnsi="Arial" w:cs="Arial"/>
                <w:sz w:val="20"/>
                <w:szCs w:val="20"/>
              </w:rPr>
              <w:t>nejpozději do 2 týdnů od vydání upgrade.</w:t>
            </w:r>
          </w:p>
          <w:p w14:paraId="7CC0F49E"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V případě závažných funkčních a bezpečnostních oprav nejpozději do 1 týdne od jejich vydání.</w:t>
            </w:r>
          </w:p>
          <w:p w14:paraId="11753D26" w14:textId="77777777" w:rsidR="00F22AC9" w:rsidRPr="007E4485" w:rsidRDefault="00F22AC9" w:rsidP="006E3510">
            <w:pPr>
              <w:widowControl w:val="0"/>
              <w:spacing w:before="60" w:after="60"/>
              <w:jc w:val="both"/>
              <w:rPr>
                <w:rFonts w:ascii="Arial" w:hAnsi="Arial" w:cs="Arial"/>
                <w:sz w:val="20"/>
                <w:szCs w:val="20"/>
              </w:rPr>
            </w:pPr>
            <w:r w:rsidRPr="007E4485">
              <w:rPr>
                <w:rFonts w:ascii="Arial" w:hAnsi="Arial" w:cs="Arial"/>
                <w:sz w:val="20"/>
                <w:szCs w:val="20"/>
              </w:rPr>
              <w:t>Migrace na vyšší verze SW komponent po dohodě s </w:t>
            </w:r>
            <w:r w:rsidR="006E3510" w:rsidRPr="007E4485">
              <w:rPr>
                <w:rFonts w:ascii="Arial" w:hAnsi="Arial" w:cs="Arial"/>
                <w:sz w:val="20"/>
                <w:szCs w:val="20"/>
              </w:rPr>
              <w:t>Objednatelem</w:t>
            </w:r>
            <w:r w:rsidRPr="007E4485">
              <w:rPr>
                <w:rFonts w:ascii="Arial" w:hAnsi="Arial" w:cs="Arial"/>
                <w:sz w:val="20"/>
                <w:szCs w:val="20"/>
              </w:rPr>
              <w:t>.</w:t>
            </w:r>
          </w:p>
        </w:tc>
      </w:tr>
      <w:tr w:rsidR="00F22AC9" w:rsidRPr="007E4485" w14:paraId="7A43D82A" w14:textId="77777777" w:rsidTr="00F22AC9">
        <w:tc>
          <w:tcPr>
            <w:tcW w:w="2830" w:type="dxa"/>
            <w:shd w:val="clear" w:color="auto" w:fill="F2F2F2" w:themeFill="background1" w:themeFillShade="F2"/>
          </w:tcPr>
          <w:p w14:paraId="73052460" w14:textId="77777777" w:rsidR="00F22AC9" w:rsidRPr="007E4485" w:rsidRDefault="00F22AC9" w:rsidP="00F22AC9">
            <w:pPr>
              <w:widowControl w:val="0"/>
              <w:spacing w:before="60" w:after="60"/>
              <w:jc w:val="both"/>
              <w:rPr>
                <w:rFonts w:ascii="Arial" w:hAnsi="Arial" w:cs="Arial"/>
                <w:b/>
                <w:sz w:val="20"/>
                <w:szCs w:val="20"/>
              </w:rPr>
            </w:pPr>
          </w:p>
        </w:tc>
        <w:tc>
          <w:tcPr>
            <w:tcW w:w="6372" w:type="dxa"/>
          </w:tcPr>
          <w:p w14:paraId="27517009" w14:textId="77777777" w:rsidR="00F22AC9" w:rsidRPr="007E4485" w:rsidRDefault="00F22AC9" w:rsidP="00F22AC9">
            <w:pPr>
              <w:widowControl w:val="0"/>
              <w:spacing w:before="60" w:after="60"/>
              <w:jc w:val="both"/>
              <w:rPr>
                <w:rFonts w:ascii="Arial" w:hAnsi="Arial" w:cs="Arial"/>
                <w:b/>
                <w:sz w:val="20"/>
                <w:szCs w:val="20"/>
              </w:rPr>
            </w:pPr>
          </w:p>
        </w:tc>
      </w:tr>
      <w:tr w:rsidR="00F22AC9" w:rsidRPr="007E4485" w14:paraId="0FF63BF1" w14:textId="77777777" w:rsidTr="00F22AC9">
        <w:tc>
          <w:tcPr>
            <w:tcW w:w="2830" w:type="dxa"/>
            <w:shd w:val="clear" w:color="auto" w:fill="F2F2F2" w:themeFill="background1" w:themeFillShade="F2"/>
          </w:tcPr>
          <w:p w14:paraId="17C8CDBA"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Způsoby poskytování</w:t>
            </w:r>
          </w:p>
        </w:tc>
        <w:tc>
          <w:tcPr>
            <w:tcW w:w="6372" w:type="dxa"/>
          </w:tcPr>
          <w:p w14:paraId="0D8925D3" w14:textId="77777777" w:rsidR="00F22AC9" w:rsidRPr="007E4485" w:rsidRDefault="00F22AC9" w:rsidP="00DF5DA8">
            <w:pPr>
              <w:pStyle w:val="Odstavecseseznamem"/>
              <w:widowControl w:val="0"/>
              <w:numPr>
                <w:ilvl w:val="0"/>
                <w:numId w:val="31"/>
              </w:numPr>
              <w:spacing w:before="60" w:after="60"/>
              <w:jc w:val="both"/>
              <w:rPr>
                <w:rFonts w:ascii="Arial" w:hAnsi="Arial" w:cs="Arial"/>
                <w:b/>
                <w:sz w:val="20"/>
                <w:szCs w:val="20"/>
              </w:rPr>
            </w:pPr>
            <w:r w:rsidRPr="007E4485">
              <w:rPr>
                <w:rFonts w:ascii="Arial" w:hAnsi="Arial" w:cs="Arial"/>
                <w:b/>
                <w:sz w:val="20"/>
                <w:szCs w:val="20"/>
              </w:rPr>
              <w:t>Dodání instalačních upgradů</w:t>
            </w:r>
          </w:p>
          <w:p w14:paraId="617CCD8B"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V případě potřeby může být v konkrétním případě po dohodě s</w:t>
            </w:r>
            <w:r w:rsidR="00FF7B32" w:rsidRPr="007E4485">
              <w:rPr>
                <w:rFonts w:ascii="Arial" w:hAnsi="Arial" w:cs="Arial"/>
                <w:sz w:val="20"/>
                <w:szCs w:val="20"/>
              </w:rPr>
              <w:t xml:space="preserve"> Objednatelem</w:t>
            </w:r>
            <w:r w:rsidRPr="007E4485">
              <w:rPr>
                <w:rFonts w:ascii="Arial" w:hAnsi="Arial" w:cs="Arial"/>
                <w:sz w:val="20"/>
                <w:szCs w:val="20"/>
              </w:rPr>
              <w:t xml:space="preserve"> doplněno předání upgrade dalšími způsoby poskytování služby:</w:t>
            </w:r>
          </w:p>
          <w:p w14:paraId="0BE628B0"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Vzdálené připojení</w:t>
            </w:r>
          </w:p>
          <w:p w14:paraId="17B39D97"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Telefonická komunikace</w:t>
            </w:r>
          </w:p>
          <w:p w14:paraId="60B15F6D"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Jiné formy elektronické komunikace</w:t>
            </w:r>
          </w:p>
          <w:p w14:paraId="0FA6D3EF"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Jiné formy přístupu k informacím</w:t>
            </w:r>
          </w:p>
          <w:p w14:paraId="0E1D2A8E"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Řešení v místě </w:t>
            </w:r>
            <w:r w:rsidR="00FF7B32" w:rsidRPr="007E4485">
              <w:rPr>
                <w:rFonts w:ascii="Arial" w:hAnsi="Arial" w:cs="Arial"/>
                <w:sz w:val="20"/>
                <w:szCs w:val="20"/>
              </w:rPr>
              <w:t xml:space="preserve">Objednatele </w:t>
            </w:r>
            <w:r w:rsidRPr="007E4485">
              <w:rPr>
                <w:rFonts w:ascii="Arial" w:hAnsi="Arial" w:cs="Arial"/>
                <w:sz w:val="20"/>
                <w:szCs w:val="20"/>
              </w:rPr>
              <w:t xml:space="preserve">v provozní době </w:t>
            </w:r>
            <w:r w:rsidR="00FF7B32" w:rsidRPr="007E4485">
              <w:rPr>
                <w:rFonts w:ascii="Arial" w:hAnsi="Arial" w:cs="Arial"/>
                <w:sz w:val="20"/>
                <w:szCs w:val="20"/>
              </w:rPr>
              <w:t xml:space="preserve">Objednatele </w:t>
            </w:r>
            <w:r w:rsidRPr="007E4485">
              <w:rPr>
                <w:rFonts w:ascii="Arial" w:hAnsi="Arial" w:cs="Arial"/>
                <w:sz w:val="20"/>
                <w:szCs w:val="20"/>
              </w:rPr>
              <w:t>nebo dle dohody s</w:t>
            </w:r>
            <w:r w:rsidR="00FF7B32" w:rsidRPr="007E4485">
              <w:rPr>
                <w:rFonts w:ascii="Arial" w:hAnsi="Arial" w:cs="Arial"/>
                <w:sz w:val="20"/>
                <w:szCs w:val="20"/>
              </w:rPr>
              <w:t xml:space="preserve"> Objednatelem</w:t>
            </w:r>
          </w:p>
        </w:tc>
      </w:tr>
      <w:tr w:rsidR="00F22AC9" w:rsidRPr="007E4485" w14:paraId="120F1A14" w14:textId="77777777" w:rsidTr="00F22AC9">
        <w:tc>
          <w:tcPr>
            <w:tcW w:w="9202" w:type="dxa"/>
            <w:gridSpan w:val="2"/>
            <w:shd w:val="clear" w:color="auto" w:fill="F2F2F2" w:themeFill="background1" w:themeFillShade="F2"/>
          </w:tcPr>
          <w:p w14:paraId="7466426C"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t>Základní proces a komunikace</w:t>
            </w:r>
          </w:p>
        </w:tc>
      </w:tr>
      <w:tr w:rsidR="00F22AC9" w:rsidRPr="007E4485" w14:paraId="3E3D7032" w14:textId="77777777" w:rsidTr="00F22AC9">
        <w:tc>
          <w:tcPr>
            <w:tcW w:w="9202" w:type="dxa"/>
            <w:gridSpan w:val="2"/>
            <w:shd w:val="clear" w:color="auto" w:fill="F2F2F2" w:themeFill="background1" w:themeFillShade="F2"/>
          </w:tcPr>
          <w:p w14:paraId="68683A05" w14:textId="77777777" w:rsidR="00F22AC9" w:rsidRPr="007E4485" w:rsidRDefault="00F22AC9" w:rsidP="00F22AC9">
            <w:pPr>
              <w:widowControl w:val="0"/>
              <w:rPr>
                <w:rFonts w:ascii="Arial" w:hAnsi="Arial" w:cs="Arial"/>
                <w:sz w:val="20"/>
                <w:szCs w:val="20"/>
              </w:rPr>
            </w:pPr>
          </w:p>
          <w:p w14:paraId="0186B9F9" w14:textId="77777777" w:rsidR="00F22AC9" w:rsidRPr="007E4485" w:rsidRDefault="00F22AC9" w:rsidP="00F22AC9">
            <w:pPr>
              <w:widowControl w:val="0"/>
              <w:rPr>
                <w:rFonts w:ascii="Arial" w:hAnsi="Arial" w:cs="Arial"/>
                <w:sz w:val="20"/>
                <w:szCs w:val="20"/>
              </w:rPr>
            </w:pPr>
            <w:r w:rsidRPr="007E4485">
              <w:rPr>
                <w:rFonts w:ascii="Arial" w:hAnsi="Arial" w:cs="Arial"/>
                <w:sz w:val="20"/>
                <w:szCs w:val="20"/>
              </w:rPr>
              <w:t xml:space="preserve">Komunikace mezi VZP ČR a </w:t>
            </w:r>
            <w:r w:rsidR="00615B43" w:rsidRPr="007E4485">
              <w:rPr>
                <w:rFonts w:ascii="Arial" w:hAnsi="Arial" w:cs="Arial"/>
                <w:sz w:val="20"/>
                <w:szCs w:val="20"/>
              </w:rPr>
              <w:t>Poskytovatel</w:t>
            </w:r>
            <w:r w:rsidRPr="007E4485">
              <w:rPr>
                <w:rFonts w:ascii="Arial" w:hAnsi="Arial" w:cs="Arial"/>
                <w:sz w:val="20"/>
                <w:szCs w:val="20"/>
              </w:rPr>
              <w:t>em bude obsahovat minimálně tyto kroky:</w:t>
            </w:r>
          </w:p>
          <w:p w14:paraId="28992501" w14:textId="77777777" w:rsidR="00F22AC9" w:rsidRPr="007E4485" w:rsidRDefault="00615B43"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Poskytovatel</w:t>
            </w:r>
            <w:r w:rsidR="00F22AC9" w:rsidRPr="007E4485">
              <w:rPr>
                <w:rFonts w:ascii="Arial" w:hAnsi="Arial" w:cs="Arial"/>
                <w:sz w:val="20"/>
                <w:szCs w:val="20"/>
              </w:rPr>
              <w:t xml:space="preserve"> informuje e</w:t>
            </w:r>
            <w:r w:rsidR="006E3510" w:rsidRPr="007E4485">
              <w:rPr>
                <w:rFonts w:ascii="Arial" w:hAnsi="Arial" w:cs="Arial"/>
                <w:sz w:val="20"/>
                <w:szCs w:val="20"/>
              </w:rPr>
              <w:t>-</w:t>
            </w:r>
            <w:r w:rsidR="00F22AC9" w:rsidRPr="007E4485">
              <w:rPr>
                <w:rFonts w:ascii="Arial" w:hAnsi="Arial" w:cs="Arial"/>
                <w:sz w:val="20"/>
                <w:szCs w:val="20"/>
              </w:rPr>
              <w:t xml:space="preserve">mailem stranu VZP ČR o nutnosti aktualizovat některou ze SW komponent </w:t>
            </w:r>
          </w:p>
          <w:p w14:paraId="162D5CE7" w14:textId="77777777" w:rsidR="00B546D9" w:rsidRPr="007E4485" w:rsidRDefault="00B546D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Automatické potvrzení doručení požadavku (e-mailu) Poskytovateli, potvrzující doručení požadavku VZP ČR na e-mail Poskytovatele (zaslání „automatické zprávy“ (e-mailu) VZP ČR).</w:t>
            </w:r>
          </w:p>
          <w:p w14:paraId="6551B81C" w14:textId="77777777" w:rsidR="00B546D9" w:rsidRPr="007E4485" w:rsidRDefault="00B546D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Potvrzení akceptace požadavku Poskytovatelem – (zaslání e-mailu VZP ČR). </w:t>
            </w:r>
          </w:p>
          <w:p w14:paraId="5A765057"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V případě odmítnutí požadavku </w:t>
            </w:r>
            <w:r w:rsidR="00615B43" w:rsidRPr="007E4485">
              <w:rPr>
                <w:rFonts w:ascii="Arial" w:hAnsi="Arial" w:cs="Arial"/>
                <w:sz w:val="20"/>
                <w:szCs w:val="20"/>
              </w:rPr>
              <w:t>Poskytovatel</w:t>
            </w:r>
            <w:r w:rsidRPr="007E4485">
              <w:rPr>
                <w:rFonts w:ascii="Arial" w:hAnsi="Arial" w:cs="Arial"/>
                <w:sz w:val="20"/>
                <w:szCs w:val="20"/>
              </w:rPr>
              <w:t>em řádné odůvodnění tohoto odmítnutí – (zaslání e-mailu VZP ČR).</w:t>
            </w:r>
          </w:p>
          <w:p w14:paraId="07F50CB3"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Možnost dotazu na stav nevyřešeného požadavku, na který </w:t>
            </w:r>
            <w:r w:rsidR="00615B43" w:rsidRPr="007E4485">
              <w:rPr>
                <w:rFonts w:ascii="Arial" w:hAnsi="Arial" w:cs="Arial"/>
                <w:sz w:val="20"/>
                <w:szCs w:val="20"/>
              </w:rPr>
              <w:t>Poskytovatel</w:t>
            </w:r>
            <w:r w:rsidRPr="007E4485">
              <w:rPr>
                <w:rFonts w:ascii="Arial" w:hAnsi="Arial" w:cs="Arial"/>
                <w:sz w:val="20"/>
                <w:szCs w:val="20"/>
              </w:rPr>
              <w:t xml:space="preserve"> odpoví nestrukturovaným e-mailem (zaslání e-mailu </w:t>
            </w:r>
            <w:r w:rsidR="00615B43" w:rsidRPr="007E4485">
              <w:rPr>
                <w:rFonts w:ascii="Arial" w:hAnsi="Arial" w:cs="Arial"/>
                <w:sz w:val="20"/>
                <w:szCs w:val="20"/>
              </w:rPr>
              <w:t>Poskytovatel</w:t>
            </w:r>
            <w:r w:rsidRPr="007E4485">
              <w:rPr>
                <w:rFonts w:ascii="Arial" w:hAnsi="Arial" w:cs="Arial"/>
                <w:sz w:val="20"/>
                <w:szCs w:val="20"/>
              </w:rPr>
              <w:t>i).</w:t>
            </w:r>
          </w:p>
          <w:p w14:paraId="5EF4E280"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Vyřešení požadavku </w:t>
            </w:r>
            <w:r w:rsidR="00615B43" w:rsidRPr="007E4485">
              <w:rPr>
                <w:rFonts w:ascii="Arial" w:hAnsi="Arial" w:cs="Arial"/>
                <w:sz w:val="20"/>
                <w:szCs w:val="20"/>
              </w:rPr>
              <w:t>Poskytovatel</w:t>
            </w:r>
            <w:r w:rsidRPr="007E4485">
              <w:rPr>
                <w:rFonts w:ascii="Arial" w:hAnsi="Arial" w:cs="Arial"/>
                <w:sz w:val="20"/>
                <w:szCs w:val="20"/>
              </w:rPr>
              <w:t xml:space="preserve">em - (zaslání e-mailu VZP ČR). </w:t>
            </w:r>
          </w:p>
          <w:p w14:paraId="73A24088"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Nesouhlas s řešením </w:t>
            </w:r>
            <w:r w:rsidR="00615B43" w:rsidRPr="007E4485">
              <w:rPr>
                <w:rFonts w:ascii="Arial" w:hAnsi="Arial" w:cs="Arial"/>
                <w:sz w:val="20"/>
                <w:szCs w:val="20"/>
              </w:rPr>
              <w:t>Poskytovatel</w:t>
            </w:r>
            <w:r w:rsidRPr="007E4485">
              <w:rPr>
                <w:rFonts w:ascii="Arial" w:hAnsi="Arial" w:cs="Arial"/>
                <w:sz w:val="20"/>
                <w:szCs w:val="20"/>
              </w:rPr>
              <w:t xml:space="preserve">e - (zaslání e-mailu </w:t>
            </w:r>
            <w:r w:rsidR="00615B43" w:rsidRPr="007E4485">
              <w:rPr>
                <w:rFonts w:ascii="Arial" w:hAnsi="Arial" w:cs="Arial"/>
                <w:sz w:val="20"/>
                <w:szCs w:val="20"/>
              </w:rPr>
              <w:t>Poskytovatel</w:t>
            </w:r>
            <w:r w:rsidRPr="007E4485">
              <w:rPr>
                <w:rFonts w:ascii="Arial" w:hAnsi="Arial" w:cs="Arial"/>
                <w:sz w:val="20"/>
                <w:szCs w:val="20"/>
              </w:rPr>
              <w:t>i).</w:t>
            </w:r>
          </w:p>
          <w:p w14:paraId="3292A129"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Potvrzení o vyřešení požadavku - (zaslání e-mailu </w:t>
            </w:r>
            <w:r w:rsidR="00615B43" w:rsidRPr="007E4485">
              <w:rPr>
                <w:rFonts w:ascii="Arial" w:hAnsi="Arial" w:cs="Arial"/>
                <w:sz w:val="20"/>
                <w:szCs w:val="20"/>
              </w:rPr>
              <w:t>Poskytovatel</w:t>
            </w:r>
            <w:r w:rsidRPr="007E4485">
              <w:rPr>
                <w:rFonts w:ascii="Arial" w:hAnsi="Arial" w:cs="Arial"/>
                <w:sz w:val="20"/>
                <w:szCs w:val="20"/>
              </w:rPr>
              <w:t>i).</w:t>
            </w:r>
          </w:p>
        </w:tc>
      </w:tr>
      <w:tr w:rsidR="00F22AC9" w:rsidRPr="007E4485" w14:paraId="3F5CCC52" w14:textId="77777777" w:rsidTr="00F22AC9">
        <w:tc>
          <w:tcPr>
            <w:tcW w:w="9202" w:type="dxa"/>
            <w:gridSpan w:val="2"/>
            <w:shd w:val="clear" w:color="auto" w:fill="F2F2F2" w:themeFill="background1" w:themeFillShade="F2"/>
          </w:tcPr>
          <w:p w14:paraId="560600E2"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Parametry služby</w:t>
            </w:r>
          </w:p>
        </w:tc>
      </w:tr>
      <w:tr w:rsidR="00F22AC9" w:rsidRPr="007E4485" w14:paraId="0F71FA29" w14:textId="77777777" w:rsidTr="00F22AC9">
        <w:trPr>
          <w:trHeight w:val="8079"/>
        </w:trPr>
        <w:tc>
          <w:tcPr>
            <w:tcW w:w="9202" w:type="dxa"/>
            <w:gridSpan w:val="2"/>
            <w:shd w:val="clear" w:color="auto" w:fill="auto"/>
          </w:tcPr>
          <w:p w14:paraId="6617470B"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lastRenderedPageBreak/>
              <w:t>Pro službu je stanoven následující parametr:</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585"/>
              <w:gridCol w:w="7371"/>
            </w:tblGrid>
            <w:tr w:rsidR="00F22AC9" w:rsidRPr="007E4485" w14:paraId="428D45D2" w14:textId="77777777" w:rsidTr="00F22AC9">
              <w:tc>
                <w:tcPr>
                  <w:tcW w:w="885" w:type="pct"/>
                  <w:shd w:val="clear" w:color="auto" w:fill="BFBFBF"/>
                </w:tcPr>
                <w:p w14:paraId="260D685C"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4115" w:type="pct"/>
                  <w:shd w:val="clear" w:color="auto" w:fill="BFBFBF"/>
                </w:tcPr>
                <w:p w14:paraId="6B695275"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Definice</w:t>
                  </w:r>
                </w:p>
              </w:tc>
            </w:tr>
            <w:tr w:rsidR="00F22AC9" w:rsidRPr="007E4485" w14:paraId="69BCC826" w14:textId="77777777" w:rsidTr="00F22AC9">
              <w:tc>
                <w:tcPr>
                  <w:tcW w:w="885" w:type="pct"/>
                </w:tcPr>
                <w:p w14:paraId="40BC51BF"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předání</w:t>
                  </w:r>
                </w:p>
              </w:tc>
              <w:tc>
                <w:tcPr>
                  <w:tcW w:w="4115" w:type="pct"/>
                </w:tcPr>
                <w:p w14:paraId="1398D8AB" w14:textId="77777777" w:rsidR="00F22AC9" w:rsidRPr="007E4485" w:rsidRDefault="00F22AC9" w:rsidP="00FF7B32">
                  <w:pPr>
                    <w:widowControl w:val="0"/>
                    <w:spacing w:before="20" w:after="20"/>
                    <w:jc w:val="both"/>
                    <w:rPr>
                      <w:rFonts w:ascii="Arial" w:hAnsi="Arial" w:cs="Arial"/>
                      <w:sz w:val="20"/>
                      <w:szCs w:val="20"/>
                    </w:rPr>
                  </w:pPr>
                  <w:r w:rsidRPr="007E4485">
                    <w:rPr>
                      <w:rFonts w:ascii="Arial" w:hAnsi="Arial" w:cs="Arial"/>
                      <w:sz w:val="20"/>
                      <w:szCs w:val="20"/>
                    </w:rPr>
                    <w:t xml:space="preserve">Časová prodleva mezi zveřejněním upgrade výrobcem a předáním upgrade včetně souvisejících informací pro jeho instalaci </w:t>
                  </w:r>
                  <w:r w:rsidR="00615B43" w:rsidRPr="007E4485">
                    <w:rPr>
                      <w:rFonts w:ascii="Arial" w:hAnsi="Arial" w:cs="Arial"/>
                      <w:sz w:val="20"/>
                      <w:szCs w:val="20"/>
                    </w:rPr>
                    <w:t>Poskytovatel</w:t>
                  </w:r>
                  <w:r w:rsidRPr="007E4485">
                    <w:rPr>
                      <w:rFonts w:ascii="Arial" w:hAnsi="Arial" w:cs="Arial"/>
                      <w:sz w:val="20"/>
                      <w:szCs w:val="20"/>
                    </w:rPr>
                    <w:t xml:space="preserve">em </w:t>
                  </w:r>
                  <w:r w:rsidR="00FF7B32" w:rsidRPr="007E4485">
                    <w:rPr>
                      <w:rFonts w:ascii="Arial" w:hAnsi="Arial" w:cs="Arial"/>
                      <w:sz w:val="20"/>
                      <w:szCs w:val="20"/>
                    </w:rPr>
                    <w:t>Objednateli</w:t>
                  </w:r>
                  <w:r w:rsidRPr="007E4485">
                    <w:rPr>
                      <w:rFonts w:ascii="Arial" w:hAnsi="Arial" w:cs="Arial"/>
                      <w:sz w:val="20"/>
                      <w:szCs w:val="20"/>
                    </w:rPr>
                    <w:t>.</w:t>
                  </w:r>
                </w:p>
              </w:tc>
            </w:tr>
          </w:tbl>
          <w:p w14:paraId="0A574435" w14:textId="77777777"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Tabulka 6: Sledované parametry služby STP2</w:t>
            </w:r>
          </w:p>
          <w:p w14:paraId="50E05608" w14:textId="77777777" w:rsidR="00F22AC9" w:rsidRPr="007E4485" w:rsidRDefault="00F22AC9" w:rsidP="00F22AC9">
            <w:pPr>
              <w:widowControl w:val="0"/>
              <w:rPr>
                <w:rFonts w:ascii="Arial" w:hAnsi="Arial" w:cs="Arial"/>
                <w:sz w:val="20"/>
                <w:szCs w:val="20"/>
              </w:rPr>
            </w:pPr>
          </w:p>
          <w:p w14:paraId="49515443"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Hodnota požadovaných parametrů služby je vztažena k následující kategorizaci závažnosti aktualizací formou stanovení jejich priority: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391"/>
            </w:tblGrid>
            <w:tr w:rsidR="00F22AC9" w:rsidRPr="007E4485" w14:paraId="7971B314" w14:textId="77777777" w:rsidTr="00F22AC9">
              <w:trPr>
                <w:cantSplit/>
                <w:trHeight w:val="20"/>
              </w:trPr>
              <w:tc>
                <w:tcPr>
                  <w:tcW w:w="883" w:type="pct"/>
                  <w:shd w:val="clear" w:color="auto" w:fill="C0C0C0"/>
                </w:tcPr>
                <w:p w14:paraId="501A62A2" w14:textId="77777777" w:rsidR="00F22AC9" w:rsidRPr="007E4485" w:rsidRDefault="00F22AC9" w:rsidP="00F22AC9">
                  <w:pPr>
                    <w:widowControl w:val="0"/>
                    <w:spacing w:before="20" w:after="20"/>
                    <w:rPr>
                      <w:rFonts w:ascii="Arial" w:hAnsi="Arial" w:cs="Arial"/>
                      <w:b/>
                      <w:sz w:val="20"/>
                      <w:szCs w:val="20"/>
                      <w:highlight w:val="yellow"/>
                    </w:rPr>
                  </w:pPr>
                  <w:r w:rsidRPr="007E4485">
                    <w:rPr>
                      <w:rFonts w:ascii="Arial" w:hAnsi="Arial" w:cs="Arial"/>
                      <w:b/>
                      <w:sz w:val="20"/>
                      <w:szCs w:val="20"/>
                    </w:rPr>
                    <w:t>Priorita</w:t>
                  </w:r>
                </w:p>
              </w:tc>
              <w:tc>
                <w:tcPr>
                  <w:tcW w:w="4117" w:type="pct"/>
                  <w:shd w:val="clear" w:color="auto" w:fill="C0C0C0"/>
                </w:tcPr>
                <w:p w14:paraId="1F46C7F5" w14:textId="77777777" w:rsidR="00F22AC9" w:rsidRPr="007E4485" w:rsidRDefault="00F22AC9" w:rsidP="00F22AC9">
                  <w:pPr>
                    <w:widowControl w:val="0"/>
                    <w:spacing w:before="20" w:after="20"/>
                    <w:rPr>
                      <w:rFonts w:ascii="Arial" w:hAnsi="Arial" w:cs="Arial"/>
                      <w:b/>
                      <w:sz w:val="20"/>
                      <w:szCs w:val="20"/>
                      <w:highlight w:val="yellow"/>
                    </w:rPr>
                  </w:pPr>
                  <w:r w:rsidRPr="007E4485">
                    <w:rPr>
                      <w:rFonts w:ascii="Arial" w:hAnsi="Arial" w:cs="Arial"/>
                      <w:b/>
                      <w:sz w:val="20"/>
                      <w:szCs w:val="20"/>
                    </w:rPr>
                    <w:t>Specifikace</w:t>
                  </w:r>
                </w:p>
              </w:tc>
            </w:tr>
            <w:tr w:rsidR="00F22AC9" w:rsidRPr="007E4485" w14:paraId="037FDD18" w14:textId="77777777" w:rsidTr="00F22AC9">
              <w:trPr>
                <w:cantSplit/>
                <w:trHeight w:val="20"/>
              </w:trPr>
              <w:tc>
                <w:tcPr>
                  <w:tcW w:w="883" w:type="pct"/>
                </w:tcPr>
                <w:p w14:paraId="19F0057F" w14:textId="77777777" w:rsidR="00F22AC9" w:rsidRPr="007E4485" w:rsidRDefault="00F22AC9" w:rsidP="00F22AC9">
                  <w:pPr>
                    <w:widowControl w:val="0"/>
                    <w:spacing w:before="20" w:after="20"/>
                    <w:rPr>
                      <w:rFonts w:ascii="Arial" w:hAnsi="Arial" w:cs="Arial"/>
                      <w:sz w:val="20"/>
                      <w:szCs w:val="20"/>
                      <w:highlight w:val="yellow"/>
                    </w:rPr>
                  </w:pPr>
                  <w:r w:rsidRPr="007E4485">
                    <w:rPr>
                      <w:rFonts w:ascii="Arial" w:hAnsi="Arial" w:cs="Arial"/>
                      <w:b/>
                      <w:sz w:val="20"/>
                      <w:szCs w:val="20"/>
                    </w:rPr>
                    <w:t>Priorita 1</w:t>
                  </w:r>
                  <w:r w:rsidRPr="007E4485">
                    <w:rPr>
                      <w:rFonts w:ascii="Arial" w:hAnsi="Arial" w:cs="Arial"/>
                      <w:sz w:val="20"/>
                      <w:szCs w:val="20"/>
                    </w:rPr>
                    <w:br/>
                    <w:t>(Prio 1)</w:t>
                  </w:r>
                </w:p>
              </w:tc>
              <w:tc>
                <w:tcPr>
                  <w:tcW w:w="4117" w:type="pct"/>
                  <w:vAlign w:val="bottom"/>
                </w:tcPr>
                <w:p w14:paraId="280F9D19" w14:textId="77777777" w:rsidR="00F22AC9" w:rsidRPr="007E4485" w:rsidRDefault="00F22AC9" w:rsidP="00F22AC9">
                  <w:pPr>
                    <w:widowControl w:val="0"/>
                    <w:spacing w:before="20" w:after="20"/>
                    <w:rPr>
                      <w:rFonts w:ascii="Arial" w:hAnsi="Arial" w:cs="Arial"/>
                      <w:b/>
                      <w:sz w:val="20"/>
                      <w:szCs w:val="20"/>
                      <w:u w:val="single"/>
                    </w:rPr>
                  </w:pPr>
                  <w:r w:rsidRPr="007E4485">
                    <w:rPr>
                      <w:rFonts w:ascii="Arial" w:hAnsi="Arial" w:cs="Arial"/>
                      <w:b/>
                      <w:sz w:val="20"/>
                      <w:szCs w:val="20"/>
                      <w:u w:val="single"/>
                    </w:rPr>
                    <w:t>Kritická aktualizace</w:t>
                  </w:r>
                </w:p>
                <w:p w14:paraId="7A0A9841" w14:textId="77777777" w:rsidR="00F22AC9" w:rsidRPr="007E4485" w:rsidRDefault="00F22AC9" w:rsidP="00F22AC9">
                  <w:pPr>
                    <w:pStyle w:val="tablebody0"/>
                    <w:widowControl w:val="0"/>
                    <w:spacing w:before="20" w:beforeAutospacing="0" w:after="20" w:afterAutospacing="0"/>
                    <w:jc w:val="both"/>
                    <w:rPr>
                      <w:rFonts w:ascii="Arial" w:hAnsi="Arial" w:cs="Arial"/>
                      <w:sz w:val="20"/>
                      <w:szCs w:val="20"/>
                    </w:rPr>
                  </w:pPr>
                  <w:r w:rsidRPr="007E4485">
                    <w:rPr>
                      <w:rFonts w:ascii="Arial" w:hAnsi="Arial" w:cs="Arial"/>
                      <w:sz w:val="20"/>
                      <w:szCs w:val="20"/>
                    </w:rPr>
                    <w:t>Aktualizace, jejíž nenasazení může vést ke kritickým nebo vážným incidentům včetně vážného ohrožení bezpečnosti systému.</w:t>
                  </w:r>
                </w:p>
              </w:tc>
            </w:tr>
            <w:tr w:rsidR="00F22AC9" w:rsidRPr="007E4485" w14:paraId="2A49C5C3" w14:textId="77777777" w:rsidTr="00F22AC9">
              <w:trPr>
                <w:cantSplit/>
                <w:trHeight w:val="20"/>
              </w:trPr>
              <w:tc>
                <w:tcPr>
                  <w:tcW w:w="883" w:type="pct"/>
                </w:tcPr>
                <w:p w14:paraId="5B518F59" w14:textId="77777777" w:rsidR="00F22AC9" w:rsidRPr="007E4485" w:rsidRDefault="00F22AC9" w:rsidP="00F22AC9">
                  <w:pPr>
                    <w:widowControl w:val="0"/>
                    <w:spacing w:before="20" w:after="20"/>
                    <w:rPr>
                      <w:rFonts w:ascii="Arial" w:hAnsi="Arial" w:cs="Arial"/>
                      <w:sz w:val="20"/>
                      <w:szCs w:val="20"/>
                      <w:highlight w:val="yellow"/>
                    </w:rPr>
                  </w:pPr>
                  <w:r w:rsidRPr="007E4485">
                    <w:rPr>
                      <w:rFonts w:ascii="Arial" w:hAnsi="Arial" w:cs="Arial"/>
                      <w:b/>
                      <w:sz w:val="20"/>
                      <w:szCs w:val="20"/>
                    </w:rPr>
                    <w:t>Priorita 2</w:t>
                  </w:r>
                  <w:r w:rsidRPr="007E4485">
                    <w:rPr>
                      <w:rFonts w:ascii="Arial" w:hAnsi="Arial" w:cs="Arial"/>
                      <w:sz w:val="20"/>
                      <w:szCs w:val="20"/>
                    </w:rPr>
                    <w:br/>
                    <w:t>(Prio 2)</w:t>
                  </w:r>
                </w:p>
              </w:tc>
              <w:tc>
                <w:tcPr>
                  <w:tcW w:w="4117" w:type="pct"/>
                  <w:vAlign w:val="bottom"/>
                </w:tcPr>
                <w:p w14:paraId="62F53AEC" w14:textId="77777777" w:rsidR="00F22AC9" w:rsidRPr="007E4485" w:rsidRDefault="00F22AC9" w:rsidP="00F22AC9">
                  <w:pPr>
                    <w:pStyle w:val="tablebody0"/>
                    <w:widowControl w:val="0"/>
                    <w:spacing w:before="20" w:beforeAutospacing="0" w:after="20" w:afterAutospacing="0"/>
                    <w:jc w:val="both"/>
                    <w:rPr>
                      <w:rFonts w:ascii="Arial" w:hAnsi="Arial" w:cs="Arial"/>
                      <w:b/>
                      <w:sz w:val="20"/>
                      <w:szCs w:val="20"/>
                      <w:u w:val="single"/>
                    </w:rPr>
                  </w:pPr>
                  <w:r w:rsidRPr="007E4485">
                    <w:rPr>
                      <w:rFonts w:ascii="Arial" w:hAnsi="Arial" w:cs="Arial"/>
                      <w:b/>
                      <w:sz w:val="20"/>
                      <w:szCs w:val="20"/>
                      <w:u w:val="single"/>
                    </w:rPr>
                    <w:t>Ostatní aktualizace</w:t>
                  </w:r>
                </w:p>
                <w:p w14:paraId="74E257A8" w14:textId="77777777" w:rsidR="00F22AC9" w:rsidRPr="007E4485" w:rsidRDefault="00F22AC9" w:rsidP="00F22AC9">
                  <w:pPr>
                    <w:pStyle w:val="tablebody0"/>
                    <w:widowControl w:val="0"/>
                    <w:spacing w:before="20" w:beforeAutospacing="0" w:after="20" w:afterAutospacing="0"/>
                    <w:jc w:val="both"/>
                    <w:rPr>
                      <w:rFonts w:ascii="Arial" w:hAnsi="Arial" w:cs="Arial"/>
                      <w:sz w:val="20"/>
                      <w:szCs w:val="20"/>
                    </w:rPr>
                  </w:pPr>
                  <w:r w:rsidRPr="007E4485">
                    <w:rPr>
                      <w:rFonts w:ascii="Arial" w:hAnsi="Arial" w:cs="Arial"/>
                      <w:sz w:val="20"/>
                      <w:szCs w:val="20"/>
                    </w:rPr>
                    <w:t>Všechny aktualizace, které nejsou hodnoceny jako Kritické.</w:t>
                  </w:r>
                </w:p>
              </w:tc>
            </w:tr>
          </w:tbl>
          <w:p w14:paraId="6B349BE2" w14:textId="77777777"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Tabulka 7: Kategorizace aktualizací dle priorit</w:t>
            </w:r>
          </w:p>
          <w:p w14:paraId="5C4D2955" w14:textId="77777777" w:rsidR="00F22AC9" w:rsidRPr="007E4485" w:rsidRDefault="00F22AC9" w:rsidP="00F22AC9">
            <w:pPr>
              <w:widowControl w:val="0"/>
              <w:rPr>
                <w:rFonts w:ascii="Arial" w:hAnsi="Arial" w:cs="Arial"/>
                <w:sz w:val="20"/>
                <w:szCs w:val="20"/>
              </w:rPr>
            </w:pPr>
          </w:p>
          <w:p w14:paraId="17378204"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Pro poskytování aktualizace systémů stanoví </w:t>
            </w:r>
            <w:r w:rsidR="006E3510" w:rsidRPr="007E4485">
              <w:rPr>
                <w:rFonts w:ascii="Arial" w:hAnsi="Arial" w:cs="Arial"/>
                <w:sz w:val="20"/>
                <w:szCs w:val="20"/>
              </w:rPr>
              <w:t xml:space="preserve">Objednatel </w:t>
            </w:r>
            <w:r w:rsidRPr="007E4485">
              <w:rPr>
                <w:rFonts w:ascii="Arial" w:hAnsi="Arial" w:cs="Arial"/>
                <w:sz w:val="20"/>
                <w:szCs w:val="20"/>
              </w:rPr>
              <w:t>následující limitní hodnoty sledovaných parametrů: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581"/>
              <w:gridCol w:w="993"/>
              <w:gridCol w:w="6402"/>
            </w:tblGrid>
            <w:tr w:rsidR="00F22AC9" w:rsidRPr="007E4485" w14:paraId="272E02EA" w14:textId="77777777" w:rsidTr="00F22AC9">
              <w:trPr>
                <w:trHeight w:val="20"/>
              </w:trPr>
              <w:tc>
                <w:tcPr>
                  <w:tcW w:w="881" w:type="pct"/>
                  <w:shd w:val="clear" w:color="auto" w:fill="BFBFBF"/>
                </w:tcPr>
                <w:p w14:paraId="478388A7"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553" w:type="pct"/>
                  <w:shd w:val="clear" w:color="auto" w:fill="BFBFBF"/>
                </w:tcPr>
                <w:p w14:paraId="1C1E4729" w14:textId="77777777" w:rsidR="00F22AC9" w:rsidRPr="007E4485" w:rsidRDefault="00F22AC9" w:rsidP="00F22AC9">
                  <w:pPr>
                    <w:widowControl w:val="0"/>
                    <w:spacing w:before="20" w:after="20"/>
                    <w:jc w:val="center"/>
                    <w:rPr>
                      <w:rFonts w:ascii="Arial" w:hAnsi="Arial" w:cs="Arial"/>
                      <w:b/>
                      <w:sz w:val="20"/>
                      <w:szCs w:val="20"/>
                    </w:rPr>
                  </w:pPr>
                  <w:r w:rsidRPr="007E4485">
                    <w:rPr>
                      <w:rFonts w:ascii="Arial" w:hAnsi="Arial" w:cs="Arial"/>
                      <w:b/>
                      <w:sz w:val="20"/>
                      <w:szCs w:val="20"/>
                    </w:rPr>
                    <w:t>Priorita</w:t>
                  </w:r>
                </w:p>
              </w:tc>
              <w:tc>
                <w:tcPr>
                  <w:tcW w:w="3566" w:type="pct"/>
                  <w:shd w:val="clear" w:color="auto" w:fill="BFBFBF"/>
                </w:tcPr>
                <w:p w14:paraId="509CB73A"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Hodnota</w:t>
                  </w:r>
                </w:p>
              </w:tc>
            </w:tr>
            <w:tr w:rsidR="00F22AC9" w:rsidRPr="007E4485" w14:paraId="21C63A2A" w14:textId="77777777" w:rsidTr="00F22AC9">
              <w:trPr>
                <w:trHeight w:val="20"/>
              </w:trPr>
              <w:tc>
                <w:tcPr>
                  <w:tcW w:w="881" w:type="pct"/>
                  <w:vMerge w:val="restart"/>
                </w:tcPr>
                <w:p w14:paraId="2B32927E"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předání</w:t>
                  </w:r>
                </w:p>
              </w:tc>
              <w:tc>
                <w:tcPr>
                  <w:tcW w:w="553" w:type="pct"/>
                </w:tcPr>
                <w:p w14:paraId="4E2AAA30"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1</w:t>
                  </w:r>
                </w:p>
              </w:tc>
              <w:tc>
                <w:tcPr>
                  <w:tcW w:w="3566" w:type="pct"/>
                </w:tcPr>
                <w:p w14:paraId="55CFD90A"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 xml:space="preserve">&lt; 1 týden pro kritické (zejména funkčně a bezpečnostně) opravné upgrady, není-li pro konkrétní případ </w:t>
                  </w:r>
                  <w:r w:rsidR="006E3510" w:rsidRPr="007E4485">
                    <w:rPr>
                      <w:rFonts w:ascii="Arial" w:hAnsi="Arial" w:cs="Arial"/>
                      <w:sz w:val="20"/>
                      <w:szCs w:val="20"/>
                    </w:rPr>
                    <w:t>S</w:t>
                  </w:r>
                  <w:r w:rsidRPr="007E4485">
                    <w:rPr>
                      <w:rFonts w:ascii="Arial" w:hAnsi="Arial" w:cs="Arial"/>
                      <w:sz w:val="20"/>
                      <w:szCs w:val="20"/>
                    </w:rPr>
                    <w:t>mluvními stranami dohodnuto jinak</w:t>
                  </w:r>
                </w:p>
              </w:tc>
            </w:tr>
            <w:tr w:rsidR="00F22AC9" w:rsidRPr="007E4485" w14:paraId="5D762C0B" w14:textId="77777777" w:rsidTr="00F22AC9">
              <w:trPr>
                <w:trHeight w:val="20"/>
              </w:trPr>
              <w:tc>
                <w:tcPr>
                  <w:tcW w:w="881" w:type="pct"/>
                  <w:vMerge/>
                </w:tcPr>
                <w:p w14:paraId="4CB21574" w14:textId="77777777" w:rsidR="00F22AC9" w:rsidRPr="007E4485" w:rsidRDefault="00F22AC9" w:rsidP="00F22AC9">
                  <w:pPr>
                    <w:pStyle w:val="TableText10Single"/>
                    <w:widowControl w:val="0"/>
                    <w:spacing w:before="20" w:after="20"/>
                    <w:rPr>
                      <w:rFonts w:cs="Arial"/>
                      <w:b/>
                      <w:color w:val="auto"/>
                      <w:lang w:val="cs-CZ" w:eastAsia="cs-CZ"/>
                    </w:rPr>
                  </w:pPr>
                </w:p>
              </w:tc>
              <w:tc>
                <w:tcPr>
                  <w:tcW w:w="553" w:type="pct"/>
                </w:tcPr>
                <w:p w14:paraId="66EDE5D2" w14:textId="77777777" w:rsidR="00F22AC9" w:rsidRPr="007E4485" w:rsidRDefault="00F22AC9" w:rsidP="00F22AC9">
                  <w:pPr>
                    <w:widowControl w:val="0"/>
                    <w:spacing w:before="20" w:after="20"/>
                    <w:jc w:val="center"/>
                    <w:rPr>
                      <w:rFonts w:ascii="Arial" w:hAnsi="Arial" w:cs="Arial"/>
                      <w:sz w:val="20"/>
                      <w:szCs w:val="20"/>
                    </w:rPr>
                  </w:pPr>
                  <w:r w:rsidRPr="007E4485">
                    <w:rPr>
                      <w:rFonts w:ascii="Arial" w:hAnsi="Arial" w:cs="Arial"/>
                      <w:sz w:val="20"/>
                      <w:szCs w:val="20"/>
                    </w:rPr>
                    <w:t>2</w:t>
                  </w:r>
                </w:p>
              </w:tc>
              <w:tc>
                <w:tcPr>
                  <w:tcW w:w="3566" w:type="pct"/>
                </w:tcPr>
                <w:p w14:paraId="4F968B98"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 xml:space="preserve">&lt; 2 týdny pro běžné upgrady, není-li pro konkrétní případ </w:t>
                  </w:r>
                  <w:r w:rsidR="006E3510" w:rsidRPr="007E4485">
                    <w:rPr>
                      <w:rFonts w:ascii="Arial" w:hAnsi="Arial" w:cs="Arial"/>
                      <w:sz w:val="20"/>
                      <w:szCs w:val="20"/>
                    </w:rPr>
                    <w:t>S</w:t>
                  </w:r>
                  <w:r w:rsidRPr="007E4485">
                    <w:rPr>
                      <w:rFonts w:ascii="Arial" w:hAnsi="Arial" w:cs="Arial"/>
                      <w:sz w:val="20"/>
                      <w:szCs w:val="20"/>
                    </w:rPr>
                    <w:t>mluvními stranami dohodnuto jinak</w:t>
                  </w:r>
                </w:p>
              </w:tc>
            </w:tr>
          </w:tbl>
          <w:p w14:paraId="19849C6E" w14:textId="77777777" w:rsidR="00F22AC9" w:rsidRPr="007E4485" w:rsidRDefault="00F22AC9" w:rsidP="00C107AC">
            <w:pPr>
              <w:widowControl w:val="0"/>
              <w:spacing w:before="60" w:after="60"/>
              <w:rPr>
                <w:rFonts w:ascii="Arial" w:hAnsi="Arial" w:cs="Arial"/>
                <w:b/>
                <w:sz w:val="20"/>
                <w:szCs w:val="20"/>
              </w:rPr>
            </w:pPr>
            <w:r w:rsidRPr="007E4485">
              <w:rPr>
                <w:rFonts w:ascii="Arial" w:eastAsia="Times New Roman" w:hAnsi="Arial" w:cs="Arial"/>
                <w:i/>
                <w:iCs/>
                <w:color w:val="1F497D"/>
                <w:sz w:val="20"/>
                <w:szCs w:val="20"/>
                <w:lang w:eastAsia="cs-CZ"/>
              </w:rPr>
              <w:t>Tabulka 8: Požadované limitní hodnoty sledovaných parametrů služby STP2</w:t>
            </w:r>
          </w:p>
        </w:tc>
      </w:tr>
      <w:tr w:rsidR="00F22AC9" w:rsidRPr="007E4485" w14:paraId="0A911EFD" w14:textId="77777777" w:rsidTr="00F22AC9">
        <w:tc>
          <w:tcPr>
            <w:tcW w:w="9202" w:type="dxa"/>
            <w:gridSpan w:val="2"/>
            <w:shd w:val="clear" w:color="auto" w:fill="F2F2F2" w:themeFill="background1" w:themeFillShade="F2"/>
          </w:tcPr>
          <w:p w14:paraId="2296B456"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t>Vyhodnocování kvality poskytování služby</w:t>
            </w:r>
          </w:p>
        </w:tc>
      </w:tr>
      <w:tr w:rsidR="00F22AC9" w:rsidRPr="007E4485" w14:paraId="795525BF" w14:textId="77777777" w:rsidTr="00F22AC9">
        <w:trPr>
          <w:trHeight w:val="2833"/>
        </w:trPr>
        <w:tc>
          <w:tcPr>
            <w:tcW w:w="9202" w:type="dxa"/>
            <w:gridSpan w:val="2"/>
            <w:shd w:val="clear" w:color="auto" w:fill="auto"/>
          </w:tcPr>
          <w:p w14:paraId="7C5E77EB"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Pro jednotlivé aktualizace systému je stanoveno následující základní vyhodnocení jejich parametrů: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68"/>
              <w:gridCol w:w="3133"/>
              <w:gridCol w:w="3975"/>
            </w:tblGrid>
            <w:tr w:rsidR="00F22AC9" w:rsidRPr="007E4485" w14:paraId="0E6019F6" w14:textId="77777777" w:rsidTr="00F22AC9">
              <w:tc>
                <w:tcPr>
                  <w:tcW w:w="1041" w:type="pct"/>
                  <w:shd w:val="clear" w:color="auto" w:fill="BFBFBF"/>
                </w:tcPr>
                <w:p w14:paraId="4F2B726C"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1745" w:type="pct"/>
                  <w:shd w:val="clear" w:color="auto" w:fill="BFBFBF"/>
                </w:tcPr>
                <w:p w14:paraId="50D18368"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Sledování a měření</w:t>
                  </w:r>
                </w:p>
              </w:tc>
              <w:tc>
                <w:tcPr>
                  <w:tcW w:w="2214" w:type="pct"/>
                  <w:shd w:val="clear" w:color="auto" w:fill="BFBFBF"/>
                </w:tcPr>
                <w:p w14:paraId="10AB1562"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Výpočet</w:t>
                  </w:r>
                </w:p>
              </w:tc>
            </w:tr>
            <w:tr w:rsidR="00F22AC9" w:rsidRPr="007E4485" w14:paraId="1D7ABC34" w14:textId="77777777" w:rsidTr="00F22AC9">
              <w:tc>
                <w:tcPr>
                  <w:tcW w:w="1041" w:type="pct"/>
                </w:tcPr>
                <w:p w14:paraId="17D09F2D"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předání</w:t>
                  </w:r>
                </w:p>
              </w:tc>
              <w:tc>
                <w:tcPr>
                  <w:tcW w:w="1745" w:type="pct"/>
                </w:tcPr>
                <w:p w14:paraId="39774CA7" w14:textId="77777777" w:rsidR="00F22AC9" w:rsidRPr="007E4485" w:rsidRDefault="00F22AC9" w:rsidP="006E3510">
                  <w:pPr>
                    <w:widowControl w:val="0"/>
                    <w:spacing w:before="20" w:after="20"/>
                    <w:jc w:val="both"/>
                    <w:rPr>
                      <w:rFonts w:ascii="Arial" w:hAnsi="Arial" w:cs="Arial"/>
                      <w:sz w:val="20"/>
                      <w:szCs w:val="20"/>
                    </w:rPr>
                  </w:pPr>
                  <w:r w:rsidRPr="007E4485">
                    <w:rPr>
                      <w:rFonts w:ascii="Arial" w:hAnsi="Arial" w:cs="Arial"/>
                      <w:sz w:val="20"/>
                      <w:szCs w:val="20"/>
                    </w:rPr>
                    <w:t xml:space="preserve">Sledována a určována Service Deskem </w:t>
                  </w:r>
                  <w:r w:rsidR="006E3510" w:rsidRPr="007E4485">
                    <w:rPr>
                      <w:rFonts w:ascii="Arial" w:hAnsi="Arial" w:cs="Arial"/>
                      <w:sz w:val="20"/>
                      <w:szCs w:val="20"/>
                    </w:rPr>
                    <w:t xml:space="preserve">Objednatele </w:t>
                  </w:r>
                  <w:r w:rsidRPr="007E4485">
                    <w:rPr>
                      <w:rFonts w:ascii="Arial" w:hAnsi="Arial" w:cs="Arial"/>
                      <w:sz w:val="20"/>
                      <w:szCs w:val="20"/>
                    </w:rPr>
                    <w:t xml:space="preserve">a namátkovými kontrolami </w:t>
                  </w:r>
                  <w:r w:rsidR="006E3510" w:rsidRPr="007E4485">
                    <w:rPr>
                      <w:rFonts w:ascii="Arial" w:hAnsi="Arial" w:cs="Arial"/>
                      <w:sz w:val="20"/>
                      <w:szCs w:val="20"/>
                    </w:rPr>
                    <w:t>Objednatele</w:t>
                  </w:r>
                </w:p>
              </w:tc>
              <w:tc>
                <w:tcPr>
                  <w:tcW w:w="2214" w:type="pct"/>
                </w:tcPr>
                <w:p w14:paraId="30C46B33" w14:textId="2C092DA2"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Doba odezvy = Čas předání upgrade</w:t>
                  </w:r>
                  <w:r w:rsidR="007B0CAE" w:rsidRPr="007E4485">
                    <w:rPr>
                      <w:rFonts w:ascii="Arial" w:hAnsi="Arial" w:cs="Arial"/>
                      <w:sz w:val="20"/>
                      <w:szCs w:val="20"/>
                    </w:rPr>
                    <w:t xml:space="preserve"> </w:t>
                  </w:r>
                  <w:r w:rsidRPr="007E4485">
                    <w:rPr>
                      <w:rFonts w:ascii="Arial" w:hAnsi="Arial" w:cs="Arial"/>
                      <w:sz w:val="20"/>
                      <w:szCs w:val="20"/>
                    </w:rPr>
                    <w:t xml:space="preserve">včetně souvisejících informací pro jeho instalaci </w:t>
                  </w:r>
                  <w:r w:rsidR="00615B43" w:rsidRPr="007E4485">
                    <w:rPr>
                      <w:rFonts w:ascii="Arial" w:hAnsi="Arial" w:cs="Arial"/>
                      <w:sz w:val="20"/>
                      <w:szCs w:val="20"/>
                    </w:rPr>
                    <w:t>Poskytovatel</w:t>
                  </w:r>
                  <w:r w:rsidRPr="007E4485">
                    <w:rPr>
                      <w:rFonts w:ascii="Arial" w:hAnsi="Arial" w:cs="Arial"/>
                      <w:sz w:val="20"/>
                      <w:szCs w:val="20"/>
                    </w:rPr>
                    <w:t xml:space="preserve">em </w:t>
                  </w:r>
                  <w:r w:rsidR="00FF7B32" w:rsidRPr="007E4485">
                    <w:rPr>
                      <w:rFonts w:ascii="Arial" w:hAnsi="Arial" w:cs="Arial"/>
                      <w:sz w:val="20"/>
                      <w:szCs w:val="20"/>
                    </w:rPr>
                    <w:t xml:space="preserve">Objednateli </w:t>
                  </w:r>
                  <w:r w:rsidRPr="007E4485">
                    <w:rPr>
                      <w:rFonts w:ascii="Arial" w:hAnsi="Arial" w:cs="Arial"/>
                      <w:sz w:val="20"/>
                      <w:szCs w:val="20"/>
                    </w:rPr>
                    <w:t>– Čas zveřejnění upgrade výrobcem.</w:t>
                  </w:r>
                </w:p>
                <w:p w14:paraId="7A5156C5"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(v rámci časového pokrytí služby).</w:t>
                  </w:r>
                </w:p>
              </w:tc>
            </w:tr>
          </w:tbl>
          <w:p w14:paraId="0892DB74" w14:textId="0A04DD66"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 xml:space="preserve">Tabulka </w:t>
            </w:r>
            <w:r w:rsidR="00C107AC" w:rsidRPr="007E4485">
              <w:rPr>
                <w:rFonts w:ascii="Arial" w:hAnsi="Arial" w:cs="Arial"/>
                <w:sz w:val="20"/>
                <w:szCs w:val="20"/>
              </w:rPr>
              <w:t>9</w:t>
            </w:r>
            <w:r w:rsidRPr="007E4485">
              <w:rPr>
                <w:rFonts w:ascii="Arial" w:hAnsi="Arial" w:cs="Arial"/>
                <w:sz w:val="20"/>
                <w:szCs w:val="20"/>
              </w:rPr>
              <w:t>: Vyhodnocení parametrů jednotlivých aktualizací systémů</w:t>
            </w:r>
          </w:p>
          <w:p w14:paraId="04F9AC57" w14:textId="77777777" w:rsidR="00F22AC9" w:rsidRPr="007E4485" w:rsidRDefault="00F22AC9" w:rsidP="00F22AC9">
            <w:pPr>
              <w:widowControl w:val="0"/>
              <w:spacing w:before="60" w:after="60"/>
              <w:jc w:val="both"/>
              <w:rPr>
                <w:rFonts w:ascii="Arial" w:hAnsi="Arial" w:cs="Arial"/>
                <w:sz w:val="20"/>
                <w:szCs w:val="20"/>
              </w:rPr>
            </w:pPr>
          </w:p>
        </w:tc>
      </w:tr>
      <w:tr w:rsidR="00F22AC9" w:rsidRPr="007E4485" w14:paraId="61972792" w14:textId="77777777" w:rsidTr="00F22AC9">
        <w:tc>
          <w:tcPr>
            <w:tcW w:w="9202" w:type="dxa"/>
            <w:gridSpan w:val="2"/>
            <w:shd w:val="clear" w:color="auto" w:fill="F2F2F2" w:themeFill="background1" w:themeFillShade="F2"/>
          </w:tcPr>
          <w:p w14:paraId="52960DAA"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t>Jiné informace</w:t>
            </w:r>
          </w:p>
        </w:tc>
      </w:tr>
      <w:tr w:rsidR="00F22AC9" w:rsidRPr="007E4485" w14:paraId="6FE64EA4" w14:textId="77777777" w:rsidTr="00F22AC9">
        <w:tc>
          <w:tcPr>
            <w:tcW w:w="9202" w:type="dxa"/>
            <w:gridSpan w:val="2"/>
            <w:shd w:val="clear" w:color="auto" w:fill="auto"/>
          </w:tcPr>
          <w:p w14:paraId="7ED5ECB1"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sz w:val="20"/>
                <w:szCs w:val="20"/>
              </w:rPr>
              <w:t>Nejsou</w:t>
            </w:r>
          </w:p>
        </w:tc>
      </w:tr>
    </w:tbl>
    <w:p w14:paraId="7163CBA8" w14:textId="77777777" w:rsidR="00F22AC9" w:rsidRPr="007E4485" w:rsidRDefault="00F22AC9" w:rsidP="00F22AC9">
      <w:pPr>
        <w:widowControl w:val="0"/>
        <w:jc w:val="both"/>
        <w:rPr>
          <w:rFonts w:ascii="Arial" w:hAnsi="Arial" w:cs="Arial"/>
          <w:sz w:val="20"/>
          <w:szCs w:val="20"/>
        </w:rPr>
      </w:pPr>
    </w:p>
    <w:p w14:paraId="1C88E365" w14:textId="77777777" w:rsidR="00F22AC9" w:rsidRPr="007E4485" w:rsidRDefault="00F22AC9" w:rsidP="00F22AC9">
      <w:pPr>
        <w:widowControl w:val="0"/>
        <w:jc w:val="both"/>
        <w:rPr>
          <w:rFonts w:ascii="Arial" w:hAnsi="Arial" w:cs="Arial"/>
          <w:sz w:val="20"/>
          <w:szCs w:val="20"/>
        </w:rPr>
      </w:pPr>
    </w:p>
    <w:p w14:paraId="4A885ACE" w14:textId="77777777" w:rsidR="00F22AC9" w:rsidRPr="007E4485" w:rsidRDefault="00F22AC9" w:rsidP="00F22AC9">
      <w:pPr>
        <w:widowControl w:val="0"/>
        <w:jc w:val="both"/>
        <w:rPr>
          <w:rFonts w:ascii="Arial" w:hAnsi="Arial" w:cs="Arial"/>
          <w:sz w:val="20"/>
          <w:szCs w:val="20"/>
        </w:rPr>
      </w:pPr>
    </w:p>
    <w:p w14:paraId="6C1064C1" w14:textId="77777777" w:rsidR="00C107AC" w:rsidRPr="007E4485" w:rsidRDefault="00C107AC" w:rsidP="00F22AC9">
      <w:pPr>
        <w:widowControl w:val="0"/>
        <w:jc w:val="both"/>
        <w:rPr>
          <w:rFonts w:ascii="Arial" w:hAnsi="Arial" w:cs="Arial"/>
          <w:sz w:val="20"/>
          <w:szCs w:val="20"/>
        </w:rPr>
      </w:pPr>
    </w:p>
    <w:tbl>
      <w:tblPr>
        <w:tblStyle w:val="Mkatabulky"/>
        <w:tblW w:w="0" w:type="auto"/>
        <w:tblLook w:val="04A0" w:firstRow="1" w:lastRow="0" w:firstColumn="1" w:lastColumn="0" w:noHBand="0" w:noVBand="1"/>
      </w:tblPr>
      <w:tblGrid>
        <w:gridCol w:w="2830"/>
        <w:gridCol w:w="6372"/>
      </w:tblGrid>
      <w:tr w:rsidR="00F22AC9" w:rsidRPr="007E4485" w14:paraId="49E398D5" w14:textId="77777777" w:rsidTr="00F22AC9">
        <w:tc>
          <w:tcPr>
            <w:tcW w:w="2830" w:type="dxa"/>
            <w:shd w:val="clear" w:color="auto" w:fill="D9D9D9" w:themeFill="background1" w:themeFillShade="D9"/>
          </w:tcPr>
          <w:p w14:paraId="4BF62ABC"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lastRenderedPageBreak/>
              <w:t>Služba technické podpory</w:t>
            </w:r>
          </w:p>
        </w:tc>
        <w:tc>
          <w:tcPr>
            <w:tcW w:w="6372" w:type="dxa"/>
            <w:shd w:val="clear" w:color="auto" w:fill="D9D9D9" w:themeFill="background1" w:themeFillShade="D9"/>
          </w:tcPr>
          <w:p w14:paraId="3DD25A6B"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Vyžádané služby podpory (typ STP3)</w:t>
            </w:r>
          </w:p>
        </w:tc>
      </w:tr>
      <w:tr w:rsidR="00F22AC9" w:rsidRPr="007E4485" w14:paraId="3DEEA95A" w14:textId="77777777" w:rsidTr="00F22AC9">
        <w:tc>
          <w:tcPr>
            <w:tcW w:w="2830" w:type="dxa"/>
            <w:shd w:val="clear" w:color="auto" w:fill="F2F2F2" w:themeFill="background1" w:themeFillShade="F2"/>
          </w:tcPr>
          <w:p w14:paraId="3B6AF4AD"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Obsah služby</w:t>
            </w:r>
          </w:p>
        </w:tc>
        <w:tc>
          <w:tcPr>
            <w:tcW w:w="6372" w:type="dxa"/>
          </w:tcPr>
          <w:p w14:paraId="11396DC3" w14:textId="77777777" w:rsidR="00F22AC9" w:rsidRPr="007E4485" w:rsidRDefault="00F22AC9" w:rsidP="00DF5DA8">
            <w:pPr>
              <w:pStyle w:val="Odstavecseseznamem"/>
              <w:widowControl w:val="0"/>
              <w:numPr>
                <w:ilvl w:val="0"/>
                <w:numId w:val="33"/>
              </w:numPr>
              <w:jc w:val="both"/>
              <w:rPr>
                <w:rFonts w:ascii="Arial" w:hAnsi="Arial" w:cs="Arial"/>
                <w:bCs/>
                <w:iCs/>
                <w:sz w:val="20"/>
                <w:szCs w:val="20"/>
              </w:rPr>
            </w:pPr>
            <w:r w:rsidRPr="007E4485">
              <w:rPr>
                <w:rFonts w:ascii="Arial" w:hAnsi="Arial" w:cs="Arial"/>
                <w:bCs/>
                <w:iCs/>
                <w:sz w:val="20"/>
                <w:szCs w:val="20"/>
              </w:rPr>
              <w:t>konzultační a analytické služby</w:t>
            </w:r>
          </w:p>
          <w:p w14:paraId="63348E4E" w14:textId="77777777" w:rsidR="00F22AC9" w:rsidRPr="007E4485" w:rsidRDefault="00F22AC9" w:rsidP="00DF5DA8">
            <w:pPr>
              <w:pStyle w:val="Odstavecseseznamem"/>
              <w:widowControl w:val="0"/>
              <w:numPr>
                <w:ilvl w:val="0"/>
                <w:numId w:val="33"/>
              </w:numPr>
              <w:jc w:val="both"/>
              <w:rPr>
                <w:rFonts w:ascii="Arial" w:hAnsi="Arial" w:cs="Arial"/>
                <w:bCs/>
                <w:iCs/>
                <w:sz w:val="20"/>
                <w:szCs w:val="20"/>
              </w:rPr>
            </w:pPr>
            <w:r w:rsidRPr="007E4485">
              <w:rPr>
                <w:rFonts w:ascii="Arial" w:hAnsi="Arial" w:cs="Arial"/>
                <w:bCs/>
                <w:iCs/>
                <w:sz w:val="20"/>
                <w:szCs w:val="20"/>
              </w:rPr>
              <w:t xml:space="preserve">konzultace s přítomností </w:t>
            </w:r>
            <w:r w:rsidRPr="007E4485">
              <w:rPr>
                <w:rFonts w:ascii="Arial" w:hAnsi="Arial" w:cs="Arial"/>
                <w:sz w:val="20"/>
                <w:szCs w:val="20"/>
              </w:rPr>
              <w:t>pověřeného a kvalifikovaného pracovníka</w:t>
            </w:r>
            <w:r w:rsidRPr="007E4485">
              <w:rPr>
                <w:rFonts w:ascii="Arial" w:hAnsi="Arial" w:cs="Arial"/>
                <w:bCs/>
                <w:iCs/>
                <w:sz w:val="20"/>
                <w:szCs w:val="20"/>
              </w:rPr>
              <w:t xml:space="preserve"> </w:t>
            </w:r>
            <w:r w:rsidR="00615B43" w:rsidRPr="007E4485">
              <w:rPr>
                <w:rFonts w:ascii="Arial" w:hAnsi="Arial" w:cs="Arial"/>
                <w:bCs/>
                <w:iCs/>
                <w:sz w:val="20"/>
                <w:szCs w:val="20"/>
              </w:rPr>
              <w:t>Poskytovatel</w:t>
            </w:r>
            <w:r w:rsidRPr="007E4485">
              <w:rPr>
                <w:rFonts w:ascii="Arial" w:hAnsi="Arial" w:cs="Arial"/>
                <w:bCs/>
                <w:iCs/>
                <w:sz w:val="20"/>
                <w:szCs w:val="20"/>
              </w:rPr>
              <w:t>e na pracovišti VZP ČR</w:t>
            </w:r>
          </w:p>
          <w:p w14:paraId="72443693" w14:textId="77777777" w:rsidR="00F22AC9" w:rsidRPr="007E4485" w:rsidRDefault="00F22AC9" w:rsidP="00DF5DA8">
            <w:pPr>
              <w:pStyle w:val="Odstavecseseznamem"/>
              <w:widowControl w:val="0"/>
              <w:numPr>
                <w:ilvl w:val="0"/>
                <w:numId w:val="33"/>
              </w:numPr>
              <w:jc w:val="both"/>
              <w:rPr>
                <w:rFonts w:ascii="Arial" w:hAnsi="Arial" w:cs="Arial"/>
                <w:sz w:val="20"/>
                <w:szCs w:val="20"/>
              </w:rPr>
            </w:pPr>
            <w:r w:rsidRPr="007E4485">
              <w:rPr>
                <w:rFonts w:ascii="Arial" w:hAnsi="Arial" w:cs="Arial"/>
                <w:bCs/>
                <w:iCs/>
                <w:sz w:val="20"/>
                <w:szCs w:val="20"/>
              </w:rPr>
              <w:t xml:space="preserve">řešení incidentů </w:t>
            </w:r>
            <w:r w:rsidRPr="007E4485">
              <w:rPr>
                <w:rFonts w:ascii="Arial" w:hAnsi="Arial" w:cs="Arial"/>
                <w:sz w:val="20"/>
                <w:szCs w:val="20"/>
              </w:rPr>
              <w:t xml:space="preserve">nad rámec povinností </w:t>
            </w:r>
            <w:r w:rsidR="00615B43" w:rsidRPr="007E4485">
              <w:rPr>
                <w:rFonts w:ascii="Arial" w:hAnsi="Arial" w:cs="Arial"/>
                <w:sz w:val="20"/>
                <w:szCs w:val="20"/>
              </w:rPr>
              <w:t>Poskytovatel</w:t>
            </w:r>
            <w:r w:rsidRPr="007E4485">
              <w:rPr>
                <w:rFonts w:ascii="Arial" w:hAnsi="Arial" w:cs="Arial"/>
                <w:sz w:val="20"/>
                <w:szCs w:val="20"/>
              </w:rPr>
              <w:t xml:space="preserve">e </w:t>
            </w:r>
          </w:p>
        </w:tc>
      </w:tr>
      <w:tr w:rsidR="00F22AC9" w:rsidRPr="007E4485" w14:paraId="5326A3A8" w14:textId="77777777" w:rsidTr="00F22AC9">
        <w:tc>
          <w:tcPr>
            <w:tcW w:w="2830" w:type="dxa"/>
            <w:shd w:val="clear" w:color="auto" w:fill="F2F2F2" w:themeFill="background1" w:themeFillShade="F2"/>
          </w:tcPr>
          <w:p w14:paraId="07E3B698"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Režim</w:t>
            </w:r>
          </w:p>
        </w:tc>
        <w:tc>
          <w:tcPr>
            <w:tcW w:w="6372" w:type="dxa"/>
          </w:tcPr>
          <w:p w14:paraId="45E090FA" w14:textId="77777777" w:rsidR="00F22AC9" w:rsidRPr="007E4485" w:rsidRDefault="00F22AC9" w:rsidP="00FF7B32">
            <w:pPr>
              <w:widowControl w:val="0"/>
              <w:spacing w:before="60" w:after="60"/>
              <w:jc w:val="both"/>
              <w:rPr>
                <w:rFonts w:ascii="Arial" w:hAnsi="Arial" w:cs="Arial"/>
                <w:sz w:val="20"/>
                <w:szCs w:val="20"/>
              </w:rPr>
            </w:pPr>
            <w:r w:rsidRPr="007E4485">
              <w:rPr>
                <w:rFonts w:ascii="Arial" w:hAnsi="Arial" w:cs="Arial"/>
                <w:sz w:val="20"/>
                <w:szCs w:val="20"/>
              </w:rPr>
              <w:t xml:space="preserve">V provozní době </w:t>
            </w:r>
            <w:r w:rsidR="00FF7B32" w:rsidRPr="007E4485">
              <w:rPr>
                <w:rFonts w:ascii="Arial" w:hAnsi="Arial" w:cs="Arial"/>
                <w:sz w:val="20"/>
                <w:szCs w:val="20"/>
              </w:rPr>
              <w:t xml:space="preserve">Objednatele </w:t>
            </w:r>
            <w:r w:rsidRPr="007E4485">
              <w:rPr>
                <w:rFonts w:ascii="Arial" w:hAnsi="Arial" w:cs="Arial"/>
                <w:sz w:val="20"/>
                <w:szCs w:val="20"/>
              </w:rPr>
              <w:t>dle objednávky.</w:t>
            </w:r>
          </w:p>
        </w:tc>
      </w:tr>
      <w:tr w:rsidR="00F22AC9" w:rsidRPr="007E4485" w14:paraId="7EA9EF02" w14:textId="77777777" w:rsidTr="00F22AC9">
        <w:tc>
          <w:tcPr>
            <w:tcW w:w="2830" w:type="dxa"/>
            <w:shd w:val="clear" w:color="auto" w:fill="F2F2F2" w:themeFill="background1" w:themeFillShade="F2"/>
          </w:tcPr>
          <w:p w14:paraId="0C613FE6"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Způsob úhrady</w:t>
            </w:r>
          </w:p>
        </w:tc>
        <w:tc>
          <w:tcPr>
            <w:tcW w:w="6372" w:type="dxa"/>
          </w:tcPr>
          <w:p w14:paraId="09DD0232"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Ad Hoc platby dle objednávek, fakturace 1x za 3 měsíce (pokud se uskuteční objednávky). Cena je určena předem určenou hodnotou MD vynásobenou akceptovaným počtem MD pro objednávku.</w:t>
            </w:r>
          </w:p>
        </w:tc>
      </w:tr>
      <w:tr w:rsidR="00F22AC9" w:rsidRPr="007E4485" w14:paraId="0C2FEECD" w14:textId="77777777" w:rsidTr="00F22AC9">
        <w:tc>
          <w:tcPr>
            <w:tcW w:w="2830" w:type="dxa"/>
            <w:shd w:val="clear" w:color="auto" w:fill="F2F2F2" w:themeFill="background1" w:themeFillShade="F2"/>
          </w:tcPr>
          <w:p w14:paraId="58431E6E"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Způsoby poskytování</w:t>
            </w:r>
          </w:p>
        </w:tc>
        <w:tc>
          <w:tcPr>
            <w:tcW w:w="6372" w:type="dxa"/>
          </w:tcPr>
          <w:p w14:paraId="21F341CC" w14:textId="77777777" w:rsidR="00F22AC9" w:rsidRPr="007E4485" w:rsidRDefault="00F22AC9" w:rsidP="006E6444">
            <w:pPr>
              <w:widowControl w:val="0"/>
              <w:spacing w:before="60" w:after="60"/>
              <w:jc w:val="both"/>
              <w:rPr>
                <w:rFonts w:ascii="Arial" w:hAnsi="Arial" w:cs="Arial"/>
                <w:sz w:val="20"/>
                <w:szCs w:val="20"/>
              </w:rPr>
            </w:pPr>
            <w:r w:rsidRPr="007E4485">
              <w:rPr>
                <w:rFonts w:ascii="Arial" w:hAnsi="Arial" w:cs="Arial"/>
                <w:sz w:val="20"/>
                <w:szCs w:val="20"/>
              </w:rPr>
              <w:t>Jednotlivé člověkohodiny služby se čerpají a vykazují po 30 minutách (i započatých)</w:t>
            </w:r>
            <w:r w:rsidR="006E6444" w:rsidRPr="007E4485">
              <w:rPr>
                <w:rFonts w:ascii="Arial" w:hAnsi="Arial" w:cs="Arial"/>
                <w:sz w:val="20"/>
                <w:szCs w:val="20"/>
              </w:rPr>
              <w:t>; cena za 30 minut je vypočtena jako poměrná část ceny člověkodne (MD). Rozsah čerpání člověkodnů</w:t>
            </w:r>
            <w:r w:rsidR="002C4861" w:rsidRPr="007E4485">
              <w:rPr>
                <w:rFonts w:ascii="Arial" w:hAnsi="Arial" w:cs="Arial"/>
                <w:sz w:val="20"/>
                <w:szCs w:val="20"/>
              </w:rPr>
              <w:t xml:space="preserve"> </w:t>
            </w:r>
            <w:r w:rsidR="006E6444" w:rsidRPr="007E4485">
              <w:rPr>
                <w:rFonts w:ascii="Arial" w:hAnsi="Arial" w:cs="Arial"/>
                <w:sz w:val="20"/>
                <w:szCs w:val="20"/>
              </w:rPr>
              <w:t>/</w:t>
            </w:r>
            <w:r w:rsidR="002C4861" w:rsidRPr="007E4485">
              <w:rPr>
                <w:rFonts w:ascii="Arial" w:hAnsi="Arial" w:cs="Arial"/>
                <w:sz w:val="20"/>
                <w:szCs w:val="20"/>
              </w:rPr>
              <w:t xml:space="preserve"> </w:t>
            </w:r>
            <w:r w:rsidR="006E6444" w:rsidRPr="007E4485">
              <w:rPr>
                <w:rFonts w:ascii="Arial" w:hAnsi="Arial" w:cs="Arial"/>
                <w:sz w:val="20"/>
                <w:szCs w:val="20"/>
              </w:rPr>
              <w:t>30 minut s výslednou cenou plnění bude vždy uveden v příslušném Výkazu</w:t>
            </w:r>
          </w:p>
        </w:tc>
      </w:tr>
      <w:tr w:rsidR="00F22AC9" w:rsidRPr="007E4485" w14:paraId="74759ED3" w14:textId="77777777" w:rsidTr="00F22AC9">
        <w:tc>
          <w:tcPr>
            <w:tcW w:w="9202" w:type="dxa"/>
            <w:gridSpan w:val="2"/>
            <w:shd w:val="clear" w:color="auto" w:fill="F2F2F2" w:themeFill="background1" w:themeFillShade="F2"/>
          </w:tcPr>
          <w:p w14:paraId="25E8F116"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t>Základní proces a komunikace</w:t>
            </w:r>
          </w:p>
        </w:tc>
      </w:tr>
      <w:tr w:rsidR="00F22AC9" w:rsidRPr="007E4485" w14:paraId="05A0542D" w14:textId="77777777" w:rsidTr="00F22AC9">
        <w:tc>
          <w:tcPr>
            <w:tcW w:w="9202" w:type="dxa"/>
            <w:gridSpan w:val="2"/>
            <w:shd w:val="clear" w:color="auto" w:fill="auto"/>
          </w:tcPr>
          <w:p w14:paraId="5F5AE994"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Základní nástrojem pro sledování čerpání vyžadované služby podpory je </w:t>
            </w:r>
            <w:r w:rsidR="00FF7B32" w:rsidRPr="007E4485">
              <w:rPr>
                <w:rFonts w:ascii="Arial" w:hAnsi="Arial" w:cs="Arial"/>
                <w:sz w:val="20"/>
                <w:szCs w:val="20"/>
              </w:rPr>
              <w:t xml:space="preserve">Objednatelem </w:t>
            </w:r>
            <w:r w:rsidRPr="007E4485">
              <w:rPr>
                <w:rFonts w:ascii="Arial" w:hAnsi="Arial" w:cs="Arial"/>
                <w:sz w:val="20"/>
                <w:szCs w:val="20"/>
              </w:rPr>
              <w:t xml:space="preserve">stanoven Service Desk </w:t>
            </w:r>
            <w:r w:rsidR="00FF7B32" w:rsidRPr="007E4485">
              <w:rPr>
                <w:rFonts w:ascii="Arial" w:hAnsi="Arial" w:cs="Arial"/>
                <w:sz w:val="20"/>
                <w:szCs w:val="20"/>
              </w:rPr>
              <w:t>VZP ČR</w:t>
            </w:r>
            <w:r w:rsidRPr="007E4485">
              <w:rPr>
                <w:rFonts w:ascii="Arial" w:hAnsi="Arial" w:cs="Arial"/>
                <w:sz w:val="20"/>
                <w:szCs w:val="20"/>
              </w:rPr>
              <w:t>. Poskytování konzultace probíhá na úrovni servisního požadavku a z hlediska komunikace na úrovni Service Desku zahrnuje:</w:t>
            </w:r>
          </w:p>
          <w:p w14:paraId="3DBFC661" w14:textId="77777777" w:rsidR="00F22AC9" w:rsidRPr="007E4485" w:rsidRDefault="00F22AC9" w:rsidP="00DF5DA8">
            <w:pPr>
              <w:pStyle w:val="Odstavecseseznamem"/>
              <w:widowControl w:val="0"/>
              <w:numPr>
                <w:ilvl w:val="0"/>
                <w:numId w:val="31"/>
              </w:numPr>
              <w:rPr>
                <w:rFonts w:ascii="Arial" w:hAnsi="Arial" w:cs="Arial"/>
                <w:sz w:val="20"/>
                <w:szCs w:val="20"/>
              </w:rPr>
            </w:pPr>
            <w:r w:rsidRPr="007E4485">
              <w:rPr>
                <w:rFonts w:ascii="Arial" w:hAnsi="Arial" w:cs="Arial"/>
                <w:sz w:val="20"/>
                <w:szCs w:val="20"/>
              </w:rPr>
              <w:t xml:space="preserve">Komunikace mezi VZP ČR a </w:t>
            </w:r>
            <w:r w:rsidR="00615B43" w:rsidRPr="007E4485">
              <w:rPr>
                <w:rFonts w:ascii="Arial" w:hAnsi="Arial" w:cs="Arial"/>
                <w:sz w:val="20"/>
                <w:szCs w:val="20"/>
              </w:rPr>
              <w:t>Poskytovatel</w:t>
            </w:r>
            <w:r w:rsidRPr="007E4485">
              <w:rPr>
                <w:rFonts w:ascii="Arial" w:hAnsi="Arial" w:cs="Arial"/>
                <w:sz w:val="20"/>
                <w:szCs w:val="20"/>
              </w:rPr>
              <w:t>em bude obsahovat minimálně tyto kroky:</w:t>
            </w:r>
          </w:p>
          <w:p w14:paraId="012A5B7F"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Zadání požadavku ze strany VZP ČR - (zaslání e-mailu </w:t>
            </w:r>
            <w:r w:rsidR="00615B43" w:rsidRPr="007E4485">
              <w:rPr>
                <w:rFonts w:ascii="Arial" w:hAnsi="Arial" w:cs="Arial"/>
                <w:sz w:val="20"/>
                <w:szCs w:val="20"/>
              </w:rPr>
              <w:t>Poskytovatel</w:t>
            </w:r>
            <w:r w:rsidRPr="007E4485">
              <w:rPr>
                <w:rFonts w:ascii="Arial" w:hAnsi="Arial" w:cs="Arial"/>
                <w:sz w:val="20"/>
                <w:szCs w:val="20"/>
              </w:rPr>
              <w:t>i).</w:t>
            </w:r>
          </w:p>
          <w:p w14:paraId="5104CBF6" w14:textId="77777777" w:rsidR="00B546D9" w:rsidRPr="007E4485" w:rsidRDefault="00B546D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Automatické potvrzení doručení požadavku (e-mailu) Poskytovateli, potvrzující doručení požadavku VZP ČR na e-mail Poskytovatele (zaslání „automatické zprávy“ (e-mailu) VZP ČR).</w:t>
            </w:r>
          </w:p>
          <w:p w14:paraId="40117861"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Potvrzení přijetí požadavku </w:t>
            </w:r>
            <w:r w:rsidR="00615B43" w:rsidRPr="007E4485">
              <w:rPr>
                <w:rFonts w:ascii="Arial" w:hAnsi="Arial" w:cs="Arial"/>
                <w:sz w:val="20"/>
                <w:szCs w:val="20"/>
              </w:rPr>
              <w:t>Poskytovatel</w:t>
            </w:r>
            <w:r w:rsidRPr="007E4485">
              <w:rPr>
                <w:rFonts w:ascii="Arial" w:hAnsi="Arial" w:cs="Arial"/>
                <w:sz w:val="20"/>
                <w:szCs w:val="20"/>
              </w:rPr>
              <w:t>em - (zaslání e-mailu VZP ČR).</w:t>
            </w:r>
          </w:p>
          <w:p w14:paraId="794408A3"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Zaslání návrhu řešení s návrhem termínu realizace a rozsahem plnění (maximální počet člověkodnů (MD), který nebude překročen) - (zaslání e-mailu VZP ČR)</w:t>
            </w:r>
          </w:p>
          <w:p w14:paraId="420C4888"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color w:val="0C120C"/>
                <w:sz w:val="20"/>
                <w:szCs w:val="20"/>
              </w:rPr>
              <w:t xml:space="preserve">Akceptace návrhu řešení, termínu realizace </w:t>
            </w:r>
            <w:r w:rsidRPr="007E4485">
              <w:rPr>
                <w:rFonts w:ascii="Arial" w:hAnsi="Arial" w:cs="Arial"/>
                <w:b/>
                <w:color w:val="0C120C"/>
                <w:sz w:val="20"/>
                <w:szCs w:val="20"/>
              </w:rPr>
              <w:t>a rozsahu plnění (maximální počet člověkodnů (MD)</w:t>
            </w:r>
            <w:r w:rsidRPr="007E4485">
              <w:rPr>
                <w:rFonts w:ascii="Arial" w:hAnsi="Arial" w:cs="Arial"/>
                <w:sz w:val="20"/>
                <w:szCs w:val="20"/>
              </w:rPr>
              <w:t xml:space="preserve">, který nebude překročen) - (zaslání e-mailu </w:t>
            </w:r>
            <w:r w:rsidR="00615B43" w:rsidRPr="007E4485">
              <w:rPr>
                <w:rFonts w:ascii="Arial" w:hAnsi="Arial" w:cs="Arial"/>
                <w:sz w:val="20"/>
                <w:szCs w:val="20"/>
              </w:rPr>
              <w:t>Poskytovatel</w:t>
            </w:r>
            <w:r w:rsidRPr="007E4485">
              <w:rPr>
                <w:rFonts w:ascii="Arial" w:hAnsi="Arial" w:cs="Arial"/>
                <w:sz w:val="20"/>
                <w:szCs w:val="20"/>
              </w:rPr>
              <w:t>i);</w:t>
            </w:r>
          </w:p>
          <w:p w14:paraId="6C4751DC"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V případě odmítnutí požadavku </w:t>
            </w:r>
            <w:r w:rsidR="00615B43" w:rsidRPr="007E4485">
              <w:rPr>
                <w:rFonts w:ascii="Arial" w:hAnsi="Arial" w:cs="Arial"/>
                <w:sz w:val="20"/>
                <w:szCs w:val="20"/>
              </w:rPr>
              <w:t>Poskytovatel</w:t>
            </w:r>
            <w:r w:rsidRPr="007E4485">
              <w:rPr>
                <w:rFonts w:ascii="Arial" w:hAnsi="Arial" w:cs="Arial"/>
                <w:sz w:val="20"/>
                <w:szCs w:val="20"/>
              </w:rPr>
              <w:t>em řádné odůvodnění tohoto odmítnutí - (zaslání e-mailu VZP ČR).</w:t>
            </w:r>
          </w:p>
          <w:p w14:paraId="071C5791"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Možnost dotazu na stav nevyřešeného požadavku, na který </w:t>
            </w:r>
            <w:r w:rsidR="00615B43" w:rsidRPr="007E4485">
              <w:rPr>
                <w:rFonts w:ascii="Arial" w:hAnsi="Arial" w:cs="Arial"/>
                <w:sz w:val="20"/>
                <w:szCs w:val="20"/>
              </w:rPr>
              <w:t>Poskytovatel</w:t>
            </w:r>
            <w:r w:rsidRPr="007E4485">
              <w:rPr>
                <w:rFonts w:ascii="Arial" w:hAnsi="Arial" w:cs="Arial"/>
                <w:sz w:val="20"/>
                <w:szCs w:val="20"/>
              </w:rPr>
              <w:t xml:space="preserve"> odpoví nestrukturovaným e-mailem - (zaslání e-mailu </w:t>
            </w:r>
            <w:r w:rsidR="00615B43" w:rsidRPr="007E4485">
              <w:rPr>
                <w:rFonts w:ascii="Arial" w:hAnsi="Arial" w:cs="Arial"/>
                <w:sz w:val="20"/>
                <w:szCs w:val="20"/>
              </w:rPr>
              <w:t>Poskytovatel</w:t>
            </w:r>
            <w:r w:rsidRPr="007E4485">
              <w:rPr>
                <w:rFonts w:ascii="Arial" w:hAnsi="Arial" w:cs="Arial"/>
                <w:sz w:val="20"/>
                <w:szCs w:val="20"/>
              </w:rPr>
              <w:t>i).</w:t>
            </w:r>
          </w:p>
          <w:p w14:paraId="655805DA"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Vyřešení požadavku </w:t>
            </w:r>
            <w:r w:rsidR="00615B43" w:rsidRPr="007E4485">
              <w:rPr>
                <w:rFonts w:ascii="Arial" w:hAnsi="Arial" w:cs="Arial"/>
                <w:sz w:val="20"/>
                <w:szCs w:val="20"/>
              </w:rPr>
              <w:t>Poskytovatel</w:t>
            </w:r>
            <w:r w:rsidRPr="007E4485">
              <w:rPr>
                <w:rFonts w:ascii="Arial" w:hAnsi="Arial" w:cs="Arial"/>
                <w:sz w:val="20"/>
                <w:szCs w:val="20"/>
              </w:rPr>
              <w:t xml:space="preserve">em - (zaslání e-mailu VZP ČR). </w:t>
            </w:r>
          </w:p>
          <w:p w14:paraId="7CE57487"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Nesouhlas s řešením </w:t>
            </w:r>
            <w:r w:rsidR="00615B43" w:rsidRPr="007E4485">
              <w:rPr>
                <w:rFonts w:ascii="Arial" w:hAnsi="Arial" w:cs="Arial"/>
                <w:sz w:val="20"/>
                <w:szCs w:val="20"/>
              </w:rPr>
              <w:t>Poskytovatel</w:t>
            </w:r>
            <w:r w:rsidRPr="007E4485">
              <w:rPr>
                <w:rFonts w:ascii="Arial" w:hAnsi="Arial" w:cs="Arial"/>
                <w:sz w:val="20"/>
                <w:szCs w:val="20"/>
              </w:rPr>
              <w:t xml:space="preserve">e - (zaslání e-mailu </w:t>
            </w:r>
            <w:r w:rsidR="00615B43" w:rsidRPr="007E4485">
              <w:rPr>
                <w:rFonts w:ascii="Arial" w:hAnsi="Arial" w:cs="Arial"/>
                <w:sz w:val="20"/>
                <w:szCs w:val="20"/>
              </w:rPr>
              <w:t>Poskytovatel</w:t>
            </w:r>
            <w:r w:rsidRPr="007E4485">
              <w:rPr>
                <w:rFonts w:ascii="Arial" w:hAnsi="Arial" w:cs="Arial"/>
                <w:sz w:val="20"/>
                <w:szCs w:val="20"/>
              </w:rPr>
              <w:t>i).</w:t>
            </w:r>
          </w:p>
          <w:p w14:paraId="09B4544F" w14:textId="77777777" w:rsidR="00F22AC9" w:rsidRPr="007E4485" w:rsidRDefault="00F22AC9" w:rsidP="00DF5DA8">
            <w:pPr>
              <w:pStyle w:val="Odstavecseseznamem"/>
              <w:widowControl w:val="0"/>
              <w:numPr>
                <w:ilvl w:val="1"/>
                <w:numId w:val="31"/>
              </w:numPr>
              <w:rPr>
                <w:rFonts w:ascii="Arial" w:hAnsi="Arial" w:cs="Arial"/>
                <w:sz w:val="20"/>
                <w:szCs w:val="20"/>
              </w:rPr>
            </w:pPr>
            <w:r w:rsidRPr="007E4485">
              <w:rPr>
                <w:rFonts w:ascii="Arial" w:hAnsi="Arial" w:cs="Arial"/>
                <w:sz w:val="20"/>
                <w:szCs w:val="20"/>
              </w:rPr>
              <w:t xml:space="preserve">Potvrzení o vyřešení požadavku - (zaslání e-mailu </w:t>
            </w:r>
            <w:r w:rsidR="00615B43" w:rsidRPr="007E4485">
              <w:rPr>
                <w:rFonts w:ascii="Arial" w:hAnsi="Arial" w:cs="Arial"/>
                <w:sz w:val="20"/>
                <w:szCs w:val="20"/>
              </w:rPr>
              <w:t>Poskytovatel</w:t>
            </w:r>
            <w:r w:rsidRPr="007E4485">
              <w:rPr>
                <w:rFonts w:ascii="Arial" w:hAnsi="Arial" w:cs="Arial"/>
                <w:sz w:val="20"/>
                <w:szCs w:val="20"/>
              </w:rPr>
              <w:t>i).</w:t>
            </w:r>
          </w:p>
          <w:p w14:paraId="66131883" w14:textId="77777777" w:rsidR="00F22AC9" w:rsidRPr="007E4485" w:rsidRDefault="00F22AC9" w:rsidP="00F22AC9">
            <w:pPr>
              <w:pStyle w:val="Odstavecseseznamem"/>
              <w:widowControl w:val="0"/>
              <w:spacing w:before="60" w:after="60"/>
              <w:ind w:left="360"/>
              <w:jc w:val="both"/>
              <w:rPr>
                <w:rFonts w:ascii="Arial" w:hAnsi="Arial" w:cs="Arial"/>
                <w:sz w:val="20"/>
                <w:szCs w:val="20"/>
              </w:rPr>
            </w:pPr>
          </w:p>
        </w:tc>
      </w:tr>
      <w:tr w:rsidR="00F22AC9" w:rsidRPr="007E4485" w14:paraId="49D9E676" w14:textId="77777777" w:rsidTr="00F22AC9">
        <w:tc>
          <w:tcPr>
            <w:tcW w:w="9202" w:type="dxa"/>
            <w:gridSpan w:val="2"/>
            <w:shd w:val="clear" w:color="auto" w:fill="F2F2F2" w:themeFill="background1" w:themeFillShade="F2"/>
          </w:tcPr>
          <w:p w14:paraId="72C9FC1D"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t>Parametry služby</w:t>
            </w:r>
          </w:p>
        </w:tc>
      </w:tr>
      <w:tr w:rsidR="00F22AC9" w:rsidRPr="007E4485" w14:paraId="494B047C" w14:textId="77777777" w:rsidTr="00F22AC9">
        <w:tc>
          <w:tcPr>
            <w:tcW w:w="9202" w:type="dxa"/>
            <w:gridSpan w:val="2"/>
            <w:shd w:val="clear" w:color="auto" w:fill="auto"/>
          </w:tcPr>
          <w:p w14:paraId="476B1582"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Pro službu jsou stanoveny následující základní parametry:</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585"/>
              <w:gridCol w:w="7371"/>
            </w:tblGrid>
            <w:tr w:rsidR="00F22AC9" w:rsidRPr="007E4485" w14:paraId="636C11F7" w14:textId="77777777" w:rsidTr="00F22AC9">
              <w:tc>
                <w:tcPr>
                  <w:tcW w:w="885" w:type="pct"/>
                  <w:shd w:val="clear" w:color="auto" w:fill="BFBFBF"/>
                </w:tcPr>
                <w:p w14:paraId="7224F17E"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4115" w:type="pct"/>
                  <w:shd w:val="clear" w:color="auto" w:fill="BFBFBF"/>
                </w:tcPr>
                <w:p w14:paraId="0E5163BD"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Definice</w:t>
                  </w:r>
                </w:p>
              </w:tc>
            </w:tr>
            <w:tr w:rsidR="00F22AC9" w:rsidRPr="007E4485" w14:paraId="01C49DA8" w14:textId="77777777" w:rsidTr="00F22AC9">
              <w:tc>
                <w:tcPr>
                  <w:tcW w:w="885" w:type="pct"/>
                </w:tcPr>
                <w:p w14:paraId="43FA156F"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Reakční doba na požadavek</w:t>
                  </w:r>
                </w:p>
              </w:tc>
              <w:tc>
                <w:tcPr>
                  <w:tcW w:w="4115" w:type="pct"/>
                </w:tcPr>
                <w:p w14:paraId="6C1521F5" w14:textId="77777777" w:rsidR="00F22AC9" w:rsidRPr="007E4485" w:rsidRDefault="00F22AC9" w:rsidP="006E3510">
                  <w:pPr>
                    <w:widowControl w:val="0"/>
                    <w:spacing w:before="20" w:after="20"/>
                    <w:jc w:val="both"/>
                    <w:rPr>
                      <w:rFonts w:ascii="Arial" w:hAnsi="Arial" w:cs="Arial"/>
                      <w:sz w:val="20"/>
                      <w:szCs w:val="20"/>
                    </w:rPr>
                  </w:pPr>
                  <w:r w:rsidRPr="007E4485">
                    <w:rPr>
                      <w:rFonts w:ascii="Arial" w:hAnsi="Arial" w:cs="Arial"/>
                      <w:sz w:val="20"/>
                      <w:szCs w:val="20"/>
                    </w:rPr>
                    <w:t xml:space="preserve">Časová prodleva mezi zaznamenáním a předáním požadavku </w:t>
                  </w:r>
                  <w:r w:rsidR="006E3510" w:rsidRPr="007E4485">
                    <w:rPr>
                      <w:rFonts w:ascii="Arial" w:hAnsi="Arial" w:cs="Arial"/>
                      <w:sz w:val="20"/>
                      <w:szCs w:val="20"/>
                    </w:rPr>
                    <w:t xml:space="preserve">Objednatelem </w:t>
                  </w:r>
                  <w:r w:rsidR="00615B43" w:rsidRPr="007E4485">
                    <w:rPr>
                      <w:rFonts w:ascii="Arial" w:hAnsi="Arial" w:cs="Arial"/>
                      <w:sz w:val="20"/>
                      <w:szCs w:val="20"/>
                    </w:rPr>
                    <w:t>Poskytovatel</w:t>
                  </w:r>
                  <w:r w:rsidRPr="007E4485">
                    <w:rPr>
                      <w:rFonts w:ascii="Arial" w:hAnsi="Arial" w:cs="Arial"/>
                      <w:sz w:val="20"/>
                      <w:szCs w:val="20"/>
                    </w:rPr>
                    <w:t xml:space="preserve">i a odezvou </w:t>
                  </w:r>
                  <w:r w:rsidR="00615B43" w:rsidRPr="007E4485">
                    <w:rPr>
                      <w:rFonts w:ascii="Arial" w:hAnsi="Arial" w:cs="Arial"/>
                      <w:sz w:val="20"/>
                      <w:szCs w:val="20"/>
                    </w:rPr>
                    <w:t>Poskytovatel</w:t>
                  </w:r>
                  <w:r w:rsidRPr="007E4485">
                    <w:rPr>
                      <w:rFonts w:ascii="Arial" w:hAnsi="Arial" w:cs="Arial"/>
                      <w:sz w:val="20"/>
                      <w:szCs w:val="20"/>
                    </w:rPr>
                    <w:t xml:space="preserve">, kterou je míněno přijetí takového požadavku </w:t>
                  </w:r>
                  <w:r w:rsidR="00615B43" w:rsidRPr="007E4485">
                    <w:rPr>
                      <w:rFonts w:ascii="Arial" w:hAnsi="Arial" w:cs="Arial"/>
                      <w:sz w:val="20"/>
                      <w:szCs w:val="20"/>
                    </w:rPr>
                    <w:t>Poskytovatel</w:t>
                  </w:r>
                  <w:r w:rsidRPr="007E4485">
                    <w:rPr>
                      <w:rFonts w:ascii="Arial" w:hAnsi="Arial" w:cs="Arial"/>
                      <w:sz w:val="20"/>
                      <w:szCs w:val="20"/>
                    </w:rPr>
                    <w:t>em.</w:t>
                  </w:r>
                </w:p>
              </w:tc>
            </w:tr>
            <w:tr w:rsidR="00F22AC9" w:rsidRPr="007E4485" w14:paraId="0E7D7F7A" w14:textId="77777777" w:rsidTr="00F22AC9">
              <w:tc>
                <w:tcPr>
                  <w:tcW w:w="885" w:type="pct"/>
                </w:tcPr>
                <w:p w14:paraId="6EE0EE00"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vyřešení požadavku</w:t>
                  </w:r>
                </w:p>
              </w:tc>
              <w:tc>
                <w:tcPr>
                  <w:tcW w:w="4115" w:type="pct"/>
                </w:tcPr>
                <w:p w14:paraId="46176A24"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 xml:space="preserve">Doba mezi přijetím požadavku od </w:t>
                  </w:r>
                  <w:r w:rsidR="00FF7B32" w:rsidRPr="007E4485">
                    <w:rPr>
                      <w:rFonts w:ascii="Arial" w:hAnsi="Arial" w:cs="Arial"/>
                      <w:sz w:val="20"/>
                      <w:szCs w:val="20"/>
                    </w:rPr>
                    <w:t xml:space="preserve">Objednatele </w:t>
                  </w:r>
                  <w:r w:rsidRPr="007E4485">
                    <w:rPr>
                      <w:rFonts w:ascii="Arial" w:hAnsi="Arial" w:cs="Arial"/>
                      <w:sz w:val="20"/>
                      <w:szCs w:val="20"/>
                    </w:rPr>
                    <w:t xml:space="preserve">a vyřešením příslušného Požadavku </w:t>
                  </w:r>
                  <w:r w:rsidR="00615B43" w:rsidRPr="007E4485">
                    <w:rPr>
                      <w:rFonts w:ascii="Arial" w:hAnsi="Arial" w:cs="Arial"/>
                      <w:sz w:val="20"/>
                      <w:szCs w:val="20"/>
                    </w:rPr>
                    <w:t>Poskytovatel</w:t>
                  </w:r>
                  <w:r w:rsidRPr="007E4485">
                    <w:rPr>
                      <w:rFonts w:ascii="Arial" w:hAnsi="Arial" w:cs="Arial"/>
                      <w:sz w:val="20"/>
                      <w:szCs w:val="20"/>
                    </w:rPr>
                    <w:t xml:space="preserve">em, kdy nebyl </w:t>
                  </w:r>
                  <w:r w:rsidR="00615B43" w:rsidRPr="007E4485">
                    <w:rPr>
                      <w:rFonts w:ascii="Arial" w:hAnsi="Arial" w:cs="Arial"/>
                      <w:sz w:val="20"/>
                      <w:szCs w:val="20"/>
                    </w:rPr>
                    <w:t>Poskytovatel</w:t>
                  </w:r>
                  <w:r w:rsidRPr="007E4485">
                    <w:rPr>
                      <w:rFonts w:ascii="Arial" w:hAnsi="Arial" w:cs="Arial"/>
                      <w:sz w:val="20"/>
                      <w:szCs w:val="20"/>
                    </w:rPr>
                    <w:t xml:space="preserve"> nucen přerušit řešení požadavku z důvodu nezbytné součinnosti na straně</w:t>
                  </w:r>
                  <w:r w:rsidR="00FF7B32" w:rsidRPr="007E4485">
                    <w:rPr>
                      <w:rFonts w:ascii="Arial" w:hAnsi="Arial" w:cs="Arial"/>
                      <w:sz w:val="20"/>
                      <w:szCs w:val="20"/>
                    </w:rPr>
                    <w:t xml:space="preserve"> Objednatele</w:t>
                  </w:r>
                  <w:r w:rsidRPr="007E4485">
                    <w:rPr>
                      <w:rFonts w:ascii="Arial" w:hAnsi="Arial" w:cs="Arial"/>
                      <w:sz w:val="20"/>
                      <w:szCs w:val="20"/>
                    </w:rPr>
                    <w:t>.</w:t>
                  </w:r>
                </w:p>
                <w:p w14:paraId="0B4FC677" w14:textId="77777777" w:rsidR="00F22AC9" w:rsidRPr="007E4485" w:rsidRDefault="00F22AC9" w:rsidP="00FF7B32">
                  <w:pPr>
                    <w:widowControl w:val="0"/>
                    <w:spacing w:before="20" w:after="20"/>
                    <w:jc w:val="both"/>
                    <w:rPr>
                      <w:rFonts w:ascii="Arial" w:hAnsi="Arial" w:cs="Arial"/>
                      <w:sz w:val="20"/>
                      <w:szCs w:val="20"/>
                    </w:rPr>
                  </w:pPr>
                  <w:r w:rsidRPr="007E4485">
                    <w:rPr>
                      <w:rFonts w:ascii="Arial" w:hAnsi="Arial" w:cs="Arial"/>
                      <w:sz w:val="20"/>
                      <w:szCs w:val="20"/>
                    </w:rPr>
                    <w:t xml:space="preserve">Realizací požadavku se rozumí </w:t>
                  </w:r>
                  <w:r w:rsidR="00FF7B32" w:rsidRPr="007E4485">
                    <w:rPr>
                      <w:rFonts w:ascii="Arial" w:hAnsi="Arial" w:cs="Arial"/>
                      <w:sz w:val="20"/>
                      <w:szCs w:val="20"/>
                    </w:rPr>
                    <w:t xml:space="preserve">Objednatelem </w:t>
                  </w:r>
                  <w:r w:rsidRPr="007E4485">
                    <w:rPr>
                      <w:rFonts w:ascii="Arial" w:hAnsi="Arial" w:cs="Arial"/>
                      <w:sz w:val="20"/>
                      <w:szCs w:val="20"/>
                    </w:rPr>
                    <w:t>akceptované provedení služby.</w:t>
                  </w:r>
                </w:p>
              </w:tc>
            </w:tr>
          </w:tbl>
          <w:p w14:paraId="7F90204B" w14:textId="662596DA"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 xml:space="preserve">Tabulka </w:t>
            </w:r>
            <w:r w:rsidR="00C107AC" w:rsidRPr="007E4485">
              <w:rPr>
                <w:rFonts w:ascii="Arial" w:hAnsi="Arial" w:cs="Arial"/>
                <w:sz w:val="20"/>
                <w:szCs w:val="20"/>
              </w:rPr>
              <w:t>10</w:t>
            </w:r>
            <w:r w:rsidRPr="007E4485">
              <w:rPr>
                <w:rFonts w:ascii="Arial" w:hAnsi="Arial" w:cs="Arial"/>
                <w:sz w:val="20"/>
                <w:szCs w:val="20"/>
              </w:rPr>
              <w:t>: Sledované parametry služby STP3</w:t>
            </w:r>
          </w:p>
          <w:p w14:paraId="5733C732" w14:textId="77777777" w:rsidR="00F22AC9" w:rsidRPr="007E4485" w:rsidRDefault="00F22AC9" w:rsidP="00F22AC9">
            <w:pPr>
              <w:rPr>
                <w:rFonts w:ascii="Arial" w:hAnsi="Arial" w:cs="Arial"/>
                <w:sz w:val="20"/>
                <w:szCs w:val="20"/>
                <w:lang w:eastAsia="cs-CZ"/>
              </w:rPr>
            </w:pPr>
          </w:p>
          <w:p w14:paraId="786D9D01"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 xml:space="preserve">Pro poskytování služby stanoví </w:t>
            </w:r>
            <w:r w:rsidR="00FF7B32" w:rsidRPr="007E4485">
              <w:rPr>
                <w:rFonts w:ascii="Arial" w:hAnsi="Arial" w:cs="Arial"/>
                <w:sz w:val="20"/>
                <w:szCs w:val="20"/>
              </w:rPr>
              <w:t xml:space="preserve">Objednatel </w:t>
            </w:r>
            <w:r w:rsidRPr="007E4485">
              <w:rPr>
                <w:rFonts w:ascii="Arial" w:hAnsi="Arial" w:cs="Arial"/>
                <w:sz w:val="20"/>
                <w:szCs w:val="20"/>
              </w:rPr>
              <w:t>následující limitní hodnoty sledovaných parametrů:</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68"/>
              <w:gridCol w:w="7085"/>
            </w:tblGrid>
            <w:tr w:rsidR="00F22AC9" w:rsidRPr="007E4485" w14:paraId="35A9E224" w14:textId="77777777" w:rsidTr="00F22AC9">
              <w:trPr>
                <w:trHeight w:val="20"/>
              </w:trPr>
              <w:tc>
                <w:tcPr>
                  <w:tcW w:w="1043" w:type="pct"/>
                  <w:shd w:val="clear" w:color="auto" w:fill="BFBFBF"/>
                </w:tcPr>
                <w:p w14:paraId="202D3962"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3957" w:type="pct"/>
                  <w:shd w:val="clear" w:color="auto" w:fill="BFBFBF"/>
                </w:tcPr>
                <w:p w14:paraId="01FF2E8F"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Hodnota</w:t>
                  </w:r>
                </w:p>
              </w:tc>
            </w:tr>
            <w:tr w:rsidR="00F22AC9" w:rsidRPr="007E4485" w14:paraId="18B5DE06" w14:textId="77777777" w:rsidTr="00F22AC9">
              <w:trPr>
                <w:trHeight w:val="20"/>
              </w:trPr>
              <w:tc>
                <w:tcPr>
                  <w:tcW w:w="1043" w:type="pct"/>
                </w:tcPr>
                <w:p w14:paraId="51554FC7"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 xml:space="preserve">Reakční doba na </w:t>
                  </w:r>
                  <w:r w:rsidRPr="007E4485">
                    <w:rPr>
                      <w:rFonts w:cs="Arial"/>
                      <w:b/>
                      <w:color w:val="auto"/>
                      <w:lang w:val="cs-CZ" w:eastAsia="cs-CZ"/>
                    </w:rPr>
                    <w:lastRenderedPageBreak/>
                    <w:t>požadavek</w:t>
                  </w:r>
                </w:p>
              </w:tc>
              <w:tc>
                <w:tcPr>
                  <w:tcW w:w="3957" w:type="pct"/>
                </w:tcPr>
                <w:p w14:paraId="50E267D3" w14:textId="77777777" w:rsidR="00F22AC9" w:rsidRPr="007E4485" w:rsidRDefault="00F22AC9" w:rsidP="00FF7B32">
                  <w:pPr>
                    <w:widowControl w:val="0"/>
                    <w:spacing w:before="20" w:after="20"/>
                    <w:jc w:val="both"/>
                    <w:rPr>
                      <w:rFonts w:ascii="Arial" w:hAnsi="Arial" w:cs="Arial"/>
                      <w:sz w:val="20"/>
                      <w:szCs w:val="20"/>
                    </w:rPr>
                  </w:pPr>
                  <w:r w:rsidRPr="007E4485">
                    <w:rPr>
                      <w:rFonts w:ascii="Arial" w:hAnsi="Arial" w:cs="Arial"/>
                      <w:sz w:val="20"/>
                      <w:szCs w:val="20"/>
                    </w:rPr>
                    <w:lastRenderedPageBreak/>
                    <w:t xml:space="preserve">&lt; 12 hodin provozní době </w:t>
                  </w:r>
                  <w:r w:rsidR="00FF7B32" w:rsidRPr="007E4485">
                    <w:rPr>
                      <w:rFonts w:ascii="Arial" w:hAnsi="Arial" w:cs="Arial"/>
                      <w:sz w:val="20"/>
                      <w:szCs w:val="20"/>
                    </w:rPr>
                    <w:t>Objednatele</w:t>
                  </w:r>
                </w:p>
              </w:tc>
            </w:tr>
            <w:tr w:rsidR="00F22AC9" w:rsidRPr="007E4485" w14:paraId="638C3E42" w14:textId="77777777" w:rsidTr="00F22AC9">
              <w:trPr>
                <w:trHeight w:val="20"/>
              </w:trPr>
              <w:tc>
                <w:tcPr>
                  <w:tcW w:w="1043" w:type="pct"/>
                </w:tcPr>
                <w:p w14:paraId="141353E4"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lastRenderedPageBreak/>
                    <w:t>Doba vyřešení požadavku</w:t>
                  </w:r>
                </w:p>
              </w:tc>
              <w:tc>
                <w:tcPr>
                  <w:tcW w:w="3957" w:type="pct"/>
                </w:tcPr>
                <w:p w14:paraId="4485FEC9"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 xml:space="preserve">Stanoveno pro každý případ dle domluvy </w:t>
                  </w:r>
                  <w:r w:rsidR="006E3510" w:rsidRPr="007E4485">
                    <w:rPr>
                      <w:rFonts w:ascii="Arial" w:hAnsi="Arial" w:cs="Arial"/>
                      <w:sz w:val="20"/>
                      <w:szCs w:val="20"/>
                    </w:rPr>
                    <w:t>S</w:t>
                  </w:r>
                  <w:r w:rsidRPr="007E4485">
                    <w:rPr>
                      <w:rFonts w:ascii="Arial" w:hAnsi="Arial" w:cs="Arial"/>
                      <w:sz w:val="20"/>
                      <w:szCs w:val="20"/>
                    </w:rPr>
                    <w:t>mluvních stran</w:t>
                  </w:r>
                </w:p>
              </w:tc>
            </w:tr>
          </w:tbl>
          <w:p w14:paraId="163D50A2" w14:textId="7ED1FAF9"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Tabulka</w:t>
            </w:r>
            <w:r w:rsidR="00C107AC" w:rsidRPr="007E4485">
              <w:rPr>
                <w:rFonts w:ascii="Arial" w:hAnsi="Arial" w:cs="Arial"/>
                <w:sz w:val="20"/>
                <w:szCs w:val="20"/>
              </w:rPr>
              <w:t xml:space="preserve"> 11</w:t>
            </w:r>
            <w:r w:rsidRPr="007E4485">
              <w:rPr>
                <w:rFonts w:ascii="Arial" w:hAnsi="Arial" w:cs="Arial"/>
                <w:sz w:val="20"/>
                <w:szCs w:val="20"/>
              </w:rPr>
              <w:t>: Požadované limitní hodnoty sledovaných parametrů služby STP3</w:t>
            </w:r>
          </w:p>
        </w:tc>
      </w:tr>
      <w:tr w:rsidR="00F22AC9" w:rsidRPr="007E4485" w14:paraId="0797695C" w14:textId="77777777" w:rsidTr="00F22AC9">
        <w:tc>
          <w:tcPr>
            <w:tcW w:w="9202" w:type="dxa"/>
            <w:gridSpan w:val="2"/>
            <w:shd w:val="clear" w:color="auto" w:fill="F2F2F2" w:themeFill="background1" w:themeFillShade="F2"/>
          </w:tcPr>
          <w:p w14:paraId="5DF7D446"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lastRenderedPageBreak/>
              <w:t>Vyhodnocování kvality poskytování služby</w:t>
            </w:r>
          </w:p>
        </w:tc>
      </w:tr>
      <w:tr w:rsidR="00F22AC9" w:rsidRPr="007E4485" w14:paraId="39941BCB" w14:textId="77777777" w:rsidTr="00F22AC9">
        <w:tc>
          <w:tcPr>
            <w:tcW w:w="9202" w:type="dxa"/>
            <w:gridSpan w:val="2"/>
            <w:shd w:val="clear" w:color="auto" w:fill="auto"/>
          </w:tcPr>
          <w:p w14:paraId="56B19F6D"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Pro jednotlivé řešené incidenty je stanoveno následující základní vyhodnocení jejich parametrů: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68"/>
              <w:gridCol w:w="3133"/>
              <w:gridCol w:w="3975"/>
            </w:tblGrid>
            <w:tr w:rsidR="00F22AC9" w:rsidRPr="007E4485" w14:paraId="4481424B" w14:textId="77777777" w:rsidTr="00F22AC9">
              <w:tc>
                <w:tcPr>
                  <w:tcW w:w="1041" w:type="pct"/>
                  <w:shd w:val="clear" w:color="auto" w:fill="BFBFBF"/>
                </w:tcPr>
                <w:p w14:paraId="773DEA7E"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1745" w:type="pct"/>
                  <w:shd w:val="clear" w:color="auto" w:fill="BFBFBF"/>
                </w:tcPr>
                <w:p w14:paraId="1D59D212"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Sledování a měření</w:t>
                  </w:r>
                </w:p>
              </w:tc>
              <w:tc>
                <w:tcPr>
                  <w:tcW w:w="2214" w:type="pct"/>
                  <w:shd w:val="clear" w:color="auto" w:fill="BFBFBF"/>
                </w:tcPr>
                <w:p w14:paraId="19DCBE67"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Výpočet</w:t>
                  </w:r>
                </w:p>
              </w:tc>
            </w:tr>
            <w:tr w:rsidR="00F22AC9" w:rsidRPr="007E4485" w14:paraId="535806D2" w14:textId="77777777" w:rsidTr="00F22AC9">
              <w:tc>
                <w:tcPr>
                  <w:tcW w:w="1041" w:type="pct"/>
                </w:tcPr>
                <w:p w14:paraId="2DD91F06"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Reakční doba na požadavek</w:t>
                  </w:r>
                </w:p>
              </w:tc>
              <w:tc>
                <w:tcPr>
                  <w:tcW w:w="1745" w:type="pct"/>
                </w:tcPr>
                <w:p w14:paraId="7D87F29B" w14:textId="77777777" w:rsidR="00F22AC9" w:rsidRPr="007E4485" w:rsidRDefault="00F22AC9" w:rsidP="00FF7B32">
                  <w:pPr>
                    <w:widowControl w:val="0"/>
                    <w:spacing w:before="20" w:after="20"/>
                    <w:jc w:val="both"/>
                    <w:rPr>
                      <w:rFonts w:ascii="Arial" w:hAnsi="Arial" w:cs="Arial"/>
                      <w:sz w:val="20"/>
                      <w:szCs w:val="20"/>
                    </w:rPr>
                  </w:pPr>
                  <w:r w:rsidRPr="007E4485">
                    <w:rPr>
                      <w:rFonts w:ascii="Arial" w:hAnsi="Arial" w:cs="Arial"/>
                      <w:sz w:val="20"/>
                      <w:szCs w:val="20"/>
                    </w:rPr>
                    <w:t xml:space="preserve">Sledována a určována Service Deskem </w:t>
                  </w:r>
                  <w:r w:rsidR="00FF7B32" w:rsidRPr="007E4485">
                    <w:rPr>
                      <w:rFonts w:ascii="Arial" w:hAnsi="Arial" w:cs="Arial"/>
                      <w:sz w:val="20"/>
                      <w:szCs w:val="20"/>
                    </w:rPr>
                    <w:t>VZP ČR</w:t>
                  </w:r>
                </w:p>
              </w:tc>
              <w:tc>
                <w:tcPr>
                  <w:tcW w:w="2214" w:type="pct"/>
                </w:tcPr>
                <w:p w14:paraId="637324CF" w14:textId="77777777" w:rsidR="00F22AC9" w:rsidRPr="007E4485" w:rsidRDefault="00F22AC9" w:rsidP="00FF7B32">
                  <w:pPr>
                    <w:widowControl w:val="0"/>
                    <w:spacing w:before="20" w:after="20"/>
                    <w:jc w:val="both"/>
                    <w:rPr>
                      <w:rFonts w:ascii="Arial" w:hAnsi="Arial" w:cs="Arial"/>
                      <w:sz w:val="20"/>
                      <w:szCs w:val="20"/>
                    </w:rPr>
                  </w:pPr>
                  <w:r w:rsidRPr="007E4485">
                    <w:rPr>
                      <w:rFonts w:ascii="Arial" w:hAnsi="Arial" w:cs="Arial"/>
                      <w:sz w:val="20"/>
                      <w:szCs w:val="20"/>
                    </w:rPr>
                    <w:t xml:space="preserve">Reakční doba na požadavek = Čas potvrzení přijetí požadavku </w:t>
                  </w:r>
                  <w:r w:rsidR="00615B43" w:rsidRPr="007E4485">
                    <w:rPr>
                      <w:rFonts w:ascii="Arial" w:hAnsi="Arial" w:cs="Arial"/>
                      <w:sz w:val="20"/>
                      <w:szCs w:val="20"/>
                    </w:rPr>
                    <w:t>Poskytovatel</w:t>
                  </w:r>
                  <w:r w:rsidRPr="007E4485">
                    <w:rPr>
                      <w:rFonts w:ascii="Arial" w:hAnsi="Arial" w:cs="Arial"/>
                      <w:sz w:val="20"/>
                      <w:szCs w:val="20"/>
                    </w:rPr>
                    <w:t xml:space="preserve">em – Čas zadání požadavku </w:t>
                  </w:r>
                  <w:r w:rsidR="00FF7B32" w:rsidRPr="007E4485">
                    <w:rPr>
                      <w:rFonts w:ascii="Arial" w:hAnsi="Arial" w:cs="Arial"/>
                      <w:sz w:val="20"/>
                      <w:szCs w:val="20"/>
                    </w:rPr>
                    <w:t xml:space="preserve">Objednatelem </w:t>
                  </w:r>
                  <w:r w:rsidRPr="007E4485">
                    <w:rPr>
                      <w:rFonts w:ascii="Arial" w:hAnsi="Arial" w:cs="Arial"/>
                      <w:sz w:val="20"/>
                      <w:szCs w:val="20"/>
                    </w:rPr>
                    <w:t>(v rámci časového pokrytí služby).</w:t>
                  </w:r>
                </w:p>
              </w:tc>
            </w:tr>
            <w:tr w:rsidR="00F22AC9" w:rsidRPr="007E4485" w14:paraId="3A0BB939" w14:textId="77777777" w:rsidTr="00F22AC9">
              <w:tc>
                <w:tcPr>
                  <w:tcW w:w="1041" w:type="pct"/>
                </w:tcPr>
                <w:p w14:paraId="730A7629"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vyřešení požadavku</w:t>
                  </w:r>
                </w:p>
              </w:tc>
              <w:tc>
                <w:tcPr>
                  <w:tcW w:w="1745" w:type="pct"/>
                </w:tcPr>
                <w:p w14:paraId="7363F4DC" w14:textId="77777777" w:rsidR="00F22AC9" w:rsidRPr="007E4485" w:rsidRDefault="00F22AC9" w:rsidP="00FF7B32">
                  <w:pPr>
                    <w:widowControl w:val="0"/>
                    <w:spacing w:before="20" w:after="20"/>
                    <w:jc w:val="both"/>
                    <w:rPr>
                      <w:rFonts w:ascii="Arial" w:hAnsi="Arial" w:cs="Arial"/>
                      <w:sz w:val="20"/>
                      <w:szCs w:val="20"/>
                    </w:rPr>
                  </w:pPr>
                  <w:r w:rsidRPr="007E4485">
                    <w:rPr>
                      <w:rFonts w:ascii="Arial" w:hAnsi="Arial" w:cs="Arial"/>
                      <w:sz w:val="20"/>
                      <w:szCs w:val="20"/>
                    </w:rPr>
                    <w:t xml:space="preserve">Sledována a určována Service Deskem </w:t>
                  </w:r>
                  <w:r w:rsidR="00FF7B32" w:rsidRPr="007E4485">
                    <w:rPr>
                      <w:rFonts w:ascii="Arial" w:hAnsi="Arial" w:cs="Arial"/>
                      <w:sz w:val="20"/>
                      <w:szCs w:val="20"/>
                    </w:rPr>
                    <w:t>VZP ČR</w:t>
                  </w:r>
                </w:p>
              </w:tc>
              <w:tc>
                <w:tcPr>
                  <w:tcW w:w="2214" w:type="pct"/>
                </w:tcPr>
                <w:p w14:paraId="5CB58066" w14:textId="77777777"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 xml:space="preserve">Doba vyřešení požadavku = (Čas potvrzení uzavření požadavku Zadavatelem – čas potvrzení přijetí požadavku </w:t>
                  </w:r>
                  <w:r w:rsidR="00615B43" w:rsidRPr="007E4485">
                    <w:rPr>
                      <w:rFonts w:ascii="Arial" w:hAnsi="Arial" w:cs="Arial"/>
                      <w:sz w:val="20"/>
                      <w:szCs w:val="20"/>
                    </w:rPr>
                    <w:t>Poskytovatel</w:t>
                  </w:r>
                  <w:r w:rsidRPr="007E4485">
                    <w:rPr>
                      <w:rFonts w:ascii="Arial" w:hAnsi="Arial" w:cs="Arial"/>
                      <w:sz w:val="20"/>
                      <w:szCs w:val="20"/>
                    </w:rPr>
                    <w:t>em) – souhrnný čas oprávněných výjimek z plynutí lhůty pro vyřešení. (v rámci časového pokrytí služby).</w:t>
                  </w:r>
                </w:p>
              </w:tc>
            </w:tr>
          </w:tbl>
          <w:p w14:paraId="6ECD9652" w14:textId="589623C8"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Tabulka 1</w:t>
            </w:r>
            <w:r w:rsidR="00C107AC" w:rsidRPr="007E4485">
              <w:rPr>
                <w:rFonts w:ascii="Arial" w:hAnsi="Arial" w:cs="Arial"/>
                <w:sz w:val="20"/>
                <w:szCs w:val="20"/>
              </w:rPr>
              <w:t>2</w:t>
            </w:r>
            <w:r w:rsidRPr="007E4485">
              <w:rPr>
                <w:rFonts w:ascii="Arial" w:hAnsi="Arial" w:cs="Arial"/>
                <w:sz w:val="20"/>
                <w:szCs w:val="20"/>
              </w:rPr>
              <w:t>: Vyhodnocení parametrů služby STP3</w:t>
            </w:r>
          </w:p>
          <w:p w14:paraId="600CC717" w14:textId="77777777" w:rsidR="00F22AC9" w:rsidRPr="007E4485" w:rsidRDefault="00F22AC9" w:rsidP="00F22AC9">
            <w:pPr>
              <w:widowControl w:val="0"/>
              <w:spacing w:before="60" w:after="60"/>
              <w:jc w:val="both"/>
              <w:rPr>
                <w:rFonts w:ascii="Arial" w:hAnsi="Arial" w:cs="Arial"/>
                <w:b/>
                <w:sz w:val="20"/>
                <w:szCs w:val="20"/>
              </w:rPr>
            </w:pPr>
          </w:p>
          <w:p w14:paraId="653EAE92"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b/>
                <w:sz w:val="20"/>
                <w:szCs w:val="20"/>
              </w:rPr>
              <w:t>Výjimky z plynutí lhůty pro vyřešení:</w:t>
            </w:r>
          </w:p>
          <w:p w14:paraId="30BC027D"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Do doby řešení se nezapočítává:</w:t>
            </w:r>
          </w:p>
          <w:p w14:paraId="37B83B05"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doba, kdy </w:t>
            </w:r>
            <w:r w:rsidR="00615B43" w:rsidRPr="007E4485">
              <w:rPr>
                <w:rFonts w:ascii="Arial" w:hAnsi="Arial" w:cs="Arial"/>
                <w:sz w:val="20"/>
                <w:szCs w:val="20"/>
              </w:rPr>
              <w:t>Poskytovatel</w:t>
            </w:r>
            <w:r w:rsidRPr="007E4485">
              <w:rPr>
                <w:rFonts w:ascii="Arial" w:hAnsi="Arial" w:cs="Arial"/>
                <w:sz w:val="20"/>
                <w:szCs w:val="20"/>
              </w:rPr>
              <w:t xml:space="preserve"> pro potřeby řešení požadavku oprávněně požádal </w:t>
            </w:r>
            <w:r w:rsidR="00680EE2" w:rsidRPr="007E4485">
              <w:rPr>
                <w:rFonts w:ascii="Arial" w:hAnsi="Arial" w:cs="Arial"/>
                <w:sz w:val="20"/>
                <w:szCs w:val="20"/>
              </w:rPr>
              <w:t xml:space="preserve">Objednatele </w:t>
            </w:r>
            <w:r w:rsidRPr="007E4485">
              <w:rPr>
                <w:rFonts w:ascii="Arial" w:hAnsi="Arial" w:cs="Arial"/>
                <w:sz w:val="20"/>
                <w:szCs w:val="20"/>
              </w:rPr>
              <w:t>o doplnění nezbytných informací pro vyřešení požadavku až do jejich obdržení.</w:t>
            </w:r>
          </w:p>
          <w:p w14:paraId="31BCFED7"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doba, kdy </w:t>
            </w:r>
            <w:r w:rsidR="00615B43" w:rsidRPr="007E4485">
              <w:rPr>
                <w:rFonts w:ascii="Arial" w:hAnsi="Arial" w:cs="Arial"/>
                <w:sz w:val="20"/>
                <w:szCs w:val="20"/>
              </w:rPr>
              <w:t>Poskytovatel</w:t>
            </w:r>
            <w:r w:rsidRPr="007E4485">
              <w:rPr>
                <w:rFonts w:ascii="Arial" w:hAnsi="Arial" w:cs="Arial"/>
                <w:sz w:val="20"/>
                <w:szCs w:val="20"/>
              </w:rPr>
              <w:t xml:space="preserve"> pro potřeby řešení požadavku oprávněně požádal o součinnost od </w:t>
            </w:r>
            <w:r w:rsidR="00615B43" w:rsidRPr="007E4485">
              <w:rPr>
                <w:rFonts w:ascii="Arial" w:hAnsi="Arial" w:cs="Arial"/>
                <w:sz w:val="20"/>
                <w:szCs w:val="20"/>
              </w:rPr>
              <w:t>Poskytovatel</w:t>
            </w:r>
            <w:r w:rsidRPr="007E4485">
              <w:rPr>
                <w:rFonts w:ascii="Arial" w:hAnsi="Arial" w:cs="Arial"/>
                <w:sz w:val="20"/>
                <w:szCs w:val="20"/>
              </w:rPr>
              <w:t>e Systému třetí strany, až do jejího poskytnutí dodání.</w:t>
            </w:r>
          </w:p>
          <w:p w14:paraId="3A8957A5"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doba, kdy je </w:t>
            </w:r>
            <w:r w:rsidR="00680EE2" w:rsidRPr="007E4485">
              <w:rPr>
                <w:rFonts w:ascii="Arial" w:hAnsi="Arial" w:cs="Arial"/>
                <w:sz w:val="20"/>
                <w:szCs w:val="20"/>
              </w:rPr>
              <w:t xml:space="preserve">Objednatel </w:t>
            </w:r>
            <w:r w:rsidRPr="007E4485">
              <w:rPr>
                <w:rFonts w:ascii="Arial" w:hAnsi="Arial" w:cs="Arial"/>
                <w:sz w:val="20"/>
                <w:szCs w:val="20"/>
              </w:rPr>
              <w:t>v prodlení s poskytnutím nezbytné součinnosti pro vyřešení požadavku</w:t>
            </w:r>
          </w:p>
          <w:p w14:paraId="41F4311A" w14:textId="77777777" w:rsidR="00F22AC9" w:rsidRPr="007E4485" w:rsidRDefault="00F22AC9" w:rsidP="00DF5DA8">
            <w:pPr>
              <w:pStyle w:val="Odstavecseseznamem"/>
              <w:widowControl w:val="0"/>
              <w:numPr>
                <w:ilvl w:val="0"/>
                <w:numId w:val="31"/>
              </w:numPr>
              <w:spacing w:before="60" w:after="60"/>
              <w:jc w:val="both"/>
              <w:rPr>
                <w:rFonts w:ascii="Arial" w:hAnsi="Arial" w:cs="Arial"/>
                <w:sz w:val="20"/>
                <w:szCs w:val="20"/>
              </w:rPr>
            </w:pPr>
            <w:r w:rsidRPr="007E4485">
              <w:rPr>
                <w:rFonts w:ascii="Arial" w:hAnsi="Arial" w:cs="Arial"/>
                <w:sz w:val="20"/>
                <w:szCs w:val="20"/>
              </w:rPr>
              <w:t xml:space="preserve">doba, o kterou bylo prodlouženo řešení požadavku v přímém důsledku prokazatelně poskytnutých chybných podkladů a/nebo informací ze strany </w:t>
            </w:r>
            <w:r w:rsidR="00680EE2" w:rsidRPr="007E4485">
              <w:rPr>
                <w:rFonts w:ascii="Arial" w:hAnsi="Arial" w:cs="Arial"/>
                <w:sz w:val="20"/>
                <w:szCs w:val="20"/>
              </w:rPr>
              <w:t>Objednatele</w:t>
            </w:r>
            <w:r w:rsidRPr="007E4485">
              <w:rPr>
                <w:rFonts w:ascii="Arial" w:hAnsi="Arial" w:cs="Arial"/>
                <w:sz w:val="20"/>
                <w:szCs w:val="20"/>
              </w:rPr>
              <w:t>.</w:t>
            </w:r>
          </w:p>
          <w:p w14:paraId="500C9C51" w14:textId="77777777" w:rsidR="00F22AC9" w:rsidRPr="007E4485" w:rsidRDefault="00F22AC9" w:rsidP="00F22AC9">
            <w:pPr>
              <w:widowControl w:val="0"/>
              <w:spacing w:before="60" w:after="60"/>
              <w:jc w:val="both"/>
              <w:rPr>
                <w:rFonts w:ascii="Arial" w:hAnsi="Arial" w:cs="Arial"/>
                <w:sz w:val="20"/>
                <w:szCs w:val="20"/>
              </w:rPr>
            </w:pPr>
          </w:p>
          <w:p w14:paraId="0ED5C285" w14:textId="77777777" w:rsidR="00F22AC9" w:rsidRPr="007E4485" w:rsidRDefault="00F22AC9" w:rsidP="00F22AC9">
            <w:pPr>
              <w:pStyle w:val="Odstavecseseznamem"/>
              <w:widowControl w:val="0"/>
              <w:spacing w:before="60" w:after="60"/>
              <w:ind w:left="360"/>
              <w:jc w:val="both"/>
              <w:rPr>
                <w:rFonts w:ascii="Arial" w:hAnsi="Arial" w:cs="Arial"/>
                <w:sz w:val="20"/>
                <w:szCs w:val="20"/>
              </w:rPr>
            </w:pPr>
          </w:p>
        </w:tc>
      </w:tr>
      <w:tr w:rsidR="00F22AC9" w:rsidRPr="007E4485" w14:paraId="17183E43" w14:textId="77777777" w:rsidTr="00F22AC9">
        <w:tc>
          <w:tcPr>
            <w:tcW w:w="9202" w:type="dxa"/>
            <w:gridSpan w:val="2"/>
            <w:shd w:val="clear" w:color="auto" w:fill="F2F2F2" w:themeFill="background1" w:themeFillShade="F2"/>
          </w:tcPr>
          <w:p w14:paraId="01FB0C6C"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t>Sankce za nedodržení kvality poskytování služby</w:t>
            </w:r>
          </w:p>
        </w:tc>
      </w:tr>
      <w:tr w:rsidR="00F22AC9" w:rsidRPr="007E4485" w14:paraId="279E4D6D" w14:textId="77777777" w:rsidTr="00F22AC9">
        <w:tc>
          <w:tcPr>
            <w:tcW w:w="9202" w:type="dxa"/>
            <w:gridSpan w:val="2"/>
            <w:shd w:val="clear" w:color="auto" w:fill="auto"/>
          </w:tcPr>
          <w:p w14:paraId="18195E92" w14:textId="77777777" w:rsidR="00F22AC9" w:rsidRPr="007E4485" w:rsidRDefault="00F22AC9" w:rsidP="00F22AC9">
            <w:pPr>
              <w:widowControl w:val="0"/>
              <w:spacing w:before="60" w:after="60"/>
              <w:jc w:val="both"/>
              <w:rPr>
                <w:rFonts w:ascii="Arial" w:hAnsi="Arial" w:cs="Arial"/>
                <w:sz w:val="20"/>
                <w:szCs w:val="20"/>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69"/>
              <w:gridCol w:w="7084"/>
            </w:tblGrid>
            <w:tr w:rsidR="00F22AC9" w:rsidRPr="007E4485" w14:paraId="14C6AB82" w14:textId="77777777" w:rsidTr="00F22AC9">
              <w:trPr>
                <w:trHeight w:val="20"/>
              </w:trPr>
              <w:tc>
                <w:tcPr>
                  <w:tcW w:w="1044" w:type="pct"/>
                  <w:shd w:val="clear" w:color="auto" w:fill="BFBFBF"/>
                </w:tcPr>
                <w:p w14:paraId="204DC36F"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Parametr</w:t>
                  </w:r>
                </w:p>
              </w:tc>
              <w:tc>
                <w:tcPr>
                  <w:tcW w:w="3956" w:type="pct"/>
                  <w:shd w:val="clear" w:color="auto" w:fill="BFBFBF"/>
                </w:tcPr>
                <w:p w14:paraId="624F3C3C" w14:textId="77777777" w:rsidR="00F22AC9" w:rsidRPr="007E4485" w:rsidRDefault="00F22AC9" w:rsidP="00F22AC9">
                  <w:pPr>
                    <w:widowControl w:val="0"/>
                    <w:spacing w:before="20" w:after="20"/>
                    <w:rPr>
                      <w:rFonts w:ascii="Arial" w:hAnsi="Arial" w:cs="Arial"/>
                      <w:b/>
                      <w:sz w:val="20"/>
                      <w:szCs w:val="20"/>
                    </w:rPr>
                  </w:pPr>
                  <w:r w:rsidRPr="007E4485">
                    <w:rPr>
                      <w:rFonts w:ascii="Arial" w:hAnsi="Arial" w:cs="Arial"/>
                      <w:b/>
                      <w:sz w:val="20"/>
                      <w:szCs w:val="20"/>
                    </w:rPr>
                    <w:t>Sankce</w:t>
                  </w:r>
                </w:p>
              </w:tc>
            </w:tr>
            <w:tr w:rsidR="00F22AC9" w:rsidRPr="007E4485" w14:paraId="4B8BAB13" w14:textId="77777777" w:rsidTr="00F22AC9">
              <w:trPr>
                <w:trHeight w:val="20"/>
              </w:trPr>
              <w:tc>
                <w:tcPr>
                  <w:tcW w:w="1044" w:type="pct"/>
                </w:tcPr>
                <w:p w14:paraId="24AE484F"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Reakční doba na požadavek</w:t>
                  </w:r>
                </w:p>
              </w:tc>
              <w:tc>
                <w:tcPr>
                  <w:tcW w:w="3956" w:type="pct"/>
                </w:tcPr>
                <w:p w14:paraId="4D18CD60" w14:textId="4F833C63"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300 Kč za každou i jen započatou hodinu prodlení.</w:t>
                  </w:r>
                </w:p>
              </w:tc>
            </w:tr>
            <w:tr w:rsidR="00F22AC9" w:rsidRPr="007E4485" w14:paraId="7B5F4361" w14:textId="77777777" w:rsidTr="00F22AC9">
              <w:trPr>
                <w:trHeight w:val="20"/>
              </w:trPr>
              <w:tc>
                <w:tcPr>
                  <w:tcW w:w="1044" w:type="pct"/>
                </w:tcPr>
                <w:p w14:paraId="482ED184" w14:textId="77777777" w:rsidR="00F22AC9" w:rsidRPr="007E4485" w:rsidRDefault="00F22AC9" w:rsidP="00F22AC9">
                  <w:pPr>
                    <w:pStyle w:val="TableText10Single"/>
                    <w:widowControl w:val="0"/>
                    <w:spacing w:before="20" w:after="20"/>
                    <w:rPr>
                      <w:rFonts w:cs="Arial"/>
                      <w:b/>
                      <w:color w:val="auto"/>
                      <w:lang w:val="cs-CZ" w:eastAsia="cs-CZ"/>
                    </w:rPr>
                  </w:pPr>
                  <w:r w:rsidRPr="007E4485">
                    <w:rPr>
                      <w:rFonts w:cs="Arial"/>
                      <w:b/>
                      <w:color w:val="auto"/>
                      <w:lang w:val="cs-CZ" w:eastAsia="cs-CZ"/>
                    </w:rPr>
                    <w:t>Doba vyřešení požadavku</w:t>
                  </w:r>
                </w:p>
              </w:tc>
              <w:tc>
                <w:tcPr>
                  <w:tcW w:w="3956" w:type="pct"/>
                </w:tcPr>
                <w:p w14:paraId="47289815" w14:textId="78B0774E" w:rsidR="00F22AC9" w:rsidRPr="007E4485" w:rsidRDefault="00F22AC9" w:rsidP="00F22AC9">
                  <w:pPr>
                    <w:widowControl w:val="0"/>
                    <w:spacing w:before="20" w:after="20"/>
                    <w:jc w:val="both"/>
                    <w:rPr>
                      <w:rFonts w:ascii="Arial" w:hAnsi="Arial" w:cs="Arial"/>
                      <w:sz w:val="20"/>
                      <w:szCs w:val="20"/>
                    </w:rPr>
                  </w:pPr>
                  <w:r w:rsidRPr="007E4485">
                    <w:rPr>
                      <w:rFonts w:ascii="Arial" w:hAnsi="Arial" w:cs="Arial"/>
                      <w:sz w:val="20"/>
                      <w:szCs w:val="20"/>
                    </w:rPr>
                    <w:t xml:space="preserve">1000 Kč za každý i jen započatý den prodlení (pokud se obě </w:t>
                  </w:r>
                  <w:r w:rsidR="00305FA7" w:rsidRPr="007E4485">
                    <w:rPr>
                      <w:rFonts w:ascii="Arial" w:hAnsi="Arial" w:cs="Arial"/>
                      <w:sz w:val="20"/>
                      <w:szCs w:val="20"/>
                    </w:rPr>
                    <w:t xml:space="preserve">Smluvní </w:t>
                  </w:r>
                  <w:r w:rsidRPr="007E4485">
                    <w:rPr>
                      <w:rFonts w:ascii="Arial" w:hAnsi="Arial" w:cs="Arial"/>
                      <w:sz w:val="20"/>
                      <w:szCs w:val="20"/>
                    </w:rPr>
                    <w:t>strany dohodnou na termínu řešení)</w:t>
                  </w:r>
                </w:p>
              </w:tc>
            </w:tr>
          </w:tbl>
          <w:p w14:paraId="10A8D3B5" w14:textId="12E79D48" w:rsidR="00F22AC9" w:rsidRPr="007E4485" w:rsidRDefault="00F22AC9" w:rsidP="00F22AC9">
            <w:pPr>
              <w:pStyle w:val="Titulek"/>
              <w:widowControl w:val="0"/>
              <w:rPr>
                <w:rFonts w:ascii="Arial" w:hAnsi="Arial" w:cs="Arial"/>
                <w:sz w:val="20"/>
                <w:szCs w:val="20"/>
              </w:rPr>
            </w:pPr>
            <w:r w:rsidRPr="007E4485">
              <w:rPr>
                <w:rFonts w:ascii="Arial" w:hAnsi="Arial" w:cs="Arial"/>
                <w:sz w:val="20"/>
                <w:szCs w:val="20"/>
              </w:rPr>
              <w:t>Tabulka 1</w:t>
            </w:r>
            <w:r w:rsidR="00C107AC" w:rsidRPr="007E4485">
              <w:rPr>
                <w:rFonts w:ascii="Arial" w:hAnsi="Arial" w:cs="Arial"/>
                <w:sz w:val="20"/>
                <w:szCs w:val="20"/>
              </w:rPr>
              <w:t>3</w:t>
            </w:r>
            <w:r w:rsidRPr="007E4485">
              <w:rPr>
                <w:rFonts w:ascii="Arial" w:hAnsi="Arial" w:cs="Arial"/>
                <w:sz w:val="20"/>
                <w:szCs w:val="20"/>
              </w:rPr>
              <w:t>: Sankce služby STP3</w:t>
            </w:r>
          </w:p>
          <w:p w14:paraId="37CE76C9" w14:textId="77777777" w:rsidR="00F22AC9" w:rsidRPr="007E4485" w:rsidRDefault="00F22AC9" w:rsidP="00F22AC9">
            <w:pPr>
              <w:widowControl w:val="0"/>
              <w:spacing w:before="60" w:after="60"/>
              <w:jc w:val="both"/>
              <w:rPr>
                <w:rFonts w:ascii="Arial" w:hAnsi="Arial" w:cs="Arial"/>
                <w:sz w:val="20"/>
                <w:szCs w:val="20"/>
              </w:rPr>
            </w:pPr>
          </w:p>
          <w:p w14:paraId="06AFC10F"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sz w:val="20"/>
                <w:szCs w:val="20"/>
              </w:rPr>
              <w:t>Počet člověkohodin potřebných pro řádné poskytnutí konkrétní služby (konkrétní konzultace) nad jejich dohodnutý maximální počet</w:t>
            </w:r>
            <w:r w:rsidR="00305FA7" w:rsidRPr="007E4485">
              <w:rPr>
                <w:rFonts w:ascii="Arial" w:hAnsi="Arial" w:cs="Arial"/>
                <w:sz w:val="20"/>
                <w:szCs w:val="20"/>
              </w:rPr>
              <w:t xml:space="preserve"> (Smluvními stranami)</w:t>
            </w:r>
            <w:r w:rsidRPr="007E4485">
              <w:rPr>
                <w:rFonts w:ascii="Arial" w:hAnsi="Arial" w:cs="Arial"/>
                <w:sz w:val="20"/>
                <w:szCs w:val="20"/>
              </w:rPr>
              <w:t xml:space="preserve">, jde k plně tíži </w:t>
            </w:r>
            <w:r w:rsidR="00615B43" w:rsidRPr="007E4485">
              <w:rPr>
                <w:rFonts w:ascii="Arial" w:hAnsi="Arial" w:cs="Arial"/>
                <w:sz w:val="20"/>
                <w:szCs w:val="20"/>
              </w:rPr>
              <w:t>Poskytovatel</w:t>
            </w:r>
            <w:r w:rsidRPr="007E4485">
              <w:rPr>
                <w:rFonts w:ascii="Arial" w:hAnsi="Arial" w:cs="Arial"/>
                <w:sz w:val="20"/>
                <w:szCs w:val="20"/>
              </w:rPr>
              <w:t xml:space="preserve">e, nedohodnou-li se v daném případě </w:t>
            </w:r>
            <w:r w:rsidR="00305FA7" w:rsidRPr="007E4485">
              <w:rPr>
                <w:rFonts w:ascii="Arial" w:hAnsi="Arial" w:cs="Arial"/>
                <w:sz w:val="20"/>
                <w:szCs w:val="20"/>
              </w:rPr>
              <w:t>S</w:t>
            </w:r>
            <w:r w:rsidRPr="007E4485">
              <w:rPr>
                <w:rFonts w:ascii="Arial" w:hAnsi="Arial" w:cs="Arial"/>
                <w:sz w:val="20"/>
                <w:szCs w:val="20"/>
              </w:rPr>
              <w:t>mluvní strany písemně jinak.</w:t>
            </w:r>
          </w:p>
          <w:p w14:paraId="1F8E0D3B" w14:textId="77777777" w:rsidR="00F22AC9" w:rsidRPr="007E4485" w:rsidRDefault="00F22AC9" w:rsidP="00F22AC9">
            <w:pPr>
              <w:widowControl w:val="0"/>
              <w:spacing w:before="60" w:after="60"/>
              <w:jc w:val="both"/>
              <w:rPr>
                <w:rFonts w:ascii="Arial" w:hAnsi="Arial" w:cs="Arial"/>
                <w:sz w:val="20"/>
                <w:szCs w:val="20"/>
              </w:rPr>
            </w:pPr>
          </w:p>
        </w:tc>
      </w:tr>
      <w:tr w:rsidR="00F22AC9" w:rsidRPr="007E4485" w14:paraId="36006BEE" w14:textId="77777777" w:rsidTr="00F22AC9">
        <w:tc>
          <w:tcPr>
            <w:tcW w:w="9202" w:type="dxa"/>
            <w:gridSpan w:val="2"/>
            <w:shd w:val="clear" w:color="auto" w:fill="F2F2F2" w:themeFill="background1" w:themeFillShade="F2"/>
          </w:tcPr>
          <w:p w14:paraId="7F0D22E3" w14:textId="77777777" w:rsidR="00F22AC9" w:rsidRPr="007E4485" w:rsidRDefault="00F22AC9" w:rsidP="00F22AC9">
            <w:pPr>
              <w:widowControl w:val="0"/>
              <w:spacing w:before="60" w:after="60"/>
              <w:jc w:val="both"/>
              <w:rPr>
                <w:rFonts w:ascii="Arial" w:hAnsi="Arial" w:cs="Arial"/>
                <w:sz w:val="20"/>
                <w:szCs w:val="20"/>
              </w:rPr>
            </w:pPr>
            <w:r w:rsidRPr="007E4485">
              <w:rPr>
                <w:rFonts w:ascii="Arial" w:hAnsi="Arial" w:cs="Arial"/>
                <w:b/>
                <w:sz w:val="20"/>
                <w:szCs w:val="20"/>
              </w:rPr>
              <w:t>Jiné informace</w:t>
            </w:r>
          </w:p>
        </w:tc>
      </w:tr>
      <w:tr w:rsidR="00F22AC9" w:rsidRPr="007E4485" w14:paraId="394756C9" w14:textId="77777777" w:rsidTr="00F22AC9">
        <w:tc>
          <w:tcPr>
            <w:tcW w:w="9202" w:type="dxa"/>
            <w:gridSpan w:val="2"/>
            <w:shd w:val="clear" w:color="auto" w:fill="auto"/>
          </w:tcPr>
          <w:p w14:paraId="493960E7" w14:textId="77777777" w:rsidR="00F22AC9" w:rsidRPr="007E4485" w:rsidRDefault="00F22AC9" w:rsidP="00F22AC9">
            <w:pPr>
              <w:widowControl w:val="0"/>
              <w:spacing w:before="60" w:after="60"/>
              <w:jc w:val="both"/>
              <w:rPr>
                <w:rFonts w:ascii="Arial" w:hAnsi="Arial" w:cs="Arial"/>
                <w:b/>
                <w:sz w:val="20"/>
                <w:szCs w:val="20"/>
              </w:rPr>
            </w:pPr>
            <w:r w:rsidRPr="007E4485">
              <w:rPr>
                <w:rFonts w:ascii="Arial" w:hAnsi="Arial" w:cs="Arial"/>
                <w:sz w:val="20"/>
                <w:szCs w:val="20"/>
              </w:rPr>
              <w:t>Nejsou</w:t>
            </w:r>
          </w:p>
        </w:tc>
      </w:tr>
    </w:tbl>
    <w:p w14:paraId="00D920D5" w14:textId="678077B9" w:rsidR="00F22AC9" w:rsidRPr="007E4485" w:rsidRDefault="00F22AC9" w:rsidP="00DF5DA8">
      <w:pPr>
        <w:pStyle w:val="Styl1"/>
        <w:numPr>
          <w:ilvl w:val="0"/>
          <w:numId w:val="29"/>
        </w:numPr>
      </w:pPr>
      <w:bookmarkStart w:id="17" w:name="_Toc523809334"/>
      <w:r w:rsidRPr="007E4485">
        <w:lastRenderedPageBreak/>
        <w:t xml:space="preserve">Sankce za nedodržení úrovně </w:t>
      </w:r>
      <w:r w:rsidR="00C107AC" w:rsidRPr="007E4485">
        <w:t>S</w:t>
      </w:r>
      <w:r w:rsidRPr="007E4485">
        <w:t xml:space="preserve">lužeb </w:t>
      </w:r>
      <w:r w:rsidR="00C107AC" w:rsidRPr="007E4485">
        <w:t>t</w:t>
      </w:r>
      <w:r w:rsidRPr="007E4485">
        <w:t>echnické podpory</w:t>
      </w:r>
      <w:bookmarkEnd w:id="17"/>
    </w:p>
    <w:p w14:paraId="24CD4D9E" w14:textId="2C2FBD33" w:rsidR="006651AB" w:rsidRPr="007E4485" w:rsidRDefault="00F22AC9" w:rsidP="006651AB">
      <w:pPr>
        <w:spacing w:after="120" w:line="280" w:lineRule="atLeast"/>
        <w:jc w:val="both"/>
        <w:rPr>
          <w:rFonts w:ascii="Arial" w:eastAsia="Times New Roman" w:hAnsi="Arial" w:cs="Arial"/>
          <w:sz w:val="20"/>
          <w:szCs w:val="20"/>
          <w:lang w:eastAsia="cs-CZ"/>
        </w:rPr>
      </w:pPr>
      <w:r w:rsidRPr="007E4485">
        <w:rPr>
          <w:rFonts w:ascii="Arial" w:hAnsi="Arial" w:cs="Arial"/>
          <w:sz w:val="20"/>
          <w:szCs w:val="20"/>
        </w:rPr>
        <w:t xml:space="preserve">Vyhodnocení plnění parametrů </w:t>
      </w:r>
      <w:r w:rsidR="00C107AC" w:rsidRPr="007E4485">
        <w:rPr>
          <w:rFonts w:ascii="Arial" w:hAnsi="Arial" w:cs="Arial"/>
          <w:sz w:val="20"/>
          <w:szCs w:val="20"/>
        </w:rPr>
        <w:t>S</w:t>
      </w:r>
      <w:r w:rsidRPr="007E4485">
        <w:rPr>
          <w:rFonts w:ascii="Arial" w:hAnsi="Arial" w:cs="Arial"/>
          <w:sz w:val="20"/>
          <w:szCs w:val="20"/>
        </w:rPr>
        <w:t xml:space="preserve">lužeb technické podpory bude </w:t>
      </w:r>
      <w:r w:rsidR="00615B43" w:rsidRPr="007E4485">
        <w:rPr>
          <w:rFonts w:ascii="Arial" w:hAnsi="Arial" w:cs="Arial"/>
          <w:sz w:val="20"/>
          <w:szCs w:val="20"/>
        </w:rPr>
        <w:t>Poskytovatel</w:t>
      </w:r>
      <w:r w:rsidRPr="007E4485" w:rsidDel="00A81C5C">
        <w:rPr>
          <w:rFonts w:ascii="Arial" w:hAnsi="Arial" w:cs="Arial"/>
          <w:sz w:val="20"/>
          <w:szCs w:val="20"/>
        </w:rPr>
        <w:t xml:space="preserve"> </w:t>
      </w:r>
      <w:r w:rsidRPr="007E4485">
        <w:rPr>
          <w:rFonts w:ascii="Arial" w:hAnsi="Arial" w:cs="Arial"/>
          <w:sz w:val="20"/>
          <w:szCs w:val="20"/>
        </w:rPr>
        <w:t xml:space="preserve">provádět pravidelně jednou za tři měsíce, a to nejpozději do patnácti (15) pracovních dnů po uplynutí každého </w:t>
      </w:r>
      <w:r w:rsidR="006651AB" w:rsidRPr="007E4485">
        <w:rPr>
          <w:rFonts w:ascii="Arial" w:hAnsi="Arial" w:cs="Arial"/>
          <w:sz w:val="20"/>
          <w:szCs w:val="20"/>
        </w:rPr>
        <w:t>tříměsíčního období</w:t>
      </w:r>
      <w:r w:rsidRPr="007E4485">
        <w:rPr>
          <w:rFonts w:ascii="Arial" w:hAnsi="Arial" w:cs="Arial"/>
          <w:sz w:val="20"/>
          <w:szCs w:val="20"/>
        </w:rPr>
        <w:t>.</w:t>
      </w:r>
      <w:r w:rsidR="006651AB" w:rsidRPr="007E4485">
        <w:rPr>
          <w:rFonts w:ascii="Arial" w:hAnsi="Arial" w:cs="Arial"/>
          <w:sz w:val="20"/>
          <w:szCs w:val="20"/>
        </w:rPr>
        <w:t xml:space="preserve"> </w:t>
      </w:r>
      <w:r w:rsidR="006651AB" w:rsidRPr="007E4485">
        <w:rPr>
          <w:rFonts w:ascii="Arial" w:eastAsia="Arial Unicode MS" w:hAnsi="Arial" w:cs="Arial"/>
          <w:sz w:val="20"/>
          <w:szCs w:val="20"/>
        </w:rPr>
        <w:t xml:space="preserve">Počátkem prvního tříměsíčního období je den podpisu Akceptačního protokolu o akceptaci Díla jako celku </w:t>
      </w:r>
      <w:r w:rsidR="006651AB" w:rsidRPr="007E4485">
        <w:rPr>
          <w:rFonts w:ascii="Arial" w:hAnsi="Arial" w:cs="Arial"/>
          <w:sz w:val="20"/>
          <w:szCs w:val="20"/>
        </w:rPr>
        <w:t>a koncem období je den jež předchází dnu, který se číslem shoduje se dnem počátku tříměsíčního období</w:t>
      </w:r>
      <w:r w:rsidR="006651AB" w:rsidRPr="007E4485">
        <w:rPr>
          <w:rFonts w:ascii="Arial" w:eastAsia="Arial Unicode MS" w:hAnsi="Arial" w:cs="Arial"/>
          <w:sz w:val="20"/>
          <w:szCs w:val="20"/>
        </w:rPr>
        <w:t>; následující tříměsíční období navazuje vždy na období předešlé a jeho běh je obdobný.</w:t>
      </w:r>
    </w:p>
    <w:p w14:paraId="053E8203" w14:textId="78A4E239" w:rsidR="00F22AC9" w:rsidRPr="007E4485" w:rsidRDefault="00615B43" w:rsidP="00F22AC9">
      <w:pPr>
        <w:widowControl w:val="0"/>
        <w:jc w:val="both"/>
        <w:rPr>
          <w:rFonts w:ascii="Arial" w:hAnsi="Arial" w:cs="Arial"/>
          <w:sz w:val="20"/>
          <w:szCs w:val="20"/>
        </w:rPr>
      </w:pPr>
      <w:r w:rsidRPr="007E4485">
        <w:rPr>
          <w:rFonts w:ascii="Arial" w:hAnsi="Arial" w:cs="Arial"/>
          <w:sz w:val="20"/>
          <w:szCs w:val="20"/>
        </w:rPr>
        <w:t>Poskytovatel</w:t>
      </w:r>
      <w:r w:rsidR="00F22AC9" w:rsidRPr="007E4485">
        <w:rPr>
          <w:rFonts w:ascii="Arial" w:hAnsi="Arial" w:cs="Arial"/>
          <w:sz w:val="20"/>
          <w:szCs w:val="20"/>
        </w:rPr>
        <w:t xml:space="preserve"> připraví a </w:t>
      </w:r>
      <w:r w:rsidR="00680EE2" w:rsidRPr="007E4485">
        <w:rPr>
          <w:rFonts w:ascii="Arial" w:hAnsi="Arial" w:cs="Arial"/>
          <w:sz w:val="20"/>
          <w:szCs w:val="20"/>
        </w:rPr>
        <w:t xml:space="preserve">Objednateli </w:t>
      </w:r>
      <w:r w:rsidR="00F22AC9" w:rsidRPr="007E4485">
        <w:rPr>
          <w:rFonts w:ascii="Arial" w:hAnsi="Arial" w:cs="Arial"/>
          <w:sz w:val="20"/>
          <w:szCs w:val="20"/>
        </w:rPr>
        <w:t>předloží zprávu, která bude obsahovat výčet všech řešených servisních požadavků členěný dle typu služby technické podpory, je-li to relevantní dle priority a dále dle času s informacemi o plnění či nesplnění příslušných parametrů služeb technické podpory u požadavků, které jsou uzavřeny.</w:t>
      </w:r>
    </w:p>
    <w:p w14:paraId="4A0E6656" w14:textId="6A1216D3" w:rsidR="00F22AC9" w:rsidRPr="007E4485" w:rsidRDefault="00F22AC9" w:rsidP="00F22AC9">
      <w:pPr>
        <w:widowControl w:val="0"/>
        <w:jc w:val="both"/>
        <w:rPr>
          <w:rFonts w:ascii="Arial" w:hAnsi="Arial" w:cs="Arial"/>
          <w:sz w:val="20"/>
          <w:szCs w:val="20"/>
        </w:rPr>
      </w:pPr>
      <w:r w:rsidRPr="007E4485">
        <w:rPr>
          <w:rFonts w:ascii="Arial" w:hAnsi="Arial" w:cs="Arial"/>
          <w:sz w:val="20"/>
          <w:szCs w:val="20"/>
        </w:rPr>
        <w:t xml:space="preserve">Správnost informací v předložené zprávě musí být stvrzena podpisy </w:t>
      </w:r>
      <w:r w:rsidR="00F15974" w:rsidRPr="007E4485">
        <w:rPr>
          <w:rFonts w:ascii="Arial" w:hAnsi="Arial" w:cs="Arial"/>
          <w:sz w:val="20"/>
          <w:szCs w:val="20"/>
        </w:rPr>
        <w:t>P</w:t>
      </w:r>
      <w:r w:rsidR="00FF5B81" w:rsidRPr="007E4485">
        <w:rPr>
          <w:rFonts w:ascii="Arial" w:hAnsi="Arial" w:cs="Arial"/>
          <w:sz w:val="20"/>
          <w:szCs w:val="20"/>
        </w:rPr>
        <w:t>ověřených osob</w:t>
      </w:r>
      <w:r w:rsidRPr="007E4485">
        <w:rPr>
          <w:rFonts w:ascii="Arial" w:hAnsi="Arial" w:cs="Arial"/>
          <w:sz w:val="20"/>
          <w:szCs w:val="20"/>
        </w:rPr>
        <w:t xml:space="preserve"> obou </w:t>
      </w:r>
      <w:r w:rsidR="00C107AC" w:rsidRPr="007E4485">
        <w:rPr>
          <w:rFonts w:ascii="Arial" w:hAnsi="Arial" w:cs="Arial"/>
          <w:sz w:val="20"/>
          <w:szCs w:val="20"/>
        </w:rPr>
        <w:t>S</w:t>
      </w:r>
      <w:r w:rsidRPr="007E4485">
        <w:rPr>
          <w:rFonts w:ascii="Arial" w:hAnsi="Arial" w:cs="Arial"/>
          <w:sz w:val="20"/>
          <w:szCs w:val="20"/>
        </w:rPr>
        <w:t>mluvních stran.</w:t>
      </w:r>
    </w:p>
    <w:p w14:paraId="2578C264" w14:textId="1268E7A6" w:rsidR="00F22AC9" w:rsidRPr="007E4485" w:rsidRDefault="00F22AC9" w:rsidP="00F22AC9">
      <w:pPr>
        <w:widowControl w:val="0"/>
        <w:jc w:val="both"/>
        <w:rPr>
          <w:rFonts w:ascii="Arial" w:hAnsi="Arial" w:cs="Arial"/>
          <w:sz w:val="20"/>
          <w:szCs w:val="20"/>
        </w:rPr>
      </w:pPr>
      <w:r w:rsidRPr="007E4485">
        <w:rPr>
          <w:rFonts w:ascii="Arial" w:hAnsi="Arial" w:cs="Arial"/>
          <w:sz w:val="20"/>
          <w:szCs w:val="20"/>
        </w:rPr>
        <w:t xml:space="preserve">Za neplnění dohodnuté úrovně parametrů </w:t>
      </w:r>
      <w:r w:rsidR="00C107AC" w:rsidRPr="007E4485">
        <w:rPr>
          <w:rFonts w:ascii="Arial" w:hAnsi="Arial" w:cs="Arial"/>
          <w:sz w:val="20"/>
          <w:szCs w:val="20"/>
        </w:rPr>
        <w:t>S</w:t>
      </w:r>
      <w:r w:rsidRPr="007E4485">
        <w:rPr>
          <w:rFonts w:ascii="Arial" w:hAnsi="Arial" w:cs="Arial"/>
          <w:sz w:val="20"/>
          <w:szCs w:val="20"/>
        </w:rPr>
        <w:t xml:space="preserve">lužeb technické podpory je </w:t>
      </w:r>
      <w:r w:rsidR="00680EE2" w:rsidRPr="007E4485">
        <w:rPr>
          <w:rFonts w:ascii="Arial" w:hAnsi="Arial" w:cs="Arial"/>
          <w:sz w:val="20"/>
          <w:szCs w:val="20"/>
        </w:rPr>
        <w:t xml:space="preserve">Objednatel </w:t>
      </w:r>
      <w:r w:rsidRPr="007E4485">
        <w:rPr>
          <w:rFonts w:ascii="Arial" w:hAnsi="Arial" w:cs="Arial"/>
          <w:sz w:val="20"/>
          <w:szCs w:val="20"/>
        </w:rPr>
        <w:t xml:space="preserve">oprávněn uplatnit vůči </w:t>
      </w:r>
      <w:r w:rsidR="00615B43" w:rsidRPr="007E4485">
        <w:rPr>
          <w:rFonts w:ascii="Arial" w:hAnsi="Arial" w:cs="Arial"/>
          <w:sz w:val="20"/>
          <w:szCs w:val="20"/>
        </w:rPr>
        <w:t>Poskytovatel</w:t>
      </w:r>
      <w:r w:rsidRPr="007E4485">
        <w:rPr>
          <w:rFonts w:ascii="Arial" w:hAnsi="Arial" w:cs="Arial"/>
          <w:sz w:val="20"/>
          <w:szCs w:val="20"/>
        </w:rPr>
        <w:t xml:space="preserve">i výše uvedené sankce. </w:t>
      </w:r>
    </w:p>
    <w:p w14:paraId="05911416" w14:textId="6DFBB741" w:rsidR="006651AB" w:rsidRPr="007E4485" w:rsidRDefault="006651AB" w:rsidP="006651AB">
      <w:pPr>
        <w:pStyle w:val="N4"/>
        <w:keepNext w:val="0"/>
        <w:keepLines w:val="0"/>
        <w:widowControl w:val="0"/>
        <w:spacing w:before="0" w:after="120" w:line="276" w:lineRule="auto"/>
        <w:ind w:firstLine="0"/>
        <w:rPr>
          <w:rFonts w:ascii="Arial" w:eastAsia="Calibri" w:hAnsi="Arial" w:cs="Arial"/>
          <w:b w:val="0"/>
          <w:sz w:val="20"/>
          <w:szCs w:val="20"/>
          <w:lang w:val="cs-CZ" w:eastAsia="en-US"/>
        </w:rPr>
      </w:pPr>
    </w:p>
    <w:p w14:paraId="29BC4EC9" w14:textId="77777777" w:rsidR="00F22AC9" w:rsidRPr="007E4485" w:rsidRDefault="00F22AC9" w:rsidP="00DF5DA8">
      <w:pPr>
        <w:pStyle w:val="Styl1"/>
        <w:numPr>
          <w:ilvl w:val="0"/>
          <w:numId w:val="29"/>
        </w:numPr>
      </w:pPr>
      <w:bookmarkStart w:id="18" w:name="_Toc523809335"/>
      <w:bookmarkStart w:id="19" w:name="_Toc430748735"/>
      <w:r w:rsidRPr="007E4485">
        <w:t>Součinnost VZP ČR</w:t>
      </w:r>
      <w:bookmarkEnd w:id="18"/>
    </w:p>
    <w:bookmarkEnd w:id="19"/>
    <w:p w14:paraId="382730BD" w14:textId="77777777" w:rsidR="00F22AC9" w:rsidRPr="007E4485" w:rsidRDefault="00F22AC9" w:rsidP="00F22AC9">
      <w:pPr>
        <w:widowControl w:val="0"/>
        <w:jc w:val="both"/>
        <w:rPr>
          <w:rFonts w:ascii="Arial" w:hAnsi="Arial" w:cs="Arial"/>
          <w:sz w:val="20"/>
          <w:szCs w:val="20"/>
        </w:rPr>
      </w:pPr>
      <w:r w:rsidRPr="007E4485">
        <w:rPr>
          <w:rFonts w:ascii="Arial" w:hAnsi="Arial" w:cs="Arial"/>
          <w:sz w:val="20"/>
          <w:szCs w:val="20"/>
        </w:rPr>
        <w:t xml:space="preserve">VZP ČR bude v oprávněných případech </w:t>
      </w:r>
      <w:r w:rsidR="00615B43" w:rsidRPr="007E4485">
        <w:rPr>
          <w:rFonts w:ascii="Arial" w:hAnsi="Arial" w:cs="Arial"/>
          <w:sz w:val="20"/>
          <w:szCs w:val="20"/>
        </w:rPr>
        <w:t>Poskytovatel</w:t>
      </w:r>
      <w:r w:rsidRPr="007E4485">
        <w:rPr>
          <w:rFonts w:ascii="Arial" w:hAnsi="Arial" w:cs="Arial"/>
          <w:sz w:val="20"/>
          <w:szCs w:val="20"/>
        </w:rPr>
        <w:t>i zajišťovat následující potřebnou součinnost:</w:t>
      </w:r>
    </w:p>
    <w:p w14:paraId="52859395" w14:textId="77777777" w:rsidR="00F22AC9" w:rsidRPr="007E4485" w:rsidRDefault="00F22AC9" w:rsidP="00DF5DA8">
      <w:pPr>
        <w:pStyle w:val="Odstavecseseznamem"/>
        <w:widowControl w:val="0"/>
        <w:numPr>
          <w:ilvl w:val="0"/>
          <w:numId w:val="31"/>
        </w:numPr>
        <w:spacing w:after="200" w:line="276" w:lineRule="auto"/>
        <w:jc w:val="both"/>
        <w:rPr>
          <w:rFonts w:ascii="Arial" w:hAnsi="Arial" w:cs="Arial"/>
          <w:sz w:val="20"/>
          <w:szCs w:val="20"/>
        </w:rPr>
      </w:pPr>
      <w:r w:rsidRPr="007E4485">
        <w:rPr>
          <w:rFonts w:ascii="Arial" w:hAnsi="Arial" w:cs="Arial"/>
          <w:sz w:val="20"/>
          <w:szCs w:val="20"/>
        </w:rPr>
        <w:t xml:space="preserve">Na vyžádání zajistí zpřístupnění systému </w:t>
      </w:r>
      <w:r w:rsidR="00615B43" w:rsidRPr="007E4485">
        <w:rPr>
          <w:rFonts w:ascii="Arial" w:hAnsi="Arial" w:cs="Arial"/>
          <w:sz w:val="20"/>
          <w:szCs w:val="20"/>
        </w:rPr>
        <w:t>Poskytovatel</w:t>
      </w:r>
      <w:r w:rsidRPr="007E4485">
        <w:rPr>
          <w:rFonts w:ascii="Arial" w:hAnsi="Arial" w:cs="Arial"/>
          <w:sz w:val="20"/>
          <w:szCs w:val="20"/>
        </w:rPr>
        <w:t xml:space="preserve">i formou vzdáleného přístupu prostřednictvím VPN, dle pravidel VZP ČR definovaných pro VPN přístup </w:t>
      </w:r>
      <w:r w:rsidRPr="007E4485">
        <w:rPr>
          <w:rFonts w:ascii="Arial" w:hAnsi="Arial" w:cs="Arial"/>
          <w:bCs/>
          <w:iCs/>
          <w:sz w:val="20"/>
          <w:szCs w:val="20"/>
        </w:rPr>
        <w:t>pro Kontraktory</w:t>
      </w:r>
      <w:r w:rsidRPr="007E4485">
        <w:rPr>
          <w:rFonts w:ascii="Arial" w:hAnsi="Arial" w:cs="Arial"/>
          <w:sz w:val="20"/>
          <w:szCs w:val="20"/>
        </w:rPr>
        <w:t xml:space="preserve"> (Virtual Private Network – vzdálený přístup do vnitřní sítě VZP ČR).</w:t>
      </w:r>
    </w:p>
    <w:p w14:paraId="697B9B8F" w14:textId="77777777" w:rsidR="00F22AC9" w:rsidRPr="007E4485" w:rsidRDefault="00F22AC9" w:rsidP="00DF5DA8">
      <w:pPr>
        <w:pStyle w:val="Odstavecseseznamem"/>
        <w:widowControl w:val="0"/>
        <w:numPr>
          <w:ilvl w:val="0"/>
          <w:numId w:val="31"/>
        </w:numPr>
        <w:spacing w:after="200" w:line="276" w:lineRule="auto"/>
        <w:jc w:val="both"/>
        <w:rPr>
          <w:rFonts w:ascii="Arial" w:hAnsi="Arial" w:cs="Arial"/>
          <w:sz w:val="20"/>
          <w:szCs w:val="20"/>
        </w:rPr>
      </w:pPr>
      <w:r w:rsidRPr="007E4485">
        <w:rPr>
          <w:rFonts w:ascii="Arial" w:hAnsi="Arial" w:cs="Arial"/>
          <w:sz w:val="20"/>
          <w:szCs w:val="20"/>
        </w:rPr>
        <w:t>Ve svých servisních požadavcích bude (v rámci svých možností) dodávat správné a včasné informace k provedení servisního požadavku.</w:t>
      </w:r>
    </w:p>
    <w:p w14:paraId="460BB463" w14:textId="0F9E294C" w:rsidR="00F22AC9" w:rsidRDefault="00B76871" w:rsidP="00DF5DA8">
      <w:pPr>
        <w:pStyle w:val="Odstavecseseznamem"/>
        <w:widowControl w:val="0"/>
        <w:numPr>
          <w:ilvl w:val="0"/>
          <w:numId w:val="31"/>
        </w:numPr>
        <w:spacing w:after="200" w:line="276" w:lineRule="auto"/>
        <w:jc w:val="both"/>
        <w:rPr>
          <w:rFonts w:ascii="Arial" w:hAnsi="Arial" w:cs="Arial"/>
          <w:sz w:val="20"/>
          <w:szCs w:val="20"/>
        </w:rPr>
      </w:pPr>
      <w:r w:rsidRPr="007E4485">
        <w:rPr>
          <w:rFonts w:ascii="Arial" w:hAnsi="Arial" w:cs="Arial"/>
          <w:sz w:val="20"/>
          <w:szCs w:val="20"/>
        </w:rPr>
        <w:t>Pověřené osoby</w:t>
      </w:r>
      <w:r w:rsidR="00F22AC9" w:rsidRPr="007E4485">
        <w:rPr>
          <w:rFonts w:ascii="Arial" w:hAnsi="Arial" w:cs="Arial"/>
          <w:sz w:val="20"/>
          <w:szCs w:val="20"/>
        </w:rPr>
        <w:t xml:space="preserve"> </w:t>
      </w:r>
      <w:r w:rsidR="00680EE2" w:rsidRPr="007E4485">
        <w:rPr>
          <w:rFonts w:ascii="Arial" w:hAnsi="Arial" w:cs="Arial"/>
          <w:sz w:val="20"/>
          <w:szCs w:val="20"/>
        </w:rPr>
        <w:t xml:space="preserve">Objednatele </w:t>
      </w:r>
      <w:r w:rsidR="00F22AC9" w:rsidRPr="007E4485">
        <w:rPr>
          <w:rFonts w:ascii="Arial" w:hAnsi="Arial" w:cs="Arial"/>
          <w:sz w:val="20"/>
          <w:szCs w:val="20"/>
        </w:rPr>
        <w:t xml:space="preserve">zajistí přítomnost </w:t>
      </w:r>
      <w:r w:rsidRPr="007E4485">
        <w:rPr>
          <w:rFonts w:ascii="Arial" w:hAnsi="Arial" w:cs="Arial"/>
          <w:sz w:val="20"/>
          <w:szCs w:val="20"/>
        </w:rPr>
        <w:t>pověřené</w:t>
      </w:r>
      <w:r w:rsidR="00F22AC9" w:rsidRPr="007E4485">
        <w:rPr>
          <w:rFonts w:ascii="Arial" w:hAnsi="Arial" w:cs="Arial"/>
          <w:sz w:val="20"/>
          <w:szCs w:val="20"/>
        </w:rPr>
        <w:t xml:space="preserve"> osoby</w:t>
      </w:r>
      <w:r w:rsidRPr="007E4485">
        <w:rPr>
          <w:rFonts w:ascii="Arial" w:hAnsi="Arial" w:cs="Arial"/>
          <w:sz w:val="20"/>
          <w:szCs w:val="20"/>
        </w:rPr>
        <w:t xml:space="preserve"> Poskytovatele</w:t>
      </w:r>
      <w:r w:rsidR="00F22AC9" w:rsidRPr="007E4485">
        <w:rPr>
          <w:rFonts w:ascii="Arial" w:hAnsi="Arial" w:cs="Arial"/>
          <w:sz w:val="20"/>
          <w:szCs w:val="20"/>
        </w:rPr>
        <w:t xml:space="preserve"> v místě provádění podpory na místě v pracovní době, a to minimálně při započetí a ukončení činnosti.</w:t>
      </w:r>
    </w:p>
    <w:p w14:paraId="41A3114A" w14:textId="77777777" w:rsidR="00E62907" w:rsidRPr="007E4485" w:rsidRDefault="00E62907" w:rsidP="00E62907">
      <w:pPr>
        <w:pStyle w:val="Odstavecseseznamem"/>
        <w:widowControl w:val="0"/>
        <w:spacing w:after="200" w:line="276" w:lineRule="auto"/>
        <w:ind w:left="360"/>
        <w:jc w:val="both"/>
        <w:rPr>
          <w:rFonts w:ascii="Arial" w:hAnsi="Arial" w:cs="Arial"/>
          <w:sz w:val="20"/>
          <w:szCs w:val="20"/>
        </w:rPr>
      </w:pPr>
    </w:p>
    <w:p w14:paraId="4A1401F8" w14:textId="77777777" w:rsidR="00F22AC9" w:rsidRPr="007E4485" w:rsidRDefault="00F22AC9" w:rsidP="00DF5DA8">
      <w:pPr>
        <w:pStyle w:val="Styl1"/>
        <w:numPr>
          <w:ilvl w:val="0"/>
          <w:numId w:val="29"/>
        </w:numPr>
      </w:pPr>
      <w:bookmarkStart w:id="20" w:name="_Toc523809336"/>
      <w:r w:rsidRPr="007E4485">
        <w:t>Ostatní podmínky plnění</w:t>
      </w:r>
      <w:bookmarkEnd w:id="20"/>
    </w:p>
    <w:p w14:paraId="7C9C7649" w14:textId="77777777" w:rsidR="00F22AC9" w:rsidRPr="007E4485" w:rsidRDefault="00F22AC9" w:rsidP="00F22AC9">
      <w:pPr>
        <w:widowControl w:val="0"/>
        <w:jc w:val="both"/>
        <w:rPr>
          <w:rFonts w:ascii="Arial" w:hAnsi="Arial" w:cs="Arial"/>
          <w:sz w:val="20"/>
          <w:szCs w:val="20"/>
        </w:rPr>
      </w:pPr>
      <w:r w:rsidRPr="007E4485">
        <w:rPr>
          <w:rFonts w:ascii="Arial" w:hAnsi="Arial" w:cs="Arial"/>
          <w:sz w:val="20"/>
          <w:szCs w:val="20"/>
        </w:rPr>
        <w:t xml:space="preserve">Služby technické podpory musí být </w:t>
      </w:r>
      <w:r w:rsidR="00615B43" w:rsidRPr="007E4485">
        <w:rPr>
          <w:rFonts w:ascii="Arial" w:hAnsi="Arial" w:cs="Arial"/>
          <w:sz w:val="20"/>
          <w:szCs w:val="20"/>
        </w:rPr>
        <w:t>Poskytovatel</w:t>
      </w:r>
      <w:r w:rsidRPr="007E4485">
        <w:rPr>
          <w:rFonts w:ascii="Arial" w:hAnsi="Arial" w:cs="Arial"/>
          <w:sz w:val="20"/>
          <w:szCs w:val="20"/>
        </w:rPr>
        <w:t xml:space="preserve">em poskytovány v souladu se </w:t>
      </w:r>
      <w:r w:rsidRPr="007E4485">
        <w:rPr>
          <w:rFonts w:ascii="Arial" w:hAnsi="Arial" w:cs="Arial"/>
          <w:bCs/>
          <w:iCs/>
          <w:sz w:val="20"/>
          <w:szCs w:val="20"/>
        </w:rPr>
        <w:t>Standardy IS VZP – NIS</w:t>
      </w:r>
      <w:r w:rsidR="00ED25C0" w:rsidRPr="007E4485">
        <w:rPr>
          <w:rFonts w:ascii="Arial" w:hAnsi="Arial" w:cs="Arial"/>
          <w:sz w:val="20"/>
          <w:szCs w:val="20"/>
        </w:rPr>
        <w:t>.</w:t>
      </w:r>
    </w:p>
    <w:p w14:paraId="1972BDA4" w14:textId="77777777" w:rsidR="00F22AC9" w:rsidRPr="007E4485" w:rsidRDefault="00F22AC9" w:rsidP="00F22AC9">
      <w:pPr>
        <w:widowControl w:val="0"/>
        <w:jc w:val="both"/>
        <w:rPr>
          <w:rFonts w:ascii="Arial" w:hAnsi="Arial" w:cs="Arial"/>
          <w:sz w:val="20"/>
          <w:szCs w:val="20"/>
        </w:rPr>
      </w:pPr>
      <w:r w:rsidRPr="007E4485">
        <w:rPr>
          <w:rFonts w:ascii="Arial" w:hAnsi="Arial" w:cs="Arial"/>
          <w:sz w:val="20"/>
          <w:szCs w:val="20"/>
        </w:rPr>
        <w:t xml:space="preserve">Služby technické podpory budou </w:t>
      </w:r>
      <w:r w:rsidR="00615B43" w:rsidRPr="007E4485">
        <w:rPr>
          <w:rFonts w:ascii="Arial" w:hAnsi="Arial" w:cs="Arial"/>
          <w:sz w:val="20"/>
          <w:szCs w:val="20"/>
        </w:rPr>
        <w:t>Poskytovatel</w:t>
      </w:r>
      <w:r w:rsidRPr="007E4485">
        <w:rPr>
          <w:rFonts w:ascii="Arial" w:hAnsi="Arial" w:cs="Arial"/>
          <w:sz w:val="20"/>
          <w:szCs w:val="20"/>
        </w:rPr>
        <w:t xml:space="preserve">em poskytovány </w:t>
      </w:r>
      <w:r w:rsidR="004D49CC" w:rsidRPr="007E4485">
        <w:rPr>
          <w:rFonts w:ascii="Arial" w:hAnsi="Arial" w:cs="Arial"/>
          <w:sz w:val="20"/>
          <w:szCs w:val="20"/>
        </w:rPr>
        <w:t>Objednateli</w:t>
      </w:r>
      <w:r w:rsidRPr="007E4485">
        <w:rPr>
          <w:rFonts w:ascii="Arial" w:hAnsi="Arial" w:cs="Arial"/>
          <w:sz w:val="20"/>
          <w:szCs w:val="20"/>
        </w:rPr>
        <w:t xml:space="preserve"> lokálně v</w:t>
      </w:r>
      <w:r w:rsidR="00305FA7" w:rsidRPr="007E4485">
        <w:rPr>
          <w:rFonts w:ascii="Arial" w:hAnsi="Arial" w:cs="Arial"/>
          <w:sz w:val="20"/>
          <w:szCs w:val="20"/>
        </w:rPr>
        <w:t> </w:t>
      </w:r>
      <w:r w:rsidRPr="007E4485">
        <w:rPr>
          <w:rFonts w:ascii="Arial" w:hAnsi="Arial" w:cs="Arial"/>
          <w:sz w:val="20"/>
          <w:szCs w:val="20"/>
        </w:rPr>
        <w:t>českém</w:t>
      </w:r>
      <w:r w:rsidR="00305FA7" w:rsidRPr="007E4485">
        <w:rPr>
          <w:rFonts w:ascii="Arial" w:hAnsi="Arial" w:cs="Arial"/>
          <w:sz w:val="20"/>
          <w:szCs w:val="20"/>
        </w:rPr>
        <w:t xml:space="preserve"> nebo slovenském</w:t>
      </w:r>
      <w:r w:rsidRPr="007E4485">
        <w:rPr>
          <w:rFonts w:ascii="Arial" w:hAnsi="Arial" w:cs="Arial"/>
          <w:sz w:val="20"/>
          <w:szCs w:val="20"/>
        </w:rPr>
        <w:t xml:space="preserve"> jazyce prostřednictvím </w:t>
      </w:r>
      <w:r w:rsidR="00615B43" w:rsidRPr="007E4485">
        <w:rPr>
          <w:rFonts w:ascii="Arial" w:hAnsi="Arial" w:cs="Arial"/>
          <w:sz w:val="20"/>
          <w:szCs w:val="20"/>
        </w:rPr>
        <w:t>Poskytovatel</w:t>
      </w:r>
      <w:r w:rsidRPr="007E4485">
        <w:rPr>
          <w:rFonts w:ascii="Arial" w:hAnsi="Arial" w:cs="Arial"/>
          <w:sz w:val="20"/>
          <w:szCs w:val="20"/>
        </w:rPr>
        <w:t>e, pokud není dohodnuto jinak.</w:t>
      </w:r>
    </w:p>
    <w:p w14:paraId="61E1FE70" w14:textId="77777777" w:rsidR="002E2AB5" w:rsidRPr="007E4485" w:rsidRDefault="002E2AB5" w:rsidP="00F22AC9">
      <w:pPr>
        <w:widowControl w:val="0"/>
        <w:jc w:val="both"/>
        <w:rPr>
          <w:rFonts w:ascii="Arial" w:hAnsi="Arial" w:cs="Arial"/>
          <w:sz w:val="20"/>
          <w:szCs w:val="20"/>
        </w:rPr>
      </w:pPr>
      <w:r w:rsidRPr="007E4485">
        <w:rPr>
          <w:rFonts w:ascii="Arial" w:hAnsi="Arial" w:cs="Arial"/>
          <w:sz w:val="20"/>
          <w:szCs w:val="20"/>
        </w:rPr>
        <w:br w:type="page"/>
      </w:r>
    </w:p>
    <w:p w14:paraId="35EB01EE" w14:textId="77777777" w:rsidR="00201DFB" w:rsidRPr="007E4485" w:rsidRDefault="00201DFB" w:rsidP="00201DFB">
      <w:pPr>
        <w:tabs>
          <w:tab w:val="num" w:pos="720"/>
        </w:tabs>
        <w:ind w:left="-142"/>
        <w:jc w:val="both"/>
        <w:rPr>
          <w:rFonts w:ascii="Arial" w:hAnsi="Arial" w:cs="Arial"/>
          <w:b/>
          <w:sz w:val="28"/>
        </w:rPr>
      </w:pPr>
      <w:r w:rsidRPr="007E4485">
        <w:rPr>
          <w:rFonts w:ascii="Arial" w:hAnsi="Arial" w:cs="Arial"/>
          <w:b/>
          <w:sz w:val="28"/>
        </w:rPr>
        <w:lastRenderedPageBreak/>
        <w:t xml:space="preserve">Příloha č. </w:t>
      </w:r>
      <w:r w:rsidR="00E957BA" w:rsidRPr="007E4485">
        <w:rPr>
          <w:rFonts w:ascii="Arial" w:hAnsi="Arial" w:cs="Arial"/>
          <w:b/>
          <w:sz w:val="28"/>
        </w:rPr>
        <w:t>3</w:t>
      </w:r>
      <w:r w:rsidRPr="007E4485">
        <w:rPr>
          <w:rFonts w:ascii="Arial" w:hAnsi="Arial" w:cs="Arial"/>
          <w:b/>
          <w:sz w:val="28"/>
        </w:rPr>
        <w:t xml:space="preserve"> – Vzor výkazů prací</w:t>
      </w:r>
    </w:p>
    <w:p w14:paraId="13B5C8E0" w14:textId="77777777" w:rsidR="00201DFB" w:rsidRPr="007E4485" w:rsidRDefault="00201DFB" w:rsidP="00201DFB">
      <w:pPr>
        <w:tabs>
          <w:tab w:val="num" w:pos="720"/>
        </w:tabs>
        <w:ind w:left="-142"/>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1825"/>
        <w:gridCol w:w="3843"/>
        <w:gridCol w:w="798"/>
        <w:gridCol w:w="551"/>
        <w:gridCol w:w="94"/>
        <w:gridCol w:w="1080"/>
        <w:gridCol w:w="94"/>
        <w:gridCol w:w="859"/>
        <w:gridCol w:w="68"/>
      </w:tblGrid>
      <w:tr w:rsidR="00201DFB" w:rsidRPr="007E4485" w14:paraId="42C072FA" w14:textId="77777777" w:rsidTr="00420505">
        <w:trPr>
          <w:gridAfter w:val="1"/>
          <w:wAfter w:w="37" w:type="pct"/>
          <w:trHeight w:val="600"/>
        </w:trPr>
        <w:tc>
          <w:tcPr>
            <w:tcW w:w="4963" w:type="pct"/>
            <w:gridSpan w:val="8"/>
            <w:tcBorders>
              <w:top w:val="nil"/>
              <w:left w:val="nil"/>
              <w:bottom w:val="nil"/>
              <w:right w:val="nil"/>
            </w:tcBorders>
            <w:shd w:val="clear" w:color="auto" w:fill="auto"/>
            <w:noWrap/>
            <w:vAlign w:val="bottom"/>
            <w:hideMark/>
          </w:tcPr>
          <w:p w14:paraId="3FE802CE" w14:textId="77777777" w:rsidR="00201DFB" w:rsidRPr="007E4485" w:rsidRDefault="00201DFB" w:rsidP="00C37E6A">
            <w:pPr>
              <w:jc w:val="center"/>
              <w:rPr>
                <w:rFonts w:ascii="Arial" w:hAnsi="Arial" w:cs="Arial"/>
                <w:b/>
                <w:sz w:val="48"/>
                <w:szCs w:val="48"/>
                <w:u w:val="single"/>
              </w:rPr>
            </w:pPr>
            <w:r w:rsidRPr="007E4485">
              <w:rPr>
                <w:rFonts w:ascii="Arial" w:hAnsi="Arial" w:cs="Arial"/>
                <w:b/>
                <w:sz w:val="48"/>
                <w:szCs w:val="48"/>
                <w:u w:val="single"/>
              </w:rPr>
              <w:t>SOUHRNNÝ VÝKAZ</w:t>
            </w:r>
          </w:p>
        </w:tc>
      </w:tr>
      <w:tr w:rsidR="00201DFB" w:rsidRPr="007E4485" w14:paraId="7CC4F744" w14:textId="77777777" w:rsidTr="00420505">
        <w:trPr>
          <w:gridAfter w:val="1"/>
          <w:wAfter w:w="37" w:type="pct"/>
          <w:trHeight w:val="465"/>
        </w:trPr>
        <w:tc>
          <w:tcPr>
            <w:tcW w:w="4963" w:type="pct"/>
            <w:gridSpan w:val="8"/>
            <w:tcBorders>
              <w:top w:val="nil"/>
              <w:left w:val="nil"/>
              <w:bottom w:val="nil"/>
              <w:right w:val="nil"/>
            </w:tcBorders>
            <w:shd w:val="clear" w:color="auto" w:fill="auto"/>
            <w:noWrap/>
            <w:vAlign w:val="bottom"/>
            <w:hideMark/>
          </w:tcPr>
          <w:p w14:paraId="6C07A800" w14:textId="77777777" w:rsidR="00201DFB" w:rsidRPr="007E4485" w:rsidRDefault="00201DFB" w:rsidP="00C37E6A">
            <w:pPr>
              <w:jc w:val="center"/>
              <w:rPr>
                <w:rFonts w:ascii="Arial" w:hAnsi="Arial" w:cs="Arial"/>
                <w:b/>
                <w:sz w:val="36"/>
                <w:szCs w:val="36"/>
              </w:rPr>
            </w:pPr>
            <w:r w:rsidRPr="007E4485">
              <w:rPr>
                <w:rFonts w:ascii="Arial" w:hAnsi="Arial" w:cs="Arial"/>
                <w:b/>
                <w:sz w:val="36"/>
                <w:szCs w:val="36"/>
              </w:rPr>
              <w:t>provedených prací</w:t>
            </w:r>
          </w:p>
        </w:tc>
      </w:tr>
      <w:tr w:rsidR="00201DFB" w:rsidRPr="007E4485" w14:paraId="0C3BC65C" w14:textId="77777777" w:rsidTr="00420505">
        <w:trPr>
          <w:gridAfter w:val="1"/>
          <w:wAfter w:w="37" w:type="pct"/>
          <w:trHeight w:val="465"/>
        </w:trPr>
        <w:tc>
          <w:tcPr>
            <w:tcW w:w="4963" w:type="pct"/>
            <w:gridSpan w:val="8"/>
            <w:tcBorders>
              <w:top w:val="nil"/>
              <w:left w:val="nil"/>
              <w:bottom w:val="nil"/>
              <w:right w:val="nil"/>
            </w:tcBorders>
            <w:shd w:val="clear" w:color="auto" w:fill="auto"/>
            <w:noWrap/>
            <w:vAlign w:val="bottom"/>
            <w:hideMark/>
          </w:tcPr>
          <w:p w14:paraId="2B4EE1DE" w14:textId="77777777" w:rsidR="00201DFB" w:rsidRPr="007E4485" w:rsidRDefault="00201DFB" w:rsidP="00C37E6A">
            <w:pPr>
              <w:jc w:val="center"/>
              <w:rPr>
                <w:rFonts w:ascii="Arial" w:hAnsi="Arial" w:cs="Arial"/>
                <w:b/>
                <w:sz w:val="36"/>
                <w:szCs w:val="36"/>
              </w:rPr>
            </w:pPr>
          </w:p>
        </w:tc>
      </w:tr>
      <w:tr w:rsidR="00201DFB" w:rsidRPr="007E4485" w14:paraId="5B9185DA" w14:textId="77777777" w:rsidTr="00420505">
        <w:trPr>
          <w:gridAfter w:val="1"/>
          <w:wAfter w:w="37" w:type="pct"/>
          <w:trHeight w:val="465"/>
        </w:trPr>
        <w:tc>
          <w:tcPr>
            <w:tcW w:w="4963" w:type="pct"/>
            <w:gridSpan w:val="8"/>
            <w:tcBorders>
              <w:top w:val="nil"/>
              <w:left w:val="nil"/>
              <w:bottom w:val="nil"/>
              <w:right w:val="nil"/>
            </w:tcBorders>
            <w:shd w:val="clear" w:color="auto" w:fill="auto"/>
            <w:noWrap/>
            <w:vAlign w:val="bottom"/>
            <w:hideMark/>
          </w:tcPr>
          <w:p w14:paraId="6C35808D" w14:textId="11310849" w:rsidR="00201DFB" w:rsidRPr="007E4485" w:rsidRDefault="00201DFB" w:rsidP="00C37E6A">
            <w:pPr>
              <w:jc w:val="center"/>
              <w:rPr>
                <w:rFonts w:ascii="Arial" w:hAnsi="Arial" w:cs="Arial"/>
                <w:b/>
                <w:sz w:val="36"/>
                <w:szCs w:val="36"/>
              </w:rPr>
            </w:pPr>
            <w:r w:rsidRPr="007E4485">
              <w:rPr>
                <w:rFonts w:ascii="Arial" w:hAnsi="Arial" w:cs="Arial"/>
                <w:b/>
                <w:sz w:val="36"/>
                <w:szCs w:val="36"/>
              </w:rPr>
              <w:t>za období: _________________</w:t>
            </w:r>
          </w:p>
        </w:tc>
      </w:tr>
      <w:tr w:rsidR="00201DFB" w:rsidRPr="007E4485" w14:paraId="1B00E98A" w14:textId="77777777" w:rsidTr="00420505">
        <w:trPr>
          <w:trHeight w:val="240"/>
        </w:trPr>
        <w:tc>
          <w:tcPr>
            <w:tcW w:w="991" w:type="pct"/>
            <w:tcBorders>
              <w:top w:val="nil"/>
              <w:left w:val="nil"/>
              <w:bottom w:val="nil"/>
              <w:right w:val="nil"/>
            </w:tcBorders>
            <w:shd w:val="clear" w:color="auto" w:fill="auto"/>
            <w:noWrap/>
            <w:vAlign w:val="bottom"/>
            <w:hideMark/>
          </w:tcPr>
          <w:p w14:paraId="78C8D3EF" w14:textId="77777777" w:rsidR="00201DFB" w:rsidRPr="007E4485" w:rsidRDefault="00201DFB" w:rsidP="00C37E6A">
            <w:pPr>
              <w:jc w:val="center"/>
              <w:rPr>
                <w:rFonts w:ascii="Arial" w:hAnsi="Arial" w:cs="Arial"/>
                <w:b/>
                <w:sz w:val="36"/>
                <w:szCs w:val="36"/>
              </w:rPr>
            </w:pPr>
          </w:p>
        </w:tc>
        <w:tc>
          <w:tcPr>
            <w:tcW w:w="2086" w:type="pct"/>
            <w:tcBorders>
              <w:top w:val="nil"/>
              <w:left w:val="nil"/>
              <w:bottom w:val="nil"/>
              <w:right w:val="nil"/>
            </w:tcBorders>
            <w:shd w:val="clear" w:color="auto" w:fill="auto"/>
            <w:noWrap/>
            <w:vAlign w:val="bottom"/>
            <w:hideMark/>
          </w:tcPr>
          <w:p w14:paraId="4B776C90" w14:textId="77777777" w:rsidR="00201DFB" w:rsidRPr="007E4485" w:rsidRDefault="00201DFB" w:rsidP="00C37E6A">
            <w:pPr>
              <w:jc w:val="center"/>
              <w:rPr>
                <w:rFonts w:ascii="Arial" w:hAnsi="Arial" w:cs="Arial"/>
                <w:sz w:val="20"/>
                <w:szCs w:val="20"/>
              </w:rPr>
            </w:pPr>
          </w:p>
        </w:tc>
        <w:tc>
          <w:tcPr>
            <w:tcW w:w="433" w:type="pct"/>
            <w:tcBorders>
              <w:top w:val="nil"/>
              <w:left w:val="nil"/>
              <w:bottom w:val="nil"/>
              <w:right w:val="nil"/>
            </w:tcBorders>
            <w:shd w:val="clear" w:color="auto" w:fill="auto"/>
            <w:noWrap/>
            <w:vAlign w:val="bottom"/>
            <w:hideMark/>
          </w:tcPr>
          <w:p w14:paraId="3F8CAA27" w14:textId="77777777" w:rsidR="00201DFB" w:rsidRPr="007E4485" w:rsidRDefault="00201DFB" w:rsidP="00C37E6A">
            <w:pPr>
              <w:jc w:val="center"/>
              <w:rPr>
                <w:rFonts w:ascii="Arial" w:hAnsi="Arial" w:cs="Arial"/>
                <w:sz w:val="20"/>
                <w:szCs w:val="20"/>
              </w:rPr>
            </w:pPr>
          </w:p>
        </w:tc>
        <w:tc>
          <w:tcPr>
            <w:tcW w:w="350" w:type="pct"/>
            <w:gridSpan w:val="2"/>
            <w:tcBorders>
              <w:top w:val="nil"/>
              <w:left w:val="nil"/>
              <w:bottom w:val="nil"/>
              <w:right w:val="nil"/>
            </w:tcBorders>
            <w:shd w:val="clear" w:color="auto" w:fill="auto"/>
            <w:noWrap/>
            <w:vAlign w:val="bottom"/>
            <w:hideMark/>
          </w:tcPr>
          <w:p w14:paraId="12686BD8" w14:textId="77777777" w:rsidR="00201DFB" w:rsidRPr="007E4485" w:rsidRDefault="00201DFB" w:rsidP="00C37E6A">
            <w:pPr>
              <w:jc w:val="center"/>
              <w:rPr>
                <w:rFonts w:ascii="Arial" w:hAnsi="Arial" w:cs="Arial"/>
                <w:sz w:val="20"/>
                <w:szCs w:val="20"/>
              </w:rPr>
            </w:pPr>
          </w:p>
        </w:tc>
        <w:tc>
          <w:tcPr>
            <w:tcW w:w="637" w:type="pct"/>
            <w:gridSpan w:val="2"/>
            <w:tcBorders>
              <w:top w:val="nil"/>
              <w:left w:val="nil"/>
              <w:bottom w:val="nil"/>
              <w:right w:val="nil"/>
            </w:tcBorders>
            <w:shd w:val="clear" w:color="auto" w:fill="auto"/>
            <w:noWrap/>
            <w:vAlign w:val="bottom"/>
            <w:hideMark/>
          </w:tcPr>
          <w:p w14:paraId="4AFDF07F" w14:textId="77777777" w:rsidR="00201DFB" w:rsidRPr="007E4485" w:rsidRDefault="00201DFB" w:rsidP="00C37E6A">
            <w:pPr>
              <w:jc w:val="center"/>
              <w:rPr>
                <w:rFonts w:ascii="Arial" w:hAnsi="Arial" w:cs="Arial"/>
                <w:sz w:val="20"/>
                <w:szCs w:val="20"/>
              </w:rPr>
            </w:pPr>
          </w:p>
        </w:tc>
        <w:tc>
          <w:tcPr>
            <w:tcW w:w="504" w:type="pct"/>
            <w:gridSpan w:val="2"/>
            <w:tcBorders>
              <w:top w:val="nil"/>
              <w:left w:val="nil"/>
              <w:bottom w:val="nil"/>
              <w:right w:val="nil"/>
            </w:tcBorders>
            <w:shd w:val="clear" w:color="auto" w:fill="auto"/>
            <w:noWrap/>
            <w:vAlign w:val="bottom"/>
            <w:hideMark/>
          </w:tcPr>
          <w:p w14:paraId="0B00065E" w14:textId="77777777" w:rsidR="00201DFB" w:rsidRPr="007E4485" w:rsidRDefault="00201DFB" w:rsidP="00C37E6A">
            <w:pPr>
              <w:jc w:val="center"/>
              <w:rPr>
                <w:rFonts w:ascii="Arial" w:hAnsi="Arial" w:cs="Arial"/>
                <w:sz w:val="20"/>
                <w:szCs w:val="20"/>
              </w:rPr>
            </w:pPr>
          </w:p>
        </w:tc>
      </w:tr>
      <w:tr w:rsidR="00201DFB" w:rsidRPr="007E4485" w14:paraId="2DF19FBB" w14:textId="77777777" w:rsidTr="00420505">
        <w:trPr>
          <w:trHeight w:val="255"/>
        </w:trPr>
        <w:tc>
          <w:tcPr>
            <w:tcW w:w="991" w:type="pct"/>
            <w:tcBorders>
              <w:top w:val="nil"/>
              <w:left w:val="nil"/>
              <w:bottom w:val="nil"/>
              <w:right w:val="nil"/>
            </w:tcBorders>
            <w:shd w:val="clear" w:color="auto" w:fill="auto"/>
            <w:noWrap/>
            <w:vAlign w:val="bottom"/>
            <w:hideMark/>
          </w:tcPr>
          <w:p w14:paraId="0D0C1F1D" w14:textId="211783C1" w:rsidR="00201DFB" w:rsidRPr="007E4485" w:rsidRDefault="00201DFB" w:rsidP="00C37E6A">
            <w:pPr>
              <w:rPr>
                <w:rFonts w:ascii="Arial" w:hAnsi="Arial" w:cs="Arial"/>
                <w:sz w:val="20"/>
                <w:szCs w:val="20"/>
              </w:rPr>
            </w:pPr>
            <w:r w:rsidRPr="007E4485">
              <w:rPr>
                <w:rFonts w:ascii="Arial" w:hAnsi="Arial" w:cs="Arial"/>
                <w:sz w:val="20"/>
                <w:szCs w:val="20"/>
              </w:rPr>
              <w:t>Dne:</w:t>
            </w:r>
          </w:p>
        </w:tc>
        <w:tc>
          <w:tcPr>
            <w:tcW w:w="2086" w:type="pct"/>
            <w:tcBorders>
              <w:top w:val="nil"/>
              <w:left w:val="nil"/>
              <w:bottom w:val="nil"/>
              <w:right w:val="nil"/>
            </w:tcBorders>
            <w:shd w:val="clear" w:color="auto" w:fill="auto"/>
            <w:noWrap/>
            <w:vAlign w:val="bottom"/>
            <w:hideMark/>
          </w:tcPr>
          <w:p w14:paraId="2512560E" w14:textId="77777777" w:rsidR="00201DFB" w:rsidRPr="007E4485" w:rsidRDefault="00201DFB" w:rsidP="00C37E6A">
            <w:pPr>
              <w:rPr>
                <w:rFonts w:ascii="Arial" w:hAnsi="Arial" w:cs="Arial"/>
                <w:sz w:val="20"/>
                <w:szCs w:val="20"/>
              </w:rPr>
            </w:pPr>
          </w:p>
        </w:tc>
        <w:tc>
          <w:tcPr>
            <w:tcW w:w="433" w:type="pct"/>
            <w:tcBorders>
              <w:top w:val="nil"/>
              <w:left w:val="nil"/>
              <w:bottom w:val="nil"/>
              <w:right w:val="nil"/>
            </w:tcBorders>
            <w:shd w:val="clear" w:color="auto" w:fill="auto"/>
            <w:noWrap/>
            <w:vAlign w:val="bottom"/>
            <w:hideMark/>
          </w:tcPr>
          <w:p w14:paraId="4B7C2B9B" w14:textId="77777777" w:rsidR="00201DFB" w:rsidRPr="007E4485" w:rsidRDefault="00201DFB" w:rsidP="00C37E6A">
            <w:pPr>
              <w:rPr>
                <w:rFonts w:ascii="Arial" w:hAnsi="Arial" w:cs="Arial"/>
                <w:sz w:val="20"/>
                <w:szCs w:val="20"/>
              </w:rPr>
            </w:pPr>
          </w:p>
        </w:tc>
        <w:tc>
          <w:tcPr>
            <w:tcW w:w="350" w:type="pct"/>
            <w:gridSpan w:val="2"/>
            <w:tcBorders>
              <w:top w:val="nil"/>
              <w:left w:val="nil"/>
              <w:bottom w:val="nil"/>
              <w:right w:val="nil"/>
            </w:tcBorders>
            <w:shd w:val="clear" w:color="auto" w:fill="auto"/>
            <w:noWrap/>
            <w:vAlign w:val="bottom"/>
            <w:hideMark/>
          </w:tcPr>
          <w:p w14:paraId="75A1AEF3" w14:textId="77777777" w:rsidR="00201DFB" w:rsidRPr="007E4485" w:rsidRDefault="00201DFB" w:rsidP="00C37E6A">
            <w:pPr>
              <w:rPr>
                <w:rFonts w:ascii="Arial" w:hAnsi="Arial" w:cs="Arial"/>
                <w:sz w:val="20"/>
                <w:szCs w:val="20"/>
              </w:rPr>
            </w:pPr>
          </w:p>
        </w:tc>
        <w:tc>
          <w:tcPr>
            <w:tcW w:w="637" w:type="pct"/>
            <w:gridSpan w:val="2"/>
            <w:tcBorders>
              <w:top w:val="nil"/>
              <w:left w:val="nil"/>
              <w:bottom w:val="nil"/>
              <w:right w:val="nil"/>
            </w:tcBorders>
            <w:shd w:val="clear" w:color="auto" w:fill="auto"/>
            <w:noWrap/>
            <w:vAlign w:val="bottom"/>
            <w:hideMark/>
          </w:tcPr>
          <w:p w14:paraId="56C191B8" w14:textId="77777777" w:rsidR="00201DFB" w:rsidRPr="007E4485" w:rsidRDefault="00201DFB" w:rsidP="00C37E6A">
            <w:pPr>
              <w:rPr>
                <w:rFonts w:ascii="Arial" w:hAnsi="Arial" w:cs="Arial"/>
                <w:sz w:val="20"/>
                <w:szCs w:val="20"/>
              </w:rPr>
            </w:pPr>
          </w:p>
        </w:tc>
        <w:tc>
          <w:tcPr>
            <w:tcW w:w="504" w:type="pct"/>
            <w:gridSpan w:val="2"/>
            <w:tcBorders>
              <w:top w:val="nil"/>
              <w:left w:val="nil"/>
              <w:bottom w:val="nil"/>
              <w:right w:val="nil"/>
            </w:tcBorders>
            <w:shd w:val="clear" w:color="auto" w:fill="auto"/>
            <w:noWrap/>
            <w:vAlign w:val="bottom"/>
            <w:hideMark/>
          </w:tcPr>
          <w:p w14:paraId="5B0019FB" w14:textId="77777777" w:rsidR="00201DFB" w:rsidRPr="007E4485" w:rsidRDefault="00201DFB" w:rsidP="00C37E6A">
            <w:pPr>
              <w:rPr>
                <w:rFonts w:ascii="Arial" w:hAnsi="Arial" w:cs="Arial"/>
                <w:sz w:val="20"/>
                <w:szCs w:val="20"/>
              </w:rPr>
            </w:pPr>
          </w:p>
        </w:tc>
      </w:tr>
      <w:tr w:rsidR="00201DFB" w:rsidRPr="007E4485" w14:paraId="3F112AAD" w14:textId="77777777" w:rsidTr="00420505">
        <w:trPr>
          <w:trHeight w:val="255"/>
        </w:trPr>
        <w:tc>
          <w:tcPr>
            <w:tcW w:w="991" w:type="pct"/>
            <w:tcBorders>
              <w:top w:val="nil"/>
              <w:left w:val="nil"/>
              <w:bottom w:val="nil"/>
              <w:right w:val="nil"/>
            </w:tcBorders>
            <w:shd w:val="clear" w:color="auto" w:fill="auto"/>
            <w:noWrap/>
            <w:vAlign w:val="bottom"/>
            <w:hideMark/>
          </w:tcPr>
          <w:p w14:paraId="298991D7" w14:textId="77777777" w:rsidR="00201DFB" w:rsidRPr="007E4485" w:rsidRDefault="00201DFB" w:rsidP="00C37E6A">
            <w:pPr>
              <w:rPr>
                <w:rFonts w:ascii="Arial" w:hAnsi="Arial" w:cs="Arial"/>
                <w:sz w:val="20"/>
                <w:szCs w:val="20"/>
              </w:rPr>
            </w:pPr>
          </w:p>
        </w:tc>
        <w:tc>
          <w:tcPr>
            <w:tcW w:w="2086" w:type="pct"/>
            <w:tcBorders>
              <w:top w:val="nil"/>
              <w:left w:val="nil"/>
              <w:bottom w:val="nil"/>
              <w:right w:val="nil"/>
            </w:tcBorders>
            <w:shd w:val="clear" w:color="auto" w:fill="auto"/>
            <w:noWrap/>
            <w:vAlign w:val="bottom"/>
            <w:hideMark/>
          </w:tcPr>
          <w:p w14:paraId="1DACB4D5" w14:textId="77777777" w:rsidR="00201DFB" w:rsidRPr="007E4485" w:rsidRDefault="00201DFB" w:rsidP="00C37E6A">
            <w:pPr>
              <w:rPr>
                <w:rFonts w:ascii="Arial" w:hAnsi="Arial" w:cs="Arial"/>
                <w:sz w:val="20"/>
                <w:szCs w:val="20"/>
              </w:rPr>
            </w:pPr>
          </w:p>
        </w:tc>
        <w:tc>
          <w:tcPr>
            <w:tcW w:w="433" w:type="pct"/>
            <w:tcBorders>
              <w:top w:val="nil"/>
              <w:left w:val="nil"/>
              <w:bottom w:val="nil"/>
              <w:right w:val="nil"/>
            </w:tcBorders>
            <w:shd w:val="clear" w:color="auto" w:fill="auto"/>
            <w:noWrap/>
            <w:vAlign w:val="bottom"/>
            <w:hideMark/>
          </w:tcPr>
          <w:p w14:paraId="05A20D0C" w14:textId="77777777" w:rsidR="00201DFB" w:rsidRPr="007E4485" w:rsidRDefault="00201DFB" w:rsidP="00C37E6A">
            <w:pPr>
              <w:rPr>
                <w:rFonts w:ascii="Arial" w:hAnsi="Arial" w:cs="Arial"/>
                <w:sz w:val="20"/>
                <w:szCs w:val="20"/>
              </w:rPr>
            </w:pPr>
          </w:p>
        </w:tc>
        <w:tc>
          <w:tcPr>
            <w:tcW w:w="350" w:type="pct"/>
            <w:gridSpan w:val="2"/>
            <w:tcBorders>
              <w:top w:val="nil"/>
              <w:left w:val="nil"/>
              <w:bottom w:val="nil"/>
              <w:right w:val="nil"/>
            </w:tcBorders>
            <w:shd w:val="clear" w:color="auto" w:fill="auto"/>
            <w:noWrap/>
            <w:vAlign w:val="bottom"/>
            <w:hideMark/>
          </w:tcPr>
          <w:p w14:paraId="34DB4BA5" w14:textId="77777777" w:rsidR="00201DFB" w:rsidRPr="007E4485" w:rsidRDefault="00201DFB" w:rsidP="00C37E6A">
            <w:pPr>
              <w:rPr>
                <w:rFonts w:ascii="Arial" w:hAnsi="Arial" w:cs="Arial"/>
                <w:sz w:val="20"/>
                <w:szCs w:val="20"/>
              </w:rPr>
            </w:pPr>
          </w:p>
        </w:tc>
        <w:tc>
          <w:tcPr>
            <w:tcW w:w="637" w:type="pct"/>
            <w:gridSpan w:val="2"/>
            <w:tcBorders>
              <w:top w:val="nil"/>
              <w:left w:val="nil"/>
              <w:bottom w:val="nil"/>
              <w:right w:val="nil"/>
            </w:tcBorders>
            <w:shd w:val="clear" w:color="auto" w:fill="auto"/>
            <w:noWrap/>
            <w:vAlign w:val="bottom"/>
            <w:hideMark/>
          </w:tcPr>
          <w:p w14:paraId="5BF1BAF4" w14:textId="77777777" w:rsidR="00201DFB" w:rsidRPr="007E4485" w:rsidRDefault="00201DFB" w:rsidP="00C37E6A">
            <w:pPr>
              <w:rPr>
                <w:rFonts w:ascii="Arial" w:hAnsi="Arial" w:cs="Arial"/>
                <w:sz w:val="20"/>
                <w:szCs w:val="20"/>
              </w:rPr>
            </w:pPr>
          </w:p>
        </w:tc>
        <w:tc>
          <w:tcPr>
            <w:tcW w:w="504" w:type="pct"/>
            <w:gridSpan w:val="2"/>
            <w:tcBorders>
              <w:top w:val="nil"/>
              <w:left w:val="nil"/>
              <w:bottom w:val="nil"/>
              <w:right w:val="nil"/>
            </w:tcBorders>
            <w:shd w:val="clear" w:color="auto" w:fill="auto"/>
            <w:noWrap/>
            <w:vAlign w:val="bottom"/>
            <w:hideMark/>
          </w:tcPr>
          <w:p w14:paraId="639DFD74" w14:textId="77777777" w:rsidR="00201DFB" w:rsidRPr="007E4485" w:rsidRDefault="00201DFB" w:rsidP="00C37E6A">
            <w:pPr>
              <w:rPr>
                <w:rFonts w:ascii="Arial" w:hAnsi="Arial" w:cs="Arial"/>
                <w:sz w:val="20"/>
                <w:szCs w:val="20"/>
              </w:rPr>
            </w:pPr>
          </w:p>
        </w:tc>
      </w:tr>
      <w:tr w:rsidR="00201DFB" w:rsidRPr="007E4485" w14:paraId="49E90127" w14:textId="77777777" w:rsidTr="00420505">
        <w:trPr>
          <w:trHeight w:val="255"/>
        </w:trPr>
        <w:tc>
          <w:tcPr>
            <w:tcW w:w="991" w:type="pct"/>
            <w:tcBorders>
              <w:top w:val="nil"/>
              <w:left w:val="nil"/>
              <w:bottom w:val="nil"/>
              <w:right w:val="nil"/>
            </w:tcBorders>
            <w:shd w:val="clear" w:color="auto" w:fill="auto"/>
            <w:noWrap/>
            <w:vAlign w:val="bottom"/>
            <w:hideMark/>
          </w:tcPr>
          <w:p w14:paraId="109EF908" w14:textId="77777777" w:rsidR="00201DFB" w:rsidRPr="007E4485" w:rsidRDefault="00201DFB" w:rsidP="00C37E6A">
            <w:pPr>
              <w:rPr>
                <w:rFonts w:ascii="Arial" w:hAnsi="Arial" w:cs="Arial"/>
                <w:sz w:val="20"/>
                <w:szCs w:val="20"/>
              </w:rPr>
            </w:pPr>
          </w:p>
        </w:tc>
        <w:tc>
          <w:tcPr>
            <w:tcW w:w="2086" w:type="pct"/>
            <w:tcBorders>
              <w:top w:val="nil"/>
              <w:left w:val="nil"/>
              <w:bottom w:val="nil"/>
              <w:right w:val="nil"/>
            </w:tcBorders>
            <w:shd w:val="clear" w:color="auto" w:fill="auto"/>
            <w:noWrap/>
            <w:vAlign w:val="bottom"/>
            <w:hideMark/>
          </w:tcPr>
          <w:p w14:paraId="3DC454A4" w14:textId="77777777" w:rsidR="00201DFB" w:rsidRPr="007E4485" w:rsidRDefault="00201DFB" w:rsidP="00C37E6A">
            <w:pPr>
              <w:rPr>
                <w:rFonts w:ascii="Arial" w:hAnsi="Arial" w:cs="Arial"/>
                <w:sz w:val="20"/>
                <w:szCs w:val="20"/>
              </w:rPr>
            </w:pPr>
          </w:p>
        </w:tc>
        <w:tc>
          <w:tcPr>
            <w:tcW w:w="433" w:type="pct"/>
            <w:tcBorders>
              <w:top w:val="nil"/>
              <w:left w:val="nil"/>
              <w:bottom w:val="nil"/>
              <w:right w:val="nil"/>
            </w:tcBorders>
            <w:shd w:val="clear" w:color="auto" w:fill="auto"/>
            <w:noWrap/>
            <w:vAlign w:val="bottom"/>
            <w:hideMark/>
          </w:tcPr>
          <w:p w14:paraId="2FEFDBEA" w14:textId="77777777" w:rsidR="00201DFB" w:rsidRPr="007E4485" w:rsidRDefault="00201DFB" w:rsidP="00C37E6A">
            <w:pPr>
              <w:rPr>
                <w:rFonts w:ascii="Arial" w:hAnsi="Arial" w:cs="Arial"/>
                <w:sz w:val="20"/>
                <w:szCs w:val="20"/>
              </w:rPr>
            </w:pPr>
          </w:p>
        </w:tc>
        <w:tc>
          <w:tcPr>
            <w:tcW w:w="350" w:type="pct"/>
            <w:gridSpan w:val="2"/>
            <w:tcBorders>
              <w:top w:val="nil"/>
              <w:left w:val="nil"/>
              <w:bottom w:val="nil"/>
              <w:right w:val="nil"/>
            </w:tcBorders>
            <w:shd w:val="clear" w:color="auto" w:fill="auto"/>
            <w:noWrap/>
            <w:vAlign w:val="bottom"/>
            <w:hideMark/>
          </w:tcPr>
          <w:p w14:paraId="1FD46CA9" w14:textId="77777777" w:rsidR="00201DFB" w:rsidRPr="007E4485" w:rsidRDefault="00201DFB" w:rsidP="00C37E6A">
            <w:pPr>
              <w:rPr>
                <w:rFonts w:ascii="Arial" w:hAnsi="Arial" w:cs="Arial"/>
                <w:sz w:val="20"/>
                <w:szCs w:val="20"/>
              </w:rPr>
            </w:pPr>
          </w:p>
        </w:tc>
        <w:tc>
          <w:tcPr>
            <w:tcW w:w="637" w:type="pct"/>
            <w:gridSpan w:val="2"/>
            <w:tcBorders>
              <w:top w:val="nil"/>
              <w:left w:val="nil"/>
              <w:bottom w:val="nil"/>
              <w:right w:val="nil"/>
            </w:tcBorders>
            <w:shd w:val="clear" w:color="auto" w:fill="auto"/>
            <w:noWrap/>
            <w:vAlign w:val="bottom"/>
            <w:hideMark/>
          </w:tcPr>
          <w:p w14:paraId="33596244" w14:textId="77777777" w:rsidR="00201DFB" w:rsidRPr="007E4485" w:rsidRDefault="00201DFB" w:rsidP="00C37E6A">
            <w:pPr>
              <w:rPr>
                <w:rFonts w:ascii="Arial" w:hAnsi="Arial" w:cs="Arial"/>
                <w:sz w:val="20"/>
                <w:szCs w:val="20"/>
              </w:rPr>
            </w:pPr>
          </w:p>
        </w:tc>
        <w:tc>
          <w:tcPr>
            <w:tcW w:w="504" w:type="pct"/>
            <w:gridSpan w:val="2"/>
            <w:tcBorders>
              <w:top w:val="nil"/>
              <w:left w:val="nil"/>
              <w:bottom w:val="nil"/>
              <w:right w:val="nil"/>
            </w:tcBorders>
            <w:shd w:val="clear" w:color="auto" w:fill="auto"/>
            <w:noWrap/>
            <w:vAlign w:val="bottom"/>
            <w:hideMark/>
          </w:tcPr>
          <w:p w14:paraId="071BA080" w14:textId="77777777" w:rsidR="00201DFB" w:rsidRPr="007E4485" w:rsidRDefault="00201DFB" w:rsidP="00C37E6A">
            <w:pPr>
              <w:rPr>
                <w:rFonts w:ascii="Arial" w:hAnsi="Arial" w:cs="Arial"/>
                <w:sz w:val="20"/>
                <w:szCs w:val="20"/>
              </w:rPr>
            </w:pPr>
          </w:p>
        </w:tc>
      </w:tr>
      <w:tr w:rsidR="00201DFB" w:rsidRPr="007E4485" w14:paraId="1D0D987A" w14:textId="77777777" w:rsidTr="00420505">
        <w:trPr>
          <w:gridAfter w:val="1"/>
          <w:wAfter w:w="37" w:type="pct"/>
          <w:trHeight w:val="255"/>
        </w:trPr>
        <w:tc>
          <w:tcPr>
            <w:tcW w:w="3077" w:type="pct"/>
            <w:gridSpan w:val="2"/>
            <w:tcBorders>
              <w:top w:val="nil"/>
              <w:left w:val="nil"/>
              <w:bottom w:val="nil"/>
              <w:right w:val="nil"/>
            </w:tcBorders>
            <w:shd w:val="clear" w:color="auto" w:fill="auto"/>
            <w:noWrap/>
            <w:vAlign w:val="bottom"/>
            <w:hideMark/>
          </w:tcPr>
          <w:p w14:paraId="0ADE06EB" w14:textId="1E265589" w:rsidR="00201DFB" w:rsidRPr="007E4485" w:rsidRDefault="00201DFB" w:rsidP="00C37E6A">
            <w:pPr>
              <w:rPr>
                <w:rFonts w:ascii="Arial" w:hAnsi="Arial" w:cs="Arial"/>
                <w:sz w:val="20"/>
                <w:szCs w:val="20"/>
              </w:rPr>
            </w:pPr>
            <w:r w:rsidRPr="007E4485">
              <w:rPr>
                <w:rFonts w:ascii="Arial" w:hAnsi="Arial" w:cs="Arial"/>
                <w:sz w:val="20"/>
                <w:szCs w:val="20"/>
              </w:rPr>
              <w:t>Schvaluji: _________________________________________</w:t>
            </w:r>
          </w:p>
        </w:tc>
        <w:tc>
          <w:tcPr>
            <w:tcW w:w="732" w:type="pct"/>
            <w:gridSpan w:val="2"/>
            <w:tcBorders>
              <w:top w:val="nil"/>
              <w:left w:val="nil"/>
              <w:bottom w:val="nil"/>
              <w:right w:val="nil"/>
            </w:tcBorders>
            <w:shd w:val="clear" w:color="auto" w:fill="auto"/>
            <w:noWrap/>
            <w:vAlign w:val="bottom"/>
            <w:hideMark/>
          </w:tcPr>
          <w:p w14:paraId="02BC1F5F" w14:textId="77777777" w:rsidR="00201DFB" w:rsidRPr="007E4485" w:rsidRDefault="00201DFB" w:rsidP="00C37E6A">
            <w:pPr>
              <w:rPr>
                <w:rFonts w:ascii="Arial" w:hAnsi="Arial" w:cs="Arial"/>
                <w:sz w:val="20"/>
                <w:szCs w:val="20"/>
              </w:rPr>
            </w:pPr>
          </w:p>
        </w:tc>
        <w:tc>
          <w:tcPr>
            <w:tcW w:w="637" w:type="pct"/>
            <w:gridSpan w:val="2"/>
            <w:tcBorders>
              <w:top w:val="nil"/>
              <w:left w:val="nil"/>
              <w:bottom w:val="nil"/>
              <w:right w:val="nil"/>
            </w:tcBorders>
            <w:shd w:val="clear" w:color="auto" w:fill="auto"/>
            <w:noWrap/>
            <w:vAlign w:val="bottom"/>
            <w:hideMark/>
          </w:tcPr>
          <w:p w14:paraId="060C2342" w14:textId="77777777" w:rsidR="00201DFB" w:rsidRPr="007E4485" w:rsidRDefault="00201DFB" w:rsidP="00C37E6A">
            <w:pPr>
              <w:rPr>
                <w:rFonts w:ascii="Arial" w:hAnsi="Arial" w:cs="Arial"/>
                <w:sz w:val="20"/>
                <w:szCs w:val="20"/>
              </w:rPr>
            </w:pPr>
          </w:p>
        </w:tc>
        <w:tc>
          <w:tcPr>
            <w:tcW w:w="517" w:type="pct"/>
            <w:gridSpan w:val="2"/>
            <w:tcBorders>
              <w:top w:val="nil"/>
              <w:left w:val="nil"/>
              <w:bottom w:val="nil"/>
              <w:right w:val="nil"/>
            </w:tcBorders>
            <w:shd w:val="clear" w:color="auto" w:fill="auto"/>
            <w:noWrap/>
            <w:vAlign w:val="bottom"/>
            <w:hideMark/>
          </w:tcPr>
          <w:p w14:paraId="1AB140BF" w14:textId="77777777" w:rsidR="00201DFB" w:rsidRPr="007E4485" w:rsidRDefault="00201DFB" w:rsidP="00C37E6A">
            <w:pPr>
              <w:rPr>
                <w:rFonts w:ascii="Arial" w:hAnsi="Arial" w:cs="Arial"/>
                <w:sz w:val="20"/>
                <w:szCs w:val="20"/>
              </w:rPr>
            </w:pPr>
          </w:p>
        </w:tc>
      </w:tr>
      <w:tr w:rsidR="00201DFB" w:rsidRPr="007E4485" w14:paraId="23E636D0" w14:textId="77777777" w:rsidTr="00420505">
        <w:trPr>
          <w:trHeight w:val="402"/>
        </w:trPr>
        <w:tc>
          <w:tcPr>
            <w:tcW w:w="3077" w:type="pct"/>
            <w:gridSpan w:val="2"/>
            <w:tcBorders>
              <w:top w:val="nil"/>
              <w:left w:val="nil"/>
              <w:bottom w:val="nil"/>
              <w:right w:val="nil"/>
            </w:tcBorders>
            <w:shd w:val="clear" w:color="auto" w:fill="auto"/>
            <w:noWrap/>
            <w:vAlign w:val="bottom"/>
          </w:tcPr>
          <w:p w14:paraId="2D9F3449" w14:textId="77777777" w:rsidR="00201DFB" w:rsidRPr="007E4485" w:rsidRDefault="00201DFB" w:rsidP="00C37E6A">
            <w:pPr>
              <w:rPr>
                <w:rFonts w:ascii="Arial" w:hAnsi="Arial" w:cs="Arial"/>
                <w:sz w:val="20"/>
                <w:szCs w:val="20"/>
              </w:rPr>
            </w:pPr>
          </w:p>
        </w:tc>
        <w:tc>
          <w:tcPr>
            <w:tcW w:w="433" w:type="pct"/>
            <w:tcBorders>
              <w:top w:val="nil"/>
              <w:left w:val="nil"/>
              <w:bottom w:val="nil"/>
              <w:right w:val="nil"/>
            </w:tcBorders>
            <w:shd w:val="clear" w:color="auto" w:fill="auto"/>
            <w:noWrap/>
            <w:vAlign w:val="bottom"/>
          </w:tcPr>
          <w:p w14:paraId="4FA599F1" w14:textId="77777777" w:rsidR="00201DFB" w:rsidRPr="007E4485" w:rsidRDefault="00201DFB" w:rsidP="00C37E6A">
            <w:pPr>
              <w:rPr>
                <w:rFonts w:ascii="Arial" w:hAnsi="Arial" w:cs="Arial"/>
                <w:sz w:val="20"/>
                <w:szCs w:val="20"/>
              </w:rPr>
            </w:pPr>
          </w:p>
        </w:tc>
        <w:tc>
          <w:tcPr>
            <w:tcW w:w="350" w:type="pct"/>
            <w:gridSpan w:val="2"/>
            <w:tcBorders>
              <w:top w:val="nil"/>
              <w:left w:val="nil"/>
              <w:bottom w:val="nil"/>
              <w:right w:val="nil"/>
            </w:tcBorders>
            <w:shd w:val="clear" w:color="auto" w:fill="auto"/>
            <w:noWrap/>
            <w:vAlign w:val="bottom"/>
            <w:hideMark/>
          </w:tcPr>
          <w:p w14:paraId="1F0F8456" w14:textId="77777777" w:rsidR="00201DFB" w:rsidRPr="007E4485" w:rsidRDefault="00201DFB" w:rsidP="00C37E6A">
            <w:pPr>
              <w:rPr>
                <w:rFonts w:ascii="Arial" w:hAnsi="Arial" w:cs="Arial"/>
                <w:sz w:val="20"/>
                <w:szCs w:val="20"/>
              </w:rPr>
            </w:pPr>
          </w:p>
        </w:tc>
        <w:tc>
          <w:tcPr>
            <w:tcW w:w="637" w:type="pct"/>
            <w:gridSpan w:val="2"/>
            <w:tcBorders>
              <w:top w:val="nil"/>
              <w:left w:val="nil"/>
              <w:bottom w:val="nil"/>
              <w:right w:val="nil"/>
            </w:tcBorders>
            <w:shd w:val="clear" w:color="auto" w:fill="auto"/>
            <w:noWrap/>
            <w:vAlign w:val="bottom"/>
            <w:hideMark/>
          </w:tcPr>
          <w:p w14:paraId="3154A7DE" w14:textId="77777777" w:rsidR="00201DFB" w:rsidRPr="007E4485" w:rsidRDefault="00201DFB" w:rsidP="00C37E6A">
            <w:pPr>
              <w:rPr>
                <w:rFonts w:ascii="Arial" w:hAnsi="Arial" w:cs="Arial"/>
                <w:sz w:val="20"/>
                <w:szCs w:val="20"/>
              </w:rPr>
            </w:pPr>
          </w:p>
        </w:tc>
        <w:tc>
          <w:tcPr>
            <w:tcW w:w="504" w:type="pct"/>
            <w:gridSpan w:val="2"/>
            <w:tcBorders>
              <w:top w:val="nil"/>
              <w:left w:val="nil"/>
              <w:bottom w:val="nil"/>
              <w:right w:val="nil"/>
            </w:tcBorders>
            <w:shd w:val="clear" w:color="auto" w:fill="auto"/>
            <w:noWrap/>
            <w:vAlign w:val="bottom"/>
            <w:hideMark/>
          </w:tcPr>
          <w:p w14:paraId="17B8B436" w14:textId="77777777" w:rsidR="00201DFB" w:rsidRPr="007E4485" w:rsidRDefault="00201DFB" w:rsidP="00C37E6A">
            <w:pPr>
              <w:rPr>
                <w:rFonts w:ascii="Arial" w:hAnsi="Arial" w:cs="Arial"/>
                <w:sz w:val="20"/>
                <w:szCs w:val="20"/>
              </w:rPr>
            </w:pPr>
          </w:p>
        </w:tc>
      </w:tr>
      <w:tr w:rsidR="00201DFB" w:rsidRPr="007E4485" w14:paraId="3EA8DB64" w14:textId="77777777" w:rsidTr="00420505">
        <w:trPr>
          <w:gridAfter w:val="1"/>
          <w:wAfter w:w="37" w:type="pct"/>
          <w:trHeight w:val="1220"/>
        </w:trPr>
        <w:tc>
          <w:tcPr>
            <w:tcW w:w="991" w:type="pct"/>
            <w:tcBorders>
              <w:top w:val="single" w:sz="8" w:space="0" w:color="auto"/>
              <w:left w:val="single" w:sz="8" w:space="0" w:color="auto"/>
              <w:right w:val="single" w:sz="8" w:space="0" w:color="auto"/>
            </w:tcBorders>
            <w:shd w:val="clear" w:color="auto" w:fill="auto"/>
            <w:noWrap/>
            <w:vAlign w:val="center"/>
            <w:hideMark/>
          </w:tcPr>
          <w:p w14:paraId="51D19012"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Technik</w:t>
            </w:r>
          </w:p>
        </w:tc>
        <w:tc>
          <w:tcPr>
            <w:tcW w:w="2086" w:type="pct"/>
            <w:tcBorders>
              <w:top w:val="single" w:sz="8" w:space="0" w:color="auto"/>
              <w:left w:val="single" w:sz="8" w:space="0" w:color="auto"/>
              <w:right w:val="nil"/>
            </w:tcBorders>
            <w:shd w:val="clear" w:color="auto" w:fill="auto"/>
            <w:noWrap/>
            <w:vAlign w:val="center"/>
            <w:hideMark/>
          </w:tcPr>
          <w:p w14:paraId="6F90D974"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Stručný popis</w:t>
            </w:r>
          </w:p>
        </w:tc>
        <w:tc>
          <w:tcPr>
            <w:tcW w:w="732" w:type="pct"/>
            <w:gridSpan w:val="2"/>
            <w:tcBorders>
              <w:top w:val="single" w:sz="8" w:space="0" w:color="auto"/>
              <w:left w:val="single" w:sz="8" w:space="0" w:color="auto"/>
              <w:bottom w:val="single" w:sz="8" w:space="0" w:color="000000"/>
              <w:right w:val="single" w:sz="4" w:space="0" w:color="auto"/>
            </w:tcBorders>
            <w:shd w:val="clear" w:color="auto" w:fill="auto"/>
            <w:vAlign w:val="center"/>
            <w:hideMark/>
          </w:tcPr>
          <w:p w14:paraId="22F32BF5"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MD celkem</w:t>
            </w:r>
          </w:p>
        </w:tc>
        <w:tc>
          <w:tcPr>
            <w:tcW w:w="637" w:type="pct"/>
            <w:gridSpan w:val="2"/>
            <w:tcBorders>
              <w:top w:val="single" w:sz="8" w:space="0" w:color="auto"/>
              <w:left w:val="single" w:sz="4" w:space="0" w:color="auto"/>
              <w:bottom w:val="single" w:sz="8" w:space="0" w:color="000000"/>
              <w:right w:val="single" w:sz="4" w:space="0" w:color="auto"/>
            </w:tcBorders>
            <w:shd w:val="clear" w:color="auto" w:fill="auto"/>
            <w:vAlign w:val="center"/>
            <w:hideMark/>
          </w:tcPr>
          <w:p w14:paraId="65EA105F"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Sazba v Kč/MD</w:t>
            </w:r>
          </w:p>
        </w:tc>
        <w:tc>
          <w:tcPr>
            <w:tcW w:w="517" w:type="pct"/>
            <w:gridSpan w:val="2"/>
            <w:tcBorders>
              <w:top w:val="single" w:sz="8" w:space="0" w:color="auto"/>
              <w:left w:val="single" w:sz="4" w:space="0" w:color="auto"/>
              <w:bottom w:val="single" w:sz="8" w:space="0" w:color="000000"/>
              <w:right w:val="single" w:sz="8" w:space="0" w:color="auto"/>
            </w:tcBorders>
            <w:shd w:val="clear" w:color="auto" w:fill="auto"/>
            <w:vAlign w:val="center"/>
            <w:hideMark/>
          </w:tcPr>
          <w:p w14:paraId="5F82F975"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Cena bez DPH</w:t>
            </w:r>
          </w:p>
        </w:tc>
      </w:tr>
      <w:tr w:rsidR="00201DFB" w:rsidRPr="007E4485" w14:paraId="73AC6874" w14:textId="77777777" w:rsidTr="00420505">
        <w:trPr>
          <w:gridAfter w:val="1"/>
          <w:wAfter w:w="37" w:type="pct"/>
          <w:trHeight w:val="255"/>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555A8"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2086" w:type="pct"/>
            <w:tcBorders>
              <w:top w:val="single" w:sz="8" w:space="0" w:color="auto"/>
              <w:left w:val="nil"/>
              <w:bottom w:val="single" w:sz="8" w:space="0" w:color="auto"/>
              <w:right w:val="single" w:sz="8" w:space="0" w:color="auto"/>
            </w:tcBorders>
            <w:shd w:val="clear" w:color="auto" w:fill="auto"/>
            <w:noWrap/>
            <w:vAlign w:val="bottom"/>
            <w:hideMark/>
          </w:tcPr>
          <w:p w14:paraId="54E3EF10"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732" w:type="pct"/>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7571B58"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 </w:t>
            </w:r>
          </w:p>
        </w:tc>
        <w:tc>
          <w:tcPr>
            <w:tcW w:w="637" w:type="pct"/>
            <w:gridSpan w:val="2"/>
            <w:tcBorders>
              <w:top w:val="single" w:sz="8" w:space="0" w:color="auto"/>
              <w:left w:val="nil"/>
              <w:bottom w:val="single" w:sz="8" w:space="0" w:color="auto"/>
              <w:right w:val="single" w:sz="4" w:space="0" w:color="auto"/>
            </w:tcBorders>
            <w:shd w:val="clear" w:color="auto" w:fill="auto"/>
            <w:noWrap/>
            <w:vAlign w:val="bottom"/>
            <w:hideMark/>
          </w:tcPr>
          <w:p w14:paraId="73C0D356"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517" w:type="pct"/>
            <w:gridSpan w:val="2"/>
            <w:tcBorders>
              <w:top w:val="single" w:sz="8" w:space="0" w:color="auto"/>
              <w:left w:val="nil"/>
              <w:bottom w:val="single" w:sz="8" w:space="0" w:color="auto"/>
              <w:right w:val="single" w:sz="8" w:space="0" w:color="auto"/>
            </w:tcBorders>
            <w:shd w:val="clear" w:color="auto" w:fill="auto"/>
            <w:noWrap/>
            <w:vAlign w:val="bottom"/>
          </w:tcPr>
          <w:p w14:paraId="47787850" w14:textId="77777777" w:rsidR="00201DFB" w:rsidRPr="007E4485" w:rsidRDefault="00201DFB" w:rsidP="00C37E6A">
            <w:pPr>
              <w:jc w:val="right"/>
              <w:rPr>
                <w:rFonts w:ascii="Arial" w:hAnsi="Arial" w:cs="Arial"/>
                <w:sz w:val="20"/>
                <w:szCs w:val="20"/>
              </w:rPr>
            </w:pPr>
          </w:p>
        </w:tc>
      </w:tr>
      <w:tr w:rsidR="00201DFB" w:rsidRPr="007E4485" w14:paraId="6AD2DF64" w14:textId="77777777" w:rsidTr="00420505">
        <w:trPr>
          <w:gridAfter w:val="1"/>
          <w:wAfter w:w="37" w:type="pct"/>
          <w:trHeight w:val="255"/>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030B6"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2086" w:type="pct"/>
            <w:tcBorders>
              <w:top w:val="single" w:sz="8" w:space="0" w:color="auto"/>
              <w:left w:val="nil"/>
              <w:bottom w:val="single" w:sz="4" w:space="0" w:color="auto"/>
              <w:right w:val="single" w:sz="8" w:space="0" w:color="auto"/>
            </w:tcBorders>
            <w:shd w:val="clear" w:color="auto" w:fill="auto"/>
            <w:noWrap/>
            <w:vAlign w:val="bottom"/>
            <w:hideMark/>
          </w:tcPr>
          <w:p w14:paraId="2BC998A6"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732" w:type="pct"/>
            <w:gridSpan w:val="2"/>
            <w:tcBorders>
              <w:top w:val="single" w:sz="8" w:space="0" w:color="auto"/>
              <w:left w:val="single" w:sz="8" w:space="0" w:color="auto"/>
              <w:bottom w:val="nil"/>
              <w:right w:val="single" w:sz="4" w:space="0" w:color="auto"/>
            </w:tcBorders>
            <w:shd w:val="clear" w:color="auto" w:fill="auto"/>
            <w:noWrap/>
            <w:vAlign w:val="bottom"/>
            <w:hideMark/>
          </w:tcPr>
          <w:p w14:paraId="6FF1ECAC"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 </w:t>
            </w:r>
          </w:p>
        </w:tc>
        <w:tc>
          <w:tcPr>
            <w:tcW w:w="637" w:type="pct"/>
            <w:gridSpan w:val="2"/>
            <w:tcBorders>
              <w:top w:val="single" w:sz="8" w:space="0" w:color="auto"/>
              <w:left w:val="nil"/>
              <w:bottom w:val="nil"/>
              <w:right w:val="single" w:sz="4" w:space="0" w:color="auto"/>
            </w:tcBorders>
            <w:shd w:val="clear" w:color="auto" w:fill="auto"/>
            <w:noWrap/>
            <w:vAlign w:val="bottom"/>
            <w:hideMark/>
          </w:tcPr>
          <w:p w14:paraId="2F11708E"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517" w:type="pct"/>
            <w:gridSpan w:val="2"/>
            <w:tcBorders>
              <w:top w:val="single" w:sz="8" w:space="0" w:color="auto"/>
              <w:left w:val="nil"/>
              <w:bottom w:val="nil"/>
              <w:right w:val="single" w:sz="8" w:space="0" w:color="auto"/>
            </w:tcBorders>
            <w:shd w:val="clear" w:color="auto" w:fill="auto"/>
            <w:noWrap/>
            <w:vAlign w:val="bottom"/>
          </w:tcPr>
          <w:p w14:paraId="4B17CAFB" w14:textId="77777777" w:rsidR="00201DFB" w:rsidRPr="007E4485" w:rsidRDefault="00201DFB" w:rsidP="00C37E6A">
            <w:pPr>
              <w:jc w:val="right"/>
              <w:rPr>
                <w:rFonts w:ascii="Arial" w:hAnsi="Arial" w:cs="Arial"/>
                <w:sz w:val="20"/>
                <w:szCs w:val="20"/>
              </w:rPr>
            </w:pPr>
          </w:p>
        </w:tc>
      </w:tr>
      <w:tr w:rsidR="00201DFB" w:rsidRPr="007E4485" w14:paraId="5761BE54" w14:textId="77777777" w:rsidTr="00420505">
        <w:trPr>
          <w:gridAfter w:val="1"/>
          <w:wAfter w:w="37" w:type="pct"/>
          <w:trHeight w:val="255"/>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E1DC"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2086" w:type="pct"/>
            <w:tcBorders>
              <w:top w:val="nil"/>
              <w:left w:val="nil"/>
              <w:bottom w:val="single" w:sz="4" w:space="0" w:color="auto"/>
              <w:right w:val="single" w:sz="8" w:space="0" w:color="auto"/>
            </w:tcBorders>
            <w:shd w:val="clear" w:color="auto" w:fill="auto"/>
            <w:noWrap/>
            <w:vAlign w:val="bottom"/>
            <w:hideMark/>
          </w:tcPr>
          <w:p w14:paraId="0675895F"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732" w:type="pct"/>
            <w:gridSpan w:val="2"/>
            <w:tcBorders>
              <w:top w:val="single" w:sz="4" w:space="0" w:color="auto"/>
              <w:left w:val="single" w:sz="8" w:space="0" w:color="auto"/>
              <w:bottom w:val="nil"/>
              <w:right w:val="single" w:sz="4" w:space="0" w:color="auto"/>
            </w:tcBorders>
            <w:shd w:val="clear" w:color="auto" w:fill="auto"/>
            <w:noWrap/>
            <w:vAlign w:val="bottom"/>
            <w:hideMark/>
          </w:tcPr>
          <w:p w14:paraId="6623A9D2"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 </w:t>
            </w:r>
          </w:p>
        </w:tc>
        <w:tc>
          <w:tcPr>
            <w:tcW w:w="637" w:type="pct"/>
            <w:gridSpan w:val="2"/>
            <w:tcBorders>
              <w:top w:val="single" w:sz="4" w:space="0" w:color="auto"/>
              <w:left w:val="nil"/>
              <w:bottom w:val="nil"/>
              <w:right w:val="single" w:sz="4" w:space="0" w:color="auto"/>
            </w:tcBorders>
            <w:shd w:val="clear" w:color="auto" w:fill="auto"/>
            <w:noWrap/>
            <w:vAlign w:val="bottom"/>
            <w:hideMark/>
          </w:tcPr>
          <w:p w14:paraId="0136D2DB"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517" w:type="pct"/>
            <w:gridSpan w:val="2"/>
            <w:tcBorders>
              <w:top w:val="single" w:sz="4" w:space="0" w:color="auto"/>
              <w:left w:val="nil"/>
              <w:bottom w:val="nil"/>
              <w:right w:val="single" w:sz="8" w:space="0" w:color="auto"/>
            </w:tcBorders>
            <w:shd w:val="clear" w:color="auto" w:fill="auto"/>
            <w:noWrap/>
            <w:vAlign w:val="bottom"/>
          </w:tcPr>
          <w:p w14:paraId="2F43CED0" w14:textId="77777777" w:rsidR="00201DFB" w:rsidRPr="007E4485" w:rsidRDefault="00201DFB" w:rsidP="00C37E6A">
            <w:pPr>
              <w:jc w:val="right"/>
              <w:rPr>
                <w:rFonts w:ascii="Arial" w:hAnsi="Arial" w:cs="Arial"/>
                <w:sz w:val="20"/>
                <w:szCs w:val="20"/>
              </w:rPr>
            </w:pPr>
          </w:p>
        </w:tc>
      </w:tr>
      <w:tr w:rsidR="00201DFB" w:rsidRPr="007E4485" w14:paraId="21B59BD5" w14:textId="77777777" w:rsidTr="00420505">
        <w:trPr>
          <w:gridAfter w:val="1"/>
          <w:wAfter w:w="37" w:type="pct"/>
          <w:trHeight w:val="255"/>
        </w:trPr>
        <w:tc>
          <w:tcPr>
            <w:tcW w:w="991" w:type="pct"/>
            <w:tcBorders>
              <w:top w:val="single" w:sz="4" w:space="0" w:color="auto"/>
              <w:left w:val="single" w:sz="4" w:space="0" w:color="auto"/>
              <w:bottom w:val="single" w:sz="4" w:space="0" w:color="auto"/>
              <w:right w:val="nil"/>
            </w:tcBorders>
            <w:shd w:val="clear" w:color="auto" w:fill="auto"/>
            <w:noWrap/>
            <w:vAlign w:val="bottom"/>
            <w:hideMark/>
          </w:tcPr>
          <w:p w14:paraId="5BCF8DC5"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2086" w:type="pct"/>
            <w:tcBorders>
              <w:top w:val="nil"/>
              <w:left w:val="single" w:sz="4" w:space="0" w:color="auto"/>
              <w:bottom w:val="single" w:sz="4" w:space="0" w:color="auto"/>
              <w:right w:val="single" w:sz="8" w:space="0" w:color="auto"/>
            </w:tcBorders>
            <w:shd w:val="clear" w:color="auto" w:fill="auto"/>
            <w:noWrap/>
            <w:vAlign w:val="bottom"/>
            <w:hideMark/>
          </w:tcPr>
          <w:p w14:paraId="447E9A47"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732" w:type="pct"/>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F17C38"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 </w:t>
            </w:r>
          </w:p>
        </w:tc>
        <w:tc>
          <w:tcPr>
            <w:tcW w:w="637" w:type="pct"/>
            <w:gridSpan w:val="2"/>
            <w:tcBorders>
              <w:top w:val="single" w:sz="4" w:space="0" w:color="auto"/>
              <w:left w:val="nil"/>
              <w:bottom w:val="nil"/>
              <w:right w:val="single" w:sz="4" w:space="0" w:color="auto"/>
            </w:tcBorders>
            <w:shd w:val="clear" w:color="auto" w:fill="auto"/>
            <w:noWrap/>
            <w:vAlign w:val="bottom"/>
            <w:hideMark/>
          </w:tcPr>
          <w:p w14:paraId="163755CD"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517" w:type="pct"/>
            <w:gridSpan w:val="2"/>
            <w:tcBorders>
              <w:top w:val="single" w:sz="4" w:space="0" w:color="auto"/>
              <w:left w:val="nil"/>
              <w:bottom w:val="nil"/>
              <w:right w:val="single" w:sz="8" w:space="0" w:color="auto"/>
            </w:tcBorders>
            <w:shd w:val="clear" w:color="auto" w:fill="auto"/>
            <w:noWrap/>
            <w:vAlign w:val="bottom"/>
          </w:tcPr>
          <w:p w14:paraId="63E34AB3" w14:textId="77777777" w:rsidR="00201DFB" w:rsidRPr="007E4485" w:rsidRDefault="00201DFB" w:rsidP="00C37E6A">
            <w:pPr>
              <w:jc w:val="right"/>
              <w:rPr>
                <w:rFonts w:ascii="Arial" w:hAnsi="Arial" w:cs="Arial"/>
                <w:sz w:val="20"/>
                <w:szCs w:val="20"/>
              </w:rPr>
            </w:pPr>
          </w:p>
        </w:tc>
      </w:tr>
      <w:tr w:rsidR="00201DFB" w:rsidRPr="007E4485" w14:paraId="48FE36A5" w14:textId="77777777" w:rsidTr="00420505">
        <w:trPr>
          <w:gridAfter w:val="1"/>
          <w:wAfter w:w="37" w:type="pct"/>
          <w:trHeight w:val="255"/>
        </w:trPr>
        <w:tc>
          <w:tcPr>
            <w:tcW w:w="991" w:type="pct"/>
            <w:tcBorders>
              <w:top w:val="single" w:sz="4" w:space="0" w:color="auto"/>
              <w:left w:val="single" w:sz="4" w:space="0" w:color="auto"/>
              <w:bottom w:val="single" w:sz="4" w:space="0" w:color="auto"/>
              <w:right w:val="nil"/>
            </w:tcBorders>
            <w:shd w:val="clear" w:color="auto" w:fill="auto"/>
            <w:noWrap/>
            <w:vAlign w:val="bottom"/>
            <w:hideMark/>
          </w:tcPr>
          <w:p w14:paraId="4F27F5F2"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2086" w:type="pct"/>
            <w:tcBorders>
              <w:top w:val="nil"/>
              <w:left w:val="single" w:sz="4" w:space="0" w:color="auto"/>
              <w:bottom w:val="single" w:sz="4" w:space="0" w:color="auto"/>
              <w:right w:val="single" w:sz="8" w:space="0" w:color="auto"/>
            </w:tcBorders>
            <w:shd w:val="clear" w:color="auto" w:fill="auto"/>
            <w:noWrap/>
            <w:vAlign w:val="bottom"/>
            <w:hideMark/>
          </w:tcPr>
          <w:p w14:paraId="4B132E43"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732" w:type="pct"/>
            <w:gridSpan w:val="2"/>
            <w:tcBorders>
              <w:top w:val="nil"/>
              <w:left w:val="single" w:sz="8" w:space="0" w:color="auto"/>
              <w:bottom w:val="single" w:sz="4" w:space="0" w:color="auto"/>
              <w:right w:val="single" w:sz="4" w:space="0" w:color="auto"/>
            </w:tcBorders>
            <w:shd w:val="clear" w:color="auto" w:fill="auto"/>
            <w:noWrap/>
            <w:vAlign w:val="bottom"/>
            <w:hideMark/>
          </w:tcPr>
          <w:p w14:paraId="39E2A904"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 </w:t>
            </w:r>
          </w:p>
        </w:tc>
        <w:tc>
          <w:tcPr>
            <w:tcW w:w="637" w:type="pct"/>
            <w:gridSpan w:val="2"/>
            <w:tcBorders>
              <w:top w:val="single" w:sz="4" w:space="0" w:color="auto"/>
              <w:left w:val="nil"/>
              <w:bottom w:val="nil"/>
              <w:right w:val="single" w:sz="4" w:space="0" w:color="auto"/>
            </w:tcBorders>
            <w:shd w:val="clear" w:color="auto" w:fill="auto"/>
            <w:noWrap/>
            <w:vAlign w:val="bottom"/>
            <w:hideMark/>
          </w:tcPr>
          <w:p w14:paraId="477ACEC7"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517" w:type="pct"/>
            <w:gridSpan w:val="2"/>
            <w:tcBorders>
              <w:top w:val="single" w:sz="4" w:space="0" w:color="auto"/>
              <w:left w:val="nil"/>
              <w:bottom w:val="nil"/>
              <w:right w:val="single" w:sz="8" w:space="0" w:color="auto"/>
            </w:tcBorders>
            <w:shd w:val="clear" w:color="auto" w:fill="auto"/>
            <w:noWrap/>
            <w:vAlign w:val="bottom"/>
          </w:tcPr>
          <w:p w14:paraId="4D5B7758" w14:textId="77777777" w:rsidR="00201DFB" w:rsidRPr="007E4485" w:rsidRDefault="00201DFB" w:rsidP="00C37E6A">
            <w:pPr>
              <w:jc w:val="right"/>
              <w:rPr>
                <w:rFonts w:ascii="Arial" w:hAnsi="Arial" w:cs="Arial"/>
                <w:sz w:val="20"/>
                <w:szCs w:val="20"/>
              </w:rPr>
            </w:pPr>
          </w:p>
        </w:tc>
      </w:tr>
      <w:tr w:rsidR="00201DFB" w:rsidRPr="007E4485" w14:paraId="39C91345" w14:textId="77777777" w:rsidTr="00420505">
        <w:trPr>
          <w:gridAfter w:val="1"/>
          <w:wAfter w:w="37" w:type="pct"/>
          <w:trHeight w:val="255"/>
        </w:trPr>
        <w:tc>
          <w:tcPr>
            <w:tcW w:w="991" w:type="pct"/>
            <w:tcBorders>
              <w:top w:val="single" w:sz="4" w:space="0" w:color="auto"/>
              <w:left w:val="single" w:sz="4" w:space="0" w:color="auto"/>
              <w:bottom w:val="single" w:sz="4" w:space="0" w:color="auto"/>
              <w:right w:val="nil"/>
            </w:tcBorders>
            <w:shd w:val="clear" w:color="auto" w:fill="auto"/>
            <w:noWrap/>
            <w:vAlign w:val="bottom"/>
            <w:hideMark/>
          </w:tcPr>
          <w:p w14:paraId="5B834350"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2086" w:type="pct"/>
            <w:tcBorders>
              <w:top w:val="nil"/>
              <w:left w:val="single" w:sz="4" w:space="0" w:color="auto"/>
              <w:bottom w:val="single" w:sz="4" w:space="0" w:color="auto"/>
              <w:right w:val="single" w:sz="8" w:space="0" w:color="auto"/>
            </w:tcBorders>
            <w:shd w:val="clear" w:color="auto" w:fill="auto"/>
            <w:noWrap/>
            <w:vAlign w:val="bottom"/>
            <w:hideMark/>
          </w:tcPr>
          <w:p w14:paraId="55BA3911"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732" w:type="pct"/>
            <w:gridSpan w:val="2"/>
            <w:tcBorders>
              <w:top w:val="nil"/>
              <w:left w:val="single" w:sz="8" w:space="0" w:color="auto"/>
              <w:bottom w:val="single" w:sz="4" w:space="0" w:color="auto"/>
              <w:right w:val="single" w:sz="4" w:space="0" w:color="auto"/>
            </w:tcBorders>
            <w:shd w:val="clear" w:color="auto" w:fill="auto"/>
            <w:noWrap/>
            <w:vAlign w:val="bottom"/>
            <w:hideMark/>
          </w:tcPr>
          <w:p w14:paraId="642C1552"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 </w:t>
            </w:r>
          </w:p>
        </w:tc>
        <w:tc>
          <w:tcPr>
            <w:tcW w:w="637" w:type="pct"/>
            <w:gridSpan w:val="2"/>
            <w:tcBorders>
              <w:top w:val="single" w:sz="4" w:space="0" w:color="auto"/>
              <w:left w:val="nil"/>
              <w:bottom w:val="nil"/>
              <w:right w:val="single" w:sz="4" w:space="0" w:color="auto"/>
            </w:tcBorders>
            <w:shd w:val="clear" w:color="auto" w:fill="auto"/>
            <w:noWrap/>
            <w:vAlign w:val="bottom"/>
            <w:hideMark/>
          </w:tcPr>
          <w:p w14:paraId="0A3AC3F5"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517" w:type="pct"/>
            <w:gridSpan w:val="2"/>
            <w:tcBorders>
              <w:top w:val="single" w:sz="4" w:space="0" w:color="auto"/>
              <w:left w:val="nil"/>
              <w:bottom w:val="nil"/>
              <w:right w:val="single" w:sz="8" w:space="0" w:color="auto"/>
            </w:tcBorders>
            <w:shd w:val="clear" w:color="auto" w:fill="auto"/>
            <w:noWrap/>
            <w:vAlign w:val="bottom"/>
          </w:tcPr>
          <w:p w14:paraId="0B7C4754" w14:textId="77777777" w:rsidR="00201DFB" w:rsidRPr="007E4485" w:rsidRDefault="00201DFB" w:rsidP="00C37E6A">
            <w:pPr>
              <w:jc w:val="right"/>
              <w:rPr>
                <w:rFonts w:ascii="Arial" w:hAnsi="Arial" w:cs="Arial"/>
                <w:sz w:val="20"/>
                <w:szCs w:val="20"/>
              </w:rPr>
            </w:pPr>
          </w:p>
        </w:tc>
      </w:tr>
      <w:tr w:rsidR="00201DFB" w:rsidRPr="007E4485" w14:paraId="793B91A4" w14:textId="77777777" w:rsidTr="00420505">
        <w:trPr>
          <w:gridAfter w:val="1"/>
          <w:wAfter w:w="37" w:type="pct"/>
          <w:trHeight w:val="2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508EB"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2086" w:type="pct"/>
            <w:tcBorders>
              <w:top w:val="nil"/>
              <w:left w:val="nil"/>
              <w:bottom w:val="single" w:sz="8" w:space="0" w:color="auto"/>
              <w:right w:val="single" w:sz="8" w:space="0" w:color="auto"/>
            </w:tcBorders>
            <w:shd w:val="clear" w:color="auto" w:fill="auto"/>
            <w:noWrap/>
            <w:vAlign w:val="bottom"/>
            <w:hideMark/>
          </w:tcPr>
          <w:p w14:paraId="60640AD1"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732" w:type="pct"/>
            <w:gridSpan w:val="2"/>
            <w:tcBorders>
              <w:top w:val="nil"/>
              <w:left w:val="single" w:sz="8" w:space="0" w:color="auto"/>
              <w:bottom w:val="single" w:sz="8" w:space="0" w:color="auto"/>
              <w:right w:val="single" w:sz="4" w:space="0" w:color="auto"/>
            </w:tcBorders>
            <w:shd w:val="clear" w:color="auto" w:fill="auto"/>
            <w:noWrap/>
            <w:vAlign w:val="bottom"/>
            <w:hideMark/>
          </w:tcPr>
          <w:p w14:paraId="78FFE00B"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 </w:t>
            </w:r>
          </w:p>
        </w:tc>
        <w:tc>
          <w:tcPr>
            <w:tcW w:w="637" w:type="pct"/>
            <w:gridSpan w:val="2"/>
            <w:tcBorders>
              <w:top w:val="single" w:sz="4" w:space="0" w:color="auto"/>
              <w:left w:val="nil"/>
              <w:bottom w:val="single" w:sz="8" w:space="0" w:color="auto"/>
              <w:right w:val="single" w:sz="4" w:space="0" w:color="auto"/>
            </w:tcBorders>
            <w:shd w:val="clear" w:color="auto" w:fill="auto"/>
            <w:noWrap/>
            <w:vAlign w:val="bottom"/>
            <w:hideMark/>
          </w:tcPr>
          <w:p w14:paraId="0B430A53"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517" w:type="pct"/>
            <w:gridSpan w:val="2"/>
            <w:tcBorders>
              <w:top w:val="single" w:sz="4" w:space="0" w:color="auto"/>
              <w:left w:val="nil"/>
              <w:bottom w:val="single" w:sz="8" w:space="0" w:color="auto"/>
              <w:right w:val="single" w:sz="8" w:space="0" w:color="auto"/>
            </w:tcBorders>
            <w:shd w:val="clear" w:color="auto" w:fill="auto"/>
            <w:noWrap/>
            <w:vAlign w:val="bottom"/>
          </w:tcPr>
          <w:p w14:paraId="25EFBD3D" w14:textId="77777777" w:rsidR="00201DFB" w:rsidRPr="007E4485" w:rsidRDefault="00201DFB" w:rsidP="00C37E6A">
            <w:pPr>
              <w:rPr>
                <w:rFonts w:ascii="Arial" w:hAnsi="Arial" w:cs="Arial"/>
                <w:sz w:val="20"/>
                <w:szCs w:val="20"/>
              </w:rPr>
            </w:pPr>
          </w:p>
        </w:tc>
      </w:tr>
      <w:tr w:rsidR="00201DFB" w:rsidRPr="007E4485" w14:paraId="41F3CDC3" w14:textId="77777777" w:rsidTr="00420505">
        <w:trPr>
          <w:gridAfter w:val="1"/>
          <w:wAfter w:w="37" w:type="pct"/>
          <w:trHeight w:val="255"/>
        </w:trPr>
        <w:tc>
          <w:tcPr>
            <w:tcW w:w="3077" w:type="pct"/>
            <w:gridSpan w:val="2"/>
            <w:tcBorders>
              <w:top w:val="single" w:sz="8" w:space="0" w:color="auto"/>
              <w:left w:val="single" w:sz="8" w:space="0" w:color="auto"/>
              <w:bottom w:val="nil"/>
              <w:right w:val="nil"/>
            </w:tcBorders>
            <w:shd w:val="clear" w:color="auto" w:fill="auto"/>
            <w:noWrap/>
            <w:vAlign w:val="bottom"/>
            <w:hideMark/>
          </w:tcPr>
          <w:p w14:paraId="7D4F4187" w14:textId="77777777" w:rsidR="00201DFB" w:rsidRPr="007E4485" w:rsidRDefault="00201DFB" w:rsidP="00C37E6A">
            <w:pPr>
              <w:rPr>
                <w:rFonts w:ascii="Arial" w:hAnsi="Arial" w:cs="Arial"/>
                <w:sz w:val="20"/>
                <w:szCs w:val="20"/>
              </w:rPr>
            </w:pPr>
            <w:r w:rsidRPr="007E4485">
              <w:rPr>
                <w:rFonts w:ascii="Arial" w:hAnsi="Arial" w:cs="Arial"/>
                <w:sz w:val="20"/>
                <w:szCs w:val="20"/>
              </w:rPr>
              <w:t>CELKEM za provedené práce bez DPH</w:t>
            </w:r>
          </w:p>
        </w:tc>
        <w:tc>
          <w:tcPr>
            <w:tcW w:w="732" w:type="pct"/>
            <w:gridSpan w:val="2"/>
            <w:tcBorders>
              <w:top w:val="nil"/>
              <w:left w:val="single" w:sz="8" w:space="0" w:color="auto"/>
              <w:bottom w:val="nil"/>
              <w:right w:val="single" w:sz="4" w:space="0" w:color="auto"/>
            </w:tcBorders>
            <w:shd w:val="clear" w:color="auto" w:fill="auto"/>
            <w:noWrap/>
            <w:vAlign w:val="bottom"/>
            <w:hideMark/>
          </w:tcPr>
          <w:p w14:paraId="6491C91C" w14:textId="77777777" w:rsidR="00201DFB" w:rsidRPr="007E4485" w:rsidRDefault="00201DFB" w:rsidP="00C37E6A">
            <w:pPr>
              <w:jc w:val="center"/>
              <w:rPr>
                <w:rFonts w:ascii="Arial" w:hAnsi="Arial" w:cs="Arial"/>
                <w:b/>
                <w:sz w:val="20"/>
                <w:szCs w:val="20"/>
              </w:rPr>
            </w:pPr>
          </w:p>
        </w:tc>
        <w:tc>
          <w:tcPr>
            <w:tcW w:w="637" w:type="pct"/>
            <w:gridSpan w:val="2"/>
            <w:tcBorders>
              <w:top w:val="nil"/>
              <w:left w:val="nil"/>
              <w:bottom w:val="single" w:sz="4" w:space="0" w:color="auto"/>
              <w:right w:val="single" w:sz="4" w:space="0" w:color="auto"/>
            </w:tcBorders>
            <w:shd w:val="clear" w:color="auto" w:fill="auto"/>
            <w:noWrap/>
            <w:vAlign w:val="bottom"/>
            <w:hideMark/>
          </w:tcPr>
          <w:p w14:paraId="47DD14C2"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517" w:type="pct"/>
            <w:gridSpan w:val="2"/>
            <w:tcBorders>
              <w:top w:val="nil"/>
              <w:left w:val="nil"/>
              <w:bottom w:val="nil"/>
              <w:right w:val="single" w:sz="8" w:space="0" w:color="auto"/>
            </w:tcBorders>
            <w:shd w:val="clear" w:color="auto" w:fill="auto"/>
            <w:noWrap/>
            <w:vAlign w:val="bottom"/>
          </w:tcPr>
          <w:p w14:paraId="07722B4D" w14:textId="77777777" w:rsidR="00201DFB" w:rsidRPr="007E4485" w:rsidRDefault="00201DFB" w:rsidP="00C37E6A">
            <w:pPr>
              <w:jc w:val="right"/>
              <w:rPr>
                <w:rFonts w:ascii="Arial" w:hAnsi="Arial" w:cs="Arial"/>
                <w:b/>
                <w:sz w:val="20"/>
                <w:szCs w:val="20"/>
              </w:rPr>
            </w:pPr>
          </w:p>
        </w:tc>
      </w:tr>
      <w:tr w:rsidR="00201DFB" w:rsidRPr="007E4485" w14:paraId="1CE245CF" w14:textId="77777777" w:rsidTr="00420505">
        <w:trPr>
          <w:gridAfter w:val="1"/>
          <w:wAfter w:w="37" w:type="pct"/>
          <w:trHeight w:val="255"/>
        </w:trPr>
        <w:tc>
          <w:tcPr>
            <w:tcW w:w="3077" w:type="pct"/>
            <w:gridSpan w:val="2"/>
            <w:tcBorders>
              <w:top w:val="single" w:sz="4" w:space="0" w:color="auto"/>
              <w:left w:val="single" w:sz="8" w:space="0" w:color="auto"/>
              <w:bottom w:val="single" w:sz="4" w:space="0" w:color="auto"/>
              <w:right w:val="nil"/>
            </w:tcBorders>
            <w:shd w:val="clear" w:color="auto" w:fill="auto"/>
            <w:noWrap/>
            <w:vAlign w:val="bottom"/>
            <w:hideMark/>
          </w:tcPr>
          <w:p w14:paraId="412992CC" w14:textId="3FAC3B1E" w:rsidR="00201DFB" w:rsidRPr="007E4485" w:rsidRDefault="00201DFB" w:rsidP="002E2AB5">
            <w:pPr>
              <w:rPr>
                <w:rFonts w:ascii="Arial" w:hAnsi="Arial" w:cs="Arial"/>
                <w:sz w:val="20"/>
                <w:szCs w:val="20"/>
              </w:rPr>
            </w:pPr>
            <w:r w:rsidRPr="007E4485">
              <w:rPr>
                <w:rFonts w:ascii="Arial" w:hAnsi="Arial" w:cs="Arial"/>
                <w:sz w:val="20"/>
                <w:szCs w:val="20"/>
              </w:rPr>
              <w:t xml:space="preserve">DPH </w:t>
            </w:r>
            <w:r w:rsidR="002E2AB5" w:rsidRPr="007E4485">
              <w:rPr>
                <w:rFonts w:ascii="Arial" w:hAnsi="Arial" w:cs="Arial"/>
                <w:sz w:val="20"/>
                <w:szCs w:val="20"/>
              </w:rPr>
              <w:t xml:space="preserve">       </w:t>
            </w:r>
            <w:r w:rsidRPr="007E4485">
              <w:rPr>
                <w:rFonts w:ascii="Arial" w:hAnsi="Arial" w:cs="Arial"/>
                <w:sz w:val="20"/>
                <w:szCs w:val="20"/>
              </w:rPr>
              <w:t>%</w:t>
            </w:r>
          </w:p>
        </w:tc>
        <w:tc>
          <w:tcPr>
            <w:tcW w:w="732" w:type="pct"/>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F17798" w14:textId="77777777" w:rsidR="00201DFB" w:rsidRPr="007E4485" w:rsidRDefault="00201DFB" w:rsidP="00C37E6A">
            <w:pPr>
              <w:jc w:val="center"/>
              <w:rPr>
                <w:rFonts w:ascii="Arial" w:hAnsi="Arial" w:cs="Arial"/>
                <w:sz w:val="20"/>
                <w:szCs w:val="20"/>
              </w:rPr>
            </w:pPr>
            <w:r w:rsidRPr="007E4485">
              <w:rPr>
                <w:rFonts w:ascii="Arial" w:hAnsi="Arial" w:cs="Arial"/>
                <w:sz w:val="20"/>
                <w:szCs w:val="20"/>
              </w:rPr>
              <w:t> </w:t>
            </w:r>
          </w:p>
        </w:tc>
        <w:tc>
          <w:tcPr>
            <w:tcW w:w="637" w:type="pct"/>
            <w:gridSpan w:val="2"/>
            <w:tcBorders>
              <w:top w:val="nil"/>
              <w:left w:val="nil"/>
              <w:bottom w:val="single" w:sz="4" w:space="0" w:color="auto"/>
              <w:right w:val="single" w:sz="4" w:space="0" w:color="auto"/>
            </w:tcBorders>
            <w:shd w:val="clear" w:color="auto" w:fill="auto"/>
            <w:noWrap/>
            <w:vAlign w:val="bottom"/>
            <w:hideMark/>
          </w:tcPr>
          <w:p w14:paraId="3485FA1B" w14:textId="77777777" w:rsidR="00201DFB" w:rsidRPr="007E4485" w:rsidRDefault="00201DFB" w:rsidP="00C37E6A">
            <w:pPr>
              <w:rPr>
                <w:rFonts w:ascii="Arial" w:hAnsi="Arial" w:cs="Arial"/>
                <w:sz w:val="20"/>
                <w:szCs w:val="20"/>
              </w:rPr>
            </w:pPr>
            <w:r w:rsidRPr="007E4485">
              <w:rPr>
                <w:rFonts w:ascii="Arial" w:hAnsi="Arial" w:cs="Arial"/>
                <w:sz w:val="20"/>
                <w:szCs w:val="20"/>
              </w:rPr>
              <w:t> </w:t>
            </w:r>
          </w:p>
        </w:tc>
        <w:tc>
          <w:tcPr>
            <w:tcW w:w="517" w:type="pct"/>
            <w:gridSpan w:val="2"/>
            <w:tcBorders>
              <w:top w:val="single" w:sz="4" w:space="0" w:color="auto"/>
              <w:left w:val="nil"/>
              <w:bottom w:val="single" w:sz="4" w:space="0" w:color="auto"/>
              <w:right w:val="single" w:sz="8" w:space="0" w:color="auto"/>
            </w:tcBorders>
            <w:shd w:val="clear" w:color="auto" w:fill="auto"/>
            <w:noWrap/>
            <w:vAlign w:val="bottom"/>
          </w:tcPr>
          <w:p w14:paraId="12D8A944" w14:textId="77777777" w:rsidR="00201DFB" w:rsidRPr="007E4485" w:rsidRDefault="00201DFB" w:rsidP="00C37E6A">
            <w:pPr>
              <w:jc w:val="right"/>
              <w:rPr>
                <w:rFonts w:ascii="Arial" w:hAnsi="Arial" w:cs="Arial"/>
                <w:sz w:val="20"/>
                <w:szCs w:val="20"/>
              </w:rPr>
            </w:pPr>
          </w:p>
        </w:tc>
      </w:tr>
      <w:tr w:rsidR="00201DFB" w:rsidRPr="007E4485" w14:paraId="79E1B9CC" w14:textId="77777777" w:rsidTr="00420505">
        <w:trPr>
          <w:gridAfter w:val="1"/>
          <w:wAfter w:w="37" w:type="pct"/>
          <w:trHeight w:val="270"/>
        </w:trPr>
        <w:tc>
          <w:tcPr>
            <w:tcW w:w="3077" w:type="pct"/>
            <w:gridSpan w:val="2"/>
            <w:tcBorders>
              <w:top w:val="nil"/>
              <w:left w:val="single" w:sz="8" w:space="0" w:color="auto"/>
              <w:bottom w:val="single" w:sz="8" w:space="0" w:color="auto"/>
              <w:right w:val="nil"/>
            </w:tcBorders>
            <w:shd w:val="clear" w:color="auto" w:fill="auto"/>
            <w:noWrap/>
            <w:vAlign w:val="bottom"/>
            <w:hideMark/>
          </w:tcPr>
          <w:p w14:paraId="2F9CE134" w14:textId="77777777" w:rsidR="00201DFB" w:rsidRPr="007E4485" w:rsidRDefault="00201DFB" w:rsidP="00C37E6A">
            <w:pPr>
              <w:rPr>
                <w:rFonts w:ascii="Arial" w:hAnsi="Arial" w:cs="Arial"/>
                <w:b/>
                <w:sz w:val="20"/>
                <w:szCs w:val="20"/>
              </w:rPr>
            </w:pPr>
            <w:r w:rsidRPr="007E4485">
              <w:rPr>
                <w:rFonts w:ascii="Arial" w:hAnsi="Arial" w:cs="Arial"/>
                <w:b/>
                <w:sz w:val="20"/>
                <w:szCs w:val="20"/>
              </w:rPr>
              <w:t>CELKEM za provedené práce s</w:t>
            </w:r>
            <w:r w:rsidR="006816B3" w:rsidRPr="007E4485">
              <w:rPr>
                <w:rFonts w:ascii="Arial" w:hAnsi="Arial" w:cs="Arial"/>
                <w:b/>
                <w:sz w:val="20"/>
                <w:szCs w:val="20"/>
              </w:rPr>
              <w:t> </w:t>
            </w:r>
            <w:r w:rsidRPr="007E4485">
              <w:rPr>
                <w:rFonts w:ascii="Arial" w:hAnsi="Arial" w:cs="Arial"/>
                <w:b/>
                <w:sz w:val="20"/>
                <w:szCs w:val="20"/>
              </w:rPr>
              <w:t>DPH</w:t>
            </w:r>
          </w:p>
        </w:tc>
        <w:tc>
          <w:tcPr>
            <w:tcW w:w="732" w:type="pct"/>
            <w:gridSpan w:val="2"/>
            <w:tcBorders>
              <w:top w:val="nil"/>
              <w:left w:val="single" w:sz="8" w:space="0" w:color="auto"/>
              <w:bottom w:val="single" w:sz="8" w:space="0" w:color="auto"/>
              <w:right w:val="single" w:sz="4" w:space="0" w:color="auto"/>
            </w:tcBorders>
            <w:shd w:val="clear" w:color="auto" w:fill="auto"/>
            <w:noWrap/>
            <w:vAlign w:val="bottom"/>
            <w:hideMark/>
          </w:tcPr>
          <w:p w14:paraId="30785AEA" w14:textId="77777777" w:rsidR="00201DFB" w:rsidRPr="007E4485" w:rsidRDefault="00201DFB" w:rsidP="00C37E6A">
            <w:pPr>
              <w:jc w:val="center"/>
              <w:rPr>
                <w:rFonts w:ascii="Arial" w:hAnsi="Arial" w:cs="Arial"/>
                <w:b/>
                <w:sz w:val="20"/>
                <w:szCs w:val="20"/>
              </w:rPr>
            </w:pPr>
            <w:r w:rsidRPr="007E4485">
              <w:rPr>
                <w:rFonts w:ascii="Arial" w:hAnsi="Arial" w:cs="Arial"/>
                <w:b/>
                <w:sz w:val="20"/>
                <w:szCs w:val="20"/>
              </w:rPr>
              <w:t> </w:t>
            </w:r>
          </w:p>
        </w:tc>
        <w:tc>
          <w:tcPr>
            <w:tcW w:w="637" w:type="pct"/>
            <w:gridSpan w:val="2"/>
            <w:tcBorders>
              <w:top w:val="nil"/>
              <w:left w:val="nil"/>
              <w:bottom w:val="single" w:sz="8" w:space="0" w:color="auto"/>
              <w:right w:val="single" w:sz="4" w:space="0" w:color="auto"/>
            </w:tcBorders>
            <w:shd w:val="clear" w:color="auto" w:fill="auto"/>
            <w:noWrap/>
            <w:vAlign w:val="bottom"/>
            <w:hideMark/>
          </w:tcPr>
          <w:p w14:paraId="14448061" w14:textId="77777777" w:rsidR="00201DFB" w:rsidRPr="007E4485" w:rsidRDefault="00201DFB" w:rsidP="00C37E6A">
            <w:pPr>
              <w:rPr>
                <w:rFonts w:ascii="Arial" w:hAnsi="Arial" w:cs="Arial"/>
                <w:b/>
                <w:sz w:val="20"/>
                <w:szCs w:val="20"/>
              </w:rPr>
            </w:pPr>
            <w:r w:rsidRPr="007E4485">
              <w:rPr>
                <w:rFonts w:ascii="Arial" w:hAnsi="Arial" w:cs="Arial"/>
                <w:b/>
                <w:sz w:val="20"/>
                <w:szCs w:val="20"/>
              </w:rPr>
              <w:t> </w:t>
            </w:r>
          </w:p>
        </w:tc>
        <w:tc>
          <w:tcPr>
            <w:tcW w:w="517" w:type="pct"/>
            <w:gridSpan w:val="2"/>
            <w:tcBorders>
              <w:top w:val="nil"/>
              <w:left w:val="nil"/>
              <w:bottom w:val="single" w:sz="8" w:space="0" w:color="auto"/>
              <w:right w:val="single" w:sz="8" w:space="0" w:color="auto"/>
            </w:tcBorders>
            <w:shd w:val="clear" w:color="auto" w:fill="auto"/>
            <w:noWrap/>
            <w:vAlign w:val="bottom"/>
          </w:tcPr>
          <w:p w14:paraId="22FDB3A6" w14:textId="77777777" w:rsidR="00201DFB" w:rsidRPr="007E4485" w:rsidRDefault="00201DFB" w:rsidP="00C37E6A">
            <w:pPr>
              <w:jc w:val="right"/>
              <w:rPr>
                <w:rFonts w:ascii="Arial" w:hAnsi="Arial" w:cs="Arial"/>
                <w:b/>
                <w:sz w:val="20"/>
                <w:szCs w:val="20"/>
              </w:rPr>
            </w:pPr>
          </w:p>
        </w:tc>
      </w:tr>
      <w:tr w:rsidR="00201DFB" w:rsidRPr="007E4485" w14:paraId="478F3E0D" w14:textId="77777777" w:rsidTr="00420505">
        <w:trPr>
          <w:trHeight w:val="255"/>
        </w:trPr>
        <w:tc>
          <w:tcPr>
            <w:tcW w:w="991" w:type="pct"/>
            <w:tcBorders>
              <w:top w:val="nil"/>
              <w:left w:val="nil"/>
              <w:bottom w:val="nil"/>
              <w:right w:val="nil"/>
            </w:tcBorders>
            <w:shd w:val="clear" w:color="auto" w:fill="auto"/>
            <w:noWrap/>
            <w:vAlign w:val="bottom"/>
            <w:hideMark/>
          </w:tcPr>
          <w:p w14:paraId="63A1C6C9" w14:textId="77777777" w:rsidR="00201DFB" w:rsidRPr="007E4485" w:rsidRDefault="00201DFB" w:rsidP="00C37E6A">
            <w:pPr>
              <w:rPr>
                <w:rFonts w:ascii="Arial" w:hAnsi="Arial" w:cs="Arial"/>
                <w:b/>
                <w:sz w:val="20"/>
                <w:szCs w:val="20"/>
              </w:rPr>
            </w:pPr>
          </w:p>
        </w:tc>
        <w:tc>
          <w:tcPr>
            <w:tcW w:w="2086" w:type="pct"/>
            <w:tcBorders>
              <w:top w:val="nil"/>
              <w:left w:val="nil"/>
              <w:bottom w:val="nil"/>
              <w:right w:val="nil"/>
            </w:tcBorders>
            <w:shd w:val="clear" w:color="auto" w:fill="auto"/>
            <w:noWrap/>
            <w:vAlign w:val="bottom"/>
            <w:hideMark/>
          </w:tcPr>
          <w:p w14:paraId="5053FAA4" w14:textId="77777777" w:rsidR="00201DFB" w:rsidRPr="007E4485" w:rsidRDefault="00201DFB" w:rsidP="00C37E6A">
            <w:pPr>
              <w:rPr>
                <w:rFonts w:ascii="Arial" w:hAnsi="Arial" w:cs="Arial"/>
                <w:sz w:val="20"/>
                <w:szCs w:val="20"/>
              </w:rPr>
            </w:pPr>
          </w:p>
        </w:tc>
        <w:tc>
          <w:tcPr>
            <w:tcW w:w="433" w:type="pct"/>
            <w:tcBorders>
              <w:top w:val="nil"/>
              <w:left w:val="nil"/>
              <w:bottom w:val="nil"/>
              <w:right w:val="nil"/>
            </w:tcBorders>
            <w:shd w:val="clear" w:color="auto" w:fill="auto"/>
            <w:noWrap/>
            <w:vAlign w:val="bottom"/>
            <w:hideMark/>
          </w:tcPr>
          <w:p w14:paraId="40C33574" w14:textId="77777777" w:rsidR="00201DFB" w:rsidRPr="007E4485" w:rsidRDefault="00201DFB" w:rsidP="00C37E6A">
            <w:pPr>
              <w:jc w:val="center"/>
              <w:rPr>
                <w:rFonts w:ascii="Arial" w:hAnsi="Arial" w:cs="Arial"/>
                <w:b/>
                <w:sz w:val="20"/>
                <w:szCs w:val="20"/>
              </w:rPr>
            </w:pPr>
          </w:p>
        </w:tc>
        <w:tc>
          <w:tcPr>
            <w:tcW w:w="350" w:type="pct"/>
            <w:gridSpan w:val="2"/>
            <w:tcBorders>
              <w:top w:val="nil"/>
              <w:left w:val="nil"/>
              <w:bottom w:val="nil"/>
              <w:right w:val="nil"/>
            </w:tcBorders>
            <w:shd w:val="clear" w:color="auto" w:fill="auto"/>
            <w:noWrap/>
            <w:vAlign w:val="bottom"/>
            <w:hideMark/>
          </w:tcPr>
          <w:p w14:paraId="1BE66EBF" w14:textId="77777777" w:rsidR="00201DFB" w:rsidRPr="007E4485" w:rsidRDefault="00201DFB" w:rsidP="00C37E6A">
            <w:pPr>
              <w:jc w:val="center"/>
              <w:rPr>
                <w:rFonts w:ascii="Arial" w:hAnsi="Arial" w:cs="Arial"/>
                <w:b/>
                <w:sz w:val="20"/>
                <w:szCs w:val="20"/>
              </w:rPr>
            </w:pPr>
          </w:p>
        </w:tc>
        <w:tc>
          <w:tcPr>
            <w:tcW w:w="637" w:type="pct"/>
            <w:gridSpan w:val="2"/>
            <w:tcBorders>
              <w:top w:val="nil"/>
              <w:left w:val="nil"/>
              <w:bottom w:val="nil"/>
              <w:right w:val="nil"/>
            </w:tcBorders>
            <w:shd w:val="clear" w:color="auto" w:fill="auto"/>
            <w:noWrap/>
            <w:vAlign w:val="bottom"/>
            <w:hideMark/>
          </w:tcPr>
          <w:p w14:paraId="7233536D" w14:textId="77777777" w:rsidR="00201DFB" w:rsidRPr="007E4485" w:rsidRDefault="00201DFB" w:rsidP="00C37E6A">
            <w:pPr>
              <w:rPr>
                <w:rFonts w:ascii="Arial" w:hAnsi="Arial" w:cs="Arial"/>
                <w:b/>
                <w:sz w:val="20"/>
                <w:szCs w:val="20"/>
              </w:rPr>
            </w:pPr>
          </w:p>
        </w:tc>
        <w:tc>
          <w:tcPr>
            <w:tcW w:w="504" w:type="pct"/>
            <w:gridSpan w:val="2"/>
            <w:tcBorders>
              <w:top w:val="nil"/>
              <w:left w:val="nil"/>
              <w:bottom w:val="nil"/>
              <w:right w:val="nil"/>
            </w:tcBorders>
            <w:shd w:val="clear" w:color="auto" w:fill="auto"/>
            <w:noWrap/>
            <w:vAlign w:val="bottom"/>
            <w:hideMark/>
          </w:tcPr>
          <w:p w14:paraId="361465B9" w14:textId="77777777" w:rsidR="00201DFB" w:rsidRPr="007E4485" w:rsidRDefault="00201DFB" w:rsidP="00C37E6A">
            <w:pPr>
              <w:rPr>
                <w:rFonts w:ascii="Arial" w:hAnsi="Arial" w:cs="Arial"/>
                <w:b/>
                <w:sz w:val="20"/>
                <w:szCs w:val="20"/>
              </w:rPr>
            </w:pPr>
          </w:p>
        </w:tc>
      </w:tr>
    </w:tbl>
    <w:p w14:paraId="5D4C5C60" w14:textId="239F61CC" w:rsidR="009A286B" w:rsidRPr="007E4485" w:rsidRDefault="009A286B" w:rsidP="00420505">
      <w:pPr>
        <w:spacing w:line="256" w:lineRule="auto"/>
        <w:rPr>
          <w:rFonts w:ascii="Arial" w:hAnsi="Arial" w:cs="Arial"/>
          <w:b/>
          <w:sz w:val="20"/>
          <w:szCs w:val="20"/>
        </w:rPr>
      </w:pPr>
    </w:p>
    <w:p w14:paraId="347791CC" w14:textId="77777777" w:rsidR="009A286B" w:rsidRPr="007E4485" w:rsidRDefault="009A286B">
      <w:pPr>
        <w:rPr>
          <w:rFonts w:ascii="Arial" w:hAnsi="Arial" w:cs="Arial"/>
          <w:b/>
          <w:sz w:val="20"/>
          <w:szCs w:val="20"/>
        </w:rPr>
      </w:pPr>
      <w:r w:rsidRPr="007E4485">
        <w:rPr>
          <w:rFonts w:ascii="Arial" w:hAnsi="Arial" w:cs="Arial"/>
          <w:b/>
          <w:sz w:val="20"/>
          <w:szCs w:val="20"/>
        </w:rPr>
        <w:br w:type="page"/>
      </w:r>
    </w:p>
    <w:p w14:paraId="2537289D" w14:textId="265D3791" w:rsidR="0052042A" w:rsidRPr="007E4485" w:rsidRDefault="0052042A">
      <w:pPr>
        <w:rPr>
          <w:rFonts w:ascii="Arial" w:hAnsi="Arial" w:cs="Arial"/>
          <w:b/>
          <w:sz w:val="28"/>
        </w:rPr>
      </w:pPr>
    </w:p>
    <w:p w14:paraId="6258179A" w14:textId="223A3C10" w:rsidR="0031417F" w:rsidRPr="007E4485" w:rsidRDefault="0052042A" w:rsidP="0052042A">
      <w:pPr>
        <w:tabs>
          <w:tab w:val="num" w:pos="720"/>
        </w:tabs>
        <w:ind w:left="-142"/>
        <w:jc w:val="both"/>
        <w:rPr>
          <w:rFonts w:ascii="Arial" w:hAnsi="Arial" w:cs="Arial"/>
          <w:b/>
          <w:sz w:val="28"/>
        </w:rPr>
      </w:pPr>
      <w:r w:rsidRPr="007E4485">
        <w:rPr>
          <w:rFonts w:ascii="Arial" w:hAnsi="Arial" w:cs="Arial"/>
          <w:b/>
          <w:sz w:val="28"/>
        </w:rPr>
        <w:t>Příloha č. 5 – Licenční podmínky výrobce proxy systému</w:t>
      </w:r>
    </w:p>
    <w:p w14:paraId="31AF5F72" w14:textId="2F1F0030" w:rsidR="00E109FB" w:rsidRPr="007E4485" w:rsidRDefault="00E109FB" w:rsidP="009A286B">
      <w:pPr>
        <w:spacing w:line="256" w:lineRule="auto"/>
        <w:rPr>
          <w:rFonts w:ascii="Arial" w:hAnsi="Arial" w:cs="Arial"/>
          <w:bCs/>
          <w:sz w:val="20"/>
          <w:szCs w:val="20"/>
        </w:rPr>
      </w:pPr>
    </w:p>
    <w:p w14:paraId="1CE75A2D" w14:textId="7E73ED33" w:rsidR="002A188E" w:rsidRPr="007E4485" w:rsidRDefault="002A188E" w:rsidP="00126288">
      <w:pPr>
        <w:spacing w:line="256" w:lineRule="auto"/>
        <w:jc w:val="center"/>
        <w:rPr>
          <w:rFonts w:ascii="Arial" w:hAnsi="Arial" w:cs="Arial"/>
          <w:b/>
          <w:sz w:val="20"/>
          <w:szCs w:val="20"/>
        </w:rPr>
      </w:pPr>
      <w:r w:rsidRPr="007E4485">
        <w:rPr>
          <w:rFonts w:ascii="Arial" w:hAnsi="Arial" w:cs="Arial"/>
          <w:b/>
          <w:sz w:val="20"/>
          <w:szCs w:val="20"/>
        </w:rPr>
        <w:t>Licenční model výrobce proxy systému</w:t>
      </w:r>
      <w:r w:rsidR="000C40E1">
        <w:rPr>
          <w:rFonts w:ascii="Arial" w:hAnsi="Arial" w:cs="Arial"/>
          <w:b/>
          <w:sz w:val="20"/>
          <w:szCs w:val="20"/>
        </w:rPr>
        <w:t xml:space="preserve"> - Cisco</w:t>
      </w:r>
    </w:p>
    <w:p w14:paraId="2FED67FD" w14:textId="77777777" w:rsidR="00E109FB" w:rsidRPr="007E4485" w:rsidRDefault="00E109FB" w:rsidP="009A286B">
      <w:pPr>
        <w:spacing w:line="256" w:lineRule="auto"/>
        <w:rPr>
          <w:rFonts w:ascii="Arial" w:hAnsi="Arial" w:cs="Arial"/>
          <w:bCs/>
          <w:sz w:val="20"/>
          <w:szCs w:val="20"/>
        </w:rPr>
      </w:pPr>
    </w:p>
    <w:p w14:paraId="14BA7356" w14:textId="77777777" w:rsidR="00A977D3" w:rsidRDefault="00A06B8E" w:rsidP="009A286B">
      <w:pPr>
        <w:spacing w:line="256" w:lineRule="auto"/>
        <w:rPr>
          <w:rFonts w:ascii="Arial" w:hAnsi="Arial" w:cs="Arial"/>
          <w:bCs/>
          <w:sz w:val="20"/>
          <w:szCs w:val="20"/>
        </w:rPr>
      </w:pPr>
      <w:r w:rsidRPr="00A06B8E">
        <w:rPr>
          <w:rFonts w:ascii="Arial" w:hAnsi="Arial" w:cs="Arial"/>
          <w:bCs/>
          <w:sz w:val="20"/>
          <w:szCs w:val="20"/>
        </w:rPr>
        <w:t xml:space="preserve">Cisco WSA řešení je licencováno na počet uživatelů – ne na počet zařízení. Zákazník může nasadit libovolný počet virtuálních proxy bez dodatečných nákladů. </w:t>
      </w:r>
    </w:p>
    <w:p w14:paraId="446D93E3" w14:textId="1860F8E9" w:rsidR="009A286B" w:rsidRPr="007E4485" w:rsidRDefault="00A06B8E" w:rsidP="009A286B">
      <w:pPr>
        <w:spacing w:line="256" w:lineRule="auto"/>
        <w:rPr>
          <w:rFonts w:ascii="Arial" w:hAnsi="Arial" w:cs="Arial"/>
          <w:bCs/>
          <w:sz w:val="20"/>
          <w:szCs w:val="20"/>
        </w:rPr>
      </w:pPr>
      <w:r w:rsidRPr="00A06B8E">
        <w:rPr>
          <w:rFonts w:ascii="Arial" w:hAnsi="Arial" w:cs="Arial"/>
          <w:bCs/>
          <w:sz w:val="20"/>
          <w:szCs w:val="20"/>
        </w:rPr>
        <w:t>Licence jsou časově omezené (1 rok, 3 roky nebo 5 let) a jejich součástí je i nárok na základní podporu výrobce.</w:t>
      </w:r>
    </w:p>
    <w:p w14:paraId="3EB37B36" w14:textId="132730A0" w:rsidR="009A286B" w:rsidRPr="007E4485" w:rsidRDefault="009A286B" w:rsidP="009A286B">
      <w:pPr>
        <w:spacing w:line="256" w:lineRule="auto"/>
        <w:rPr>
          <w:rFonts w:ascii="Arial" w:hAnsi="Arial" w:cs="Arial"/>
          <w:bCs/>
          <w:sz w:val="20"/>
          <w:szCs w:val="20"/>
        </w:rPr>
      </w:pPr>
      <w:r w:rsidRPr="007E4485">
        <w:rPr>
          <w:rFonts w:ascii="Arial" w:hAnsi="Arial" w:cs="Arial"/>
          <w:bCs/>
          <w:sz w:val="20"/>
          <w:szCs w:val="20"/>
        </w:rPr>
        <w:t>Odkaz na datasheet:</w:t>
      </w:r>
      <w:r w:rsidR="00CB11E0" w:rsidRPr="007E4485">
        <w:rPr>
          <w:rFonts w:ascii="Arial" w:hAnsi="Arial" w:cs="Arial"/>
          <w:bCs/>
          <w:sz w:val="20"/>
          <w:szCs w:val="20"/>
        </w:rPr>
        <w:t xml:space="preserve"> </w:t>
      </w:r>
      <w:hyperlink r:id="rId19" w:history="1">
        <w:r w:rsidR="00CB11E0" w:rsidRPr="007E4485">
          <w:rPr>
            <w:rStyle w:val="Hypertextovodkaz"/>
            <w:rFonts w:ascii="Arial" w:hAnsi="Arial" w:cs="Arial"/>
            <w:bCs/>
            <w:sz w:val="20"/>
            <w:szCs w:val="20"/>
          </w:rPr>
          <w:t>https://www.cisco.com/c/en/us/products/collateral/security/content-security-management-appliance/datasheet-c78-729630.html</w:t>
        </w:r>
      </w:hyperlink>
      <w:r w:rsidR="00CB11E0" w:rsidRPr="007E4485">
        <w:rPr>
          <w:rFonts w:ascii="Arial" w:hAnsi="Arial" w:cs="Arial"/>
          <w:bCs/>
          <w:sz w:val="20"/>
          <w:szCs w:val="20"/>
        </w:rPr>
        <w:t xml:space="preserve"> </w:t>
      </w:r>
    </w:p>
    <w:p w14:paraId="4B72AB98" w14:textId="77777777" w:rsidR="00D9735D" w:rsidRPr="00D9735D" w:rsidRDefault="00D9735D" w:rsidP="00D9735D">
      <w:pPr>
        <w:spacing w:line="256" w:lineRule="auto"/>
        <w:rPr>
          <w:rFonts w:ascii="Arial" w:hAnsi="Arial" w:cs="Arial"/>
          <w:bCs/>
          <w:sz w:val="20"/>
          <w:szCs w:val="20"/>
        </w:rPr>
      </w:pPr>
      <w:r w:rsidRPr="00D9735D">
        <w:rPr>
          <w:rFonts w:ascii="Arial" w:hAnsi="Arial" w:cs="Arial"/>
          <w:bCs/>
          <w:sz w:val="20"/>
          <w:szCs w:val="20"/>
        </w:rPr>
        <w:t>Licence jsou řízeny a spravovány přes Smart Account:</w:t>
      </w:r>
    </w:p>
    <w:p w14:paraId="068AA900" w14:textId="069B478A" w:rsidR="009A286B" w:rsidRDefault="00114798" w:rsidP="00D9735D">
      <w:pPr>
        <w:spacing w:line="256" w:lineRule="auto"/>
        <w:rPr>
          <w:rFonts w:ascii="Arial" w:hAnsi="Arial" w:cs="Arial"/>
          <w:bCs/>
          <w:sz w:val="20"/>
          <w:szCs w:val="20"/>
        </w:rPr>
      </w:pPr>
      <w:hyperlink r:id="rId20" w:history="1">
        <w:r w:rsidR="00D9735D" w:rsidRPr="00922CE9">
          <w:rPr>
            <w:rStyle w:val="Hypertextovodkaz"/>
            <w:rFonts w:ascii="Arial" w:hAnsi="Arial" w:cs="Arial"/>
            <w:bCs/>
            <w:sz w:val="20"/>
            <w:szCs w:val="20"/>
          </w:rPr>
          <w:t>https://www.cisco.com/c/en/us/products/software/smart-accounts.html</w:t>
        </w:r>
      </w:hyperlink>
    </w:p>
    <w:p w14:paraId="5DFBBD1E" w14:textId="77777777" w:rsidR="00D9735D" w:rsidRPr="007E4485" w:rsidRDefault="00D9735D" w:rsidP="00D9735D">
      <w:pPr>
        <w:spacing w:line="256" w:lineRule="auto"/>
        <w:rPr>
          <w:rFonts w:ascii="Arial" w:hAnsi="Arial" w:cs="Arial"/>
          <w:bCs/>
          <w:sz w:val="20"/>
          <w:szCs w:val="20"/>
        </w:rPr>
      </w:pPr>
    </w:p>
    <w:p w14:paraId="10822B70" w14:textId="77777777" w:rsidR="009A286B" w:rsidRPr="007E4485" w:rsidRDefault="009A286B" w:rsidP="009A286B">
      <w:pPr>
        <w:spacing w:line="256" w:lineRule="auto"/>
        <w:rPr>
          <w:rFonts w:ascii="Arial" w:hAnsi="Arial" w:cs="Arial"/>
          <w:b/>
          <w:sz w:val="20"/>
          <w:szCs w:val="20"/>
        </w:rPr>
      </w:pPr>
      <w:r w:rsidRPr="007E4485">
        <w:rPr>
          <w:rFonts w:ascii="Arial" w:hAnsi="Arial" w:cs="Arial"/>
          <w:b/>
          <w:sz w:val="20"/>
          <w:szCs w:val="20"/>
        </w:rPr>
        <w:t>Software License Agreements</w:t>
      </w:r>
    </w:p>
    <w:p w14:paraId="6CC91145" w14:textId="77777777" w:rsidR="009A286B" w:rsidRPr="007E4485" w:rsidRDefault="009A286B" w:rsidP="009A286B">
      <w:pPr>
        <w:spacing w:line="256" w:lineRule="auto"/>
        <w:rPr>
          <w:rFonts w:ascii="Arial" w:hAnsi="Arial" w:cs="Arial"/>
          <w:bCs/>
          <w:sz w:val="20"/>
          <w:szCs w:val="20"/>
        </w:rPr>
      </w:pPr>
      <w:r w:rsidRPr="007E4485">
        <w:rPr>
          <w:rFonts w:ascii="Arial" w:hAnsi="Arial" w:cs="Arial"/>
          <w:bCs/>
          <w:sz w:val="20"/>
          <w:szCs w:val="20"/>
        </w:rPr>
        <w:t>The Cisco End-User License Agreement (EULA) and the Cisco Web Security Supplemental End-User License Agreement (SEULA) are provided with each software license purchase.</w:t>
      </w:r>
    </w:p>
    <w:p w14:paraId="78A87CFF" w14:textId="4549F479" w:rsidR="009A286B" w:rsidRPr="007E4485" w:rsidRDefault="00114798" w:rsidP="009A286B">
      <w:pPr>
        <w:spacing w:line="256" w:lineRule="auto"/>
        <w:rPr>
          <w:rFonts w:ascii="Arial" w:hAnsi="Arial" w:cs="Arial"/>
          <w:bCs/>
          <w:sz w:val="20"/>
          <w:szCs w:val="20"/>
        </w:rPr>
      </w:pPr>
      <w:hyperlink r:id="rId21" w:history="1">
        <w:r w:rsidR="00DA0A03" w:rsidRPr="007E4485">
          <w:rPr>
            <w:rStyle w:val="Hypertextovodkaz"/>
            <w:rFonts w:ascii="Arial" w:hAnsi="Arial" w:cs="Arial"/>
            <w:bCs/>
            <w:sz w:val="20"/>
            <w:szCs w:val="20"/>
          </w:rPr>
          <w:t>http://www.cisco.com/go/eula</w:t>
        </w:r>
      </w:hyperlink>
      <w:r w:rsidR="00DA0A03" w:rsidRPr="007E4485">
        <w:rPr>
          <w:rFonts w:ascii="Arial" w:hAnsi="Arial" w:cs="Arial"/>
          <w:bCs/>
          <w:sz w:val="20"/>
          <w:szCs w:val="20"/>
        </w:rPr>
        <w:t xml:space="preserve"> </w:t>
      </w:r>
    </w:p>
    <w:p w14:paraId="72D0496E" w14:textId="77777777" w:rsidR="009A286B" w:rsidRPr="007E4485" w:rsidRDefault="009A286B" w:rsidP="009A286B">
      <w:pPr>
        <w:spacing w:line="256" w:lineRule="auto"/>
        <w:rPr>
          <w:rFonts w:ascii="Arial" w:hAnsi="Arial" w:cs="Arial"/>
          <w:bCs/>
          <w:sz w:val="20"/>
          <w:szCs w:val="20"/>
        </w:rPr>
      </w:pPr>
      <w:r w:rsidRPr="007E4485">
        <w:rPr>
          <w:rFonts w:ascii="Arial" w:hAnsi="Arial" w:cs="Arial"/>
          <w:bCs/>
          <w:sz w:val="20"/>
          <w:szCs w:val="20"/>
        </w:rPr>
        <w:t>Software Subscription Support</w:t>
      </w:r>
    </w:p>
    <w:p w14:paraId="3B9DF879" w14:textId="77777777" w:rsidR="009A286B" w:rsidRPr="007E4485" w:rsidRDefault="009A286B" w:rsidP="009A286B">
      <w:pPr>
        <w:spacing w:line="256" w:lineRule="auto"/>
        <w:rPr>
          <w:rFonts w:ascii="Arial" w:hAnsi="Arial" w:cs="Arial"/>
          <w:bCs/>
          <w:sz w:val="20"/>
          <w:szCs w:val="20"/>
        </w:rPr>
      </w:pPr>
      <w:r w:rsidRPr="007E4485">
        <w:rPr>
          <w:rFonts w:ascii="Arial" w:hAnsi="Arial" w:cs="Arial"/>
          <w:bCs/>
          <w:sz w:val="20"/>
          <w:szCs w:val="20"/>
        </w:rPr>
        <w:t>All Cisco Web Security licenses include software subscription support essential to keeping business-critical applications available, secure, and operating at peak performance. This support entitles customers to the following services for the full term of the purchased software subscription:</w:t>
      </w:r>
    </w:p>
    <w:p w14:paraId="36520902" w14:textId="77777777" w:rsidR="009A286B" w:rsidRPr="007E4485" w:rsidRDefault="009A286B" w:rsidP="009A286B">
      <w:pPr>
        <w:spacing w:line="256" w:lineRule="auto"/>
        <w:rPr>
          <w:rFonts w:ascii="Arial" w:hAnsi="Arial" w:cs="Arial"/>
          <w:bCs/>
          <w:sz w:val="20"/>
          <w:szCs w:val="20"/>
        </w:rPr>
      </w:pPr>
      <w:r w:rsidRPr="007E4485">
        <w:rPr>
          <w:rFonts w:ascii="Arial" w:hAnsi="Arial" w:cs="Arial"/>
          <w:bCs/>
          <w:sz w:val="20"/>
          <w:szCs w:val="20"/>
        </w:rPr>
        <w:t>●      Software updates and major upgrades to keep applications performing optimally at the most current feature set</w:t>
      </w:r>
    </w:p>
    <w:p w14:paraId="04305D68" w14:textId="77777777" w:rsidR="009A286B" w:rsidRPr="007E4485" w:rsidRDefault="009A286B" w:rsidP="009A286B">
      <w:pPr>
        <w:spacing w:line="256" w:lineRule="auto"/>
        <w:rPr>
          <w:rFonts w:ascii="Arial" w:hAnsi="Arial" w:cs="Arial"/>
          <w:bCs/>
          <w:sz w:val="20"/>
          <w:szCs w:val="20"/>
        </w:rPr>
      </w:pPr>
      <w:r w:rsidRPr="007E4485">
        <w:rPr>
          <w:rFonts w:ascii="Arial" w:hAnsi="Arial" w:cs="Arial"/>
          <w:bCs/>
          <w:sz w:val="20"/>
          <w:szCs w:val="20"/>
        </w:rPr>
        <w:t>●      Access to Cisco Technical Assistance Center (TAC) for fast, specialized support</w:t>
      </w:r>
    </w:p>
    <w:p w14:paraId="4E7C23CA" w14:textId="77777777" w:rsidR="009A286B" w:rsidRPr="007E4485" w:rsidRDefault="009A286B" w:rsidP="009A286B">
      <w:pPr>
        <w:spacing w:line="256" w:lineRule="auto"/>
        <w:rPr>
          <w:rFonts w:ascii="Arial" w:hAnsi="Arial" w:cs="Arial"/>
          <w:bCs/>
          <w:sz w:val="20"/>
          <w:szCs w:val="20"/>
        </w:rPr>
      </w:pPr>
      <w:r w:rsidRPr="007E4485">
        <w:rPr>
          <w:rFonts w:ascii="Arial" w:hAnsi="Arial" w:cs="Arial"/>
          <w:bCs/>
          <w:sz w:val="20"/>
          <w:szCs w:val="20"/>
        </w:rPr>
        <w:t>●      Online tools to build and expand in-house expertise and boost business agility</w:t>
      </w:r>
    </w:p>
    <w:p w14:paraId="282B63C6" w14:textId="18295E9B" w:rsidR="0045283F" w:rsidRDefault="009A286B" w:rsidP="009A286B">
      <w:pPr>
        <w:spacing w:line="256" w:lineRule="auto"/>
        <w:rPr>
          <w:rFonts w:ascii="Arial" w:hAnsi="Arial" w:cs="Arial"/>
          <w:bCs/>
          <w:sz w:val="20"/>
          <w:szCs w:val="20"/>
        </w:rPr>
      </w:pPr>
      <w:r w:rsidRPr="007E4485">
        <w:rPr>
          <w:rFonts w:ascii="Arial" w:hAnsi="Arial" w:cs="Arial"/>
          <w:bCs/>
          <w:sz w:val="20"/>
          <w:szCs w:val="20"/>
        </w:rPr>
        <w:t>●      Collaborative learning for additional knowledge and training opportunities</w:t>
      </w:r>
    </w:p>
    <w:p w14:paraId="061F22C6" w14:textId="7385BDD3" w:rsidR="000C40E1" w:rsidRDefault="000C40E1" w:rsidP="009A286B">
      <w:pPr>
        <w:spacing w:line="256" w:lineRule="auto"/>
        <w:rPr>
          <w:rFonts w:ascii="Arial" w:hAnsi="Arial" w:cs="Arial"/>
          <w:bCs/>
          <w:sz w:val="20"/>
          <w:szCs w:val="20"/>
        </w:rPr>
      </w:pPr>
    </w:p>
    <w:p w14:paraId="6CD034D2" w14:textId="0A874F28" w:rsidR="000C40E1" w:rsidRDefault="000C40E1" w:rsidP="009A286B">
      <w:pPr>
        <w:spacing w:line="256" w:lineRule="auto"/>
        <w:rPr>
          <w:rFonts w:ascii="Arial" w:hAnsi="Arial" w:cs="Arial"/>
          <w:bCs/>
          <w:sz w:val="20"/>
          <w:szCs w:val="20"/>
        </w:rPr>
      </w:pPr>
    </w:p>
    <w:p w14:paraId="03F4768B" w14:textId="54747123" w:rsidR="000C40E1" w:rsidRDefault="000C40E1" w:rsidP="009A286B">
      <w:pPr>
        <w:spacing w:line="256" w:lineRule="auto"/>
        <w:rPr>
          <w:rFonts w:ascii="Arial" w:hAnsi="Arial" w:cs="Arial"/>
          <w:bCs/>
          <w:sz w:val="20"/>
          <w:szCs w:val="20"/>
        </w:rPr>
      </w:pPr>
    </w:p>
    <w:p w14:paraId="12251FDD" w14:textId="1191E72C" w:rsidR="000C40E1" w:rsidRPr="007E4485" w:rsidRDefault="000C40E1" w:rsidP="002C0A2D">
      <w:pPr>
        <w:rPr>
          <w:rFonts w:ascii="Arial" w:hAnsi="Arial" w:cs="Arial"/>
          <w:bCs/>
          <w:sz w:val="20"/>
          <w:szCs w:val="20"/>
        </w:rPr>
      </w:pPr>
    </w:p>
    <w:sectPr w:rsidR="000C40E1" w:rsidRPr="007E4485" w:rsidSect="004C08DE">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545B6" w14:textId="77777777" w:rsidR="00044708" w:rsidRDefault="00044708" w:rsidP="00FC127D">
      <w:pPr>
        <w:spacing w:after="0" w:line="240" w:lineRule="auto"/>
      </w:pPr>
      <w:r>
        <w:separator/>
      </w:r>
    </w:p>
  </w:endnote>
  <w:endnote w:type="continuationSeparator" w:id="0">
    <w:p w14:paraId="4B2C2B5F" w14:textId="77777777" w:rsidR="00044708" w:rsidRDefault="00044708" w:rsidP="00FC127D">
      <w:pPr>
        <w:spacing w:after="0" w:line="240" w:lineRule="auto"/>
      </w:pPr>
      <w:r>
        <w:continuationSeparator/>
      </w:r>
    </w:p>
  </w:endnote>
  <w:endnote w:type="continuationNotice" w:id="1">
    <w:p w14:paraId="3031C8E7" w14:textId="77777777" w:rsidR="00044708" w:rsidRDefault="00044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815954"/>
      <w:docPartObj>
        <w:docPartGallery w:val="Page Numbers (Bottom of Page)"/>
        <w:docPartUnique/>
      </w:docPartObj>
    </w:sdtPr>
    <w:sdtEndPr/>
    <w:sdtContent>
      <w:p w14:paraId="22A7CCB1" w14:textId="08EA5342" w:rsidR="008E28E5" w:rsidRDefault="008E28E5">
        <w:pPr>
          <w:pStyle w:val="Zpat"/>
          <w:jc w:val="right"/>
        </w:pPr>
        <w:r>
          <w:fldChar w:fldCharType="begin"/>
        </w:r>
        <w:r>
          <w:instrText>PAGE   \* MERGEFORMAT</w:instrText>
        </w:r>
        <w:r>
          <w:fldChar w:fldCharType="separate"/>
        </w:r>
        <w:r w:rsidR="00114798">
          <w:rPr>
            <w:noProof/>
          </w:rPr>
          <w:t>6</w:t>
        </w:r>
        <w:r>
          <w:fldChar w:fldCharType="end"/>
        </w:r>
      </w:p>
    </w:sdtContent>
  </w:sdt>
  <w:p w14:paraId="1A646836" w14:textId="77777777" w:rsidR="008E28E5" w:rsidRDefault="008E28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6622F" w14:textId="77777777" w:rsidR="00044708" w:rsidRDefault="00044708" w:rsidP="00FC127D">
      <w:pPr>
        <w:spacing w:after="0" w:line="240" w:lineRule="auto"/>
      </w:pPr>
      <w:r>
        <w:separator/>
      </w:r>
    </w:p>
  </w:footnote>
  <w:footnote w:type="continuationSeparator" w:id="0">
    <w:p w14:paraId="5747633F" w14:textId="77777777" w:rsidR="00044708" w:rsidRDefault="00044708" w:rsidP="00FC127D">
      <w:pPr>
        <w:spacing w:after="0" w:line="240" w:lineRule="auto"/>
      </w:pPr>
      <w:r>
        <w:continuationSeparator/>
      </w:r>
    </w:p>
  </w:footnote>
  <w:footnote w:type="continuationNotice" w:id="1">
    <w:p w14:paraId="5C1EAEAF" w14:textId="77777777" w:rsidR="00044708" w:rsidRDefault="0004470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0404E4C"/>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2">
    <w:nsid w:val="06081735"/>
    <w:multiLevelType w:val="hybridMultilevel"/>
    <w:tmpl w:val="EB7807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B32604"/>
    <w:multiLevelType w:val="multilevel"/>
    <w:tmpl w:val="FE860B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98D1A66"/>
    <w:multiLevelType w:val="hybridMultilevel"/>
    <w:tmpl w:val="E398CA7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D4F4681"/>
    <w:multiLevelType w:val="multilevel"/>
    <w:tmpl w:val="D25496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D6813F9"/>
    <w:multiLevelType w:val="hybridMultilevel"/>
    <w:tmpl w:val="F7D6523C"/>
    <w:lvl w:ilvl="0" w:tplc="486CECFE">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D6A52BE"/>
    <w:multiLevelType w:val="hybridMultilevel"/>
    <w:tmpl w:val="072EAEEC"/>
    <w:lvl w:ilvl="0" w:tplc="AF9807C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8B4CFC"/>
    <w:multiLevelType w:val="multilevel"/>
    <w:tmpl w:val="3BDE0916"/>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333399"/>
      </w:rPr>
    </w:lvl>
    <w:lvl w:ilvl="5">
      <w:start w:val="1"/>
      <w:numFmt w:val="decimal"/>
      <w:lvlText w:val="%1.%2.%3.%4.%5.%6."/>
      <w:lvlJc w:val="left"/>
      <w:pPr>
        <w:ind w:left="2736" w:hanging="936"/>
      </w:pPr>
      <w:rPr>
        <w:rFonts w:hint="default"/>
        <w:color w:val="333399"/>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EAC7CE6"/>
    <w:multiLevelType w:val="hybridMultilevel"/>
    <w:tmpl w:val="9E406D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FCA62FF"/>
    <w:multiLevelType w:val="singleLevel"/>
    <w:tmpl w:val="BB9609CC"/>
    <w:lvl w:ilvl="0">
      <w:start w:val="1"/>
      <w:numFmt w:val="bullet"/>
      <w:pStyle w:val="Odrka"/>
      <w:lvlText w:val="­"/>
      <w:lvlJc w:val="left"/>
      <w:pPr>
        <w:tabs>
          <w:tab w:val="num" w:pos="700"/>
        </w:tabs>
        <w:ind w:left="624" w:hanging="284"/>
      </w:pPr>
      <w:rPr>
        <w:rFonts w:ascii="Times New Roman" w:hAnsi="Times New Roman" w:hint="default"/>
      </w:rPr>
    </w:lvl>
  </w:abstractNum>
  <w:abstractNum w:abstractNumId="11">
    <w:nsid w:val="11465031"/>
    <w:multiLevelType w:val="multilevel"/>
    <w:tmpl w:val="775225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25E4EDB"/>
    <w:multiLevelType w:val="multilevel"/>
    <w:tmpl w:val="788E7AC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pStyle w:val="Nadpis31"/>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pStyle w:val="Nadpis51"/>
      <w:lvlText w:val="%1.%2.%3.%4.%5"/>
      <w:lvlJc w:val="left"/>
      <w:pPr>
        <w:ind w:left="1368" w:hanging="1008"/>
      </w:pPr>
      <w:rPr>
        <w:rFonts w:hint="default"/>
      </w:rPr>
    </w:lvl>
    <w:lvl w:ilvl="5">
      <w:start w:val="1"/>
      <w:numFmt w:val="decimal"/>
      <w:pStyle w:val="Nadpis61"/>
      <w:lvlText w:val="%1.%2.%3.%4.%5.%6"/>
      <w:lvlJc w:val="left"/>
      <w:pPr>
        <w:ind w:left="1512" w:hanging="1152"/>
      </w:pPr>
      <w:rPr>
        <w:rFonts w:hint="default"/>
      </w:rPr>
    </w:lvl>
    <w:lvl w:ilvl="6">
      <w:start w:val="1"/>
      <w:numFmt w:val="decimal"/>
      <w:pStyle w:val="Nadpis71"/>
      <w:lvlText w:val="%1.%2.%3.%4.%5.%6.%7"/>
      <w:lvlJc w:val="left"/>
      <w:pPr>
        <w:ind w:left="1656" w:hanging="1296"/>
      </w:pPr>
      <w:rPr>
        <w:rFonts w:hint="default"/>
      </w:rPr>
    </w:lvl>
    <w:lvl w:ilvl="7">
      <w:start w:val="1"/>
      <w:numFmt w:val="decimal"/>
      <w:pStyle w:val="Nadpis81"/>
      <w:lvlText w:val="%1.%2.%3.%4.%5.%6.%7.%8"/>
      <w:lvlJc w:val="left"/>
      <w:pPr>
        <w:ind w:left="1800" w:hanging="1440"/>
      </w:pPr>
      <w:rPr>
        <w:rFonts w:hint="default"/>
      </w:rPr>
    </w:lvl>
    <w:lvl w:ilvl="8">
      <w:start w:val="1"/>
      <w:numFmt w:val="decimal"/>
      <w:pStyle w:val="Nadpis91"/>
      <w:lvlText w:val="%1.%2.%3.%4.%5.%6.%7.%8.%9"/>
      <w:lvlJc w:val="left"/>
      <w:pPr>
        <w:ind w:left="1944" w:hanging="1584"/>
      </w:pPr>
      <w:rPr>
        <w:rFonts w:hint="default"/>
      </w:rPr>
    </w:lvl>
  </w:abstractNum>
  <w:abstractNum w:abstractNumId="13">
    <w:nsid w:val="1CDD7A15"/>
    <w:multiLevelType w:val="hybridMultilevel"/>
    <w:tmpl w:val="22AEC74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nsid w:val="1D7B34EF"/>
    <w:multiLevelType w:val="multilevel"/>
    <w:tmpl w:val="6DC6C5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44D484D"/>
    <w:multiLevelType w:val="multilevel"/>
    <w:tmpl w:val="7B9A42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59A39A4"/>
    <w:multiLevelType w:val="multilevel"/>
    <w:tmpl w:val="41305B52"/>
    <w:lvl w:ilvl="0">
      <w:start w:val="3"/>
      <w:numFmt w:val="lowerLetter"/>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ascii="Arial" w:hAnsi="Arial" w:cs="Arial"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290F4E5A"/>
    <w:multiLevelType w:val="multilevel"/>
    <w:tmpl w:val="702223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9DA4E2B"/>
    <w:multiLevelType w:val="hybridMultilevel"/>
    <w:tmpl w:val="9DAE917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19">
    <w:nsid w:val="2D8A4809"/>
    <w:multiLevelType w:val="hybridMultilevel"/>
    <w:tmpl w:val="7F845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EB92B75"/>
    <w:multiLevelType w:val="multilevel"/>
    <w:tmpl w:val="423E9B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F743983"/>
    <w:multiLevelType w:val="multilevel"/>
    <w:tmpl w:val="8A069B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105408E"/>
    <w:multiLevelType w:val="hybridMultilevel"/>
    <w:tmpl w:val="BD04CB16"/>
    <w:lvl w:ilvl="0" w:tplc="04050017">
      <w:start w:val="1"/>
      <w:numFmt w:val="lowerLetter"/>
      <w:lvlText w:val="%1)"/>
      <w:lvlJc w:val="left"/>
      <w:pPr>
        <w:ind w:left="774" w:hanging="360"/>
      </w:pPr>
      <w:rPr>
        <w:rFonts w:hint="default"/>
      </w:rPr>
    </w:lvl>
    <w:lvl w:ilvl="1" w:tplc="68CE2732">
      <w:numFmt w:val="bullet"/>
      <w:lvlText w:val="-"/>
      <w:lvlJc w:val="left"/>
      <w:pPr>
        <w:ind w:left="1494" w:hanging="360"/>
      </w:pPr>
      <w:rPr>
        <w:rFonts w:ascii="Arial" w:eastAsia="Times New Roman" w:hAnsi="Arial" w:cs="Arial" w:hint="default"/>
      </w:rPr>
    </w:lvl>
    <w:lvl w:ilvl="2" w:tplc="7D9AF06E">
      <w:start w:val="1"/>
      <w:numFmt w:val="bullet"/>
      <w:lvlText w:val="‒"/>
      <w:lvlJc w:val="left"/>
      <w:pPr>
        <w:ind w:left="2214" w:hanging="360"/>
      </w:pPr>
      <w:rPr>
        <w:rFonts w:ascii="Calibri" w:hAnsi="Calibri" w:hint="default"/>
      </w:rPr>
    </w:lvl>
    <w:lvl w:ilvl="3" w:tplc="0405000F">
      <w:start w:val="1"/>
      <w:numFmt w:val="decimal"/>
      <w:lvlText w:val="%4."/>
      <w:lvlJc w:val="left"/>
      <w:pPr>
        <w:ind w:left="2934" w:hanging="360"/>
      </w:pPr>
      <w:rPr>
        <w:rFonts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nsid w:val="325E05FB"/>
    <w:multiLevelType w:val="hybridMultilevel"/>
    <w:tmpl w:val="B1386746"/>
    <w:lvl w:ilvl="0" w:tplc="0DE20AF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333363B4"/>
    <w:multiLevelType w:val="hybridMultilevel"/>
    <w:tmpl w:val="9E4899B8"/>
    <w:lvl w:ilvl="0" w:tplc="E172732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62C6FCD"/>
    <w:multiLevelType w:val="multilevel"/>
    <w:tmpl w:val="01EABBD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88334A4"/>
    <w:multiLevelType w:val="hybridMultilevel"/>
    <w:tmpl w:val="66A4F762"/>
    <w:lvl w:ilvl="0" w:tplc="6658996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9C166D1"/>
    <w:multiLevelType w:val="multilevel"/>
    <w:tmpl w:val="FCC83AE4"/>
    <w:lvl w:ilvl="0">
      <w:start w:val="2"/>
      <w:numFmt w:val="decimal"/>
      <w:lvlText w:val="%1."/>
      <w:lvlJc w:val="left"/>
      <w:pPr>
        <w:ind w:left="360" w:hanging="360"/>
      </w:pPr>
      <w:rPr>
        <w:rFonts w:hint="default"/>
      </w:rPr>
    </w:lvl>
    <w:lvl w:ilvl="1">
      <w:start w:val="1"/>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nsid w:val="3AAD423B"/>
    <w:multiLevelType w:val="multilevel"/>
    <w:tmpl w:val="65781184"/>
    <w:lvl w:ilvl="0">
      <w:start w:val="3"/>
      <w:numFmt w:val="lowerLetter"/>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ascii="Arial" w:hAnsi="Arial" w:cs="Arial"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3AB03C77"/>
    <w:multiLevelType w:val="hybridMultilevel"/>
    <w:tmpl w:val="9D0AF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B2821BC"/>
    <w:multiLevelType w:val="hybridMultilevel"/>
    <w:tmpl w:val="E8AEED6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nsid w:val="40EC5049"/>
    <w:multiLevelType w:val="multilevel"/>
    <w:tmpl w:val="B5028A10"/>
    <w:lvl w:ilvl="0">
      <w:start w:val="1"/>
      <w:numFmt w:val="decimal"/>
      <w:pStyle w:val="Styl1"/>
      <w:lvlText w:val="%1."/>
      <w:lvlJc w:val="left"/>
      <w:pPr>
        <w:ind w:left="360" w:hanging="360"/>
      </w:pPr>
    </w:lvl>
    <w:lvl w:ilvl="1">
      <w:start w:val="1"/>
      <w:numFmt w:val="decimal"/>
      <w:pStyle w:val="Styl2"/>
      <w:lvlText w:val="%1.%2."/>
      <w:lvlJc w:val="left"/>
      <w:pPr>
        <w:ind w:left="792" w:hanging="432"/>
      </w:pPr>
      <w:rPr>
        <w:b w:val="0"/>
      </w:rPr>
    </w:lvl>
    <w:lvl w:ilvl="2">
      <w:start w:val="1"/>
      <w:numFmt w:val="decimal"/>
      <w:pStyle w:val="Sty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1B33178"/>
    <w:multiLevelType w:val="multilevel"/>
    <w:tmpl w:val="D924C3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A561496"/>
    <w:multiLevelType w:val="multilevel"/>
    <w:tmpl w:val="3A7054F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AB3064E"/>
    <w:multiLevelType w:val="multilevel"/>
    <w:tmpl w:val="1682CC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C64534B"/>
    <w:multiLevelType w:val="hybridMultilevel"/>
    <w:tmpl w:val="B0703F9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nsid w:val="4E00253C"/>
    <w:multiLevelType w:val="multilevel"/>
    <w:tmpl w:val="AEF69D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F844687"/>
    <w:multiLevelType w:val="hybridMultilevel"/>
    <w:tmpl w:val="CD20CF86"/>
    <w:lvl w:ilvl="0" w:tplc="14186310">
      <w:start w:val="1"/>
      <w:numFmt w:val="bullet"/>
      <w:pStyle w:val="Odrky"/>
      <w:lvlText w:val=""/>
      <w:lvlJc w:val="left"/>
      <w:pPr>
        <w:tabs>
          <w:tab w:val="num" w:pos="1021"/>
        </w:tabs>
        <w:ind w:left="1021" w:hanging="341"/>
      </w:pPr>
      <w:rPr>
        <w:rFonts w:ascii="Symbol" w:hAnsi="Symbol" w:hint="default"/>
        <w:b/>
        <w:i w:val="0"/>
        <w:color w:val="CA005D"/>
        <w:sz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568742A0"/>
    <w:multiLevelType w:val="hybridMultilevel"/>
    <w:tmpl w:val="622CA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41">
    <w:nsid w:val="5D317801"/>
    <w:multiLevelType w:val="hybridMultilevel"/>
    <w:tmpl w:val="F292737E"/>
    <w:lvl w:ilvl="0" w:tplc="437C61E8">
      <w:start w:val="1"/>
      <w:numFmt w:val="bullet"/>
      <w:pStyle w:val="Bulletslevel1"/>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09F7F02"/>
    <w:multiLevelType w:val="multilevel"/>
    <w:tmpl w:val="22707C8E"/>
    <w:lvl w:ilvl="0">
      <w:start w:val="3"/>
      <w:numFmt w:val="lowerLetter"/>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ascii="Arial" w:hAnsi="Arial" w:cs="Arial"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613157B3"/>
    <w:multiLevelType w:val="multilevel"/>
    <w:tmpl w:val="41305B52"/>
    <w:lvl w:ilvl="0">
      <w:start w:val="3"/>
      <w:numFmt w:val="lowerLetter"/>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ascii="Arial" w:hAnsi="Arial" w:cs="Arial"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655E0954"/>
    <w:multiLevelType w:val="multilevel"/>
    <w:tmpl w:val="3CA62E76"/>
    <w:lvl w:ilvl="0">
      <w:start w:val="1"/>
      <w:numFmt w:val="decimal"/>
      <w:lvlText w:val="%1."/>
      <w:lvlJc w:val="left"/>
      <w:pPr>
        <w:ind w:left="360" w:hanging="360"/>
      </w:pPr>
      <w:rPr>
        <w:rFonts w:hint="default"/>
      </w:rPr>
    </w:lvl>
    <w:lvl w:ilvl="1">
      <w:start w:val="1"/>
      <w:numFmt w:val="decimal"/>
      <w:pStyle w:val="Nadpis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59C63F0"/>
    <w:multiLevelType w:val="multilevel"/>
    <w:tmpl w:val="96D8812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nsid w:val="6BAF78F6"/>
    <w:multiLevelType w:val="multilevel"/>
    <w:tmpl w:val="29AAD9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EA33622"/>
    <w:multiLevelType w:val="hybridMultilevel"/>
    <w:tmpl w:val="750814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22E234F"/>
    <w:multiLevelType w:val="multilevel"/>
    <w:tmpl w:val="CD5A86C6"/>
    <w:lvl w:ilvl="0">
      <w:start w:val="3"/>
      <w:numFmt w:val="lowerLetter"/>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ascii="Arial" w:hAnsi="Arial" w:cs="Arial"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nsid w:val="7CF51101"/>
    <w:multiLevelType w:val="multilevel"/>
    <w:tmpl w:val="D0A4C718"/>
    <w:lvl w:ilvl="0">
      <w:start w:val="3"/>
      <w:numFmt w:val="lowerLetter"/>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ascii="Arial" w:hAnsi="Arial" w:cs="Arial"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3">
    <w:nsid w:val="7DA15F01"/>
    <w:multiLevelType w:val="multilevel"/>
    <w:tmpl w:val="8C5889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34"/>
  </w:num>
  <w:num w:numId="2">
    <w:abstractNumId w:val="44"/>
  </w:num>
  <w:num w:numId="3">
    <w:abstractNumId w:val="38"/>
  </w:num>
  <w:num w:numId="4">
    <w:abstractNumId w:val="41"/>
  </w:num>
  <w:num w:numId="5">
    <w:abstractNumId w:val="31"/>
  </w:num>
  <w:num w:numId="6">
    <w:abstractNumId w:val="54"/>
  </w:num>
  <w:num w:numId="7">
    <w:abstractNumId w:val="25"/>
  </w:num>
  <w:num w:numId="8">
    <w:abstractNumId w:val="12"/>
  </w:num>
  <w:num w:numId="9">
    <w:abstractNumId w:val="10"/>
  </w:num>
  <w:num w:numId="10">
    <w:abstractNumId w:val="40"/>
  </w:num>
  <w:num w:numId="11">
    <w:abstractNumId w:val="4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2"/>
  </w:num>
  <w:num w:numId="17">
    <w:abstractNumId w:val="18"/>
  </w:num>
  <w:num w:numId="18">
    <w:abstractNumId w:val="7"/>
  </w:num>
  <w:num w:numId="19">
    <w:abstractNumId w:val="50"/>
  </w:num>
  <w:num w:numId="20">
    <w:abstractNumId w:val="28"/>
  </w:num>
  <w:num w:numId="21">
    <w:abstractNumId w:val="42"/>
  </w:num>
  <w:num w:numId="22">
    <w:abstractNumId w:val="26"/>
  </w:num>
  <w:num w:numId="23">
    <w:abstractNumId w:val="24"/>
  </w:num>
  <w:num w:numId="24">
    <w:abstractNumId w:val="9"/>
  </w:num>
  <w:num w:numId="25">
    <w:abstractNumId w:val="48"/>
  </w:num>
  <w:num w:numId="2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0"/>
  </w:num>
  <w:num w:numId="28">
    <w:abstractNumId w:val="2"/>
  </w:num>
  <w:num w:numId="29">
    <w:abstractNumId w:val="8"/>
  </w:num>
  <w:num w:numId="30">
    <w:abstractNumId w:val="39"/>
  </w:num>
  <w:num w:numId="31">
    <w:abstractNumId w:val="36"/>
  </w:num>
  <w:num w:numId="32">
    <w:abstractNumId w:val="33"/>
  </w:num>
  <w:num w:numId="33">
    <w:abstractNumId w:val="6"/>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51"/>
  </w:num>
  <w:num w:numId="37">
    <w:abstractNumId w:val="32"/>
  </w:num>
  <w:num w:numId="38">
    <w:abstractNumId w:val="47"/>
  </w:num>
  <w:num w:numId="39">
    <w:abstractNumId w:val="5"/>
  </w:num>
  <w:num w:numId="40">
    <w:abstractNumId w:val="15"/>
  </w:num>
  <w:num w:numId="41">
    <w:abstractNumId w:val="13"/>
  </w:num>
  <w:num w:numId="42">
    <w:abstractNumId w:val="30"/>
  </w:num>
  <w:num w:numId="43">
    <w:abstractNumId w:val="37"/>
  </w:num>
  <w:num w:numId="44">
    <w:abstractNumId w:val="35"/>
  </w:num>
  <w:num w:numId="45">
    <w:abstractNumId w:val="3"/>
  </w:num>
  <w:num w:numId="46">
    <w:abstractNumId w:val="53"/>
  </w:num>
  <w:num w:numId="47">
    <w:abstractNumId w:val="17"/>
  </w:num>
  <w:num w:numId="48">
    <w:abstractNumId w:val="20"/>
  </w:num>
  <w:num w:numId="49">
    <w:abstractNumId w:val="21"/>
  </w:num>
  <w:num w:numId="50">
    <w:abstractNumId w:val="11"/>
  </w:num>
  <w:num w:numId="51">
    <w:abstractNumId w:val="14"/>
  </w:num>
  <w:num w:numId="52">
    <w:abstractNumId w:val="4"/>
  </w:num>
  <w:num w:numId="53">
    <w:abstractNumId w:val="43"/>
  </w:num>
  <w:num w:numId="54">
    <w:abstractNumId w:val="29"/>
  </w:num>
  <w:num w:numId="55">
    <w:abstractNumId w:val="45"/>
  </w:num>
  <w:num w:numId="56">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6" w:nlCheck="1" w:checkStyle="1"/>
  <w:activeWritingStyle w:appName="MSWord" w:lang="cs-CZ" w:vendorID="64" w:dllVersion="4096" w:nlCheck="1" w:checkStyle="0"/>
  <w:activeWritingStyle w:appName="MSWord" w:lang="en-US" w:vendorID="64" w:dllVersion="4096" w:nlCheck="1" w:checkStyle="0"/>
  <w:activeWritingStyle w:appName="MSWord" w:lang="cs-CZ" w:vendorID="64" w:dllVersion="0" w:nlCheck="1" w:checkStyle="0"/>
  <w:activeWritingStyle w:appName="MSWord" w:lang="en-US" w:vendorID="64" w:dllVersion="0" w:nlCheck="1" w:checkStyle="0"/>
  <w:activeWritingStyle w:appName="MSWord" w:lang="cs-CZ" w:vendorID="7" w:dllVersion="514" w:checkStyle="1"/>
  <w:doNotTrackFormatting/>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7D"/>
    <w:rsid w:val="000041C1"/>
    <w:rsid w:val="0000565B"/>
    <w:rsid w:val="000065CF"/>
    <w:rsid w:val="00007A2C"/>
    <w:rsid w:val="00010713"/>
    <w:rsid w:val="000136CC"/>
    <w:rsid w:val="0001430E"/>
    <w:rsid w:val="00014FE5"/>
    <w:rsid w:val="00016F00"/>
    <w:rsid w:val="00017BB2"/>
    <w:rsid w:val="000200E5"/>
    <w:rsid w:val="00021A70"/>
    <w:rsid w:val="00021F2D"/>
    <w:rsid w:val="00023D9A"/>
    <w:rsid w:val="000308C1"/>
    <w:rsid w:val="00033213"/>
    <w:rsid w:val="00033C6E"/>
    <w:rsid w:val="00036A04"/>
    <w:rsid w:val="00040B0E"/>
    <w:rsid w:val="000425C8"/>
    <w:rsid w:val="00042700"/>
    <w:rsid w:val="00042981"/>
    <w:rsid w:val="00042DF6"/>
    <w:rsid w:val="0004395E"/>
    <w:rsid w:val="00043F1E"/>
    <w:rsid w:val="00044708"/>
    <w:rsid w:val="00045291"/>
    <w:rsid w:val="00045C19"/>
    <w:rsid w:val="0004647A"/>
    <w:rsid w:val="000467B3"/>
    <w:rsid w:val="00047266"/>
    <w:rsid w:val="000475F5"/>
    <w:rsid w:val="00047F24"/>
    <w:rsid w:val="000510A6"/>
    <w:rsid w:val="00051857"/>
    <w:rsid w:val="000534CA"/>
    <w:rsid w:val="00053556"/>
    <w:rsid w:val="000543D8"/>
    <w:rsid w:val="0005503B"/>
    <w:rsid w:val="0005597A"/>
    <w:rsid w:val="00056321"/>
    <w:rsid w:val="0005682E"/>
    <w:rsid w:val="00063EED"/>
    <w:rsid w:val="00065BA6"/>
    <w:rsid w:val="00065D12"/>
    <w:rsid w:val="0006708B"/>
    <w:rsid w:val="000676D4"/>
    <w:rsid w:val="00067E48"/>
    <w:rsid w:val="000701C8"/>
    <w:rsid w:val="00070812"/>
    <w:rsid w:val="00070A47"/>
    <w:rsid w:val="000715AB"/>
    <w:rsid w:val="000718F2"/>
    <w:rsid w:val="00072A45"/>
    <w:rsid w:val="00075E1C"/>
    <w:rsid w:val="00076369"/>
    <w:rsid w:val="00082A45"/>
    <w:rsid w:val="00083DE5"/>
    <w:rsid w:val="00084EE1"/>
    <w:rsid w:val="000853A3"/>
    <w:rsid w:val="0008669A"/>
    <w:rsid w:val="00086EED"/>
    <w:rsid w:val="00090085"/>
    <w:rsid w:val="000900A7"/>
    <w:rsid w:val="00090A2D"/>
    <w:rsid w:val="00092887"/>
    <w:rsid w:val="0009440B"/>
    <w:rsid w:val="00095135"/>
    <w:rsid w:val="00095F99"/>
    <w:rsid w:val="0009654F"/>
    <w:rsid w:val="00097D11"/>
    <w:rsid w:val="00097E2F"/>
    <w:rsid w:val="000A21DE"/>
    <w:rsid w:val="000A2D6E"/>
    <w:rsid w:val="000A2E6A"/>
    <w:rsid w:val="000A398E"/>
    <w:rsid w:val="000A5E8A"/>
    <w:rsid w:val="000A61E0"/>
    <w:rsid w:val="000A62C9"/>
    <w:rsid w:val="000A6F6E"/>
    <w:rsid w:val="000A7943"/>
    <w:rsid w:val="000B1025"/>
    <w:rsid w:val="000B11B4"/>
    <w:rsid w:val="000B1D64"/>
    <w:rsid w:val="000C0D7C"/>
    <w:rsid w:val="000C1AB1"/>
    <w:rsid w:val="000C214A"/>
    <w:rsid w:val="000C40E1"/>
    <w:rsid w:val="000C4378"/>
    <w:rsid w:val="000C57FF"/>
    <w:rsid w:val="000C658F"/>
    <w:rsid w:val="000C6DB6"/>
    <w:rsid w:val="000C7393"/>
    <w:rsid w:val="000C773A"/>
    <w:rsid w:val="000D20CC"/>
    <w:rsid w:val="000D3177"/>
    <w:rsid w:val="000D3B55"/>
    <w:rsid w:val="000D3D64"/>
    <w:rsid w:val="000D48A2"/>
    <w:rsid w:val="000D571C"/>
    <w:rsid w:val="000D58D5"/>
    <w:rsid w:val="000D68FB"/>
    <w:rsid w:val="000E00C4"/>
    <w:rsid w:val="000E2654"/>
    <w:rsid w:val="000E2941"/>
    <w:rsid w:val="000E5083"/>
    <w:rsid w:val="000E578E"/>
    <w:rsid w:val="000E64CB"/>
    <w:rsid w:val="000E7368"/>
    <w:rsid w:val="000F092D"/>
    <w:rsid w:val="000F2EC8"/>
    <w:rsid w:val="000F4C91"/>
    <w:rsid w:val="000F5575"/>
    <w:rsid w:val="000F6482"/>
    <w:rsid w:val="000F6839"/>
    <w:rsid w:val="000F6CCC"/>
    <w:rsid w:val="00100069"/>
    <w:rsid w:val="00103C54"/>
    <w:rsid w:val="001068F5"/>
    <w:rsid w:val="001121FC"/>
    <w:rsid w:val="001137BC"/>
    <w:rsid w:val="001141D7"/>
    <w:rsid w:val="00114798"/>
    <w:rsid w:val="001148FC"/>
    <w:rsid w:val="001164D9"/>
    <w:rsid w:val="001166BC"/>
    <w:rsid w:val="00117CDB"/>
    <w:rsid w:val="00120245"/>
    <w:rsid w:val="001212BC"/>
    <w:rsid w:val="001213C6"/>
    <w:rsid w:val="00121609"/>
    <w:rsid w:val="00124EEB"/>
    <w:rsid w:val="00125737"/>
    <w:rsid w:val="00126288"/>
    <w:rsid w:val="001273D2"/>
    <w:rsid w:val="00127A8C"/>
    <w:rsid w:val="00132772"/>
    <w:rsid w:val="00132F2D"/>
    <w:rsid w:val="00136F3D"/>
    <w:rsid w:val="00137913"/>
    <w:rsid w:val="00142233"/>
    <w:rsid w:val="001433BA"/>
    <w:rsid w:val="00144EBB"/>
    <w:rsid w:val="001468D2"/>
    <w:rsid w:val="001505A8"/>
    <w:rsid w:val="00151E08"/>
    <w:rsid w:val="001534A3"/>
    <w:rsid w:val="00155FE1"/>
    <w:rsid w:val="00160C02"/>
    <w:rsid w:val="001647FA"/>
    <w:rsid w:val="00164F32"/>
    <w:rsid w:val="001657BB"/>
    <w:rsid w:val="00166A9B"/>
    <w:rsid w:val="00167B9B"/>
    <w:rsid w:val="00172691"/>
    <w:rsid w:val="0017463F"/>
    <w:rsid w:val="00175566"/>
    <w:rsid w:val="00176274"/>
    <w:rsid w:val="00176EE7"/>
    <w:rsid w:val="00180067"/>
    <w:rsid w:val="00180D25"/>
    <w:rsid w:val="00180F01"/>
    <w:rsid w:val="00185A07"/>
    <w:rsid w:val="0018626B"/>
    <w:rsid w:val="001862EF"/>
    <w:rsid w:val="001867A7"/>
    <w:rsid w:val="00186C3B"/>
    <w:rsid w:val="00190A5A"/>
    <w:rsid w:val="00197EE6"/>
    <w:rsid w:val="001A05B9"/>
    <w:rsid w:val="001A0FB1"/>
    <w:rsid w:val="001A2054"/>
    <w:rsid w:val="001A3C26"/>
    <w:rsid w:val="001A52F2"/>
    <w:rsid w:val="001A60F6"/>
    <w:rsid w:val="001A71EC"/>
    <w:rsid w:val="001B0BB2"/>
    <w:rsid w:val="001B10DD"/>
    <w:rsid w:val="001B38B6"/>
    <w:rsid w:val="001B4EB6"/>
    <w:rsid w:val="001B5E48"/>
    <w:rsid w:val="001B65A9"/>
    <w:rsid w:val="001B6C0A"/>
    <w:rsid w:val="001B79D4"/>
    <w:rsid w:val="001B7C4B"/>
    <w:rsid w:val="001C0BC4"/>
    <w:rsid w:val="001C0FB2"/>
    <w:rsid w:val="001C23AB"/>
    <w:rsid w:val="001C2EFC"/>
    <w:rsid w:val="001C43EE"/>
    <w:rsid w:val="001C692E"/>
    <w:rsid w:val="001C7091"/>
    <w:rsid w:val="001C72CC"/>
    <w:rsid w:val="001C7F9E"/>
    <w:rsid w:val="001D037C"/>
    <w:rsid w:val="001D2A5F"/>
    <w:rsid w:val="001D2C44"/>
    <w:rsid w:val="001D559C"/>
    <w:rsid w:val="001E2D29"/>
    <w:rsid w:val="001E3C81"/>
    <w:rsid w:val="001E6EC6"/>
    <w:rsid w:val="001F0FB7"/>
    <w:rsid w:val="001F2163"/>
    <w:rsid w:val="001F27C7"/>
    <w:rsid w:val="001F281C"/>
    <w:rsid w:val="001F2DEB"/>
    <w:rsid w:val="001F3295"/>
    <w:rsid w:val="001F3460"/>
    <w:rsid w:val="001F37B7"/>
    <w:rsid w:val="001F3B02"/>
    <w:rsid w:val="001F41AD"/>
    <w:rsid w:val="001F432B"/>
    <w:rsid w:val="001F447F"/>
    <w:rsid w:val="001F4F68"/>
    <w:rsid w:val="001F534A"/>
    <w:rsid w:val="001F67A9"/>
    <w:rsid w:val="00200252"/>
    <w:rsid w:val="00201DFB"/>
    <w:rsid w:val="00203B48"/>
    <w:rsid w:val="002047FD"/>
    <w:rsid w:val="00206F5F"/>
    <w:rsid w:val="00207FEE"/>
    <w:rsid w:val="00210117"/>
    <w:rsid w:val="00210BB4"/>
    <w:rsid w:val="002113A1"/>
    <w:rsid w:val="00211602"/>
    <w:rsid w:val="002131A0"/>
    <w:rsid w:val="00214810"/>
    <w:rsid w:val="00214811"/>
    <w:rsid w:val="0021569C"/>
    <w:rsid w:val="0022027E"/>
    <w:rsid w:val="00220EE3"/>
    <w:rsid w:val="00222136"/>
    <w:rsid w:val="0022232C"/>
    <w:rsid w:val="002243EC"/>
    <w:rsid w:val="002256B1"/>
    <w:rsid w:val="00226227"/>
    <w:rsid w:val="00227FBF"/>
    <w:rsid w:val="002304BD"/>
    <w:rsid w:val="00231436"/>
    <w:rsid w:val="0023214B"/>
    <w:rsid w:val="00232441"/>
    <w:rsid w:val="00232AD3"/>
    <w:rsid w:val="00232D89"/>
    <w:rsid w:val="00236591"/>
    <w:rsid w:val="00240A01"/>
    <w:rsid w:val="00240AEC"/>
    <w:rsid w:val="00240CAC"/>
    <w:rsid w:val="00240E7B"/>
    <w:rsid w:val="00240FB9"/>
    <w:rsid w:val="002413AE"/>
    <w:rsid w:val="00241A7B"/>
    <w:rsid w:val="00241B18"/>
    <w:rsid w:val="00242B98"/>
    <w:rsid w:val="00244EA0"/>
    <w:rsid w:val="00245269"/>
    <w:rsid w:val="00250A10"/>
    <w:rsid w:val="002517A5"/>
    <w:rsid w:val="002653E5"/>
    <w:rsid w:val="0026543C"/>
    <w:rsid w:val="00266AFC"/>
    <w:rsid w:val="00271757"/>
    <w:rsid w:val="002728F6"/>
    <w:rsid w:val="00273199"/>
    <w:rsid w:val="00273256"/>
    <w:rsid w:val="002744CB"/>
    <w:rsid w:val="0027544B"/>
    <w:rsid w:val="002769EE"/>
    <w:rsid w:val="002800E1"/>
    <w:rsid w:val="00281380"/>
    <w:rsid w:val="002846C0"/>
    <w:rsid w:val="002869D1"/>
    <w:rsid w:val="00286FC7"/>
    <w:rsid w:val="00287CAF"/>
    <w:rsid w:val="00293A9C"/>
    <w:rsid w:val="00294E3F"/>
    <w:rsid w:val="00295D67"/>
    <w:rsid w:val="002963CF"/>
    <w:rsid w:val="00296422"/>
    <w:rsid w:val="002967E6"/>
    <w:rsid w:val="002A188E"/>
    <w:rsid w:val="002A259E"/>
    <w:rsid w:val="002A404A"/>
    <w:rsid w:val="002B0155"/>
    <w:rsid w:val="002B072A"/>
    <w:rsid w:val="002B2584"/>
    <w:rsid w:val="002B2783"/>
    <w:rsid w:val="002B3971"/>
    <w:rsid w:val="002B426F"/>
    <w:rsid w:val="002B5691"/>
    <w:rsid w:val="002B580F"/>
    <w:rsid w:val="002B6A1F"/>
    <w:rsid w:val="002C0A2D"/>
    <w:rsid w:val="002C2674"/>
    <w:rsid w:val="002C32F4"/>
    <w:rsid w:val="002C4861"/>
    <w:rsid w:val="002D0EE3"/>
    <w:rsid w:val="002D21C6"/>
    <w:rsid w:val="002D48DF"/>
    <w:rsid w:val="002D7860"/>
    <w:rsid w:val="002D787F"/>
    <w:rsid w:val="002E0327"/>
    <w:rsid w:val="002E0469"/>
    <w:rsid w:val="002E09C7"/>
    <w:rsid w:val="002E212D"/>
    <w:rsid w:val="002E2AB5"/>
    <w:rsid w:val="002E3096"/>
    <w:rsid w:val="002E55D4"/>
    <w:rsid w:val="002E5FBB"/>
    <w:rsid w:val="002E61ED"/>
    <w:rsid w:val="002E6822"/>
    <w:rsid w:val="002E7F7F"/>
    <w:rsid w:val="00300F2E"/>
    <w:rsid w:val="00302F63"/>
    <w:rsid w:val="00305FA7"/>
    <w:rsid w:val="00307E2B"/>
    <w:rsid w:val="0031076A"/>
    <w:rsid w:val="00311102"/>
    <w:rsid w:val="00313165"/>
    <w:rsid w:val="003131D4"/>
    <w:rsid w:val="003134EA"/>
    <w:rsid w:val="0031417F"/>
    <w:rsid w:val="003142D0"/>
    <w:rsid w:val="0031432B"/>
    <w:rsid w:val="00315F88"/>
    <w:rsid w:val="0032086C"/>
    <w:rsid w:val="003229A4"/>
    <w:rsid w:val="00323C1D"/>
    <w:rsid w:val="003260AB"/>
    <w:rsid w:val="00326E4B"/>
    <w:rsid w:val="00330F42"/>
    <w:rsid w:val="00331475"/>
    <w:rsid w:val="00331CE5"/>
    <w:rsid w:val="00332546"/>
    <w:rsid w:val="00332B8D"/>
    <w:rsid w:val="00336D52"/>
    <w:rsid w:val="00340546"/>
    <w:rsid w:val="00341ECA"/>
    <w:rsid w:val="00342858"/>
    <w:rsid w:val="0034346E"/>
    <w:rsid w:val="00345EDE"/>
    <w:rsid w:val="003516FC"/>
    <w:rsid w:val="00353625"/>
    <w:rsid w:val="00353626"/>
    <w:rsid w:val="00353E92"/>
    <w:rsid w:val="0035509D"/>
    <w:rsid w:val="00356E29"/>
    <w:rsid w:val="00361E7F"/>
    <w:rsid w:val="00362473"/>
    <w:rsid w:val="003628BC"/>
    <w:rsid w:val="00363539"/>
    <w:rsid w:val="00366CBA"/>
    <w:rsid w:val="00366D3E"/>
    <w:rsid w:val="0036779A"/>
    <w:rsid w:val="003701F6"/>
    <w:rsid w:val="0037244D"/>
    <w:rsid w:val="00375154"/>
    <w:rsid w:val="003757C4"/>
    <w:rsid w:val="00375D89"/>
    <w:rsid w:val="0037748B"/>
    <w:rsid w:val="00377924"/>
    <w:rsid w:val="00383126"/>
    <w:rsid w:val="00383444"/>
    <w:rsid w:val="00383EDF"/>
    <w:rsid w:val="00384B1F"/>
    <w:rsid w:val="00384BFF"/>
    <w:rsid w:val="00386D4E"/>
    <w:rsid w:val="0038726E"/>
    <w:rsid w:val="0038778F"/>
    <w:rsid w:val="0039010D"/>
    <w:rsid w:val="00391552"/>
    <w:rsid w:val="00392303"/>
    <w:rsid w:val="0039283C"/>
    <w:rsid w:val="00392FF6"/>
    <w:rsid w:val="003930BF"/>
    <w:rsid w:val="00396230"/>
    <w:rsid w:val="003A0208"/>
    <w:rsid w:val="003A0339"/>
    <w:rsid w:val="003A10C9"/>
    <w:rsid w:val="003A2DD7"/>
    <w:rsid w:val="003A46C3"/>
    <w:rsid w:val="003A51B8"/>
    <w:rsid w:val="003A5244"/>
    <w:rsid w:val="003A6BB0"/>
    <w:rsid w:val="003A7065"/>
    <w:rsid w:val="003B0504"/>
    <w:rsid w:val="003B27C6"/>
    <w:rsid w:val="003B3149"/>
    <w:rsid w:val="003B44DD"/>
    <w:rsid w:val="003B65C7"/>
    <w:rsid w:val="003B75DF"/>
    <w:rsid w:val="003B76D9"/>
    <w:rsid w:val="003B7BAE"/>
    <w:rsid w:val="003C1706"/>
    <w:rsid w:val="003C172D"/>
    <w:rsid w:val="003C1F1D"/>
    <w:rsid w:val="003C1F46"/>
    <w:rsid w:val="003C2617"/>
    <w:rsid w:val="003C2D64"/>
    <w:rsid w:val="003C3948"/>
    <w:rsid w:val="003C3A07"/>
    <w:rsid w:val="003C464F"/>
    <w:rsid w:val="003C48A5"/>
    <w:rsid w:val="003C6D3D"/>
    <w:rsid w:val="003D2350"/>
    <w:rsid w:val="003D46CC"/>
    <w:rsid w:val="003D52AE"/>
    <w:rsid w:val="003D59BE"/>
    <w:rsid w:val="003D5CE0"/>
    <w:rsid w:val="003D7B58"/>
    <w:rsid w:val="003E1EFB"/>
    <w:rsid w:val="003E275E"/>
    <w:rsid w:val="003E330F"/>
    <w:rsid w:val="003E43A6"/>
    <w:rsid w:val="003E5980"/>
    <w:rsid w:val="003E7C8B"/>
    <w:rsid w:val="003E7EEE"/>
    <w:rsid w:val="003F0F13"/>
    <w:rsid w:val="003F4911"/>
    <w:rsid w:val="003F544A"/>
    <w:rsid w:val="003F5523"/>
    <w:rsid w:val="00400094"/>
    <w:rsid w:val="0040584D"/>
    <w:rsid w:val="00405BEF"/>
    <w:rsid w:val="00406095"/>
    <w:rsid w:val="00407499"/>
    <w:rsid w:val="004075FB"/>
    <w:rsid w:val="0041281B"/>
    <w:rsid w:val="004129C8"/>
    <w:rsid w:val="00413330"/>
    <w:rsid w:val="004135ED"/>
    <w:rsid w:val="00414961"/>
    <w:rsid w:val="00420505"/>
    <w:rsid w:val="00421C0E"/>
    <w:rsid w:val="00424382"/>
    <w:rsid w:val="00424DA5"/>
    <w:rsid w:val="00426262"/>
    <w:rsid w:val="00430CCB"/>
    <w:rsid w:val="004333C7"/>
    <w:rsid w:val="004355FA"/>
    <w:rsid w:val="00436E16"/>
    <w:rsid w:val="004419F6"/>
    <w:rsid w:val="004430AC"/>
    <w:rsid w:val="004434E1"/>
    <w:rsid w:val="00444012"/>
    <w:rsid w:val="00444159"/>
    <w:rsid w:val="004462D8"/>
    <w:rsid w:val="004468FD"/>
    <w:rsid w:val="00451F6A"/>
    <w:rsid w:val="00452448"/>
    <w:rsid w:val="0045283F"/>
    <w:rsid w:val="00453078"/>
    <w:rsid w:val="004530D9"/>
    <w:rsid w:val="00455904"/>
    <w:rsid w:val="004568EF"/>
    <w:rsid w:val="004605A2"/>
    <w:rsid w:val="0046081E"/>
    <w:rsid w:val="00461455"/>
    <w:rsid w:val="00461729"/>
    <w:rsid w:val="00462180"/>
    <w:rsid w:val="00463981"/>
    <w:rsid w:val="00470B03"/>
    <w:rsid w:val="00470F12"/>
    <w:rsid w:val="00471303"/>
    <w:rsid w:val="00472A64"/>
    <w:rsid w:val="004731F8"/>
    <w:rsid w:val="004757FA"/>
    <w:rsid w:val="00475957"/>
    <w:rsid w:val="00475CC8"/>
    <w:rsid w:val="00475D7B"/>
    <w:rsid w:val="0047669C"/>
    <w:rsid w:val="00476D01"/>
    <w:rsid w:val="00480B12"/>
    <w:rsid w:val="00480D67"/>
    <w:rsid w:val="004813FC"/>
    <w:rsid w:val="004814B7"/>
    <w:rsid w:val="004818B7"/>
    <w:rsid w:val="00482121"/>
    <w:rsid w:val="0048254F"/>
    <w:rsid w:val="00484C43"/>
    <w:rsid w:val="004858B1"/>
    <w:rsid w:val="00485FBA"/>
    <w:rsid w:val="00486894"/>
    <w:rsid w:val="00486D1F"/>
    <w:rsid w:val="0049015D"/>
    <w:rsid w:val="00492112"/>
    <w:rsid w:val="004947D1"/>
    <w:rsid w:val="0049509E"/>
    <w:rsid w:val="004965F5"/>
    <w:rsid w:val="004977E8"/>
    <w:rsid w:val="004A0E83"/>
    <w:rsid w:val="004A16CE"/>
    <w:rsid w:val="004A5DCE"/>
    <w:rsid w:val="004B0C29"/>
    <w:rsid w:val="004B1038"/>
    <w:rsid w:val="004B29C4"/>
    <w:rsid w:val="004B5B70"/>
    <w:rsid w:val="004B636A"/>
    <w:rsid w:val="004B6C5E"/>
    <w:rsid w:val="004B70AB"/>
    <w:rsid w:val="004B7F27"/>
    <w:rsid w:val="004C08DE"/>
    <w:rsid w:val="004C13F5"/>
    <w:rsid w:val="004C3309"/>
    <w:rsid w:val="004C35AD"/>
    <w:rsid w:val="004C4BDE"/>
    <w:rsid w:val="004C5DEF"/>
    <w:rsid w:val="004C65D6"/>
    <w:rsid w:val="004C7368"/>
    <w:rsid w:val="004C7E2C"/>
    <w:rsid w:val="004D0C7E"/>
    <w:rsid w:val="004D49CC"/>
    <w:rsid w:val="004D6E24"/>
    <w:rsid w:val="004E0CC3"/>
    <w:rsid w:val="004E3965"/>
    <w:rsid w:val="004E5795"/>
    <w:rsid w:val="004E6622"/>
    <w:rsid w:val="004F0AEE"/>
    <w:rsid w:val="004F11CE"/>
    <w:rsid w:val="004F19D7"/>
    <w:rsid w:val="004F1EFC"/>
    <w:rsid w:val="004F2847"/>
    <w:rsid w:val="004F47CB"/>
    <w:rsid w:val="004F5DEC"/>
    <w:rsid w:val="004F675E"/>
    <w:rsid w:val="00506056"/>
    <w:rsid w:val="005062B3"/>
    <w:rsid w:val="005063E6"/>
    <w:rsid w:val="00507253"/>
    <w:rsid w:val="0051085A"/>
    <w:rsid w:val="0051134A"/>
    <w:rsid w:val="00517845"/>
    <w:rsid w:val="005179F6"/>
    <w:rsid w:val="00517E14"/>
    <w:rsid w:val="0052042A"/>
    <w:rsid w:val="0052059D"/>
    <w:rsid w:val="005234D5"/>
    <w:rsid w:val="00524698"/>
    <w:rsid w:val="005247E1"/>
    <w:rsid w:val="00524D51"/>
    <w:rsid w:val="005303B4"/>
    <w:rsid w:val="00531B2A"/>
    <w:rsid w:val="00535910"/>
    <w:rsid w:val="00537E2A"/>
    <w:rsid w:val="00543127"/>
    <w:rsid w:val="00545559"/>
    <w:rsid w:val="00545658"/>
    <w:rsid w:val="00546662"/>
    <w:rsid w:val="00547334"/>
    <w:rsid w:val="00550036"/>
    <w:rsid w:val="00552441"/>
    <w:rsid w:val="0055278A"/>
    <w:rsid w:val="0055418F"/>
    <w:rsid w:val="00554BB0"/>
    <w:rsid w:val="00555176"/>
    <w:rsid w:val="0055647E"/>
    <w:rsid w:val="005564FA"/>
    <w:rsid w:val="0055658F"/>
    <w:rsid w:val="005575F4"/>
    <w:rsid w:val="005626AF"/>
    <w:rsid w:val="00562E99"/>
    <w:rsid w:val="005638C5"/>
    <w:rsid w:val="00563D29"/>
    <w:rsid w:val="00564A45"/>
    <w:rsid w:val="00565651"/>
    <w:rsid w:val="005670E8"/>
    <w:rsid w:val="005712AA"/>
    <w:rsid w:val="00572BDB"/>
    <w:rsid w:val="00573029"/>
    <w:rsid w:val="005801EC"/>
    <w:rsid w:val="005814DF"/>
    <w:rsid w:val="0058154A"/>
    <w:rsid w:val="005842F6"/>
    <w:rsid w:val="0058448A"/>
    <w:rsid w:val="0058458A"/>
    <w:rsid w:val="005845B1"/>
    <w:rsid w:val="00585008"/>
    <w:rsid w:val="00587296"/>
    <w:rsid w:val="00590169"/>
    <w:rsid w:val="00590E44"/>
    <w:rsid w:val="00590F45"/>
    <w:rsid w:val="00592845"/>
    <w:rsid w:val="0059389A"/>
    <w:rsid w:val="00596222"/>
    <w:rsid w:val="0059742A"/>
    <w:rsid w:val="005A1790"/>
    <w:rsid w:val="005A20B5"/>
    <w:rsid w:val="005A54C1"/>
    <w:rsid w:val="005A73A4"/>
    <w:rsid w:val="005B2A9A"/>
    <w:rsid w:val="005B2E9B"/>
    <w:rsid w:val="005B5327"/>
    <w:rsid w:val="005B5DBA"/>
    <w:rsid w:val="005B5EFD"/>
    <w:rsid w:val="005C028B"/>
    <w:rsid w:val="005C0317"/>
    <w:rsid w:val="005C22C7"/>
    <w:rsid w:val="005C2A78"/>
    <w:rsid w:val="005C4EF8"/>
    <w:rsid w:val="005C729B"/>
    <w:rsid w:val="005D01C3"/>
    <w:rsid w:val="005D16A0"/>
    <w:rsid w:val="005D2128"/>
    <w:rsid w:val="005D2261"/>
    <w:rsid w:val="005D2BFE"/>
    <w:rsid w:val="005D35B6"/>
    <w:rsid w:val="005D3B1F"/>
    <w:rsid w:val="005D6BE6"/>
    <w:rsid w:val="005E007A"/>
    <w:rsid w:val="005E0906"/>
    <w:rsid w:val="005E10ED"/>
    <w:rsid w:val="005E428D"/>
    <w:rsid w:val="005E4310"/>
    <w:rsid w:val="005E4496"/>
    <w:rsid w:val="005E66E9"/>
    <w:rsid w:val="005F12D5"/>
    <w:rsid w:val="005F1980"/>
    <w:rsid w:val="005F4258"/>
    <w:rsid w:val="005F4B60"/>
    <w:rsid w:val="005F5254"/>
    <w:rsid w:val="005F64F5"/>
    <w:rsid w:val="005F777F"/>
    <w:rsid w:val="005F7A57"/>
    <w:rsid w:val="006006F7"/>
    <w:rsid w:val="00601774"/>
    <w:rsid w:val="00603E6B"/>
    <w:rsid w:val="00604C45"/>
    <w:rsid w:val="00605552"/>
    <w:rsid w:val="00605EAB"/>
    <w:rsid w:val="00605EF5"/>
    <w:rsid w:val="006071D7"/>
    <w:rsid w:val="00607308"/>
    <w:rsid w:val="00607868"/>
    <w:rsid w:val="0060787D"/>
    <w:rsid w:val="00607CEE"/>
    <w:rsid w:val="00611719"/>
    <w:rsid w:val="00613338"/>
    <w:rsid w:val="006133EA"/>
    <w:rsid w:val="006134AC"/>
    <w:rsid w:val="006140F4"/>
    <w:rsid w:val="00615B43"/>
    <w:rsid w:val="006164A8"/>
    <w:rsid w:val="00620B0B"/>
    <w:rsid w:val="006225FA"/>
    <w:rsid w:val="006226BF"/>
    <w:rsid w:val="00622BCC"/>
    <w:rsid w:val="0062338D"/>
    <w:rsid w:val="0062373D"/>
    <w:rsid w:val="006237BA"/>
    <w:rsid w:val="00624552"/>
    <w:rsid w:val="00624DE4"/>
    <w:rsid w:val="0062561D"/>
    <w:rsid w:val="006260FC"/>
    <w:rsid w:val="0063040D"/>
    <w:rsid w:val="006311EE"/>
    <w:rsid w:val="0063155C"/>
    <w:rsid w:val="00633A00"/>
    <w:rsid w:val="00634099"/>
    <w:rsid w:val="00634F78"/>
    <w:rsid w:val="0063573B"/>
    <w:rsid w:val="00636B3A"/>
    <w:rsid w:val="00640E26"/>
    <w:rsid w:val="006410FC"/>
    <w:rsid w:val="00641F61"/>
    <w:rsid w:val="00642526"/>
    <w:rsid w:val="0064376E"/>
    <w:rsid w:val="006437E3"/>
    <w:rsid w:val="00643960"/>
    <w:rsid w:val="00643F1E"/>
    <w:rsid w:val="00644A51"/>
    <w:rsid w:val="00644F1A"/>
    <w:rsid w:val="00645085"/>
    <w:rsid w:val="00647C3E"/>
    <w:rsid w:val="00647E37"/>
    <w:rsid w:val="00647F97"/>
    <w:rsid w:val="006502C0"/>
    <w:rsid w:val="00650A46"/>
    <w:rsid w:val="00652FC4"/>
    <w:rsid w:val="006544BB"/>
    <w:rsid w:val="006571BF"/>
    <w:rsid w:val="006605B7"/>
    <w:rsid w:val="00661439"/>
    <w:rsid w:val="006632E9"/>
    <w:rsid w:val="00663531"/>
    <w:rsid w:val="00663971"/>
    <w:rsid w:val="006642F0"/>
    <w:rsid w:val="006651AB"/>
    <w:rsid w:val="00665435"/>
    <w:rsid w:val="006657BF"/>
    <w:rsid w:val="00665FB1"/>
    <w:rsid w:val="00667886"/>
    <w:rsid w:val="0067025E"/>
    <w:rsid w:val="00670D50"/>
    <w:rsid w:val="00671B3E"/>
    <w:rsid w:val="00672436"/>
    <w:rsid w:val="00672B76"/>
    <w:rsid w:val="00673189"/>
    <w:rsid w:val="00673C40"/>
    <w:rsid w:val="0068024E"/>
    <w:rsid w:val="00680AC0"/>
    <w:rsid w:val="00680EE2"/>
    <w:rsid w:val="006816B3"/>
    <w:rsid w:val="006829BB"/>
    <w:rsid w:val="006848F1"/>
    <w:rsid w:val="0068596D"/>
    <w:rsid w:val="006900B5"/>
    <w:rsid w:val="00692D8D"/>
    <w:rsid w:val="00692EF8"/>
    <w:rsid w:val="006938BA"/>
    <w:rsid w:val="006949C9"/>
    <w:rsid w:val="006A0611"/>
    <w:rsid w:val="006A0D89"/>
    <w:rsid w:val="006A1754"/>
    <w:rsid w:val="006A52FD"/>
    <w:rsid w:val="006A538A"/>
    <w:rsid w:val="006A6D23"/>
    <w:rsid w:val="006A75E1"/>
    <w:rsid w:val="006B01CD"/>
    <w:rsid w:val="006B1CAC"/>
    <w:rsid w:val="006B4D53"/>
    <w:rsid w:val="006B5C54"/>
    <w:rsid w:val="006B65A2"/>
    <w:rsid w:val="006B65E9"/>
    <w:rsid w:val="006B670E"/>
    <w:rsid w:val="006B67C7"/>
    <w:rsid w:val="006B7721"/>
    <w:rsid w:val="006C0CD0"/>
    <w:rsid w:val="006C16EE"/>
    <w:rsid w:val="006C26A2"/>
    <w:rsid w:val="006C3BB1"/>
    <w:rsid w:val="006C7D29"/>
    <w:rsid w:val="006D00D7"/>
    <w:rsid w:val="006D0577"/>
    <w:rsid w:val="006D0672"/>
    <w:rsid w:val="006D13C7"/>
    <w:rsid w:val="006D1F3E"/>
    <w:rsid w:val="006D3099"/>
    <w:rsid w:val="006D64DA"/>
    <w:rsid w:val="006D65E5"/>
    <w:rsid w:val="006D7958"/>
    <w:rsid w:val="006E0468"/>
    <w:rsid w:val="006E0AB0"/>
    <w:rsid w:val="006E1630"/>
    <w:rsid w:val="006E3510"/>
    <w:rsid w:val="006E4439"/>
    <w:rsid w:val="006E4F5A"/>
    <w:rsid w:val="006E505E"/>
    <w:rsid w:val="006E531E"/>
    <w:rsid w:val="006E58A1"/>
    <w:rsid w:val="006E61D2"/>
    <w:rsid w:val="006E6444"/>
    <w:rsid w:val="006F1767"/>
    <w:rsid w:val="006F450A"/>
    <w:rsid w:val="006F5504"/>
    <w:rsid w:val="006F6BF7"/>
    <w:rsid w:val="006F728F"/>
    <w:rsid w:val="00700306"/>
    <w:rsid w:val="007021DA"/>
    <w:rsid w:val="00703D4D"/>
    <w:rsid w:val="00704FAE"/>
    <w:rsid w:val="00705B23"/>
    <w:rsid w:val="00706DC5"/>
    <w:rsid w:val="00711884"/>
    <w:rsid w:val="00711921"/>
    <w:rsid w:val="00711A6E"/>
    <w:rsid w:val="00713442"/>
    <w:rsid w:val="00713EAF"/>
    <w:rsid w:val="00714767"/>
    <w:rsid w:val="007163DE"/>
    <w:rsid w:val="00722B25"/>
    <w:rsid w:val="00723539"/>
    <w:rsid w:val="00724887"/>
    <w:rsid w:val="00724A1D"/>
    <w:rsid w:val="00724B30"/>
    <w:rsid w:val="007258B0"/>
    <w:rsid w:val="0073196F"/>
    <w:rsid w:val="00732694"/>
    <w:rsid w:val="007348C9"/>
    <w:rsid w:val="00735510"/>
    <w:rsid w:val="0073690A"/>
    <w:rsid w:val="00737E2A"/>
    <w:rsid w:val="00740195"/>
    <w:rsid w:val="00740955"/>
    <w:rsid w:val="00740AD3"/>
    <w:rsid w:val="0074137A"/>
    <w:rsid w:val="007420D4"/>
    <w:rsid w:val="0074449C"/>
    <w:rsid w:val="007446FB"/>
    <w:rsid w:val="00745077"/>
    <w:rsid w:val="00747487"/>
    <w:rsid w:val="00747EFB"/>
    <w:rsid w:val="007509C0"/>
    <w:rsid w:val="0075336A"/>
    <w:rsid w:val="007536A9"/>
    <w:rsid w:val="00753780"/>
    <w:rsid w:val="00754F8E"/>
    <w:rsid w:val="00756095"/>
    <w:rsid w:val="00756AA6"/>
    <w:rsid w:val="00756AB2"/>
    <w:rsid w:val="00760399"/>
    <w:rsid w:val="00760498"/>
    <w:rsid w:val="007608CE"/>
    <w:rsid w:val="00760BFA"/>
    <w:rsid w:val="00760E16"/>
    <w:rsid w:val="00761BAD"/>
    <w:rsid w:val="00762135"/>
    <w:rsid w:val="00762648"/>
    <w:rsid w:val="007634DA"/>
    <w:rsid w:val="00765229"/>
    <w:rsid w:val="007663F5"/>
    <w:rsid w:val="0077036A"/>
    <w:rsid w:val="0077276F"/>
    <w:rsid w:val="00773067"/>
    <w:rsid w:val="007734B9"/>
    <w:rsid w:val="007750D2"/>
    <w:rsid w:val="007756E1"/>
    <w:rsid w:val="0077570D"/>
    <w:rsid w:val="007762AA"/>
    <w:rsid w:val="0078176C"/>
    <w:rsid w:val="00781AE8"/>
    <w:rsid w:val="00782079"/>
    <w:rsid w:val="007826A0"/>
    <w:rsid w:val="0078396D"/>
    <w:rsid w:val="00786F8A"/>
    <w:rsid w:val="00791BB2"/>
    <w:rsid w:val="00792B6A"/>
    <w:rsid w:val="0079481E"/>
    <w:rsid w:val="007948FE"/>
    <w:rsid w:val="00795C11"/>
    <w:rsid w:val="00796D1B"/>
    <w:rsid w:val="007A0F91"/>
    <w:rsid w:val="007A107D"/>
    <w:rsid w:val="007A1200"/>
    <w:rsid w:val="007A29B9"/>
    <w:rsid w:val="007A4D31"/>
    <w:rsid w:val="007A61EB"/>
    <w:rsid w:val="007A6A83"/>
    <w:rsid w:val="007B0CAE"/>
    <w:rsid w:val="007B319A"/>
    <w:rsid w:val="007B36B4"/>
    <w:rsid w:val="007B386A"/>
    <w:rsid w:val="007B435D"/>
    <w:rsid w:val="007B4976"/>
    <w:rsid w:val="007B4DAF"/>
    <w:rsid w:val="007B5D9C"/>
    <w:rsid w:val="007B7C95"/>
    <w:rsid w:val="007C0710"/>
    <w:rsid w:val="007C19C9"/>
    <w:rsid w:val="007C2EDC"/>
    <w:rsid w:val="007C5730"/>
    <w:rsid w:val="007C7A24"/>
    <w:rsid w:val="007D1BDE"/>
    <w:rsid w:val="007D2E8A"/>
    <w:rsid w:val="007D3587"/>
    <w:rsid w:val="007D36E3"/>
    <w:rsid w:val="007D464B"/>
    <w:rsid w:val="007D55D8"/>
    <w:rsid w:val="007D6640"/>
    <w:rsid w:val="007D6837"/>
    <w:rsid w:val="007E0903"/>
    <w:rsid w:val="007E0961"/>
    <w:rsid w:val="007E32F7"/>
    <w:rsid w:val="007E34F9"/>
    <w:rsid w:val="007E4485"/>
    <w:rsid w:val="007E52C9"/>
    <w:rsid w:val="007E5474"/>
    <w:rsid w:val="007E6522"/>
    <w:rsid w:val="007F0A43"/>
    <w:rsid w:val="007F2053"/>
    <w:rsid w:val="007F2420"/>
    <w:rsid w:val="007F52D8"/>
    <w:rsid w:val="007F5885"/>
    <w:rsid w:val="008012C9"/>
    <w:rsid w:val="00802365"/>
    <w:rsid w:val="00804290"/>
    <w:rsid w:val="00804CC2"/>
    <w:rsid w:val="00806124"/>
    <w:rsid w:val="00807622"/>
    <w:rsid w:val="008109D7"/>
    <w:rsid w:val="00812A47"/>
    <w:rsid w:val="00812E45"/>
    <w:rsid w:val="008133DE"/>
    <w:rsid w:val="0081372D"/>
    <w:rsid w:val="00815D76"/>
    <w:rsid w:val="00816597"/>
    <w:rsid w:val="008203A1"/>
    <w:rsid w:val="008204F3"/>
    <w:rsid w:val="00822075"/>
    <w:rsid w:val="00823989"/>
    <w:rsid w:val="00824B47"/>
    <w:rsid w:val="00831D47"/>
    <w:rsid w:val="008330F7"/>
    <w:rsid w:val="00833D1F"/>
    <w:rsid w:val="00835534"/>
    <w:rsid w:val="00843180"/>
    <w:rsid w:val="00844BBB"/>
    <w:rsid w:val="008475B4"/>
    <w:rsid w:val="00850C4A"/>
    <w:rsid w:val="00854B35"/>
    <w:rsid w:val="00854ED1"/>
    <w:rsid w:val="00854F17"/>
    <w:rsid w:val="008551E6"/>
    <w:rsid w:val="00856300"/>
    <w:rsid w:val="00860682"/>
    <w:rsid w:val="00860C87"/>
    <w:rsid w:val="008610C3"/>
    <w:rsid w:val="00862DF5"/>
    <w:rsid w:val="00862F8D"/>
    <w:rsid w:val="00866D35"/>
    <w:rsid w:val="00867748"/>
    <w:rsid w:val="00867FAC"/>
    <w:rsid w:val="008710DC"/>
    <w:rsid w:val="00873432"/>
    <w:rsid w:val="00873AE9"/>
    <w:rsid w:val="00873D0F"/>
    <w:rsid w:val="00874104"/>
    <w:rsid w:val="0087448A"/>
    <w:rsid w:val="00877767"/>
    <w:rsid w:val="00884BB2"/>
    <w:rsid w:val="00884DD8"/>
    <w:rsid w:val="00887184"/>
    <w:rsid w:val="008903F2"/>
    <w:rsid w:val="00893C20"/>
    <w:rsid w:val="00895143"/>
    <w:rsid w:val="00896821"/>
    <w:rsid w:val="008A0F07"/>
    <w:rsid w:val="008A1211"/>
    <w:rsid w:val="008A3035"/>
    <w:rsid w:val="008A3B75"/>
    <w:rsid w:val="008A4D84"/>
    <w:rsid w:val="008A5414"/>
    <w:rsid w:val="008A541A"/>
    <w:rsid w:val="008A6D84"/>
    <w:rsid w:val="008A6E4E"/>
    <w:rsid w:val="008B05CE"/>
    <w:rsid w:val="008B0EB4"/>
    <w:rsid w:val="008B1C4C"/>
    <w:rsid w:val="008B2246"/>
    <w:rsid w:val="008B28B6"/>
    <w:rsid w:val="008B2E40"/>
    <w:rsid w:val="008B37EE"/>
    <w:rsid w:val="008B4E83"/>
    <w:rsid w:val="008B596D"/>
    <w:rsid w:val="008B6FAB"/>
    <w:rsid w:val="008B7B49"/>
    <w:rsid w:val="008C0074"/>
    <w:rsid w:val="008C1268"/>
    <w:rsid w:val="008C16B2"/>
    <w:rsid w:val="008C1713"/>
    <w:rsid w:val="008C68E3"/>
    <w:rsid w:val="008C6D28"/>
    <w:rsid w:val="008C71C9"/>
    <w:rsid w:val="008C7601"/>
    <w:rsid w:val="008C7A63"/>
    <w:rsid w:val="008C7ABF"/>
    <w:rsid w:val="008D3057"/>
    <w:rsid w:val="008D470F"/>
    <w:rsid w:val="008D4A00"/>
    <w:rsid w:val="008D4E83"/>
    <w:rsid w:val="008D507E"/>
    <w:rsid w:val="008E224B"/>
    <w:rsid w:val="008E28E5"/>
    <w:rsid w:val="008E327C"/>
    <w:rsid w:val="008E3C2C"/>
    <w:rsid w:val="008E3EFA"/>
    <w:rsid w:val="008E53BA"/>
    <w:rsid w:val="008E5BE5"/>
    <w:rsid w:val="008E616C"/>
    <w:rsid w:val="008E6FC7"/>
    <w:rsid w:val="008E7B43"/>
    <w:rsid w:val="008E7C2B"/>
    <w:rsid w:val="008F04A7"/>
    <w:rsid w:val="008F07D1"/>
    <w:rsid w:val="008F092E"/>
    <w:rsid w:val="008F2F56"/>
    <w:rsid w:val="008F328B"/>
    <w:rsid w:val="008F36CE"/>
    <w:rsid w:val="008F7294"/>
    <w:rsid w:val="008F72E3"/>
    <w:rsid w:val="009001FF"/>
    <w:rsid w:val="009002DE"/>
    <w:rsid w:val="00900BE8"/>
    <w:rsid w:val="00905B55"/>
    <w:rsid w:val="00905E1E"/>
    <w:rsid w:val="009063C3"/>
    <w:rsid w:val="009063E8"/>
    <w:rsid w:val="009077CB"/>
    <w:rsid w:val="00907B0B"/>
    <w:rsid w:val="00907B27"/>
    <w:rsid w:val="00914E79"/>
    <w:rsid w:val="00917266"/>
    <w:rsid w:val="009216C3"/>
    <w:rsid w:val="0092212F"/>
    <w:rsid w:val="00922270"/>
    <w:rsid w:val="00924E02"/>
    <w:rsid w:val="009251C5"/>
    <w:rsid w:val="00925DBD"/>
    <w:rsid w:val="0092639C"/>
    <w:rsid w:val="00930939"/>
    <w:rsid w:val="00932117"/>
    <w:rsid w:val="00934231"/>
    <w:rsid w:val="0093502D"/>
    <w:rsid w:val="0093592C"/>
    <w:rsid w:val="00936F83"/>
    <w:rsid w:val="00937DBC"/>
    <w:rsid w:val="009409E7"/>
    <w:rsid w:val="009412E7"/>
    <w:rsid w:val="00941810"/>
    <w:rsid w:val="009421B4"/>
    <w:rsid w:val="00942C13"/>
    <w:rsid w:val="00943DCC"/>
    <w:rsid w:val="009442EE"/>
    <w:rsid w:val="009453FC"/>
    <w:rsid w:val="00945CB7"/>
    <w:rsid w:val="00951D5A"/>
    <w:rsid w:val="00951D89"/>
    <w:rsid w:val="009520FE"/>
    <w:rsid w:val="009525E0"/>
    <w:rsid w:val="0095275F"/>
    <w:rsid w:val="00955CE1"/>
    <w:rsid w:val="0095666B"/>
    <w:rsid w:val="009567D9"/>
    <w:rsid w:val="009617DB"/>
    <w:rsid w:val="00963866"/>
    <w:rsid w:val="00964D43"/>
    <w:rsid w:val="00967459"/>
    <w:rsid w:val="009679E1"/>
    <w:rsid w:val="009703CE"/>
    <w:rsid w:val="0097362A"/>
    <w:rsid w:val="00973710"/>
    <w:rsid w:val="0097454C"/>
    <w:rsid w:val="00974E15"/>
    <w:rsid w:val="009761CF"/>
    <w:rsid w:val="0098027F"/>
    <w:rsid w:val="0098074A"/>
    <w:rsid w:val="0098109F"/>
    <w:rsid w:val="00982D8E"/>
    <w:rsid w:val="00983DCF"/>
    <w:rsid w:val="00992DB4"/>
    <w:rsid w:val="00993362"/>
    <w:rsid w:val="00994DA6"/>
    <w:rsid w:val="00995B4F"/>
    <w:rsid w:val="00995BAB"/>
    <w:rsid w:val="0099792A"/>
    <w:rsid w:val="009A0359"/>
    <w:rsid w:val="009A242F"/>
    <w:rsid w:val="009A286B"/>
    <w:rsid w:val="009A392D"/>
    <w:rsid w:val="009A4393"/>
    <w:rsid w:val="009A4F9A"/>
    <w:rsid w:val="009A5FE5"/>
    <w:rsid w:val="009A71DF"/>
    <w:rsid w:val="009A71FA"/>
    <w:rsid w:val="009B0836"/>
    <w:rsid w:val="009B0964"/>
    <w:rsid w:val="009B11D0"/>
    <w:rsid w:val="009B1D96"/>
    <w:rsid w:val="009B2413"/>
    <w:rsid w:val="009B2E85"/>
    <w:rsid w:val="009B3ADE"/>
    <w:rsid w:val="009B3F62"/>
    <w:rsid w:val="009B5E2B"/>
    <w:rsid w:val="009B6667"/>
    <w:rsid w:val="009B66A2"/>
    <w:rsid w:val="009C028D"/>
    <w:rsid w:val="009C05D1"/>
    <w:rsid w:val="009C2CFC"/>
    <w:rsid w:val="009C3769"/>
    <w:rsid w:val="009C56BA"/>
    <w:rsid w:val="009C6107"/>
    <w:rsid w:val="009D2D7A"/>
    <w:rsid w:val="009D33A2"/>
    <w:rsid w:val="009D3D8E"/>
    <w:rsid w:val="009D4091"/>
    <w:rsid w:val="009D5951"/>
    <w:rsid w:val="009D723D"/>
    <w:rsid w:val="009D7781"/>
    <w:rsid w:val="009D7ED4"/>
    <w:rsid w:val="009E01EA"/>
    <w:rsid w:val="009E0B01"/>
    <w:rsid w:val="009E127C"/>
    <w:rsid w:val="009E4B13"/>
    <w:rsid w:val="009E54DD"/>
    <w:rsid w:val="009E648C"/>
    <w:rsid w:val="009E66F7"/>
    <w:rsid w:val="009E6E43"/>
    <w:rsid w:val="009E7247"/>
    <w:rsid w:val="009E7290"/>
    <w:rsid w:val="009F0ADE"/>
    <w:rsid w:val="009F1C63"/>
    <w:rsid w:val="009F3697"/>
    <w:rsid w:val="009F3965"/>
    <w:rsid w:val="009F3EC7"/>
    <w:rsid w:val="009F7138"/>
    <w:rsid w:val="009F7159"/>
    <w:rsid w:val="009F7A89"/>
    <w:rsid w:val="00A00EB1"/>
    <w:rsid w:val="00A01049"/>
    <w:rsid w:val="00A014A6"/>
    <w:rsid w:val="00A04957"/>
    <w:rsid w:val="00A06B8E"/>
    <w:rsid w:val="00A116BD"/>
    <w:rsid w:val="00A140E3"/>
    <w:rsid w:val="00A14377"/>
    <w:rsid w:val="00A143CD"/>
    <w:rsid w:val="00A1663A"/>
    <w:rsid w:val="00A2146E"/>
    <w:rsid w:val="00A26374"/>
    <w:rsid w:val="00A266DB"/>
    <w:rsid w:val="00A27F7C"/>
    <w:rsid w:val="00A30BF0"/>
    <w:rsid w:val="00A331AC"/>
    <w:rsid w:val="00A35A17"/>
    <w:rsid w:val="00A35C23"/>
    <w:rsid w:val="00A35E70"/>
    <w:rsid w:val="00A40D50"/>
    <w:rsid w:val="00A4177B"/>
    <w:rsid w:val="00A43F02"/>
    <w:rsid w:val="00A45E51"/>
    <w:rsid w:val="00A47138"/>
    <w:rsid w:val="00A476A0"/>
    <w:rsid w:val="00A51F6D"/>
    <w:rsid w:val="00A5305F"/>
    <w:rsid w:val="00A54518"/>
    <w:rsid w:val="00A54DD6"/>
    <w:rsid w:val="00A565CD"/>
    <w:rsid w:val="00A60059"/>
    <w:rsid w:val="00A60EC1"/>
    <w:rsid w:val="00A61E9E"/>
    <w:rsid w:val="00A621A9"/>
    <w:rsid w:val="00A62A75"/>
    <w:rsid w:val="00A64C36"/>
    <w:rsid w:val="00A65414"/>
    <w:rsid w:val="00A67DFC"/>
    <w:rsid w:val="00A71A26"/>
    <w:rsid w:val="00A747DE"/>
    <w:rsid w:val="00A74CB4"/>
    <w:rsid w:val="00A75B4D"/>
    <w:rsid w:val="00A77FEA"/>
    <w:rsid w:val="00A800F0"/>
    <w:rsid w:val="00A8108D"/>
    <w:rsid w:val="00A81E5A"/>
    <w:rsid w:val="00A82142"/>
    <w:rsid w:val="00A828DD"/>
    <w:rsid w:val="00A8291B"/>
    <w:rsid w:val="00A829E5"/>
    <w:rsid w:val="00A835C4"/>
    <w:rsid w:val="00A85ACA"/>
    <w:rsid w:val="00A87C36"/>
    <w:rsid w:val="00A9051E"/>
    <w:rsid w:val="00A90D1A"/>
    <w:rsid w:val="00A919B8"/>
    <w:rsid w:val="00A91E97"/>
    <w:rsid w:val="00A932EB"/>
    <w:rsid w:val="00A94022"/>
    <w:rsid w:val="00A94E41"/>
    <w:rsid w:val="00A95EDC"/>
    <w:rsid w:val="00A96674"/>
    <w:rsid w:val="00A96857"/>
    <w:rsid w:val="00A9708C"/>
    <w:rsid w:val="00A97596"/>
    <w:rsid w:val="00A977D3"/>
    <w:rsid w:val="00A97C87"/>
    <w:rsid w:val="00AA1383"/>
    <w:rsid w:val="00AA1D7C"/>
    <w:rsid w:val="00AA2284"/>
    <w:rsid w:val="00AA2604"/>
    <w:rsid w:val="00AA2EBB"/>
    <w:rsid w:val="00AA43C5"/>
    <w:rsid w:val="00AA4406"/>
    <w:rsid w:val="00AA5EB3"/>
    <w:rsid w:val="00AA659D"/>
    <w:rsid w:val="00AA7056"/>
    <w:rsid w:val="00AB0B66"/>
    <w:rsid w:val="00AB43CE"/>
    <w:rsid w:val="00AB4697"/>
    <w:rsid w:val="00AB55BF"/>
    <w:rsid w:val="00AB5B0C"/>
    <w:rsid w:val="00AB71D2"/>
    <w:rsid w:val="00AB7E07"/>
    <w:rsid w:val="00AC23A1"/>
    <w:rsid w:val="00AC4425"/>
    <w:rsid w:val="00AC4E75"/>
    <w:rsid w:val="00AC67EF"/>
    <w:rsid w:val="00AC6C93"/>
    <w:rsid w:val="00AD4C9B"/>
    <w:rsid w:val="00AD4CAB"/>
    <w:rsid w:val="00AD53D5"/>
    <w:rsid w:val="00AD7452"/>
    <w:rsid w:val="00AE2246"/>
    <w:rsid w:val="00AE2FA8"/>
    <w:rsid w:val="00AE3682"/>
    <w:rsid w:val="00AE3DBB"/>
    <w:rsid w:val="00AE4CDE"/>
    <w:rsid w:val="00AE5D4B"/>
    <w:rsid w:val="00AE7665"/>
    <w:rsid w:val="00AF164C"/>
    <w:rsid w:val="00AF431C"/>
    <w:rsid w:val="00B000C4"/>
    <w:rsid w:val="00B01A3A"/>
    <w:rsid w:val="00B04FB6"/>
    <w:rsid w:val="00B05B57"/>
    <w:rsid w:val="00B062B3"/>
    <w:rsid w:val="00B13DE8"/>
    <w:rsid w:val="00B14D7E"/>
    <w:rsid w:val="00B15B2F"/>
    <w:rsid w:val="00B16FD0"/>
    <w:rsid w:val="00B17EE9"/>
    <w:rsid w:val="00B21116"/>
    <w:rsid w:val="00B211C1"/>
    <w:rsid w:val="00B21B22"/>
    <w:rsid w:val="00B25855"/>
    <w:rsid w:val="00B2648C"/>
    <w:rsid w:val="00B26732"/>
    <w:rsid w:val="00B3048C"/>
    <w:rsid w:val="00B31185"/>
    <w:rsid w:val="00B31718"/>
    <w:rsid w:val="00B340FD"/>
    <w:rsid w:val="00B402B4"/>
    <w:rsid w:val="00B431DE"/>
    <w:rsid w:val="00B43C22"/>
    <w:rsid w:val="00B44235"/>
    <w:rsid w:val="00B45BFE"/>
    <w:rsid w:val="00B472A0"/>
    <w:rsid w:val="00B5046E"/>
    <w:rsid w:val="00B50515"/>
    <w:rsid w:val="00B5216F"/>
    <w:rsid w:val="00B5336E"/>
    <w:rsid w:val="00B537A9"/>
    <w:rsid w:val="00B546D9"/>
    <w:rsid w:val="00B54A4D"/>
    <w:rsid w:val="00B55256"/>
    <w:rsid w:val="00B55FA2"/>
    <w:rsid w:val="00B5665C"/>
    <w:rsid w:val="00B57734"/>
    <w:rsid w:val="00B60DD6"/>
    <w:rsid w:val="00B62F2B"/>
    <w:rsid w:val="00B64F4F"/>
    <w:rsid w:val="00B663D3"/>
    <w:rsid w:val="00B70B3A"/>
    <w:rsid w:val="00B716A3"/>
    <w:rsid w:val="00B72056"/>
    <w:rsid w:val="00B740C0"/>
    <w:rsid w:val="00B74CFE"/>
    <w:rsid w:val="00B7539D"/>
    <w:rsid w:val="00B75B6F"/>
    <w:rsid w:val="00B76871"/>
    <w:rsid w:val="00B80517"/>
    <w:rsid w:val="00B81378"/>
    <w:rsid w:val="00B82F78"/>
    <w:rsid w:val="00B834AD"/>
    <w:rsid w:val="00B843C4"/>
    <w:rsid w:val="00B84891"/>
    <w:rsid w:val="00B8491B"/>
    <w:rsid w:val="00B84AC2"/>
    <w:rsid w:val="00B852B9"/>
    <w:rsid w:val="00B902D0"/>
    <w:rsid w:val="00B906BF"/>
    <w:rsid w:val="00B92A42"/>
    <w:rsid w:val="00B93F93"/>
    <w:rsid w:val="00B9642D"/>
    <w:rsid w:val="00B96F59"/>
    <w:rsid w:val="00B970F9"/>
    <w:rsid w:val="00BA114B"/>
    <w:rsid w:val="00BA13AC"/>
    <w:rsid w:val="00BA36D0"/>
    <w:rsid w:val="00BA4BCE"/>
    <w:rsid w:val="00BB0727"/>
    <w:rsid w:val="00BB11C4"/>
    <w:rsid w:val="00BB1D44"/>
    <w:rsid w:val="00BB3922"/>
    <w:rsid w:val="00BB413A"/>
    <w:rsid w:val="00BB5ECE"/>
    <w:rsid w:val="00BB6AD9"/>
    <w:rsid w:val="00BC061A"/>
    <w:rsid w:val="00BC14D8"/>
    <w:rsid w:val="00BC248B"/>
    <w:rsid w:val="00BC53E0"/>
    <w:rsid w:val="00BC59B5"/>
    <w:rsid w:val="00BD0EB9"/>
    <w:rsid w:val="00BD3C4B"/>
    <w:rsid w:val="00BD5F00"/>
    <w:rsid w:val="00BD6204"/>
    <w:rsid w:val="00BE080B"/>
    <w:rsid w:val="00BE2BCF"/>
    <w:rsid w:val="00BE2D6A"/>
    <w:rsid w:val="00BE4BF8"/>
    <w:rsid w:val="00BE5935"/>
    <w:rsid w:val="00BE62E3"/>
    <w:rsid w:val="00BE688E"/>
    <w:rsid w:val="00BE69C7"/>
    <w:rsid w:val="00BE6BF1"/>
    <w:rsid w:val="00BE6C81"/>
    <w:rsid w:val="00BE6E3F"/>
    <w:rsid w:val="00BF4CA6"/>
    <w:rsid w:val="00BF4D80"/>
    <w:rsid w:val="00BF70E8"/>
    <w:rsid w:val="00C0290E"/>
    <w:rsid w:val="00C02F49"/>
    <w:rsid w:val="00C03962"/>
    <w:rsid w:val="00C04889"/>
    <w:rsid w:val="00C048A8"/>
    <w:rsid w:val="00C0577C"/>
    <w:rsid w:val="00C06562"/>
    <w:rsid w:val="00C07198"/>
    <w:rsid w:val="00C107AC"/>
    <w:rsid w:val="00C11849"/>
    <w:rsid w:val="00C11F98"/>
    <w:rsid w:val="00C1212F"/>
    <w:rsid w:val="00C151D2"/>
    <w:rsid w:val="00C15473"/>
    <w:rsid w:val="00C15FF7"/>
    <w:rsid w:val="00C16752"/>
    <w:rsid w:val="00C16B07"/>
    <w:rsid w:val="00C20940"/>
    <w:rsid w:val="00C2252D"/>
    <w:rsid w:val="00C22FD6"/>
    <w:rsid w:val="00C23AB4"/>
    <w:rsid w:val="00C23F9A"/>
    <w:rsid w:val="00C24066"/>
    <w:rsid w:val="00C2484B"/>
    <w:rsid w:val="00C25B98"/>
    <w:rsid w:val="00C2686C"/>
    <w:rsid w:val="00C30CB5"/>
    <w:rsid w:val="00C31EF6"/>
    <w:rsid w:val="00C32108"/>
    <w:rsid w:val="00C34787"/>
    <w:rsid w:val="00C35BF1"/>
    <w:rsid w:val="00C36C5A"/>
    <w:rsid w:val="00C370AC"/>
    <w:rsid w:val="00C3716F"/>
    <w:rsid w:val="00C37E0B"/>
    <w:rsid w:val="00C37E6A"/>
    <w:rsid w:val="00C424AF"/>
    <w:rsid w:val="00C42C2F"/>
    <w:rsid w:val="00C4390F"/>
    <w:rsid w:val="00C44355"/>
    <w:rsid w:val="00C44DE2"/>
    <w:rsid w:val="00C45893"/>
    <w:rsid w:val="00C45BAB"/>
    <w:rsid w:val="00C46A30"/>
    <w:rsid w:val="00C505F8"/>
    <w:rsid w:val="00C51546"/>
    <w:rsid w:val="00C51BBE"/>
    <w:rsid w:val="00C52D87"/>
    <w:rsid w:val="00C53BA5"/>
    <w:rsid w:val="00C5620B"/>
    <w:rsid w:val="00C60D0E"/>
    <w:rsid w:val="00C61FFF"/>
    <w:rsid w:val="00C6444C"/>
    <w:rsid w:val="00C64FD1"/>
    <w:rsid w:val="00C665C5"/>
    <w:rsid w:val="00C7005F"/>
    <w:rsid w:val="00C710E3"/>
    <w:rsid w:val="00C7249F"/>
    <w:rsid w:val="00C72A2B"/>
    <w:rsid w:val="00C7546B"/>
    <w:rsid w:val="00C76562"/>
    <w:rsid w:val="00C77682"/>
    <w:rsid w:val="00C8047B"/>
    <w:rsid w:val="00C821F3"/>
    <w:rsid w:val="00C849D2"/>
    <w:rsid w:val="00C857D0"/>
    <w:rsid w:val="00C86B22"/>
    <w:rsid w:val="00C876A8"/>
    <w:rsid w:val="00C92781"/>
    <w:rsid w:val="00C93247"/>
    <w:rsid w:val="00C9383B"/>
    <w:rsid w:val="00C948F5"/>
    <w:rsid w:val="00C94A1F"/>
    <w:rsid w:val="00C9526B"/>
    <w:rsid w:val="00C95A12"/>
    <w:rsid w:val="00CA0015"/>
    <w:rsid w:val="00CA12B6"/>
    <w:rsid w:val="00CA16D5"/>
    <w:rsid w:val="00CA2348"/>
    <w:rsid w:val="00CA4D55"/>
    <w:rsid w:val="00CA5AD6"/>
    <w:rsid w:val="00CA5C13"/>
    <w:rsid w:val="00CA704C"/>
    <w:rsid w:val="00CA754C"/>
    <w:rsid w:val="00CB079A"/>
    <w:rsid w:val="00CB0881"/>
    <w:rsid w:val="00CB09DD"/>
    <w:rsid w:val="00CB11E0"/>
    <w:rsid w:val="00CB1DAF"/>
    <w:rsid w:val="00CB2FEF"/>
    <w:rsid w:val="00CB3E8B"/>
    <w:rsid w:val="00CB4517"/>
    <w:rsid w:val="00CB55CB"/>
    <w:rsid w:val="00CB5A66"/>
    <w:rsid w:val="00CB70A3"/>
    <w:rsid w:val="00CB7631"/>
    <w:rsid w:val="00CB79A3"/>
    <w:rsid w:val="00CC032C"/>
    <w:rsid w:val="00CC098D"/>
    <w:rsid w:val="00CC0B4E"/>
    <w:rsid w:val="00CC1506"/>
    <w:rsid w:val="00CC17C6"/>
    <w:rsid w:val="00CC1982"/>
    <w:rsid w:val="00CC2A19"/>
    <w:rsid w:val="00CC3ECF"/>
    <w:rsid w:val="00CC4C42"/>
    <w:rsid w:val="00CC70A8"/>
    <w:rsid w:val="00CC74CA"/>
    <w:rsid w:val="00CC7CAD"/>
    <w:rsid w:val="00CD3E1C"/>
    <w:rsid w:val="00CD4ABF"/>
    <w:rsid w:val="00CD6D9E"/>
    <w:rsid w:val="00CE0649"/>
    <w:rsid w:val="00CE0C5F"/>
    <w:rsid w:val="00CE1EE5"/>
    <w:rsid w:val="00CE2374"/>
    <w:rsid w:val="00CE2B9B"/>
    <w:rsid w:val="00CE31BB"/>
    <w:rsid w:val="00CE4015"/>
    <w:rsid w:val="00CE446C"/>
    <w:rsid w:val="00CE47A0"/>
    <w:rsid w:val="00CE5924"/>
    <w:rsid w:val="00CE71F5"/>
    <w:rsid w:val="00CE7D57"/>
    <w:rsid w:val="00CF17EF"/>
    <w:rsid w:val="00CF208F"/>
    <w:rsid w:val="00CF20C6"/>
    <w:rsid w:val="00CF267F"/>
    <w:rsid w:val="00CF432F"/>
    <w:rsid w:val="00CF4746"/>
    <w:rsid w:val="00CF479E"/>
    <w:rsid w:val="00CF5592"/>
    <w:rsid w:val="00CF74DA"/>
    <w:rsid w:val="00D0097B"/>
    <w:rsid w:val="00D019A5"/>
    <w:rsid w:val="00D02CA8"/>
    <w:rsid w:val="00D03F1B"/>
    <w:rsid w:val="00D063AF"/>
    <w:rsid w:val="00D06426"/>
    <w:rsid w:val="00D06A9F"/>
    <w:rsid w:val="00D07827"/>
    <w:rsid w:val="00D12B71"/>
    <w:rsid w:val="00D13B38"/>
    <w:rsid w:val="00D13ED3"/>
    <w:rsid w:val="00D13EDE"/>
    <w:rsid w:val="00D14A0C"/>
    <w:rsid w:val="00D16ACD"/>
    <w:rsid w:val="00D1719A"/>
    <w:rsid w:val="00D178AC"/>
    <w:rsid w:val="00D205B9"/>
    <w:rsid w:val="00D2538B"/>
    <w:rsid w:val="00D27ADC"/>
    <w:rsid w:val="00D30EBE"/>
    <w:rsid w:val="00D317CF"/>
    <w:rsid w:val="00D31A6C"/>
    <w:rsid w:val="00D31AC8"/>
    <w:rsid w:val="00D345C5"/>
    <w:rsid w:val="00D35B3D"/>
    <w:rsid w:val="00D3689F"/>
    <w:rsid w:val="00D36D20"/>
    <w:rsid w:val="00D374E9"/>
    <w:rsid w:val="00D37A18"/>
    <w:rsid w:val="00D410D1"/>
    <w:rsid w:val="00D4189B"/>
    <w:rsid w:val="00D42EAF"/>
    <w:rsid w:val="00D43332"/>
    <w:rsid w:val="00D46A94"/>
    <w:rsid w:val="00D50A33"/>
    <w:rsid w:val="00D50EA0"/>
    <w:rsid w:val="00D52CDB"/>
    <w:rsid w:val="00D530A8"/>
    <w:rsid w:val="00D538DC"/>
    <w:rsid w:val="00D540E6"/>
    <w:rsid w:val="00D55230"/>
    <w:rsid w:val="00D56327"/>
    <w:rsid w:val="00D5764B"/>
    <w:rsid w:val="00D602AB"/>
    <w:rsid w:val="00D6076D"/>
    <w:rsid w:val="00D61884"/>
    <w:rsid w:val="00D62E1D"/>
    <w:rsid w:val="00D62EFC"/>
    <w:rsid w:val="00D6520A"/>
    <w:rsid w:val="00D662E0"/>
    <w:rsid w:val="00D66E9B"/>
    <w:rsid w:val="00D70EB5"/>
    <w:rsid w:val="00D72095"/>
    <w:rsid w:val="00D72469"/>
    <w:rsid w:val="00D73574"/>
    <w:rsid w:val="00D73AD3"/>
    <w:rsid w:val="00D7518B"/>
    <w:rsid w:val="00D75874"/>
    <w:rsid w:val="00D80C5D"/>
    <w:rsid w:val="00D839FF"/>
    <w:rsid w:val="00D863EA"/>
    <w:rsid w:val="00D86435"/>
    <w:rsid w:val="00D86B43"/>
    <w:rsid w:val="00D86FAB"/>
    <w:rsid w:val="00D8725C"/>
    <w:rsid w:val="00D92D3A"/>
    <w:rsid w:val="00D93390"/>
    <w:rsid w:val="00D936FE"/>
    <w:rsid w:val="00D95031"/>
    <w:rsid w:val="00D95182"/>
    <w:rsid w:val="00D956BD"/>
    <w:rsid w:val="00D957BA"/>
    <w:rsid w:val="00D96D1E"/>
    <w:rsid w:val="00D9735D"/>
    <w:rsid w:val="00DA0A03"/>
    <w:rsid w:val="00DA1DEA"/>
    <w:rsid w:val="00DA2247"/>
    <w:rsid w:val="00DA25B4"/>
    <w:rsid w:val="00DA27B4"/>
    <w:rsid w:val="00DA4605"/>
    <w:rsid w:val="00DA66E4"/>
    <w:rsid w:val="00DA68A2"/>
    <w:rsid w:val="00DB191C"/>
    <w:rsid w:val="00DB5581"/>
    <w:rsid w:val="00DB6C3D"/>
    <w:rsid w:val="00DB78D6"/>
    <w:rsid w:val="00DC2BBA"/>
    <w:rsid w:val="00DC32B7"/>
    <w:rsid w:val="00DC3804"/>
    <w:rsid w:val="00DC440A"/>
    <w:rsid w:val="00DC5788"/>
    <w:rsid w:val="00DC5796"/>
    <w:rsid w:val="00DC5B21"/>
    <w:rsid w:val="00DD341B"/>
    <w:rsid w:val="00DD5402"/>
    <w:rsid w:val="00DE1F74"/>
    <w:rsid w:val="00DE2726"/>
    <w:rsid w:val="00DE4FE0"/>
    <w:rsid w:val="00DE5055"/>
    <w:rsid w:val="00DE693E"/>
    <w:rsid w:val="00DE7431"/>
    <w:rsid w:val="00DF1470"/>
    <w:rsid w:val="00DF2350"/>
    <w:rsid w:val="00DF3042"/>
    <w:rsid w:val="00DF39CC"/>
    <w:rsid w:val="00DF5A5C"/>
    <w:rsid w:val="00DF5DA8"/>
    <w:rsid w:val="00DF60CE"/>
    <w:rsid w:val="00DF6586"/>
    <w:rsid w:val="00DF6AF8"/>
    <w:rsid w:val="00DF6B81"/>
    <w:rsid w:val="00DF6CD9"/>
    <w:rsid w:val="00DF720F"/>
    <w:rsid w:val="00E003C6"/>
    <w:rsid w:val="00E01962"/>
    <w:rsid w:val="00E01CF3"/>
    <w:rsid w:val="00E03060"/>
    <w:rsid w:val="00E039DF"/>
    <w:rsid w:val="00E04550"/>
    <w:rsid w:val="00E07C30"/>
    <w:rsid w:val="00E109FB"/>
    <w:rsid w:val="00E135ED"/>
    <w:rsid w:val="00E15AF0"/>
    <w:rsid w:val="00E16C30"/>
    <w:rsid w:val="00E21189"/>
    <w:rsid w:val="00E21C35"/>
    <w:rsid w:val="00E22F5B"/>
    <w:rsid w:val="00E24343"/>
    <w:rsid w:val="00E259AF"/>
    <w:rsid w:val="00E26273"/>
    <w:rsid w:val="00E30248"/>
    <w:rsid w:val="00E34030"/>
    <w:rsid w:val="00E35992"/>
    <w:rsid w:val="00E35BC1"/>
    <w:rsid w:val="00E365BA"/>
    <w:rsid w:val="00E36F01"/>
    <w:rsid w:val="00E37391"/>
    <w:rsid w:val="00E3797F"/>
    <w:rsid w:val="00E400DD"/>
    <w:rsid w:val="00E41807"/>
    <w:rsid w:val="00E41A0F"/>
    <w:rsid w:val="00E42D05"/>
    <w:rsid w:val="00E44E8C"/>
    <w:rsid w:val="00E4569A"/>
    <w:rsid w:val="00E45A55"/>
    <w:rsid w:val="00E45EEA"/>
    <w:rsid w:val="00E50D61"/>
    <w:rsid w:val="00E54FC7"/>
    <w:rsid w:val="00E5511C"/>
    <w:rsid w:val="00E56F6E"/>
    <w:rsid w:val="00E57E0A"/>
    <w:rsid w:val="00E60082"/>
    <w:rsid w:val="00E60699"/>
    <w:rsid w:val="00E62907"/>
    <w:rsid w:val="00E62CB5"/>
    <w:rsid w:val="00E6328E"/>
    <w:rsid w:val="00E6424F"/>
    <w:rsid w:val="00E64478"/>
    <w:rsid w:val="00E660A5"/>
    <w:rsid w:val="00E67B98"/>
    <w:rsid w:val="00E71011"/>
    <w:rsid w:val="00E712B8"/>
    <w:rsid w:val="00E71797"/>
    <w:rsid w:val="00E72B89"/>
    <w:rsid w:val="00E72F07"/>
    <w:rsid w:val="00E73339"/>
    <w:rsid w:val="00E737EA"/>
    <w:rsid w:val="00E7445D"/>
    <w:rsid w:val="00E758CA"/>
    <w:rsid w:val="00E75E62"/>
    <w:rsid w:val="00E76308"/>
    <w:rsid w:val="00E77DBE"/>
    <w:rsid w:val="00E81EA9"/>
    <w:rsid w:val="00E82B3C"/>
    <w:rsid w:val="00E83CE9"/>
    <w:rsid w:val="00E85639"/>
    <w:rsid w:val="00E90F5C"/>
    <w:rsid w:val="00E910F0"/>
    <w:rsid w:val="00E92BB6"/>
    <w:rsid w:val="00E92D16"/>
    <w:rsid w:val="00E944A5"/>
    <w:rsid w:val="00E945C3"/>
    <w:rsid w:val="00E94C9F"/>
    <w:rsid w:val="00E957BA"/>
    <w:rsid w:val="00EA192D"/>
    <w:rsid w:val="00EA2F80"/>
    <w:rsid w:val="00EA39F4"/>
    <w:rsid w:val="00EA4BE9"/>
    <w:rsid w:val="00EA5D7F"/>
    <w:rsid w:val="00EA63F1"/>
    <w:rsid w:val="00EB29A6"/>
    <w:rsid w:val="00EB2C39"/>
    <w:rsid w:val="00EB2F38"/>
    <w:rsid w:val="00EB41F7"/>
    <w:rsid w:val="00EB5A81"/>
    <w:rsid w:val="00EB5FAC"/>
    <w:rsid w:val="00EB6EEE"/>
    <w:rsid w:val="00EB7CAC"/>
    <w:rsid w:val="00EC0DB7"/>
    <w:rsid w:val="00EC1ECB"/>
    <w:rsid w:val="00EC1FB2"/>
    <w:rsid w:val="00EC2156"/>
    <w:rsid w:val="00EC24C5"/>
    <w:rsid w:val="00EC4753"/>
    <w:rsid w:val="00EC5285"/>
    <w:rsid w:val="00EC5C6E"/>
    <w:rsid w:val="00EC659A"/>
    <w:rsid w:val="00ED04BB"/>
    <w:rsid w:val="00ED0BDD"/>
    <w:rsid w:val="00ED2401"/>
    <w:rsid w:val="00ED25C0"/>
    <w:rsid w:val="00ED3168"/>
    <w:rsid w:val="00ED6B76"/>
    <w:rsid w:val="00ED7730"/>
    <w:rsid w:val="00EE073D"/>
    <w:rsid w:val="00EE15CB"/>
    <w:rsid w:val="00EE1DA9"/>
    <w:rsid w:val="00EE70FF"/>
    <w:rsid w:val="00EF1302"/>
    <w:rsid w:val="00EF2991"/>
    <w:rsid w:val="00EF3C1E"/>
    <w:rsid w:val="00EF5361"/>
    <w:rsid w:val="00EF54E4"/>
    <w:rsid w:val="00EF66B9"/>
    <w:rsid w:val="00EF6F3D"/>
    <w:rsid w:val="00F042D3"/>
    <w:rsid w:val="00F045A8"/>
    <w:rsid w:val="00F050E4"/>
    <w:rsid w:val="00F063AB"/>
    <w:rsid w:val="00F10087"/>
    <w:rsid w:val="00F12765"/>
    <w:rsid w:val="00F13E89"/>
    <w:rsid w:val="00F14116"/>
    <w:rsid w:val="00F14222"/>
    <w:rsid w:val="00F145E8"/>
    <w:rsid w:val="00F15974"/>
    <w:rsid w:val="00F16323"/>
    <w:rsid w:val="00F16E0A"/>
    <w:rsid w:val="00F176EE"/>
    <w:rsid w:val="00F22964"/>
    <w:rsid w:val="00F22AC9"/>
    <w:rsid w:val="00F22CEA"/>
    <w:rsid w:val="00F23E30"/>
    <w:rsid w:val="00F252E5"/>
    <w:rsid w:val="00F2596C"/>
    <w:rsid w:val="00F26571"/>
    <w:rsid w:val="00F34FD1"/>
    <w:rsid w:val="00F35727"/>
    <w:rsid w:val="00F35F21"/>
    <w:rsid w:val="00F52D74"/>
    <w:rsid w:val="00F533F6"/>
    <w:rsid w:val="00F54E93"/>
    <w:rsid w:val="00F56E35"/>
    <w:rsid w:val="00F57F7B"/>
    <w:rsid w:val="00F60DFF"/>
    <w:rsid w:val="00F61AB8"/>
    <w:rsid w:val="00F626F8"/>
    <w:rsid w:val="00F627E0"/>
    <w:rsid w:val="00F62B57"/>
    <w:rsid w:val="00F6449D"/>
    <w:rsid w:val="00F651BA"/>
    <w:rsid w:val="00F65B16"/>
    <w:rsid w:val="00F75358"/>
    <w:rsid w:val="00F75DDB"/>
    <w:rsid w:val="00F76DEF"/>
    <w:rsid w:val="00F801F5"/>
    <w:rsid w:val="00F82645"/>
    <w:rsid w:val="00F827EB"/>
    <w:rsid w:val="00F8455F"/>
    <w:rsid w:val="00F84DE8"/>
    <w:rsid w:val="00F85C53"/>
    <w:rsid w:val="00F86E20"/>
    <w:rsid w:val="00F86ED1"/>
    <w:rsid w:val="00F9218C"/>
    <w:rsid w:val="00F9226C"/>
    <w:rsid w:val="00F92E19"/>
    <w:rsid w:val="00F93F19"/>
    <w:rsid w:val="00F965DD"/>
    <w:rsid w:val="00FA0472"/>
    <w:rsid w:val="00FA13A8"/>
    <w:rsid w:val="00FA194B"/>
    <w:rsid w:val="00FA228A"/>
    <w:rsid w:val="00FA484C"/>
    <w:rsid w:val="00FA4918"/>
    <w:rsid w:val="00FA4DF0"/>
    <w:rsid w:val="00FA6BEA"/>
    <w:rsid w:val="00FA75D0"/>
    <w:rsid w:val="00FB1750"/>
    <w:rsid w:val="00FB239A"/>
    <w:rsid w:val="00FB2890"/>
    <w:rsid w:val="00FB2C6A"/>
    <w:rsid w:val="00FB34DF"/>
    <w:rsid w:val="00FB4016"/>
    <w:rsid w:val="00FB4FF7"/>
    <w:rsid w:val="00FB5236"/>
    <w:rsid w:val="00FB5420"/>
    <w:rsid w:val="00FB61DD"/>
    <w:rsid w:val="00FB6F76"/>
    <w:rsid w:val="00FB7615"/>
    <w:rsid w:val="00FB7C2C"/>
    <w:rsid w:val="00FB7F7A"/>
    <w:rsid w:val="00FC127D"/>
    <w:rsid w:val="00FC3BA3"/>
    <w:rsid w:val="00FC4111"/>
    <w:rsid w:val="00FC5C8F"/>
    <w:rsid w:val="00FD1434"/>
    <w:rsid w:val="00FD179A"/>
    <w:rsid w:val="00FD1A7C"/>
    <w:rsid w:val="00FD1E13"/>
    <w:rsid w:val="00FD1E47"/>
    <w:rsid w:val="00FD2475"/>
    <w:rsid w:val="00FD3063"/>
    <w:rsid w:val="00FD4437"/>
    <w:rsid w:val="00FD4C85"/>
    <w:rsid w:val="00FE0037"/>
    <w:rsid w:val="00FE1019"/>
    <w:rsid w:val="00FE3409"/>
    <w:rsid w:val="00FE3D9E"/>
    <w:rsid w:val="00FE4745"/>
    <w:rsid w:val="00FE479A"/>
    <w:rsid w:val="00FE5D63"/>
    <w:rsid w:val="00FE6116"/>
    <w:rsid w:val="00FE69D0"/>
    <w:rsid w:val="00FF1F7C"/>
    <w:rsid w:val="00FF34B2"/>
    <w:rsid w:val="00FF4214"/>
    <w:rsid w:val="00FF522E"/>
    <w:rsid w:val="00FF547C"/>
    <w:rsid w:val="00FF5B81"/>
    <w:rsid w:val="00FF67B0"/>
    <w:rsid w:val="00FF7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0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2" w:uiPriority="0"/>
    <w:lsdException w:name="Title" w:semiHidden="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autoRedefine/>
    <w:uiPriority w:val="9"/>
    <w:qFormat/>
    <w:rsid w:val="007D464B"/>
    <w:pPr>
      <w:keepNext/>
      <w:keepLines/>
      <w:spacing w:before="120" w:after="120" w:line="280" w:lineRule="atLeast"/>
      <w:jc w:val="center"/>
      <w:outlineLvl w:val="0"/>
    </w:pPr>
    <w:rPr>
      <w:rFonts w:ascii="Arial" w:eastAsia="Times New Roman" w:hAnsi="Arial" w:cs="Arial"/>
      <w:b/>
      <w:sz w:val="20"/>
      <w:szCs w:val="20"/>
      <w:lang w:eastAsia="cs-CZ"/>
    </w:rPr>
  </w:style>
  <w:style w:type="paragraph" w:styleId="Nadpis2">
    <w:name w:val="heading 2"/>
    <w:basedOn w:val="Normln"/>
    <w:next w:val="Normln"/>
    <w:link w:val="Nadpis2Char"/>
    <w:uiPriority w:val="9"/>
    <w:unhideWhenUsed/>
    <w:qFormat/>
    <w:rsid w:val="00FC127D"/>
    <w:pPr>
      <w:keepNext/>
      <w:keepLines/>
      <w:spacing w:before="40" w:after="0"/>
      <w:outlineLvl w:val="1"/>
    </w:pPr>
    <w:rPr>
      <w:rFonts w:eastAsia="Times New Roman" w:cs="Calibri"/>
      <w:b/>
      <w:bCs/>
    </w:rPr>
  </w:style>
  <w:style w:type="paragraph" w:styleId="Nadpis3">
    <w:name w:val="heading 3"/>
    <w:basedOn w:val="Normln"/>
    <w:next w:val="Normln"/>
    <w:link w:val="Nadpis3Char"/>
    <w:unhideWhenUsed/>
    <w:qFormat/>
    <w:rsid w:val="00FC127D"/>
    <w:pPr>
      <w:keepNext/>
      <w:keepLines/>
      <w:spacing w:before="40" w:after="0"/>
      <w:outlineLvl w:val="2"/>
    </w:pPr>
    <w:rPr>
      <w:rFonts w:eastAsia="Times New Roman" w:cs="Times New Roman"/>
      <w:b/>
      <w:bCs/>
      <w:color w:val="569CD7"/>
      <w:sz w:val="32"/>
      <w:szCs w:val="24"/>
    </w:rPr>
  </w:style>
  <w:style w:type="paragraph" w:styleId="Nadpis4">
    <w:name w:val="heading 4"/>
    <w:basedOn w:val="Normln"/>
    <w:next w:val="Normln"/>
    <w:link w:val="Nadpis4Char"/>
    <w:unhideWhenUsed/>
    <w:qFormat/>
    <w:rsid w:val="00FC127D"/>
    <w:pPr>
      <w:keepNext/>
      <w:keepLines/>
      <w:spacing w:before="40" w:after="0"/>
      <w:outlineLvl w:val="3"/>
    </w:pPr>
    <w:rPr>
      <w:rFonts w:eastAsia="Times New Roman" w:cs="Times New Roman"/>
      <w:b/>
      <w:bCs/>
      <w:iCs/>
      <w:color w:val="C05150"/>
      <w:sz w:val="32"/>
      <w:szCs w:val="24"/>
    </w:rPr>
  </w:style>
  <w:style w:type="paragraph" w:styleId="Nadpis5">
    <w:name w:val="heading 5"/>
    <w:basedOn w:val="Normln"/>
    <w:next w:val="Normln"/>
    <w:link w:val="Nadpis5Char"/>
    <w:unhideWhenUsed/>
    <w:qFormat/>
    <w:rsid w:val="00FC127D"/>
    <w:pPr>
      <w:keepNext/>
      <w:keepLines/>
      <w:spacing w:before="40" w:after="0"/>
      <w:outlineLvl w:val="4"/>
    </w:pPr>
    <w:rPr>
      <w:rFonts w:ascii="Cambria" w:eastAsia="Times New Roman" w:hAnsi="Cambria" w:cs="Times New Roman"/>
      <w:color w:val="2A405C"/>
      <w:szCs w:val="24"/>
    </w:rPr>
  </w:style>
  <w:style w:type="paragraph" w:styleId="Nadpis6">
    <w:name w:val="heading 6"/>
    <w:aliases w:val="6"/>
    <w:basedOn w:val="Normln"/>
    <w:next w:val="Normln"/>
    <w:link w:val="Nadpis6Char"/>
    <w:unhideWhenUsed/>
    <w:qFormat/>
    <w:rsid w:val="00FC127D"/>
    <w:pPr>
      <w:keepNext/>
      <w:keepLines/>
      <w:spacing w:before="40" w:after="0"/>
      <w:outlineLvl w:val="5"/>
    </w:pPr>
    <w:rPr>
      <w:rFonts w:ascii="Cambria" w:eastAsia="Times New Roman" w:hAnsi="Cambria" w:cs="Times New Roman"/>
      <w:i/>
      <w:iCs/>
      <w:color w:val="2A405C"/>
      <w:szCs w:val="24"/>
    </w:rPr>
  </w:style>
  <w:style w:type="paragraph" w:styleId="Nadpis7">
    <w:name w:val="heading 7"/>
    <w:aliases w:val="7"/>
    <w:basedOn w:val="Normln"/>
    <w:next w:val="Normln"/>
    <w:link w:val="Nadpis7Char"/>
    <w:unhideWhenUsed/>
    <w:qFormat/>
    <w:rsid w:val="00FC127D"/>
    <w:pPr>
      <w:keepNext/>
      <w:keepLines/>
      <w:spacing w:before="40" w:after="0"/>
      <w:outlineLvl w:val="6"/>
    </w:pPr>
    <w:rPr>
      <w:rFonts w:ascii="Cambria" w:eastAsia="Times New Roman" w:hAnsi="Cambria" w:cs="Times New Roman"/>
      <w:i/>
      <w:iCs/>
      <w:color w:val="404040"/>
      <w:szCs w:val="24"/>
    </w:rPr>
  </w:style>
  <w:style w:type="paragraph" w:styleId="Nadpis8">
    <w:name w:val="heading 8"/>
    <w:aliases w:val="8"/>
    <w:basedOn w:val="Normln"/>
    <w:next w:val="Normln"/>
    <w:link w:val="Nadpis8Char"/>
    <w:unhideWhenUsed/>
    <w:qFormat/>
    <w:rsid w:val="00FC127D"/>
    <w:pPr>
      <w:keepNext/>
      <w:keepLines/>
      <w:spacing w:before="40" w:after="0"/>
      <w:outlineLvl w:val="7"/>
    </w:pPr>
    <w:rPr>
      <w:rFonts w:ascii="Cambria" w:eastAsia="Times New Roman" w:hAnsi="Cambria" w:cs="Times New Roman"/>
      <w:color w:val="404040"/>
      <w:sz w:val="20"/>
      <w:szCs w:val="20"/>
    </w:rPr>
  </w:style>
  <w:style w:type="paragraph" w:styleId="Nadpis9">
    <w:name w:val="heading 9"/>
    <w:aliases w:val="H9,9"/>
    <w:basedOn w:val="Normln"/>
    <w:next w:val="Normln"/>
    <w:link w:val="Nadpis9Char"/>
    <w:unhideWhenUsed/>
    <w:qFormat/>
    <w:rsid w:val="00FC127D"/>
    <w:pPr>
      <w:keepNext/>
      <w:keepLines/>
      <w:spacing w:before="4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autoRedefine/>
    <w:uiPriority w:val="9"/>
    <w:qFormat/>
    <w:rsid w:val="00FC127D"/>
    <w:pPr>
      <w:keepNext/>
      <w:keepLines/>
      <w:numPr>
        <w:ilvl w:val="1"/>
        <w:numId w:val="2"/>
      </w:numPr>
      <w:spacing w:before="120" w:after="120" w:line="240" w:lineRule="auto"/>
      <w:jc w:val="both"/>
      <w:outlineLvl w:val="0"/>
    </w:pPr>
    <w:rPr>
      <w:rFonts w:ascii="Verdana" w:eastAsia="Times New Roman" w:hAnsi="Verdana" w:cs="Arial"/>
      <w:color w:val="569CD7"/>
      <w:sz w:val="20"/>
      <w:szCs w:val="20"/>
    </w:rPr>
  </w:style>
  <w:style w:type="paragraph" w:customStyle="1" w:styleId="Nadpis21">
    <w:name w:val="Nadpis 21"/>
    <w:basedOn w:val="Normln"/>
    <w:next w:val="Normln"/>
    <w:autoRedefine/>
    <w:uiPriority w:val="9"/>
    <w:qFormat/>
    <w:rsid w:val="00FC127D"/>
    <w:pPr>
      <w:keepNext/>
      <w:keepLines/>
      <w:spacing w:after="0" w:line="240" w:lineRule="auto"/>
      <w:ind w:firstLine="283"/>
      <w:jc w:val="both"/>
      <w:outlineLvl w:val="1"/>
    </w:pPr>
    <w:rPr>
      <w:rFonts w:eastAsia="Times New Roman" w:cs="Calibri"/>
      <w:b/>
      <w:bCs/>
    </w:rPr>
  </w:style>
  <w:style w:type="paragraph" w:customStyle="1" w:styleId="Nadpis31">
    <w:name w:val="Nadpis 31"/>
    <w:basedOn w:val="Normln"/>
    <w:next w:val="Normln"/>
    <w:uiPriority w:val="9"/>
    <w:qFormat/>
    <w:rsid w:val="00FC127D"/>
    <w:pPr>
      <w:keepNext/>
      <w:keepLines/>
      <w:numPr>
        <w:ilvl w:val="2"/>
        <w:numId w:val="8"/>
      </w:numPr>
      <w:spacing w:before="200" w:after="0" w:line="240" w:lineRule="auto"/>
      <w:jc w:val="both"/>
      <w:outlineLvl w:val="2"/>
    </w:pPr>
    <w:rPr>
      <w:rFonts w:eastAsia="Times New Roman" w:cs="Times New Roman"/>
      <w:b/>
      <w:bCs/>
      <w:color w:val="569CD7"/>
      <w:sz w:val="32"/>
      <w:szCs w:val="24"/>
    </w:rPr>
  </w:style>
  <w:style w:type="paragraph" w:customStyle="1" w:styleId="Poznmka1">
    <w:name w:val="Poznámka1"/>
    <w:basedOn w:val="Normln"/>
    <w:next w:val="Normln"/>
    <w:autoRedefine/>
    <w:uiPriority w:val="9"/>
    <w:unhideWhenUsed/>
    <w:qFormat/>
    <w:rsid w:val="00FC127D"/>
    <w:pPr>
      <w:keepNext/>
      <w:keepLines/>
      <w:spacing w:before="200" w:after="0" w:line="240" w:lineRule="auto"/>
      <w:outlineLvl w:val="3"/>
    </w:pPr>
    <w:rPr>
      <w:rFonts w:eastAsia="Times New Roman" w:cs="Times New Roman"/>
      <w:b/>
      <w:bCs/>
      <w:iCs/>
      <w:color w:val="C05150"/>
      <w:sz w:val="32"/>
      <w:szCs w:val="24"/>
    </w:rPr>
  </w:style>
  <w:style w:type="paragraph" w:customStyle="1" w:styleId="Nadpis51">
    <w:name w:val="Nadpis 51"/>
    <w:basedOn w:val="Normln"/>
    <w:next w:val="Normln"/>
    <w:uiPriority w:val="9"/>
    <w:unhideWhenUsed/>
    <w:qFormat/>
    <w:rsid w:val="00FC127D"/>
    <w:pPr>
      <w:keepNext/>
      <w:keepLines/>
      <w:numPr>
        <w:ilvl w:val="4"/>
        <w:numId w:val="8"/>
      </w:numPr>
      <w:spacing w:before="200" w:after="0" w:line="240" w:lineRule="auto"/>
      <w:jc w:val="both"/>
      <w:outlineLvl w:val="4"/>
    </w:pPr>
    <w:rPr>
      <w:rFonts w:ascii="Cambria" w:eastAsia="Times New Roman" w:hAnsi="Cambria" w:cs="Times New Roman"/>
      <w:color w:val="2A405C"/>
      <w:szCs w:val="24"/>
    </w:rPr>
  </w:style>
  <w:style w:type="paragraph" w:customStyle="1" w:styleId="Nadpis61">
    <w:name w:val="Nadpis 61"/>
    <w:basedOn w:val="Normln"/>
    <w:next w:val="Normln"/>
    <w:uiPriority w:val="9"/>
    <w:unhideWhenUsed/>
    <w:qFormat/>
    <w:rsid w:val="00FC127D"/>
    <w:pPr>
      <w:keepNext/>
      <w:keepLines/>
      <w:numPr>
        <w:ilvl w:val="5"/>
        <w:numId w:val="8"/>
      </w:numPr>
      <w:spacing w:before="200" w:after="0" w:line="240" w:lineRule="auto"/>
      <w:jc w:val="both"/>
      <w:outlineLvl w:val="5"/>
    </w:pPr>
    <w:rPr>
      <w:rFonts w:ascii="Cambria" w:eastAsia="Times New Roman" w:hAnsi="Cambria" w:cs="Times New Roman"/>
      <w:i/>
      <w:iCs/>
      <w:color w:val="2A405C"/>
      <w:szCs w:val="24"/>
    </w:rPr>
  </w:style>
  <w:style w:type="paragraph" w:customStyle="1" w:styleId="Nadpis71">
    <w:name w:val="Nadpis 71"/>
    <w:basedOn w:val="Normln"/>
    <w:next w:val="Normln"/>
    <w:uiPriority w:val="9"/>
    <w:unhideWhenUsed/>
    <w:qFormat/>
    <w:rsid w:val="00FC127D"/>
    <w:pPr>
      <w:keepNext/>
      <w:keepLines/>
      <w:numPr>
        <w:ilvl w:val="6"/>
        <w:numId w:val="8"/>
      </w:numPr>
      <w:spacing w:before="200" w:after="0" w:line="240" w:lineRule="auto"/>
      <w:jc w:val="both"/>
      <w:outlineLvl w:val="6"/>
    </w:pPr>
    <w:rPr>
      <w:rFonts w:ascii="Cambria" w:eastAsia="Times New Roman" w:hAnsi="Cambria" w:cs="Times New Roman"/>
      <w:i/>
      <w:iCs/>
      <w:color w:val="404040"/>
      <w:szCs w:val="24"/>
    </w:rPr>
  </w:style>
  <w:style w:type="paragraph" w:customStyle="1" w:styleId="Nadpis81">
    <w:name w:val="Nadpis 81"/>
    <w:basedOn w:val="Normln"/>
    <w:next w:val="Normln"/>
    <w:uiPriority w:val="9"/>
    <w:unhideWhenUsed/>
    <w:qFormat/>
    <w:rsid w:val="00FC127D"/>
    <w:pPr>
      <w:keepNext/>
      <w:keepLines/>
      <w:numPr>
        <w:ilvl w:val="7"/>
        <w:numId w:val="8"/>
      </w:numPr>
      <w:spacing w:before="200" w:after="0" w:line="240" w:lineRule="auto"/>
      <w:jc w:val="both"/>
      <w:outlineLvl w:val="7"/>
    </w:pPr>
    <w:rPr>
      <w:rFonts w:ascii="Cambria" w:eastAsia="Times New Roman" w:hAnsi="Cambria" w:cs="Times New Roman"/>
      <w:color w:val="404040"/>
      <w:sz w:val="20"/>
      <w:szCs w:val="20"/>
    </w:rPr>
  </w:style>
  <w:style w:type="paragraph" w:customStyle="1" w:styleId="Nadpis91">
    <w:name w:val="Nadpis 91"/>
    <w:basedOn w:val="Normln"/>
    <w:next w:val="Normln"/>
    <w:uiPriority w:val="9"/>
    <w:unhideWhenUsed/>
    <w:qFormat/>
    <w:rsid w:val="00FC127D"/>
    <w:pPr>
      <w:keepNext/>
      <w:keepLines/>
      <w:numPr>
        <w:ilvl w:val="8"/>
        <w:numId w:val="8"/>
      </w:numPr>
      <w:spacing w:before="200" w:after="0" w:line="240" w:lineRule="auto"/>
      <w:jc w:val="both"/>
      <w:outlineLvl w:val="8"/>
    </w:pPr>
    <w:rPr>
      <w:rFonts w:ascii="Cambria" w:eastAsia="Times New Roman" w:hAnsi="Cambria" w:cs="Times New Roman"/>
      <w:i/>
      <w:iCs/>
      <w:color w:val="404040"/>
      <w:sz w:val="20"/>
      <w:szCs w:val="20"/>
    </w:rPr>
  </w:style>
  <w:style w:type="numbering" w:customStyle="1" w:styleId="Bezseznamu1">
    <w:name w:val="Bez seznamu1"/>
    <w:next w:val="Bezseznamu"/>
    <w:uiPriority w:val="99"/>
    <w:semiHidden/>
    <w:unhideWhenUsed/>
    <w:rsid w:val="00FC127D"/>
  </w:style>
  <w:style w:type="character" w:customStyle="1" w:styleId="Nadpis1Char">
    <w:name w:val="Nadpis 1 Char"/>
    <w:basedOn w:val="Standardnpsmoodstavce"/>
    <w:link w:val="Nadpis1"/>
    <w:uiPriority w:val="9"/>
    <w:rsid w:val="007D464B"/>
    <w:rPr>
      <w:rFonts w:ascii="Arial" w:eastAsia="Times New Roman" w:hAnsi="Arial" w:cs="Arial"/>
      <w:b/>
      <w:sz w:val="20"/>
      <w:szCs w:val="20"/>
      <w:lang w:eastAsia="cs-CZ"/>
    </w:rPr>
  </w:style>
  <w:style w:type="character" w:customStyle="1" w:styleId="Nadpis2Char">
    <w:name w:val="Nadpis 2 Char"/>
    <w:basedOn w:val="Standardnpsmoodstavce"/>
    <w:link w:val="Nadpis2"/>
    <w:uiPriority w:val="9"/>
    <w:rsid w:val="00FC127D"/>
    <w:rPr>
      <w:rFonts w:eastAsia="Times New Roman" w:cs="Calibri"/>
      <w:b/>
      <w:bCs/>
      <w:lang w:val="cs-CZ"/>
    </w:rPr>
  </w:style>
  <w:style w:type="character" w:customStyle="1" w:styleId="Nadpis3Char">
    <w:name w:val="Nadpis 3 Char"/>
    <w:basedOn w:val="Standardnpsmoodstavce"/>
    <w:link w:val="Nadpis3"/>
    <w:uiPriority w:val="9"/>
    <w:rsid w:val="00FC127D"/>
    <w:rPr>
      <w:rFonts w:eastAsia="Times New Roman" w:cs="Times New Roman"/>
      <w:b/>
      <w:bCs/>
      <w:color w:val="569CD7"/>
      <w:sz w:val="32"/>
      <w:szCs w:val="24"/>
      <w:lang w:val="cs-CZ"/>
    </w:rPr>
  </w:style>
  <w:style w:type="character" w:customStyle="1" w:styleId="Nadpis4Char">
    <w:name w:val="Nadpis 4 Char"/>
    <w:basedOn w:val="Standardnpsmoodstavce"/>
    <w:link w:val="Nadpis4"/>
    <w:uiPriority w:val="9"/>
    <w:rsid w:val="00FC127D"/>
    <w:rPr>
      <w:rFonts w:eastAsia="Times New Roman" w:cs="Times New Roman"/>
      <w:b/>
      <w:bCs/>
      <w:iCs/>
      <w:color w:val="C05150"/>
      <w:sz w:val="32"/>
      <w:szCs w:val="24"/>
      <w:lang w:val="cs-CZ"/>
    </w:rPr>
  </w:style>
  <w:style w:type="character" w:customStyle="1" w:styleId="Nadpis5Char">
    <w:name w:val="Nadpis 5 Char"/>
    <w:basedOn w:val="Standardnpsmoodstavce"/>
    <w:link w:val="Nadpis5"/>
    <w:uiPriority w:val="9"/>
    <w:rsid w:val="00FC127D"/>
    <w:rPr>
      <w:rFonts w:ascii="Cambria" w:eastAsia="Times New Roman" w:hAnsi="Cambria" w:cs="Times New Roman"/>
      <w:color w:val="2A405C"/>
      <w:szCs w:val="24"/>
      <w:lang w:val="cs-CZ"/>
    </w:rPr>
  </w:style>
  <w:style w:type="character" w:customStyle="1" w:styleId="Nadpis6Char">
    <w:name w:val="Nadpis 6 Char"/>
    <w:aliases w:val="6 Char"/>
    <w:basedOn w:val="Standardnpsmoodstavce"/>
    <w:link w:val="Nadpis6"/>
    <w:uiPriority w:val="9"/>
    <w:rsid w:val="00FC127D"/>
    <w:rPr>
      <w:rFonts w:ascii="Cambria" w:eastAsia="Times New Roman" w:hAnsi="Cambria" w:cs="Times New Roman"/>
      <w:i/>
      <w:iCs/>
      <w:color w:val="2A405C"/>
      <w:szCs w:val="24"/>
      <w:lang w:val="cs-CZ"/>
    </w:rPr>
  </w:style>
  <w:style w:type="character" w:customStyle="1" w:styleId="Nadpis7Char">
    <w:name w:val="Nadpis 7 Char"/>
    <w:aliases w:val="7 Char"/>
    <w:basedOn w:val="Standardnpsmoodstavce"/>
    <w:link w:val="Nadpis7"/>
    <w:uiPriority w:val="9"/>
    <w:rsid w:val="00FC127D"/>
    <w:rPr>
      <w:rFonts w:ascii="Cambria" w:eastAsia="Times New Roman" w:hAnsi="Cambria" w:cs="Times New Roman"/>
      <w:i/>
      <w:iCs/>
      <w:color w:val="404040"/>
      <w:szCs w:val="24"/>
      <w:lang w:val="cs-CZ"/>
    </w:rPr>
  </w:style>
  <w:style w:type="character" w:customStyle="1" w:styleId="Nadpis8Char">
    <w:name w:val="Nadpis 8 Char"/>
    <w:aliases w:val="8 Char"/>
    <w:basedOn w:val="Standardnpsmoodstavce"/>
    <w:link w:val="Nadpis8"/>
    <w:uiPriority w:val="9"/>
    <w:rsid w:val="00FC127D"/>
    <w:rPr>
      <w:rFonts w:ascii="Cambria" w:eastAsia="Times New Roman" w:hAnsi="Cambria" w:cs="Times New Roman"/>
      <w:color w:val="404040"/>
      <w:sz w:val="20"/>
      <w:szCs w:val="20"/>
      <w:lang w:val="cs-CZ"/>
    </w:rPr>
  </w:style>
  <w:style w:type="character" w:customStyle="1" w:styleId="Nadpis9Char">
    <w:name w:val="Nadpis 9 Char"/>
    <w:aliases w:val="H9 Char,9 Char"/>
    <w:basedOn w:val="Standardnpsmoodstavce"/>
    <w:link w:val="Nadpis9"/>
    <w:uiPriority w:val="9"/>
    <w:rsid w:val="00FC127D"/>
    <w:rPr>
      <w:rFonts w:ascii="Cambria" w:eastAsia="Times New Roman" w:hAnsi="Cambria" w:cs="Times New Roman"/>
      <w:i/>
      <w:iCs/>
      <w:color w:val="404040"/>
      <w:sz w:val="20"/>
      <w:szCs w:val="20"/>
      <w:lang w:val="cs-CZ"/>
    </w:rPr>
  </w:style>
  <w:style w:type="paragraph" w:customStyle="1" w:styleId="Podtitul1">
    <w:name w:val="Podtitul1"/>
    <w:basedOn w:val="Normln"/>
    <w:next w:val="Podtitul"/>
    <w:link w:val="PodtitulChar"/>
    <w:uiPriority w:val="5"/>
    <w:rsid w:val="00FC127D"/>
    <w:pPr>
      <w:numPr>
        <w:ilvl w:val="1"/>
      </w:numPr>
      <w:spacing w:after="240" w:line="240" w:lineRule="auto"/>
      <w:jc w:val="center"/>
    </w:pPr>
    <w:rPr>
      <w:rFonts w:eastAsia="Times New Roman"/>
      <w:color w:val="000000"/>
      <w:sz w:val="28"/>
      <w:szCs w:val="28"/>
    </w:rPr>
  </w:style>
  <w:style w:type="character" w:customStyle="1" w:styleId="PodtitulChar">
    <w:name w:val="Podtitul Char"/>
    <w:basedOn w:val="Standardnpsmoodstavce"/>
    <w:link w:val="Podtitul1"/>
    <w:uiPriority w:val="5"/>
    <w:rsid w:val="00FC127D"/>
    <w:rPr>
      <w:rFonts w:eastAsia="Times New Roman"/>
      <w:color w:val="000000"/>
      <w:sz w:val="28"/>
      <w:szCs w:val="28"/>
      <w:lang w:val="cs-CZ"/>
    </w:rPr>
  </w:style>
  <w:style w:type="table" w:customStyle="1" w:styleId="Mkatabulky1">
    <w:name w:val="Mřížka tabulky1"/>
    <w:basedOn w:val="Normlntabulka"/>
    <w:next w:val="Mkatabulky"/>
    <w:unhideWhenUsed/>
    <w:qFormat/>
    <w:rsid w:val="00FC127D"/>
    <w:pPr>
      <w:spacing w:after="200" w:line="276"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character" w:styleId="Zstupntext">
    <w:name w:val="Placeholder Text"/>
    <w:basedOn w:val="Standardnpsmoodstavce"/>
    <w:semiHidden/>
    <w:qFormat/>
    <w:rsid w:val="00FC127D"/>
  </w:style>
  <w:style w:type="paragraph" w:customStyle="1" w:styleId="Textbubliny1">
    <w:name w:val="Text bubliny1"/>
    <w:basedOn w:val="Normln"/>
    <w:next w:val="Textbubliny"/>
    <w:link w:val="TextbublinyChar"/>
    <w:uiPriority w:val="99"/>
    <w:semiHidden/>
    <w:unhideWhenUsed/>
    <w:rsid w:val="00FC127D"/>
    <w:pPr>
      <w:spacing w:after="0" w:line="240" w:lineRule="auto"/>
      <w:jc w:val="both"/>
    </w:pPr>
    <w:rPr>
      <w:rFonts w:ascii="Tahoma" w:hAnsi="Tahoma" w:cs="Tahoma"/>
      <w:sz w:val="16"/>
      <w:szCs w:val="16"/>
    </w:rPr>
  </w:style>
  <w:style w:type="character" w:customStyle="1" w:styleId="TextbublinyChar">
    <w:name w:val="Text bubliny Char"/>
    <w:basedOn w:val="Standardnpsmoodstavce"/>
    <w:link w:val="Textbubliny1"/>
    <w:uiPriority w:val="99"/>
    <w:semiHidden/>
    <w:rsid w:val="00FC127D"/>
    <w:rPr>
      <w:rFonts w:ascii="Tahoma" w:hAnsi="Tahoma" w:cs="Tahoma"/>
      <w:sz w:val="16"/>
      <w:szCs w:val="16"/>
      <w:lang w:val="cs-CZ"/>
    </w:rPr>
  </w:style>
  <w:style w:type="paragraph" w:customStyle="1" w:styleId="Adresa1">
    <w:name w:val="Adresa1"/>
    <w:basedOn w:val="Normln"/>
    <w:next w:val="Normln"/>
    <w:autoRedefine/>
    <w:unhideWhenUsed/>
    <w:qFormat/>
    <w:rsid w:val="00FC127D"/>
    <w:pPr>
      <w:spacing w:after="0" w:line="240" w:lineRule="auto"/>
      <w:jc w:val="both"/>
    </w:pPr>
    <w:rPr>
      <w:sz w:val="24"/>
      <w:szCs w:val="24"/>
    </w:rPr>
  </w:style>
  <w:style w:type="character" w:customStyle="1" w:styleId="OslovenChar">
    <w:name w:val="Oslovení Char"/>
    <w:basedOn w:val="Standardnpsmoodstavce"/>
    <w:link w:val="Osloven"/>
    <w:rsid w:val="00FC127D"/>
    <w:rPr>
      <w:sz w:val="24"/>
      <w:szCs w:val="24"/>
      <w:lang w:val="cs-CZ"/>
    </w:rPr>
  </w:style>
  <w:style w:type="paragraph" w:customStyle="1" w:styleId="Zhlav1">
    <w:name w:val="Záhlaví1"/>
    <w:basedOn w:val="Normln"/>
    <w:next w:val="Zhlav"/>
    <w:link w:val="ZhlavChar"/>
    <w:uiPriority w:val="99"/>
    <w:unhideWhenUsed/>
    <w:rsid w:val="00FC127D"/>
    <w:pPr>
      <w:tabs>
        <w:tab w:val="center" w:pos="4536"/>
        <w:tab w:val="right" w:pos="9072"/>
      </w:tabs>
      <w:spacing w:after="0" w:line="240" w:lineRule="auto"/>
      <w:jc w:val="both"/>
    </w:pPr>
    <w:rPr>
      <w:szCs w:val="24"/>
    </w:rPr>
  </w:style>
  <w:style w:type="character" w:customStyle="1" w:styleId="ZhlavChar">
    <w:name w:val="Záhlaví Char"/>
    <w:basedOn w:val="Standardnpsmoodstavce"/>
    <w:link w:val="Zhlav1"/>
    <w:uiPriority w:val="99"/>
    <w:rsid w:val="00FC127D"/>
    <w:rPr>
      <w:szCs w:val="24"/>
      <w:lang w:val="cs-CZ"/>
    </w:rPr>
  </w:style>
  <w:style w:type="paragraph" w:customStyle="1" w:styleId="Zpat1">
    <w:name w:val="Zápatí1"/>
    <w:basedOn w:val="Normln"/>
    <w:next w:val="Zpat"/>
    <w:link w:val="ZpatChar"/>
    <w:uiPriority w:val="99"/>
    <w:unhideWhenUsed/>
    <w:rsid w:val="00FC127D"/>
    <w:pPr>
      <w:tabs>
        <w:tab w:val="center" w:pos="4536"/>
        <w:tab w:val="right" w:pos="9072"/>
      </w:tabs>
      <w:spacing w:after="0" w:line="240" w:lineRule="auto"/>
      <w:jc w:val="both"/>
    </w:pPr>
    <w:rPr>
      <w:szCs w:val="24"/>
    </w:rPr>
  </w:style>
  <w:style w:type="character" w:customStyle="1" w:styleId="ZpatChar">
    <w:name w:val="Zápatí Char"/>
    <w:basedOn w:val="Standardnpsmoodstavce"/>
    <w:link w:val="Zpat1"/>
    <w:uiPriority w:val="99"/>
    <w:rsid w:val="00FC127D"/>
    <w:rPr>
      <w:szCs w:val="24"/>
      <w:lang w:val="cs-CZ"/>
    </w:rPr>
  </w:style>
  <w:style w:type="character" w:styleId="Siln">
    <w:name w:val="Strong"/>
    <w:aliases w:val="Tučný text"/>
    <w:basedOn w:val="Standardnpsmoodstavce"/>
    <w:uiPriority w:val="22"/>
    <w:qFormat/>
    <w:rsid w:val="00FC127D"/>
    <w:rPr>
      <w:b/>
      <w:bCs/>
      <w:color w:val="auto"/>
    </w:rPr>
  </w:style>
  <w:style w:type="character" w:customStyle="1" w:styleId="Hypertextovodkaz1">
    <w:name w:val="Hypertextový odkaz1"/>
    <w:basedOn w:val="Standardnpsmoodstavce"/>
    <w:uiPriority w:val="99"/>
    <w:unhideWhenUsed/>
    <w:rsid w:val="00FC127D"/>
    <w:rPr>
      <w:color w:val="0000FF"/>
      <w:u w:val="single"/>
    </w:rPr>
  </w:style>
  <w:style w:type="paragraph" w:customStyle="1" w:styleId="Nzev1">
    <w:name w:val="Název1"/>
    <w:next w:val="Normln"/>
    <w:uiPriority w:val="99"/>
    <w:qFormat/>
    <w:rsid w:val="00FC127D"/>
    <w:pPr>
      <w:pBdr>
        <w:bottom w:val="single" w:sz="8" w:space="4" w:color="5C83B4"/>
      </w:pBdr>
      <w:spacing w:after="300" w:line="276" w:lineRule="auto"/>
      <w:contextualSpacing/>
      <w:jc w:val="center"/>
    </w:pPr>
    <w:rPr>
      <w:rFonts w:ascii="Cambria" w:eastAsia="Times New Roman" w:hAnsi="Cambria" w:cs="Times New Roman"/>
      <w:b/>
      <w:color w:val="569CD7"/>
      <w:spacing w:val="5"/>
      <w:kern w:val="28"/>
      <w:sz w:val="52"/>
      <w:szCs w:val="52"/>
    </w:rPr>
  </w:style>
  <w:style w:type="character" w:customStyle="1" w:styleId="NzevChar">
    <w:name w:val="Název Char"/>
    <w:basedOn w:val="Standardnpsmoodstavce"/>
    <w:link w:val="Nzev"/>
    <w:uiPriority w:val="99"/>
    <w:rsid w:val="00FC127D"/>
    <w:rPr>
      <w:rFonts w:ascii="Cambria" w:eastAsia="Times New Roman" w:hAnsi="Cambria" w:cs="Times New Roman"/>
      <w:b/>
      <w:color w:val="569CD7"/>
      <w:spacing w:val="5"/>
      <w:kern w:val="28"/>
      <w:sz w:val="52"/>
      <w:szCs w:val="52"/>
      <w:lang w:val="cs-CZ"/>
    </w:rPr>
  </w:style>
  <w:style w:type="paragraph" w:customStyle="1" w:styleId="Titulek1">
    <w:name w:val="Titulek1"/>
    <w:basedOn w:val="Normln"/>
    <w:autoRedefine/>
    <w:qFormat/>
    <w:rsid w:val="00FC127D"/>
    <w:pPr>
      <w:spacing w:after="0" w:line="240" w:lineRule="auto"/>
      <w:jc w:val="center"/>
    </w:pPr>
    <w:rPr>
      <w:b/>
      <w:color w:val="569CD7"/>
      <w:sz w:val="50"/>
      <w:szCs w:val="24"/>
    </w:rPr>
  </w:style>
  <w:style w:type="paragraph" w:customStyle="1" w:styleId="Nadpisvodnstrnky">
    <w:name w:val="Nadpis úvodní stránky"/>
    <w:basedOn w:val="Normln"/>
    <w:autoRedefine/>
    <w:qFormat/>
    <w:rsid w:val="00FC127D"/>
    <w:pPr>
      <w:spacing w:after="0" w:line="240" w:lineRule="auto"/>
    </w:pPr>
    <w:rPr>
      <w:b/>
      <w:color w:val="569CD7"/>
      <w:sz w:val="30"/>
      <w:szCs w:val="24"/>
    </w:rPr>
  </w:style>
  <w:style w:type="numbering" w:styleId="111111">
    <w:name w:val="Outline List 2"/>
    <w:basedOn w:val="Bezseznamu"/>
    <w:uiPriority w:val="99"/>
    <w:semiHidden/>
    <w:unhideWhenUsed/>
    <w:rsid w:val="00FC127D"/>
    <w:pPr>
      <w:numPr>
        <w:numId w:val="1"/>
      </w:numPr>
    </w:pPr>
  </w:style>
  <w:style w:type="paragraph" w:customStyle="1" w:styleId="Obsah11">
    <w:name w:val="Obsah 11"/>
    <w:basedOn w:val="Nadpis1"/>
    <w:next w:val="Normln"/>
    <w:autoRedefine/>
    <w:uiPriority w:val="39"/>
    <w:unhideWhenUsed/>
    <w:qFormat/>
    <w:rsid w:val="00FC127D"/>
  </w:style>
  <w:style w:type="paragraph" w:customStyle="1" w:styleId="Obsah21">
    <w:name w:val="Obsah 21"/>
    <w:basedOn w:val="Normln"/>
    <w:next w:val="Normln"/>
    <w:autoRedefine/>
    <w:uiPriority w:val="39"/>
    <w:unhideWhenUsed/>
    <w:qFormat/>
    <w:rsid w:val="00FC127D"/>
    <w:pPr>
      <w:spacing w:after="0" w:line="240" w:lineRule="auto"/>
      <w:ind w:left="220"/>
    </w:pPr>
    <w:rPr>
      <w:smallCaps/>
      <w:sz w:val="20"/>
      <w:szCs w:val="20"/>
    </w:rPr>
  </w:style>
  <w:style w:type="paragraph" w:customStyle="1" w:styleId="Obsah31">
    <w:name w:val="Obsah 31"/>
    <w:basedOn w:val="Normln"/>
    <w:next w:val="Normln"/>
    <w:autoRedefine/>
    <w:uiPriority w:val="39"/>
    <w:unhideWhenUsed/>
    <w:qFormat/>
    <w:rsid w:val="00FC127D"/>
    <w:pPr>
      <w:spacing w:after="0" w:line="240" w:lineRule="auto"/>
      <w:ind w:left="440"/>
    </w:pPr>
    <w:rPr>
      <w:i/>
      <w:iCs/>
      <w:sz w:val="20"/>
      <w:szCs w:val="20"/>
    </w:rPr>
  </w:style>
  <w:style w:type="paragraph" w:customStyle="1" w:styleId="Obsah41">
    <w:name w:val="Obsah 41"/>
    <w:basedOn w:val="Normln"/>
    <w:next w:val="Normln"/>
    <w:autoRedefine/>
    <w:uiPriority w:val="39"/>
    <w:unhideWhenUsed/>
    <w:rsid w:val="00FC127D"/>
    <w:pPr>
      <w:spacing w:after="0" w:line="240" w:lineRule="auto"/>
      <w:ind w:left="660"/>
    </w:pPr>
    <w:rPr>
      <w:sz w:val="18"/>
      <w:szCs w:val="18"/>
    </w:rPr>
  </w:style>
  <w:style w:type="paragraph" w:customStyle="1" w:styleId="Obsah51">
    <w:name w:val="Obsah 51"/>
    <w:basedOn w:val="Normln"/>
    <w:next w:val="Normln"/>
    <w:autoRedefine/>
    <w:uiPriority w:val="39"/>
    <w:unhideWhenUsed/>
    <w:rsid w:val="00FC127D"/>
    <w:pPr>
      <w:spacing w:after="0" w:line="240" w:lineRule="auto"/>
      <w:ind w:left="880"/>
    </w:pPr>
    <w:rPr>
      <w:sz w:val="18"/>
      <w:szCs w:val="18"/>
    </w:rPr>
  </w:style>
  <w:style w:type="paragraph" w:customStyle="1" w:styleId="Obsah61">
    <w:name w:val="Obsah 61"/>
    <w:basedOn w:val="Normln"/>
    <w:next w:val="Normln"/>
    <w:autoRedefine/>
    <w:uiPriority w:val="39"/>
    <w:unhideWhenUsed/>
    <w:rsid w:val="00FC127D"/>
    <w:pPr>
      <w:spacing w:after="0" w:line="240" w:lineRule="auto"/>
      <w:ind w:left="1100"/>
    </w:pPr>
    <w:rPr>
      <w:sz w:val="18"/>
      <w:szCs w:val="18"/>
    </w:rPr>
  </w:style>
  <w:style w:type="paragraph" w:customStyle="1" w:styleId="Obsah71">
    <w:name w:val="Obsah 71"/>
    <w:basedOn w:val="Normln"/>
    <w:next w:val="Normln"/>
    <w:autoRedefine/>
    <w:uiPriority w:val="39"/>
    <w:unhideWhenUsed/>
    <w:rsid w:val="00FC127D"/>
    <w:pPr>
      <w:spacing w:after="0" w:line="240" w:lineRule="auto"/>
      <w:ind w:left="1320"/>
    </w:pPr>
    <w:rPr>
      <w:sz w:val="18"/>
      <w:szCs w:val="18"/>
    </w:rPr>
  </w:style>
  <w:style w:type="paragraph" w:customStyle="1" w:styleId="Obsah81">
    <w:name w:val="Obsah 81"/>
    <w:basedOn w:val="Normln"/>
    <w:next w:val="Normln"/>
    <w:autoRedefine/>
    <w:uiPriority w:val="39"/>
    <w:unhideWhenUsed/>
    <w:rsid w:val="00FC127D"/>
    <w:pPr>
      <w:spacing w:after="0" w:line="240" w:lineRule="auto"/>
      <w:ind w:left="1540"/>
    </w:pPr>
    <w:rPr>
      <w:sz w:val="18"/>
      <w:szCs w:val="18"/>
    </w:rPr>
  </w:style>
  <w:style w:type="paragraph" w:customStyle="1" w:styleId="Obsah91">
    <w:name w:val="Obsah 91"/>
    <w:basedOn w:val="Normln"/>
    <w:next w:val="Normln"/>
    <w:autoRedefine/>
    <w:uiPriority w:val="39"/>
    <w:unhideWhenUsed/>
    <w:rsid w:val="00FC127D"/>
    <w:pPr>
      <w:spacing w:after="0" w:line="240" w:lineRule="auto"/>
      <w:ind w:left="1760"/>
    </w:pPr>
    <w:rPr>
      <w:sz w:val="18"/>
      <w:szCs w:val="18"/>
    </w:rPr>
  </w:style>
  <w:style w:type="paragraph" w:customStyle="1" w:styleId="Nadpisobsahu1">
    <w:name w:val="Nadpis obsahu1"/>
    <w:basedOn w:val="Nadpis1"/>
    <w:next w:val="Normln"/>
    <w:uiPriority w:val="39"/>
    <w:unhideWhenUsed/>
    <w:qFormat/>
    <w:rsid w:val="00FC127D"/>
  </w:style>
  <w:style w:type="paragraph" w:customStyle="1" w:styleId="Odstavecseseznamem1">
    <w:name w:val="Odstavec se seznamem1"/>
    <w:basedOn w:val="Normln"/>
    <w:next w:val="Odstavecseseznamem"/>
    <w:uiPriority w:val="34"/>
    <w:qFormat/>
    <w:rsid w:val="00FC127D"/>
    <w:pPr>
      <w:spacing w:after="0" w:line="240" w:lineRule="auto"/>
      <w:ind w:left="720"/>
      <w:contextualSpacing/>
      <w:jc w:val="both"/>
    </w:pPr>
    <w:rPr>
      <w:szCs w:val="24"/>
    </w:rPr>
  </w:style>
  <w:style w:type="paragraph" w:customStyle="1" w:styleId="MYCOMLegend1">
    <w:name w:val="(MYCOM Legend)1"/>
    <w:basedOn w:val="Normln"/>
    <w:next w:val="Normln"/>
    <w:unhideWhenUsed/>
    <w:qFormat/>
    <w:rsid w:val="00FC127D"/>
    <w:pPr>
      <w:spacing w:after="200" w:line="240" w:lineRule="auto"/>
      <w:jc w:val="both"/>
    </w:pPr>
    <w:rPr>
      <w:rFonts w:eastAsia="Times New Roman" w:cs="Times New Roman"/>
      <w:i/>
      <w:iCs/>
      <w:color w:val="1F497D"/>
      <w:sz w:val="18"/>
      <w:szCs w:val="18"/>
      <w:lang w:eastAsia="cs-CZ"/>
    </w:rPr>
  </w:style>
  <w:style w:type="character" w:styleId="slostrnky">
    <w:name w:val="page number"/>
    <w:basedOn w:val="Standardnpsmoodstavce"/>
    <w:rsid w:val="00FC127D"/>
  </w:style>
  <w:style w:type="paragraph" w:styleId="Normlnweb">
    <w:name w:val="Normal (Web)"/>
    <w:basedOn w:val="Normln"/>
    <w:unhideWhenUsed/>
    <w:rsid w:val="00FC127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FC127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bno">
    <w:name w:val="_bno"/>
    <w:basedOn w:val="Normln"/>
    <w:link w:val="bnoChar1"/>
    <w:rsid w:val="00FC127D"/>
    <w:pPr>
      <w:suppressAutoHyphens/>
      <w:spacing w:after="120" w:line="320" w:lineRule="atLeast"/>
      <w:ind w:left="720"/>
      <w:jc w:val="both"/>
    </w:pPr>
    <w:rPr>
      <w:rFonts w:ascii="Times New Roman" w:eastAsia="Times New Roman" w:hAnsi="Times New Roman" w:cs="Times New Roman"/>
      <w:sz w:val="24"/>
      <w:szCs w:val="20"/>
      <w:lang w:eastAsia="ar-SA"/>
    </w:rPr>
  </w:style>
  <w:style w:type="character" w:customStyle="1" w:styleId="bnoChar1">
    <w:name w:val="_bno Char1"/>
    <w:link w:val="bno"/>
    <w:rsid w:val="00FC127D"/>
    <w:rPr>
      <w:rFonts w:ascii="Times New Roman" w:eastAsia="Times New Roman" w:hAnsi="Times New Roman" w:cs="Times New Roman"/>
      <w:sz w:val="24"/>
      <w:szCs w:val="20"/>
      <w:lang w:eastAsia="ar-SA"/>
    </w:rPr>
  </w:style>
  <w:style w:type="paragraph" w:customStyle="1" w:styleId="StylNadpis1nenVechnavelk">
    <w:name w:val="Styl Nadpis 1 + není Všechna velká"/>
    <w:basedOn w:val="Nadpis1"/>
    <w:rsid w:val="00FC127D"/>
  </w:style>
  <w:style w:type="paragraph" w:styleId="Textkomente">
    <w:name w:val="annotation text"/>
    <w:basedOn w:val="Normln"/>
    <w:link w:val="TextkomenteChar"/>
    <w:uiPriority w:val="99"/>
    <w:rsid w:val="00FC127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C127D"/>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rsid w:val="00FC127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FC127D"/>
    <w:rPr>
      <w:rFonts w:ascii="Courier New" w:eastAsia="Times New Roman" w:hAnsi="Courier New" w:cs="Courier New"/>
      <w:sz w:val="20"/>
      <w:szCs w:val="20"/>
      <w:lang w:eastAsia="cs-CZ"/>
    </w:rPr>
  </w:style>
  <w:style w:type="paragraph" w:styleId="Seznam">
    <w:name w:val="List"/>
    <w:basedOn w:val="Normln"/>
    <w:rsid w:val="00FC127D"/>
    <w:pPr>
      <w:spacing w:after="0" w:line="240" w:lineRule="auto"/>
      <w:ind w:left="283" w:hanging="283"/>
    </w:pPr>
    <w:rPr>
      <w:rFonts w:ascii="Times New Roman" w:eastAsia="Times New Roman" w:hAnsi="Times New Roman" w:cs="Times New Roman"/>
      <w:sz w:val="20"/>
      <w:szCs w:val="20"/>
      <w:lang w:val="en-US"/>
    </w:rPr>
  </w:style>
  <w:style w:type="table" w:customStyle="1" w:styleId="Svtlseznamzvraznn51">
    <w:name w:val="Světlý seznam – zvýraznění 51"/>
    <w:basedOn w:val="Normlntabulka"/>
    <w:next w:val="Svtlseznamzvraznn5"/>
    <w:uiPriority w:val="61"/>
    <w:rsid w:val="00FC127D"/>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mlouva-slo">
    <w:name w:val="Smlouva-číslo"/>
    <w:basedOn w:val="Normln"/>
    <w:rsid w:val="00FC127D"/>
    <w:pPr>
      <w:spacing w:before="120" w:after="0" w:line="240" w:lineRule="atLeast"/>
      <w:jc w:val="both"/>
    </w:pPr>
    <w:rPr>
      <w:rFonts w:ascii="Times New Roman" w:eastAsia="Times New Roman" w:hAnsi="Times New Roman" w:cs="Times New Roman"/>
      <w:sz w:val="24"/>
      <w:szCs w:val="24"/>
      <w:lang w:eastAsia="cs-CZ"/>
    </w:rPr>
  </w:style>
  <w:style w:type="character" w:customStyle="1" w:styleId="hps">
    <w:name w:val="hps"/>
    <w:basedOn w:val="Standardnpsmoodstavce"/>
    <w:rsid w:val="00FC127D"/>
  </w:style>
  <w:style w:type="character" w:customStyle="1" w:styleId="atn">
    <w:name w:val="atn"/>
    <w:basedOn w:val="Standardnpsmoodstavce"/>
    <w:rsid w:val="00FC127D"/>
  </w:style>
  <w:style w:type="character" w:styleId="PromnnHTML">
    <w:name w:val="HTML Variable"/>
    <w:basedOn w:val="Standardnpsmoodstavce"/>
    <w:uiPriority w:val="99"/>
    <w:semiHidden/>
    <w:unhideWhenUsed/>
    <w:rsid w:val="00FC127D"/>
    <w:rPr>
      <w:i/>
      <w:iCs/>
    </w:rPr>
  </w:style>
  <w:style w:type="paragraph" w:customStyle="1" w:styleId="DefaultText">
    <w:name w:val="Default Text"/>
    <w:basedOn w:val="Normln"/>
    <w:uiPriority w:val="99"/>
    <w:rsid w:val="00FC127D"/>
    <w:pPr>
      <w:tabs>
        <w:tab w:val="left" w:pos="0"/>
        <w:tab w:val="left" w:pos="567"/>
      </w:tabs>
      <w:overflowPunct w:val="0"/>
      <w:autoSpaceDE w:val="0"/>
      <w:autoSpaceDN w:val="0"/>
      <w:adjustRightInd w:val="0"/>
      <w:spacing w:after="200" w:line="240" w:lineRule="auto"/>
      <w:ind w:left="567"/>
      <w:jc w:val="both"/>
      <w:textAlignment w:val="baseline"/>
    </w:pPr>
    <w:rPr>
      <w:rFonts w:ascii="Arial" w:eastAsia="Times New Roman" w:hAnsi="Arial" w:cs="Arial"/>
      <w:color w:val="000000"/>
      <w:sz w:val="20"/>
      <w:szCs w:val="20"/>
      <w:lang w:val="en-US" w:eastAsia="zh-CN"/>
    </w:rPr>
  </w:style>
  <w:style w:type="paragraph" w:customStyle="1" w:styleId="Odrky">
    <w:name w:val="Odrážky"/>
    <w:basedOn w:val="Zkladntext"/>
    <w:uiPriority w:val="99"/>
    <w:rsid w:val="00FC127D"/>
    <w:pPr>
      <w:numPr>
        <w:numId w:val="3"/>
      </w:numPr>
      <w:tabs>
        <w:tab w:val="clear" w:pos="1021"/>
        <w:tab w:val="left" w:pos="1134"/>
      </w:tabs>
      <w:spacing w:before="60" w:after="60" w:line="240" w:lineRule="auto"/>
      <w:ind w:left="720" w:hanging="360"/>
      <w:jc w:val="both"/>
    </w:pPr>
    <w:rPr>
      <w:rFonts w:ascii="Calibri" w:eastAsia="Times New Roman" w:hAnsi="Calibri" w:cs="Times New Roman"/>
      <w:szCs w:val="24"/>
      <w:lang w:eastAsia="cs-CZ"/>
    </w:rPr>
  </w:style>
  <w:style w:type="paragraph" w:customStyle="1" w:styleId="bt1">
    <w:name w:val="bt1"/>
    <w:basedOn w:val="Normln"/>
    <w:next w:val="Zkladntext"/>
    <w:link w:val="ZkladntextChar"/>
    <w:unhideWhenUsed/>
    <w:rsid w:val="00FC127D"/>
    <w:pPr>
      <w:spacing w:after="120" w:line="240" w:lineRule="auto"/>
      <w:jc w:val="both"/>
    </w:pPr>
    <w:rPr>
      <w:rFonts w:eastAsia="Times New Roman" w:cs="Times New Roman"/>
      <w:sz w:val="24"/>
      <w:szCs w:val="24"/>
      <w:lang w:eastAsia="cs-CZ"/>
    </w:rPr>
  </w:style>
  <w:style w:type="character" w:customStyle="1" w:styleId="ZkladntextChar">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bt1"/>
    <w:uiPriority w:val="99"/>
    <w:rsid w:val="00FC127D"/>
    <w:rPr>
      <w:rFonts w:eastAsia="Times New Roman" w:cs="Times New Roman"/>
      <w:sz w:val="24"/>
      <w:szCs w:val="24"/>
      <w:lang w:val="cs-CZ" w:eastAsia="cs-CZ"/>
    </w:rPr>
  </w:style>
  <w:style w:type="character" w:customStyle="1" w:styleId="tsubjname">
    <w:name w:val="tsubjname"/>
    <w:basedOn w:val="Standardnpsmoodstavce"/>
    <w:rsid w:val="00FC127D"/>
  </w:style>
  <w:style w:type="character" w:styleId="Zvraznn">
    <w:name w:val="Emphasis"/>
    <w:basedOn w:val="Standardnpsmoodstavce"/>
    <w:uiPriority w:val="20"/>
    <w:qFormat/>
    <w:rsid w:val="00FC127D"/>
    <w:rPr>
      <w:rFonts w:cs="Times New Roman"/>
      <w:i/>
      <w:iCs/>
    </w:rPr>
  </w:style>
  <w:style w:type="character" w:styleId="Zdraznnintenzivn">
    <w:name w:val="Intense Emphasis"/>
    <w:basedOn w:val="Standardnpsmoodstavce"/>
    <w:uiPriority w:val="99"/>
    <w:qFormat/>
    <w:rsid w:val="00FC127D"/>
    <w:rPr>
      <w:rFonts w:cs="Times New Roman"/>
      <w:b/>
      <w:bCs/>
      <w:i/>
      <w:iCs/>
      <w:color w:val="4F81BD"/>
    </w:rPr>
  </w:style>
  <w:style w:type="character" w:customStyle="1" w:styleId="obchodtextklasicky1">
    <w:name w:val="obchodtextklasicky1"/>
    <w:basedOn w:val="Standardnpsmoodstavce"/>
    <w:rsid w:val="00FC127D"/>
    <w:rPr>
      <w:rFonts w:ascii="Arial" w:hAnsi="Arial" w:cs="Arial" w:hint="default"/>
      <w:b w:val="0"/>
      <w:bCs w:val="0"/>
      <w:i w:val="0"/>
      <w:iCs w:val="0"/>
      <w:color w:val="666666"/>
      <w:sz w:val="17"/>
      <w:szCs w:val="17"/>
    </w:rPr>
  </w:style>
  <w:style w:type="character" w:customStyle="1" w:styleId="TitulekChar">
    <w:name w:val="Titulek Char"/>
    <w:link w:val="Titulek"/>
    <w:rsid w:val="00FC127D"/>
    <w:rPr>
      <w:rFonts w:eastAsia="Times New Roman" w:cs="Times New Roman"/>
      <w:i/>
      <w:iCs/>
      <w:color w:val="1F497D"/>
      <w:sz w:val="18"/>
      <w:szCs w:val="18"/>
      <w:lang w:val="cs-CZ" w:eastAsia="cs-CZ"/>
    </w:rPr>
  </w:style>
  <w:style w:type="paragraph" w:customStyle="1" w:styleId="Bulletslevel1">
    <w:name w:val="Bullets level 1"/>
    <w:basedOn w:val="Normln"/>
    <w:link w:val="Bulletslevel1Char"/>
    <w:qFormat/>
    <w:rsid w:val="00FC127D"/>
    <w:pPr>
      <w:keepLines/>
      <w:numPr>
        <w:numId w:val="4"/>
      </w:numPr>
      <w:spacing w:before="60" w:after="60" w:line="240" w:lineRule="auto"/>
      <w:jc w:val="both"/>
    </w:pPr>
    <w:rPr>
      <w:rFonts w:ascii="Arial" w:eastAsia="Times" w:hAnsi="Arial" w:cs="Times New Roman"/>
      <w:color w:val="000000"/>
      <w:sz w:val="20"/>
      <w:szCs w:val="20"/>
    </w:rPr>
  </w:style>
  <w:style w:type="character" w:customStyle="1" w:styleId="Bulletslevel1Char">
    <w:name w:val="Bullets level 1 Char"/>
    <w:link w:val="Bulletslevel1"/>
    <w:rsid w:val="00FC127D"/>
    <w:rPr>
      <w:rFonts w:ascii="Arial" w:eastAsia="Times" w:hAnsi="Arial" w:cs="Times New Roman"/>
      <w:color w:val="000000"/>
      <w:sz w:val="20"/>
      <w:szCs w:val="20"/>
    </w:rPr>
  </w:style>
  <w:style w:type="paragraph" w:styleId="Bezmezer">
    <w:name w:val="No Spacing"/>
    <w:aliases w:val="Text"/>
    <w:uiPriority w:val="1"/>
    <w:qFormat/>
    <w:rsid w:val="00FC127D"/>
    <w:pPr>
      <w:spacing w:after="0" w:line="240" w:lineRule="auto"/>
    </w:pPr>
    <w:rPr>
      <w:rFonts w:ascii="Calibri" w:eastAsia="Calibri" w:hAnsi="Calibri" w:cs="Times New Roman"/>
    </w:rPr>
  </w:style>
  <w:style w:type="paragraph" w:customStyle="1" w:styleId="Styl1">
    <w:name w:val="Styl1"/>
    <w:basedOn w:val="Nadpis1"/>
    <w:link w:val="Styl1Char"/>
    <w:qFormat/>
    <w:rsid w:val="00FC127D"/>
    <w:pPr>
      <w:numPr>
        <w:numId w:val="5"/>
      </w:numPr>
      <w:ind w:left="0" w:firstLine="0"/>
    </w:pPr>
  </w:style>
  <w:style w:type="paragraph" w:customStyle="1" w:styleId="Styl2">
    <w:name w:val="Styl2"/>
    <w:basedOn w:val="Styl1"/>
    <w:link w:val="Styl2Char"/>
    <w:qFormat/>
    <w:rsid w:val="00FC127D"/>
    <w:pPr>
      <w:keepNext w:val="0"/>
      <w:keepLines w:val="0"/>
      <w:widowControl w:val="0"/>
      <w:numPr>
        <w:ilvl w:val="1"/>
      </w:numPr>
      <w:tabs>
        <w:tab w:val="left" w:pos="709"/>
      </w:tabs>
      <w:spacing w:line="240" w:lineRule="auto"/>
      <w:ind w:left="709" w:hanging="709"/>
      <w:jc w:val="both"/>
    </w:pPr>
    <w:rPr>
      <w:rFonts w:ascii="Times New Roman" w:hAnsi="Times New Roman" w:cs="Times New Roman"/>
      <w:b w:val="0"/>
      <w:sz w:val="24"/>
      <w:szCs w:val="24"/>
    </w:rPr>
  </w:style>
  <w:style w:type="character" w:customStyle="1" w:styleId="Styl1Char">
    <w:name w:val="Styl1 Char"/>
    <w:link w:val="Styl1"/>
    <w:rsid w:val="00FC127D"/>
    <w:rPr>
      <w:rFonts w:ascii="Arial" w:eastAsia="Times New Roman" w:hAnsi="Arial" w:cs="Arial"/>
      <w:b/>
      <w:sz w:val="20"/>
      <w:szCs w:val="20"/>
      <w:lang w:eastAsia="cs-CZ"/>
    </w:rPr>
  </w:style>
  <w:style w:type="character" w:customStyle="1" w:styleId="Styl2Char">
    <w:name w:val="Styl2 Char"/>
    <w:link w:val="Styl2"/>
    <w:rsid w:val="00FC127D"/>
    <w:rPr>
      <w:rFonts w:ascii="Times New Roman" w:eastAsia="Times New Roman" w:hAnsi="Times New Roman" w:cs="Times New Roman"/>
      <w:sz w:val="24"/>
      <w:szCs w:val="24"/>
      <w:lang w:eastAsia="cs-CZ"/>
    </w:rPr>
  </w:style>
  <w:style w:type="paragraph" w:customStyle="1" w:styleId="Styl3">
    <w:name w:val="Styl3"/>
    <w:basedOn w:val="Styl2"/>
    <w:link w:val="Styl3Char"/>
    <w:qFormat/>
    <w:rsid w:val="00FC127D"/>
    <w:pPr>
      <w:numPr>
        <w:ilvl w:val="2"/>
      </w:numPr>
      <w:tabs>
        <w:tab w:val="clear" w:pos="709"/>
        <w:tab w:val="left" w:pos="1418"/>
      </w:tabs>
      <w:ind w:left="1418" w:hanging="709"/>
    </w:pPr>
  </w:style>
  <w:style w:type="character" w:customStyle="1" w:styleId="Styl3Char">
    <w:name w:val="Styl3 Char"/>
    <w:basedOn w:val="Styl2Char"/>
    <w:link w:val="Styl3"/>
    <w:rsid w:val="00FC127D"/>
    <w:rPr>
      <w:rFonts w:ascii="Times New Roman" w:eastAsia="Times New Roman" w:hAnsi="Times New Roman" w:cs="Times New Roman"/>
      <w:sz w:val="24"/>
      <w:szCs w:val="24"/>
      <w:lang w:eastAsia="cs-CZ"/>
    </w:rPr>
  </w:style>
  <w:style w:type="paragraph" w:customStyle="1" w:styleId="Odstavec1">
    <w:name w:val="Odstavec 1."/>
    <w:basedOn w:val="Normln"/>
    <w:rsid w:val="00FC127D"/>
    <w:pPr>
      <w:keepNext/>
      <w:numPr>
        <w:numId w:val="6"/>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FC127D"/>
    <w:pPr>
      <w:numPr>
        <w:ilvl w:val="1"/>
        <w:numId w:val="6"/>
      </w:numPr>
      <w:spacing w:before="120" w:after="0" w:line="240" w:lineRule="auto"/>
    </w:pPr>
    <w:rPr>
      <w:rFonts w:ascii="Times New Roman" w:eastAsia="Times New Roman" w:hAnsi="Times New Roman" w:cs="Times New Roman"/>
      <w:sz w:val="20"/>
      <w:szCs w:val="24"/>
      <w:lang w:eastAsia="cs-CZ"/>
    </w:rPr>
  </w:style>
  <w:style w:type="paragraph" w:customStyle="1" w:styleId="RLTextlnkuslovan">
    <w:name w:val="RL Text článku číslovaný"/>
    <w:basedOn w:val="Normln"/>
    <w:rsid w:val="00FC127D"/>
    <w:pPr>
      <w:numPr>
        <w:ilvl w:val="1"/>
        <w:numId w:val="7"/>
      </w:numPr>
      <w:spacing w:after="120" w:line="280" w:lineRule="exact"/>
      <w:jc w:val="both"/>
    </w:pPr>
    <w:rPr>
      <w:rFonts w:ascii="Calibri" w:eastAsia="Times New Roman" w:hAnsi="Calibri" w:cs="Times New Roman"/>
      <w:szCs w:val="24"/>
      <w:lang w:val="x-none" w:eastAsia="x-none"/>
    </w:rPr>
  </w:style>
  <w:style w:type="paragraph" w:customStyle="1" w:styleId="RLlneksmlouvy">
    <w:name w:val="RL Článek smlouvy"/>
    <w:basedOn w:val="Normln"/>
    <w:next w:val="RLTextlnkuslovan"/>
    <w:rsid w:val="00FC127D"/>
    <w:pPr>
      <w:keepNext/>
      <w:numPr>
        <w:numId w:val="7"/>
      </w:numPr>
      <w:suppressAutoHyphens/>
      <w:spacing w:before="360" w:after="120" w:line="280" w:lineRule="exact"/>
      <w:jc w:val="both"/>
      <w:outlineLvl w:val="0"/>
    </w:pPr>
    <w:rPr>
      <w:rFonts w:ascii="Calibri" w:eastAsia="Times New Roman" w:hAnsi="Calibri" w:cs="Times New Roman"/>
      <w:b/>
      <w:szCs w:val="24"/>
    </w:rPr>
  </w:style>
  <w:style w:type="paragraph" w:customStyle="1" w:styleId="RLProhlensmluvnchstran">
    <w:name w:val="RL Prohlášení smluvních stran"/>
    <w:basedOn w:val="Normln"/>
    <w:link w:val="RLProhlensmluvnchstranChar"/>
    <w:rsid w:val="00FC127D"/>
    <w:pPr>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FC127D"/>
    <w:rPr>
      <w:rFonts w:ascii="Calibri" w:eastAsia="Times New Roman" w:hAnsi="Calibri" w:cs="Times New Roman"/>
      <w:b/>
      <w:szCs w:val="24"/>
      <w:lang w:val="x-none" w:eastAsia="x-none"/>
    </w:rPr>
  </w:style>
  <w:style w:type="paragraph" w:customStyle="1" w:styleId="StylLatinkaArialSloitArial10bPed0cm">
    <w:name w:val="Styl (Latinka) Arial (Složité) Arial 10 b. Před:  0 cm"/>
    <w:basedOn w:val="Normln"/>
    <w:rsid w:val="00FC127D"/>
    <w:pPr>
      <w:tabs>
        <w:tab w:val="left" w:pos="1531"/>
        <w:tab w:val="left" w:pos="2325"/>
      </w:tabs>
      <w:spacing w:after="0" w:line="200" w:lineRule="atLeast"/>
    </w:pPr>
    <w:rPr>
      <w:rFonts w:ascii="Arial" w:eastAsia="Times New Roman" w:hAnsi="Arial" w:cs="Arial"/>
      <w:sz w:val="20"/>
      <w:szCs w:val="20"/>
    </w:rPr>
  </w:style>
  <w:style w:type="paragraph" w:customStyle="1" w:styleId="Zkladntextodsazen1">
    <w:name w:val="Základní text odsazený1"/>
    <w:basedOn w:val="Normln"/>
    <w:next w:val="Zkladntextodsazen"/>
    <w:link w:val="ZkladntextodsazenChar"/>
    <w:uiPriority w:val="99"/>
    <w:semiHidden/>
    <w:unhideWhenUsed/>
    <w:rsid w:val="00FC127D"/>
    <w:pPr>
      <w:spacing w:after="120" w:line="240" w:lineRule="auto"/>
      <w:ind w:left="283"/>
      <w:jc w:val="both"/>
    </w:pPr>
    <w:rPr>
      <w:szCs w:val="24"/>
    </w:rPr>
  </w:style>
  <w:style w:type="character" w:customStyle="1" w:styleId="ZkladntextodsazenChar">
    <w:name w:val="Základní text odsazený Char"/>
    <w:basedOn w:val="Standardnpsmoodstavce"/>
    <w:link w:val="Zkladntextodsazen1"/>
    <w:uiPriority w:val="99"/>
    <w:semiHidden/>
    <w:rsid w:val="00FC127D"/>
    <w:rPr>
      <w:szCs w:val="24"/>
      <w:lang w:val="cs-CZ"/>
    </w:rPr>
  </w:style>
  <w:style w:type="paragraph" w:customStyle="1" w:styleId="Zkladntext21">
    <w:name w:val="Základní text 21"/>
    <w:basedOn w:val="Normln"/>
    <w:uiPriority w:val="99"/>
    <w:rsid w:val="00FC127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uiPriority w:val="99"/>
    <w:rsid w:val="00FC127D"/>
    <w:pPr>
      <w:suppressAutoHyphens/>
      <w:spacing w:after="0" w:line="240" w:lineRule="auto"/>
      <w:ind w:left="360"/>
      <w:jc w:val="both"/>
    </w:pPr>
    <w:rPr>
      <w:rFonts w:ascii="Times New Roman" w:eastAsia="Times New Roman" w:hAnsi="Times New Roman" w:cs="Times New Roman"/>
      <w:sz w:val="24"/>
      <w:szCs w:val="24"/>
      <w:lang w:eastAsia="ar-SA"/>
    </w:rPr>
  </w:style>
  <w:style w:type="paragraph" w:customStyle="1" w:styleId="Standard">
    <w:name w:val="Standard"/>
    <w:uiPriority w:val="99"/>
    <w:rsid w:val="00FC127D"/>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paragraph" w:customStyle="1" w:styleId="Odrka">
    <w:name w:val="Odrážka"/>
    <w:basedOn w:val="Normln"/>
    <w:rsid w:val="00FC127D"/>
    <w:pPr>
      <w:numPr>
        <w:numId w:val="9"/>
      </w:numPr>
      <w:autoSpaceDE w:val="0"/>
      <w:autoSpaceDN w:val="0"/>
      <w:spacing w:after="0" w:line="264" w:lineRule="auto"/>
      <w:ind w:left="142" w:hanging="142"/>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C127D"/>
    <w:rPr>
      <w:sz w:val="16"/>
      <w:szCs w:val="16"/>
    </w:rPr>
  </w:style>
  <w:style w:type="paragraph" w:styleId="Pedmtkomente">
    <w:name w:val="annotation subject"/>
    <w:basedOn w:val="Textkomente"/>
    <w:next w:val="Textkomente"/>
    <w:link w:val="PedmtkomenteChar"/>
    <w:uiPriority w:val="99"/>
    <w:semiHidden/>
    <w:unhideWhenUsed/>
    <w:rsid w:val="00FC127D"/>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C127D"/>
    <w:rPr>
      <w:rFonts w:ascii="Calibri" w:eastAsia="Calibri" w:hAnsi="Calibri" w:cs="Times New Roman"/>
      <w:b/>
      <w:bCs/>
      <w:sz w:val="20"/>
      <w:szCs w:val="20"/>
      <w:lang w:eastAsia="cs-CZ"/>
    </w:rPr>
  </w:style>
  <w:style w:type="character" w:customStyle="1" w:styleId="content">
    <w:name w:val="content"/>
    <w:basedOn w:val="Standardnpsmoodstavce"/>
    <w:rsid w:val="00FC127D"/>
  </w:style>
  <w:style w:type="paragraph" w:customStyle="1" w:styleId="Bulletwithtext1">
    <w:name w:val="Bullet with text 1"/>
    <w:basedOn w:val="Normln"/>
    <w:rsid w:val="00FC127D"/>
    <w:pPr>
      <w:numPr>
        <w:numId w:val="10"/>
      </w:numPr>
      <w:spacing w:after="0" w:line="240" w:lineRule="auto"/>
    </w:pPr>
    <w:rPr>
      <w:rFonts w:ascii="Arial" w:eastAsia="Times New Roman" w:hAnsi="Arial" w:cs="Times New Roman"/>
      <w:sz w:val="20"/>
      <w:szCs w:val="20"/>
    </w:rPr>
  </w:style>
  <w:style w:type="character" w:customStyle="1" w:styleId="TableBodyChar">
    <w:name w:val="Table Body Char"/>
    <w:basedOn w:val="Standardnpsmoodstavce"/>
    <w:link w:val="TableBody"/>
    <w:locked/>
    <w:rsid w:val="00FC127D"/>
    <w:rPr>
      <w:rFonts w:ascii="Arial" w:hAnsi="Arial" w:cs="Arial"/>
    </w:rPr>
  </w:style>
  <w:style w:type="paragraph" w:customStyle="1" w:styleId="TableBody">
    <w:name w:val="Table Body"/>
    <w:basedOn w:val="Normln"/>
    <w:link w:val="TableBodyChar"/>
    <w:rsid w:val="00FC127D"/>
    <w:pPr>
      <w:spacing w:after="0" w:line="240" w:lineRule="auto"/>
    </w:pPr>
    <w:rPr>
      <w:rFonts w:ascii="Arial" w:hAnsi="Arial" w:cs="Arial"/>
    </w:rPr>
  </w:style>
  <w:style w:type="paragraph" w:customStyle="1" w:styleId="TableHeading">
    <w:name w:val="Table Heading"/>
    <w:basedOn w:val="TableBody"/>
    <w:rsid w:val="00FC127D"/>
    <w:rPr>
      <w:b/>
      <w:bCs/>
    </w:rPr>
  </w:style>
  <w:style w:type="paragraph" w:styleId="Zkladntextodsazen3">
    <w:name w:val="Body Text Indent 3"/>
    <w:basedOn w:val="Normln"/>
    <w:link w:val="Zkladntextodsazen3Char"/>
    <w:uiPriority w:val="99"/>
    <w:semiHidden/>
    <w:unhideWhenUsed/>
    <w:rsid w:val="00FC127D"/>
    <w:pPr>
      <w:spacing w:after="120" w:line="276"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FC127D"/>
    <w:rPr>
      <w:rFonts w:ascii="Calibri" w:eastAsia="Calibri" w:hAnsi="Calibri" w:cs="Times New Roman"/>
      <w:sz w:val="16"/>
      <w:szCs w:val="16"/>
    </w:rPr>
  </w:style>
  <w:style w:type="paragraph" w:styleId="Zkladntext3">
    <w:name w:val="Body Text 3"/>
    <w:basedOn w:val="Normln"/>
    <w:link w:val="Zkladntext3Char"/>
    <w:uiPriority w:val="99"/>
    <w:semiHidden/>
    <w:unhideWhenUsed/>
    <w:rsid w:val="00FC127D"/>
    <w:pPr>
      <w:spacing w:after="120" w:line="276" w:lineRule="auto"/>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FC127D"/>
    <w:rPr>
      <w:rFonts w:ascii="Calibri" w:eastAsia="Calibri" w:hAnsi="Calibri" w:cs="Times New Roman"/>
      <w:sz w:val="16"/>
      <w:szCs w:val="16"/>
    </w:rPr>
  </w:style>
  <w:style w:type="paragraph" w:customStyle="1" w:styleId="Textparagrafu">
    <w:name w:val="Text paragrafu"/>
    <w:basedOn w:val="Normln"/>
    <w:uiPriority w:val="99"/>
    <w:rsid w:val="00FC127D"/>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table" w:customStyle="1" w:styleId="Tabulkasmkou4zvraznn11">
    <w:name w:val="Tabulka s mřížkou 4 – zvýraznění 11"/>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DB4D2"/>
        <w:left w:val="single" w:sz="4" w:space="0" w:color="9DB4D2"/>
        <w:bottom w:val="single" w:sz="4" w:space="0" w:color="9DB4D2"/>
        <w:right w:val="single" w:sz="4" w:space="0" w:color="9DB4D2"/>
        <w:insideH w:val="single" w:sz="4" w:space="0" w:color="9DB4D2"/>
        <w:insideV w:val="single" w:sz="4" w:space="0" w:color="9DB4D2"/>
      </w:tblBorders>
    </w:tblPr>
    <w:tblStylePr w:type="firstRow">
      <w:rPr>
        <w:b/>
        <w:bCs/>
        <w:color w:val="FFFFFF"/>
      </w:rPr>
      <w:tblPr/>
      <w:tcPr>
        <w:tcBorders>
          <w:top w:val="single" w:sz="4" w:space="0" w:color="5C83B4"/>
          <w:left w:val="single" w:sz="4" w:space="0" w:color="5C83B4"/>
          <w:bottom w:val="single" w:sz="4" w:space="0" w:color="5C83B4"/>
          <w:right w:val="single" w:sz="4" w:space="0" w:color="5C83B4"/>
          <w:insideH w:val="nil"/>
          <w:insideV w:val="nil"/>
        </w:tcBorders>
        <w:shd w:val="clear" w:color="auto" w:fill="5C83B4"/>
      </w:tcPr>
    </w:tblStylePr>
    <w:tblStylePr w:type="lastRow">
      <w:rPr>
        <w:b/>
        <w:bCs/>
      </w:rPr>
      <w:tblPr/>
      <w:tcPr>
        <w:tcBorders>
          <w:top w:val="double" w:sz="4" w:space="0" w:color="5C83B4"/>
        </w:tcBorders>
      </w:tcPr>
    </w:tblStylePr>
    <w:tblStylePr w:type="firstCol">
      <w:rPr>
        <w:b/>
        <w:bCs/>
      </w:rPr>
    </w:tblStylePr>
    <w:tblStylePr w:type="lastCol">
      <w:rPr>
        <w:b/>
        <w:bCs/>
      </w:rPr>
    </w:tblStylePr>
    <w:tblStylePr w:type="band1Vert">
      <w:tblPr/>
      <w:tcPr>
        <w:shd w:val="clear" w:color="auto" w:fill="DEE6F0"/>
      </w:tcPr>
    </w:tblStylePr>
    <w:tblStylePr w:type="band1Horz">
      <w:tblPr/>
      <w:tcPr>
        <w:shd w:val="clear" w:color="auto" w:fill="DEE6F0"/>
      </w:tcPr>
    </w:tblStylePr>
  </w:style>
  <w:style w:type="paragraph" w:styleId="Revize">
    <w:name w:val="Revision"/>
    <w:hidden/>
    <w:uiPriority w:val="99"/>
    <w:semiHidden/>
    <w:rsid w:val="00FC127D"/>
    <w:pPr>
      <w:spacing w:after="0" w:line="240" w:lineRule="auto"/>
    </w:pPr>
    <w:rPr>
      <w:rFonts w:ascii="Calibri" w:eastAsia="Calibri" w:hAnsi="Calibri" w:cs="Times New Roman"/>
    </w:rPr>
  </w:style>
  <w:style w:type="character" w:customStyle="1" w:styleId="Sledovanodkaz1">
    <w:name w:val="Sledovaný odkaz1"/>
    <w:basedOn w:val="Standardnpsmoodstavce"/>
    <w:uiPriority w:val="99"/>
    <w:semiHidden/>
    <w:unhideWhenUsed/>
    <w:rsid w:val="00FC127D"/>
    <w:rPr>
      <w:color w:val="800080"/>
      <w:u w:val="single"/>
    </w:rPr>
  </w:style>
  <w:style w:type="paragraph" w:customStyle="1" w:styleId="Textpsmene">
    <w:name w:val="Text písmene"/>
    <w:basedOn w:val="Normln"/>
    <w:uiPriority w:val="99"/>
    <w:rsid w:val="00FC127D"/>
    <w:pPr>
      <w:numPr>
        <w:ilvl w:val="1"/>
        <w:numId w:val="11"/>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FC127D"/>
    <w:pPr>
      <w:numPr>
        <w:numId w:val="11"/>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customStyle="1" w:styleId="Barevnseznamzvraznn11">
    <w:name w:val="Barevný seznam – zvýraznění 11"/>
    <w:basedOn w:val="Normln"/>
    <w:uiPriority w:val="34"/>
    <w:qFormat/>
    <w:rsid w:val="00FC127D"/>
    <w:pPr>
      <w:spacing w:after="200" w:line="276" w:lineRule="auto"/>
      <w:ind w:left="720"/>
      <w:contextualSpacing/>
    </w:pPr>
    <w:rPr>
      <w:rFonts w:ascii="Calibri" w:eastAsia="Calibri" w:hAnsi="Calibri" w:cs="Times New Roman"/>
    </w:rPr>
  </w:style>
  <w:style w:type="paragraph" w:customStyle="1" w:styleId="Stylpravidel">
    <w:name w:val="Styl pravidel"/>
    <w:basedOn w:val="Normln"/>
    <w:uiPriority w:val="99"/>
    <w:rsid w:val="00FC127D"/>
    <w:pPr>
      <w:spacing w:before="240" w:after="0" w:line="360" w:lineRule="auto"/>
      <w:jc w:val="both"/>
    </w:pPr>
    <w:rPr>
      <w:rFonts w:ascii="Times New Roman" w:eastAsia="Times New Roman" w:hAnsi="Times New Roman" w:cs="Times New Roman"/>
      <w:sz w:val="24"/>
      <w:szCs w:val="20"/>
      <w:lang w:eastAsia="cs-CZ"/>
    </w:rPr>
  </w:style>
  <w:style w:type="character" w:customStyle="1" w:styleId="preformatted">
    <w:name w:val="preformatted"/>
    <w:rsid w:val="00FC127D"/>
  </w:style>
  <w:style w:type="paragraph" w:styleId="Textpoznpodarou">
    <w:name w:val="footnote text"/>
    <w:basedOn w:val="Normln"/>
    <w:link w:val="TextpoznpodarouChar"/>
    <w:uiPriority w:val="99"/>
    <w:semiHidden/>
    <w:unhideWhenUsed/>
    <w:rsid w:val="00FC127D"/>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FC127D"/>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C127D"/>
    <w:rPr>
      <w:vertAlign w:val="superscript"/>
    </w:rPr>
  </w:style>
  <w:style w:type="numbering" w:customStyle="1" w:styleId="Bezseznamu11">
    <w:name w:val="Bez seznamu11"/>
    <w:next w:val="Bezseznamu"/>
    <w:uiPriority w:val="99"/>
    <w:semiHidden/>
    <w:unhideWhenUsed/>
    <w:rsid w:val="00FC127D"/>
  </w:style>
  <w:style w:type="table" w:customStyle="1" w:styleId="Mkatabulky2">
    <w:name w:val="Mřížka tabulky2"/>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FC127D"/>
  </w:style>
  <w:style w:type="table" w:customStyle="1" w:styleId="Mkatabulky3">
    <w:name w:val="Mřížka tabulky3"/>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FC127D"/>
  </w:style>
  <w:style w:type="table" w:customStyle="1" w:styleId="Mkatabulky4">
    <w:name w:val="Mřížka tabulky4"/>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FC127D"/>
  </w:style>
  <w:style w:type="table" w:customStyle="1" w:styleId="Tabulkasmkou4zvraznn111">
    <w:name w:val="Tabulka s mřížkou 4 – zvýraznění 111"/>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katabulky5">
    <w:name w:val="Mřížka tabulky5"/>
    <w:basedOn w:val="Normlntabulka"/>
    <w:next w:val="Mkatabulky"/>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FC127D"/>
  </w:style>
  <w:style w:type="numbering" w:customStyle="1" w:styleId="Bezseznamu5">
    <w:name w:val="Bez seznamu5"/>
    <w:next w:val="Bezseznamu"/>
    <w:uiPriority w:val="99"/>
    <w:semiHidden/>
    <w:unhideWhenUsed/>
    <w:rsid w:val="00FC127D"/>
  </w:style>
  <w:style w:type="table" w:customStyle="1" w:styleId="Tabulkasmkou4zvraznn112">
    <w:name w:val="Tabulka s mřížkou 4 – zvýraznění 112"/>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katabulky6">
    <w:name w:val="Mřížka tabulky6"/>
    <w:basedOn w:val="Normlntabulka"/>
    <w:next w:val="Mkatabulky"/>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basedOn w:val="Standardnpsmoodstavce"/>
    <w:uiPriority w:val="9"/>
    <w:rsid w:val="00FC127D"/>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uiPriority w:val="9"/>
    <w:semiHidden/>
    <w:rsid w:val="00FC127D"/>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FC127D"/>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Standardnpsmoodstavce"/>
    <w:uiPriority w:val="9"/>
    <w:semiHidden/>
    <w:rsid w:val="00FC127D"/>
    <w:rPr>
      <w:rFonts w:asciiTheme="majorHAnsi" w:eastAsiaTheme="majorEastAsia" w:hAnsiTheme="majorHAnsi" w:cstheme="majorBidi"/>
      <w:i/>
      <w:iCs/>
      <w:color w:val="2E74B5" w:themeColor="accent1" w:themeShade="BF"/>
    </w:rPr>
  </w:style>
  <w:style w:type="character" w:customStyle="1" w:styleId="Nadpis5Char1">
    <w:name w:val="Nadpis 5 Char1"/>
    <w:basedOn w:val="Standardnpsmoodstavce"/>
    <w:uiPriority w:val="9"/>
    <w:semiHidden/>
    <w:rsid w:val="00FC127D"/>
    <w:rPr>
      <w:rFonts w:asciiTheme="majorHAnsi" w:eastAsiaTheme="majorEastAsia" w:hAnsiTheme="majorHAnsi" w:cstheme="majorBidi"/>
      <w:color w:val="2E74B5" w:themeColor="accent1" w:themeShade="BF"/>
    </w:rPr>
  </w:style>
  <w:style w:type="character" w:customStyle="1" w:styleId="Nadpis6Char1">
    <w:name w:val="Nadpis 6 Char1"/>
    <w:basedOn w:val="Standardnpsmoodstavce"/>
    <w:uiPriority w:val="9"/>
    <w:semiHidden/>
    <w:rsid w:val="00FC127D"/>
    <w:rPr>
      <w:rFonts w:asciiTheme="majorHAnsi" w:eastAsiaTheme="majorEastAsia" w:hAnsiTheme="majorHAnsi" w:cstheme="majorBidi"/>
      <w:color w:val="1F4D78" w:themeColor="accent1" w:themeShade="7F"/>
    </w:rPr>
  </w:style>
  <w:style w:type="character" w:customStyle="1" w:styleId="Nadpis7Char1">
    <w:name w:val="Nadpis 7 Char1"/>
    <w:basedOn w:val="Standardnpsmoodstavce"/>
    <w:uiPriority w:val="9"/>
    <w:semiHidden/>
    <w:rsid w:val="00FC127D"/>
    <w:rPr>
      <w:rFonts w:asciiTheme="majorHAnsi" w:eastAsiaTheme="majorEastAsia" w:hAnsiTheme="majorHAnsi" w:cstheme="majorBidi"/>
      <w:i/>
      <w:iCs/>
      <w:color w:val="1F4D78" w:themeColor="accent1" w:themeShade="7F"/>
    </w:rPr>
  </w:style>
  <w:style w:type="character" w:customStyle="1" w:styleId="Nadpis8Char1">
    <w:name w:val="Nadpis 8 Char1"/>
    <w:basedOn w:val="Standardnpsmoodstavce"/>
    <w:uiPriority w:val="9"/>
    <w:semiHidden/>
    <w:rsid w:val="00FC127D"/>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uiPriority w:val="9"/>
    <w:semiHidden/>
    <w:rsid w:val="00FC127D"/>
    <w:rPr>
      <w:rFonts w:asciiTheme="majorHAnsi" w:eastAsiaTheme="majorEastAsia" w:hAnsiTheme="majorHAnsi" w:cstheme="majorBidi"/>
      <w:i/>
      <w:iCs/>
      <w:color w:val="272727" w:themeColor="text1" w:themeTint="D8"/>
      <w:sz w:val="21"/>
      <w:szCs w:val="21"/>
    </w:rPr>
  </w:style>
  <w:style w:type="paragraph" w:styleId="Podtitul">
    <w:name w:val="Subtitle"/>
    <w:basedOn w:val="Normln"/>
    <w:next w:val="Normln"/>
    <w:link w:val="PodtitulChar1"/>
    <w:uiPriority w:val="11"/>
    <w:qFormat/>
    <w:rsid w:val="00FC127D"/>
    <w:pPr>
      <w:numPr>
        <w:ilvl w:val="1"/>
      </w:numPr>
    </w:pPr>
    <w:rPr>
      <w:rFonts w:eastAsiaTheme="minorEastAsia"/>
      <w:color w:val="5A5A5A" w:themeColor="text1" w:themeTint="A5"/>
      <w:spacing w:val="15"/>
    </w:rPr>
  </w:style>
  <w:style w:type="character" w:customStyle="1" w:styleId="PodtitulChar1">
    <w:name w:val="Podtitul Char1"/>
    <w:basedOn w:val="Standardnpsmoodstavce"/>
    <w:link w:val="Podtitul"/>
    <w:uiPriority w:val="11"/>
    <w:rsid w:val="00FC127D"/>
    <w:rPr>
      <w:rFonts w:eastAsiaTheme="minorEastAsia"/>
      <w:color w:val="5A5A5A" w:themeColor="text1" w:themeTint="A5"/>
      <w:spacing w:val="15"/>
    </w:rPr>
  </w:style>
  <w:style w:type="table" w:styleId="Mkatabulky">
    <w:name w:val="Table Grid"/>
    <w:basedOn w:val="Normlntabulka"/>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1"/>
    <w:uiPriority w:val="99"/>
    <w:semiHidden/>
    <w:unhideWhenUsed/>
    <w:rsid w:val="00FC127D"/>
    <w:pPr>
      <w:spacing w:after="0" w:line="240" w:lineRule="auto"/>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FC127D"/>
    <w:rPr>
      <w:rFonts w:ascii="Segoe UI" w:hAnsi="Segoe UI" w:cs="Segoe UI"/>
      <w:sz w:val="18"/>
      <w:szCs w:val="18"/>
    </w:rPr>
  </w:style>
  <w:style w:type="paragraph" w:styleId="Osloven">
    <w:name w:val="Salutation"/>
    <w:basedOn w:val="Normln"/>
    <w:next w:val="Normln"/>
    <w:link w:val="OslovenChar"/>
    <w:semiHidden/>
    <w:unhideWhenUsed/>
    <w:rsid w:val="00FC127D"/>
    <w:rPr>
      <w:sz w:val="24"/>
      <w:szCs w:val="24"/>
    </w:rPr>
  </w:style>
  <w:style w:type="character" w:customStyle="1" w:styleId="OslovenChar1">
    <w:name w:val="Oslovení Char1"/>
    <w:basedOn w:val="Standardnpsmoodstavce"/>
    <w:uiPriority w:val="99"/>
    <w:semiHidden/>
    <w:rsid w:val="00FC127D"/>
  </w:style>
  <w:style w:type="paragraph" w:styleId="Zhlav">
    <w:name w:val="header"/>
    <w:basedOn w:val="Normln"/>
    <w:link w:val="ZhlavChar1"/>
    <w:uiPriority w:val="99"/>
    <w:unhideWhenUsed/>
    <w:rsid w:val="00FC127D"/>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FC127D"/>
  </w:style>
  <w:style w:type="paragraph" w:styleId="Zpat">
    <w:name w:val="footer"/>
    <w:basedOn w:val="Normln"/>
    <w:link w:val="ZpatChar1"/>
    <w:uiPriority w:val="99"/>
    <w:unhideWhenUsed/>
    <w:rsid w:val="00FC127D"/>
    <w:pPr>
      <w:tabs>
        <w:tab w:val="center" w:pos="4536"/>
        <w:tab w:val="right" w:pos="9072"/>
      </w:tabs>
      <w:spacing w:after="0" w:line="240" w:lineRule="auto"/>
    </w:pPr>
  </w:style>
  <w:style w:type="character" w:customStyle="1" w:styleId="ZpatChar1">
    <w:name w:val="Zápatí Char1"/>
    <w:basedOn w:val="Standardnpsmoodstavce"/>
    <w:link w:val="Zpat"/>
    <w:uiPriority w:val="99"/>
    <w:rsid w:val="00FC127D"/>
  </w:style>
  <w:style w:type="character" w:styleId="Hypertextovodkaz">
    <w:name w:val="Hyperlink"/>
    <w:basedOn w:val="Standardnpsmoodstavce"/>
    <w:uiPriority w:val="99"/>
    <w:unhideWhenUsed/>
    <w:rsid w:val="00FC127D"/>
    <w:rPr>
      <w:color w:val="0563C1" w:themeColor="hyperlink"/>
      <w:u w:val="single"/>
    </w:rPr>
  </w:style>
  <w:style w:type="paragraph" w:styleId="Nzev">
    <w:name w:val="Title"/>
    <w:basedOn w:val="Normln"/>
    <w:next w:val="Normln"/>
    <w:link w:val="NzevChar"/>
    <w:uiPriority w:val="99"/>
    <w:qFormat/>
    <w:rsid w:val="00FC127D"/>
    <w:pPr>
      <w:spacing w:after="0" w:line="240" w:lineRule="auto"/>
      <w:contextualSpacing/>
    </w:pPr>
    <w:rPr>
      <w:rFonts w:ascii="Cambria" w:eastAsia="Times New Roman" w:hAnsi="Cambria" w:cs="Times New Roman"/>
      <w:b/>
      <w:color w:val="569CD7"/>
      <w:spacing w:val="5"/>
      <w:kern w:val="28"/>
      <w:sz w:val="52"/>
      <w:szCs w:val="52"/>
    </w:rPr>
  </w:style>
  <w:style w:type="character" w:customStyle="1" w:styleId="NzevChar1">
    <w:name w:val="Název Char1"/>
    <w:basedOn w:val="Standardnpsmoodstavce"/>
    <w:uiPriority w:val="10"/>
    <w:rsid w:val="00FC127D"/>
    <w:rPr>
      <w:rFonts w:asciiTheme="majorHAnsi" w:eastAsiaTheme="majorEastAsia" w:hAnsiTheme="majorHAnsi" w:cstheme="majorBidi"/>
      <w:spacing w:val="-10"/>
      <w:kern w:val="28"/>
      <w:sz w:val="56"/>
      <w:szCs w:val="56"/>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C127D"/>
    <w:pPr>
      <w:ind w:left="720"/>
      <w:contextualSpacing/>
    </w:pPr>
  </w:style>
  <w:style w:type="table" w:styleId="Svtlseznamzvraznn5">
    <w:name w:val="Light List Accent 5"/>
    <w:basedOn w:val="Normlntabulka"/>
    <w:uiPriority w:val="61"/>
    <w:semiHidden/>
    <w:unhideWhenUsed/>
    <w:rsid w:val="00FC127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Zkladntext">
    <w:name w:val="Body Text"/>
    <w:basedOn w:val="Normln"/>
    <w:link w:val="ZkladntextChar1"/>
    <w:uiPriority w:val="99"/>
    <w:unhideWhenUsed/>
    <w:rsid w:val="00FC127D"/>
    <w:pPr>
      <w:spacing w:after="120"/>
    </w:pPr>
  </w:style>
  <w:style w:type="character" w:customStyle="1" w:styleId="ZkladntextChar1">
    <w:name w:val="Základní text Char1"/>
    <w:basedOn w:val="Standardnpsmoodstavce"/>
    <w:link w:val="Zkladntext"/>
    <w:uiPriority w:val="99"/>
    <w:semiHidden/>
    <w:rsid w:val="00FC127D"/>
  </w:style>
  <w:style w:type="paragraph" w:styleId="Titulek">
    <w:name w:val="caption"/>
    <w:basedOn w:val="Normln"/>
    <w:next w:val="Normln"/>
    <w:link w:val="TitulekChar"/>
    <w:unhideWhenUsed/>
    <w:qFormat/>
    <w:rsid w:val="00FC127D"/>
    <w:pPr>
      <w:spacing w:after="200" w:line="240" w:lineRule="auto"/>
    </w:pPr>
    <w:rPr>
      <w:rFonts w:eastAsia="Times New Roman" w:cs="Times New Roman"/>
      <w:i/>
      <w:iCs/>
      <w:color w:val="1F497D"/>
      <w:sz w:val="18"/>
      <w:szCs w:val="18"/>
      <w:lang w:eastAsia="cs-CZ"/>
    </w:rPr>
  </w:style>
  <w:style w:type="paragraph" w:styleId="Zkladntextodsazen">
    <w:name w:val="Body Text Indent"/>
    <w:basedOn w:val="Normln"/>
    <w:link w:val="ZkladntextodsazenChar1"/>
    <w:uiPriority w:val="99"/>
    <w:semiHidden/>
    <w:unhideWhenUsed/>
    <w:rsid w:val="00FC127D"/>
    <w:pPr>
      <w:spacing w:after="120"/>
      <w:ind w:left="283"/>
    </w:pPr>
  </w:style>
  <w:style w:type="character" w:customStyle="1" w:styleId="ZkladntextodsazenChar1">
    <w:name w:val="Základní text odsazený Char1"/>
    <w:basedOn w:val="Standardnpsmoodstavce"/>
    <w:link w:val="Zkladntextodsazen"/>
    <w:uiPriority w:val="99"/>
    <w:semiHidden/>
    <w:rsid w:val="00FC127D"/>
  </w:style>
  <w:style w:type="character" w:styleId="Sledovanodkaz">
    <w:name w:val="FollowedHyperlink"/>
    <w:basedOn w:val="Standardnpsmoodstavce"/>
    <w:uiPriority w:val="99"/>
    <w:semiHidden/>
    <w:unhideWhenUsed/>
    <w:rsid w:val="00FC127D"/>
    <w:rPr>
      <w:color w:val="954F72" w:themeColor="followedHyperlink"/>
      <w:u w:val="single"/>
    </w:rPr>
  </w:style>
  <w:style w:type="character" w:customStyle="1" w:styleId="radekformulare4">
    <w:name w:val="radekformulare4"/>
    <w:basedOn w:val="Standardnpsmoodstavce"/>
    <w:rsid w:val="005F4258"/>
    <w:rPr>
      <w:vanish w:val="0"/>
      <w:webHidden w:val="0"/>
      <w:shd w:val="clear" w:color="auto" w:fill="F4F6FA"/>
      <w:specVanish w:val="0"/>
    </w:rPr>
  </w:style>
  <w:style w:type="character" w:customStyle="1" w:styleId="TextkomenteChar1">
    <w:name w:val="Text komentáře Char1"/>
    <w:locked/>
    <w:rsid w:val="00873432"/>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locked/>
    <w:rsid w:val="00EB2F38"/>
  </w:style>
  <w:style w:type="paragraph" w:customStyle="1" w:styleId="NormalJustified">
    <w:name w:val="Normal (Justified)"/>
    <w:basedOn w:val="Normln"/>
    <w:uiPriority w:val="99"/>
    <w:rsid w:val="00747EFB"/>
    <w:pPr>
      <w:widowControl w:val="0"/>
      <w:spacing w:after="0" w:line="240" w:lineRule="auto"/>
      <w:jc w:val="both"/>
    </w:pPr>
    <w:rPr>
      <w:rFonts w:ascii="Calibri" w:eastAsia="Times New Roman" w:hAnsi="Calibri" w:cs="Calibri"/>
      <w:kern w:val="28"/>
      <w:sz w:val="24"/>
      <w:szCs w:val="24"/>
      <w:lang w:eastAsia="cs-CZ"/>
    </w:rPr>
  </w:style>
  <w:style w:type="paragraph" w:customStyle="1" w:styleId="SOdstavec">
    <w:name w:val="S_Odstavec"/>
    <w:basedOn w:val="Normln"/>
    <w:qFormat/>
    <w:rsid w:val="00164F32"/>
    <w:pPr>
      <w:tabs>
        <w:tab w:val="left" w:pos="426"/>
      </w:tabs>
      <w:spacing w:before="120" w:after="0" w:line="240" w:lineRule="auto"/>
      <w:jc w:val="both"/>
    </w:pPr>
    <w:rPr>
      <w:rFonts w:ascii="Calibri" w:eastAsia="Calibri" w:hAnsi="Calibri" w:cs="Times New Roman"/>
    </w:rPr>
  </w:style>
  <w:style w:type="paragraph" w:customStyle="1" w:styleId="Tabulkatext">
    <w:name w:val="Tabulka_text"/>
    <w:basedOn w:val="Zkladntext"/>
    <w:rsid w:val="00164F32"/>
    <w:pPr>
      <w:spacing w:after="0" w:line="240" w:lineRule="auto"/>
      <w:ind w:left="57"/>
    </w:pPr>
    <w:rPr>
      <w:rFonts w:ascii="Arial" w:eastAsia="Times New Roman" w:hAnsi="Arial" w:cs="Times New Roman"/>
      <w:sz w:val="18"/>
      <w:szCs w:val="20"/>
      <w:lang w:eastAsia="cs-CZ"/>
    </w:rPr>
  </w:style>
  <w:style w:type="character" w:customStyle="1" w:styleId="Nevyeenzmnka1">
    <w:name w:val="Nevyřešená zmínka1"/>
    <w:basedOn w:val="Standardnpsmoodstavce"/>
    <w:uiPriority w:val="99"/>
    <w:semiHidden/>
    <w:unhideWhenUsed/>
    <w:rsid w:val="004C4BDE"/>
    <w:rPr>
      <w:color w:val="605E5C"/>
      <w:shd w:val="clear" w:color="auto" w:fill="E1DFDD"/>
    </w:rPr>
  </w:style>
  <w:style w:type="paragraph" w:customStyle="1" w:styleId="Pr1Level1">
    <w:name w:val="Pr1_Level1"/>
    <w:basedOn w:val="Zkladntext"/>
    <w:rsid w:val="00F22AC9"/>
    <w:pPr>
      <w:numPr>
        <w:numId w:val="26"/>
      </w:numPr>
      <w:snapToGrid w:val="0"/>
      <w:spacing w:line="240" w:lineRule="auto"/>
      <w:ind w:left="0" w:firstLine="0"/>
    </w:pPr>
    <w:rPr>
      <w:rFonts w:ascii="Times New Roman" w:eastAsia="Times New Roman" w:hAnsi="Times New Roman" w:cs="Times New Roman"/>
      <w:b/>
      <w:color w:val="000000"/>
      <w:sz w:val="20"/>
      <w:szCs w:val="20"/>
    </w:rPr>
  </w:style>
  <w:style w:type="paragraph" w:customStyle="1" w:styleId="Pr1Level11">
    <w:name w:val="Pr1_Level 1.1."/>
    <w:basedOn w:val="Zkladntext"/>
    <w:rsid w:val="00F22AC9"/>
    <w:pPr>
      <w:numPr>
        <w:ilvl w:val="1"/>
        <w:numId w:val="26"/>
      </w:numPr>
      <w:tabs>
        <w:tab w:val="clear" w:pos="1060"/>
        <w:tab w:val="num" w:pos="360"/>
      </w:tabs>
      <w:snapToGrid w:val="0"/>
      <w:spacing w:line="240" w:lineRule="auto"/>
      <w:ind w:left="0" w:firstLine="0"/>
    </w:pPr>
    <w:rPr>
      <w:rFonts w:ascii="Times New Roman" w:eastAsia="Times New Roman" w:hAnsi="Times New Roman" w:cs="Times New Roman"/>
      <w:b/>
      <w:color w:val="000000"/>
      <w:sz w:val="20"/>
      <w:szCs w:val="20"/>
    </w:rPr>
  </w:style>
  <w:style w:type="paragraph" w:styleId="Seznamsodrkami2">
    <w:name w:val="List Bullet 2"/>
    <w:basedOn w:val="Normln"/>
    <w:rsid w:val="00F22AC9"/>
    <w:pPr>
      <w:numPr>
        <w:numId w:val="27"/>
      </w:numPr>
      <w:spacing w:before="120" w:after="120" w:line="300" w:lineRule="atLeast"/>
    </w:pPr>
    <w:rPr>
      <w:rFonts w:ascii="Lucida Sans Unicode" w:eastAsia="Times New Roman" w:hAnsi="Lucida Sans Unicode" w:cs="Times New Roman"/>
      <w:color w:val="000000"/>
      <w:sz w:val="18"/>
      <w:szCs w:val="24"/>
      <w:lang w:eastAsia="cs-CZ"/>
    </w:rPr>
  </w:style>
  <w:style w:type="paragraph" w:customStyle="1" w:styleId="TableText10Single">
    <w:name w:val="*Table Text 10 Single"/>
    <w:basedOn w:val="Normln"/>
    <w:rsid w:val="00F22AC9"/>
    <w:pPr>
      <w:spacing w:after="0" w:line="240" w:lineRule="auto"/>
    </w:pPr>
    <w:rPr>
      <w:rFonts w:ascii="Arial" w:eastAsia="Times New Roman" w:hAnsi="Arial" w:cs="Times New Roman"/>
      <w:color w:val="000000"/>
      <w:sz w:val="20"/>
      <w:szCs w:val="20"/>
      <w:lang w:val="en-US"/>
    </w:rPr>
  </w:style>
  <w:style w:type="paragraph" w:customStyle="1" w:styleId="TableText">
    <w:name w:val="*Table Text"/>
    <w:link w:val="TableTextChar"/>
    <w:rsid w:val="00F22AC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F22AC9"/>
    <w:rPr>
      <w:rFonts w:ascii="Arial" w:eastAsia="Times New Roman" w:hAnsi="Arial" w:cs="Times New Roman"/>
      <w:sz w:val="18"/>
      <w:szCs w:val="24"/>
      <w:lang w:val="en-US" w:eastAsia="cs-CZ"/>
    </w:rPr>
  </w:style>
  <w:style w:type="paragraph" w:customStyle="1" w:styleId="tablebody0">
    <w:name w:val="tablebody"/>
    <w:basedOn w:val="Normln"/>
    <w:uiPriority w:val="99"/>
    <w:rsid w:val="00F22A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4">
    <w:name w:val="Styl4"/>
    <w:basedOn w:val="Styl2"/>
    <w:qFormat/>
    <w:rsid w:val="00F22AC9"/>
    <w:pPr>
      <w:numPr>
        <w:ilvl w:val="0"/>
        <w:numId w:val="0"/>
      </w:numPr>
      <w:tabs>
        <w:tab w:val="clear" w:pos="709"/>
      </w:tabs>
      <w:ind w:left="1224" w:right="-57" w:hanging="504"/>
      <w:outlineLvl w:val="1"/>
    </w:pPr>
    <w:rPr>
      <w:sz w:val="26"/>
    </w:rPr>
  </w:style>
  <w:style w:type="paragraph" w:customStyle="1" w:styleId="SSlnek">
    <w:name w:val="SS_Článek"/>
    <w:basedOn w:val="Normln"/>
    <w:next w:val="Normln"/>
    <w:qFormat/>
    <w:rsid w:val="00F22AC9"/>
    <w:pPr>
      <w:keepNext/>
      <w:numPr>
        <w:numId w:val="32"/>
      </w:numPr>
      <w:spacing w:before="360" w:after="0" w:line="240" w:lineRule="auto"/>
      <w:jc w:val="center"/>
    </w:pPr>
    <w:rPr>
      <w:rFonts w:ascii="Verdana" w:eastAsia="Calibri" w:hAnsi="Verdana" w:cs="Times New Roman"/>
      <w:b/>
      <w:sz w:val="28"/>
      <w:szCs w:val="28"/>
    </w:rPr>
  </w:style>
  <w:style w:type="paragraph" w:customStyle="1" w:styleId="SSOdstavec">
    <w:name w:val="SS_Odstavec"/>
    <w:basedOn w:val="Normln"/>
    <w:qFormat/>
    <w:rsid w:val="00F22AC9"/>
    <w:pPr>
      <w:numPr>
        <w:ilvl w:val="1"/>
        <w:numId w:val="32"/>
      </w:numPr>
      <w:tabs>
        <w:tab w:val="left" w:pos="426"/>
      </w:tabs>
      <w:spacing w:before="120" w:after="0" w:line="240" w:lineRule="auto"/>
      <w:jc w:val="both"/>
    </w:pPr>
    <w:rPr>
      <w:rFonts w:ascii="Verdana" w:eastAsia="Calibri" w:hAnsi="Verdana" w:cs="Times New Roman"/>
      <w:sz w:val="20"/>
      <w:szCs w:val="20"/>
    </w:rPr>
  </w:style>
  <w:style w:type="paragraph" w:customStyle="1" w:styleId="SSBod">
    <w:name w:val="SS_Bod"/>
    <w:basedOn w:val="Normln"/>
    <w:qFormat/>
    <w:rsid w:val="00F22AC9"/>
    <w:pPr>
      <w:keepLines/>
      <w:numPr>
        <w:ilvl w:val="2"/>
        <w:numId w:val="32"/>
      </w:numPr>
      <w:tabs>
        <w:tab w:val="left" w:pos="851"/>
      </w:tabs>
      <w:spacing w:before="120" w:after="0" w:line="240" w:lineRule="auto"/>
      <w:jc w:val="both"/>
    </w:pPr>
    <w:rPr>
      <w:rFonts w:ascii="Verdana" w:eastAsia="Calibri" w:hAnsi="Verdana" w:cs="Times New Roman"/>
      <w:sz w:val="20"/>
    </w:rPr>
  </w:style>
  <w:style w:type="paragraph" w:customStyle="1" w:styleId="SSPsmeno">
    <w:name w:val="SS_Písmeno"/>
    <w:basedOn w:val="Normln"/>
    <w:qFormat/>
    <w:rsid w:val="00F22AC9"/>
    <w:pPr>
      <w:numPr>
        <w:ilvl w:val="3"/>
        <w:numId w:val="32"/>
      </w:numPr>
      <w:tabs>
        <w:tab w:val="left" w:pos="1134"/>
      </w:tabs>
      <w:spacing w:before="60" w:after="0" w:line="240" w:lineRule="auto"/>
      <w:jc w:val="both"/>
    </w:pPr>
    <w:rPr>
      <w:rFonts w:ascii="Verdana" w:eastAsia="Calibri" w:hAnsi="Verdana" w:cs="Times New Roman"/>
      <w:sz w:val="20"/>
    </w:rPr>
  </w:style>
  <w:style w:type="paragraph" w:customStyle="1" w:styleId="Paratext">
    <w:name w:val="Para text"/>
    <w:basedOn w:val="Normln"/>
    <w:link w:val="ParatextChar"/>
    <w:rsid w:val="00F22AC9"/>
    <w:pPr>
      <w:spacing w:after="0" w:line="240" w:lineRule="auto"/>
      <w:ind w:left="709"/>
      <w:jc w:val="both"/>
    </w:pPr>
    <w:rPr>
      <w:rFonts w:ascii="Times New Roman" w:eastAsia="Times New Roman" w:hAnsi="Times New Roman" w:cs="Times New Roman"/>
      <w:sz w:val="24"/>
      <w:szCs w:val="24"/>
      <w:lang w:eastAsia="cs-CZ"/>
    </w:rPr>
  </w:style>
  <w:style w:type="character" w:customStyle="1" w:styleId="ParatextChar">
    <w:name w:val="Para text Char"/>
    <w:basedOn w:val="Standardnpsmoodstavce"/>
    <w:link w:val="Paratext"/>
    <w:locked/>
    <w:rsid w:val="00F22AC9"/>
    <w:rPr>
      <w:rFonts w:ascii="Times New Roman" w:eastAsia="Times New Roman" w:hAnsi="Times New Roman" w:cs="Times New Roman"/>
      <w:sz w:val="24"/>
      <w:szCs w:val="24"/>
      <w:lang w:eastAsia="cs-CZ"/>
    </w:rPr>
  </w:style>
  <w:style w:type="character" w:customStyle="1" w:styleId="N4Char">
    <w:name w:val="N4 Char"/>
    <w:link w:val="N4"/>
    <w:locked/>
    <w:rsid w:val="0078396D"/>
    <w:rPr>
      <w:rFonts w:ascii="Calibri Light" w:eastAsia="Times New Roman" w:hAnsi="Calibri Light" w:cs="Calibri Light"/>
      <w:b/>
      <w:szCs w:val="24"/>
      <w:lang w:val="x-none" w:eastAsia="x-none"/>
    </w:rPr>
  </w:style>
  <w:style w:type="paragraph" w:customStyle="1" w:styleId="N4">
    <w:name w:val="N4"/>
    <w:basedOn w:val="Nadpis3"/>
    <w:link w:val="N4Char"/>
    <w:qFormat/>
    <w:rsid w:val="0078396D"/>
    <w:pPr>
      <w:spacing w:before="120" w:line="240" w:lineRule="auto"/>
      <w:ind w:left="360" w:hanging="360"/>
      <w:jc w:val="both"/>
    </w:pPr>
    <w:rPr>
      <w:rFonts w:ascii="Calibri Light" w:hAnsi="Calibri Light" w:cs="Calibri Light"/>
      <w:bCs w:val="0"/>
      <w:color w:val="auto"/>
      <w:sz w:val="22"/>
      <w:lang w:val="x-none" w:eastAsia="x-none"/>
    </w:rPr>
  </w:style>
  <w:style w:type="character" w:customStyle="1" w:styleId="Nevyeenzmnka2">
    <w:name w:val="Nevyřešená zmínka2"/>
    <w:basedOn w:val="Standardnpsmoodstavce"/>
    <w:uiPriority w:val="99"/>
    <w:semiHidden/>
    <w:unhideWhenUsed/>
    <w:rsid w:val="00CB11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2" w:uiPriority="0"/>
    <w:lsdException w:name="Title" w:semiHidden="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autoRedefine/>
    <w:uiPriority w:val="9"/>
    <w:qFormat/>
    <w:rsid w:val="007D464B"/>
    <w:pPr>
      <w:keepNext/>
      <w:keepLines/>
      <w:spacing w:before="120" w:after="120" w:line="280" w:lineRule="atLeast"/>
      <w:jc w:val="center"/>
      <w:outlineLvl w:val="0"/>
    </w:pPr>
    <w:rPr>
      <w:rFonts w:ascii="Arial" w:eastAsia="Times New Roman" w:hAnsi="Arial" w:cs="Arial"/>
      <w:b/>
      <w:sz w:val="20"/>
      <w:szCs w:val="20"/>
      <w:lang w:eastAsia="cs-CZ"/>
    </w:rPr>
  </w:style>
  <w:style w:type="paragraph" w:styleId="Nadpis2">
    <w:name w:val="heading 2"/>
    <w:basedOn w:val="Normln"/>
    <w:next w:val="Normln"/>
    <w:link w:val="Nadpis2Char"/>
    <w:uiPriority w:val="9"/>
    <w:unhideWhenUsed/>
    <w:qFormat/>
    <w:rsid w:val="00FC127D"/>
    <w:pPr>
      <w:keepNext/>
      <w:keepLines/>
      <w:spacing w:before="40" w:after="0"/>
      <w:outlineLvl w:val="1"/>
    </w:pPr>
    <w:rPr>
      <w:rFonts w:eastAsia="Times New Roman" w:cs="Calibri"/>
      <w:b/>
      <w:bCs/>
    </w:rPr>
  </w:style>
  <w:style w:type="paragraph" w:styleId="Nadpis3">
    <w:name w:val="heading 3"/>
    <w:basedOn w:val="Normln"/>
    <w:next w:val="Normln"/>
    <w:link w:val="Nadpis3Char"/>
    <w:unhideWhenUsed/>
    <w:qFormat/>
    <w:rsid w:val="00FC127D"/>
    <w:pPr>
      <w:keepNext/>
      <w:keepLines/>
      <w:spacing w:before="40" w:after="0"/>
      <w:outlineLvl w:val="2"/>
    </w:pPr>
    <w:rPr>
      <w:rFonts w:eastAsia="Times New Roman" w:cs="Times New Roman"/>
      <w:b/>
      <w:bCs/>
      <w:color w:val="569CD7"/>
      <w:sz w:val="32"/>
      <w:szCs w:val="24"/>
    </w:rPr>
  </w:style>
  <w:style w:type="paragraph" w:styleId="Nadpis4">
    <w:name w:val="heading 4"/>
    <w:basedOn w:val="Normln"/>
    <w:next w:val="Normln"/>
    <w:link w:val="Nadpis4Char"/>
    <w:unhideWhenUsed/>
    <w:qFormat/>
    <w:rsid w:val="00FC127D"/>
    <w:pPr>
      <w:keepNext/>
      <w:keepLines/>
      <w:spacing w:before="40" w:after="0"/>
      <w:outlineLvl w:val="3"/>
    </w:pPr>
    <w:rPr>
      <w:rFonts w:eastAsia="Times New Roman" w:cs="Times New Roman"/>
      <w:b/>
      <w:bCs/>
      <w:iCs/>
      <w:color w:val="C05150"/>
      <w:sz w:val="32"/>
      <w:szCs w:val="24"/>
    </w:rPr>
  </w:style>
  <w:style w:type="paragraph" w:styleId="Nadpis5">
    <w:name w:val="heading 5"/>
    <w:basedOn w:val="Normln"/>
    <w:next w:val="Normln"/>
    <w:link w:val="Nadpis5Char"/>
    <w:unhideWhenUsed/>
    <w:qFormat/>
    <w:rsid w:val="00FC127D"/>
    <w:pPr>
      <w:keepNext/>
      <w:keepLines/>
      <w:spacing w:before="40" w:after="0"/>
      <w:outlineLvl w:val="4"/>
    </w:pPr>
    <w:rPr>
      <w:rFonts w:ascii="Cambria" w:eastAsia="Times New Roman" w:hAnsi="Cambria" w:cs="Times New Roman"/>
      <w:color w:val="2A405C"/>
      <w:szCs w:val="24"/>
    </w:rPr>
  </w:style>
  <w:style w:type="paragraph" w:styleId="Nadpis6">
    <w:name w:val="heading 6"/>
    <w:aliases w:val="6"/>
    <w:basedOn w:val="Normln"/>
    <w:next w:val="Normln"/>
    <w:link w:val="Nadpis6Char"/>
    <w:unhideWhenUsed/>
    <w:qFormat/>
    <w:rsid w:val="00FC127D"/>
    <w:pPr>
      <w:keepNext/>
      <w:keepLines/>
      <w:spacing w:before="40" w:after="0"/>
      <w:outlineLvl w:val="5"/>
    </w:pPr>
    <w:rPr>
      <w:rFonts w:ascii="Cambria" w:eastAsia="Times New Roman" w:hAnsi="Cambria" w:cs="Times New Roman"/>
      <w:i/>
      <w:iCs/>
      <w:color w:val="2A405C"/>
      <w:szCs w:val="24"/>
    </w:rPr>
  </w:style>
  <w:style w:type="paragraph" w:styleId="Nadpis7">
    <w:name w:val="heading 7"/>
    <w:aliases w:val="7"/>
    <w:basedOn w:val="Normln"/>
    <w:next w:val="Normln"/>
    <w:link w:val="Nadpis7Char"/>
    <w:unhideWhenUsed/>
    <w:qFormat/>
    <w:rsid w:val="00FC127D"/>
    <w:pPr>
      <w:keepNext/>
      <w:keepLines/>
      <w:spacing w:before="40" w:after="0"/>
      <w:outlineLvl w:val="6"/>
    </w:pPr>
    <w:rPr>
      <w:rFonts w:ascii="Cambria" w:eastAsia="Times New Roman" w:hAnsi="Cambria" w:cs="Times New Roman"/>
      <w:i/>
      <w:iCs/>
      <w:color w:val="404040"/>
      <w:szCs w:val="24"/>
    </w:rPr>
  </w:style>
  <w:style w:type="paragraph" w:styleId="Nadpis8">
    <w:name w:val="heading 8"/>
    <w:aliases w:val="8"/>
    <w:basedOn w:val="Normln"/>
    <w:next w:val="Normln"/>
    <w:link w:val="Nadpis8Char"/>
    <w:unhideWhenUsed/>
    <w:qFormat/>
    <w:rsid w:val="00FC127D"/>
    <w:pPr>
      <w:keepNext/>
      <w:keepLines/>
      <w:spacing w:before="40" w:after="0"/>
      <w:outlineLvl w:val="7"/>
    </w:pPr>
    <w:rPr>
      <w:rFonts w:ascii="Cambria" w:eastAsia="Times New Roman" w:hAnsi="Cambria" w:cs="Times New Roman"/>
      <w:color w:val="404040"/>
      <w:sz w:val="20"/>
      <w:szCs w:val="20"/>
    </w:rPr>
  </w:style>
  <w:style w:type="paragraph" w:styleId="Nadpis9">
    <w:name w:val="heading 9"/>
    <w:aliases w:val="H9,9"/>
    <w:basedOn w:val="Normln"/>
    <w:next w:val="Normln"/>
    <w:link w:val="Nadpis9Char"/>
    <w:unhideWhenUsed/>
    <w:qFormat/>
    <w:rsid w:val="00FC127D"/>
    <w:pPr>
      <w:keepNext/>
      <w:keepLines/>
      <w:spacing w:before="4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autoRedefine/>
    <w:uiPriority w:val="9"/>
    <w:qFormat/>
    <w:rsid w:val="00FC127D"/>
    <w:pPr>
      <w:keepNext/>
      <w:keepLines/>
      <w:numPr>
        <w:ilvl w:val="1"/>
        <w:numId w:val="2"/>
      </w:numPr>
      <w:spacing w:before="120" w:after="120" w:line="240" w:lineRule="auto"/>
      <w:jc w:val="both"/>
      <w:outlineLvl w:val="0"/>
    </w:pPr>
    <w:rPr>
      <w:rFonts w:ascii="Verdana" w:eastAsia="Times New Roman" w:hAnsi="Verdana" w:cs="Arial"/>
      <w:color w:val="569CD7"/>
      <w:sz w:val="20"/>
      <w:szCs w:val="20"/>
    </w:rPr>
  </w:style>
  <w:style w:type="paragraph" w:customStyle="1" w:styleId="Nadpis21">
    <w:name w:val="Nadpis 21"/>
    <w:basedOn w:val="Normln"/>
    <w:next w:val="Normln"/>
    <w:autoRedefine/>
    <w:uiPriority w:val="9"/>
    <w:qFormat/>
    <w:rsid w:val="00FC127D"/>
    <w:pPr>
      <w:keepNext/>
      <w:keepLines/>
      <w:spacing w:after="0" w:line="240" w:lineRule="auto"/>
      <w:ind w:firstLine="283"/>
      <w:jc w:val="both"/>
      <w:outlineLvl w:val="1"/>
    </w:pPr>
    <w:rPr>
      <w:rFonts w:eastAsia="Times New Roman" w:cs="Calibri"/>
      <w:b/>
      <w:bCs/>
    </w:rPr>
  </w:style>
  <w:style w:type="paragraph" w:customStyle="1" w:styleId="Nadpis31">
    <w:name w:val="Nadpis 31"/>
    <w:basedOn w:val="Normln"/>
    <w:next w:val="Normln"/>
    <w:uiPriority w:val="9"/>
    <w:qFormat/>
    <w:rsid w:val="00FC127D"/>
    <w:pPr>
      <w:keepNext/>
      <w:keepLines/>
      <w:numPr>
        <w:ilvl w:val="2"/>
        <w:numId w:val="8"/>
      </w:numPr>
      <w:spacing w:before="200" w:after="0" w:line="240" w:lineRule="auto"/>
      <w:jc w:val="both"/>
      <w:outlineLvl w:val="2"/>
    </w:pPr>
    <w:rPr>
      <w:rFonts w:eastAsia="Times New Roman" w:cs="Times New Roman"/>
      <w:b/>
      <w:bCs/>
      <w:color w:val="569CD7"/>
      <w:sz w:val="32"/>
      <w:szCs w:val="24"/>
    </w:rPr>
  </w:style>
  <w:style w:type="paragraph" w:customStyle="1" w:styleId="Poznmka1">
    <w:name w:val="Poznámka1"/>
    <w:basedOn w:val="Normln"/>
    <w:next w:val="Normln"/>
    <w:autoRedefine/>
    <w:uiPriority w:val="9"/>
    <w:unhideWhenUsed/>
    <w:qFormat/>
    <w:rsid w:val="00FC127D"/>
    <w:pPr>
      <w:keepNext/>
      <w:keepLines/>
      <w:spacing w:before="200" w:after="0" w:line="240" w:lineRule="auto"/>
      <w:outlineLvl w:val="3"/>
    </w:pPr>
    <w:rPr>
      <w:rFonts w:eastAsia="Times New Roman" w:cs="Times New Roman"/>
      <w:b/>
      <w:bCs/>
      <w:iCs/>
      <w:color w:val="C05150"/>
      <w:sz w:val="32"/>
      <w:szCs w:val="24"/>
    </w:rPr>
  </w:style>
  <w:style w:type="paragraph" w:customStyle="1" w:styleId="Nadpis51">
    <w:name w:val="Nadpis 51"/>
    <w:basedOn w:val="Normln"/>
    <w:next w:val="Normln"/>
    <w:uiPriority w:val="9"/>
    <w:unhideWhenUsed/>
    <w:qFormat/>
    <w:rsid w:val="00FC127D"/>
    <w:pPr>
      <w:keepNext/>
      <w:keepLines/>
      <w:numPr>
        <w:ilvl w:val="4"/>
        <w:numId w:val="8"/>
      </w:numPr>
      <w:spacing w:before="200" w:after="0" w:line="240" w:lineRule="auto"/>
      <w:jc w:val="both"/>
      <w:outlineLvl w:val="4"/>
    </w:pPr>
    <w:rPr>
      <w:rFonts w:ascii="Cambria" w:eastAsia="Times New Roman" w:hAnsi="Cambria" w:cs="Times New Roman"/>
      <w:color w:val="2A405C"/>
      <w:szCs w:val="24"/>
    </w:rPr>
  </w:style>
  <w:style w:type="paragraph" w:customStyle="1" w:styleId="Nadpis61">
    <w:name w:val="Nadpis 61"/>
    <w:basedOn w:val="Normln"/>
    <w:next w:val="Normln"/>
    <w:uiPriority w:val="9"/>
    <w:unhideWhenUsed/>
    <w:qFormat/>
    <w:rsid w:val="00FC127D"/>
    <w:pPr>
      <w:keepNext/>
      <w:keepLines/>
      <w:numPr>
        <w:ilvl w:val="5"/>
        <w:numId w:val="8"/>
      </w:numPr>
      <w:spacing w:before="200" w:after="0" w:line="240" w:lineRule="auto"/>
      <w:jc w:val="both"/>
      <w:outlineLvl w:val="5"/>
    </w:pPr>
    <w:rPr>
      <w:rFonts w:ascii="Cambria" w:eastAsia="Times New Roman" w:hAnsi="Cambria" w:cs="Times New Roman"/>
      <w:i/>
      <w:iCs/>
      <w:color w:val="2A405C"/>
      <w:szCs w:val="24"/>
    </w:rPr>
  </w:style>
  <w:style w:type="paragraph" w:customStyle="1" w:styleId="Nadpis71">
    <w:name w:val="Nadpis 71"/>
    <w:basedOn w:val="Normln"/>
    <w:next w:val="Normln"/>
    <w:uiPriority w:val="9"/>
    <w:unhideWhenUsed/>
    <w:qFormat/>
    <w:rsid w:val="00FC127D"/>
    <w:pPr>
      <w:keepNext/>
      <w:keepLines/>
      <w:numPr>
        <w:ilvl w:val="6"/>
        <w:numId w:val="8"/>
      </w:numPr>
      <w:spacing w:before="200" w:after="0" w:line="240" w:lineRule="auto"/>
      <w:jc w:val="both"/>
      <w:outlineLvl w:val="6"/>
    </w:pPr>
    <w:rPr>
      <w:rFonts w:ascii="Cambria" w:eastAsia="Times New Roman" w:hAnsi="Cambria" w:cs="Times New Roman"/>
      <w:i/>
      <w:iCs/>
      <w:color w:val="404040"/>
      <w:szCs w:val="24"/>
    </w:rPr>
  </w:style>
  <w:style w:type="paragraph" w:customStyle="1" w:styleId="Nadpis81">
    <w:name w:val="Nadpis 81"/>
    <w:basedOn w:val="Normln"/>
    <w:next w:val="Normln"/>
    <w:uiPriority w:val="9"/>
    <w:unhideWhenUsed/>
    <w:qFormat/>
    <w:rsid w:val="00FC127D"/>
    <w:pPr>
      <w:keepNext/>
      <w:keepLines/>
      <w:numPr>
        <w:ilvl w:val="7"/>
        <w:numId w:val="8"/>
      </w:numPr>
      <w:spacing w:before="200" w:after="0" w:line="240" w:lineRule="auto"/>
      <w:jc w:val="both"/>
      <w:outlineLvl w:val="7"/>
    </w:pPr>
    <w:rPr>
      <w:rFonts w:ascii="Cambria" w:eastAsia="Times New Roman" w:hAnsi="Cambria" w:cs="Times New Roman"/>
      <w:color w:val="404040"/>
      <w:sz w:val="20"/>
      <w:szCs w:val="20"/>
    </w:rPr>
  </w:style>
  <w:style w:type="paragraph" w:customStyle="1" w:styleId="Nadpis91">
    <w:name w:val="Nadpis 91"/>
    <w:basedOn w:val="Normln"/>
    <w:next w:val="Normln"/>
    <w:uiPriority w:val="9"/>
    <w:unhideWhenUsed/>
    <w:qFormat/>
    <w:rsid w:val="00FC127D"/>
    <w:pPr>
      <w:keepNext/>
      <w:keepLines/>
      <w:numPr>
        <w:ilvl w:val="8"/>
        <w:numId w:val="8"/>
      </w:numPr>
      <w:spacing w:before="200" w:after="0" w:line="240" w:lineRule="auto"/>
      <w:jc w:val="both"/>
      <w:outlineLvl w:val="8"/>
    </w:pPr>
    <w:rPr>
      <w:rFonts w:ascii="Cambria" w:eastAsia="Times New Roman" w:hAnsi="Cambria" w:cs="Times New Roman"/>
      <w:i/>
      <w:iCs/>
      <w:color w:val="404040"/>
      <w:sz w:val="20"/>
      <w:szCs w:val="20"/>
    </w:rPr>
  </w:style>
  <w:style w:type="numbering" w:customStyle="1" w:styleId="Bezseznamu1">
    <w:name w:val="Bez seznamu1"/>
    <w:next w:val="Bezseznamu"/>
    <w:uiPriority w:val="99"/>
    <w:semiHidden/>
    <w:unhideWhenUsed/>
    <w:rsid w:val="00FC127D"/>
  </w:style>
  <w:style w:type="character" w:customStyle="1" w:styleId="Nadpis1Char">
    <w:name w:val="Nadpis 1 Char"/>
    <w:basedOn w:val="Standardnpsmoodstavce"/>
    <w:link w:val="Nadpis1"/>
    <w:uiPriority w:val="9"/>
    <w:rsid w:val="007D464B"/>
    <w:rPr>
      <w:rFonts w:ascii="Arial" w:eastAsia="Times New Roman" w:hAnsi="Arial" w:cs="Arial"/>
      <w:b/>
      <w:sz w:val="20"/>
      <w:szCs w:val="20"/>
      <w:lang w:eastAsia="cs-CZ"/>
    </w:rPr>
  </w:style>
  <w:style w:type="character" w:customStyle="1" w:styleId="Nadpis2Char">
    <w:name w:val="Nadpis 2 Char"/>
    <w:basedOn w:val="Standardnpsmoodstavce"/>
    <w:link w:val="Nadpis2"/>
    <w:uiPriority w:val="9"/>
    <w:rsid w:val="00FC127D"/>
    <w:rPr>
      <w:rFonts w:eastAsia="Times New Roman" w:cs="Calibri"/>
      <w:b/>
      <w:bCs/>
      <w:lang w:val="cs-CZ"/>
    </w:rPr>
  </w:style>
  <w:style w:type="character" w:customStyle="1" w:styleId="Nadpis3Char">
    <w:name w:val="Nadpis 3 Char"/>
    <w:basedOn w:val="Standardnpsmoodstavce"/>
    <w:link w:val="Nadpis3"/>
    <w:uiPriority w:val="9"/>
    <w:rsid w:val="00FC127D"/>
    <w:rPr>
      <w:rFonts w:eastAsia="Times New Roman" w:cs="Times New Roman"/>
      <w:b/>
      <w:bCs/>
      <w:color w:val="569CD7"/>
      <w:sz w:val="32"/>
      <w:szCs w:val="24"/>
      <w:lang w:val="cs-CZ"/>
    </w:rPr>
  </w:style>
  <w:style w:type="character" w:customStyle="1" w:styleId="Nadpis4Char">
    <w:name w:val="Nadpis 4 Char"/>
    <w:basedOn w:val="Standardnpsmoodstavce"/>
    <w:link w:val="Nadpis4"/>
    <w:uiPriority w:val="9"/>
    <w:rsid w:val="00FC127D"/>
    <w:rPr>
      <w:rFonts w:eastAsia="Times New Roman" w:cs="Times New Roman"/>
      <w:b/>
      <w:bCs/>
      <w:iCs/>
      <w:color w:val="C05150"/>
      <w:sz w:val="32"/>
      <w:szCs w:val="24"/>
      <w:lang w:val="cs-CZ"/>
    </w:rPr>
  </w:style>
  <w:style w:type="character" w:customStyle="1" w:styleId="Nadpis5Char">
    <w:name w:val="Nadpis 5 Char"/>
    <w:basedOn w:val="Standardnpsmoodstavce"/>
    <w:link w:val="Nadpis5"/>
    <w:uiPriority w:val="9"/>
    <w:rsid w:val="00FC127D"/>
    <w:rPr>
      <w:rFonts w:ascii="Cambria" w:eastAsia="Times New Roman" w:hAnsi="Cambria" w:cs="Times New Roman"/>
      <w:color w:val="2A405C"/>
      <w:szCs w:val="24"/>
      <w:lang w:val="cs-CZ"/>
    </w:rPr>
  </w:style>
  <w:style w:type="character" w:customStyle="1" w:styleId="Nadpis6Char">
    <w:name w:val="Nadpis 6 Char"/>
    <w:aliases w:val="6 Char"/>
    <w:basedOn w:val="Standardnpsmoodstavce"/>
    <w:link w:val="Nadpis6"/>
    <w:uiPriority w:val="9"/>
    <w:rsid w:val="00FC127D"/>
    <w:rPr>
      <w:rFonts w:ascii="Cambria" w:eastAsia="Times New Roman" w:hAnsi="Cambria" w:cs="Times New Roman"/>
      <w:i/>
      <w:iCs/>
      <w:color w:val="2A405C"/>
      <w:szCs w:val="24"/>
      <w:lang w:val="cs-CZ"/>
    </w:rPr>
  </w:style>
  <w:style w:type="character" w:customStyle="1" w:styleId="Nadpis7Char">
    <w:name w:val="Nadpis 7 Char"/>
    <w:aliases w:val="7 Char"/>
    <w:basedOn w:val="Standardnpsmoodstavce"/>
    <w:link w:val="Nadpis7"/>
    <w:uiPriority w:val="9"/>
    <w:rsid w:val="00FC127D"/>
    <w:rPr>
      <w:rFonts w:ascii="Cambria" w:eastAsia="Times New Roman" w:hAnsi="Cambria" w:cs="Times New Roman"/>
      <w:i/>
      <w:iCs/>
      <w:color w:val="404040"/>
      <w:szCs w:val="24"/>
      <w:lang w:val="cs-CZ"/>
    </w:rPr>
  </w:style>
  <w:style w:type="character" w:customStyle="1" w:styleId="Nadpis8Char">
    <w:name w:val="Nadpis 8 Char"/>
    <w:aliases w:val="8 Char"/>
    <w:basedOn w:val="Standardnpsmoodstavce"/>
    <w:link w:val="Nadpis8"/>
    <w:uiPriority w:val="9"/>
    <w:rsid w:val="00FC127D"/>
    <w:rPr>
      <w:rFonts w:ascii="Cambria" w:eastAsia="Times New Roman" w:hAnsi="Cambria" w:cs="Times New Roman"/>
      <w:color w:val="404040"/>
      <w:sz w:val="20"/>
      <w:szCs w:val="20"/>
      <w:lang w:val="cs-CZ"/>
    </w:rPr>
  </w:style>
  <w:style w:type="character" w:customStyle="1" w:styleId="Nadpis9Char">
    <w:name w:val="Nadpis 9 Char"/>
    <w:aliases w:val="H9 Char,9 Char"/>
    <w:basedOn w:val="Standardnpsmoodstavce"/>
    <w:link w:val="Nadpis9"/>
    <w:uiPriority w:val="9"/>
    <w:rsid w:val="00FC127D"/>
    <w:rPr>
      <w:rFonts w:ascii="Cambria" w:eastAsia="Times New Roman" w:hAnsi="Cambria" w:cs="Times New Roman"/>
      <w:i/>
      <w:iCs/>
      <w:color w:val="404040"/>
      <w:sz w:val="20"/>
      <w:szCs w:val="20"/>
      <w:lang w:val="cs-CZ"/>
    </w:rPr>
  </w:style>
  <w:style w:type="paragraph" w:customStyle="1" w:styleId="Podtitul1">
    <w:name w:val="Podtitul1"/>
    <w:basedOn w:val="Normln"/>
    <w:next w:val="Podtitul"/>
    <w:link w:val="PodtitulChar"/>
    <w:uiPriority w:val="5"/>
    <w:rsid w:val="00FC127D"/>
    <w:pPr>
      <w:numPr>
        <w:ilvl w:val="1"/>
      </w:numPr>
      <w:spacing w:after="240" w:line="240" w:lineRule="auto"/>
      <w:jc w:val="center"/>
    </w:pPr>
    <w:rPr>
      <w:rFonts w:eastAsia="Times New Roman"/>
      <w:color w:val="000000"/>
      <w:sz w:val="28"/>
      <w:szCs w:val="28"/>
    </w:rPr>
  </w:style>
  <w:style w:type="character" w:customStyle="1" w:styleId="PodtitulChar">
    <w:name w:val="Podtitul Char"/>
    <w:basedOn w:val="Standardnpsmoodstavce"/>
    <w:link w:val="Podtitul1"/>
    <w:uiPriority w:val="5"/>
    <w:rsid w:val="00FC127D"/>
    <w:rPr>
      <w:rFonts w:eastAsia="Times New Roman"/>
      <w:color w:val="000000"/>
      <w:sz w:val="28"/>
      <w:szCs w:val="28"/>
      <w:lang w:val="cs-CZ"/>
    </w:rPr>
  </w:style>
  <w:style w:type="table" w:customStyle="1" w:styleId="Mkatabulky1">
    <w:name w:val="Mřížka tabulky1"/>
    <w:basedOn w:val="Normlntabulka"/>
    <w:next w:val="Mkatabulky"/>
    <w:unhideWhenUsed/>
    <w:qFormat/>
    <w:rsid w:val="00FC127D"/>
    <w:pPr>
      <w:spacing w:after="200" w:line="276"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character" w:styleId="Zstupntext">
    <w:name w:val="Placeholder Text"/>
    <w:basedOn w:val="Standardnpsmoodstavce"/>
    <w:semiHidden/>
    <w:qFormat/>
    <w:rsid w:val="00FC127D"/>
  </w:style>
  <w:style w:type="paragraph" w:customStyle="1" w:styleId="Textbubliny1">
    <w:name w:val="Text bubliny1"/>
    <w:basedOn w:val="Normln"/>
    <w:next w:val="Textbubliny"/>
    <w:link w:val="TextbublinyChar"/>
    <w:uiPriority w:val="99"/>
    <w:semiHidden/>
    <w:unhideWhenUsed/>
    <w:rsid w:val="00FC127D"/>
    <w:pPr>
      <w:spacing w:after="0" w:line="240" w:lineRule="auto"/>
      <w:jc w:val="both"/>
    </w:pPr>
    <w:rPr>
      <w:rFonts w:ascii="Tahoma" w:hAnsi="Tahoma" w:cs="Tahoma"/>
      <w:sz w:val="16"/>
      <w:szCs w:val="16"/>
    </w:rPr>
  </w:style>
  <w:style w:type="character" w:customStyle="1" w:styleId="TextbublinyChar">
    <w:name w:val="Text bubliny Char"/>
    <w:basedOn w:val="Standardnpsmoodstavce"/>
    <w:link w:val="Textbubliny1"/>
    <w:uiPriority w:val="99"/>
    <w:semiHidden/>
    <w:rsid w:val="00FC127D"/>
    <w:rPr>
      <w:rFonts w:ascii="Tahoma" w:hAnsi="Tahoma" w:cs="Tahoma"/>
      <w:sz w:val="16"/>
      <w:szCs w:val="16"/>
      <w:lang w:val="cs-CZ"/>
    </w:rPr>
  </w:style>
  <w:style w:type="paragraph" w:customStyle="1" w:styleId="Adresa1">
    <w:name w:val="Adresa1"/>
    <w:basedOn w:val="Normln"/>
    <w:next w:val="Normln"/>
    <w:autoRedefine/>
    <w:unhideWhenUsed/>
    <w:qFormat/>
    <w:rsid w:val="00FC127D"/>
    <w:pPr>
      <w:spacing w:after="0" w:line="240" w:lineRule="auto"/>
      <w:jc w:val="both"/>
    </w:pPr>
    <w:rPr>
      <w:sz w:val="24"/>
      <w:szCs w:val="24"/>
    </w:rPr>
  </w:style>
  <w:style w:type="character" w:customStyle="1" w:styleId="OslovenChar">
    <w:name w:val="Oslovení Char"/>
    <w:basedOn w:val="Standardnpsmoodstavce"/>
    <w:link w:val="Osloven"/>
    <w:rsid w:val="00FC127D"/>
    <w:rPr>
      <w:sz w:val="24"/>
      <w:szCs w:val="24"/>
      <w:lang w:val="cs-CZ"/>
    </w:rPr>
  </w:style>
  <w:style w:type="paragraph" w:customStyle="1" w:styleId="Zhlav1">
    <w:name w:val="Záhlaví1"/>
    <w:basedOn w:val="Normln"/>
    <w:next w:val="Zhlav"/>
    <w:link w:val="ZhlavChar"/>
    <w:uiPriority w:val="99"/>
    <w:unhideWhenUsed/>
    <w:rsid w:val="00FC127D"/>
    <w:pPr>
      <w:tabs>
        <w:tab w:val="center" w:pos="4536"/>
        <w:tab w:val="right" w:pos="9072"/>
      </w:tabs>
      <w:spacing w:after="0" w:line="240" w:lineRule="auto"/>
      <w:jc w:val="both"/>
    </w:pPr>
    <w:rPr>
      <w:szCs w:val="24"/>
    </w:rPr>
  </w:style>
  <w:style w:type="character" w:customStyle="1" w:styleId="ZhlavChar">
    <w:name w:val="Záhlaví Char"/>
    <w:basedOn w:val="Standardnpsmoodstavce"/>
    <w:link w:val="Zhlav1"/>
    <w:uiPriority w:val="99"/>
    <w:rsid w:val="00FC127D"/>
    <w:rPr>
      <w:szCs w:val="24"/>
      <w:lang w:val="cs-CZ"/>
    </w:rPr>
  </w:style>
  <w:style w:type="paragraph" w:customStyle="1" w:styleId="Zpat1">
    <w:name w:val="Zápatí1"/>
    <w:basedOn w:val="Normln"/>
    <w:next w:val="Zpat"/>
    <w:link w:val="ZpatChar"/>
    <w:uiPriority w:val="99"/>
    <w:unhideWhenUsed/>
    <w:rsid w:val="00FC127D"/>
    <w:pPr>
      <w:tabs>
        <w:tab w:val="center" w:pos="4536"/>
        <w:tab w:val="right" w:pos="9072"/>
      </w:tabs>
      <w:spacing w:after="0" w:line="240" w:lineRule="auto"/>
      <w:jc w:val="both"/>
    </w:pPr>
    <w:rPr>
      <w:szCs w:val="24"/>
    </w:rPr>
  </w:style>
  <w:style w:type="character" w:customStyle="1" w:styleId="ZpatChar">
    <w:name w:val="Zápatí Char"/>
    <w:basedOn w:val="Standardnpsmoodstavce"/>
    <w:link w:val="Zpat1"/>
    <w:uiPriority w:val="99"/>
    <w:rsid w:val="00FC127D"/>
    <w:rPr>
      <w:szCs w:val="24"/>
      <w:lang w:val="cs-CZ"/>
    </w:rPr>
  </w:style>
  <w:style w:type="character" w:styleId="Siln">
    <w:name w:val="Strong"/>
    <w:aliases w:val="Tučný text"/>
    <w:basedOn w:val="Standardnpsmoodstavce"/>
    <w:uiPriority w:val="22"/>
    <w:qFormat/>
    <w:rsid w:val="00FC127D"/>
    <w:rPr>
      <w:b/>
      <w:bCs/>
      <w:color w:val="auto"/>
    </w:rPr>
  </w:style>
  <w:style w:type="character" w:customStyle="1" w:styleId="Hypertextovodkaz1">
    <w:name w:val="Hypertextový odkaz1"/>
    <w:basedOn w:val="Standardnpsmoodstavce"/>
    <w:uiPriority w:val="99"/>
    <w:unhideWhenUsed/>
    <w:rsid w:val="00FC127D"/>
    <w:rPr>
      <w:color w:val="0000FF"/>
      <w:u w:val="single"/>
    </w:rPr>
  </w:style>
  <w:style w:type="paragraph" w:customStyle="1" w:styleId="Nzev1">
    <w:name w:val="Název1"/>
    <w:next w:val="Normln"/>
    <w:uiPriority w:val="99"/>
    <w:qFormat/>
    <w:rsid w:val="00FC127D"/>
    <w:pPr>
      <w:pBdr>
        <w:bottom w:val="single" w:sz="8" w:space="4" w:color="5C83B4"/>
      </w:pBdr>
      <w:spacing w:after="300" w:line="276" w:lineRule="auto"/>
      <w:contextualSpacing/>
      <w:jc w:val="center"/>
    </w:pPr>
    <w:rPr>
      <w:rFonts w:ascii="Cambria" w:eastAsia="Times New Roman" w:hAnsi="Cambria" w:cs="Times New Roman"/>
      <w:b/>
      <w:color w:val="569CD7"/>
      <w:spacing w:val="5"/>
      <w:kern w:val="28"/>
      <w:sz w:val="52"/>
      <w:szCs w:val="52"/>
    </w:rPr>
  </w:style>
  <w:style w:type="character" w:customStyle="1" w:styleId="NzevChar">
    <w:name w:val="Název Char"/>
    <w:basedOn w:val="Standardnpsmoodstavce"/>
    <w:link w:val="Nzev"/>
    <w:uiPriority w:val="99"/>
    <w:rsid w:val="00FC127D"/>
    <w:rPr>
      <w:rFonts w:ascii="Cambria" w:eastAsia="Times New Roman" w:hAnsi="Cambria" w:cs="Times New Roman"/>
      <w:b/>
      <w:color w:val="569CD7"/>
      <w:spacing w:val="5"/>
      <w:kern w:val="28"/>
      <w:sz w:val="52"/>
      <w:szCs w:val="52"/>
      <w:lang w:val="cs-CZ"/>
    </w:rPr>
  </w:style>
  <w:style w:type="paragraph" w:customStyle="1" w:styleId="Titulek1">
    <w:name w:val="Titulek1"/>
    <w:basedOn w:val="Normln"/>
    <w:autoRedefine/>
    <w:qFormat/>
    <w:rsid w:val="00FC127D"/>
    <w:pPr>
      <w:spacing w:after="0" w:line="240" w:lineRule="auto"/>
      <w:jc w:val="center"/>
    </w:pPr>
    <w:rPr>
      <w:b/>
      <w:color w:val="569CD7"/>
      <w:sz w:val="50"/>
      <w:szCs w:val="24"/>
    </w:rPr>
  </w:style>
  <w:style w:type="paragraph" w:customStyle="1" w:styleId="Nadpisvodnstrnky">
    <w:name w:val="Nadpis úvodní stránky"/>
    <w:basedOn w:val="Normln"/>
    <w:autoRedefine/>
    <w:qFormat/>
    <w:rsid w:val="00FC127D"/>
    <w:pPr>
      <w:spacing w:after="0" w:line="240" w:lineRule="auto"/>
    </w:pPr>
    <w:rPr>
      <w:b/>
      <w:color w:val="569CD7"/>
      <w:sz w:val="30"/>
      <w:szCs w:val="24"/>
    </w:rPr>
  </w:style>
  <w:style w:type="numbering" w:styleId="111111">
    <w:name w:val="Outline List 2"/>
    <w:basedOn w:val="Bezseznamu"/>
    <w:uiPriority w:val="99"/>
    <w:semiHidden/>
    <w:unhideWhenUsed/>
    <w:rsid w:val="00FC127D"/>
    <w:pPr>
      <w:numPr>
        <w:numId w:val="1"/>
      </w:numPr>
    </w:pPr>
  </w:style>
  <w:style w:type="paragraph" w:customStyle="1" w:styleId="Obsah11">
    <w:name w:val="Obsah 11"/>
    <w:basedOn w:val="Nadpis1"/>
    <w:next w:val="Normln"/>
    <w:autoRedefine/>
    <w:uiPriority w:val="39"/>
    <w:unhideWhenUsed/>
    <w:qFormat/>
    <w:rsid w:val="00FC127D"/>
  </w:style>
  <w:style w:type="paragraph" w:customStyle="1" w:styleId="Obsah21">
    <w:name w:val="Obsah 21"/>
    <w:basedOn w:val="Normln"/>
    <w:next w:val="Normln"/>
    <w:autoRedefine/>
    <w:uiPriority w:val="39"/>
    <w:unhideWhenUsed/>
    <w:qFormat/>
    <w:rsid w:val="00FC127D"/>
    <w:pPr>
      <w:spacing w:after="0" w:line="240" w:lineRule="auto"/>
      <w:ind w:left="220"/>
    </w:pPr>
    <w:rPr>
      <w:smallCaps/>
      <w:sz w:val="20"/>
      <w:szCs w:val="20"/>
    </w:rPr>
  </w:style>
  <w:style w:type="paragraph" w:customStyle="1" w:styleId="Obsah31">
    <w:name w:val="Obsah 31"/>
    <w:basedOn w:val="Normln"/>
    <w:next w:val="Normln"/>
    <w:autoRedefine/>
    <w:uiPriority w:val="39"/>
    <w:unhideWhenUsed/>
    <w:qFormat/>
    <w:rsid w:val="00FC127D"/>
    <w:pPr>
      <w:spacing w:after="0" w:line="240" w:lineRule="auto"/>
      <w:ind w:left="440"/>
    </w:pPr>
    <w:rPr>
      <w:i/>
      <w:iCs/>
      <w:sz w:val="20"/>
      <w:szCs w:val="20"/>
    </w:rPr>
  </w:style>
  <w:style w:type="paragraph" w:customStyle="1" w:styleId="Obsah41">
    <w:name w:val="Obsah 41"/>
    <w:basedOn w:val="Normln"/>
    <w:next w:val="Normln"/>
    <w:autoRedefine/>
    <w:uiPriority w:val="39"/>
    <w:unhideWhenUsed/>
    <w:rsid w:val="00FC127D"/>
    <w:pPr>
      <w:spacing w:after="0" w:line="240" w:lineRule="auto"/>
      <w:ind w:left="660"/>
    </w:pPr>
    <w:rPr>
      <w:sz w:val="18"/>
      <w:szCs w:val="18"/>
    </w:rPr>
  </w:style>
  <w:style w:type="paragraph" w:customStyle="1" w:styleId="Obsah51">
    <w:name w:val="Obsah 51"/>
    <w:basedOn w:val="Normln"/>
    <w:next w:val="Normln"/>
    <w:autoRedefine/>
    <w:uiPriority w:val="39"/>
    <w:unhideWhenUsed/>
    <w:rsid w:val="00FC127D"/>
    <w:pPr>
      <w:spacing w:after="0" w:line="240" w:lineRule="auto"/>
      <w:ind w:left="880"/>
    </w:pPr>
    <w:rPr>
      <w:sz w:val="18"/>
      <w:szCs w:val="18"/>
    </w:rPr>
  </w:style>
  <w:style w:type="paragraph" w:customStyle="1" w:styleId="Obsah61">
    <w:name w:val="Obsah 61"/>
    <w:basedOn w:val="Normln"/>
    <w:next w:val="Normln"/>
    <w:autoRedefine/>
    <w:uiPriority w:val="39"/>
    <w:unhideWhenUsed/>
    <w:rsid w:val="00FC127D"/>
    <w:pPr>
      <w:spacing w:after="0" w:line="240" w:lineRule="auto"/>
      <w:ind w:left="1100"/>
    </w:pPr>
    <w:rPr>
      <w:sz w:val="18"/>
      <w:szCs w:val="18"/>
    </w:rPr>
  </w:style>
  <w:style w:type="paragraph" w:customStyle="1" w:styleId="Obsah71">
    <w:name w:val="Obsah 71"/>
    <w:basedOn w:val="Normln"/>
    <w:next w:val="Normln"/>
    <w:autoRedefine/>
    <w:uiPriority w:val="39"/>
    <w:unhideWhenUsed/>
    <w:rsid w:val="00FC127D"/>
    <w:pPr>
      <w:spacing w:after="0" w:line="240" w:lineRule="auto"/>
      <w:ind w:left="1320"/>
    </w:pPr>
    <w:rPr>
      <w:sz w:val="18"/>
      <w:szCs w:val="18"/>
    </w:rPr>
  </w:style>
  <w:style w:type="paragraph" w:customStyle="1" w:styleId="Obsah81">
    <w:name w:val="Obsah 81"/>
    <w:basedOn w:val="Normln"/>
    <w:next w:val="Normln"/>
    <w:autoRedefine/>
    <w:uiPriority w:val="39"/>
    <w:unhideWhenUsed/>
    <w:rsid w:val="00FC127D"/>
    <w:pPr>
      <w:spacing w:after="0" w:line="240" w:lineRule="auto"/>
      <w:ind w:left="1540"/>
    </w:pPr>
    <w:rPr>
      <w:sz w:val="18"/>
      <w:szCs w:val="18"/>
    </w:rPr>
  </w:style>
  <w:style w:type="paragraph" w:customStyle="1" w:styleId="Obsah91">
    <w:name w:val="Obsah 91"/>
    <w:basedOn w:val="Normln"/>
    <w:next w:val="Normln"/>
    <w:autoRedefine/>
    <w:uiPriority w:val="39"/>
    <w:unhideWhenUsed/>
    <w:rsid w:val="00FC127D"/>
    <w:pPr>
      <w:spacing w:after="0" w:line="240" w:lineRule="auto"/>
      <w:ind w:left="1760"/>
    </w:pPr>
    <w:rPr>
      <w:sz w:val="18"/>
      <w:szCs w:val="18"/>
    </w:rPr>
  </w:style>
  <w:style w:type="paragraph" w:customStyle="1" w:styleId="Nadpisobsahu1">
    <w:name w:val="Nadpis obsahu1"/>
    <w:basedOn w:val="Nadpis1"/>
    <w:next w:val="Normln"/>
    <w:uiPriority w:val="39"/>
    <w:unhideWhenUsed/>
    <w:qFormat/>
    <w:rsid w:val="00FC127D"/>
  </w:style>
  <w:style w:type="paragraph" w:customStyle="1" w:styleId="Odstavecseseznamem1">
    <w:name w:val="Odstavec se seznamem1"/>
    <w:basedOn w:val="Normln"/>
    <w:next w:val="Odstavecseseznamem"/>
    <w:uiPriority w:val="34"/>
    <w:qFormat/>
    <w:rsid w:val="00FC127D"/>
    <w:pPr>
      <w:spacing w:after="0" w:line="240" w:lineRule="auto"/>
      <w:ind w:left="720"/>
      <w:contextualSpacing/>
      <w:jc w:val="both"/>
    </w:pPr>
    <w:rPr>
      <w:szCs w:val="24"/>
    </w:rPr>
  </w:style>
  <w:style w:type="paragraph" w:customStyle="1" w:styleId="MYCOMLegend1">
    <w:name w:val="(MYCOM Legend)1"/>
    <w:basedOn w:val="Normln"/>
    <w:next w:val="Normln"/>
    <w:unhideWhenUsed/>
    <w:qFormat/>
    <w:rsid w:val="00FC127D"/>
    <w:pPr>
      <w:spacing w:after="200" w:line="240" w:lineRule="auto"/>
      <w:jc w:val="both"/>
    </w:pPr>
    <w:rPr>
      <w:rFonts w:eastAsia="Times New Roman" w:cs="Times New Roman"/>
      <w:i/>
      <w:iCs/>
      <w:color w:val="1F497D"/>
      <w:sz w:val="18"/>
      <w:szCs w:val="18"/>
      <w:lang w:eastAsia="cs-CZ"/>
    </w:rPr>
  </w:style>
  <w:style w:type="character" w:styleId="slostrnky">
    <w:name w:val="page number"/>
    <w:basedOn w:val="Standardnpsmoodstavce"/>
    <w:rsid w:val="00FC127D"/>
  </w:style>
  <w:style w:type="paragraph" w:styleId="Normlnweb">
    <w:name w:val="Normal (Web)"/>
    <w:basedOn w:val="Normln"/>
    <w:unhideWhenUsed/>
    <w:rsid w:val="00FC127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FC127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bno">
    <w:name w:val="_bno"/>
    <w:basedOn w:val="Normln"/>
    <w:link w:val="bnoChar1"/>
    <w:rsid w:val="00FC127D"/>
    <w:pPr>
      <w:suppressAutoHyphens/>
      <w:spacing w:after="120" w:line="320" w:lineRule="atLeast"/>
      <w:ind w:left="720"/>
      <w:jc w:val="both"/>
    </w:pPr>
    <w:rPr>
      <w:rFonts w:ascii="Times New Roman" w:eastAsia="Times New Roman" w:hAnsi="Times New Roman" w:cs="Times New Roman"/>
      <w:sz w:val="24"/>
      <w:szCs w:val="20"/>
      <w:lang w:eastAsia="ar-SA"/>
    </w:rPr>
  </w:style>
  <w:style w:type="character" w:customStyle="1" w:styleId="bnoChar1">
    <w:name w:val="_bno Char1"/>
    <w:link w:val="bno"/>
    <w:rsid w:val="00FC127D"/>
    <w:rPr>
      <w:rFonts w:ascii="Times New Roman" w:eastAsia="Times New Roman" w:hAnsi="Times New Roman" w:cs="Times New Roman"/>
      <w:sz w:val="24"/>
      <w:szCs w:val="20"/>
      <w:lang w:eastAsia="ar-SA"/>
    </w:rPr>
  </w:style>
  <w:style w:type="paragraph" w:customStyle="1" w:styleId="StylNadpis1nenVechnavelk">
    <w:name w:val="Styl Nadpis 1 + není Všechna velká"/>
    <w:basedOn w:val="Nadpis1"/>
    <w:rsid w:val="00FC127D"/>
  </w:style>
  <w:style w:type="paragraph" w:styleId="Textkomente">
    <w:name w:val="annotation text"/>
    <w:basedOn w:val="Normln"/>
    <w:link w:val="TextkomenteChar"/>
    <w:uiPriority w:val="99"/>
    <w:rsid w:val="00FC127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C127D"/>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rsid w:val="00FC127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FC127D"/>
    <w:rPr>
      <w:rFonts w:ascii="Courier New" w:eastAsia="Times New Roman" w:hAnsi="Courier New" w:cs="Courier New"/>
      <w:sz w:val="20"/>
      <w:szCs w:val="20"/>
      <w:lang w:eastAsia="cs-CZ"/>
    </w:rPr>
  </w:style>
  <w:style w:type="paragraph" w:styleId="Seznam">
    <w:name w:val="List"/>
    <w:basedOn w:val="Normln"/>
    <w:rsid w:val="00FC127D"/>
    <w:pPr>
      <w:spacing w:after="0" w:line="240" w:lineRule="auto"/>
      <w:ind w:left="283" w:hanging="283"/>
    </w:pPr>
    <w:rPr>
      <w:rFonts w:ascii="Times New Roman" w:eastAsia="Times New Roman" w:hAnsi="Times New Roman" w:cs="Times New Roman"/>
      <w:sz w:val="20"/>
      <w:szCs w:val="20"/>
      <w:lang w:val="en-US"/>
    </w:rPr>
  </w:style>
  <w:style w:type="table" w:customStyle="1" w:styleId="Svtlseznamzvraznn51">
    <w:name w:val="Světlý seznam – zvýraznění 51"/>
    <w:basedOn w:val="Normlntabulka"/>
    <w:next w:val="Svtlseznamzvraznn5"/>
    <w:uiPriority w:val="61"/>
    <w:rsid w:val="00FC127D"/>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mlouva-slo">
    <w:name w:val="Smlouva-číslo"/>
    <w:basedOn w:val="Normln"/>
    <w:rsid w:val="00FC127D"/>
    <w:pPr>
      <w:spacing w:before="120" w:after="0" w:line="240" w:lineRule="atLeast"/>
      <w:jc w:val="both"/>
    </w:pPr>
    <w:rPr>
      <w:rFonts w:ascii="Times New Roman" w:eastAsia="Times New Roman" w:hAnsi="Times New Roman" w:cs="Times New Roman"/>
      <w:sz w:val="24"/>
      <w:szCs w:val="24"/>
      <w:lang w:eastAsia="cs-CZ"/>
    </w:rPr>
  </w:style>
  <w:style w:type="character" w:customStyle="1" w:styleId="hps">
    <w:name w:val="hps"/>
    <w:basedOn w:val="Standardnpsmoodstavce"/>
    <w:rsid w:val="00FC127D"/>
  </w:style>
  <w:style w:type="character" w:customStyle="1" w:styleId="atn">
    <w:name w:val="atn"/>
    <w:basedOn w:val="Standardnpsmoodstavce"/>
    <w:rsid w:val="00FC127D"/>
  </w:style>
  <w:style w:type="character" w:styleId="PromnnHTML">
    <w:name w:val="HTML Variable"/>
    <w:basedOn w:val="Standardnpsmoodstavce"/>
    <w:uiPriority w:val="99"/>
    <w:semiHidden/>
    <w:unhideWhenUsed/>
    <w:rsid w:val="00FC127D"/>
    <w:rPr>
      <w:i/>
      <w:iCs/>
    </w:rPr>
  </w:style>
  <w:style w:type="paragraph" w:customStyle="1" w:styleId="DefaultText">
    <w:name w:val="Default Text"/>
    <w:basedOn w:val="Normln"/>
    <w:uiPriority w:val="99"/>
    <w:rsid w:val="00FC127D"/>
    <w:pPr>
      <w:tabs>
        <w:tab w:val="left" w:pos="0"/>
        <w:tab w:val="left" w:pos="567"/>
      </w:tabs>
      <w:overflowPunct w:val="0"/>
      <w:autoSpaceDE w:val="0"/>
      <w:autoSpaceDN w:val="0"/>
      <w:adjustRightInd w:val="0"/>
      <w:spacing w:after="200" w:line="240" w:lineRule="auto"/>
      <w:ind w:left="567"/>
      <w:jc w:val="both"/>
      <w:textAlignment w:val="baseline"/>
    </w:pPr>
    <w:rPr>
      <w:rFonts w:ascii="Arial" w:eastAsia="Times New Roman" w:hAnsi="Arial" w:cs="Arial"/>
      <w:color w:val="000000"/>
      <w:sz w:val="20"/>
      <w:szCs w:val="20"/>
      <w:lang w:val="en-US" w:eastAsia="zh-CN"/>
    </w:rPr>
  </w:style>
  <w:style w:type="paragraph" w:customStyle="1" w:styleId="Odrky">
    <w:name w:val="Odrážky"/>
    <w:basedOn w:val="Zkladntext"/>
    <w:uiPriority w:val="99"/>
    <w:rsid w:val="00FC127D"/>
    <w:pPr>
      <w:numPr>
        <w:numId w:val="3"/>
      </w:numPr>
      <w:tabs>
        <w:tab w:val="clear" w:pos="1021"/>
        <w:tab w:val="left" w:pos="1134"/>
      </w:tabs>
      <w:spacing w:before="60" w:after="60" w:line="240" w:lineRule="auto"/>
      <w:ind w:left="720" w:hanging="360"/>
      <w:jc w:val="both"/>
    </w:pPr>
    <w:rPr>
      <w:rFonts w:ascii="Calibri" w:eastAsia="Times New Roman" w:hAnsi="Calibri" w:cs="Times New Roman"/>
      <w:szCs w:val="24"/>
      <w:lang w:eastAsia="cs-CZ"/>
    </w:rPr>
  </w:style>
  <w:style w:type="paragraph" w:customStyle="1" w:styleId="bt1">
    <w:name w:val="bt1"/>
    <w:basedOn w:val="Normln"/>
    <w:next w:val="Zkladntext"/>
    <w:link w:val="ZkladntextChar"/>
    <w:unhideWhenUsed/>
    <w:rsid w:val="00FC127D"/>
    <w:pPr>
      <w:spacing w:after="120" w:line="240" w:lineRule="auto"/>
      <w:jc w:val="both"/>
    </w:pPr>
    <w:rPr>
      <w:rFonts w:eastAsia="Times New Roman" w:cs="Times New Roman"/>
      <w:sz w:val="24"/>
      <w:szCs w:val="24"/>
      <w:lang w:eastAsia="cs-CZ"/>
    </w:rPr>
  </w:style>
  <w:style w:type="character" w:customStyle="1" w:styleId="ZkladntextChar">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bt1"/>
    <w:uiPriority w:val="99"/>
    <w:rsid w:val="00FC127D"/>
    <w:rPr>
      <w:rFonts w:eastAsia="Times New Roman" w:cs="Times New Roman"/>
      <w:sz w:val="24"/>
      <w:szCs w:val="24"/>
      <w:lang w:val="cs-CZ" w:eastAsia="cs-CZ"/>
    </w:rPr>
  </w:style>
  <w:style w:type="character" w:customStyle="1" w:styleId="tsubjname">
    <w:name w:val="tsubjname"/>
    <w:basedOn w:val="Standardnpsmoodstavce"/>
    <w:rsid w:val="00FC127D"/>
  </w:style>
  <w:style w:type="character" w:styleId="Zvraznn">
    <w:name w:val="Emphasis"/>
    <w:basedOn w:val="Standardnpsmoodstavce"/>
    <w:uiPriority w:val="20"/>
    <w:qFormat/>
    <w:rsid w:val="00FC127D"/>
    <w:rPr>
      <w:rFonts w:cs="Times New Roman"/>
      <w:i/>
      <w:iCs/>
    </w:rPr>
  </w:style>
  <w:style w:type="character" w:styleId="Zdraznnintenzivn">
    <w:name w:val="Intense Emphasis"/>
    <w:basedOn w:val="Standardnpsmoodstavce"/>
    <w:uiPriority w:val="99"/>
    <w:qFormat/>
    <w:rsid w:val="00FC127D"/>
    <w:rPr>
      <w:rFonts w:cs="Times New Roman"/>
      <w:b/>
      <w:bCs/>
      <w:i/>
      <w:iCs/>
      <w:color w:val="4F81BD"/>
    </w:rPr>
  </w:style>
  <w:style w:type="character" w:customStyle="1" w:styleId="obchodtextklasicky1">
    <w:name w:val="obchodtextklasicky1"/>
    <w:basedOn w:val="Standardnpsmoodstavce"/>
    <w:rsid w:val="00FC127D"/>
    <w:rPr>
      <w:rFonts w:ascii="Arial" w:hAnsi="Arial" w:cs="Arial" w:hint="default"/>
      <w:b w:val="0"/>
      <w:bCs w:val="0"/>
      <w:i w:val="0"/>
      <w:iCs w:val="0"/>
      <w:color w:val="666666"/>
      <w:sz w:val="17"/>
      <w:szCs w:val="17"/>
    </w:rPr>
  </w:style>
  <w:style w:type="character" w:customStyle="1" w:styleId="TitulekChar">
    <w:name w:val="Titulek Char"/>
    <w:link w:val="Titulek"/>
    <w:rsid w:val="00FC127D"/>
    <w:rPr>
      <w:rFonts w:eastAsia="Times New Roman" w:cs="Times New Roman"/>
      <w:i/>
      <w:iCs/>
      <w:color w:val="1F497D"/>
      <w:sz w:val="18"/>
      <w:szCs w:val="18"/>
      <w:lang w:val="cs-CZ" w:eastAsia="cs-CZ"/>
    </w:rPr>
  </w:style>
  <w:style w:type="paragraph" w:customStyle="1" w:styleId="Bulletslevel1">
    <w:name w:val="Bullets level 1"/>
    <w:basedOn w:val="Normln"/>
    <w:link w:val="Bulletslevel1Char"/>
    <w:qFormat/>
    <w:rsid w:val="00FC127D"/>
    <w:pPr>
      <w:keepLines/>
      <w:numPr>
        <w:numId w:val="4"/>
      </w:numPr>
      <w:spacing w:before="60" w:after="60" w:line="240" w:lineRule="auto"/>
      <w:jc w:val="both"/>
    </w:pPr>
    <w:rPr>
      <w:rFonts w:ascii="Arial" w:eastAsia="Times" w:hAnsi="Arial" w:cs="Times New Roman"/>
      <w:color w:val="000000"/>
      <w:sz w:val="20"/>
      <w:szCs w:val="20"/>
    </w:rPr>
  </w:style>
  <w:style w:type="character" w:customStyle="1" w:styleId="Bulletslevel1Char">
    <w:name w:val="Bullets level 1 Char"/>
    <w:link w:val="Bulletslevel1"/>
    <w:rsid w:val="00FC127D"/>
    <w:rPr>
      <w:rFonts w:ascii="Arial" w:eastAsia="Times" w:hAnsi="Arial" w:cs="Times New Roman"/>
      <w:color w:val="000000"/>
      <w:sz w:val="20"/>
      <w:szCs w:val="20"/>
    </w:rPr>
  </w:style>
  <w:style w:type="paragraph" w:styleId="Bezmezer">
    <w:name w:val="No Spacing"/>
    <w:aliases w:val="Text"/>
    <w:uiPriority w:val="1"/>
    <w:qFormat/>
    <w:rsid w:val="00FC127D"/>
    <w:pPr>
      <w:spacing w:after="0" w:line="240" w:lineRule="auto"/>
    </w:pPr>
    <w:rPr>
      <w:rFonts w:ascii="Calibri" w:eastAsia="Calibri" w:hAnsi="Calibri" w:cs="Times New Roman"/>
    </w:rPr>
  </w:style>
  <w:style w:type="paragraph" w:customStyle="1" w:styleId="Styl1">
    <w:name w:val="Styl1"/>
    <w:basedOn w:val="Nadpis1"/>
    <w:link w:val="Styl1Char"/>
    <w:qFormat/>
    <w:rsid w:val="00FC127D"/>
    <w:pPr>
      <w:numPr>
        <w:numId w:val="5"/>
      </w:numPr>
      <w:ind w:left="0" w:firstLine="0"/>
    </w:pPr>
  </w:style>
  <w:style w:type="paragraph" w:customStyle="1" w:styleId="Styl2">
    <w:name w:val="Styl2"/>
    <w:basedOn w:val="Styl1"/>
    <w:link w:val="Styl2Char"/>
    <w:qFormat/>
    <w:rsid w:val="00FC127D"/>
    <w:pPr>
      <w:keepNext w:val="0"/>
      <w:keepLines w:val="0"/>
      <w:widowControl w:val="0"/>
      <w:numPr>
        <w:ilvl w:val="1"/>
      </w:numPr>
      <w:tabs>
        <w:tab w:val="left" w:pos="709"/>
      </w:tabs>
      <w:spacing w:line="240" w:lineRule="auto"/>
      <w:ind w:left="709" w:hanging="709"/>
      <w:jc w:val="both"/>
    </w:pPr>
    <w:rPr>
      <w:rFonts w:ascii="Times New Roman" w:hAnsi="Times New Roman" w:cs="Times New Roman"/>
      <w:b w:val="0"/>
      <w:sz w:val="24"/>
      <w:szCs w:val="24"/>
    </w:rPr>
  </w:style>
  <w:style w:type="character" w:customStyle="1" w:styleId="Styl1Char">
    <w:name w:val="Styl1 Char"/>
    <w:link w:val="Styl1"/>
    <w:rsid w:val="00FC127D"/>
    <w:rPr>
      <w:rFonts w:ascii="Arial" w:eastAsia="Times New Roman" w:hAnsi="Arial" w:cs="Arial"/>
      <w:b/>
      <w:sz w:val="20"/>
      <w:szCs w:val="20"/>
      <w:lang w:eastAsia="cs-CZ"/>
    </w:rPr>
  </w:style>
  <w:style w:type="character" w:customStyle="1" w:styleId="Styl2Char">
    <w:name w:val="Styl2 Char"/>
    <w:link w:val="Styl2"/>
    <w:rsid w:val="00FC127D"/>
    <w:rPr>
      <w:rFonts w:ascii="Times New Roman" w:eastAsia="Times New Roman" w:hAnsi="Times New Roman" w:cs="Times New Roman"/>
      <w:sz w:val="24"/>
      <w:szCs w:val="24"/>
      <w:lang w:eastAsia="cs-CZ"/>
    </w:rPr>
  </w:style>
  <w:style w:type="paragraph" w:customStyle="1" w:styleId="Styl3">
    <w:name w:val="Styl3"/>
    <w:basedOn w:val="Styl2"/>
    <w:link w:val="Styl3Char"/>
    <w:qFormat/>
    <w:rsid w:val="00FC127D"/>
    <w:pPr>
      <w:numPr>
        <w:ilvl w:val="2"/>
      </w:numPr>
      <w:tabs>
        <w:tab w:val="clear" w:pos="709"/>
        <w:tab w:val="left" w:pos="1418"/>
      </w:tabs>
      <w:ind w:left="1418" w:hanging="709"/>
    </w:pPr>
  </w:style>
  <w:style w:type="character" w:customStyle="1" w:styleId="Styl3Char">
    <w:name w:val="Styl3 Char"/>
    <w:basedOn w:val="Styl2Char"/>
    <w:link w:val="Styl3"/>
    <w:rsid w:val="00FC127D"/>
    <w:rPr>
      <w:rFonts w:ascii="Times New Roman" w:eastAsia="Times New Roman" w:hAnsi="Times New Roman" w:cs="Times New Roman"/>
      <w:sz w:val="24"/>
      <w:szCs w:val="24"/>
      <w:lang w:eastAsia="cs-CZ"/>
    </w:rPr>
  </w:style>
  <w:style w:type="paragraph" w:customStyle="1" w:styleId="Odstavec1">
    <w:name w:val="Odstavec 1."/>
    <w:basedOn w:val="Normln"/>
    <w:rsid w:val="00FC127D"/>
    <w:pPr>
      <w:keepNext/>
      <w:numPr>
        <w:numId w:val="6"/>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FC127D"/>
    <w:pPr>
      <w:numPr>
        <w:ilvl w:val="1"/>
        <w:numId w:val="6"/>
      </w:numPr>
      <w:spacing w:before="120" w:after="0" w:line="240" w:lineRule="auto"/>
    </w:pPr>
    <w:rPr>
      <w:rFonts w:ascii="Times New Roman" w:eastAsia="Times New Roman" w:hAnsi="Times New Roman" w:cs="Times New Roman"/>
      <w:sz w:val="20"/>
      <w:szCs w:val="24"/>
      <w:lang w:eastAsia="cs-CZ"/>
    </w:rPr>
  </w:style>
  <w:style w:type="paragraph" w:customStyle="1" w:styleId="RLTextlnkuslovan">
    <w:name w:val="RL Text článku číslovaný"/>
    <w:basedOn w:val="Normln"/>
    <w:rsid w:val="00FC127D"/>
    <w:pPr>
      <w:numPr>
        <w:ilvl w:val="1"/>
        <w:numId w:val="7"/>
      </w:numPr>
      <w:spacing w:after="120" w:line="280" w:lineRule="exact"/>
      <w:jc w:val="both"/>
    </w:pPr>
    <w:rPr>
      <w:rFonts w:ascii="Calibri" w:eastAsia="Times New Roman" w:hAnsi="Calibri" w:cs="Times New Roman"/>
      <w:szCs w:val="24"/>
      <w:lang w:val="x-none" w:eastAsia="x-none"/>
    </w:rPr>
  </w:style>
  <w:style w:type="paragraph" w:customStyle="1" w:styleId="RLlneksmlouvy">
    <w:name w:val="RL Článek smlouvy"/>
    <w:basedOn w:val="Normln"/>
    <w:next w:val="RLTextlnkuslovan"/>
    <w:rsid w:val="00FC127D"/>
    <w:pPr>
      <w:keepNext/>
      <w:numPr>
        <w:numId w:val="7"/>
      </w:numPr>
      <w:suppressAutoHyphens/>
      <w:spacing w:before="360" w:after="120" w:line="280" w:lineRule="exact"/>
      <w:jc w:val="both"/>
      <w:outlineLvl w:val="0"/>
    </w:pPr>
    <w:rPr>
      <w:rFonts w:ascii="Calibri" w:eastAsia="Times New Roman" w:hAnsi="Calibri" w:cs="Times New Roman"/>
      <w:b/>
      <w:szCs w:val="24"/>
    </w:rPr>
  </w:style>
  <w:style w:type="paragraph" w:customStyle="1" w:styleId="RLProhlensmluvnchstran">
    <w:name w:val="RL Prohlášení smluvních stran"/>
    <w:basedOn w:val="Normln"/>
    <w:link w:val="RLProhlensmluvnchstranChar"/>
    <w:rsid w:val="00FC127D"/>
    <w:pPr>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FC127D"/>
    <w:rPr>
      <w:rFonts w:ascii="Calibri" w:eastAsia="Times New Roman" w:hAnsi="Calibri" w:cs="Times New Roman"/>
      <w:b/>
      <w:szCs w:val="24"/>
      <w:lang w:val="x-none" w:eastAsia="x-none"/>
    </w:rPr>
  </w:style>
  <w:style w:type="paragraph" w:customStyle="1" w:styleId="StylLatinkaArialSloitArial10bPed0cm">
    <w:name w:val="Styl (Latinka) Arial (Složité) Arial 10 b. Před:  0 cm"/>
    <w:basedOn w:val="Normln"/>
    <w:rsid w:val="00FC127D"/>
    <w:pPr>
      <w:tabs>
        <w:tab w:val="left" w:pos="1531"/>
        <w:tab w:val="left" w:pos="2325"/>
      </w:tabs>
      <w:spacing w:after="0" w:line="200" w:lineRule="atLeast"/>
    </w:pPr>
    <w:rPr>
      <w:rFonts w:ascii="Arial" w:eastAsia="Times New Roman" w:hAnsi="Arial" w:cs="Arial"/>
      <w:sz w:val="20"/>
      <w:szCs w:val="20"/>
    </w:rPr>
  </w:style>
  <w:style w:type="paragraph" w:customStyle="1" w:styleId="Zkladntextodsazen1">
    <w:name w:val="Základní text odsazený1"/>
    <w:basedOn w:val="Normln"/>
    <w:next w:val="Zkladntextodsazen"/>
    <w:link w:val="ZkladntextodsazenChar"/>
    <w:uiPriority w:val="99"/>
    <w:semiHidden/>
    <w:unhideWhenUsed/>
    <w:rsid w:val="00FC127D"/>
    <w:pPr>
      <w:spacing w:after="120" w:line="240" w:lineRule="auto"/>
      <w:ind w:left="283"/>
      <w:jc w:val="both"/>
    </w:pPr>
    <w:rPr>
      <w:szCs w:val="24"/>
    </w:rPr>
  </w:style>
  <w:style w:type="character" w:customStyle="1" w:styleId="ZkladntextodsazenChar">
    <w:name w:val="Základní text odsazený Char"/>
    <w:basedOn w:val="Standardnpsmoodstavce"/>
    <w:link w:val="Zkladntextodsazen1"/>
    <w:uiPriority w:val="99"/>
    <w:semiHidden/>
    <w:rsid w:val="00FC127D"/>
    <w:rPr>
      <w:szCs w:val="24"/>
      <w:lang w:val="cs-CZ"/>
    </w:rPr>
  </w:style>
  <w:style w:type="paragraph" w:customStyle="1" w:styleId="Zkladntext21">
    <w:name w:val="Základní text 21"/>
    <w:basedOn w:val="Normln"/>
    <w:uiPriority w:val="99"/>
    <w:rsid w:val="00FC127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uiPriority w:val="99"/>
    <w:rsid w:val="00FC127D"/>
    <w:pPr>
      <w:suppressAutoHyphens/>
      <w:spacing w:after="0" w:line="240" w:lineRule="auto"/>
      <w:ind w:left="360"/>
      <w:jc w:val="both"/>
    </w:pPr>
    <w:rPr>
      <w:rFonts w:ascii="Times New Roman" w:eastAsia="Times New Roman" w:hAnsi="Times New Roman" w:cs="Times New Roman"/>
      <w:sz w:val="24"/>
      <w:szCs w:val="24"/>
      <w:lang w:eastAsia="ar-SA"/>
    </w:rPr>
  </w:style>
  <w:style w:type="paragraph" w:customStyle="1" w:styleId="Standard">
    <w:name w:val="Standard"/>
    <w:uiPriority w:val="99"/>
    <w:rsid w:val="00FC127D"/>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paragraph" w:customStyle="1" w:styleId="Odrka">
    <w:name w:val="Odrážka"/>
    <w:basedOn w:val="Normln"/>
    <w:rsid w:val="00FC127D"/>
    <w:pPr>
      <w:numPr>
        <w:numId w:val="9"/>
      </w:numPr>
      <w:autoSpaceDE w:val="0"/>
      <w:autoSpaceDN w:val="0"/>
      <w:spacing w:after="0" w:line="264" w:lineRule="auto"/>
      <w:ind w:left="142" w:hanging="142"/>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C127D"/>
    <w:rPr>
      <w:sz w:val="16"/>
      <w:szCs w:val="16"/>
    </w:rPr>
  </w:style>
  <w:style w:type="paragraph" w:styleId="Pedmtkomente">
    <w:name w:val="annotation subject"/>
    <w:basedOn w:val="Textkomente"/>
    <w:next w:val="Textkomente"/>
    <w:link w:val="PedmtkomenteChar"/>
    <w:uiPriority w:val="99"/>
    <w:semiHidden/>
    <w:unhideWhenUsed/>
    <w:rsid w:val="00FC127D"/>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C127D"/>
    <w:rPr>
      <w:rFonts w:ascii="Calibri" w:eastAsia="Calibri" w:hAnsi="Calibri" w:cs="Times New Roman"/>
      <w:b/>
      <w:bCs/>
      <w:sz w:val="20"/>
      <w:szCs w:val="20"/>
      <w:lang w:eastAsia="cs-CZ"/>
    </w:rPr>
  </w:style>
  <w:style w:type="character" w:customStyle="1" w:styleId="content">
    <w:name w:val="content"/>
    <w:basedOn w:val="Standardnpsmoodstavce"/>
    <w:rsid w:val="00FC127D"/>
  </w:style>
  <w:style w:type="paragraph" w:customStyle="1" w:styleId="Bulletwithtext1">
    <w:name w:val="Bullet with text 1"/>
    <w:basedOn w:val="Normln"/>
    <w:rsid w:val="00FC127D"/>
    <w:pPr>
      <w:numPr>
        <w:numId w:val="10"/>
      </w:numPr>
      <w:spacing w:after="0" w:line="240" w:lineRule="auto"/>
    </w:pPr>
    <w:rPr>
      <w:rFonts w:ascii="Arial" w:eastAsia="Times New Roman" w:hAnsi="Arial" w:cs="Times New Roman"/>
      <w:sz w:val="20"/>
      <w:szCs w:val="20"/>
    </w:rPr>
  </w:style>
  <w:style w:type="character" w:customStyle="1" w:styleId="TableBodyChar">
    <w:name w:val="Table Body Char"/>
    <w:basedOn w:val="Standardnpsmoodstavce"/>
    <w:link w:val="TableBody"/>
    <w:locked/>
    <w:rsid w:val="00FC127D"/>
    <w:rPr>
      <w:rFonts w:ascii="Arial" w:hAnsi="Arial" w:cs="Arial"/>
    </w:rPr>
  </w:style>
  <w:style w:type="paragraph" w:customStyle="1" w:styleId="TableBody">
    <w:name w:val="Table Body"/>
    <w:basedOn w:val="Normln"/>
    <w:link w:val="TableBodyChar"/>
    <w:rsid w:val="00FC127D"/>
    <w:pPr>
      <w:spacing w:after="0" w:line="240" w:lineRule="auto"/>
    </w:pPr>
    <w:rPr>
      <w:rFonts w:ascii="Arial" w:hAnsi="Arial" w:cs="Arial"/>
    </w:rPr>
  </w:style>
  <w:style w:type="paragraph" w:customStyle="1" w:styleId="TableHeading">
    <w:name w:val="Table Heading"/>
    <w:basedOn w:val="TableBody"/>
    <w:rsid w:val="00FC127D"/>
    <w:rPr>
      <w:b/>
      <w:bCs/>
    </w:rPr>
  </w:style>
  <w:style w:type="paragraph" w:styleId="Zkladntextodsazen3">
    <w:name w:val="Body Text Indent 3"/>
    <w:basedOn w:val="Normln"/>
    <w:link w:val="Zkladntextodsazen3Char"/>
    <w:uiPriority w:val="99"/>
    <w:semiHidden/>
    <w:unhideWhenUsed/>
    <w:rsid w:val="00FC127D"/>
    <w:pPr>
      <w:spacing w:after="120" w:line="276"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FC127D"/>
    <w:rPr>
      <w:rFonts w:ascii="Calibri" w:eastAsia="Calibri" w:hAnsi="Calibri" w:cs="Times New Roman"/>
      <w:sz w:val="16"/>
      <w:szCs w:val="16"/>
    </w:rPr>
  </w:style>
  <w:style w:type="paragraph" w:styleId="Zkladntext3">
    <w:name w:val="Body Text 3"/>
    <w:basedOn w:val="Normln"/>
    <w:link w:val="Zkladntext3Char"/>
    <w:uiPriority w:val="99"/>
    <w:semiHidden/>
    <w:unhideWhenUsed/>
    <w:rsid w:val="00FC127D"/>
    <w:pPr>
      <w:spacing w:after="120" w:line="276" w:lineRule="auto"/>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FC127D"/>
    <w:rPr>
      <w:rFonts w:ascii="Calibri" w:eastAsia="Calibri" w:hAnsi="Calibri" w:cs="Times New Roman"/>
      <w:sz w:val="16"/>
      <w:szCs w:val="16"/>
    </w:rPr>
  </w:style>
  <w:style w:type="paragraph" w:customStyle="1" w:styleId="Textparagrafu">
    <w:name w:val="Text paragrafu"/>
    <w:basedOn w:val="Normln"/>
    <w:uiPriority w:val="99"/>
    <w:rsid w:val="00FC127D"/>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table" w:customStyle="1" w:styleId="Tabulkasmkou4zvraznn11">
    <w:name w:val="Tabulka s mřížkou 4 – zvýraznění 11"/>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DB4D2"/>
        <w:left w:val="single" w:sz="4" w:space="0" w:color="9DB4D2"/>
        <w:bottom w:val="single" w:sz="4" w:space="0" w:color="9DB4D2"/>
        <w:right w:val="single" w:sz="4" w:space="0" w:color="9DB4D2"/>
        <w:insideH w:val="single" w:sz="4" w:space="0" w:color="9DB4D2"/>
        <w:insideV w:val="single" w:sz="4" w:space="0" w:color="9DB4D2"/>
      </w:tblBorders>
    </w:tblPr>
    <w:tblStylePr w:type="firstRow">
      <w:rPr>
        <w:b/>
        <w:bCs/>
        <w:color w:val="FFFFFF"/>
      </w:rPr>
      <w:tblPr/>
      <w:tcPr>
        <w:tcBorders>
          <w:top w:val="single" w:sz="4" w:space="0" w:color="5C83B4"/>
          <w:left w:val="single" w:sz="4" w:space="0" w:color="5C83B4"/>
          <w:bottom w:val="single" w:sz="4" w:space="0" w:color="5C83B4"/>
          <w:right w:val="single" w:sz="4" w:space="0" w:color="5C83B4"/>
          <w:insideH w:val="nil"/>
          <w:insideV w:val="nil"/>
        </w:tcBorders>
        <w:shd w:val="clear" w:color="auto" w:fill="5C83B4"/>
      </w:tcPr>
    </w:tblStylePr>
    <w:tblStylePr w:type="lastRow">
      <w:rPr>
        <w:b/>
        <w:bCs/>
      </w:rPr>
      <w:tblPr/>
      <w:tcPr>
        <w:tcBorders>
          <w:top w:val="double" w:sz="4" w:space="0" w:color="5C83B4"/>
        </w:tcBorders>
      </w:tcPr>
    </w:tblStylePr>
    <w:tblStylePr w:type="firstCol">
      <w:rPr>
        <w:b/>
        <w:bCs/>
      </w:rPr>
    </w:tblStylePr>
    <w:tblStylePr w:type="lastCol">
      <w:rPr>
        <w:b/>
        <w:bCs/>
      </w:rPr>
    </w:tblStylePr>
    <w:tblStylePr w:type="band1Vert">
      <w:tblPr/>
      <w:tcPr>
        <w:shd w:val="clear" w:color="auto" w:fill="DEE6F0"/>
      </w:tcPr>
    </w:tblStylePr>
    <w:tblStylePr w:type="band1Horz">
      <w:tblPr/>
      <w:tcPr>
        <w:shd w:val="clear" w:color="auto" w:fill="DEE6F0"/>
      </w:tcPr>
    </w:tblStylePr>
  </w:style>
  <w:style w:type="paragraph" w:styleId="Revize">
    <w:name w:val="Revision"/>
    <w:hidden/>
    <w:uiPriority w:val="99"/>
    <w:semiHidden/>
    <w:rsid w:val="00FC127D"/>
    <w:pPr>
      <w:spacing w:after="0" w:line="240" w:lineRule="auto"/>
    </w:pPr>
    <w:rPr>
      <w:rFonts w:ascii="Calibri" w:eastAsia="Calibri" w:hAnsi="Calibri" w:cs="Times New Roman"/>
    </w:rPr>
  </w:style>
  <w:style w:type="character" w:customStyle="1" w:styleId="Sledovanodkaz1">
    <w:name w:val="Sledovaný odkaz1"/>
    <w:basedOn w:val="Standardnpsmoodstavce"/>
    <w:uiPriority w:val="99"/>
    <w:semiHidden/>
    <w:unhideWhenUsed/>
    <w:rsid w:val="00FC127D"/>
    <w:rPr>
      <w:color w:val="800080"/>
      <w:u w:val="single"/>
    </w:rPr>
  </w:style>
  <w:style w:type="paragraph" w:customStyle="1" w:styleId="Textpsmene">
    <w:name w:val="Text písmene"/>
    <w:basedOn w:val="Normln"/>
    <w:uiPriority w:val="99"/>
    <w:rsid w:val="00FC127D"/>
    <w:pPr>
      <w:numPr>
        <w:ilvl w:val="1"/>
        <w:numId w:val="11"/>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FC127D"/>
    <w:pPr>
      <w:numPr>
        <w:numId w:val="11"/>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customStyle="1" w:styleId="Barevnseznamzvraznn11">
    <w:name w:val="Barevný seznam – zvýraznění 11"/>
    <w:basedOn w:val="Normln"/>
    <w:uiPriority w:val="34"/>
    <w:qFormat/>
    <w:rsid w:val="00FC127D"/>
    <w:pPr>
      <w:spacing w:after="200" w:line="276" w:lineRule="auto"/>
      <w:ind w:left="720"/>
      <w:contextualSpacing/>
    </w:pPr>
    <w:rPr>
      <w:rFonts w:ascii="Calibri" w:eastAsia="Calibri" w:hAnsi="Calibri" w:cs="Times New Roman"/>
    </w:rPr>
  </w:style>
  <w:style w:type="paragraph" w:customStyle="1" w:styleId="Stylpravidel">
    <w:name w:val="Styl pravidel"/>
    <w:basedOn w:val="Normln"/>
    <w:uiPriority w:val="99"/>
    <w:rsid w:val="00FC127D"/>
    <w:pPr>
      <w:spacing w:before="240" w:after="0" w:line="360" w:lineRule="auto"/>
      <w:jc w:val="both"/>
    </w:pPr>
    <w:rPr>
      <w:rFonts w:ascii="Times New Roman" w:eastAsia="Times New Roman" w:hAnsi="Times New Roman" w:cs="Times New Roman"/>
      <w:sz w:val="24"/>
      <w:szCs w:val="20"/>
      <w:lang w:eastAsia="cs-CZ"/>
    </w:rPr>
  </w:style>
  <w:style w:type="character" w:customStyle="1" w:styleId="preformatted">
    <w:name w:val="preformatted"/>
    <w:rsid w:val="00FC127D"/>
  </w:style>
  <w:style w:type="paragraph" w:styleId="Textpoznpodarou">
    <w:name w:val="footnote text"/>
    <w:basedOn w:val="Normln"/>
    <w:link w:val="TextpoznpodarouChar"/>
    <w:uiPriority w:val="99"/>
    <w:semiHidden/>
    <w:unhideWhenUsed/>
    <w:rsid w:val="00FC127D"/>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FC127D"/>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C127D"/>
    <w:rPr>
      <w:vertAlign w:val="superscript"/>
    </w:rPr>
  </w:style>
  <w:style w:type="numbering" w:customStyle="1" w:styleId="Bezseznamu11">
    <w:name w:val="Bez seznamu11"/>
    <w:next w:val="Bezseznamu"/>
    <w:uiPriority w:val="99"/>
    <w:semiHidden/>
    <w:unhideWhenUsed/>
    <w:rsid w:val="00FC127D"/>
  </w:style>
  <w:style w:type="table" w:customStyle="1" w:styleId="Mkatabulky2">
    <w:name w:val="Mřížka tabulky2"/>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FC127D"/>
  </w:style>
  <w:style w:type="table" w:customStyle="1" w:styleId="Mkatabulky3">
    <w:name w:val="Mřížka tabulky3"/>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FC127D"/>
  </w:style>
  <w:style w:type="table" w:customStyle="1" w:styleId="Mkatabulky4">
    <w:name w:val="Mřížka tabulky4"/>
    <w:basedOn w:val="Normlntabulka"/>
    <w:next w:val="Mkatabulky"/>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FC127D"/>
  </w:style>
  <w:style w:type="table" w:customStyle="1" w:styleId="Tabulkasmkou4zvraznn111">
    <w:name w:val="Tabulka s mřížkou 4 – zvýraznění 111"/>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katabulky5">
    <w:name w:val="Mřížka tabulky5"/>
    <w:basedOn w:val="Normlntabulka"/>
    <w:next w:val="Mkatabulky"/>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FC127D"/>
  </w:style>
  <w:style w:type="numbering" w:customStyle="1" w:styleId="Bezseznamu5">
    <w:name w:val="Bez seznamu5"/>
    <w:next w:val="Bezseznamu"/>
    <w:uiPriority w:val="99"/>
    <w:semiHidden/>
    <w:unhideWhenUsed/>
    <w:rsid w:val="00FC127D"/>
  </w:style>
  <w:style w:type="table" w:customStyle="1" w:styleId="Tabulkasmkou4zvraznn112">
    <w:name w:val="Tabulka s mřížkou 4 – zvýraznění 112"/>
    <w:basedOn w:val="Normlntabulka"/>
    <w:uiPriority w:val="49"/>
    <w:rsid w:val="00FC127D"/>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katabulky6">
    <w:name w:val="Mřížka tabulky6"/>
    <w:basedOn w:val="Normlntabulka"/>
    <w:next w:val="Mkatabulky"/>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basedOn w:val="Standardnpsmoodstavce"/>
    <w:uiPriority w:val="9"/>
    <w:rsid w:val="00FC127D"/>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uiPriority w:val="9"/>
    <w:semiHidden/>
    <w:rsid w:val="00FC127D"/>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FC127D"/>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Standardnpsmoodstavce"/>
    <w:uiPriority w:val="9"/>
    <w:semiHidden/>
    <w:rsid w:val="00FC127D"/>
    <w:rPr>
      <w:rFonts w:asciiTheme="majorHAnsi" w:eastAsiaTheme="majorEastAsia" w:hAnsiTheme="majorHAnsi" w:cstheme="majorBidi"/>
      <w:i/>
      <w:iCs/>
      <w:color w:val="2E74B5" w:themeColor="accent1" w:themeShade="BF"/>
    </w:rPr>
  </w:style>
  <w:style w:type="character" w:customStyle="1" w:styleId="Nadpis5Char1">
    <w:name w:val="Nadpis 5 Char1"/>
    <w:basedOn w:val="Standardnpsmoodstavce"/>
    <w:uiPriority w:val="9"/>
    <w:semiHidden/>
    <w:rsid w:val="00FC127D"/>
    <w:rPr>
      <w:rFonts w:asciiTheme="majorHAnsi" w:eastAsiaTheme="majorEastAsia" w:hAnsiTheme="majorHAnsi" w:cstheme="majorBidi"/>
      <w:color w:val="2E74B5" w:themeColor="accent1" w:themeShade="BF"/>
    </w:rPr>
  </w:style>
  <w:style w:type="character" w:customStyle="1" w:styleId="Nadpis6Char1">
    <w:name w:val="Nadpis 6 Char1"/>
    <w:basedOn w:val="Standardnpsmoodstavce"/>
    <w:uiPriority w:val="9"/>
    <w:semiHidden/>
    <w:rsid w:val="00FC127D"/>
    <w:rPr>
      <w:rFonts w:asciiTheme="majorHAnsi" w:eastAsiaTheme="majorEastAsia" w:hAnsiTheme="majorHAnsi" w:cstheme="majorBidi"/>
      <w:color w:val="1F4D78" w:themeColor="accent1" w:themeShade="7F"/>
    </w:rPr>
  </w:style>
  <w:style w:type="character" w:customStyle="1" w:styleId="Nadpis7Char1">
    <w:name w:val="Nadpis 7 Char1"/>
    <w:basedOn w:val="Standardnpsmoodstavce"/>
    <w:uiPriority w:val="9"/>
    <w:semiHidden/>
    <w:rsid w:val="00FC127D"/>
    <w:rPr>
      <w:rFonts w:asciiTheme="majorHAnsi" w:eastAsiaTheme="majorEastAsia" w:hAnsiTheme="majorHAnsi" w:cstheme="majorBidi"/>
      <w:i/>
      <w:iCs/>
      <w:color w:val="1F4D78" w:themeColor="accent1" w:themeShade="7F"/>
    </w:rPr>
  </w:style>
  <w:style w:type="character" w:customStyle="1" w:styleId="Nadpis8Char1">
    <w:name w:val="Nadpis 8 Char1"/>
    <w:basedOn w:val="Standardnpsmoodstavce"/>
    <w:uiPriority w:val="9"/>
    <w:semiHidden/>
    <w:rsid w:val="00FC127D"/>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uiPriority w:val="9"/>
    <w:semiHidden/>
    <w:rsid w:val="00FC127D"/>
    <w:rPr>
      <w:rFonts w:asciiTheme="majorHAnsi" w:eastAsiaTheme="majorEastAsia" w:hAnsiTheme="majorHAnsi" w:cstheme="majorBidi"/>
      <w:i/>
      <w:iCs/>
      <w:color w:val="272727" w:themeColor="text1" w:themeTint="D8"/>
      <w:sz w:val="21"/>
      <w:szCs w:val="21"/>
    </w:rPr>
  </w:style>
  <w:style w:type="paragraph" w:styleId="Podtitul">
    <w:name w:val="Subtitle"/>
    <w:basedOn w:val="Normln"/>
    <w:next w:val="Normln"/>
    <w:link w:val="PodtitulChar1"/>
    <w:uiPriority w:val="11"/>
    <w:qFormat/>
    <w:rsid w:val="00FC127D"/>
    <w:pPr>
      <w:numPr>
        <w:ilvl w:val="1"/>
      </w:numPr>
    </w:pPr>
    <w:rPr>
      <w:rFonts w:eastAsiaTheme="minorEastAsia"/>
      <w:color w:val="5A5A5A" w:themeColor="text1" w:themeTint="A5"/>
      <w:spacing w:val="15"/>
    </w:rPr>
  </w:style>
  <w:style w:type="character" w:customStyle="1" w:styleId="PodtitulChar1">
    <w:name w:val="Podtitul Char1"/>
    <w:basedOn w:val="Standardnpsmoodstavce"/>
    <w:link w:val="Podtitul"/>
    <w:uiPriority w:val="11"/>
    <w:rsid w:val="00FC127D"/>
    <w:rPr>
      <w:rFonts w:eastAsiaTheme="minorEastAsia"/>
      <w:color w:val="5A5A5A" w:themeColor="text1" w:themeTint="A5"/>
      <w:spacing w:val="15"/>
    </w:rPr>
  </w:style>
  <w:style w:type="table" w:styleId="Mkatabulky">
    <w:name w:val="Table Grid"/>
    <w:basedOn w:val="Normlntabulka"/>
    <w:uiPriority w:val="59"/>
    <w:rsid w:val="00F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1"/>
    <w:uiPriority w:val="99"/>
    <w:semiHidden/>
    <w:unhideWhenUsed/>
    <w:rsid w:val="00FC127D"/>
    <w:pPr>
      <w:spacing w:after="0" w:line="240" w:lineRule="auto"/>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FC127D"/>
    <w:rPr>
      <w:rFonts w:ascii="Segoe UI" w:hAnsi="Segoe UI" w:cs="Segoe UI"/>
      <w:sz w:val="18"/>
      <w:szCs w:val="18"/>
    </w:rPr>
  </w:style>
  <w:style w:type="paragraph" w:styleId="Osloven">
    <w:name w:val="Salutation"/>
    <w:basedOn w:val="Normln"/>
    <w:next w:val="Normln"/>
    <w:link w:val="OslovenChar"/>
    <w:semiHidden/>
    <w:unhideWhenUsed/>
    <w:rsid w:val="00FC127D"/>
    <w:rPr>
      <w:sz w:val="24"/>
      <w:szCs w:val="24"/>
    </w:rPr>
  </w:style>
  <w:style w:type="character" w:customStyle="1" w:styleId="OslovenChar1">
    <w:name w:val="Oslovení Char1"/>
    <w:basedOn w:val="Standardnpsmoodstavce"/>
    <w:uiPriority w:val="99"/>
    <w:semiHidden/>
    <w:rsid w:val="00FC127D"/>
  </w:style>
  <w:style w:type="paragraph" w:styleId="Zhlav">
    <w:name w:val="header"/>
    <w:basedOn w:val="Normln"/>
    <w:link w:val="ZhlavChar1"/>
    <w:uiPriority w:val="99"/>
    <w:unhideWhenUsed/>
    <w:rsid w:val="00FC127D"/>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FC127D"/>
  </w:style>
  <w:style w:type="paragraph" w:styleId="Zpat">
    <w:name w:val="footer"/>
    <w:basedOn w:val="Normln"/>
    <w:link w:val="ZpatChar1"/>
    <w:uiPriority w:val="99"/>
    <w:unhideWhenUsed/>
    <w:rsid w:val="00FC127D"/>
    <w:pPr>
      <w:tabs>
        <w:tab w:val="center" w:pos="4536"/>
        <w:tab w:val="right" w:pos="9072"/>
      </w:tabs>
      <w:spacing w:after="0" w:line="240" w:lineRule="auto"/>
    </w:pPr>
  </w:style>
  <w:style w:type="character" w:customStyle="1" w:styleId="ZpatChar1">
    <w:name w:val="Zápatí Char1"/>
    <w:basedOn w:val="Standardnpsmoodstavce"/>
    <w:link w:val="Zpat"/>
    <w:uiPriority w:val="99"/>
    <w:rsid w:val="00FC127D"/>
  </w:style>
  <w:style w:type="character" w:styleId="Hypertextovodkaz">
    <w:name w:val="Hyperlink"/>
    <w:basedOn w:val="Standardnpsmoodstavce"/>
    <w:uiPriority w:val="99"/>
    <w:unhideWhenUsed/>
    <w:rsid w:val="00FC127D"/>
    <w:rPr>
      <w:color w:val="0563C1" w:themeColor="hyperlink"/>
      <w:u w:val="single"/>
    </w:rPr>
  </w:style>
  <w:style w:type="paragraph" w:styleId="Nzev">
    <w:name w:val="Title"/>
    <w:basedOn w:val="Normln"/>
    <w:next w:val="Normln"/>
    <w:link w:val="NzevChar"/>
    <w:uiPriority w:val="99"/>
    <w:qFormat/>
    <w:rsid w:val="00FC127D"/>
    <w:pPr>
      <w:spacing w:after="0" w:line="240" w:lineRule="auto"/>
      <w:contextualSpacing/>
    </w:pPr>
    <w:rPr>
      <w:rFonts w:ascii="Cambria" w:eastAsia="Times New Roman" w:hAnsi="Cambria" w:cs="Times New Roman"/>
      <w:b/>
      <w:color w:val="569CD7"/>
      <w:spacing w:val="5"/>
      <w:kern w:val="28"/>
      <w:sz w:val="52"/>
      <w:szCs w:val="52"/>
    </w:rPr>
  </w:style>
  <w:style w:type="character" w:customStyle="1" w:styleId="NzevChar1">
    <w:name w:val="Název Char1"/>
    <w:basedOn w:val="Standardnpsmoodstavce"/>
    <w:uiPriority w:val="10"/>
    <w:rsid w:val="00FC127D"/>
    <w:rPr>
      <w:rFonts w:asciiTheme="majorHAnsi" w:eastAsiaTheme="majorEastAsia" w:hAnsiTheme="majorHAnsi" w:cstheme="majorBidi"/>
      <w:spacing w:val="-10"/>
      <w:kern w:val="28"/>
      <w:sz w:val="56"/>
      <w:szCs w:val="56"/>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C127D"/>
    <w:pPr>
      <w:ind w:left="720"/>
      <w:contextualSpacing/>
    </w:pPr>
  </w:style>
  <w:style w:type="table" w:styleId="Svtlseznamzvraznn5">
    <w:name w:val="Light List Accent 5"/>
    <w:basedOn w:val="Normlntabulka"/>
    <w:uiPriority w:val="61"/>
    <w:semiHidden/>
    <w:unhideWhenUsed/>
    <w:rsid w:val="00FC127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Zkladntext">
    <w:name w:val="Body Text"/>
    <w:basedOn w:val="Normln"/>
    <w:link w:val="ZkladntextChar1"/>
    <w:uiPriority w:val="99"/>
    <w:unhideWhenUsed/>
    <w:rsid w:val="00FC127D"/>
    <w:pPr>
      <w:spacing w:after="120"/>
    </w:pPr>
  </w:style>
  <w:style w:type="character" w:customStyle="1" w:styleId="ZkladntextChar1">
    <w:name w:val="Základní text Char1"/>
    <w:basedOn w:val="Standardnpsmoodstavce"/>
    <w:link w:val="Zkladntext"/>
    <w:uiPriority w:val="99"/>
    <w:semiHidden/>
    <w:rsid w:val="00FC127D"/>
  </w:style>
  <w:style w:type="paragraph" w:styleId="Titulek">
    <w:name w:val="caption"/>
    <w:basedOn w:val="Normln"/>
    <w:next w:val="Normln"/>
    <w:link w:val="TitulekChar"/>
    <w:unhideWhenUsed/>
    <w:qFormat/>
    <w:rsid w:val="00FC127D"/>
    <w:pPr>
      <w:spacing w:after="200" w:line="240" w:lineRule="auto"/>
    </w:pPr>
    <w:rPr>
      <w:rFonts w:eastAsia="Times New Roman" w:cs="Times New Roman"/>
      <w:i/>
      <w:iCs/>
      <w:color w:val="1F497D"/>
      <w:sz w:val="18"/>
      <w:szCs w:val="18"/>
      <w:lang w:eastAsia="cs-CZ"/>
    </w:rPr>
  </w:style>
  <w:style w:type="paragraph" w:styleId="Zkladntextodsazen">
    <w:name w:val="Body Text Indent"/>
    <w:basedOn w:val="Normln"/>
    <w:link w:val="ZkladntextodsazenChar1"/>
    <w:uiPriority w:val="99"/>
    <w:semiHidden/>
    <w:unhideWhenUsed/>
    <w:rsid w:val="00FC127D"/>
    <w:pPr>
      <w:spacing w:after="120"/>
      <w:ind w:left="283"/>
    </w:pPr>
  </w:style>
  <w:style w:type="character" w:customStyle="1" w:styleId="ZkladntextodsazenChar1">
    <w:name w:val="Základní text odsazený Char1"/>
    <w:basedOn w:val="Standardnpsmoodstavce"/>
    <w:link w:val="Zkladntextodsazen"/>
    <w:uiPriority w:val="99"/>
    <w:semiHidden/>
    <w:rsid w:val="00FC127D"/>
  </w:style>
  <w:style w:type="character" w:styleId="Sledovanodkaz">
    <w:name w:val="FollowedHyperlink"/>
    <w:basedOn w:val="Standardnpsmoodstavce"/>
    <w:uiPriority w:val="99"/>
    <w:semiHidden/>
    <w:unhideWhenUsed/>
    <w:rsid w:val="00FC127D"/>
    <w:rPr>
      <w:color w:val="954F72" w:themeColor="followedHyperlink"/>
      <w:u w:val="single"/>
    </w:rPr>
  </w:style>
  <w:style w:type="character" w:customStyle="1" w:styleId="radekformulare4">
    <w:name w:val="radekformulare4"/>
    <w:basedOn w:val="Standardnpsmoodstavce"/>
    <w:rsid w:val="005F4258"/>
    <w:rPr>
      <w:vanish w:val="0"/>
      <w:webHidden w:val="0"/>
      <w:shd w:val="clear" w:color="auto" w:fill="F4F6FA"/>
      <w:specVanish w:val="0"/>
    </w:rPr>
  </w:style>
  <w:style w:type="character" w:customStyle="1" w:styleId="TextkomenteChar1">
    <w:name w:val="Text komentáře Char1"/>
    <w:locked/>
    <w:rsid w:val="00873432"/>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locked/>
    <w:rsid w:val="00EB2F38"/>
  </w:style>
  <w:style w:type="paragraph" w:customStyle="1" w:styleId="NormalJustified">
    <w:name w:val="Normal (Justified)"/>
    <w:basedOn w:val="Normln"/>
    <w:uiPriority w:val="99"/>
    <w:rsid w:val="00747EFB"/>
    <w:pPr>
      <w:widowControl w:val="0"/>
      <w:spacing w:after="0" w:line="240" w:lineRule="auto"/>
      <w:jc w:val="both"/>
    </w:pPr>
    <w:rPr>
      <w:rFonts w:ascii="Calibri" w:eastAsia="Times New Roman" w:hAnsi="Calibri" w:cs="Calibri"/>
      <w:kern w:val="28"/>
      <w:sz w:val="24"/>
      <w:szCs w:val="24"/>
      <w:lang w:eastAsia="cs-CZ"/>
    </w:rPr>
  </w:style>
  <w:style w:type="paragraph" w:customStyle="1" w:styleId="SOdstavec">
    <w:name w:val="S_Odstavec"/>
    <w:basedOn w:val="Normln"/>
    <w:qFormat/>
    <w:rsid w:val="00164F32"/>
    <w:pPr>
      <w:tabs>
        <w:tab w:val="left" w:pos="426"/>
      </w:tabs>
      <w:spacing w:before="120" w:after="0" w:line="240" w:lineRule="auto"/>
      <w:jc w:val="both"/>
    </w:pPr>
    <w:rPr>
      <w:rFonts w:ascii="Calibri" w:eastAsia="Calibri" w:hAnsi="Calibri" w:cs="Times New Roman"/>
    </w:rPr>
  </w:style>
  <w:style w:type="paragraph" w:customStyle="1" w:styleId="Tabulkatext">
    <w:name w:val="Tabulka_text"/>
    <w:basedOn w:val="Zkladntext"/>
    <w:rsid w:val="00164F32"/>
    <w:pPr>
      <w:spacing w:after="0" w:line="240" w:lineRule="auto"/>
      <w:ind w:left="57"/>
    </w:pPr>
    <w:rPr>
      <w:rFonts w:ascii="Arial" w:eastAsia="Times New Roman" w:hAnsi="Arial" w:cs="Times New Roman"/>
      <w:sz w:val="18"/>
      <w:szCs w:val="20"/>
      <w:lang w:eastAsia="cs-CZ"/>
    </w:rPr>
  </w:style>
  <w:style w:type="character" w:customStyle="1" w:styleId="Nevyeenzmnka1">
    <w:name w:val="Nevyřešená zmínka1"/>
    <w:basedOn w:val="Standardnpsmoodstavce"/>
    <w:uiPriority w:val="99"/>
    <w:semiHidden/>
    <w:unhideWhenUsed/>
    <w:rsid w:val="004C4BDE"/>
    <w:rPr>
      <w:color w:val="605E5C"/>
      <w:shd w:val="clear" w:color="auto" w:fill="E1DFDD"/>
    </w:rPr>
  </w:style>
  <w:style w:type="paragraph" w:customStyle="1" w:styleId="Pr1Level1">
    <w:name w:val="Pr1_Level1"/>
    <w:basedOn w:val="Zkladntext"/>
    <w:rsid w:val="00F22AC9"/>
    <w:pPr>
      <w:numPr>
        <w:numId w:val="26"/>
      </w:numPr>
      <w:snapToGrid w:val="0"/>
      <w:spacing w:line="240" w:lineRule="auto"/>
      <w:ind w:left="0" w:firstLine="0"/>
    </w:pPr>
    <w:rPr>
      <w:rFonts w:ascii="Times New Roman" w:eastAsia="Times New Roman" w:hAnsi="Times New Roman" w:cs="Times New Roman"/>
      <w:b/>
      <w:color w:val="000000"/>
      <w:sz w:val="20"/>
      <w:szCs w:val="20"/>
    </w:rPr>
  </w:style>
  <w:style w:type="paragraph" w:customStyle="1" w:styleId="Pr1Level11">
    <w:name w:val="Pr1_Level 1.1."/>
    <w:basedOn w:val="Zkladntext"/>
    <w:rsid w:val="00F22AC9"/>
    <w:pPr>
      <w:numPr>
        <w:ilvl w:val="1"/>
        <w:numId w:val="26"/>
      </w:numPr>
      <w:tabs>
        <w:tab w:val="clear" w:pos="1060"/>
        <w:tab w:val="num" w:pos="360"/>
      </w:tabs>
      <w:snapToGrid w:val="0"/>
      <w:spacing w:line="240" w:lineRule="auto"/>
      <w:ind w:left="0" w:firstLine="0"/>
    </w:pPr>
    <w:rPr>
      <w:rFonts w:ascii="Times New Roman" w:eastAsia="Times New Roman" w:hAnsi="Times New Roman" w:cs="Times New Roman"/>
      <w:b/>
      <w:color w:val="000000"/>
      <w:sz w:val="20"/>
      <w:szCs w:val="20"/>
    </w:rPr>
  </w:style>
  <w:style w:type="paragraph" w:styleId="Seznamsodrkami2">
    <w:name w:val="List Bullet 2"/>
    <w:basedOn w:val="Normln"/>
    <w:rsid w:val="00F22AC9"/>
    <w:pPr>
      <w:numPr>
        <w:numId w:val="27"/>
      </w:numPr>
      <w:spacing w:before="120" w:after="120" w:line="300" w:lineRule="atLeast"/>
    </w:pPr>
    <w:rPr>
      <w:rFonts w:ascii="Lucida Sans Unicode" w:eastAsia="Times New Roman" w:hAnsi="Lucida Sans Unicode" w:cs="Times New Roman"/>
      <w:color w:val="000000"/>
      <w:sz w:val="18"/>
      <w:szCs w:val="24"/>
      <w:lang w:eastAsia="cs-CZ"/>
    </w:rPr>
  </w:style>
  <w:style w:type="paragraph" w:customStyle="1" w:styleId="TableText10Single">
    <w:name w:val="*Table Text 10 Single"/>
    <w:basedOn w:val="Normln"/>
    <w:rsid w:val="00F22AC9"/>
    <w:pPr>
      <w:spacing w:after="0" w:line="240" w:lineRule="auto"/>
    </w:pPr>
    <w:rPr>
      <w:rFonts w:ascii="Arial" w:eastAsia="Times New Roman" w:hAnsi="Arial" w:cs="Times New Roman"/>
      <w:color w:val="000000"/>
      <w:sz w:val="20"/>
      <w:szCs w:val="20"/>
      <w:lang w:val="en-US"/>
    </w:rPr>
  </w:style>
  <w:style w:type="paragraph" w:customStyle="1" w:styleId="TableText">
    <w:name w:val="*Table Text"/>
    <w:link w:val="TableTextChar"/>
    <w:rsid w:val="00F22AC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F22AC9"/>
    <w:rPr>
      <w:rFonts w:ascii="Arial" w:eastAsia="Times New Roman" w:hAnsi="Arial" w:cs="Times New Roman"/>
      <w:sz w:val="18"/>
      <w:szCs w:val="24"/>
      <w:lang w:val="en-US" w:eastAsia="cs-CZ"/>
    </w:rPr>
  </w:style>
  <w:style w:type="paragraph" w:customStyle="1" w:styleId="tablebody0">
    <w:name w:val="tablebody"/>
    <w:basedOn w:val="Normln"/>
    <w:uiPriority w:val="99"/>
    <w:rsid w:val="00F22A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4">
    <w:name w:val="Styl4"/>
    <w:basedOn w:val="Styl2"/>
    <w:qFormat/>
    <w:rsid w:val="00F22AC9"/>
    <w:pPr>
      <w:numPr>
        <w:ilvl w:val="0"/>
        <w:numId w:val="0"/>
      </w:numPr>
      <w:tabs>
        <w:tab w:val="clear" w:pos="709"/>
      </w:tabs>
      <w:ind w:left="1224" w:right="-57" w:hanging="504"/>
      <w:outlineLvl w:val="1"/>
    </w:pPr>
    <w:rPr>
      <w:sz w:val="26"/>
    </w:rPr>
  </w:style>
  <w:style w:type="paragraph" w:customStyle="1" w:styleId="SSlnek">
    <w:name w:val="SS_Článek"/>
    <w:basedOn w:val="Normln"/>
    <w:next w:val="Normln"/>
    <w:qFormat/>
    <w:rsid w:val="00F22AC9"/>
    <w:pPr>
      <w:keepNext/>
      <w:numPr>
        <w:numId w:val="32"/>
      </w:numPr>
      <w:spacing w:before="360" w:after="0" w:line="240" w:lineRule="auto"/>
      <w:jc w:val="center"/>
    </w:pPr>
    <w:rPr>
      <w:rFonts w:ascii="Verdana" w:eastAsia="Calibri" w:hAnsi="Verdana" w:cs="Times New Roman"/>
      <w:b/>
      <w:sz w:val="28"/>
      <w:szCs w:val="28"/>
    </w:rPr>
  </w:style>
  <w:style w:type="paragraph" w:customStyle="1" w:styleId="SSOdstavec">
    <w:name w:val="SS_Odstavec"/>
    <w:basedOn w:val="Normln"/>
    <w:qFormat/>
    <w:rsid w:val="00F22AC9"/>
    <w:pPr>
      <w:numPr>
        <w:ilvl w:val="1"/>
        <w:numId w:val="32"/>
      </w:numPr>
      <w:tabs>
        <w:tab w:val="left" w:pos="426"/>
      </w:tabs>
      <w:spacing w:before="120" w:after="0" w:line="240" w:lineRule="auto"/>
      <w:jc w:val="both"/>
    </w:pPr>
    <w:rPr>
      <w:rFonts w:ascii="Verdana" w:eastAsia="Calibri" w:hAnsi="Verdana" w:cs="Times New Roman"/>
      <w:sz w:val="20"/>
      <w:szCs w:val="20"/>
    </w:rPr>
  </w:style>
  <w:style w:type="paragraph" w:customStyle="1" w:styleId="SSBod">
    <w:name w:val="SS_Bod"/>
    <w:basedOn w:val="Normln"/>
    <w:qFormat/>
    <w:rsid w:val="00F22AC9"/>
    <w:pPr>
      <w:keepLines/>
      <w:numPr>
        <w:ilvl w:val="2"/>
        <w:numId w:val="32"/>
      </w:numPr>
      <w:tabs>
        <w:tab w:val="left" w:pos="851"/>
      </w:tabs>
      <w:spacing w:before="120" w:after="0" w:line="240" w:lineRule="auto"/>
      <w:jc w:val="both"/>
    </w:pPr>
    <w:rPr>
      <w:rFonts w:ascii="Verdana" w:eastAsia="Calibri" w:hAnsi="Verdana" w:cs="Times New Roman"/>
      <w:sz w:val="20"/>
    </w:rPr>
  </w:style>
  <w:style w:type="paragraph" w:customStyle="1" w:styleId="SSPsmeno">
    <w:name w:val="SS_Písmeno"/>
    <w:basedOn w:val="Normln"/>
    <w:qFormat/>
    <w:rsid w:val="00F22AC9"/>
    <w:pPr>
      <w:numPr>
        <w:ilvl w:val="3"/>
        <w:numId w:val="32"/>
      </w:numPr>
      <w:tabs>
        <w:tab w:val="left" w:pos="1134"/>
      </w:tabs>
      <w:spacing w:before="60" w:after="0" w:line="240" w:lineRule="auto"/>
      <w:jc w:val="both"/>
    </w:pPr>
    <w:rPr>
      <w:rFonts w:ascii="Verdana" w:eastAsia="Calibri" w:hAnsi="Verdana" w:cs="Times New Roman"/>
      <w:sz w:val="20"/>
    </w:rPr>
  </w:style>
  <w:style w:type="paragraph" w:customStyle="1" w:styleId="Paratext">
    <w:name w:val="Para text"/>
    <w:basedOn w:val="Normln"/>
    <w:link w:val="ParatextChar"/>
    <w:rsid w:val="00F22AC9"/>
    <w:pPr>
      <w:spacing w:after="0" w:line="240" w:lineRule="auto"/>
      <w:ind w:left="709"/>
      <w:jc w:val="both"/>
    </w:pPr>
    <w:rPr>
      <w:rFonts w:ascii="Times New Roman" w:eastAsia="Times New Roman" w:hAnsi="Times New Roman" w:cs="Times New Roman"/>
      <w:sz w:val="24"/>
      <w:szCs w:val="24"/>
      <w:lang w:eastAsia="cs-CZ"/>
    </w:rPr>
  </w:style>
  <w:style w:type="character" w:customStyle="1" w:styleId="ParatextChar">
    <w:name w:val="Para text Char"/>
    <w:basedOn w:val="Standardnpsmoodstavce"/>
    <w:link w:val="Paratext"/>
    <w:locked/>
    <w:rsid w:val="00F22AC9"/>
    <w:rPr>
      <w:rFonts w:ascii="Times New Roman" w:eastAsia="Times New Roman" w:hAnsi="Times New Roman" w:cs="Times New Roman"/>
      <w:sz w:val="24"/>
      <w:szCs w:val="24"/>
      <w:lang w:eastAsia="cs-CZ"/>
    </w:rPr>
  </w:style>
  <w:style w:type="character" w:customStyle="1" w:styleId="N4Char">
    <w:name w:val="N4 Char"/>
    <w:link w:val="N4"/>
    <w:locked/>
    <w:rsid w:val="0078396D"/>
    <w:rPr>
      <w:rFonts w:ascii="Calibri Light" w:eastAsia="Times New Roman" w:hAnsi="Calibri Light" w:cs="Calibri Light"/>
      <w:b/>
      <w:szCs w:val="24"/>
      <w:lang w:val="x-none" w:eastAsia="x-none"/>
    </w:rPr>
  </w:style>
  <w:style w:type="paragraph" w:customStyle="1" w:styleId="N4">
    <w:name w:val="N4"/>
    <w:basedOn w:val="Nadpis3"/>
    <w:link w:val="N4Char"/>
    <w:qFormat/>
    <w:rsid w:val="0078396D"/>
    <w:pPr>
      <w:spacing w:before="120" w:line="240" w:lineRule="auto"/>
      <w:ind w:left="360" w:hanging="360"/>
      <w:jc w:val="both"/>
    </w:pPr>
    <w:rPr>
      <w:rFonts w:ascii="Calibri Light" w:hAnsi="Calibri Light" w:cs="Calibri Light"/>
      <w:bCs w:val="0"/>
      <w:color w:val="auto"/>
      <w:sz w:val="22"/>
      <w:lang w:val="x-none" w:eastAsia="x-none"/>
    </w:rPr>
  </w:style>
  <w:style w:type="character" w:customStyle="1" w:styleId="Nevyeenzmnka2">
    <w:name w:val="Nevyřešená zmínka2"/>
    <w:basedOn w:val="Standardnpsmoodstavce"/>
    <w:uiPriority w:val="99"/>
    <w:semiHidden/>
    <w:unhideWhenUsed/>
    <w:rsid w:val="00CB1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5728">
      <w:bodyDiv w:val="1"/>
      <w:marLeft w:val="0"/>
      <w:marRight w:val="0"/>
      <w:marTop w:val="0"/>
      <w:marBottom w:val="0"/>
      <w:divBdr>
        <w:top w:val="none" w:sz="0" w:space="0" w:color="auto"/>
        <w:left w:val="none" w:sz="0" w:space="0" w:color="auto"/>
        <w:bottom w:val="none" w:sz="0" w:space="0" w:color="auto"/>
        <w:right w:val="none" w:sz="0" w:space="0" w:color="auto"/>
      </w:divBdr>
    </w:div>
    <w:div w:id="280261894">
      <w:bodyDiv w:val="1"/>
      <w:marLeft w:val="0"/>
      <w:marRight w:val="0"/>
      <w:marTop w:val="0"/>
      <w:marBottom w:val="0"/>
      <w:divBdr>
        <w:top w:val="none" w:sz="0" w:space="0" w:color="auto"/>
        <w:left w:val="none" w:sz="0" w:space="0" w:color="auto"/>
        <w:bottom w:val="none" w:sz="0" w:space="0" w:color="auto"/>
        <w:right w:val="none" w:sz="0" w:space="0" w:color="auto"/>
      </w:divBdr>
    </w:div>
    <w:div w:id="287010728">
      <w:bodyDiv w:val="1"/>
      <w:marLeft w:val="0"/>
      <w:marRight w:val="0"/>
      <w:marTop w:val="0"/>
      <w:marBottom w:val="0"/>
      <w:divBdr>
        <w:top w:val="none" w:sz="0" w:space="0" w:color="auto"/>
        <w:left w:val="none" w:sz="0" w:space="0" w:color="auto"/>
        <w:bottom w:val="none" w:sz="0" w:space="0" w:color="auto"/>
        <w:right w:val="none" w:sz="0" w:space="0" w:color="auto"/>
      </w:divBdr>
    </w:div>
    <w:div w:id="320694592">
      <w:bodyDiv w:val="1"/>
      <w:marLeft w:val="0"/>
      <w:marRight w:val="0"/>
      <w:marTop w:val="0"/>
      <w:marBottom w:val="0"/>
      <w:divBdr>
        <w:top w:val="none" w:sz="0" w:space="0" w:color="auto"/>
        <w:left w:val="none" w:sz="0" w:space="0" w:color="auto"/>
        <w:bottom w:val="none" w:sz="0" w:space="0" w:color="auto"/>
        <w:right w:val="none" w:sz="0" w:space="0" w:color="auto"/>
      </w:divBdr>
    </w:div>
    <w:div w:id="324820159">
      <w:bodyDiv w:val="1"/>
      <w:marLeft w:val="0"/>
      <w:marRight w:val="0"/>
      <w:marTop w:val="0"/>
      <w:marBottom w:val="0"/>
      <w:divBdr>
        <w:top w:val="none" w:sz="0" w:space="0" w:color="auto"/>
        <w:left w:val="none" w:sz="0" w:space="0" w:color="auto"/>
        <w:bottom w:val="none" w:sz="0" w:space="0" w:color="auto"/>
        <w:right w:val="none" w:sz="0" w:space="0" w:color="auto"/>
      </w:divBdr>
    </w:div>
    <w:div w:id="462238972">
      <w:bodyDiv w:val="1"/>
      <w:marLeft w:val="0"/>
      <w:marRight w:val="0"/>
      <w:marTop w:val="0"/>
      <w:marBottom w:val="0"/>
      <w:divBdr>
        <w:top w:val="none" w:sz="0" w:space="0" w:color="auto"/>
        <w:left w:val="none" w:sz="0" w:space="0" w:color="auto"/>
        <w:bottom w:val="none" w:sz="0" w:space="0" w:color="auto"/>
        <w:right w:val="none" w:sz="0" w:space="0" w:color="auto"/>
      </w:divBdr>
    </w:div>
    <w:div w:id="566963950">
      <w:bodyDiv w:val="1"/>
      <w:marLeft w:val="0"/>
      <w:marRight w:val="0"/>
      <w:marTop w:val="0"/>
      <w:marBottom w:val="0"/>
      <w:divBdr>
        <w:top w:val="none" w:sz="0" w:space="0" w:color="auto"/>
        <w:left w:val="none" w:sz="0" w:space="0" w:color="auto"/>
        <w:bottom w:val="none" w:sz="0" w:space="0" w:color="auto"/>
        <w:right w:val="none" w:sz="0" w:space="0" w:color="auto"/>
      </w:divBdr>
    </w:div>
    <w:div w:id="623390462">
      <w:bodyDiv w:val="1"/>
      <w:marLeft w:val="0"/>
      <w:marRight w:val="0"/>
      <w:marTop w:val="0"/>
      <w:marBottom w:val="0"/>
      <w:divBdr>
        <w:top w:val="none" w:sz="0" w:space="0" w:color="auto"/>
        <w:left w:val="none" w:sz="0" w:space="0" w:color="auto"/>
        <w:bottom w:val="none" w:sz="0" w:space="0" w:color="auto"/>
        <w:right w:val="none" w:sz="0" w:space="0" w:color="auto"/>
      </w:divBdr>
    </w:div>
    <w:div w:id="627932890">
      <w:bodyDiv w:val="1"/>
      <w:marLeft w:val="0"/>
      <w:marRight w:val="0"/>
      <w:marTop w:val="0"/>
      <w:marBottom w:val="0"/>
      <w:divBdr>
        <w:top w:val="none" w:sz="0" w:space="0" w:color="auto"/>
        <w:left w:val="none" w:sz="0" w:space="0" w:color="auto"/>
        <w:bottom w:val="none" w:sz="0" w:space="0" w:color="auto"/>
        <w:right w:val="none" w:sz="0" w:space="0" w:color="auto"/>
      </w:divBdr>
    </w:div>
    <w:div w:id="726536992">
      <w:bodyDiv w:val="1"/>
      <w:marLeft w:val="0"/>
      <w:marRight w:val="0"/>
      <w:marTop w:val="0"/>
      <w:marBottom w:val="0"/>
      <w:divBdr>
        <w:top w:val="none" w:sz="0" w:space="0" w:color="auto"/>
        <w:left w:val="none" w:sz="0" w:space="0" w:color="auto"/>
        <w:bottom w:val="none" w:sz="0" w:space="0" w:color="auto"/>
        <w:right w:val="none" w:sz="0" w:space="0" w:color="auto"/>
      </w:divBdr>
    </w:div>
    <w:div w:id="728042797">
      <w:bodyDiv w:val="1"/>
      <w:marLeft w:val="0"/>
      <w:marRight w:val="0"/>
      <w:marTop w:val="0"/>
      <w:marBottom w:val="0"/>
      <w:divBdr>
        <w:top w:val="none" w:sz="0" w:space="0" w:color="auto"/>
        <w:left w:val="none" w:sz="0" w:space="0" w:color="auto"/>
        <w:bottom w:val="none" w:sz="0" w:space="0" w:color="auto"/>
        <w:right w:val="none" w:sz="0" w:space="0" w:color="auto"/>
      </w:divBdr>
    </w:div>
    <w:div w:id="865749547">
      <w:bodyDiv w:val="1"/>
      <w:marLeft w:val="0"/>
      <w:marRight w:val="0"/>
      <w:marTop w:val="0"/>
      <w:marBottom w:val="0"/>
      <w:divBdr>
        <w:top w:val="none" w:sz="0" w:space="0" w:color="auto"/>
        <w:left w:val="none" w:sz="0" w:space="0" w:color="auto"/>
        <w:bottom w:val="none" w:sz="0" w:space="0" w:color="auto"/>
        <w:right w:val="none" w:sz="0" w:space="0" w:color="auto"/>
      </w:divBdr>
    </w:div>
    <w:div w:id="1248609206">
      <w:bodyDiv w:val="1"/>
      <w:marLeft w:val="0"/>
      <w:marRight w:val="0"/>
      <w:marTop w:val="0"/>
      <w:marBottom w:val="0"/>
      <w:divBdr>
        <w:top w:val="none" w:sz="0" w:space="0" w:color="auto"/>
        <w:left w:val="none" w:sz="0" w:space="0" w:color="auto"/>
        <w:bottom w:val="none" w:sz="0" w:space="0" w:color="auto"/>
        <w:right w:val="none" w:sz="0" w:space="0" w:color="auto"/>
      </w:divBdr>
    </w:div>
    <w:div w:id="1351373812">
      <w:bodyDiv w:val="1"/>
      <w:marLeft w:val="0"/>
      <w:marRight w:val="0"/>
      <w:marTop w:val="0"/>
      <w:marBottom w:val="0"/>
      <w:divBdr>
        <w:top w:val="none" w:sz="0" w:space="0" w:color="auto"/>
        <w:left w:val="none" w:sz="0" w:space="0" w:color="auto"/>
        <w:bottom w:val="none" w:sz="0" w:space="0" w:color="auto"/>
        <w:right w:val="none" w:sz="0" w:space="0" w:color="auto"/>
      </w:divBdr>
    </w:div>
    <w:div w:id="1477917300">
      <w:bodyDiv w:val="1"/>
      <w:marLeft w:val="0"/>
      <w:marRight w:val="0"/>
      <w:marTop w:val="0"/>
      <w:marBottom w:val="0"/>
      <w:divBdr>
        <w:top w:val="none" w:sz="0" w:space="0" w:color="auto"/>
        <w:left w:val="none" w:sz="0" w:space="0" w:color="auto"/>
        <w:bottom w:val="none" w:sz="0" w:space="0" w:color="auto"/>
        <w:right w:val="none" w:sz="0" w:space="0" w:color="auto"/>
      </w:divBdr>
    </w:div>
    <w:div w:id="1539389119">
      <w:bodyDiv w:val="1"/>
      <w:marLeft w:val="0"/>
      <w:marRight w:val="0"/>
      <w:marTop w:val="0"/>
      <w:marBottom w:val="0"/>
      <w:divBdr>
        <w:top w:val="none" w:sz="0" w:space="0" w:color="auto"/>
        <w:left w:val="none" w:sz="0" w:space="0" w:color="auto"/>
        <w:bottom w:val="none" w:sz="0" w:space="0" w:color="auto"/>
        <w:right w:val="none" w:sz="0" w:space="0" w:color="auto"/>
      </w:divBdr>
    </w:div>
    <w:div w:id="1667781979">
      <w:bodyDiv w:val="1"/>
      <w:marLeft w:val="0"/>
      <w:marRight w:val="0"/>
      <w:marTop w:val="0"/>
      <w:marBottom w:val="0"/>
      <w:divBdr>
        <w:top w:val="none" w:sz="0" w:space="0" w:color="auto"/>
        <w:left w:val="none" w:sz="0" w:space="0" w:color="auto"/>
        <w:bottom w:val="none" w:sz="0" w:space="0" w:color="auto"/>
        <w:right w:val="none" w:sz="0" w:space="0" w:color="auto"/>
      </w:divBdr>
    </w:div>
    <w:div w:id="1757435458">
      <w:bodyDiv w:val="1"/>
      <w:marLeft w:val="0"/>
      <w:marRight w:val="0"/>
      <w:marTop w:val="0"/>
      <w:marBottom w:val="0"/>
      <w:divBdr>
        <w:top w:val="none" w:sz="0" w:space="0" w:color="auto"/>
        <w:left w:val="none" w:sz="0" w:space="0" w:color="auto"/>
        <w:bottom w:val="none" w:sz="0" w:space="0" w:color="auto"/>
        <w:right w:val="none" w:sz="0" w:space="0" w:color="auto"/>
      </w:divBdr>
    </w:div>
    <w:div w:id="2046785459">
      <w:bodyDiv w:val="1"/>
      <w:marLeft w:val="0"/>
      <w:marRight w:val="0"/>
      <w:marTop w:val="0"/>
      <w:marBottom w:val="0"/>
      <w:divBdr>
        <w:top w:val="none" w:sz="0" w:space="0" w:color="auto"/>
        <w:left w:val="none" w:sz="0" w:space="0" w:color="auto"/>
        <w:bottom w:val="none" w:sz="0" w:space="0" w:color="auto"/>
        <w:right w:val="none" w:sz="0" w:space="0" w:color="auto"/>
      </w:divBdr>
    </w:div>
    <w:div w:id="213602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sco.com/c/en/us/products/collateral/security/content-security-management-appliance/datasheet-c78-729630.html" TargetMode="External"/><Relationship Id="rId18" Type="http://schemas.openxmlformats.org/officeDocument/2006/relationships/hyperlink" Target="https://sd.xconsulting.cz/ticket/" TargetMode="External"/><Relationship Id="rId3" Type="http://schemas.openxmlformats.org/officeDocument/2006/relationships/customXml" Target="../customXml/item3.xml"/><Relationship Id="rId21" Type="http://schemas.openxmlformats.org/officeDocument/2006/relationships/hyperlink" Target="http://www.cisco.com/go/eula" TargetMode="External"/><Relationship Id="rId7" Type="http://schemas.microsoft.com/office/2007/relationships/stylesWithEffects" Target="stylesWithEffects.xml"/><Relationship Id="rId12" Type="http://schemas.openxmlformats.org/officeDocument/2006/relationships/hyperlink" Target="https://www.cisco.com/c/en/us/products/collateral/security/content-security-management-appliance/datasheet-c78-729630.html" TargetMode="External"/><Relationship Id="rId17" Type="http://schemas.openxmlformats.org/officeDocument/2006/relationships/hyperlink" Target="mailto:vzp-webgw@sd.xconsulting.cz" TargetMode="External"/><Relationship Id="rId2" Type="http://schemas.openxmlformats.org/officeDocument/2006/relationships/customXml" Target="../customXml/item2.xml"/><Relationship Id="rId16" Type="http://schemas.openxmlformats.org/officeDocument/2006/relationships/hyperlink" Target="mailto:proxy@vzp.cz" TargetMode="External"/><Relationship Id="rId20" Type="http://schemas.openxmlformats.org/officeDocument/2006/relationships/hyperlink" Target="https://www.cisco.com/c/en/us/products/software/smart-accoun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zp-webgw@sd.xconsulting.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isco.com/c/en/us/products/collateral/security/content-security-management-appliance/datasheet-c78-72963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20195.www2.hpe.com/v2/gethtml.aspx?docname=a00008159enw"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C0EF1-9A6C-474B-90FD-5886E0D207C5}">
  <ds:schemaRefs>
    <ds:schemaRef ds:uri="http://schemas.openxmlformats.org/package/2006/metadata/core-properties"/>
    <ds:schemaRef ds:uri="http://schemas.microsoft.com/office/infopath/2007/PartnerControls"/>
    <ds:schemaRef ds:uri="http://www.w3.org/XML/1998/namespace"/>
    <ds:schemaRef ds:uri="5386a7db-36dc-47e8-aacb-0d5051febeea"/>
    <ds:schemaRef ds:uri="http://purl.org/dc/terms/"/>
    <ds:schemaRef ds:uri="http://purl.org/dc/elements/1.1/"/>
    <ds:schemaRef ds:uri="http://purl.org/dc/dcmitype/"/>
    <ds:schemaRef ds:uri="http://schemas.microsoft.com/office/2006/documentManagement/types"/>
    <ds:schemaRef ds:uri="189c7478-f36e-4d06-b026-5479ab3e2b44"/>
    <ds:schemaRef ds:uri="http://schemas.microsoft.com/office/2006/metadata/properties"/>
  </ds:schemaRefs>
</ds:datastoreItem>
</file>

<file path=customXml/itemProps2.xml><?xml version="1.0" encoding="utf-8"?>
<ds:datastoreItem xmlns:ds="http://schemas.openxmlformats.org/officeDocument/2006/customXml" ds:itemID="{46BCA6D6-D595-4741-A265-678FD618B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0E432-903A-49E1-B5F0-F1181CBDA406}">
  <ds:schemaRefs>
    <ds:schemaRef ds:uri="http://schemas.microsoft.com/sharepoint/v3/contenttype/forms"/>
  </ds:schemaRefs>
</ds:datastoreItem>
</file>

<file path=customXml/itemProps4.xml><?xml version="1.0" encoding="utf-8"?>
<ds:datastoreItem xmlns:ds="http://schemas.openxmlformats.org/officeDocument/2006/customXml" ds:itemID="{86224575-FFDA-4ECC-9A53-797203C0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11740</Words>
  <Characters>69267</Characters>
  <Application>Microsoft Office Word</Application>
  <DocSecurity>4</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80846</CharactersWithSpaces>
  <SharedDoc>false</SharedDoc>
  <HLinks>
    <vt:vector size="24" baseType="variant">
      <vt:variant>
        <vt:i4>393298</vt:i4>
      </vt:variant>
      <vt:variant>
        <vt:i4>12</vt:i4>
      </vt:variant>
      <vt:variant>
        <vt:i4>0</vt:i4>
      </vt:variant>
      <vt:variant>
        <vt:i4>5</vt:i4>
      </vt:variant>
      <vt:variant>
        <vt:lpwstr>http://www.cisco.com/go/eula</vt:lpwstr>
      </vt:variant>
      <vt:variant>
        <vt:lpwstr/>
      </vt:variant>
      <vt:variant>
        <vt:i4>7733282</vt:i4>
      </vt:variant>
      <vt:variant>
        <vt:i4>9</vt:i4>
      </vt:variant>
      <vt:variant>
        <vt:i4>0</vt:i4>
      </vt:variant>
      <vt:variant>
        <vt:i4>5</vt:i4>
      </vt:variant>
      <vt:variant>
        <vt:lpwstr>https://www.cisco.com/c/en/us/products/collateral/security/content-security-management-appliance/datasheet-c78-729630.html</vt:lpwstr>
      </vt:variant>
      <vt:variant>
        <vt:lpwstr/>
      </vt:variant>
      <vt:variant>
        <vt:i4>6357076</vt:i4>
      </vt:variant>
      <vt:variant>
        <vt:i4>3</vt:i4>
      </vt:variant>
      <vt:variant>
        <vt:i4>0</vt:i4>
      </vt:variant>
      <vt:variant>
        <vt:i4>5</vt:i4>
      </vt:variant>
      <vt:variant>
        <vt:lpwstr>mailto:proxy@vzp.cz</vt:lpwstr>
      </vt:variant>
      <vt:variant>
        <vt:lpwstr/>
      </vt:variant>
      <vt:variant>
        <vt:i4>6750250</vt:i4>
      </vt:variant>
      <vt:variant>
        <vt:i4>0</vt:i4>
      </vt:variant>
      <vt:variant>
        <vt:i4>0</vt:i4>
      </vt:variant>
      <vt:variant>
        <vt:i4>5</vt:i4>
      </vt:variant>
      <vt:variant>
        <vt:lpwstr>https://www.cisco.com/c/en/us/products/collateral/security/content-security-management-appliance/datasheet-c78-729630.html</vt:lpwstr>
      </vt:variant>
      <vt:variant>
        <vt:lpwstr>Licensing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Matouš</dc:creator>
  <cp:lastModifiedBy>Marie Medlínová</cp:lastModifiedBy>
  <cp:revision>2</cp:revision>
  <cp:lastPrinted>2020-02-03T13:00:00Z</cp:lastPrinted>
  <dcterms:created xsi:type="dcterms:W3CDTF">2020-07-03T11:24:00Z</dcterms:created>
  <dcterms:modified xsi:type="dcterms:W3CDTF">2020-07-03T11:24:00Z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