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1D9EDCB"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E0301E" w:rsidRPr="00E0301E">
        <w:t xml:space="preserve"> </w:t>
      </w:r>
      <w:r w:rsidR="00E0301E" w:rsidRPr="00E0301E">
        <w:rPr>
          <w:rFonts w:cs="Arial"/>
          <w:b/>
          <w:sz w:val="36"/>
          <w:szCs w:val="36"/>
        </w:rPr>
        <w:t>Z28689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66FED3F" w:rsidR="00BE6537" w:rsidRPr="006C3557" w:rsidRDefault="00E7208C" w:rsidP="008A4500">
            <w:pPr>
              <w:pStyle w:val="Tabulka"/>
              <w:rPr>
                <w:szCs w:val="22"/>
              </w:rPr>
            </w:pPr>
            <w:r>
              <w:rPr>
                <w:szCs w:val="22"/>
              </w:rPr>
              <w:t>0</w:t>
            </w:r>
            <w:r w:rsidR="007F2B51">
              <w:rPr>
                <w:szCs w:val="22"/>
              </w:rPr>
              <w:t>13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05FCE3D1" w:rsidR="0000551E" w:rsidRPr="007B2715" w:rsidRDefault="007F2B51" w:rsidP="00E7208C">
            <w:pPr>
              <w:pStyle w:val="Tabulka"/>
              <w:rPr>
                <w:b/>
                <w:szCs w:val="22"/>
              </w:rPr>
            </w:pPr>
            <w:r w:rsidRPr="007F2B51">
              <w:rPr>
                <w:b/>
                <w:szCs w:val="22"/>
              </w:rPr>
              <w:t>Hromadné generování rozhodnutí pro vybrané žádosti</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2E0F2B0B" w:rsidR="0000551E" w:rsidRPr="006C3557" w:rsidRDefault="005C5C34" w:rsidP="007F2B51">
                <w:pPr>
                  <w:pStyle w:val="Tabulka"/>
                  <w:rPr>
                    <w:szCs w:val="22"/>
                  </w:rPr>
                </w:pPr>
                <w:r>
                  <w:rPr>
                    <w:szCs w:val="22"/>
                  </w:rPr>
                  <w:t>31.8.2020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6A2894E5"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7F2B51">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7F2B5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F9BF97C"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7F2B5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F2B51">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916"/>
        <w:gridCol w:w="5108"/>
      </w:tblGrid>
      <w:tr w:rsidR="00BE6537" w:rsidRPr="006C3557" w14:paraId="75A0021D" w14:textId="77777777" w:rsidTr="00245502">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916"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108"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245502">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916"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108" w:type="dxa"/>
            <w:tcBorders>
              <w:bottom w:val="dotted" w:sz="4" w:space="0" w:color="auto"/>
              <w:right w:val="single" w:sz="8" w:space="0" w:color="auto"/>
            </w:tcBorders>
            <w:vAlign w:val="center"/>
          </w:tcPr>
          <w:p w14:paraId="3E4D9AD8" w14:textId="25F04429"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5C5C3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C5C3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245502">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916"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108"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526F66">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26F66">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26F66" w:rsidRPr="006C3557" w14:paraId="0BEA84C2" w14:textId="77777777" w:rsidTr="00526F66">
        <w:tc>
          <w:tcPr>
            <w:tcW w:w="1804" w:type="dxa"/>
            <w:tcBorders>
              <w:top w:val="dotted" w:sz="4" w:space="0" w:color="auto"/>
              <w:left w:val="dotted" w:sz="4" w:space="0" w:color="auto"/>
            </w:tcBorders>
            <w:vAlign w:val="center"/>
          </w:tcPr>
          <w:p w14:paraId="6512555C" w14:textId="77777777" w:rsidR="00526F66" w:rsidRPr="00526F66" w:rsidRDefault="00526F66"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440696C" w:rsidR="00526F66" w:rsidRPr="00526F66" w:rsidRDefault="00526F66"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46192708" w:rsidR="00526F66" w:rsidRPr="00526F66" w:rsidRDefault="00526F66" w:rsidP="004C5DDA">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4DFB2CBB" w:rsidR="00526F66" w:rsidRPr="00526F66" w:rsidRDefault="00526F66"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7EFDF12" w:rsidR="00526F66" w:rsidRPr="00526F66" w:rsidRDefault="00526F66" w:rsidP="004C5DDA">
            <w:pPr>
              <w:pStyle w:val="Tabulka"/>
              <w:rPr>
                <w:sz w:val="20"/>
                <w:szCs w:val="20"/>
              </w:rPr>
            </w:pPr>
            <w:r w:rsidRPr="00526F66">
              <w:rPr>
                <w:sz w:val="20"/>
                <w:szCs w:val="20"/>
              </w:rPr>
              <w:t>tomas.krejzar@mze.cz</w:t>
            </w:r>
          </w:p>
        </w:tc>
      </w:tr>
      <w:tr w:rsidR="00526F66" w:rsidRPr="006C3557" w14:paraId="029EA05C" w14:textId="77777777" w:rsidTr="00526F66">
        <w:tc>
          <w:tcPr>
            <w:tcW w:w="1804" w:type="dxa"/>
            <w:tcBorders>
              <w:left w:val="dotted" w:sz="4" w:space="0" w:color="auto"/>
            </w:tcBorders>
            <w:vAlign w:val="center"/>
          </w:tcPr>
          <w:p w14:paraId="3EF3B72E" w14:textId="77777777" w:rsidR="00526F66" w:rsidRPr="00526F66" w:rsidRDefault="00526F66" w:rsidP="004C5DDA">
            <w:pPr>
              <w:pStyle w:val="Tabulka"/>
              <w:rPr>
                <w:sz w:val="20"/>
                <w:szCs w:val="20"/>
              </w:rPr>
            </w:pPr>
            <w:r w:rsidRPr="00526F66">
              <w:rPr>
                <w:sz w:val="20"/>
                <w:szCs w:val="20"/>
              </w:rPr>
              <w:t>Metodický / věcný garant:</w:t>
            </w:r>
          </w:p>
        </w:tc>
        <w:tc>
          <w:tcPr>
            <w:tcW w:w="1701" w:type="dxa"/>
            <w:vAlign w:val="center"/>
          </w:tcPr>
          <w:p w14:paraId="26C73C19" w14:textId="084D86EA" w:rsidR="00526F66" w:rsidRPr="00526F66" w:rsidRDefault="00526F66" w:rsidP="004C5DDA">
            <w:pPr>
              <w:pStyle w:val="Tabulka"/>
              <w:rPr>
                <w:sz w:val="20"/>
                <w:szCs w:val="20"/>
              </w:rPr>
            </w:pPr>
            <w:r w:rsidRPr="00526F66">
              <w:rPr>
                <w:sz w:val="20"/>
                <w:szCs w:val="20"/>
              </w:rPr>
              <w:t>Lenka Kratochvílová</w:t>
            </w:r>
          </w:p>
        </w:tc>
        <w:tc>
          <w:tcPr>
            <w:tcW w:w="2127" w:type="dxa"/>
            <w:vAlign w:val="center"/>
          </w:tcPr>
          <w:p w14:paraId="4459637F" w14:textId="213D7C87" w:rsidR="00526F66" w:rsidRPr="00526F66" w:rsidRDefault="00526F66" w:rsidP="004C5DDA">
            <w:pPr>
              <w:pStyle w:val="Tabulka"/>
              <w:rPr>
                <w:rStyle w:val="Siln"/>
                <w:b w:val="0"/>
                <w:sz w:val="20"/>
                <w:szCs w:val="20"/>
              </w:rPr>
            </w:pPr>
            <w:r w:rsidRPr="00526F66">
              <w:rPr>
                <w:rStyle w:val="urtxtstd"/>
                <w:sz w:val="20"/>
                <w:szCs w:val="20"/>
              </w:rPr>
              <w:t>16221</w:t>
            </w:r>
          </w:p>
        </w:tc>
        <w:tc>
          <w:tcPr>
            <w:tcW w:w="1417" w:type="dxa"/>
            <w:vAlign w:val="center"/>
          </w:tcPr>
          <w:p w14:paraId="344AE5DD" w14:textId="4EDEFF63" w:rsidR="00526F66" w:rsidRPr="00526F66" w:rsidRDefault="00526F66"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5BF86995" w:rsidR="00526F66" w:rsidRPr="00526F66" w:rsidRDefault="00526F66" w:rsidP="004C5DDA">
            <w:pPr>
              <w:pStyle w:val="Tabulka"/>
              <w:rPr>
                <w:sz w:val="20"/>
                <w:szCs w:val="20"/>
              </w:rPr>
            </w:pPr>
            <w:r w:rsidRPr="00526F66">
              <w:rPr>
                <w:sz w:val="20"/>
                <w:szCs w:val="20"/>
              </w:rPr>
              <w:t>lenka.kratochvilova2@mze.cz</w:t>
            </w:r>
          </w:p>
        </w:tc>
      </w:tr>
      <w:tr w:rsidR="00526F66" w:rsidRPr="006C3557" w14:paraId="6E4F2704" w14:textId="77777777" w:rsidTr="00526F66">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7"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0F208B0E" w:rsidR="00526F66" w:rsidRPr="00526F66" w:rsidRDefault="00D121F3"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26F66">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26F66">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26F66">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422CBFB6" w:rsidR="00526F66" w:rsidRPr="00526F66" w:rsidRDefault="00130F93"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5D2B0F12" w:rsidR="00526F66" w:rsidRPr="00526F66" w:rsidRDefault="00130F93"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3C7ED281" w:rsidR="00526F66" w:rsidRPr="00526F66" w:rsidRDefault="00130F93" w:rsidP="004C5DDA">
            <w:pPr>
              <w:pStyle w:val="Tabulka"/>
              <w:rPr>
                <w:sz w:val="20"/>
                <w:szCs w:val="20"/>
              </w:rPr>
            </w:pPr>
            <w:r>
              <w:rPr>
                <w:sz w:val="20"/>
                <w:szCs w:val="20"/>
              </w:rPr>
              <w:t>xxx</w:t>
            </w:r>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bookmarkStart w:id="1" w:name="_Hlk41292028"/>
            <w:r>
              <w:rPr>
                <w:szCs w:val="22"/>
              </w:rPr>
              <w:t xml:space="preserve">679-2019-11150 </w:t>
            </w:r>
            <w:bookmarkEnd w:id="1"/>
            <w:r>
              <w:rPr>
                <w:szCs w:val="22"/>
              </w:rPr>
              <w:t>(S2019-0067)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lastRenderedPageBreak/>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4AD1AD1E" w14:textId="2C790CB7" w:rsidR="000E7D47" w:rsidRDefault="00833343" w:rsidP="00861C0A">
      <w:pPr>
        <w:jc w:val="both"/>
      </w:pPr>
      <w:r>
        <w:t xml:space="preserve">Rozšířit výčet hromadných operací o hromadné generování rozhodnutí. </w:t>
      </w:r>
      <w:r w:rsidRPr="00833343">
        <w:t xml:space="preserve">Pro DP A, B, D, G, H, K, I, L umožnit v rámci hromadných operací také hromadné generování rozhodnutí k vybraným žádostem. </w:t>
      </w:r>
      <w:r w:rsidR="00861C0A">
        <w:t>Uzpůsobit funkcionalitu rovněž implementaci RfC pro novelu NV 30/2014 Sb., která sloučí DP A, B, D a I do jednoho „programu“/rozhodnutí.</w:t>
      </w:r>
    </w:p>
    <w:p w14:paraId="4DF3B8B0" w14:textId="77777777" w:rsidR="0000551E" w:rsidRDefault="0000551E" w:rsidP="00E00833">
      <w:pPr>
        <w:pStyle w:val="Nadpis2"/>
      </w:pPr>
      <w:r w:rsidRPr="00E00833">
        <w:t>Odůvodnění požadované změny (legislativní změny, přínosy)</w:t>
      </w:r>
    </w:p>
    <w:p w14:paraId="5AEE60A4" w14:textId="785F6D9C" w:rsidR="00526F66" w:rsidRDefault="00833343" w:rsidP="00B53B66">
      <w:pPr>
        <w:jc w:val="both"/>
      </w:pPr>
      <w:r>
        <w:t>Na straně uživatelů dojde implementací hromadného generování k výrazné časové úspoře při finální administraci tisíců žádostí na uvedené DP, uživatel nebude muset pro tvorbu rozhodnutí vstupov</w:t>
      </w:r>
      <w:r w:rsidR="00F869DC">
        <w:t>at jednotlivě do každé žádosti. V objemu zpracovávaných žádostí jedním uživatelem dojde ke snížení administrativní náročnosti procesu tvorby rozhodnutí.</w:t>
      </w:r>
    </w:p>
    <w:p w14:paraId="67EDFC91" w14:textId="212BD54B" w:rsidR="00320DDA" w:rsidRDefault="002B1F4A" w:rsidP="00526F66">
      <w:r>
        <w:tab/>
      </w:r>
      <w:r>
        <w:tab/>
      </w:r>
      <w:r>
        <w:tab/>
      </w:r>
      <w:r>
        <w:tab/>
      </w:r>
      <w:r>
        <w:tab/>
      </w:r>
      <w:r w:rsidR="00320DDA">
        <w:tab/>
      </w:r>
      <w:r w:rsidR="00320DDA">
        <w:tab/>
      </w:r>
      <w:r w:rsidR="00320DDA">
        <w:tab/>
      </w:r>
      <w:r w:rsidR="00320DDA">
        <w:tab/>
      </w:r>
      <w:r w:rsidR="00320DDA">
        <w:tab/>
      </w:r>
    </w:p>
    <w:p w14:paraId="1A011C45" w14:textId="77777777" w:rsidR="0000551E" w:rsidRPr="00E00833" w:rsidRDefault="0000551E" w:rsidP="00E00833">
      <w:pPr>
        <w:pStyle w:val="Nadpis2"/>
      </w:pPr>
      <w:r w:rsidRPr="00E00833">
        <w:t>Rizika nerealizace</w:t>
      </w:r>
    </w:p>
    <w:p w14:paraId="37A63EDC" w14:textId="373C22C1" w:rsidR="0000551E" w:rsidRDefault="00B53B66" w:rsidP="00B53B66">
      <w:pPr>
        <w:spacing w:after="0"/>
        <w:jc w:val="both"/>
        <w:rPr>
          <w:rFonts w:cs="Arial"/>
          <w:szCs w:val="22"/>
        </w:rPr>
      </w:pPr>
      <w:r>
        <w:t>Nebude-li uvedený rozvoj systému realizován, budou uživatelé nadále ve vyšší míře zatěžováni individuálním generováním rozhodnutím pro každou jednotlivou žádost s rizikem nedokončené admin</w:t>
      </w:r>
      <w:r w:rsidR="00861C0A">
        <w:t>ist</w:t>
      </w:r>
      <w:r>
        <w:t xml:space="preserve">race všech žádostí ve stanoveném čase, což je již opakovaně </w:t>
      </w:r>
      <w:r w:rsidR="00861C0A">
        <w:t xml:space="preserve">v posledních letech </w:t>
      </w:r>
      <w:r>
        <w:t xml:space="preserve">zaznamenáváno. </w:t>
      </w:r>
      <w:r w:rsidR="005C5C34">
        <w:t>Dále tak vzroste tla</w:t>
      </w:r>
      <w:r w:rsidR="00861C0A">
        <w:t>k na navyšování personálních kapacit na straně uživatelů.</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5FC805DF" w14:textId="202C3A4F" w:rsidR="00861C0A" w:rsidRDefault="00861C0A" w:rsidP="00861C0A">
      <w:pPr>
        <w:jc w:val="both"/>
      </w:pPr>
      <w:r>
        <w:t xml:space="preserve">Rozšířit výčet hromadných operací o hromadné generování rozhodnutí. </w:t>
      </w:r>
      <w:r w:rsidRPr="00833343">
        <w:t>Pro DP A, B, D, G, H, K, I, L umožnit v rámci hromadných operací také hromadné generování rozhodnutí k vybraným žádostem.</w:t>
      </w:r>
      <w:r>
        <w:t xml:space="preserve"> </w:t>
      </w:r>
      <w:r w:rsidRPr="00833343">
        <w:t>Operace hromadného generování rozhodnutí nebude omezena na jeden dotační program, ale bude umožňovat generování i v případě, že budou vybrány žádosti z různých dotačních programů.</w:t>
      </w:r>
      <w:r>
        <w:t xml:space="preserve"> Uzpůsobit funkcionalitu rovněž implementaci RfC pro novelu NV 30/2014 Sb., která sloučí DP A, B, D a I do jednoho „programu“/rozhodnutí. Výběr šablony pro hromadnou operaci je svázán s příslušností uživatele k danému kraji včetně zohlednění univerzální šablony pro nyní 3 krajské úřady a Hl. m. Prahu.</w:t>
      </w:r>
    </w:p>
    <w:p w14:paraId="17961B40" w14:textId="77777777" w:rsidR="00861C0A" w:rsidRDefault="00861C0A" w:rsidP="00861C0A">
      <w:pPr>
        <w:jc w:val="both"/>
      </w:pPr>
      <w:r>
        <w:t xml:space="preserve">Hromadné generování umožnit pro všechny typy v daném čase implementovaných typů rozhodnutí (úplné přiznání, částečné přiznání, zamítnutí, usnesení o zastavení řízení). </w:t>
      </w:r>
    </w:p>
    <w:p w14:paraId="74A0148E" w14:textId="77777777" w:rsidR="00861C0A" w:rsidRDefault="00861C0A" w:rsidP="00861C0A">
      <w:pPr>
        <w:jc w:val="both"/>
      </w:pPr>
      <w:r>
        <w:t>Pro hromadné generování kladných rozhodnutí dále platí stejné podmínky jako pro generování rozhodnutí jednotlivě, tj. žádost musí být přiznána (současně v jednom ze stavů Předána řešiteli/Projednávaná/Schválená). Takto vygenerované rozhodnutí musí jít následně smazat a nahradit novým rozhodnutím vygenerovaným jednotlivě v detailu žádosti.</w:t>
      </w:r>
    </w:p>
    <w:p w14:paraId="05C21B7B" w14:textId="1691A77C" w:rsidR="001177BE" w:rsidRDefault="00861C0A" w:rsidP="00861C0A">
      <w:pPr>
        <w:jc w:val="both"/>
      </w:pPr>
      <w:r>
        <w:lastRenderedPageBreak/>
        <w:t>Po proběhlém generování musí být uživatel vhodným způsobem informován o tom, ke kterým žádostem v generované dávce nedošlo k vygenerování rozhodnutí a z jakého důvodu.</w:t>
      </w:r>
    </w:p>
    <w:p w14:paraId="2A0F0262" w14:textId="77777777" w:rsidR="007F2B51" w:rsidRDefault="007F2B51"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BC72F5" w:rsidRPr="00276A3F" w14:paraId="33D7A746" w14:textId="77777777" w:rsidTr="00245502">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245502">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245502">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276A3F" w:rsidRDefault="00320DDA" w:rsidP="00320DDA">
            <w:pPr>
              <w:spacing w:after="0"/>
              <w:rPr>
                <w:rFonts w:cs="Arial"/>
                <w:color w:val="000000"/>
                <w:szCs w:val="22"/>
                <w:lang w:eastAsia="cs-CZ"/>
              </w:rPr>
            </w:pPr>
            <w:r>
              <w:rPr>
                <w:rFonts w:cs="Arial"/>
                <w:color w:val="000000"/>
                <w:szCs w:val="22"/>
                <w:lang w:eastAsia="cs-CZ"/>
              </w:rPr>
              <w:t>Věcný garant</w:t>
            </w:r>
          </w:p>
        </w:tc>
      </w:tr>
      <w:tr w:rsidR="00BC72F5" w:rsidRPr="00276A3F" w14:paraId="4684405F"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020C5FA0"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276A3F" w:rsidRDefault="00320DDA"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4611C782"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254CFA69" w:rsidR="00BC72F5" w:rsidRDefault="00E32CDC"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152F53AE" w:rsidR="00BC72F5" w:rsidRDefault="00E32CDC"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24550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D121F3"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5pt;height:33.65pt;z-index:251661312;mso-position-horizontal-relative:text;mso-position-vertical-relative:text;mso-width-relative:page;mso-height-relative:page">
            <v:imagedata r:id="rId9" o:title=""/>
            <w10:wrap type="square" side="left"/>
          </v:shape>
          <o:OLEObject Type="Embed" ProgID="Word.Document.12" ShapeID="_x0000_s1028" DrawAspect="Icon" ObjectID="_1655288708"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6D3C083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6D99728"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130F93">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333"/>
      </w:tblGrid>
      <w:tr w:rsidR="0000551E" w:rsidRPr="006C3557" w14:paraId="4549728D" w14:textId="77777777" w:rsidTr="00245502">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333"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245502">
        <w:trPr>
          <w:trHeight w:val="284"/>
        </w:trPr>
        <w:tc>
          <w:tcPr>
            <w:tcW w:w="5528"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4333"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E373C6" w:rsidRPr="006C3557" w14:paraId="0EC370F1" w14:textId="77777777" w:rsidTr="00245502">
        <w:trPr>
          <w:trHeight w:val="284"/>
        </w:trPr>
        <w:tc>
          <w:tcPr>
            <w:tcW w:w="5528" w:type="dxa"/>
            <w:shd w:val="clear" w:color="auto" w:fill="auto"/>
            <w:noWrap/>
            <w:vAlign w:val="center"/>
          </w:tcPr>
          <w:p w14:paraId="1A725FCF" w14:textId="02E3B707" w:rsidR="00E373C6" w:rsidRPr="006C3557" w:rsidRDefault="00E373C6" w:rsidP="00153C10">
            <w:pPr>
              <w:spacing w:after="0"/>
              <w:rPr>
                <w:rFonts w:cs="Arial"/>
                <w:color w:val="000000"/>
                <w:szCs w:val="22"/>
                <w:lang w:eastAsia="cs-CZ"/>
              </w:rPr>
            </w:pPr>
            <w:r>
              <w:rPr>
                <w:rFonts w:cs="Arial"/>
                <w:color w:val="000000"/>
                <w:szCs w:val="22"/>
                <w:lang w:eastAsia="cs-CZ"/>
              </w:rPr>
              <w:t>T2 = Nasazení na produkční prostředí</w:t>
            </w:r>
          </w:p>
        </w:tc>
        <w:tc>
          <w:tcPr>
            <w:tcW w:w="4333" w:type="dxa"/>
            <w:shd w:val="clear" w:color="auto" w:fill="auto"/>
            <w:vAlign w:val="center"/>
          </w:tcPr>
          <w:p w14:paraId="30D24C3C" w14:textId="134F48DC" w:rsidR="00E373C6" w:rsidRPr="0055241E" w:rsidRDefault="00E373C6" w:rsidP="0071041D">
            <w:pPr>
              <w:spacing w:after="0"/>
              <w:rPr>
                <w:rFonts w:cs="Arial"/>
                <w:color w:val="000000"/>
                <w:szCs w:val="22"/>
                <w:vertAlign w:val="superscript"/>
                <w:lang w:eastAsia="cs-CZ"/>
              </w:rPr>
            </w:pPr>
            <w:r>
              <w:rPr>
                <w:rFonts w:cs="Arial"/>
                <w:color w:val="000000"/>
                <w:szCs w:val="22"/>
                <w:lang w:eastAsia="cs-CZ"/>
              </w:rPr>
              <w:t xml:space="preserve">T2 = </w:t>
            </w:r>
            <w:r w:rsidR="0071041D">
              <w:t>31.8.2020 a dle možností dodavatele s ohledem na kriticky prioritní požadavky.</w:t>
            </w:r>
          </w:p>
        </w:tc>
      </w:tr>
    </w:tbl>
    <w:p w14:paraId="3063C03A" w14:textId="77777777" w:rsidR="007F2B51" w:rsidRDefault="007F2B51" w:rsidP="007F2B51">
      <w:pPr>
        <w:pStyle w:val="Nadpis1"/>
        <w:numPr>
          <w:ilvl w:val="0"/>
          <w:numId w:val="0"/>
        </w:numPr>
        <w:tabs>
          <w:tab w:val="clear" w:pos="540"/>
        </w:tabs>
        <w:ind w:left="1566" w:hanging="432"/>
        <w:rPr>
          <w:rFonts w:cs="Arial"/>
          <w:sz w:val="22"/>
          <w:szCs w:val="22"/>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168B116F" w14:textId="77777777" w:rsidR="00E373C6" w:rsidRPr="006C3557" w:rsidRDefault="00E373C6">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85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94"/>
        <w:gridCol w:w="2409"/>
        <w:gridCol w:w="4253"/>
      </w:tblGrid>
      <w:tr w:rsidR="00E373C6" w:rsidRPr="006C3557" w14:paraId="62DA326F" w14:textId="77777777" w:rsidTr="00E373C6">
        <w:trPr>
          <w:trHeight w:val="300"/>
        </w:trPr>
        <w:tc>
          <w:tcPr>
            <w:tcW w:w="3194"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E373C6" w:rsidRPr="006C3557" w:rsidRDefault="00E373C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09" w:type="dxa"/>
            <w:tcBorders>
              <w:top w:val="single" w:sz="8" w:space="0" w:color="auto"/>
              <w:bottom w:val="single" w:sz="8" w:space="0" w:color="auto"/>
            </w:tcBorders>
            <w:vAlign w:val="center"/>
          </w:tcPr>
          <w:p w14:paraId="60EFE282" w14:textId="77777777" w:rsidR="00E373C6" w:rsidRPr="006C3557" w:rsidRDefault="00E373C6" w:rsidP="00830DFE">
            <w:pPr>
              <w:spacing w:after="0"/>
              <w:rPr>
                <w:rFonts w:cs="Arial"/>
                <w:b/>
                <w:bCs/>
                <w:color w:val="000000"/>
                <w:szCs w:val="22"/>
                <w:lang w:eastAsia="cs-CZ"/>
              </w:rPr>
            </w:pPr>
            <w:r w:rsidRPr="006C3557">
              <w:rPr>
                <w:rFonts w:cs="Arial"/>
                <w:b/>
                <w:bCs/>
                <w:color w:val="000000"/>
                <w:szCs w:val="22"/>
                <w:lang w:eastAsia="cs-CZ"/>
              </w:rPr>
              <w:t>Jméno:</w:t>
            </w:r>
          </w:p>
        </w:tc>
        <w:tc>
          <w:tcPr>
            <w:tcW w:w="4253" w:type="dxa"/>
            <w:tcBorders>
              <w:top w:val="single" w:sz="8" w:space="0" w:color="auto"/>
              <w:bottom w:val="single" w:sz="8" w:space="0" w:color="auto"/>
            </w:tcBorders>
            <w:vAlign w:val="center"/>
          </w:tcPr>
          <w:p w14:paraId="6DD171C3" w14:textId="3BA9CA2D" w:rsidR="00E373C6" w:rsidRPr="006C3557" w:rsidRDefault="00E373C6" w:rsidP="00337DDA">
            <w:pPr>
              <w:spacing w:after="0"/>
              <w:rPr>
                <w:rFonts w:cs="Arial"/>
                <w:b/>
                <w:bCs/>
                <w:color w:val="000000"/>
                <w:szCs w:val="22"/>
                <w:lang w:eastAsia="cs-CZ"/>
              </w:rPr>
            </w:pPr>
            <w:r>
              <w:rPr>
                <w:rFonts w:cs="Arial"/>
                <w:b/>
                <w:bCs/>
                <w:color w:val="000000"/>
                <w:szCs w:val="22"/>
                <w:lang w:eastAsia="cs-CZ"/>
              </w:rPr>
              <w:t>Datum a podpis:</w:t>
            </w:r>
          </w:p>
        </w:tc>
      </w:tr>
      <w:tr w:rsidR="00E373C6" w:rsidRPr="006C3557" w14:paraId="463FAB24" w14:textId="77777777" w:rsidTr="007F2B51">
        <w:trPr>
          <w:trHeight w:val="850"/>
        </w:trPr>
        <w:tc>
          <w:tcPr>
            <w:tcW w:w="3194" w:type="dxa"/>
            <w:shd w:val="clear" w:color="auto" w:fill="auto"/>
            <w:noWrap/>
            <w:vAlign w:val="center"/>
          </w:tcPr>
          <w:p w14:paraId="491BE705" w14:textId="78CC97D0" w:rsidR="00E373C6" w:rsidRDefault="00E373C6" w:rsidP="00830DFE">
            <w:pPr>
              <w:spacing w:after="0"/>
              <w:rPr>
                <w:rFonts w:cs="Arial"/>
                <w:color w:val="000000"/>
                <w:szCs w:val="22"/>
                <w:lang w:eastAsia="cs-CZ"/>
              </w:rPr>
            </w:pPr>
            <w:r>
              <w:rPr>
                <w:rFonts w:cs="Arial"/>
                <w:color w:val="000000"/>
                <w:szCs w:val="22"/>
                <w:lang w:eastAsia="cs-CZ"/>
              </w:rPr>
              <w:t>Žadatel</w:t>
            </w:r>
          </w:p>
        </w:tc>
        <w:tc>
          <w:tcPr>
            <w:tcW w:w="2409" w:type="dxa"/>
            <w:vAlign w:val="center"/>
          </w:tcPr>
          <w:p w14:paraId="4E7A75F8" w14:textId="5BE8FD8C" w:rsidR="00E373C6" w:rsidRPr="006C3557" w:rsidRDefault="00E373C6" w:rsidP="00337DDA">
            <w:pPr>
              <w:spacing w:after="0"/>
              <w:rPr>
                <w:rFonts w:cs="Arial"/>
                <w:color w:val="000000"/>
                <w:szCs w:val="22"/>
                <w:lang w:eastAsia="cs-CZ"/>
              </w:rPr>
            </w:pPr>
            <w:r w:rsidRPr="0039134F">
              <w:rPr>
                <w:rFonts w:cs="Arial"/>
                <w:color w:val="000000"/>
                <w:szCs w:val="22"/>
                <w:lang w:eastAsia="cs-CZ"/>
              </w:rPr>
              <w:t>Tomáš Krejzar</w:t>
            </w:r>
          </w:p>
        </w:tc>
        <w:tc>
          <w:tcPr>
            <w:tcW w:w="4253" w:type="dxa"/>
            <w:vAlign w:val="center"/>
          </w:tcPr>
          <w:p w14:paraId="4B0C8C0D" w14:textId="77777777" w:rsidR="00E373C6" w:rsidRPr="006C3557" w:rsidRDefault="00E373C6" w:rsidP="00337DDA">
            <w:pPr>
              <w:spacing w:after="0"/>
              <w:rPr>
                <w:rFonts w:cs="Arial"/>
                <w:color w:val="000000"/>
                <w:szCs w:val="22"/>
                <w:lang w:eastAsia="cs-CZ"/>
              </w:rPr>
            </w:pPr>
          </w:p>
        </w:tc>
      </w:tr>
      <w:tr w:rsidR="00E373C6" w:rsidRPr="006C3557" w14:paraId="5DE55FD8" w14:textId="77777777" w:rsidTr="007F2B51">
        <w:trPr>
          <w:trHeight w:val="987"/>
        </w:trPr>
        <w:tc>
          <w:tcPr>
            <w:tcW w:w="3194" w:type="dxa"/>
            <w:shd w:val="clear" w:color="auto" w:fill="auto"/>
            <w:noWrap/>
            <w:vAlign w:val="center"/>
            <w:hideMark/>
          </w:tcPr>
          <w:p w14:paraId="67CDB5F9" w14:textId="77777777" w:rsidR="00E373C6" w:rsidRPr="006C3557" w:rsidRDefault="00E373C6"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59CAEFA4" w14:textId="1453CEC9" w:rsidR="00E373C6" w:rsidRPr="006C3557" w:rsidRDefault="00E373C6" w:rsidP="00337DDA">
            <w:pPr>
              <w:spacing w:after="0"/>
              <w:rPr>
                <w:rFonts w:cs="Arial"/>
                <w:color w:val="000000"/>
                <w:szCs w:val="22"/>
                <w:lang w:eastAsia="cs-CZ"/>
              </w:rPr>
            </w:pPr>
            <w:r>
              <w:rPr>
                <w:rFonts w:cs="Arial"/>
                <w:color w:val="000000"/>
                <w:szCs w:val="22"/>
                <w:lang w:eastAsia="cs-CZ"/>
              </w:rPr>
              <w:t>Lenka Kratochvílová</w:t>
            </w:r>
          </w:p>
        </w:tc>
        <w:tc>
          <w:tcPr>
            <w:tcW w:w="4253" w:type="dxa"/>
            <w:vAlign w:val="center"/>
          </w:tcPr>
          <w:p w14:paraId="59584CC7" w14:textId="77777777" w:rsidR="00E373C6" w:rsidRPr="006C3557" w:rsidRDefault="00E373C6" w:rsidP="00337DDA">
            <w:pPr>
              <w:spacing w:after="0"/>
              <w:rPr>
                <w:rFonts w:cs="Arial"/>
                <w:color w:val="000000"/>
                <w:szCs w:val="22"/>
                <w:lang w:eastAsia="cs-CZ"/>
              </w:rPr>
            </w:pPr>
          </w:p>
        </w:tc>
      </w:tr>
      <w:tr w:rsidR="00E373C6" w:rsidRPr="006C3557" w14:paraId="23A8EF80" w14:textId="77777777" w:rsidTr="007F2B51">
        <w:trPr>
          <w:trHeight w:val="844"/>
        </w:trPr>
        <w:tc>
          <w:tcPr>
            <w:tcW w:w="3194" w:type="dxa"/>
            <w:shd w:val="clear" w:color="auto" w:fill="auto"/>
            <w:noWrap/>
            <w:vAlign w:val="center"/>
          </w:tcPr>
          <w:p w14:paraId="439AC726" w14:textId="5CE4F47D" w:rsidR="00E373C6" w:rsidRPr="006C3557" w:rsidRDefault="00E373C6" w:rsidP="008E2F7B">
            <w:pPr>
              <w:spacing w:after="0"/>
              <w:rPr>
                <w:rFonts w:cs="Arial"/>
                <w:color w:val="000000"/>
                <w:szCs w:val="22"/>
                <w:lang w:eastAsia="cs-CZ"/>
              </w:rPr>
            </w:pPr>
            <w:r>
              <w:rPr>
                <w:rFonts w:cs="Arial"/>
                <w:color w:val="000000"/>
                <w:szCs w:val="22"/>
                <w:lang w:eastAsia="cs-CZ"/>
              </w:rPr>
              <w:t>PM</w:t>
            </w:r>
          </w:p>
        </w:tc>
        <w:tc>
          <w:tcPr>
            <w:tcW w:w="2409" w:type="dxa"/>
            <w:vAlign w:val="center"/>
          </w:tcPr>
          <w:p w14:paraId="23D6C2F1" w14:textId="56843667" w:rsidR="00E373C6" w:rsidRPr="006C3557" w:rsidRDefault="00E373C6" w:rsidP="00337DDA">
            <w:pPr>
              <w:spacing w:after="0"/>
              <w:rPr>
                <w:rFonts w:cs="Arial"/>
                <w:color w:val="000000"/>
                <w:szCs w:val="22"/>
                <w:lang w:eastAsia="cs-CZ"/>
              </w:rPr>
            </w:pPr>
            <w:r>
              <w:rPr>
                <w:rFonts w:cs="Arial"/>
                <w:color w:val="000000"/>
                <w:szCs w:val="22"/>
                <w:lang w:eastAsia="cs-CZ"/>
              </w:rPr>
              <w:t>Martina Dulová</w:t>
            </w:r>
          </w:p>
        </w:tc>
        <w:tc>
          <w:tcPr>
            <w:tcW w:w="4253" w:type="dxa"/>
            <w:vAlign w:val="center"/>
          </w:tcPr>
          <w:p w14:paraId="01014BA1" w14:textId="77777777" w:rsidR="00E373C6" w:rsidRPr="006C3557" w:rsidRDefault="00E373C6" w:rsidP="00337DDA">
            <w:pPr>
              <w:spacing w:after="0"/>
              <w:rPr>
                <w:rFonts w:cs="Arial"/>
                <w:color w:val="000000"/>
                <w:szCs w:val="22"/>
                <w:lang w:eastAsia="cs-CZ"/>
              </w:rPr>
            </w:pPr>
          </w:p>
        </w:tc>
      </w:tr>
      <w:tr w:rsidR="00E373C6" w:rsidRPr="006C3557" w14:paraId="40DEDE91" w14:textId="77777777" w:rsidTr="00E373C6">
        <w:trPr>
          <w:trHeight w:val="952"/>
        </w:trPr>
        <w:tc>
          <w:tcPr>
            <w:tcW w:w="3194" w:type="dxa"/>
            <w:shd w:val="clear" w:color="auto" w:fill="auto"/>
            <w:noWrap/>
            <w:vAlign w:val="center"/>
          </w:tcPr>
          <w:p w14:paraId="7A27C68C" w14:textId="2AD7BB9E" w:rsidR="00E373C6" w:rsidRPr="00E373C6" w:rsidRDefault="00E373C6" w:rsidP="008E2F7B">
            <w:pPr>
              <w:spacing w:after="0"/>
              <w:rPr>
                <w:rFonts w:cs="Arial"/>
                <w:color w:val="000000"/>
                <w:szCs w:val="22"/>
                <w:lang w:eastAsia="cs-CZ"/>
              </w:rPr>
            </w:pPr>
            <w:r w:rsidRPr="00E373C6">
              <w:rPr>
                <w:szCs w:val="22"/>
              </w:rPr>
              <w:t>Oprávněná osoba dle smlouvy</w:t>
            </w:r>
          </w:p>
        </w:tc>
        <w:tc>
          <w:tcPr>
            <w:tcW w:w="2409" w:type="dxa"/>
            <w:vAlign w:val="center"/>
          </w:tcPr>
          <w:p w14:paraId="62F8ED68" w14:textId="34EEBB2A" w:rsidR="00E373C6" w:rsidRDefault="00E373C6" w:rsidP="00337DDA">
            <w:pPr>
              <w:spacing w:after="0"/>
              <w:rPr>
                <w:rFonts w:cs="Arial"/>
                <w:color w:val="000000"/>
                <w:szCs w:val="22"/>
                <w:lang w:eastAsia="cs-CZ"/>
              </w:rPr>
            </w:pPr>
            <w:r>
              <w:rPr>
                <w:rFonts w:cs="Arial"/>
                <w:color w:val="000000"/>
                <w:szCs w:val="22"/>
                <w:lang w:eastAsia="cs-CZ"/>
              </w:rPr>
              <w:t>Vladimír Velas</w:t>
            </w:r>
          </w:p>
        </w:tc>
        <w:tc>
          <w:tcPr>
            <w:tcW w:w="4253" w:type="dxa"/>
            <w:vAlign w:val="center"/>
          </w:tcPr>
          <w:p w14:paraId="02B89510" w14:textId="77777777" w:rsidR="00E373C6" w:rsidRPr="006C3557" w:rsidRDefault="00E373C6" w:rsidP="00337DDA">
            <w:pPr>
              <w:spacing w:after="0"/>
              <w:rPr>
                <w:rFonts w:cs="Arial"/>
                <w:color w:val="000000"/>
                <w:szCs w:val="22"/>
                <w:lang w:eastAsia="cs-CZ"/>
              </w:rPr>
            </w:pPr>
          </w:p>
        </w:tc>
      </w:tr>
    </w:tbl>
    <w:p w14:paraId="646B0B4C" w14:textId="77777777" w:rsidR="002207E9" w:rsidRDefault="002207E9" w:rsidP="00484CB3">
      <w:pPr>
        <w:spacing w:after="0"/>
        <w:rPr>
          <w:rFonts w:cs="Arial"/>
          <w:szCs w:val="22"/>
        </w:rPr>
      </w:pPr>
    </w:p>
    <w:p w14:paraId="73742440" w14:textId="7344B80B"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0301E" w:rsidRPr="00245502">
        <w:rPr>
          <w:rFonts w:cs="Arial"/>
          <w:b/>
          <w:caps/>
          <w:szCs w:val="22"/>
        </w:rPr>
        <w:t>Z28689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2E1A09E5" w14:textId="74ABD3EC" w:rsidR="00245502" w:rsidRDefault="00245502" w:rsidP="00EC6856">
      <w:pPr>
        <w:spacing w:after="0"/>
        <w:rPr>
          <w:rFonts w:cs="Arial"/>
          <w:caps/>
          <w:szCs w:val="22"/>
        </w:rPr>
      </w:pPr>
      <w:r>
        <w:rPr>
          <w:rFonts w:cs="Arial"/>
          <w:caps/>
          <w:szCs w:val="22"/>
        </w:rPr>
        <w:t xml:space="preserve">ID pro komunikaci s dod.: </w:t>
      </w:r>
      <w:r w:rsidRPr="00245502">
        <w:rPr>
          <w:rFonts w:cs="Arial"/>
          <w:caps/>
          <w:szCs w:val="22"/>
        </w:rPr>
        <w:t>RFC_ISND_II_2020_No013_Hromadne-rozhodnuti</w:t>
      </w:r>
    </w:p>
    <w:p w14:paraId="59575A23" w14:textId="77777777" w:rsidR="0000551E" w:rsidRPr="00C147C3" w:rsidRDefault="0000551E" w:rsidP="00B27B87">
      <w:pPr>
        <w:pStyle w:val="Nadpis1"/>
        <w:numPr>
          <w:ilvl w:val="0"/>
          <w:numId w:val="4"/>
        </w:numPr>
        <w:tabs>
          <w:tab w:val="clear" w:pos="540"/>
        </w:tabs>
        <w:ind w:left="284" w:hanging="284"/>
        <w:rPr>
          <w:rFonts w:cs="Arial"/>
          <w:sz w:val="22"/>
          <w:szCs w:val="22"/>
        </w:rPr>
      </w:pPr>
      <w:r w:rsidRPr="00C147C3">
        <w:rPr>
          <w:rFonts w:cs="Arial"/>
          <w:sz w:val="22"/>
          <w:szCs w:val="22"/>
        </w:rPr>
        <w:t xml:space="preserve">Návrh konceptu technického řešení  </w:t>
      </w:r>
    </w:p>
    <w:p w14:paraId="2C01B017" w14:textId="72BB5045" w:rsidR="0077581A" w:rsidRDefault="00C147C3" w:rsidP="00AA4F2C">
      <w:pPr>
        <w:spacing w:before="60" w:after="0"/>
      </w:pPr>
      <w:r w:rsidRPr="00C147C3">
        <w:t xml:space="preserve">Předmětem dodávky bude nová </w:t>
      </w:r>
      <w:r w:rsidR="0077581A" w:rsidRPr="00C147C3">
        <w:t>funkce „</w:t>
      </w:r>
      <w:r w:rsidRPr="003A287F">
        <w:rPr>
          <w:b/>
          <w:bCs/>
        </w:rPr>
        <w:t>H</w:t>
      </w:r>
      <w:r w:rsidR="0077581A" w:rsidRPr="003A287F">
        <w:rPr>
          <w:b/>
          <w:bCs/>
        </w:rPr>
        <w:t>romadné generování rozhodnutí</w:t>
      </w:r>
      <w:r w:rsidR="0077581A" w:rsidRPr="00C147C3">
        <w:t>“</w:t>
      </w:r>
      <w:r w:rsidRPr="00C147C3">
        <w:t xml:space="preserve"> </w:t>
      </w:r>
      <w:r w:rsidR="003A287F">
        <w:t xml:space="preserve">v </w:t>
      </w:r>
      <w:r w:rsidRPr="00C147C3">
        <w:t>a</w:t>
      </w:r>
      <w:r>
        <w:t>plikac</w:t>
      </w:r>
      <w:r w:rsidR="003A287F">
        <w:t>i</w:t>
      </w:r>
      <w:r>
        <w:t xml:space="preserve"> ISND</w:t>
      </w:r>
      <w:r w:rsidR="0077581A">
        <w:t xml:space="preserve">, která bude </w:t>
      </w:r>
      <w:r w:rsidR="00EF26DD">
        <w:t>pro uživatelem stanovený seznam žádostí generovat určený typ „rozhodnutí“.</w:t>
      </w:r>
    </w:p>
    <w:p w14:paraId="5F6B61A5" w14:textId="105C48C2" w:rsidR="00023FA7" w:rsidRPr="00C147C3" w:rsidRDefault="00023FA7" w:rsidP="00AA4F2C">
      <w:pPr>
        <w:spacing w:before="240" w:after="0"/>
        <w:rPr>
          <w:u w:val="single"/>
        </w:rPr>
      </w:pPr>
      <w:r w:rsidRPr="00C147C3">
        <w:rPr>
          <w:u w:val="single"/>
        </w:rPr>
        <w:t>P</w:t>
      </w:r>
      <w:r w:rsidR="00C147C3" w:rsidRPr="00C147C3">
        <w:rPr>
          <w:u w:val="single"/>
        </w:rPr>
        <w:t>ředpokládaný p</w:t>
      </w:r>
      <w:r w:rsidRPr="00C147C3">
        <w:rPr>
          <w:u w:val="single"/>
        </w:rPr>
        <w:t xml:space="preserve">ostup práce uživatele </w:t>
      </w:r>
      <w:r w:rsidR="00C147C3" w:rsidRPr="00C147C3">
        <w:rPr>
          <w:u w:val="single"/>
        </w:rPr>
        <w:t>po změnách aplikace</w:t>
      </w:r>
      <w:r w:rsidR="00AA4F2C">
        <w:rPr>
          <w:u w:val="single"/>
        </w:rPr>
        <w:t xml:space="preserve"> ISND</w:t>
      </w:r>
      <w:r w:rsidR="00C147C3" w:rsidRPr="00C147C3">
        <w:rPr>
          <w:u w:val="single"/>
        </w:rPr>
        <w:t>:</w:t>
      </w:r>
    </w:p>
    <w:p w14:paraId="16477488" w14:textId="554C5D7B" w:rsidR="005056E3" w:rsidRDefault="005056E3" w:rsidP="00AA4F2C">
      <w:pPr>
        <w:pStyle w:val="Odstavecseseznamem"/>
        <w:numPr>
          <w:ilvl w:val="0"/>
          <w:numId w:val="22"/>
        </w:numPr>
        <w:spacing w:before="120" w:after="0"/>
        <w:ind w:left="357" w:hanging="357"/>
        <w:contextualSpacing w:val="0"/>
      </w:pPr>
      <w:r w:rsidRPr="005056E3">
        <w:t>Uživatel standardním způsobem vybere seznam žádostí určených pro generování rozhodnutí</w:t>
      </w:r>
      <w:r>
        <w:t>.</w:t>
      </w:r>
    </w:p>
    <w:p w14:paraId="4AB740A5" w14:textId="77777777" w:rsidR="005056E3" w:rsidRDefault="005056E3" w:rsidP="00AA4F2C">
      <w:pPr>
        <w:pStyle w:val="Odstavecseseznamem"/>
        <w:numPr>
          <w:ilvl w:val="0"/>
          <w:numId w:val="23"/>
        </w:numPr>
        <w:spacing w:after="0"/>
        <w:contextualSpacing w:val="0"/>
      </w:pPr>
      <w:r>
        <w:t xml:space="preserve">K výběru </w:t>
      </w:r>
      <w:r w:rsidRPr="005056E3">
        <w:t>může využít filtrování dle definovaných podmínek, ruční výběr, atd.</w:t>
      </w:r>
    </w:p>
    <w:p w14:paraId="439C8C08" w14:textId="7337CDA2" w:rsidR="005056E3" w:rsidRDefault="005056E3" w:rsidP="00AA4F2C">
      <w:pPr>
        <w:pStyle w:val="Odstavecseseznamem"/>
        <w:numPr>
          <w:ilvl w:val="0"/>
          <w:numId w:val="23"/>
        </w:numPr>
        <w:spacing w:after="0"/>
        <w:contextualSpacing w:val="0"/>
      </w:pPr>
      <w:r>
        <w:t xml:space="preserve">Výběr žádostí nebude omezen konkrétním dotačním programem, v rámci jedné dávky bude možné vybrat žádosti na více dotačních programů. </w:t>
      </w:r>
    </w:p>
    <w:p w14:paraId="1C3D4FE4" w14:textId="2C2FBB74" w:rsidR="00EF26DD" w:rsidRDefault="00D76E1B" w:rsidP="00AA4F2C">
      <w:pPr>
        <w:pStyle w:val="Odstavecseseznamem"/>
        <w:numPr>
          <w:ilvl w:val="0"/>
          <w:numId w:val="22"/>
        </w:numPr>
        <w:spacing w:before="120" w:after="0"/>
        <w:ind w:left="357" w:hanging="357"/>
        <w:contextualSpacing w:val="0"/>
      </w:pPr>
      <w:r w:rsidRPr="00D76E1B">
        <w:t>Po výběru žádostí uživatel spustí hromadnou operaci „Generovat rozhodnutí“</w:t>
      </w:r>
    </w:p>
    <w:p w14:paraId="3E372E80" w14:textId="70EA652E" w:rsidR="00D76E1B" w:rsidRDefault="00D76E1B" w:rsidP="00AA4F2C">
      <w:pPr>
        <w:pStyle w:val="Odstavecseseznamem"/>
        <w:numPr>
          <w:ilvl w:val="0"/>
          <w:numId w:val="22"/>
        </w:numPr>
        <w:spacing w:before="120" w:after="0"/>
        <w:ind w:left="357" w:hanging="357"/>
        <w:contextualSpacing w:val="0"/>
      </w:pPr>
      <w:r>
        <w:t>Zobrazí se panel pro výběr typu generovaného rozhodnutí:</w:t>
      </w:r>
    </w:p>
    <w:p w14:paraId="4FA7BC2A" w14:textId="622D5279" w:rsidR="00D76E1B" w:rsidRDefault="00D76E1B" w:rsidP="00AA4F2C">
      <w:pPr>
        <w:pStyle w:val="Odstavecseseznamem"/>
        <w:numPr>
          <w:ilvl w:val="0"/>
          <w:numId w:val="24"/>
        </w:numPr>
        <w:spacing w:after="0"/>
        <w:contextualSpacing w:val="0"/>
      </w:pPr>
      <w:r w:rsidRPr="00D76E1B">
        <w:t>úplné přiznání</w:t>
      </w:r>
    </w:p>
    <w:p w14:paraId="7FC1DD52" w14:textId="059257B8" w:rsidR="00D76E1B" w:rsidRDefault="00D76E1B" w:rsidP="00AA4F2C">
      <w:pPr>
        <w:pStyle w:val="Odstavecseseznamem"/>
        <w:numPr>
          <w:ilvl w:val="0"/>
          <w:numId w:val="24"/>
        </w:numPr>
        <w:spacing w:after="0"/>
        <w:contextualSpacing w:val="0"/>
      </w:pPr>
      <w:r>
        <w:t>částečné přiznání</w:t>
      </w:r>
    </w:p>
    <w:p w14:paraId="4B548C2C" w14:textId="44E4081C" w:rsidR="00D76E1B" w:rsidRDefault="00D76E1B" w:rsidP="00AA4F2C">
      <w:pPr>
        <w:pStyle w:val="Odstavecseseznamem"/>
        <w:numPr>
          <w:ilvl w:val="0"/>
          <w:numId w:val="24"/>
        </w:numPr>
        <w:spacing w:after="0"/>
        <w:contextualSpacing w:val="0"/>
      </w:pPr>
      <w:r>
        <w:t>zamítnutí</w:t>
      </w:r>
    </w:p>
    <w:p w14:paraId="5A3BD840" w14:textId="1FAD061D" w:rsidR="00D76E1B" w:rsidRDefault="00D76E1B" w:rsidP="00AA4F2C">
      <w:pPr>
        <w:pStyle w:val="Odstavecseseznamem"/>
        <w:numPr>
          <w:ilvl w:val="0"/>
          <w:numId w:val="24"/>
        </w:numPr>
        <w:spacing w:after="0"/>
        <w:contextualSpacing w:val="0"/>
      </w:pPr>
      <w:r>
        <w:t>usnesení o zastavení řízení</w:t>
      </w:r>
    </w:p>
    <w:p w14:paraId="4BD04074" w14:textId="34631A0B" w:rsidR="00D76E1B" w:rsidRDefault="00D76E1B" w:rsidP="00AA4F2C">
      <w:pPr>
        <w:pStyle w:val="Odstavecseseznamem"/>
        <w:numPr>
          <w:ilvl w:val="0"/>
          <w:numId w:val="22"/>
        </w:numPr>
        <w:spacing w:before="120" w:after="0"/>
        <w:ind w:left="357" w:hanging="357"/>
        <w:contextualSpacing w:val="0"/>
      </w:pPr>
      <w:r>
        <w:t>Po výběru typu rozhodnutí aplikace ISND ověří, zda pro všechny dotační programy ve vybrané dávce existuje pro daný kraj „vzor“ (šablona) příslušného „rozhodnutí“.</w:t>
      </w:r>
    </w:p>
    <w:p w14:paraId="58EAF761" w14:textId="5743F9B4" w:rsidR="00D76E1B" w:rsidRDefault="00D76E1B" w:rsidP="00AA4F2C">
      <w:pPr>
        <w:pStyle w:val="Odstavecseseznamem"/>
        <w:numPr>
          <w:ilvl w:val="1"/>
          <w:numId w:val="25"/>
        </w:numPr>
        <w:spacing w:after="0"/>
        <w:contextualSpacing w:val="0"/>
      </w:pPr>
      <w:r>
        <w:t>Pokud pro některou kombinaci nebude existovat „vzor rozhodnutí“, bude na to uživatel upozorněn a bude možné celý proces generování ukonč</w:t>
      </w:r>
      <w:r w:rsidR="00AA4F2C">
        <w:t>it</w:t>
      </w:r>
      <w:r>
        <w:t>. V případě pokračování procesu generování budou všechny žádosti na daný dotační program vyřazeny z procesu s příslušným odůvodněním.</w:t>
      </w:r>
    </w:p>
    <w:p w14:paraId="40B8D709" w14:textId="00404049" w:rsidR="00D76E1B" w:rsidRDefault="00D76E1B" w:rsidP="00AA4F2C">
      <w:pPr>
        <w:pStyle w:val="Odstavecseseznamem"/>
        <w:numPr>
          <w:ilvl w:val="1"/>
          <w:numId w:val="25"/>
        </w:numPr>
        <w:spacing w:after="0"/>
        <w:contextualSpacing w:val="0"/>
      </w:pPr>
      <w:r>
        <w:t>Pokud bude pro všechny dotační programy z vybraného seznamu žádostí existovat právě jeden vzor rozhodnutí, pak se spustí proces generování</w:t>
      </w:r>
      <w:r w:rsidR="00AA4F2C">
        <w:t>.</w:t>
      </w:r>
    </w:p>
    <w:p w14:paraId="178EFBA4" w14:textId="5EE427DB" w:rsidR="00D76E1B" w:rsidRDefault="00D76E1B" w:rsidP="00DD07D7">
      <w:pPr>
        <w:pStyle w:val="Odstavecseseznamem"/>
        <w:numPr>
          <w:ilvl w:val="1"/>
          <w:numId w:val="25"/>
        </w:numPr>
        <w:spacing w:after="0"/>
        <w:contextualSpacing w:val="0"/>
        <w:jc w:val="both"/>
      </w:pPr>
      <w:r>
        <w:t>Pokud bude pro některý z dotačních programů z vybraného seznamu žádostí pro daný kraj existovat více než jeden platný vzor, aplikace na tuto skutečnost uživatele upozorní – zobrazí dialog pro výběr konkrétního vzoru. Po výběru spustí proces generování.</w:t>
      </w:r>
    </w:p>
    <w:p w14:paraId="20A62BB6" w14:textId="21E796CC" w:rsidR="006972FD" w:rsidRDefault="006972FD" w:rsidP="00DD07D7">
      <w:pPr>
        <w:pStyle w:val="Odstavecseseznamem"/>
        <w:spacing w:after="0"/>
        <w:ind w:left="1080"/>
        <w:contextualSpacing w:val="0"/>
        <w:jc w:val="both"/>
      </w:pPr>
      <w:r>
        <w:t>-------------------------------------------------------------------------------</w:t>
      </w:r>
    </w:p>
    <w:p w14:paraId="4C90D3FE" w14:textId="102F138F" w:rsidR="006972FD" w:rsidRPr="004371C6" w:rsidRDefault="006972FD" w:rsidP="00DD07D7">
      <w:pPr>
        <w:pStyle w:val="Odstavecseseznamem"/>
        <w:spacing w:after="0"/>
        <w:ind w:left="1080"/>
        <w:contextualSpacing w:val="0"/>
        <w:jc w:val="both"/>
        <w:rPr>
          <w:i/>
        </w:rPr>
      </w:pPr>
      <w:r w:rsidRPr="004371C6">
        <w:rPr>
          <w:i/>
        </w:rPr>
        <w:lastRenderedPageBreak/>
        <w:t>Poznámka: aplikace bude vyhodnocovat existující „vzory jednotlivých typů rozhodnutí“ tak, že pokud bude existovat pro daný typ rozhodnutí „</w:t>
      </w:r>
      <w:r w:rsidR="004371C6">
        <w:rPr>
          <w:i/>
        </w:rPr>
        <w:t xml:space="preserve">individuální </w:t>
      </w:r>
      <w:r w:rsidRPr="004371C6">
        <w:rPr>
          <w:i/>
        </w:rPr>
        <w:t>vzor pro konkrétní kraj“, tak bude upřednostněn před „univerzálním vzorem“ stejného typu rozhodnutí.</w:t>
      </w:r>
    </w:p>
    <w:p w14:paraId="0199A7CC" w14:textId="77777777" w:rsidR="004371C6" w:rsidRDefault="004371C6" w:rsidP="00DD07D7">
      <w:pPr>
        <w:pStyle w:val="Odstavecseseznamem"/>
        <w:spacing w:after="0"/>
        <w:ind w:left="1080"/>
        <w:contextualSpacing w:val="0"/>
        <w:jc w:val="both"/>
      </w:pPr>
      <w:r>
        <w:t>-------------------------------------------------------------------------------</w:t>
      </w:r>
    </w:p>
    <w:p w14:paraId="71D9EDFF" w14:textId="07F7C07F" w:rsidR="00D76E1B" w:rsidRDefault="00D76E1B" w:rsidP="00DD07D7">
      <w:pPr>
        <w:pStyle w:val="Odstavecseseznamem"/>
        <w:numPr>
          <w:ilvl w:val="0"/>
          <w:numId w:val="22"/>
        </w:numPr>
        <w:spacing w:before="120" w:after="0"/>
        <w:ind w:left="357" w:hanging="357"/>
        <w:contextualSpacing w:val="0"/>
        <w:jc w:val="both"/>
      </w:pPr>
      <w:r>
        <w:t>Vlastní generování se spustí jako cyklus generování jednotlivých žádostí, uživatel bude informován o průběhu generování</w:t>
      </w:r>
      <w:r w:rsidR="00C9354D">
        <w:t xml:space="preserve"> (průběžně aktualizovaná informace o počtu již vygenerovaných žádostí).</w:t>
      </w:r>
      <w:r w:rsidR="00BA4BCD">
        <w:t xml:space="preserve"> </w:t>
      </w:r>
    </w:p>
    <w:p w14:paraId="2AD0C515" w14:textId="79075CE9" w:rsidR="00D76E1B" w:rsidRDefault="00776789" w:rsidP="00DD07D7">
      <w:pPr>
        <w:pStyle w:val="Odstavecseseznamem"/>
        <w:numPr>
          <w:ilvl w:val="1"/>
          <w:numId w:val="26"/>
        </w:numPr>
        <w:spacing w:after="0"/>
        <w:contextualSpacing w:val="0"/>
        <w:jc w:val="both"/>
      </w:pPr>
      <w:r>
        <w:t>V</w:t>
      </w:r>
      <w:r w:rsidR="00D76E1B" w:rsidRPr="00D76E1B">
        <w:t xml:space="preserve"> průběhu generování (pro každou jednotlivou žádost) bude aplikace ISND kontrolovat, zda se jednotlivé žádosti nacházejí v očekávaném stavu</w:t>
      </w:r>
      <w:r w:rsidR="00D76E1B">
        <w:t xml:space="preserve"> – v souladu s typem rozhodnutí.</w:t>
      </w:r>
    </w:p>
    <w:p w14:paraId="5902310C" w14:textId="399DEC8C" w:rsidR="001A2782" w:rsidRDefault="001A2782" w:rsidP="00DD07D7">
      <w:pPr>
        <w:pStyle w:val="Odstavecseseznamem"/>
        <w:numPr>
          <w:ilvl w:val="0"/>
          <w:numId w:val="22"/>
        </w:numPr>
        <w:spacing w:before="120" w:after="0"/>
        <w:ind w:left="357" w:hanging="357"/>
        <w:contextualSpacing w:val="0"/>
        <w:jc w:val="both"/>
      </w:pPr>
      <w:r>
        <w:t>Po skončení celého cyklu bude uživateli zobrazen report o „výsledku“:</w:t>
      </w:r>
    </w:p>
    <w:p w14:paraId="603DB036" w14:textId="63738403" w:rsidR="001A2782" w:rsidRDefault="001A2782" w:rsidP="00DD07D7">
      <w:pPr>
        <w:pStyle w:val="Odstavecseseznamem"/>
        <w:numPr>
          <w:ilvl w:val="1"/>
          <w:numId w:val="22"/>
        </w:numPr>
        <w:spacing w:after="0"/>
        <w:contextualSpacing w:val="0"/>
        <w:jc w:val="both"/>
      </w:pPr>
      <w:r>
        <w:t>p</w:t>
      </w:r>
      <w:r w:rsidRPr="001A2782">
        <w:t>očet žádostí, u nichž došlo k vygenerování rozhodnutí</w:t>
      </w:r>
      <w:r>
        <w:t>,</w:t>
      </w:r>
    </w:p>
    <w:p w14:paraId="619C57C8" w14:textId="13B758E1" w:rsidR="001A2782" w:rsidRDefault="001A2782" w:rsidP="00DD07D7">
      <w:pPr>
        <w:pStyle w:val="Odstavecseseznamem"/>
        <w:numPr>
          <w:ilvl w:val="1"/>
          <w:numId w:val="22"/>
        </w:numPr>
        <w:spacing w:after="0"/>
        <w:contextualSpacing w:val="0"/>
        <w:jc w:val="both"/>
      </w:pPr>
      <w:r w:rsidRPr="001A2782">
        <w:t>Seznam žádostí, u nich k vygenerování žádostí nedošlo, a odůvodnění (definice chyby)</w:t>
      </w:r>
      <w:r w:rsidR="00AA4F2C">
        <w:t>.</w:t>
      </w:r>
    </w:p>
    <w:p w14:paraId="7BD97724" w14:textId="77777777" w:rsidR="00AA4F2C" w:rsidRDefault="00AA4F2C" w:rsidP="00DD07D7">
      <w:pPr>
        <w:pStyle w:val="Odstavecseseznamem"/>
        <w:spacing w:after="0"/>
        <w:ind w:left="1080"/>
        <w:contextualSpacing w:val="0"/>
        <w:jc w:val="both"/>
      </w:pPr>
    </w:p>
    <w:p w14:paraId="2D842EF5" w14:textId="618F985D" w:rsidR="00023FA7" w:rsidRDefault="00A46F66" w:rsidP="00DD07D7">
      <w:pPr>
        <w:spacing w:after="120"/>
        <w:jc w:val="both"/>
      </w:pPr>
      <w:r>
        <w:t>Výstupem z implementace uvedeného plnění může být i doporučení dodavatele o maximálním doporučeném počtu žádostí zpracovávaných v jedné dávce, a to s ohledem na čas zpracování a vytížení systémových prostředků celé aplikace ISND v procesu zpracování dávky.</w:t>
      </w:r>
    </w:p>
    <w:p w14:paraId="0FF22F19" w14:textId="472B378B" w:rsidR="00023FA7" w:rsidRDefault="00023FA7" w:rsidP="00EF26DD">
      <w:pPr>
        <w:ind w:left="705"/>
      </w:pPr>
    </w:p>
    <w:p w14:paraId="47BAEC4B" w14:textId="03D739F0" w:rsidR="003A287F" w:rsidRPr="00C95EE0" w:rsidRDefault="003A287F" w:rsidP="00DD07D7">
      <w:pPr>
        <w:keepNext/>
        <w:spacing w:after="120"/>
      </w:pPr>
      <w:r>
        <w:t>P</w:t>
      </w:r>
      <w:r w:rsidRPr="00C95EE0">
        <w:t xml:space="preserve">ředmět </w:t>
      </w:r>
      <w:r>
        <w:t xml:space="preserve">požadavku </w:t>
      </w:r>
      <w:r w:rsidRPr="00C95EE0">
        <w:t>bude realizov</w:t>
      </w:r>
      <w:r>
        <w:t>án následujícími postupnými/dílčími dodávkami</w:t>
      </w:r>
      <w:r w:rsidR="00AA4F2C">
        <w:t>:</w:t>
      </w:r>
    </w:p>
    <w:tbl>
      <w:tblPr>
        <w:tblStyle w:val="Mkatabulky"/>
        <w:tblW w:w="9493" w:type="dxa"/>
        <w:tblLook w:val="04A0" w:firstRow="1" w:lastRow="0" w:firstColumn="1" w:lastColumn="0" w:noHBand="0" w:noVBand="1"/>
      </w:tblPr>
      <w:tblGrid>
        <w:gridCol w:w="698"/>
        <w:gridCol w:w="6810"/>
        <w:gridCol w:w="1985"/>
      </w:tblGrid>
      <w:tr w:rsidR="003A287F" w:rsidRPr="00C95EE0" w14:paraId="1A00BD35" w14:textId="77777777" w:rsidTr="00DD07D7">
        <w:tc>
          <w:tcPr>
            <w:tcW w:w="698" w:type="dxa"/>
          </w:tcPr>
          <w:p w14:paraId="6907C226" w14:textId="77777777" w:rsidR="003A287F" w:rsidRPr="00C95EE0" w:rsidRDefault="003A287F" w:rsidP="00DD07D7">
            <w:pPr>
              <w:keepNext/>
              <w:spacing w:after="0"/>
              <w:rPr>
                <w:b/>
                <w:bCs/>
              </w:rPr>
            </w:pPr>
            <w:r w:rsidRPr="00C95EE0">
              <w:rPr>
                <w:b/>
                <w:bCs/>
              </w:rPr>
              <w:t>ID</w:t>
            </w:r>
          </w:p>
        </w:tc>
        <w:tc>
          <w:tcPr>
            <w:tcW w:w="6810" w:type="dxa"/>
          </w:tcPr>
          <w:p w14:paraId="69B021E4" w14:textId="77777777" w:rsidR="003A287F" w:rsidRPr="00C95EE0" w:rsidRDefault="003A287F" w:rsidP="00DD07D7">
            <w:pPr>
              <w:keepNext/>
              <w:spacing w:after="0"/>
              <w:rPr>
                <w:b/>
                <w:bCs/>
              </w:rPr>
            </w:pPr>
            <w:r w:rsidRPr="00C95EE0">
              <w:rPr>
                <w:b/>
                <w:bCs/>
              </w:rPr>
              <w:t>Dodávka</w:t>
            </w:r>
          </w:p>
        </w:tc>
        <w:tc>
          <w:tcPr>
            <w:tcW w:w="1985" w:type="dxa"/>
          </w:tcPr>
          <w:p w14:paraId="25110BDC" w14:textId="77777777" w:rsidR="003A287F" w:rsidRPr="00C95EE0" w:rsidRDefault="003A287F" w:rsidP="00DD07D7">
            <w:pPr>
              <w:keepNext/>
              <w:spacing w:after="0"/>
              <w:rPr>
                <w:b/>
                <w:bCs/>
              </w:rPr>
            </w:pPr>
            <w:r w:rsidRPr="00C95EE0">
              <w:rPr>
                <w:b/>
                <w:bCs/>
              </w:rPr>
              <w:t>Výstup</w:t>
            </w:r>
          </w:p>
        </w:tc>
      </w:tr>
      <w:tr w:rsidR="003A287F" w:rsidRPr="00C95EE0" w14:paraId="2EE19FAA" w14:textId="77777777" w:rsidTr="00DD07D7">
        <w:tc>
          <w:tcPr>
            <w:tcW w:w="698" w:type="dxa"/>
          </w:tcPr>
          <w:p w14:paraId="29675C44" w14:textId="77777777" w:rsidR="003A287F" w:rsidRPr="00C95EE0" w:rsidRDefault="003A287F" w:rsidP="00AA4F2C">
            <w:pPr>
              <w:spacing w:after="0"/>
            </w:pPr>
            <w:r w:rsidRPr="00C95EE0">
              <w:t>D10</w:t>
            </w:r>
          </w:p>
        </w:tc>
        <w:tc>
          <w:tcPr>
            <w:tcW w:w="6810" w:type="dxa"/>
          </w:tcPr>
          <w:p w14:paraId="7D4B7783" w14:textId="77777777" w:rsidR="003A287F" w:rsidRPr="00C95EE0" w:rsidRDefault="003A287F" w:rsidP="00AA4F2C">
            <w:pPr>
              <w:spacing w:after="0"/>
            </w:pPr>
            <w:r w:rsidRPr="009906DA">
              <w:rPr>
                <w:b/>
                <w:bCs/>
              </w:rPr>
              <w:t>Koordinace</w:t>
            </w:r>
            <w:r>
              <w:t xml:space="preserve"> realizace dodávky (projektové řízení)</w:t>
            </w:r>
          </w:p>
        </w:tc>
        <w:tc>
          <w:tcPr>
            <w:tcW w:w="1985" w:type="dxa"/>
          </w:tcPr>
          <w:p w14:paraId="5334E27C" w14:textId="77777777" w:rsidR="003A287F" w:rsidRPr="00C95EE0" w:rsidRDefault="003A287F" w:rsidP="00AA4F2C">
            <w:pPr>
              <w:spacing w:after="0"/>
            </w:pPr>
            <w:r w:rsidRPr="00C95EE0">
              <w:t>Výkaz práce</w:t>
            </w:r>
          </w:p>
        </w:tc>
      </w:tr>
      <w:tr w:rsidR="003A287F" w:rsidRPr="00C95EE0" w14:paraId="59682532" w14:textId="77777777" w:rsidTr="00DD07D7">
        <w:tc>
          <w:tcPr>
            <w:tcW w:w="698" w:type="dxa"/>
          </w:tcPr>
          <w:p w14:paraId="20B716D3" w14:textId="77777777" w:rsidR="003A287F" w:rsidRPr="00C95EE0" w:rsidRDefault="003A287F" w:rsidP="00AA4F2C">
            <w:pPr>
              <w:spacing w:after="0"/>
            </w:pPr>
            <w:r w:rsidRPr="00C95EE0">
              <w:t>D20</w:t>
            </w:r>
          </w:p>
        </w:tc>
        <w:tc>
          <w:tcPr>
            <w:tcW w:w="6810" w:type="dxa"/>
          </w:tcPr>
          <w:p w14:paraId="2AF35CDE" w14:textId="77777777" w:rsidR="003A287F" w:rsidRPr="00C95EE0" w:rsidRDefault="003A287F" w:rsidP="00AA4F2C">
            <w:pPr>
              <w:spacing w:after="0"/>
            </w:pPr>
            <w:r w:rsidRPr="00C95EE0">
              <w:t>Provedení analýzy</w:t>
            </w:r>
            <w:r>
              <w:t xml:space="preserve"> a</w:t>
            </w:r>
            <w:r w:rsidRPr="00C95EE0">
              <w:t xml:space="preserve"> </w:t>
            </w:r>
            <w:r w:rsidRPr="009906DA">
              <w:rPr>
                <w:b/>
                <w:bCs/>
              </w:rPr>
              <w:t>vytvoření návrhu řešení</w:t>
            </w:r>
            <w:r w:rsidRPr="00C95EE0">
              <w:t xml:space="preserve"> (</w:t>
            </w:r>
            <w:r>
              <w:t xml:space="preserve">dokument </w:t>
            </w:r>
            <w:r w:rsidRPr="00C95EE0">
              <w:t xml:space="preserve">Specifikace) a jeho případné změny na základě připomínek </w:t>
            </w:r>
            <w:r>
              <w:t>Objednatele</w:t>
            </w:r>
          </w:p>
        </w:tc>
        <w:tc>
          <w:tcPr>
            <w:tcW w:w="1985" w:type="dxa"/>
          </w:tcPr>
          <w:p w14:paraId="553E7DAC" w14:textId="77777777" w:rsidR="003A287F" w:rsidRPr="00C95EE0" w:rsidRDefault="003A287F" w:rsidP="00AA4F2C">
            <w:pPr>
              <w:spacing w:after="0"/>
            </w:pPr>
            <w:r w:rsidRPr="00C95EE0">
              <w:t>Dokument</w:t>
            </w:r>
          </w:p>
        </w:tc>
      </w:tr>
      <w:tr w:rsidR="003A287F" w:rsidRPr="00C95EE0" w14:paraId="379D45BA" w14:textId="77777777" w:rsidTr="00DD07D7">
        <w:tc>
          <w:tcPr>
            <w:tcW w:w="698" w:type="dxa"/>
            <w:vMerge w:val="restart"/>
          </w:tcPr>
          <w:p w14:paraId="0B67D6B8" w14:textId="77777777" w:rsidR="003A287F" w:rsidRPr="00C95EE0" w:rsidRDefault="003A287F" w:rsidP="00AA4F2C">
            <w:pPr>
              <w:spacing w:after="0"/>
            </w:pPr>
            <w:r w:rsidRPr="00C95EE0">
              <w:t>D30</w:t>
            </w:r>
          </w:p>
        </w:tc>
        <w:tc>
          <w:tcPr>
            <w:tcW w:w="6810" w:type="dxa"/>
          </w:tcPr>
          <w:p w14:paraId="0CAE8D4F" w14:textId="77777777" w:rsidR="003A287F" w:rsidRDefault="003A287F" w:rsidP="00AA4F2C">
            <w:pPr>
              <w:spacing w:after="0"/>
            </w:pPr>
            <w:r w:rsidRPr="009906DA">
              <w:rPr>
                <w:b/>
                <w:bCs/>
              </w:rPr>
              <w:t>Implementace</w:t>
            </w:r>
            <w:r>
              <w:t xml:space="preserve"> (změny aplikace vč. interního testování)</w:t>
            </w:r>
            <w:r w:rsidRPr="00C95EE0">
              <w:t xml:space="preserve"> dle akceptované Specifikace</w:t>
            </w:r>
            <w:r>
              <w:t>. Předpokládané změny aplikace ISND:</w:t>
            </w:r>
          </w:p>
          <w:p w14:paraId="3AACC8C3" w14:textId="77777777" w:rsidR="003A287F" w:rsidRDefault="003A287F" w:rsidP="00AA4F2C">
            <w:pPr>
              <w:spacing w:after="0"/>
              <w:ind w:left="708"/>
            </w:pPr>
            <w:r>
              <w:t>1. Úprava DB</w:t>
            </w:r>
          </w:p>
          <w:p w14:paraId="119EB49D" w14:textId="77777777" w:rsidR="003A287F" w:rsidRDefault="003A287F" w:rsidP="00AA4F2C">
            <w:pPr>
              <w:spacing w:after="0"/>
              <w:ind w:left="708"/>
            </w:pPr>
            <w:r>
              <w:t>2. Vytvoření dialogu pro výběr</w:t>
            </w:r>
          </w:p>
          <w:p w14:paraId="1083A15D" w14:textId="77777777" w:rsidR="003A287F" w:rsidRDefault="003A287F" w:rsidP="00AA4F2C">
            <w:pPr>
              <w:spacing w:after="0"/>
              <w:ind w:left="708"/>
            </w:pPr>
            <w:r>
              <w:t>3. Vytvoření dialogu pro kontroly</w:t>
            </w:r>
          </w:p>
          <w:p w14:paraId="24D21459" w14:textId="77777777" w:rsidR="003A287F" w:rsidRDefault="003A287F" w:rsidP="00AA4F2C">
            <w:pPr>
              <w:spacing w:after="0"/>
              <w:ind w:left="708"/>
            </w:pPr>
            <w:r>
              <w:t>4. Asynchronní operace</w:t>
            </w:r>
          </w:p>
          <w:p w14:paraId="29A5055F" w14:textId="23EE4D91" w:rsidR="003A287F" w:rsidRPr="00C95EE0" w:rsidRDefault="003A287F" w:rsidP="00AA4F2C">
            <w:pPr>
              <w:spacing w:after="0"/>
              <w:ind w:left="708"/>
            </w:pPr>
            <w:r>
              <w:t>5. Výstupní report</w:t>
            </w:r>
          </w:p>
        </w:tc>
        <w:tc>
          <w:tcPr>
            <w:tcW w:w="1985" w:type="dxa"/>
          </w:tcPr>
          <w:p w14:paraId="3ACBCDA7" w14:textId="77777777" w:rsidR="003A287F" w:rsidRPr="00C95EE0" w:rsidRDefault="003A287F" w:rsidP="00AA4F2C">
            <w:pPr>
              <w:spacing w:after="0"/>
            </w:pPr>
            <w:r w:rsidRPr="00C95EE0">
              <w:t>SW změny</w:t>
            </w:r>
          </w:p>
        </w:tc>
      </w:tr>
      <w:tr w:rsidR="003A287F" w:rsidRPr="00C95EE0" w14:paraId="67EAC48E" w14:textId="77777777" w:rsidTr="00DD07D7">
        <w:tc>
          <w:tcPr>
            <w:tcW w:w="698" w:type="dxa"/>
            <w:vMerge/>
          </w:tcPr>
          <w:p w14:paraId="2788C40B" w14:textId="77777777" w:rsidR="003A287F" w:rsidRPr="00C95EE0" w:rsidRDefault="003A287F" w:rsidP="00AA4F2C">
            <w:pPr>
              <w:spacing w:after="0"/>
            </w:pPr>
          </w:p>
        </w:tc>
        <w:tc>
          <w:tcPr>
            <w:tcW w:w="6810" w:type="dxa"/>
          </w:tcPr>
          <w:p w14:paraId="44D59ACF" w14:textId="77777777" w:rsidR="003A287F" w:rsidRPr="00C95EE0" w:rsidRDefault="003A287F" w:rsidP="00AA4F2C">
            <w:pPr>
              <w:spacing w:after="0"/>
            </w:pPr>
            <w:r>
              <w:t>a dále</w:t>
            </w:r>
          </w:p>
          <w:p w14:paraId="51A0D59C" w14:textId="77777777" w:rsidR="003A287F" w:rsidRDefault="003A287F" w:rsidP="00AA4F2C">
            <w:pPr>
              <w:pStyle w:val="Odstavecseseznamem"/>
              <w:numPr>
                <w:ilvl w:val="0"/>
                <w:numId w:val="27"/>
              </w:numPr>
              <w:spacing w:after="0"/>
            </w:pPr>
            <w:r w:rsidRPr="00C95EE0">
              <w:t>nasazení změn SW do test</w:t>
            </w:r>
            <w:r>
              <w:t xml:space="preserve">. </w:t>
            </w:r>
            <w:r w:rsidRPr="00C95EE0">
              <w:t>prostředí zákazníka (RTT)</w:t>
            </w:r>
          </w:p>
          <w:p w14:paraId="222F966B" w14:textId="77777777" w:rsidR="003A287F" w:rsidRDefault="003A287F" w:rsidP="00AA4F2C">
            <w:pPr>
              <w:pStyle w:val="Odstavecseseznamem"/>
              <w:numPr>
                <w:ilvl w:val="0"/>
                <w:numId w:val="27"/>
              </w:numPr>
              <w:spacing w:after="0"/>
            </w:pPr>
            <w:r w:rsidRPr="00C95EE0">
              <w:t>předání změn SW k</w:t>
            </w:r>
            <w:r>
              <w:t> </w:t>
            </w:r>
            <w:r w:rsidRPr="00C95EE0">
              <w:t>ověření</w:t>
            </w:r>
            <w:r>
              <w:t>/</w:t>
            </w:r>
            <w:r w:rsidRPr="00C95EE0">
              <w:t xml:space="preserve">akceptaci </w:t>
            </w:r>
            <w:r>
              <w:t>v test. prostředí (TP)</w:t>
            </w:r>
          </w:p>
          <w:p w14:paraId="16AA4B0F" w14:textId="77777777" w:rsidR="003A287F" w:rsidRPr="00C95EE0" w:rsidRDefault="003A287F" w:rsidP="00AA4F2C">
            <w:pPr>
              <w:spacing w:after="0"/>
            </w:pPr>
            <w:r w:rsidRPr="00C95EE0">
              <w:t xml:space="preserve">vypořádání </w:t>
            </w:r>
            <w:r>
              <w:t>případných připomínek + RTT + předání k akceptaci</w:t>
            </w:r>
          </w:p>
        </w:tc>
        <w:tc>
          <w:tcPr>
            <w:tcW w:w="1985" w:type="dxa"/>
          </w:tcPr>
          <w:p w14:paraId="1E0E3D2B" w14:textId="77777777" w:rsidR="003A287F" w:rsidRDefault="003A287F" w:rsidP="00AA4F2C">
            <w:pPr>
              <w:spacing w:after="0"/>
            </w:pPr>
            <w:r>
              <w:t>Dokument/@</w:t>
            </w:r>
          </w:p>
          <w:p w14:paraId="234D4F5F" w14:textId="77777777" w:rsidR="003A287F" w:rsidRPr="00C95EE0" w:rsidRDefault="003A287F" w:rsidP="00AA4F2C">
            <w:pPr>
              <w:spacing w:after="0"/>
            </w:pPr>
            <w:r w:rsidRPr="00C95EE0">
              <w:t>SW změny</w:t>
            </w:r>
          </w:p>
        </w:tc>
      </w:tr>
      <w:tr w:rsidR="003A287F" w:rsidRPr="00C95EE0" w14:paraId="0E100F90" w14:textId="77777777" w:rsidTr="00DD07D7">
        <w:tc>
          <w:tcPr>
            <w:tcW w:w="698" w:type="dxa"/>
            <w:vMerge w:val="restart"/>
          </w:tcPr>
          <w:p w14:paraId="34835BA5" w14:textId="77777777" w:rsidR="003A287F" w:rsidRPr="00C95EE0" w:rsidRDefault="003A287F" w:rsidP="00AA4F2C">
            <w:pPr>
              <w:spacing w:after="0"/>
            </w:pPr>
            <w:r w:rsidRPr="00C95EE0">
              <w:t>D</w:t>
            </w:r>
            <w:r>
              <w:t>40</w:t>
            </w:r>
          </w:p>
        </w:tc>
        <w:tc>
          <w:tcPr>
            <w:tcW w:w="6810" w:type="dxa"/>
          </w:tcPr>
          <w:p w14:paraId="2E5F9D89" w14:textId="3B56EDAE" w:rsidR="003A287F" w:rsidRPr="0094648D" w:rsidRDefault="003A287F" w:rsidP="00AA4F2C">
            <w:pPr>
              <w:spacing w:after="0"/>
              <w:rPr>
                <w:highlight w:val="yellow"/>
              </w:rPr>
            </w:pPr>
            <w:r w:rsidRPr="0094648D">
              <w:rPr>
                <w:b/>
                <w:bCs/>
              </w:rPr>
              <w:t>Testování</w:t>
            </w:r>
            <w:r w:rsidRPr="0094648D">
              <w:t xml:space="preserve"> - vytvoření a předání testovacích scénářů pro ověření základních případů užití.</w:t>
            </w:r>
          </w:p>
        </w:tc>
        <w:tc>
          <w:tcPr>
            <w:tcW w:w="1985" w:type="dxa"/>
          </w:tcPr>
          <w:p w14:paraId="252B6D62" w14:textId="77777777" w:rsidR="003A287F" w:rsidRPr="00C95EE0" w:rsidRDefault="003A287F" w:rsidP="00AA4F2C">
            <w:pPr>
              <w:spacing w:after="0"/>
            </w:pPr>
            <w:r>
              <w:t>Dokument</w:t>
            </w:r>
          </w:p>
        </w:tc>
      </w:tr>
      <w:tr w:rsidR="003A287F" w:rsidRPr="00C95EE0" w14:paraId="31A7E2F7" w14:textId="77777777" w:rsidTr="00DD07D7">
        <w:tc>
          <w:tcPr>
            <w:tcW w:w="698" w:type="dxa"/>
            <w:vMerge/>
          </w:tcPr>
          <w:p w14:paraId="1931BB51" w14:textId="77777777" w:rsidR="003A287F" w:rsidRPr="00C95EE0" w:rsidRDefault="003A287F" w:rsidP="00AA4F2C">
            <w:pPr>
              <w:spacing w:after="0"/>
            </w:pPr>
          </w:p>
        </w:tc>
        <w:tc>
          <w:tcPr>
            <w:tcW w:w="6810" w:type="dxa"/>
          </w:tcPr>
          <w:p w14:paraId="23EBC827" w14:textId="1D8C7286" w:rsidR="003A287F" w:rsidRPr="00C95EE0" w:rsidRDefault="003A287F" w:rsidP="00AA4F2C">
            <w:pPr>
              <w:spacing w:after="0"/>
            </w:pPr>
            <w:r>
              <w:t>S</w:t>
            </w:r>
            <w:r w:rsidRPr="005B7A6C">
              <w:t xml:space="preserve">oučinnost při testování s garanty v rozsahu do </w:t>
            </w:r>
            <w:r>
              <w:t>0,5</w:t>
            </w:r>
            <w:r w:rsidRPr="0094648D">
              <w:t xml:space="preserve"> MD</w:t>
            </w:r>
          </w:p>
        </w:tc>
        <w:tc>
          <w:tcPr>
            <w:tcW w:w="1985" w:type="dxa"/>
          </w:tcPr>
          <w:p w14:paraId="276A3CB6" w14:textId="77777777" w:rsidR="003A287F" w:rsidRPr="00C95EE0" w:rsidRDefault="003A287F" w:rsidP="00AA4F2C">
            <w:pPr>
              <w:spacing w:after="0"/>
            </w:pPr>
            <w:r>
              <w:t>Výkaz práce</w:t>
            </w:r>
          </w:p>
        </w:tc>
      </w:tr>
      <w:tr w:rsidR="003A287F" w:rsidRPr="00C95EE0" w14:paraId="10169071" w14:textId="77777777" w:rsidTr="00DD07D7">
        <w:tc>
          <w:tcPr>
            <w:tcW w:w="698" w:type="dxa"/>
            <w:vMerge w:val="restart"/>
          </w:tcPr>
          <w:p w14:paraId="10BAF733" w14:textId="77777777" w:rsidR="003A287F" w:rsidRPr="00C95EE0" w:rsidRDefault="003A287F" w:rsidP="00AA4F2C">
            <w:pPr>
              <w:spacing w:after="0"/>
            </w:pPr>
            <w:r w:rsidRPr="00C95EE0">
              <w:t>D</w:t>
            </w:r>
            <w:r>
              <w:t>50</w:t>
            </w:r>
          </w:p>
        </w:tc>
        <w:tc>
          <w:tcPr>
            <w:tcW w:w="6810" w:type="dxa"/>
          </w:tcPr>
          <w:p w14:paraId="6FAA0E5B" w14:textId="77777777" w:rsidR="003A287F" w:rsidRPr="00D65635" w:rsidRDefault="003A287F" w:rsidP="00AA4F2C">
            <w:pPr>
              <w:spacing w:after="0"/>
              <w:rPr>
                <w:b/>
                <w:bCs/>
              </w:rPr>
            </w:pPr>
            <w:r w:rsidRPr="00D65635">
              <w:rPr>
                <w:b/>
                <w:bCs/>
              </w:rPr>
              <w:t>Dokumentace</w:t>
            </w:r>
          </w:p>
        </w:tc>
        <w:tc>
          <w:tcPr>
            <w:tcW w:w="1985" w:type="dxa"/>
          </w:tcPr>
          <w:p w14:paraId="69F5A70D" w14:textId="77777777" w:rsidR="003A287F" w:rsidRPr="00C95EE0" w:rsidRDefault="003A287F" w:rsidP="00AA4F2C">
            <w:pPr>
              <w:spacing w:after="0"/>
            </w:pPr>
            <w:r>
              <w:t>@ nebo protokol</w:t>
            </w:r>
          </w:p>
        </w:tc>
      </w:tr>
      <w:tr w:rsidR="003A287F" w:rsidRPr="00C95EE0" w14:paraId="1F5E29C5" w14:textId="77777777" w:rsidTr="00DD07D7">
        <w:tc>
          <w:tcPr>
            <w:tcW w:w="698" w:type="dxa"/>
            <w:vMerge/>
          </w:tcPr>
          <w:p w14:paraId="4CAFF60C" w14:textId="77777777" w:rsidR="003A287F" w:rsidRPr="00C95EE0" w:rsidRDefault="003A287F" w:rsidP="00AA4F2C">
            <w:pPr>
              <w:spacing w:after="0"/>
            </w:pPr>
          </w:p>
        </w:tc>
        <w:tc>
          <w:tcPr>
            <w:tcW w:w="6810" w:type="dxa"/>
          </w:tcPr>
          <w:p w14:paraId="157F10A4" w14:textId="77777777" w:rsidR="003A287F" w:rsidRDefault="003A287F" w:rsidP="00AA4F2C">
            <w:pPr>
              <w:pStyle w:val="Odstavecseseznamem"/>
              <w:numPr>
                <w:ilvl w:val="0"/>
                <w:numId w:val="28"/>
              </w:numPr>
              <w:spacing w:after="0"/>
            </w:pPr>
            <w:r>
              <w:t>aktualizace dokumentace architektury a designu</w:t>
            </w:r>
          </w:p>
        </w:tc>
        <w:tc>
          <w:tcPr>
            <w:tcW w:w="1985" w:type="dxa"/>
          </w:tcPr>
          <w:p w14:paraId="46AE14BB" w14:textId="77777777" w:rsidR="003A287F" w:rsidRDefault="003A287F" w:rsidP="00AA4F2C">
            <w:pPr>
              <w:spacing w:after="0"/>
            </w:pPr>
            <w:r w:rsidRPr="00C95EE0">
              <w:t>EA model</w:t>
            </w:r>
          </w:p>
        </w:tc>
      </w:tr>
      <w:tr w:rsidR="003A287F" w:rsidRPr="00C95EE0" w14:paraId="1A9A5AD0" w14:textId="77777777" w:rsidTr="00DD07D7">
        <w:tc>
          <w:tcPr>
            <w:tcW w:w="698" w:type="dxa"/>
            <w:vMerge/>
          </w:tcPr>
          <w:p w14:paraId="7A752A41" w14:textId="77777777" w:rsidR="003A287F" w:rsidRPr="00C95EE0" w:rsidRDefault="003A287F" w:rsidP="00AA4F2C">
            <w:pPr>
              <w:spacing w:after="0"/>
            </w:pPr>
          </w:p>
        </w:tc>
        <w:tc>
          <w:tcPr>
            <w:tcW w:w="6810" w:type="dxa"/>
          </w:tcPr>
          <w:p w14:paraId="7BE2E896" w14:textId="77777777" w:rsidR="003A287F" w:rsidRDefault="003A287F" w:rsidP="00AA4F2C">
            <w:pPr>
              <w:pStyle w:val="Odstavecseseznamem"/>
              <w:numPr>
                <w:ilvl w:val="0"/>
                <w:numId w:val="28"/>
              </w:numPr>
              <w:spacing w:after="0"/>
            </w:pPr>
            <w:r>
              <w:t xml:space="preserve">aktualizace </w:t>
            </w:r>
            <w:r w:rsidRPr="00C95EE0">
              <w:t>uživatelsk</w:t>
            </w:r>
            <w:r>
              <w:t>é</w:t>
            </w:r>
            <w:r w:rsidRPr="00C95EE0">
              <w:t xml:space="preserve"> příručk</w:t>
            </w:r>
            <w:r>
              <w:t>y</w:t>
            </w:r>
            <w:r w:rsidRPr="00C95EE0">
              <w:t xml:space="preserve"> ISND</w:t>
            </w:r>
          </w:p>
        </w:tc>
        <w:tc>
          <w:tcPr>
            <w:tcW w:w="1985" w:type="dxa"/>
          </w:tcPr>
          <w:p w14:paraId="4B01AEC3" w14:textId="77777777" w:rsidR="003A287F" w:rsidRDefault="003A287F" w:rsidP="00AA4F2C">
            <w:pPr>
              <w:spacing w:after="0"/>
            </w:pPr>
            <w:r>
              <w:t>SW změny</w:t>
            </w:r>
          </w:p>
        </w:tc>
      </w:tr>
      <w:tr w:rsidR="003A287F" w:rsidRPr="00C95EE0" w14:paraId="6C533E32" w14:textId="77777777" w:rsidTr="00DD07D7">
        <w:tc>
          <w:tcPr>
            <w:tcW w:w="698" w:type="dxa"/>
          </w:tcPr>
          <w:p w14:paraId="2E9AAD96" w14:textId="77777777" w:rsidR="003A287F" w:rsidRPr="00C95EE0" w:rsidRDefault="003A287F" w:rsidP="00AA4F2C">
            <w:pPr>
              <w:spacing w:after="0"/>
            </w:pPr>
            <w:r w:rsidRPr="00C95EE0">
              <w:t>D</w:t>
            </w:r>
            <w:r>
              <w:t>60</w:t>
            </w:r>
          </w:p>
        </w:tc>
        <w:tc>
          <w:tcPr>
            <w:tcW w:w="6810" w:type="dxa"/>
          </w:tcPr>
          <w:p w14:paraId="7F022D07" w14:textId="77777777" w:rsidR="003A287F" w:rsidRPr="00C95EE0" w:rsidRDefault="003A287F" w:rsidP="00AA4F2C">
            <w:pPr>
              <w:spacing w:after="0"/>
            </w:pPr>
            <w:r w:rsidRPr="00D65635">
              <w:rPr>
                <w:b/>
                <w:bCs/>
              </w:rPr>
              <w:t>Nasazení řešení do produkčního prostředí</w:t>
            </w:r>
            <w:r w:rsidRPr="00C95EE0">
              <w:t xml:space="preserve"> </w:t>
            </w:r>
            <w:r>
              <w:t xml:space="preserve">(PP) </w:t>
            </w:r>
            <w:r w:rsidRPr="00C95EE0">
              <w:t>objednatele (RTP), po akceptaci řešení v</w:t>
            </w:r>
            <w:r>
              <w:t xml:space="preserve"> TP</w:t>
            </w:r>
          </w:p>
        </w:tc>
        <w:tc>
          <w:tcPr>
            <w:tcW w:w="1985" w:type="dxa"/>
          </w:tcPr>
          <w:p w14:paraId="11866812" w14:textId="77777777" w:rsidR="003A287F" w:rsidRPr="00C95EE0" w:rsidRDefault="003A287F" w:rsidP="00AA4F2C">
            <w:pPr>
              <w:spacing w:after="0"/>
            </w:pPr>
            <w:r w:rsidRPr="00C95EE0">
              <w:t>SW změny</w:t>
            </w:r>
          </w:p>
        </w:tc>
      </w:tr>
      <w:tr w:rsidR="003A287F" w:rsidRPr="00C95EE0" w14:paraId="017ACFA5" w14:textId="77777777" w:rsidTr="00DD07D7">
        <w:tc>
          <w:tcPr>
            <w:tcW w:w="698" w:type="dxa"/>
          </w:tcPr>
          <w:p w14:paraId="2ECE0D3D" w14:textId="77777777" w:rsidR="003A287F" w:rsidRPr="00C95EE0" w:rsidRDefault="003A287F" w:rsidP="00AA4F2C">
            <w:pPr>
              <w:spacing w:after="0"/>
            </w:pPr>
            <w:r w:rsidRPr="00C95EE0">
              <w:t>D</w:t>
            </w:r>
            <w:r>
              <w:t>90</w:t>
            </w:r>
          </w:p>
        </w:tc>
        <w:tc>
          <w:tcPr>
            <w:tcW w:w="6810" w:type="dxa"/>
          </w:tcPr>
          <w:p w14:paraId="31DEBB45" w14:textId="77777777" w:rsidR="003A287F" w:rsidRPr="00C95EE0" w:rsidRDefault="003A287F" w:rsidP="00AA4F2C">
            <w:pPr>
              <w:spacing w:after="0"/>
            </w:pPr>
            <w:r w:rsidRPr="00D65635">
              <w:rPr>
                <w:b/>
                <w:bCs/>
              </w:rPr>
              <w:t xml:space="preserve">Implementace případných dodatečných </w:t>
            </w:r>
            <w:r>
              <w:rPr>
                <w:b/>
                <w:bCs/>
              </w:rPr>
              <w:t xml:space="preserve">požadavků a </w:t>
            </w:r>
            <w:r w:rsidRPr="00D65635">
              <w:rPr>
                <w:b/>
                <w:bCs/>
              </w:rPr>
              <w:t>změn</w:t>
            </w:r>
            <w:r>
              <w:t xml:space="preserve"> </w:t>
            </w:r>
            <w:r w:rsidRPr="00D65635">
              <w:rPr>
                <w:b/>
                <w:bCs/>
              </w:rPr>
              <w:t xml:space="preserve">na základě testování předaného plnění </w:t>
            </w:r>
            <w:r>
              <w:t>+ jejich otestování a akceptace v TP + nasazení změn do PP</w:t>
            </w:r>
          </w:p>
        </w:tc>
        <w:tc>
          <w:tcPr>
            <w:tcW w:w="1985" w:type="dxa"/>
          </w:tcPr>
          <w:p w14:paraId="48C3254D" w14:textId="77777777" w:rsidR="003A287F" w:rsidRPr="00C95EE0" w:rsidRDefault="003A287F" w:rsidP="00AA4F2C">
            <w:pPr>
              <w:spacing w:after="0"/>
            </w:pPr>
            <w:r w:rsidRPr="00C95EE0">
              <w:t>SW změny</w:t>
            </w:r>
          </w:p>
        </w:tc>
      </w:tr>
    </w:tbl>
    <w:p w14:paraId="0B01C29B" w14:textId="77777777" w:rsidR="003A287F" w:rsidRPr="00B27B87" w:rsidRDefault="003A287F" w:rsidP="00EF26DD">
      <w:pPr>
        <w:ind w:left="705"/>
      </w:pP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2E06CA1F" w:rsidR="0000551E" w:rsidRPr="00CC4564" w:rsidRDefault="00245502" w:rsidP="00CC4564">
      <w:r>
        <w:t xml:space="preserve">V souladu s podmínkami smlouvy č. </w:t>
      </w:r>
      <w:r w:rsidRPr="00245502">
        <w:t>679-2019-11150</w:t>
      </w:r>
    </w:p>
    <w:p w14:paraId="79C5DBB6" w14:textId="77777777" w:rsidR="0000551E" w:rsidRPr="00C147C3" w:rsidRDefault="0000551E" w:rsidP="009C558F">
      <w:pPr>
        <w:pStyle w:val="Nadpis1"/>
        <w:numPr>
          <w:ilvl w:val="0"/>
          <w:numId w:val="4"/>
        </w:numPr>
        <w:tabs>
          <w:tab w:val="clear" w:pos="540"/>
        </w:tabs>
        <w:ind w:left="284" w:hanging="284"/>
        <w:rPr>
          <w:rFonts w:cs="Arial"/>
          <w:sz w:val="22"/>
          <w:szCs w:val="22"/>
        </w:rPr>
      </w:pPr>
      <w:r w:rsidRPr="00C147C3">
        <w:rPr>
          <w:rFonts w:cs="Arial"/>
          <w:sz w:val="22"/>
          <w:szCs w:val="22"/>
        </w:rPr>
        <w:t>Dopady do systémů MZe</w:t>
      </w:r>
    </w:p>
    <w:p w14:paraId="284E647A" w14:textId="6D52FCB5" w:rsidR="00C147C3" w:rsidRPr="00C147C3" w:rsidRDefault="00C147C3" w:rsidP="00AA4F2C">
      <w:pPr>
        <w:ind w:firstLine="708"/>
        <w:rPr>
          <w:szCs w:val="22"/>
        </w:rPr>
      </w:pPr>
      <w:r w:rsidRPr="00C147C3">
        <w:rPr>
          <w:szCs w:val="22"/>
        </w:rPr>
        <w:t>Bez dopadu</w:t>
      </w:r>
    </w:p>
    <w:p w14:paraId="53AAB2EF" w14:textId="1E59276D" w:rsidR="00360DA3" w:rsidRDefault="00D121F3"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32.8pt;margin-top:3.8pt;width:56.75pt;height:41.4pt;z-index:251663360;mso-position-horizontal-relative:text;mso-position-vertical-relative:text">
            <v:imagedata r:id="rId11" o:title=""/>
            <w10:wrap type="square"/>
          </v:shape>
          <o:OLEObject Type="Embed" ProgID="Word.Document.12" ShapeID="_x0000_s1029" DrawAspect="Icon" ObjectID="_1655288709" r:id="rId12">
            <o:FieldCodes>\s</o:FieldCodes>
          </o:OLEObject>
        </w:object>
      </w:r>
      <w:r w:rsidR="00962388">
        <w:rPr>
          <w:rFonts w:cs="Arial"/>
          <w:sz w:val="22"/>
          <w:szCs w:val="22"/>
        </w:rPr>
        <w:t>Na provoz a infrastrukturu</w:t>
      </w:r>
    </w:p>
    <w:p w14:paraId="2F971E1A" w14:textId="32E1ECA4" w:rsidR="00F50F0A" w:rsidRPr="00F50F0A" w:rsidRDefault="00F50F0A" w:rsidP="00AA4F2C">
      <w:pPr>
        <w:ind w:firstLine="708"/>
        <w:rPr>
          <w:szCs w:val="22"/>
        </w:rPr>
      </w:pPr>
      <w:r w:rsidRPr="00F50F0A">
        <w:rPr>
          <w:szCs w:val="22"/>
        </w:rPr>
        <w:t>Bez dopadu</w:t>
      </w:r>
    </w:p>
    <w:p w14:paraId="3B1B655C" w14:textId="246A555A"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715DD7B8" w14:textId="3FC6E215" w:rsidR="00360DA3" w:rsidRDefault="00962388" w:rsidP="00927AC8">
      <w:pPr>
        <w:pStyle w:val="Nadpis1"/>
        <w:numPr>
          <w:ilvl w:val="1"/>
          <w:numId w:val="4"/>
        </w:numPr>
        <w:tabs>
          <w:tab w:val="clear" w:pos="540"/>
        </w:tabs>
        <w:ind w:hanging="292"/>
        <w:rPr>
          <w:rFonts w:cs="Arial"/>
          <w:sz w:val="22"/>
          <w:szCs w:val="22"/>
        </w:rPr>
      </w:pPr>
      <w:bookmarkStart w:id="2" w:name="_Hlk41550895"/>
      <w:r>
        <w:rPr>
          <w:rFonts w:cs="Arial"/>
          <w:sz w:val="22"/>
          <w:szCs w:val="22"/>
        </w:rPr>
        <w:t>Na bezpečnost</w:t>
      </w:r>
    </w:p>
    <w:bookmarkEnd w:id="2"/>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245502">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245502">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495E6448" w:rsidR="00962388" w:rsidRPr="00DD07D7" w:rsidRDefault="00DD07D7" w:rsidP="00DD07D7">
            <w:pPr>
              <w:spacing w:after="0"/>
              <w:jc w:val="center"/>
              <w:rPr>
                <w:rFonts w:cs="Arial"/>
                <w:bCs/>
                <w:color w:val="000000"/>
                <w:szCs w:val="22"/>
                <w:lang w:eastAsia="cs-CZ"/>
              </w:rPr>
            </w:pPr>
            <w:r w:rsidRPr="00DD07D7">
              <w:rPr>
                <w:rFonts w:cs="Arial"/>
                <w:bCs/>
                <w:color w:val="000000"/>
                <w:szCs w:val="22"/>
                <w:lang w:eastAsia="cs-CZ"/>
              </w:rPr>
              <w:t>Bez dopadu</w:t>
            </w:r>
          </w:p>
        </w:tc>
      </w:tr>
      <w:tr w:rsidR="00962388" w:rsidRPr="00705F38" w14:paraId="3972E273" w14:textId="77777777" w:rsidTr="00245502">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609D629C"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411F2788" w14:textId="77777777" w:rsidTr="00245502">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0E70AAF3"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473FA440" w14:textId="77777777" w:rsidTr="00245502">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4081E717"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65629BE7" w14:textId="77777777" w:rsidTr="00245502">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083A6B78"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10AB9396" w14:textId="77777777" w:rsidTr="00245502">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0CEC9BCC"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4D71CA90" w14:textId="77777777" w:rsidTr="00245502">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3B1D6675"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1D74EB4C" w14:textId="77777777" w:rsidTr="00245502">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72E08C4B"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4302FAD7" w14:textId="77777777" w:rsidTr="00245502">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71E58555"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1F185AE8" w14:textId="77777777" w:rsidTr="00245502">
        <w:trPr>
          <w:trHeight w:val="300"/>
        </w:trPr>
        <w:tc>
          <w:tcPr>
            <w:tcW w:w="426" w:type="dxa"/>
            <w:tcBorders>
              <w:bottom w:val="single" w:sz="4" w:space="0" w:color="auto"/>
            </w:tcBorders>
            <w:vAlign w:val="center"/>
          </w:tcPr>
          <w:p w14:paraId="645DEE22"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20336544"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1ED39A0D" w14:textId="77777777" w:rsidTr="00245502">
        <w:trPr>
          <w:trHeight w:val="300"/>
        </w:trPr>
        <w:tc>
          <w:tcPr>
            <w:tcW w:w="426" w:type="dxa"/>
            <w:tcBorders>
              <w:bottom w:val="single" w:sz="4" w:space="0" w:color="auto"/>
            </w:tcBorders>
            <w:vAlign w:val="center"/>
          </w:tcPr>
          <w:p w14:paraId="0464467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46C12FBF"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rsidRPr="00F7707A" w14:paraId="5E7E2DDE" w14:textId="77777777" w:rsidTr="00245502">
        <w:trPr>
          <w:trHeight w:val="300"/>
        </w:trPr>
        <w:tc>
          <w:tcPr>
            <w:tcW w:w="426" w:type="dxa"/>
            <w:tcBorders>
              <w:bottom w:val="single" w:sz="4" w:space="0" w:color="auto"/>
            </w:tcBorders>
            <w:vAlign w:val="center"/>
          </w:tcPr>
          <w:p w14:paraId="36C9AA68"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01FA1B95"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r w:rsidR="00962388" w14:paraId="12D28AE8" w14:textId="77777777" w:rsidTr="00245502">
        <w:trPr>
          <w:trHeight w:val="300"/>
        </w:trPr>
        <w:tc>
          <w:tcPr>
            <w:tcW w:w="426" w:type="dxa"/>
            <w:tcBorders>
              <w:bottom w:val="single" w:sz="4" w:space="0" w:color="auto"/>
            </w:tcBorders>
            <w:vAlign w:val="center"/>
          </w:tcPr>
          <w:p w14:paraId="29B2840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38A27489" w:rsidR="00962388" w:rsidRPr="00927AC8" w:rsidRDefault="00DD07D7" w:rsidP="00DD07D7">
            <w:pPr>
              <w:spacing w:after="0"/>
              <w:jc w:val="center"/>
              <w:rPr>
                <w:rFonts w:cs="Arial"/>
                <w:b/>
                <w:bCs/>
                <w:color w:val="000000"/>
                <w:szCs w:val="22"/>
                <w:lang w:eastAsia="cs-CZ"/>
              </w:rPr>
            </w:pPr>
            <w:r w:rsidRPr="00DD07D7">
              <w:rPr>
                <w:rFonts w:cs="Arial"/>
                <w:bCs/>
                <w:color w:val="000000"/>
                <w:szCs w:val="22"/>
                <w:lang w:eastAsia="cs-CZ"/>
              </w:rPr>
              <w:t>Bez dopadu</w:t>
            </w:r>
          </w:p>
        </w:tc>
      </w:tr>
    </w:tbl>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14:paraId="661B2471" w14:textId="69511057" w:rsidR="00360DA3" w:rsidRPr="00AA4F2C" w:rsidRDefault="00E07CFC" w:rsidP="00AA4F2C">
      <w:pPr>
        <w:ind w:firstLine="708"/>
        <w:rPr>
          <w:szCs w:val="22"/>
        </w:rPr>
      </w:pPr>
      <w:r w:rsidRPr="00E07CFC">
        <w:rPr>
          <w:szCs w:val="22"/>
        </w:rP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1412AF82" w:rsidR="00360DA3" w:rsidRPr="00AA4F2C" w:rsidRDefault="00E07CFC" w:rsidP="00AA4F2C">
      <w:pPr>
        <w:ind w:firstLine="708"/>
        <w:rPr>
          <w:szCs w:val="22"/>
        </w:rPr>
      </w:pPr>
      <w:r w:rsidRPr="00E81971">
        <w:rPr>
          <w:szCs w:val="22"/>
        </w:rP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28E9DE61" w:rsidR="007D6009" w:rsidRDefault="00E81971" w:rsidP="00E81971">
      <w:pPr>
        <w:spacing w:after="120"/>
        <w:ind w:left="708"/>
      </w:pPr>
      <w:r w:rsidRPr="00E81971">
        <w:rPr>
          <w:szCs w:val="22"/>
        </w:rP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C872BF2" w14:textId="1FD29357" w:rsidR="00E81971" w:rsidRPr="00AA4F2C" w:rsidRDefault="00E81971" w:rsidP="00EC6856">
      <w:pPr>
        <w:rPr>
          <w:szCs w:val="22"/>
        </w:rPr>
      </w:pPr>
      <w:r>
        <w:rPr>
          <w:rFonts w:cs="Arial"/>
          <w:szCs w:val="22"/>
        </w:rPr>
        <w:tab/>
      </w:r>
      <w:r w:rsidRPr="00E81971">
        <w:rPr>
          <w:szCs w:val="22"/>
        </w:rPr>
        <w:t>Bez dopadu</w:t>
      </w:r>
    </w:p>
    <w:p w14:paraId="1DBDAAB8" w14:textId="77777777" w:rsidR="0000551E" w:rsidRPr="003A287F" w:rsidRDefault="00F51786" w:rsidP="00CF516E">
      <w:pPr>
        <w:pStyle w:val="Nadpis1"/>
        <w:numPr>
          <w:ilvl w:val="0"/>
          <w:numId w:val="4"/>
        </w:numPr>
        <w:tabs>
          <w:tab w:val="clear" w:pos="540"/>
        </w:tabs>
        <w:ind w:left="284" w:hanging="284"/>
        <w:rPr>
          <w:rFonts w:cs="Arial"/>
          <w:sz w:val="22"/>
          <w:szCs w:val="22"/>
        </w:rPr>
      </w:pPr>
      <w:r w:rsidRPr="003A287F">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DD07D7">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DD07D7">
        <w:trPr>
          <w:trHeight w:val="284"/>
        </w:trPr>
        <w:tc>
          <w:tcPr>
            <w:tcW w:w="1985" w:type="dxa"/>
            <w:tcBorders>
              <w:right w:val="dotted" w:sz="4" w:space="0" w:color="auto"/>
            </w:tcBorders>
            <w:shd w:val="clear" w:color="auto" w:fill="auto"/>
            <w:noWrap/>
            <w:vAlign w:val="bottom"/>
          </w:tcPr>
          <w:p w14:paraId="2D8CE5D5" w14:textId="77777777" w:rsidR="0000551E" w:rsidRDefault="00245502" w:rsidP="00337DDA">
            <w:pPr>
              <w:spacing w:after="0"/>
              <w:rPr>
                <w:rFonts w:cs="Arial"/>
                <w:color w:val="000000"/>
                <w:szCs w:val="22"/>
                <w:lang w:eastAsia="cs-CZ"/>
              </w:rPr>
            </w:pPr>
            <w:r>
              <w:rPr>
                <w:rFonts w:cs="Arial"/>
                <w:color w:val="000000"/>
                <w:szCs w:val="22"/>
                <w:lang w:eastAsia="cs-CZ"/>
              </w:rPr>
              <w:t>MZe</w:t>
            </w:r>
          </w:p>
          <w:p w14:paraId="4DE3B955" w14:textId="301194F9" w:rsidR="00AA4F2C" w:rsidRPr="00F23D33" w:rsidRDefault="00AA4F2C" w:rsidP="00337DD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3449C3A0" w14:textId="7F303977" w:rsidR="0000551E" w:rsidRPr="00F23D33" w:rsidRDefault="00245502" w:rsidP="00337DDA">
            <w:pPr>
              <w:spacing w:after="0"/>
              <w:rPr>
                <w:rFonts w:cs="Arial"/>
                <w:color w:val="000000"/>
                <w:szCs w:val="22"/>
                <w:lang w:eastAsia="cs-CZ"/>
              </w:rPr>
            </w:pPr>
            <w:r>
              <w:rPr>
                <w:rFonts w:cs="Arial"/>
                <w:color w:val="000000"/>
                <w:szCs w:val="22"/>
                <w:lang w:eastAsia="cs-CZ"/>
              </w:rPr>
              <w:t xml:space="preserve">Součinnost při </w:t>
            </w:r>
            <w:r w:rsidR="00E13A4C">
              <w:rPr>
                <w:rFonts w:cs="Arial"/>
                <w:color w:val="000000"/>
                <w:szCs w:val="22"/>
                <w:lang w:eastAsia="cs-CZ"/>
              </w:rPr>
              <w:t>schválení návrhu řešení, ově</w:t>
            </w:r>
            <w:r w:rsidR="00305ED5">
              <w:rPr>
                <w:rFonts w:cs="Arial"/>
                <w:color w:val="000000"/>
                <w:szCs w:val="22"/>
                <w:lang w:eastAsia="cs-CZ"/>
              </w:rPr>
              <w:t>ř</w:t>
            </w:r>
            <w:r w:rsidR="00E13A4C">
              <w:rPr>
                <w:rFonts w:cs="Arial"/>
                <w:color w:val="000000"/>
                <w:szCs w:val="22"/>
                <w:lang w:eastAsia="cs-CZ"/>
              </w:rPr>
              <w:t>ování/</w:t>
            </w:r>
            <w:r>
              <w:rPr>
                <w:rFonts w:cs="Arial"/>
                <w:color w:val="000000"/>
                <w:szCs w:val="22"/>
                <w:lang w:eastAsia="cs-CZ"/>
              </w:rPr>
              <w:t xml:space="preserve">testování </w:t>
            </w:r>
            <w:r w:rsidR="00E13A4C">
              <w:rPr>
                <w:rFonts w:cs="Arial"/>
                <w:color w:val="000000"/>
                <w:szCs w:val="22"/>
                <w:lang w:eastAsia="cs-CZ"/>
              </w:rPr>
              <w:t xml:space="preserve">dílčích plnění </w:t>
            </w:r>
            <w:r>
              <w:rPr>
                <w:rFonts w:cs="Arial"/>
                <w:color w:val="000000"/>
                <w:szCs w:val="22"/>
                <w:lang w:eastAsia="cs-CZ"/>
              </w:rPr>
              <w:t>a akceptaci RfC</w:t>
            </w:r>
          </w:p>
        </w:tc>
      </w:tr>
    </w:tbl>
    <w:p w14:paraId="70162DAC" w14:textId="10D35626" w:rsidR="005D454E" w:rsidRPr="00AA4F2C" w:rsidRDefault="0000551E" w:rsidP="005D454E">
      <w:pPr>
        <w:rPr>
          <w:sz w:val="18"/>
          <w:szCs w:val="18"/>
        </w:rPr>
      </w:pPr>
      <w:r w:rsidRPr="00F81B94">
        <w:rPr>
          <w:sz w:val="18"/>
          <w:szCs w:val="18"/>
        </w:rPr>
        <w:t>(Pozn.: K popisu požadavku uveďte etapu, kdy bude součinnost vyžadována.)</w:t>
      </w:r>
    </w:p>
    <w:p w14:paraId="133EB7CF" w14:textId="27D104D4" w:rsidR="0000551E" w:rsidRDefault="0000551E" w:rsidP="00CF516E">
      <w:pPr>
        <w:pStyle w:val="Nadpis1"/>
        <w:numPr>
          <w:ilvl w:val="0"/>
          <w:numId w:val="4"/>
        </w:numPr>
        <w:tabs>
          <w:tab w:val="clear" w:pos="540"/>
        </w:tabs>
        <w:ind w:left="284" w:hanging="284"/>
        <w:rPr>
          <w:rFonts w:cs="Arial"/>
          <w:sz w:val="22"/>
          <w:szCs w:val="22"/>
        </w:rPr>
      </w:pPr>
      <w:r w:rsidRPr="003A287F">
        <w:rPr>
          <w:rFonts w:cs="Arial"/>
          <w:sz w:val="22"/>
          <w:szCs w:val="22"/>
        </w:rPr>
        <w:t>Harmonogram plnění</w:t>
      </w:r>
      <w:r w:rsidRPr="003A287F">
        <w:rPr>
          <w:rFonts w:cs="Arial"/>
          <w:b w:val="0"/>
          <w:sz w:val="22"/>
          <w:szCs w:val="22"/>
          <w:vertAlign w:val="superscript"/>
        </w:rPr>
        <w:endnoteReference w:id="15"/>
      </w:r>
    </w:p>
    <w:tbl>
      <w:tblPr>
        <w:tblW w:w="10064" w:type="dxa"/>
        <w:tblInd w:w="21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1985"/>
        <w:gridCol w:w="1417"/>
      </w:tblGrid>
      <w:tr w:rsidR="003A287F" w:rsidRPr="00C95EE0" w14:paraId="5FCB8481" w14:textId="77777777" w:rsidTr="00F145B6">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8184E" w14:textId="77777777" w:rsidR="003A287F" w:rsidRPr="003A287F" w:rsidRDefault="003A287F" w:rsidP="003A287F">
            <w:pPr>
              <w:spacing w:after="0"/>
              <w:rPr>
                <w:rFonts w:cs="Arial"/>
                <w:b/>
                <w:bCs/>
                <w:color w:val="000000"/>
                <w:szCs w:val="22"/>
                <w:lang w:eastAsia="cs-CZ"/>
              </w:rPr>
            </w:pPr>
            <w:r w:rsidRPr="003A287F">
              <w:rPr>
                <w:rFonts w:cs="Arial"/>
                <w:b/>
                <w:bCs/>
                <w:color w:val="000000"/>
                <w:szCs w:val="22"/>
                <w:lang w:eastAsia="cs-CZ"/>
              </w:rPr>
              <w:t>Popis etapy, aktivity, kroku</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F94566" w14:textId="77777777" w:rsidR="003A287F" w:rsidRPr="00C95EE0" w:rsidRDefault="003A287F" w:rsidP="00DD07D7">
            <w:pPr>
              <w:spacing w:after="0"/>
              <w:rPr>
                <w:rFonts w:cs="Arial"/>
                <w:b/>
                <w:bCs/>
                <w:color w:val="000000"/>
                <w:szCs w:val="22"/>
                <w:lang w:eastAsia="cs-CZ"/>
              </w:rPr>
            </w:pPr>
            <w:r w:rsidRPr="00C95EE0">
              <w:rPr>
                <w:rFonts w:cs="Arial"/>
                <w:b/>
                <w:bCs/>
                <w:color w:val="000000"/>
                <w:szCs w:val="22"/>
                <w:lang w:eastAsia="cs-CZ"/>
              </w:rPr>
              <w:t>Termín */</w:t>
            </w:r>
          </w:p>
        </w:tc>
        <w:tc>
          <w:tcPr>
            <w:tcW w:w="1417" w:type="dxa"/>
            <w:tcBorders>
              <w:top w:val="single" w:sz="8" w:space="0" w:color="auto"/>
              <w:left w:val="single" w:sz="8" w:space="0" w:color="auto"/>
              <w:bottom w:val="single" w:sz="8" w:space="0" w:color="auto"/>
              <w:right w:val="single" w:sz="8" w:space="0" w:color="auto"/>
            </w:tcBorders>
          </w:tcPr>
          <w:p w14:paraId="37E82476" w14:textId="77777777" w:rsidR="003A287F" w:rsidRPr="00C95EE0" w:rsidRDefault="003A287F" w:rsidP="00DD07D7">
            <w:pPr>
              <w:spacing w:after="0"/>
              <w:rPr>
                <w:rFonts w:cs="Arial"/>
                <w:b/>
                <w:bCs/>
                <w:color w:val="000000"/>
                <w:szCs w:val="22"/>
                <w:lang w:eastAsia="cs-CZ"/>
              </w:rPr>
            </w:pPr>
            <w:r w:rsidRPr="00C95EE0">
              <w:rPr>
                <w:rFonts w:cs="Arial"/>
                <w:b/>
                <w:bCs/>
                <w:color w:val="000000"/>
                <w:szCs w:val="22"/>
                <w:lang w:eastAsia="cs-CZ"/>
              </w:rPr>
              <w:t>Odpovídá</w:t>
            </w:r>
          </w:p>
        </w:tc>
      </w:tr>
      <w:tr w:rsidR="003A287F" w:rsidRPr="00C95EE0" w14:paraId="32F089CB" w14:textId="77777777" w:rsidTr="00F145B6">
        <w:trPr>
          <w:trHeight w:val="284"/>
        </w:trPr>
        <w:tc>
          <w:tcPr>
            <w:tcW w:w="6662" w:type="dxa"/>
            <w:tcBorders>
              <w:right w:val="dotted" w:sz="4" w:space="0" w:color="auto"/>
            </w:tcBorders>
            <w:shd w:val="clear" w:color="auto" w:fill="auto"/>
            <w:noWrap/>
            <w:vAlign w:val="center"/>
          </w:tcPr>
          <w:p w14:paraId="1DA72733" w14:textId="077314FA" w:rsidR="003A287F" w:rsidRPr="00C95EE0" w:rsidRDefault="003A287F" w:rsidP="001A169D">
            <w:pPr>
              <w:spacing w:after="0"/>
              <w:rPr>
                <w:rFonts w:cs="Arial"/>
                <w:color w:val="000000"/>
                <w:sz w:val="20"/>
                <w:szCs w:val="20"/>
                <w:lang w:eastAsia="cs-CZ"/>
              </w:rPr>
            </w:pPr>
            <w:r w:rsidRPr="00C95EE0">
              <w:rPr>
                <w:sz w:val="20"/>
                <w:szCs w:val="20"/>
              </w:rPr>
              <w:t>0.</w:t>
            </w:r>
            <w:r w:rsidRPr="00C95EE0">
              <w:rPr>
                <w:sz w:val="20"/>
                <w:szCs w:val="20"/>
              </w:rPr>
              <w:tab/>
              <w:t xml:space="preserve">Zahájení </w:t>
            </w:r>
          </w:p>
        </w:tc>
        <w:tc>
          <w:tcPr>
            <w:tcW w:w="1985" w:type="dxa"/>
            <w:tcBorders>
              <w:left w:val="dotted" w:sz="4" w:space="0" w:color="auto"/>
            </w:tcBorders>
            <w:shd w:val="clear" w:color="auto" w:fill="auto"/>
            <w:vAlign w:val="bottom"/>
          </w:tcPr>
          <w:p w14:paraId="437A81A4" w14:textId="5AFCF53F"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T0</w:t>
            </w:r>
          </w:p>
        </w:tc>
        <w:tc>
          <w:tcPr>
            <w:tcW w:w="1417" w:type="dxa"/>
            <w:tcBorders>
              <w:left w:val="dotted" w:sz="4" w:space="0" w:color="auto"/>
            </w:tcBorders>
          </w:tcPr>
          <w:p w14:paraId="4DCC5548"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Objednatel</w:t>
            </w:r>
          </w:p>
        </w:tc>
      </w:tr>
      <w:tr w:rsidR="003A287F" w:rsidRPr="00C95EE0" w14:paraId="2BC95380" w14:textId="77777777" w:rsidTr="00F145B6">
        <w:trPr>
          <w:trHeight w:val="284"/>
        </w:trPr>
        <w:tc>
          <w:tcPr>
            <w:tcW w:w="6662" w:type="dxa"/>
            <w:tcBorders>
              <w:right w:val="dotted" w:sz="4" w:space="0" w:color="auto"/>
            </w:tcBorders>
            <w:shd w:val="clear" w:color="auto" w:fill="auto"/>
            <w:noWrap/>
            <w:vAlign w:val="center"/>
          </w:tcPr>
          <w:p w14:paraId="50E2F408"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1.</w:t>
            </w:r>
            <w:r w:rsidRPr="00C95EE0">
              <w:rPr>
                <w:rFonts w:cs="Arial"/>
                <w:color w:val="000000"/>
                <w:sz w:val="20"/>
                <w:szCs w:val="20"/>
                <w:lang w:eastAsia="cs-CZ"/>
              </w:rPr>
              <w:tab/>
              <w:t xml:space="preserve">Vypracování a předání </w:t>
            </w:r>
            <w:r>
              <w:rPr>
                <w:rFonts w:cs="Arial"/>
                <w:color w:val="000000"/>
                <w:sz w:val="20"/>
                <w:szCs w:val="20"/>
                <w:lang w:eastAsia="cs-CZ"/>
              </w:rPr>
              <w:t>návrhu řešení (</w:t>
            </w:r>
            <w:r w:rsidRPr="00C95EE0">
              <w:rPr>
                <w:rFonts w:cs="Arial"/>
                <w:color w:val="000000"/>
                <w:sz w:val="20"/>
                <w:szCs w:val="20"/>
                <w:lang w:eastAsia="cs-CZ"/>
              </w:rPr>
              <w:t>Specifikace) ke schválení</w:t>
            </w:r>
          </w:p>
        </w:tc>
        <w:tc>
          <w:tcPr>
            <w:tcW w:w="1985" w:type="dxa"/>
            <w:tcBorders>
              <w:left w:val="dotted" w:sz="4" w:space="0" w:color="auto"/>
            </w:tcBorders>
            <w:shd w:val="clear" w:color="auto" w:fill="auto"/>
            <w:vAlign w:val="bottom"/>
          </w:tcPr>
          <w:p w14:paraId="2DB8B518" w14:textId="07282201"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 xml:space="preserve">T1 = T0 + </w:t>
            </w:r>
            <w:r w:rsidR="006434AF">
              <w:rPr>
                <w:rFonts w:cs="Arial"/>
                <w:color w:val="000000"/>
                <w:sz w:val="20"/>
                <w:szCs w:val="20"/>
                <w:lang w:eastAsia="cs-CZ"/>
              </w:rPr>
              <w:t>3</w:t>
            </w:r>
            <w:r w:rsidRPr="00C95EE0">
              <w:rPr>
                <w:rFonts w:cs="Arial"/>
                <w:color w:val="000000"/>
                <w:sz w:val="20"/>
                <w:szCs w:val="20"/>
                <w:lang w:eastAsia="cs-CZ"/>
              </w:rPr>
              <w:t xml:space="preserve"> pd</w:t>
            </w:r>
          </w:p>
        </w:tc>
        <w:tc>
          <w:tcPr>
            <w:tcW w:w="1417" w:type="dxa"/>
            <w:tcBorders>
              <w:left w:val="dotted" w:sz="4" w:space="0" w:color="auto"/>
            </w:tcBorders>
          </w:tcPr>
          <w:p w14:paraId="2208198F" w14:textId="77777777" w:rsidR="003A287F" w:rsidRPr="00C95EE0" w:rsidRDefault="003A287F" w:rsidP="00DD07D7">
            <w:pPr>
              <w:spacing w:after="0"/>
              <w:rPr>
                <w:rFonts w:cs="Arial"/>
                <w:color w:val="000000"/>
                <w:sz w:val="20"/>
                <w:szCs w:val="20"/>
                <w:lang w:eastAsia="cs-CZ"/>
              </w:rPr>
            </w:pPr>
            <w:r>
              <w:rPr>
                <w:rFonts w:cs="Arial"/>
                <w:color w:val="000000"/>
                <w:sz w:val="20"/>
                <w:szCs w:val="20"/>
                <w:lang w:eastAsia="cs-CZ"/>
              </w:rPr>
              <w:t>Dodavatel</w:t>
            </w:r>
          </w:p>
        </w:tc>
      </w:tr>
      <w:tr w:rsidR="003A287F" w:rsidRPr="00C95EE0" w14:paraId="1C6603DC" w14:textId="77777777" w:rsidTr="00F145B6">
        <w:trPr>
          <w:trHeight w:val="284"/>
        </w:trPr>
        <w:tc>
          <w:tcPr>
            <w:tcW w:w="6662" w:type="dxa"/>
            <w:tcBorders>
              <w:right w:val="dotted" w:sz="4" w:space="0" w:color="auto"/>
            </w:tcBorders>
            <w:shd w:val="clear" w:color="auto" w:fill="auto"/>
            <w:noWrap/>
            <w:vAlign w:val="center"/>
          </w:tcPr>
          <w:p w14:paraId="65951317"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 xml:space="preserve">2. </w:t>
            </w:r>
            <w:r w:rsidRPr="00C95EE0">
              <w:rPr>
                <w:rFonts w:cs="Arial"/>
                <w:color w:val="000000"/>
                <w:sz w:val="20"/>
                <w:szCs w:val="20"/>
                <w:lang w:eastAsia="cs-CZ"/>
              </w:rPr>
              <w:tab/>
              <w:t xml:space="preserve">Připomínky ke Specifikaci a jejich předání </w:t>
            </w:r>
            <w:r>
              <w:rPr>
                <w:rFonts w:cs="Arial"/>
                <w:color w:val="000000"/>
                <w:sz w:val="20"/>
                <w:szCs w:val="20"/>
                <w:lang w:eastAsia="cs-CZ"/>
              </w:rPr>
              <w:t>Dodavatel</w:t>
            </w:r>
            <w:r w:rsidRPr="00C95EE0">
              <w:rPr>
                <w:rFonts w:cs="Arial"/>
                <w:color w:val="000000"/>
                <w:sz w:val="20"/>
                <w:szCs w:val="20"/>
                <w:lang w:eastAsia="cs-CZ"/>
              </w:rPr>
              <w:t>i</w:t>
            </w:r>
          </w:p>
        </w:tc>
        <w:tc>
          <w:tcPr>
            <w:tcW w:w="1985" w:type="dxa"/>
            <w:tcBorders>
              <w:left w:val="dotted" w:sz="4" w:space="0" w:color="auto"/>
            </w:tcBorders>
            <w:shd w:val="clear" w:color="auto" w:fill="auto"/>
            <w:vAlign w:val="bottom"/>
          </w:tcPr>
          <w:p w14:paraId="230A3F09" w14:textId="5EFE80E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 xml:space="preserve">T2 = T1 + </w:t>
            </w:r>
            <w:r>
              <w:rPr>
                <w:rFonts w:cs="Arial"/>
                <w:color w:val="000000"/>
                <w:sz w:val="20"/>
                <w:szCs w:val="20"/>
                <w:lang w:eastAsia="cs-CZ"/>
              </w:rPr>
              <w:t>1</w:t>
            </w:r>
            <w:r w:rsidRPr="00C95EE0">
              <w:rPr>
                <w:rFonts w:cs="Arial"/>
                <w:color w:val="000000"/>
                <w:sz w:val="20"/>
                <w:szCs w:val="20"/>
                <w:lang w:eastAsia="cs-CZ"/>
              </w:rPr>
              <w:t xml:space="preserve"> pd</w:t>
            </w:r>
          </w:p>
        </w:tc>
        <w:tc>
          <w:tcPr>
            <w:tcW w:w="1417" w:type="dxa"/>
            <w:tcBorders>
              <w:left w:val="dotted" w:sz="4" w:space="0" w:color="auto"/>
            </w:tcBorders>
          </w:tcPr>
          <w:p w14:paraId="5B210267"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Objednatel</w:t>
            </w:r>
          </w:p>
        </w:tc>
      </w:tr>
      <w:tr w:rsidR="003A287F" w:rsidRPr="00C95EE0" w14:paraId="49334088" w14:textId="77777777" w:rsidTr="00F145B6">
        <w:trPr>
          <w:trHeight w:val="284"/>
        </w:trPr>
        <w:tc>
          <w:tcPr>
            <w:tcW w:w="6662" w:type="dxa"/>
            <w:tcBorders>
              <w:right w:val="dotted" w:sz="4" w:space="0" w:color="auto"/>
            </w:tcBorders>
            <w:shd w:val="clear" w:color="auto" w:fill="auto"/>
            <w:noWrap/>
            <w:vAlign w:val="center"/>
          </w:tcPr>
          <w:p w14:paraId="10AECB9E"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3.</w:t>
            </w:r>
            <w:r w:rsidRPr="00C95EE0">
              <w:rPr>
                <w:rFonts w:cs="Arial"/>
                <w:color w:val="000000"/>
                <w:sz w:val="20"/>
                <w:szCs w:val="20"/>
                <w:lang w:eastAsia="cs-CZ"/>
              </w:rPr>
              <w:tab/>
              <w:t>Vypořádání připomínek</w:t>
            </w:r>
          </w:p>
        </w:tc>
        <w:tc>
          <w:tcPr>
            <w:tcW w:w="1985" w:type="dxa"/>
            <w:tcBorders>
              <w:left w:val="dotted" w:sz="4" w:space="0" w:color="auto"/>
            </w:tcBorders>
            <w:shd w:val="clear" w:color="auto" w:fill="auto"/>
            <w:vAlign w:val="bottom"/>
          </w:tcPr>
          <w:p w14:paraId="1CC624D2" w14:textId="79D78B36"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 xml:space="preserve">T3 = T2 + </w:t>
            </w:r>
            <w:r>
              <w:rPr>
                <w:rFonts w:cs="Arial"/>
                <w:color w:val="000000"/>
                <w:sz w:val="20"/>
                <w:szCs w:val="20"/>
                <w:lang w:eastAsia="cs-CZ"/>
              </w:rPr>
              <w:t>1</w:t>
            </w:r>
            <w:r w:rsidRPr="00C95EE0">
              <w:rPr>
                <w:rFonts w:cs="Arial"/>
                <w:color w:val="000000"/>
                <w:sz w:val="20"/>
                <w:szCs w:val="20"/>
                <w:lang w:eastAsia="cs-CZ"/>
              </w:rPr>
              <w:t xml:space="preserve"> pd</w:t>
            </w:r>
          </w:p>
        </w:tc>
        <w:tc>
          <w:tcPr>
            <w:tcW w:w="1417" w:type="dxa"/>
            <w:tcBorders>
              <w:left w:val="dotted" w:sz="4" w:space="0" w:color="auto"/>
            </w:tcBorders>
          </w:tcPr>
          <w:p w14:paraId="787F5D82" w14:textId="77777777" w:rsidR="003A287F" w:rsidRPr="00C95EE0" w:rsidRDefault="003A287F" w:rsidP="00DD07D7">
            <w:pPr>
              <w:spacing w:after="0"/>
              <w:rPr>
                <w:rFonts w:cs="Arial"/>
                <w:color w:val="000000"/>
                <w:sz w:val="20"/>
                <w:szCs w:val="20"/>
                <w:lang w:eastAsia="cs-CZ"/>
              </w:rPr>
            </w:pPr>
            <w:r>
              <w:rPr>
                <w:rFonts w:cs="Arial"/>
                <w:color w:val="000000"/>
                <w:sz w:val="20"/>
                <w:szCs w:val="20"/>
                <w:lang w:eastAsia="cs-CZ"/>
              </w:rPr>
              <w:t>Dodavatel</w:t>
            </w:r>
          </w:p>
        </w:tc>
      </w:tr>
      <w:tr w:rsidR="003A287F" w:rsidRPr="00C95EE0" w14:paraId="4317FF98" w14:textId="77777777" w:rsidTr="00F145B6">
        <w:trPr>
          <w:trHeight w:val="284"/>
        </w:trPr>
        <w:tc>
          <w:tcPr>
            <w:tcW w:w="6662" w:type="dxa"/>
            <w:tcBorders>
              <w:right w:val="dotted" w:sz="4" w:space="0" w:color="auto"/>
            </w:tcBorders>
            <w:shd w:val="clear" w:color="auto" w:fill="auto"/>
            <w:noWrap/>
            <w:vAlign w:val="center"/>
          </w:tcPr>
          <w:p w14:paraId="4E3F886F" w14:textId="77777777" w:rsidR="003A287F" w:rsidRPr="00C95EE0" w:rsidRDefault="003A287F" w:rsidP="00DD07D7">
            <w:pPr>
              <w:spacing w:after="0"/>
            </w:pPr>
            <w:r w:rsidRPr="00C95EE0">
              <w:rPr>
                <w:rFonts w:cs="Arial"/>
                <w:color w:val="000000"/>
                <w:sz w:val="20"/>
                <w:szCs w:val="20"/>
                <w:lang w:eastAsia="cs-CZ"/>
              </w:rPr>
              <w:t>4.</w:t>
            </w:r>
            <w:r w:rsidRPr="00C95EE0">
              <w:rPr>
                <w:rFonts w:cs="Arial"/>
                <w:color w:val="000000"/>
                <w:sz w:val="20"/>
                <w:szCs w:val="20"/>
                <w:lang w:eastAsia="cs-CZ"/>
              </w:rPr>
              <w:tab/>
              <w:t xml:space="preserve">Schválení </w:t>
            </w:r>
            <w:r>
              <w:rPr>
                <w:rFonts w:cs="Arial"/>
                <w:color w:val="000000"/>
                <w:sz w:val="20"/>
                <w:szCs w:val="20"/>
                <w:lang w:eastAsia="cs-CZ"/>
              </w:rPr>
              <w:t>návrhu řešení (</w:t>
            </w:r>
            <w:r w:rsidRPr="00C95EE0">
              <w:rPr>
                <w:rFonts w:cs="Arial"/>
                <w:color w:val="000000"/>
                <w:sz w:val="20"/>
                <w:szCs w:val="20"/>
                <w:lang w:eastAsia="cs-CZ"/>
              </w:rPr>
              <w:t xml:space="preserve">Specifikace) </w:t>
            </w:r>
            <w:r>
              <w:rPr>
                <w:rFonts w:cs="Arial"/>
                <w:color w:val="000000"/>
                <w:sz w:val="20"/>
                <w:szCs w:val="20"/>
                <w:lang w:eastAsia="cs-CZ"/>
              </w:rPr>
              <w:t xml:space="preserve">= </w:t>
            </w:r>
            <w:r w:rsidRPr="00C95EE0">
              <w:rPr>
                <w:rFonts w:cs="Arial"/>
                <w:color w:val="000000"/>
                <w:sz w:val="20"/>
                <w:szCs w:val="20"/>
                <w:lang w:eastAsia="cs-CZ"/>
              </w:rPr>
              <w:t>akceptace</w:t>
            </w:r>
          </w:p>
        </w:tc>
        <w:tc>
          <w:tcPr>
            <w:tcW w:w="1985" w:type="dxa"/>
            <w:tcBorders>
              <w:left w:val="dotted" w:sz="4" w:space="0" w:color="auto"/>
            </w:tcBorders>
            <w:shd w:val="clear" w:color="auto" w:fill="auto"/>
            <w:vAlign w:val="bottom"/>
          </w:tcPr>
          <w:p w14:paraId="7661DACB" w14:textId="4AC04DB0"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 xml:space="preserve">T4 = T3 + </w:t>
            </w:r>
            <w:r>
              <w:rPr>
                <w:rFonts w:cs="Arial"/>
                <w:color w:val="000000"/>
                <w:sz w:val="20"/>
                <w:szCs w:val="20"/>
                <w:lang w:eastAsia="cs-CZ"/>
              </w:rPr>
              <w:t>1</w:t>
            </w:r>
            <w:r w:rsidRPr="00C95EE0">
              <w:rPr>
                <w:rFonts w:cs="Arial"/>
                <w:color w:val="000000"/>
                <w:sz w:val="20"/>
                <w:szCs w:val="20"/>
                <w:lang w:eastAsia="cs-CZ"/>
              </w:rPr>
              <w:t xml:space="preserve"> pd</w:t>
            </w:r>
          </w:p>
        </w:tc>
        <w:tc>
          <w:tcPr>
            <w:tcW w:w="1417" w:type="dxa"/>
            <w:tcBorders>
              <w:left w:val="dotted" w:sz="4" w:space="0" w:color="auto"/>
            </w:tcBorders>
          </w:tcPr>
          <w:p w14:paraId="2313A119" w14:textId="77777777" w:rsidR="003A287F" w:rsidRPr="00C95EE0" w:rsidRDefault="003A287F" w:rsidP="00DD07D7">
            <w:pPr>
              <w:spacing w:after="0"/>
              <w:rPr>
                <w:rFonts w:cs="Arial"/>
                <w:color w:val="000000"/>
                <w:sz w:val="20"/>
                <w:szCs w:val="20"/>
                <w:lang w:eastAsia="cs-CZ"/>
              </w:rPr>
            </w:pPr>
            <w:r w:rsidRPr="00C95EE0">
              <w:rPr>
                <w:rFonts w:cs="Arial"/>
                <w:color w:val="000000"/>
                <w:sz w:val="20"/>
                <w:szCs w:val="20"/>
                <w:lang w:eastAsia="cs-CZ"/>
              </w:rPr>
              <w:t>Objednatel</w:t>
            </w:r>
          </w:p>
        </w:tc>
      </w:tr>
      <w:tr w:rsidR="00F145B6" w:rsidRPr="00030D86" w14:paraId="17D839B3" w14:textId="77777777" w:rsidTr="00F145B6">
        <w:trPr>
          <w:trHeight w:val="284"/>
        </w:trPr>
        <w:tc>
          <w:tcPr>
            <w:tcW w:w="6662" w:type="dxa"/>
            <w:tcBorders>
              <w:right w:val="dotted" w:sz="4" w:space="0" w:color="auto"/>
            </w:tcBorders>
            <w:shd w:val="clear" w:color="auto" w:fill="auto"/>
            <w:noWrap/>
            <w:vAlign w:val="center"/>
          </w:tcPr>
          <w:p w14:paraId="60AFC7AC"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5. </w:t>
            </w:r>
            <w:r w:rsidRPr="00030D86">
              <w:rPr>
                <w:rFonts w:cs="Arial"/>
                <w:color w:val="000000"/>
                <w:sz w:val="20"/>
                <w:szCs w:val="20"/>
                <w:lang w:eastAsia="cs-CZ"/>
              </w:rPr>
              <w:tab/>
              <w:t>Zahájení implementační fáze</w:t>
            </w:r>
          </w:p>
        </w:tc>
        <w:tc>
          <w:tcPr>
            <w:tcW w:w="1985" w:type="dxa"/>
            <w:tcBorders>
              <w:left w:val="dotted" w:sz="4" w:space="0" w:color="auto"/>
            </w:tcBorders>
            <w:shd w:val="clear" w:color="auto" w:fill="auto"/>
            <w:vAlign w:val="bottom"/>
          </w:tcPr>
          <w:p w14:paraId="528C06F9"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T5 = T4</w:t>
            </w:r>
          </w:p>
        </w:tc>
        <w:tc>
          <w:tcPr>
            <w:tcW w:w="1417" w:type="dxa"/>
            <w:tcBorders>
              <w:left w:val="dotted" w:sz="4" w:space="0" w:color="auto"/>
            </w:tcBorders>
          </w:tcPr>
          <w:p w14:paraId="60F4511A"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Objednatel</w:t>
            </w:r>
          </w:p>
        </w:tc>
      </w:tr>
      <w:tr w:rsidR="00F145B6" w:rsidRPr="00030D86" w14:paraId="732158D6" w14:textId="77777777" w:rsidTr="00F145B6">
        <w:trPr>
          <w:trHeight w:val="284"/>
        </w:trPr>
        <w:tc>
          <w:tcPr>
            <w:tcW w:w="6662" w:type="dxa"/>
            <w:tcBorders>
              <w:right w:val="dotted" w:sz="4" w:space="0" w:color="auto"/>
            </w:tcBorders>
            <w:shd w:val="clear" w:color="auto" w:fill="auto"/>
            <w:noWrap/>
            <w:vAlign w:val="center"/>
          </w:tcPr>
          <w:p w14:paraId="5D2A470A" w14:textId="66EBC725"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6.</w:t>
            </w:r>
            <w:r w:rsidRPr="00030D86">
              <w:rPr>
                <w:rFonts w:cs="Arial"/>
                <w:color w:val="000000"/>
                <w:sz w:val="20"/>
                <w:szCs w:val="20"/>
                <w:lang w:eastAsia="cs-CZ"/>
              </w:rPr>
              <w:tab/>
              <w:t>Provedení sw změn</w:t>
            </w:r>
            <w:r>
              <w:rPr>
                <w:rFonts w:cs="Arial"/>
                <w:color w:val="000000"/>
                <w:sz w:val="20"/>
                <w:szCs w:val="20"/>
                <w:lang w:eastAsia="cs-CZ"/>
              </w:rPr>
              <w:t xml:space="preserve"> </w:t>
            </w:r>
            <w:r w:rsidRPr="00030D86">
              <w:rPr>
                <w:rFonts w:cs="Arial"/>
                <w:color w:val="000000"/>
                <w:sz w:val="20"/>
                <w:szCs w:val="20"/>
                <w:lang w:eastAsia="cs-CZ"/>
              </w:rPr>
              <w:t xml:space="preserve">+ </w:t>
            </w:r>
            <w:r>
              <w:rPr>
                <w:rFonts w:cs="Arial"/>
                <w:color w:val="000000"/>
                <w:sz w:val="20"/>
                <w:szCs w:val="20"/>
                <w:lang w:eastAsia="cs-CZ"/>
              </w:rPr>
              <w:t xml:space="preserve">RTT </w:t>
            </w:r>
            <w:r w:rsidRPr="00030D86">
              <w:rPr>
                <w:rFonts w:cs="Arial"/>
                <w:color w:val="000000"/>
                <w:sz w:val="20"/>
                <w:szCs w:val="20"/>
                <w:lang w:eastAsia="cs-CZ"/>
              </w:rPr>
              <w:t>+ předání plnění k ověření/akceptaci</w:t>
            </w:r>
          </w:p>
        </w:tc>
        <w:tc>
          <w:tcPr>
            <w:tcW w:w="1985" w:type="dxa"/>
            <w:tcBorders>
              <w:left w:val="dotted" w:sz="4" w:space="0" w:color="auto"/>
            </w:tcBorders>
            <w:shd w:val="clear" w:color="auto" w:fill="auto"/>
            <w:vAlign w:val="bottom"/>
          </w:tcPr>
          <w:p w14:paraId="6A863552" w14:textId="71FEC0BB"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T6 = T5 + </w:t>
            </w:r>
            <w:r>
              <w:rPr>
                <w:rFonts w:cs="Arial"/>
                <w:color w:val="000000"/>
                <w:sz w:val="20"/>
                <w:szCs w:val="20"/>
                <w:lang w:eastAsia="cs-CZ"/>
              </w:rPr>
              <w:t>20</w:t>
            </w:r>
            <w:r w:rsidRPr="00030D86">
              <w:rPr>
                <w:rFonts w:cs="Arial"/>
                <w:color w:val="000000"/>
                <w:sz w:val="20"/>
                <w:szCs w:val="20"/>
                <w:lang w:eastAsia="cs-CZ"/>
              </w:rPr>
              <w:t xml:space="preserve"> pd</w:t>
            </w:r>
            <w:r>
              <w:rPr>
                <w:rFonts w:cs="Arial"/>
                <w:color w:val="000000"/>
                <w:sz w:val="20"/>
                <w:szCs w:val="20"/>
                <w:lang w:eastAsia="cs-CZ"/>
              </w:rPr>
              <w:t xml:space="preserve"> (**)</w:t>
            </w:r>
          </w:p>
        </w:tc>
        <w:tc>
          <w:tcPr>
            <w:tcW w:w="1417" w:type="dxa"/>
            <w:tcBorders>
              <w:left w:val="dotted" w:sz="4" w:space="0" w:color="auto"/>
            </w:tcBorders>
          </w:tcPr>
          <w:p w14:paraId="39B86C59" w14:textId="77777777" w:rsidR="00F145B6" w:rsidRPr="00030D86" w:rsidRDefault="00F145B6" w:rsidP="00DD07D7">
            <w:pPr>
              <w:spacing w:after="0"/>
              <w:rPr>
                <w:rFonts w:cs="Arial"/>
                <w:color w:val="000000"/>
                <w:sz w:val="20"/>
                <w:szCs w:val="20"/>
                <w:lang w:eastAsia="cs-CZ"/>
              </w:rPr>
            </w:pPr>
            <w:r>
              <w:rPr>
                <w:rFonts w:cs="Arial"/>
                <w:color w:val="000000"/>
                <w:sz w:val="20"/>
                <w:szCs w:val="20"/>
                <w:lang w:eastAsia="cs-CZ"/>
              </w:rPr>
              <w:t>Dodavatel</w:t>
            </w:r>
          </w:p>
        </w:tc>
      </w:tr>
      <w:tr w:rsidR="00F145B6" w:rsidRPr="00030D86" w14:paraId="1E8A456C" w14:textId="77777777" w:rsidTr="00F145B6">
        <w:trPr>
          <w:trHeight w:val="284"/>
        </w:trPr>
        <w:tc>
          <w:tcPr>
            <w:tcW w:w="6662" w:type="dxa"/>
            <w:tcBorders>
              <w:right w:val="dotted" w:sz="4" w:space="0" w:color="auto"/>
            </w:tcBorders>
            <w:shd w:val="clear" w:color="auto" w:fill="auto"/>
            <w:noWrap/>
            <w:vAlign w:val="center"/>
          </w:tcPr>
          <w:p w14:paraId="615A0705"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7.</w:t>
            </w:r>
            <w:r w:rsidRPr="00030D86">
              <w:rPr>
                <w:rFonts w:cs="Arial"/>
                <w:color w:val="000000"/>
                <w:sz w:val="20"/>
                <w:szCs w:val="20"/>
                <w:lang w:eastAsia="cs-CZ"/>
              </w:rPr>
              <w:tab/>
              <w:t>1. kolo testování a předání připomínek k předanému plnění</w:t>
            </w:r>
          </w:p>
        </w:tc>
        <w:tc>
          <w:tcPr>
            <w:tcW w:w="1985" w:type="dxa"/>
            <w:tcBorders>
              <w:left w:val="dotted" w:sz="4" w:space="0" w:color="auto"/>
            </w:tcBorders>
            <w:shd w:val="clear" w:color="auto" w:fill="auto"/>
            <w:vAlign w:val="bottom"/>
          </w:tcPr>
          <w:p w14:paraId="55CC3FA1" w14:textId="3FE7B57B"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T7 = T6 + </w:t>
            </w:r>
            <w:r>
              <w:rPr>
                <w:rFonts w:cs="Arial"/>
                <w:color w:val="000000"/>
                <w:sz w:val="20"/>
                <w:szCs w:val="20"/>
                <w:lang w:eastAsia="cs-CZ"/>
              </w:rPr>
              <w:t>3</w:t>
            </w:r>
            <w:r w:rsidRPr="00030D86">
              <w:rPr>
                <w:rFonts w:cs="Arial"/>
                <w:color w:val="000000"/>
                <w:sz w:val="20"/>
                <w:szCs w:val="20"/>
                <w:lang w:eastAsia="cs-CZ"/>
              </w:rPr>
              <w:t xml:space="preserve"> pd</w:t>
            </w:r>
          </w:p>
        </w:tc>
        <w:tc>
          <w:tcPr>
            <w:tcW w:w="1417" w:type="dxa"/>
            <w:tcBorders>
              <w:left w:val="dotted" w:sz="4" w:space="0" w:color="auto"/>
            </w:tcBorders>
          </w:tcPr>
          <w:p w14:paraId="17B1E426"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Objednatel</w:t>
            </w:r>
          </w:p>
        </w:tc>
      </w:tr>
      <w:tr w:rsidR="00F145B6" w:rsidRPr="00030D86" w14:paraId="6B015441" w14:textId="77777777" w:rsidTr="00F145B6">
        <w:trPr>
          <w:trHeight w:val="284"/>
        </w:trPr>
        <w:tc>
          <w:tcPr>
            <w:tcW w:w="6662" w:type="dxa"/>
            <w:tcBorders>
              <w:right w:val="dotted" w:sz="4" w:space="0" w:color="auto"/>
            </w:tcBorders>
            <w:shd w:val="clear" w:color="auto" w:fill="auto"/>
            <w:noWrap/>
            <w:vAlign w:val="center"/>
          </w:tcPr>
          <w:p w14:paraId="3995FBE1"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8.</w:t>
            </w:r>
            <w:r w:rsidRPr="00030D86">
              <w:rPr>
                <w:rFonts w:cs="Arial"/>
                <w:color w:val="000000"/>
                <w:sz w:val="20"/>
                <w:szCs w:val="20"/>
                <w:lang w:eastAsia="cs-CZ"/>
              </w:rPr>
              <w:tab/>
              <w:t>Vypořádání připomínek z 1. kola testování + RTT</w:t>
            </w:r>
          </w:p>
        </w:tc>
        <w:tc>
          <w:tcPr>
            <w:tcW w:w="1985" w:type="dxa"/>
            <w:tcBorders>
              <w:left w:val="dotted" w:sz="4" w:space="0" w:color="auto"/>
            </w:tcBorders>
            <w:shd w:val="clear" w:color="auto" w:fill="auto"/>
            <w:vAlign w:val="bottom"/>
          </w:tcPr>
          <w:p w14:paraId="49ECB0B1" w14:textId="05DEFC61"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T8 = T7 + </w:t>
            </w:r>
            <w:r>
              <w:rPr>
                <w:rFonts w:cs="Arial"/>
                <w:color w:val="000000"/>
                <w:sz w:val="20"/>
                <w:szCs w:val="20"/>
                <w:lang w:eastAsia="cs-CZ"/>
              </w:rPr>
              <w:t>5</w:t>
            </w:r>
            <w:r w:rsidRPr="00030D86">
              <w:rPr>
                <w:rFonts w:cs="Arial"/>
                <w:color w:val="000000"/>
                <w:sz w:val="20"/>
                <w:szCs w:val="20"/>
                <w:lang w:eastAsia="cs-CZ"/>
              </w:rPr>
              <w:t xml:space="preserve"> pd</w:t>
            </w:r>
          </w:p>
        </w:tc>
        <w:tc>
          <w:tcPr>
            <w:tcW w:w="1417" w:type="dxa"/>
            <w:tcBorders>
              <w:left w:val="dotted" w:sz="4" w:space="0" w:color="auto"/>
            </w:tcBorders>
          </w:tcPr>
          <w:p w14:paraId="18435ADB" w14:textId="77777777" w:rsidR="00F145B6" w:rsidRPr="00030D86" w:rsidRDefault="00F145B6" w:rsidP="00DD07D7">
            <w:pPr>
              <w:spacing w:after="0"/>
              <w:rPr>
                <w:rFonts w:cs="Arial"/>
                <w:color w:val="000000"/>
                <w:sz w:val="20"/>
                <w:szCs w:val="20"/>
                <w:lang w:eastAsia="cs-CZ"/>
              </w:rPr>
            </w:pPr>
            <w:r>
              <w:rPr>
                <w:rFonts w:cs="Arial"/>
                <w:color w:val="000000"/>
                <w:sz w:val="20"/>
                <w:szCs w:val="20"/>
                <w:lang w:eastAsia="cs-CZ"/>
              </w:rPr>
              <w:t>Dodavatel</w:t>
            </w:r>
          </w:p>
        </w:tc>
      </w:tr>
      <w:tr w:rsidR="00F145B6" w:rsidRPr="00030D86" w14:paraId="501EF61A" w14:textId="77777777" w:rsidTr="00F145B6">
        <w:trPr>
          <w:trHeight w:val="284"/>
        </w:trPr>
        <w:tc>
          <w:tcPr>
            <w:tcW w:w="6662" w:type="dxa"/>
            <w:tcBorders>
              <w:right w:val="dotted" w:sz="4" w:space="0" w:color="auto"/>
            </w:tcBorders>
            <w:shd w:val="clear" w:color="auto" w:fill="auto"/>
            <w:noWrap/>
            <w:vAlign w:val="center"/>
          </w:tcPr>
          <w:p w14:paraId="2D0A3381"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9.</w:t>
            </w:r>
            <w:r w:rsidRPr="00030D86">
              <w:rPr>
                <w:rFonts w:cs="Arial"/>
                <w:color w:val="000000"/>
                <w:sz w:val="20"/>
                <w:szCs w:val="20"/>
                <w:lang w:eastAsia="cs-CZ"/>
              </w:rPr>
              <w:tab/>
              <w:t>2. kolo testování a předání připomínek k předanému plnění</w:t>
            </w:r>
          </w:p>
        </w:tc>
        <w:tc>
          <w:tcPr>
            <w:tcW w:w="1985" w:type="dxa"/>
            <w:tcBorders>
              <w:left w:val="dotted" w:sz="4" w:space="0" w:color="auto"/>
            </w:tcBorders>
            <w:shd w:val="clear" w:color="auto" w:fill="auto"/>
            <w:vAlign w:val="bottom"/>
          </w:tcPr>
          <w:p w14:paraId="7B66B94C" w14:textId="499560FA"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T9 = T8 + </w:t>
            </w:r>
            <w:r>
              <w:rPr>
                <w:rFonts w:cs="Arial"/>
                <w:color w:val="000000"/>
                <w:sz w:val="20"/>
                <w:szCs w:val="20"/>
                <w:lang w:eastAsia="cs-CZ"/>
              </w:rPr>
              <w:t>3</w:t>
            </w:r>
            <w:r w:rsidRPr="00030D86">
              <w:rPr>
                <w:rFonts w:cs="Arial"/>
                <w:color w:val="000000"/>
                <w:sz w:val="20"/>
                <w:szCs w:val="20"/>
                <w:lang w:eastAsia="cs-CZ"/>
              </w:rPr>
              <w:t xml:space="preserve"> pd</w:t>
            </w:r>
          </w:p>
        </w:tc>
        <w:tc>
          <w:tcPr>
            <w:tcW w:w="1417" w:type="dxa"/>
            <w:tcBorders>
              <w:left w:val="dotted" w:sz="4" w:space="0" w:color="auto"/>
            </w:tcBorders>
          </w:tcPr>
          <w:p w14:paraId="2EDF85DB"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Objednatel</w:t>
            </w:r>
          </w:p>
        </w:tc>
      </w:tr>
      <w:tr w:rsidR="00F145B6" w:rsidRPr="00030D86" w14:paraId="2426BCFA" w14:textId="77777777" w:rsidTr="00F145B6">
        <w:trPr>
          <w:trHeight w:val="284"/>
        </w:trPr>
        <w:tc>
          <w:tcPr>
            <w:tcW w:w="6662" w:type="dxa"/>
            <w:tcBorders>
              <w:right w:val="dotted" w:sz="4" w:space="0" w:color="auto"/>
            </w:tcBorders>
            <w:shd w:val="clear" w:color="auto" w:fill="auto"/>
            <w:noWrap/>
            <w:vAlign w:val="center"/>
          </w:tcPr>
          <w:p w14:paraId="4ED43197"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10.</w:t>
            </w:r>
            <w:r w:rsidRPr="00030D86">
              <w:rPr>
                <w:rFonts w:cs="Arial"/>
                <w:color w:val="000000"/>
                <w:sz w:val="20"/>
                <w:szCs w:val="20"/>
                <w:lang w:eastAsia="cs-CZ"/>
              </w:rPr>
              <w:tab/>
              <w:t xml:space="preserve">Vypořádání připomínek z 2. kola testování </w:t>
            </w:r>
            <w:r w:rsidRPr="00030D86">
              <w:rPr>
                <w:rFonts w:cs="Arial"/>
                <w:color w:val="000000"/>
                <w:sz w:val="20"/>
                <w:szCs w:val="20"/>
                <w:lang w:eastAsia="cs-CZ"/>
              </w:rPr>
              <w:br/>
              <w:t xml:space="preserve"> </w:t>
            </w:r>
            <w:r w:rsidRPr="00030D86">
              <w:rPr>
                <w:rFonts w:cs="Arial"/>
                <w:color w:val="000000"/>
                <w:sz w:val="20"/>
                <w:szCs w:val="20"/>
                <w:lang w:eastAsia="cs-CZ"/>
              </w:rPr>
              <w:tab/>
              <w:t>+ aktualizace dokumentace + RTT + předání plnění k akceptaci</w:t>
            </w:r>
          </w:p>
        </w:tc>
        <w:tc>
          <w:tcPr>
            <w:tcW w:w="1985" w:type="dxa"/>
            <w:tcBorders>
              <w:left w:val="dotted" w:sz="4" w:space="0" w:color="auto"/>
            </w:tcBorders>
            <w:shd w:val="clear" w:color="auto" w:fill="auto"/>
            <w:vAlign w:val="bottom"/>
          </w:tcPr>
          <w:p w14:paraId="3D7F4825"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T10 = T9 + 5 pd</w:t>
            </w:r>
          </w:p>
        </w:tc>
        <w:tc>
          <w:tcPr>
            <w:tcW w:w="1417" w:type="dxa"/>
            <w:tcBorders>
              <w:left w:val="dotted" w:sz="4" w:space="0" w:color="auto"/>
            </w:tcBorders>
          </w:tcPr>
          <w:p w14:paraId="56FF888F" w14:textId="77777777" w:rsidR="00F145B6" w:rsidRPr="00030D86" w:rsidRDefault="00F145B6" w:rsidP="00DD07D7">
            <w:pPr>
              <w:spacing w:after="0"/>
              <w:rPr>
                <w:rFonts w:cs="Arial"/>
                <w:color w:val="000000"/>
                <w:sz w:val="20"/>
                <w:szCs w:val="20"/>
                <w:lang w:eastAsia="cs-CZ"/>
              </w:rPr>
            </w:pPr>
            <w:r>
              <w:rPr>
                <w:rFonts w:cs="Arial"/>
                <w:color w:val="000000"/>
                <w:sz w:val="20"/>
                <w:szCs w:val="20"/>
                <w:lang w:eastAsia="cs-CZ"/>
              </w:rPr>
              <w:t>Dodavatel</w:t>
            </w:r>
          </w:p>
        </w:tc>
      </w:tr>
      <w:tr w:rsidR="00F145B6" w:rsidRPr="00030D86" w14:paraId="117B096E" w14:textId="77777777" w:rsidTr="00F145B6">
        <w:trPr>
          <w:trHeight w:val="284"/>
        </w:trPr>
        <w:tc>
          <w:tcPr>
            <w:tcW w:w="6662" w:type="dxa"/>
            <w:tcBorders>
              <w:right w:val="dotted" w:sz="4" w:space="0" w:color="auto"/>
            </w:tcBorders>
            <w:shd w:val="clear" w:color="auto" w:fill="auto"/>
            <w:noWrap/>
            <w:vAlign w:val="center"/>
          </w:tcPr>
          <w:p w14:paraId="7D2C934A"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11.</w:t>
            </w:r>
            <w:r w:rsidRPr="00030D86">
              <w:rPr>
                <w:rFonts w:cs="Arial"/>
                <w:color w:val="000000"/>
                <w:sz w:val="20"/>
                <w:szCs w:val="20"/>
                <w:lang w:eastAsia="cs-CZ"/>
              </w:rPr>
              <w:tab/>
              <w:t>Akceptace předaného plnění</w:t>
            </w:r>
          </w:p>
        </w:tc>
        <w:tc>
          <w:tcPr>
            <w:tcW w:w="1985" w:type="dxa"/>
            <w:tcBorders>
              <w:left w:val="dotted" w:sz="4" w:space="0" w:color="auto"/>
            </w:tcBorders>
            <w:shd w:val="clear" w:color="auto" w:fill="auto"/>
            <w:vAlign w:val="bottom"/>
          </w:tcPr>
          <w:p w14:paraId="321B813C"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T11 = T10 + 3 pd</w:t>
            </w:r>
          </w:p>
        </w:tc>
        <w:tc>
          <w:tcPr>
            <w:tcW w:w="1417" w:type="dxa"/>
            <w:tcBorders>
              <w:left w:val="dotted" w:sz="4" w:space="0" w:color="auto"/>
            </w:tcBorders>
          </w:tcPr>
          <w:p w14:paraId="64399E4E"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Objednatel</w:t>
            </w:r>
          </w:p>
        </w:tc>
      </w:tr>
      <w:tr w:rsidR="00F145B6" w:rsidRPr="00030D86" w14:paraId="6A3001C9" w14:textId="77777777" w:rsidTr="00F145B6">
        <w:trPr>
          <w:trHeight w:val="284"/>
        </w:trPr>
        <w:tc>
          <w:tcPr>
            <w:tcW w:w="6662" w:type="dxa"/>
            <w:tcBorders>
              <w:right w:val="dotted" w:sz="4" w:space="0" w:color="auto"/>
            </w:tcBorders>
            <w:shd w:val="clear" w:color="auto" w:fill="auto"/>
            <w:noWrap/>
            <w:vAlign w:val="center"/>
          </w:tcPr>
          <w:p w14:paraId="38257470"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 xml:space="preserve">12. </w:t>
            </w:r>
            <w:r w:rsidRPr="00030D86">
              <w:rPr>
                <w:rFonts w:cs="Arial"/>
                <w:color w:val="000000"/>
                <w:sz w:val="20"/>
                <w:szCs w:val="20"/>
                <w:lang w:eastAsia="cs-CZ"/>
              </w:rPr>
              <w:tab/>
              <w:t>Nasazení plnění do produkčního prostředí (RTP)</w:t>
            </w:r>
          </w:p>
        </w:tc>
        <w:tc>
          <w:tcPr>
            <w:tcW w:w="1985" w:type="dxa"/>
            <w:tcBorders>
              <w:left w:val="dotted" w:sz="4" w:space="0" w:color="auto"/>
            </w:tcBorders>
            <w:shd w:val="clear" w:color="auto" w:fill="auto"/>
            <w:vAlign w:val="bottom"/>
          </w:tcPr>
          <w:p w14:paraId="0FF0BE5D" w14:textId="77777777" w:rsidR="00F145B6" w:rsidRPr="00030D86" w:rsidRDefault="00F145B6" w:rsidP="00DD07D7">
            <w:pPr>
              <w:spacing w:after="0"/>
              <w:rPr>
                <w:rFonts w:cs="Arial"/>
                <w:color w:val="000000"/>
                <w:sz w:val="20"/>
                <w:szCs w:val="20"/>
                <w:lang w:eastAsia="cs-CZ"/>
              </w:rPr>
            </w:pPr>
            <w:r w:rsidRPr="00030D86">
              <w:rPr>
                <w:rFonts w:cs="Arial"/>
                <w:color w:val="000000"/>
                <w:sz w:val="20"/>
                <w:szCs w:val="20"/>
                <w:lang w:eastAsia="cs-CZ"/>
              </w:rPr>
              <w:t>po T11 (*)</w:t>
            </w:r>
          </w:p>
        </w:tc>
        <w:tc>
          <w:tcPr>
            <w:tcW w:w="1417" w:type="dxa"/>
            <w:tcBorders>
              <w:left w:val="dotted" w:sz="4" w:space="0" w:color="auto"/>
            </w:tcBorders>
          </w:tcPr>
          <w:p w14:paraId="21C3A8D0" w14:textId="77777777" w:rsidR="00F145B6" w:rsidRPr="00030D86" w:rsidRDefault="00F145B6" w:rsidP="00DD07D7">
            <w:pPr>
              <w:spacing w:after="0"/>
              <w:rPr>
                <w:rFonts w:cs="Arial"/>
                <w:color w:val="000000"/>
                <w:sz w:val="20"/>
                <w:szCs w:val="20"/>
                <w:lang w:eastAsia="cs-CZ"/>
              </w:rPr>
            </w:pPr>
            <w:r>
              <w:rPr>
                <w:rFonts w:cs="Arial"/>
                <w:color w:val="000000"/>
                <w:sz w:val="20"/>
                <w:szCs w:val="20"/>
                <w:lang w:eastAsia="cs-CZ"/>
              </w:rPr>
              <w:t>Dodavatel</w:t>
            </w:r>
          </w:p>
        </w:tc>
      </w:tr>
      <w:tr w:rsidR="00F145B6" w:rsidRPr="000E5206" w14:paraId="2BF14AAB" w14:textId="77777777" w:rsidTr="00F145B6">
        <w:trPr>
          <w:trHeight w:val="284"/>
        </w:trPr>
        <w:tc>
          <w:tcPr>
            <w:tcW w:w="6662" w:type="dxa"/>
            <w:tcBorders>
              <w:right w:val="dotted" w:sz="4" w:space="0" w:color="auto"/>
            </w:tcBorders>
            <w:shd w:val="clear" w:color="auto" w:fill="auto"/>
            <w:noWrap/>
            <w:vAlign w:val="center"/>
          </w:tcPr>
          <w:p w14:paraId="4EC16E22" w14:textId="77777777" w:rsidR="00F145B6" w:rsidRPr="00030D86" w:rsidRDefault="00F145B6" w:rsidP="00AA4F2C">
            <w:pPr>
              <w:spacing w:after="0"/>
              <w:contextualSpacing/>
              <w:rPr>
                <w:rFonts w:cs="Arial"/>
                <w:color w:val="000000"/>
                <w:sz w:val="20"/>
                <w:szCs w:val="20"/>
                <w:lang w:eastAsia="cs-CZ"/>
              </w:rPr>
            </w:pPr>
            <w:r w:rsidRPr="00030D86">
              <w:rPr>
                <w:rFonts w:cs="Arial"/>
                <w:color w:val="000000"/>
                <w:sz w:val="20"/>
                <w:szCs w:val="20"/>
                <w:lang w:eastAsia="cs-CZ"/>
              </w:rPr>
              <w:t xml:space="preserve">13. </w:t>
            </w:r>
            <w:r w:rsidRPr="00030D86">
              <w:rPr>
                <w:rFonts w:cs="Arial"/>
                <w:color w:val="000000"/>
                <w:sz w:val="20"/>
                <w:szCs w:val="20"/>
                <w:lang w:eastAsia="cs-CZ"/>
              </w:rPr>
              <w:tab/>
              <w:t>Fakturace plnění</w:t>
            </w:r>
          </w:p>
        </w:tc>
        <w:tc>
          <w:tcPr>
            <w:tcW w:w="1985" w:type="dxa"/>
            <w:tcBorders>
              <w:left w:val="dotted" w:sz="4" w:space="0" w:color="auto"/>
            </w:tcBorders>
            <w:shd w:val="clear" w:color="auto" w:fill="auto"/>
            <w:vAlign w:val="bottom"/>
          </w:tcPr>
          <w:p w14:paraId="6DAB00B1" w14:textId="77777777" w:rsidR="00F145B6" w:rsidRPr="00030D86" w:rsidRDefault="00F145B6" w:rsidP="00AA4F2C">
            <w:pPr>
              <w:spacing w:after="0"/>
              <w:contextualSpacing/>
              <w:rPr>
                <w:rFonts w:cs="Arial"/>
                <w:color w:val="000000"/>
                <w:sz w:val="20"/>
                <w:szCs w:val="20"/>
                <w:lang w:eastAsia="cs-CZ"/>
              </w:rPr>
            </w:pPr>
            <w:r w:rsidRPr="00030D86">
              <w:rPr>
                <w:rFonts w:cs="Arial"/>
                <w:color w:val="000000"/>
                <w:sz w:val="20"/>
                <w:szCs w:val="20"/>
                <w:lang w:eastAsia="cs-CZ"/>
              </w:rPr>
              <w:t>po T11</w:t>
            </w:r>
          </w:p>
        </w:tc>
        <w:tc>
          <w:tcPr>
            <w:tcW w:w="1417" w:type="dxa"/>
            <w:tcBorders>
              <w:left w:val="dotted" w:sz="4" w:space="0" w:color="auto"/>
            </w:tcBorders>
          </w:tcPr>
          <w:p w14:paraId="5446672F" w14:textId="77777777" w:rsidR="00F145B6" w:rsidRPr="00030D86" w:rsidRDefault="00F145B6" w:rsidP="00AA4F2C">
            <w:pPr>
              <w:spacing w:after="0"/>
              <w:contextualSpacing/>
              <w:rPr>
                <w:rFonts w:cs="Arial"/>
                <w:color w:val="000000"/>
                <w:sz w:val="20"/>
                <w:szCs w:val="20"/>
                <w:lang w:eastAsia="cs-CZ"/>
              </w:rPr>
            </w:pPr>
            <w:r>
              <w:rPr>
                <w:rFonts w:cs="Arial"/>
                <w:color w:val="000000"/>
                <w:sz w:val="20"/>
                <w:szCs w:val="20"/>
                <w:lang w:eastAsia="cs-CZ"/>
              </w:rPr>
              <w:t>Dodavatel</w:t>
            </w:r>
          </w:p>
        </w:tc>
      </w:tr>
    </w:tbl>
    <w:p w14:paraId="2706CA06" w14:textId="77777777" w:rsidR="00E23AFF" w:rsidRPr="00E23AFF" w:rsidRDefault="00E23AFF" w:rsidP="00E23AFF">
      <w:pPr>
        <w:pStyle w:val="Tabulka"/>
        <w:ind w:left="284"/>
        <w:rPr>
          <w:b/>
          <w:sz w:val="18"/>
          <w:szCs w:val="22"/>
        </w:rPr>
      </w:pPr>
      <w:r w:rsidRPr="00E23AFF">
        <w:rPr>
          <w:sz w:val="18"/>
          <w:szCs w:val="22"/>
        </w:rPr>
        <w:t>pd = pracovní dny</w:t>
      </w:r>
    </w:p>
    <w:p w14:paraId="4A80FDC1" w14:textId="77777777" w:rsidR="00E23AFF" w:rsidRPr="00E23AFF" w:rsidRDefault="00E23AFF" w:rsidP="00E23AFF">
      <w:pPr>
        <w:pStyle w:val="Tabulka"/>
        <w:ind w:left="284"/>
        <w:rPr>
          <w:b/>
          <w:sz w:val="18"/>
          <w:szCs w:val="22"/>
        </w:rPr>
      </w:pPr>
      <w:r w:rsidRPr="00E23AFF">
        <w:rPr>
          <w:sz w:val="18"/>
          <w:szCs w:val="22"/>
        </w:rPr>
        <w:t xml:space="preserve">(*) – nasazení sw do produkční prostředí (RTP) proběhne po jejich akceptaci v TP </w:t>
      </w:r>
    </w:p>
    <w:p w14:paraId="5193AA15" w14:textId="645CE869" w:rsidR="00E23AFF" w:rsidRPr="00E23AFF" w:rsidRDefault="00E23AFF" w:rsidP="00E23AFF">
      <w:pPr>
        <w:pStyle w:val="Tabulka"/>
        <w:ind w:left="284"/>
        <w:rPr>
          <w:b/>
          <w:sz w:val="18"/>
          <w:szCs w:val="22"/>
        </w:rPr>
      </w:pPr>
      <w:r w:rsidRPr="00E23AFF">
        <w:rPr>
          <w:sz w:val="18"/>
          <w:szCs w:val="22"/>
        </w:rPr>
        <w:t>(**) – na základě rozhodnutí Odběratele, že má Dodavatel přednostně řešit jiné prioritnější požadavky</w:t>
      </w:r>
      <w:r>
        <w:rPr>
          <w:sz w:val="18"/>
          <w:szCs w:val="22"/>
        </w:rPr>
        <w:t xml:space="preserve">, lze </w:t>
      </w:r>
      <w:r w:rsidRPr="00E23AFF">
        <w:rPr>
          <w:sz w:val="18"/>
          <w:szCs w:val="22"/>
        </w:rPr>
        <w:t xml:space="preserve">termín </w:t>
      </w:r>
      <w:r>
        <w:rPr>
          <w:sz w:val="18"/>
          <w:szCs w:val="22"/>
        </w:rPr>
        <w:t xml:space="preserve">RTT </w:t>
      </w:r>
      <w:r w:rsidRPr="00E23AFF">
        <w:rPr>
          <w:sz w:val="18"/>
          <w:szCs w:val="22"/>
        </w:rPr>
        <w:t>posunout</w:t>
      </w:r>
      <w:r>
        <w:rPr>
          <w:sz w:val="18"/>
          <w:szCs w:val="22"/>
        </w:rPr>
        <w:t xml:space="preserve"> (bude se př. </w:t>
      </w:r>
      <w:r w:rsidRPr="00E23AFF">
        <w:rPr>
          <w:sz w:val="18"/>
          <w:szCs w:val="22"/>
        </w:rPr>
        <w:t>řeš</w:t>
      </w:r>
      <w:r>
        <w:rPr>
          <w:sz w:val="18"/>
          <w:szCs w:val="22"/>
        </w:rPr>
        <w:t xml:space="preserve">it </w:t>
      </w:r>
      <w:r w:rsidRPr="00E23AFF">
        <w:rPr>
          <w:sz w:val="18"/>
          <w:szCs w:val="22"/>
        </w:rPr>
        <w:t xml:space="preserve">rozhodnutím </w:t>
      </w:r>
      <w:r>
        <w:rPr>
          <w:sz w:val="18"/>
          <w:szCs w:val="22"/>
        </w:rPr>
        <w:t xml:space="preserve">na úrovni </w:t>
      </w:r>
      <w:r w:rsidRPr="00E23AFF">
        <w:rPr>
          <w:sz w:val="18"/>
          <w:szCs w:val="22"/>
        </w:rPr>
        <w:t>vedení projektu</w:t>
      </w:r>
      <w:r>
        <w:rPr>
          <w:sz w:val="18"/>
          <w:szCs w:val="22"/>
        </w:rPr>
        <w:t>)</w:t>
      </w:r>
    </w:p>
    <w:p w14:paraId="12932F93" w14:textId="293FCA46"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C40CF5">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40CF5">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C40CF5">
        <w:trPr>
          <w:trHeight w:val="459"/>
        </w:trPr>
        <w:tc>
          <w:tcPr>
            <w:tcW w:w="1701"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544" w:type="dxa"/>
            <w:tcBorders>
              <w:top w:val="dotted" w:sz="4" w:space="0" w:color="auto"/>
              <w:left w:val="dotted" w:sz="4" w:space="0" w:color="auto"/>
            </w:tcBorders>
          </w:tcPr>
          <w:p w14:paraId="535A9755" w14:textId="7D2D97CB" w:rsidR="0000551E" w:rsidRPr="00F23D33" w:rsidRDefault="00245502" w:rsidP="00337DDA">
            <w:pPr>
              <w:pStyle w:val="Tabulka"/>
              <w:rPr>
                <w:szCs w:val="22"/>
              </w:rPr>
            </w:pPr>
            <w:r>
              <w:rPr>
                <w:szCs w:val="22"/>
              </w:rPr>
              <w:t>Viz cenová nabídka v příloze č.01</w:t>
            </w:r>
          </w:p>
        </w:tc>
        <w:tc>
          <w:tcPr>
            <w:tcW w:w="1276" w:type="dxa"/>
            <w:tcBorders>
              <w:top w:val="dotted" w:sz="4" w:space="0" w:color="auto"/>
            </w:tcBorders>
          </w:tcPr>
          <w:p w14:paraId="556C704B" w14:textId="28705F1D" w:rsidR="0000551E" w:rsidRPr="00F23D33" w:rsidRDefault="00DD07D7" w:rsidP="00C40CF5">
            <w:pPr>
              <w:pStyle w:val="Tabulka"/>
              <w:jc w:val="center"/>
              <w:rPr>
                <w:szCs w:val="22"/>
              </w:rPr>
            </w:pPr>
            <w:r>
              <w:rPr>
                <w:szCs w:val="22"/>
              </w:rPr>
              <w:t>33,5</w:t>
            </w:r>
          </w:p>
        </w:tc>
        <w:tc>
          <w:tcPr>
            <w:tcW w:w="1559" w:type="dxa"/>
            <w:tcBorders>
              <w:top w:val="dotted" w:sz="4" w:space="0" w:color="auto"/>
            </w:tcBorders>
          </w:tcPr>
          <w:p w14:paraId="3C1CD3F9" w14:textId="2DAEABC5" w:rsidR="0000551E" w:rsidRPr="00F23D33" w:rsidRDefault="00C40CF5" w:rsidP="00C40CF5">
            <w:pPr>
              <w:pStyle w:val="Tabulka"/>
              <w:rPr>
                <w:szCs w:val="22"/>
              </w:rPr>
            </w:pPr>
            <w:r w:rsidRPr="00C40CF5">
              <w:rPr>
                <w:szCs w:val="22"/>
              </w:rPr>
              <w:t>327 596,50</w:t>
            </w:r>
          </w:p>
        </w:tc>
        <w:tc>
          <w:tcPr>
            <w:tcW w:w="1699" w:type="dxa"/>
            <w:tcBorders>
              <w:top w:val="dotted" w:sz="4" w:space="0" w:color="auto"/>
            </w:tcBorders>
          </w:tcPr>
          <w:p w14:paraId="38FCD26C" w14:textId="712ECA62" w:rsidR="0000551E" w:rsidRPr="00F23D33" w:rsidRDefault="00C40CF5" w:rsidP="00337DDA">
            <w:pPr>
              <w:pStyle w:val="Tabulka"/>
              <w:rPr>
                <w:szCs w:val="22"/>
              </w:rPr>
            </w:pPr>
            <w:r w:rsidRPr="00C40CF5">
              <w:rPr>
                <w:szCs w:val="22"/>
              </w:rPr>
              <w:t>396 391,77</w:t>
            </w:r>
          </w:p>
        </w:tc>
      </w:tr>
      <w:tr w:rsidR="00C40CF5" w:rsidRPr="00F23D33" w14:paraId="29447AFC" w14:textId="77777777" w:rsidTr="00C40CF5">
        <w:trPr>
          <w:trHeight w:val="397"/>
        </w:trPr>
        <w:tc>
          <w:tcPr>
            <w:tcW w:w="5245" w:type="dxa"/>
            <w:gridSpan w:val="2"/>
            <w:tcBorders>
              <w:left w:val="dotted" w:sz="4" w:space="0" w:color="auto"/>
              <w:bottom w:val="dotted" w:sz="4" w:space="0" w:color="auto"/>
            </w:tcBorders>
          </w:tcPr>
          <w:p w14:paraId="54AE31E8" w14:textId="77777777" w:rsidR="00C40CF5" w:rsidRPr="00CB1115" w:rsidRDefault="00C40CF5" w:rsidP="00C40CF5">
            <w:pPr>
              <w:pStyle w:val="Tabulka"/>
              <w:rPr>
                <w:b/>
                <w:szCs w:val="22"/>
              </w:rPr>
            </w:pPr>
            <w:r w:rsidRPr="00CB1115">
              <w:rPr>
                <w:b/>
                <w:szCs w:val="22"/>
              </w:rPr>
              <w:t>Celkem:</w:t>
            </w:r>
          </w:p>
        </w:tc>
        <w:tc>
          <w:tcPr>
            <w:tcW w:w="1276" w:type="dxa"/>
            <w:tcBorders>
              <w:bottom w:val="dotted" w:sz="4" w:space="0" w:color="auto"/>
            </w:tcBorders>
          </w:tcPr>
          <w:p w14:paraId="39BD6520" w14:textId="7FF27BFE" w:rsidR="00C40CF5" w:rsidRPr="00F23D33" w:rsidRDefault="00C40CF5" w:rsidP="00C40CF5">
            <w:pPr>
              <w:pStyle w:val="Tabulka"/>
              <w:jc w:val="center"/>
              <w:rPr>
                <w:szCs w:val="22"/>
              </w:rPr>
            </w:pPr>
            <w:r>
              <w:rPr>
                <w:szCs w:val="22"/>
              </w:rPr>
              <w:t>33,5</w:t>
            </w:r>
          </w:p>
        </w:tc>
        <w:tc>
          <w:tcPr>
            <w:tcW w:w="1559" w:type="dxa"/>
            <w:tcBorders>
              <w:bottom w:val="dotted" w:sz="4" w:space="0" w:color="auto"/>
            </w:tcBorders>
          </w:tcPr>
          <w:p w14:paraId="31DD6048" w14:textId="554E0F64" w:rsidR="00C40CF5" w:rsidRPr="00F23D33" w:rsidRDefault="00C40CF5" w:rsidP="00C40CF5">
            <w:pPr>
              <w:pStyle w:val="Tabulka"/>
              <w:rPr>
                <w:szCs w:val="22"/>
              </w:rPr>
            </w:pPr>
            <w:r w:rsidRPr="00C40CF5">
              <w:rPr>
                <w:szCs w:val="22"/>
              </w:rPr>
              <w:t>327 596,50</w:t>
            </w:r>
          </w:p>
        </w:tc>
        <w:tc>
          <w:tcPr>
            <w:tcW w:w="1699" w:type="dxa"/>
            <w:tcBorders>
              <w:bottom w:val="dotted" w:sz="4" w:space="0" w:color="auto"/>
            </w:tcBorders>
          </w:tcPr>
          <w:p w14:paraId="14C373F7" w14:textId="2EB147F8" w:rsidR="00C40CF5" w:rsidRPr="00F23D33" w:rsidRDefault="00C40CF5" w:rsidP="00C40CF5">
            <w:pPr>
              <w:pStyle w:val="Tabulka"/>
              <w:rPr>
                <w:szCs w:val="22"/>
              </w:rPr>
            </w:pPr>
            <w:r w:rsidRPr="00C40CF5">
              <w:rPr>
                <w:szCs w:val="22"/>
              </w:rPr>
              <w:t>396 391,77</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0551E" w:rsidRPr="006C3557" w14:paraId="5B2ECBA9" w14:textId="77777777" w:rsidTr="00245502">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149E84C3" w:rsidR="0000551E" w:rsidRPr="00245502" w:rsidRDefault="0000551E" w:rsidP="00245502">
            <w:pPr>
              <w:spacing w:after="0"/>
              <w:rPr>
                <w:rFonts w:cs="Arial"/>
                <w:bCs/>
                <w:color w:val="000000"/>
                <w:szCs w:val="22"/>
                <w:lang w:eastAsia="cs-CZ"/>
              </w:rPr>
            </w:pPr>
            <w:r w:rsidRPr="006C3557">
              <w:rPr>
                <w:rFonts w:cs="Arial"/>
                <w:b/>
                <w:bCs/>
                <w:color w:val="000000"/>
                <w:szCs w:val="22"/>
                <w:lang w:eastAsia="cs-CZ"/>
              </w:rPr>
              <w:t xml:space="preserve">Formát </w:t>
            </w:r>
            <w:r w:rsidR="00245502">
              <w:rPr>
                <w:rFonts w:cs="Arial"/>
                <w:b/>
                <w:bCs/>
                <w:color w:val="000000"/>
                <w:szCs w:val="22"/>
                <w:lang w:eastAsia="cs-CZ"/>
              </w:rPr>
              <w:t xml:space="preserve">  </w:t>
            </w:r>
            <w:r w:rsidRPr="00245502">
              <w:rPr>
                <w:rFonts w:cs="Arial"/>
                <w:bCs/>
                <w:color w:val="000000"/>
                <w:sz w:val="18"/>
                <w:szCs w:val="22"/>
                <w:lang w:eastAsia="cs-CZ"/>
              </w:rPr>
              <w:t>(CD, listinná forma)</w:t>
            </w:r>
          </w:p>
        </w:tc>
      </w:tr>
      <w:tr w:rsidR="0000551E" w:rsidRPr="006C3557" w14:paraId="54D56F0F" w14:textId="77777777" w:rsidTr="00245502">
        <w:trPr>
          <w:trHeight w:val="284"/>
        </w:trPr>
        <w:tc>
          <w:tcPr>
            <w:tcW w:w="567" w:type="dxa"/>
            <w:tcBorders>
              <w:right w:val="dotted" w:sz="4" w:space="0" w:color="auto"/>
            </w:tcBorders>
            <w:shd w:val="clear" w:color="auto" w:fill="auto"/>
            <w:noWrap/>
            <w:vAlign w:val="bottom"/>
          </w:tcPr>
          <w:p w14:paraId="2D47EE8F" w14:textId="7AE8170F" w:rsidR="0000551E" w:rsidRPr="006C3557" w:rsidRDefault="00245502" w:rsidP="000B6887">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3B97A776" w14:textId="6829331D" w:rsidR="0000551E" w:rsidRPr="006C3557" w:rsidRDefault="00245502" w:rsidP="000B6887">
            <w:pPr>
              <w:spacing w:after="0"/>
              <w:rPr>
                <w:rFonts w:cs="Arial"/>
                <w:color w:val="000000"/>
                <w:szCs w:val="22"/>
                <w:lang w:eastAsia="cs-CZ"/>
              </w:rPr>
            </w:pPr>
            <w:r>
              <w:rPr>
                <w:rFonts w:cs="Arial"/>
                <w:color w:val="000000"/>
                <w:szCs w:val="22"/>
                <w:lang w:eastAsia="cs-CZ"/>
              </w:rPr>
              <w:t>Cenová nabídk</w:t>
            </w:r>
            <w:r w:rsidR="00305ED5">
              <w:rPr>
                <w:rFonts w:cs="Arial"/>
                <w:color w:val="000000"/>
                <w:szCs w:val="22"/>
                <w:lang w:eastAsia="cs-CZ"/>
              </w:rPr>
              <w:t>a</w:t>
            </w:r>
          </w:p>
        </w:tc>
        <w:tc>
          <w:tcPr>
            <w:tcW w:w="2797" w:type="dxa"/>
            <w:tcBorders>
              <w:left w:val="dotted" w:sz="4" w:space="0" w:color="auto"/>
            </w:tcBorders>
            <w:shd w:val="clear" w:color="auto" w:fill="auto"/>
            <w:noWrap/>
            <w:vAlign w:val="bottom"/>
          </w:tcPr>
          <w:p w14:paraId="44002698" w14:textId="4144A02D" w:rsidR="0000551E" w:rsidRPr="006C3557" w:rsidRDefault="00305E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245502">
        <w:trPr>
          <w:trHeight w:val="284"/>
        </w:trPr>
        <w:tc>
          <w:tcPr>
            <w:tcW w:w="567"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812EE9" w:rsidRPr="006C3557" w14:paraId="3962AB33" w14:textId="77777777" w:rsidTr="00812EE9">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812EE9" w:rsidRPr="00765184" w:rsidRDefault="00812EE9"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812EE9" w:rsidRPr="006C3557" w:rsidRDefault="00812EE9"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335" w:type="dxa"/>
            <w:tcBorders>
              <w:top w:val="single" w:sz="8" w:space="0" w:color="auto"/>
              <w:left w:val="single" w:sz="8" w:space="0" w:color="auto"/>
              <w:bottom w:val="single" w:sz="8" w:space="0" w:color="auto"/>
              <w:right w:val="single" w:sz="8" w:space="0" w:color="auto"/>
            </w:tcBorders>
            <w:vAlign w:val="center"/>
          </w:tcPr>
          <w:p w14:paraId="397FF84D" w14:textId="6202A960" w:rsidR="00812EE9" w:rsidRPr="006C3557" w:rsidRDefault="00812EE9" w:rsidP="00337DDA">
            <w:pPr>
              <w:spacing w:after="0"/>
              <w:rPr>
                <w:rFonts w:cs="Arial"/>
                <w:b/>
                <w:bCs/>
                <w:color w:val="000000"/>
                <w:szCs w:val="22"/>
                <w:lang w:eastAsia="cs-CZ"/>
              </w:rPr>
            </w:pPr>
            <w:r>
              <w:rPr>
                <w:rFonts w:cs="Arial"/>
                <w:b/>
                <w:bCs/>
                <w:color w:val="000000"/>
                <w:szCs w:val="22"/>
                <w:lang w:eastAsia="cs-CZ"/>
              </w:rPr>
              <w:t>Datum a podpis</w:t>
            </w:r>
          </w:p>
        </w:tc>
      </w:tr>
      <w:tr w:rsidR="00812EE9" w:rsidRPr="006C3557" w14:paraId="584FAF67" w14:textId="77777777" w:rsidTr="00812EE9">
        <w:trPr>
          <w:trHeight w:val="794"/>
        </w:trPr>
        <w:tc>
          <w:tcPr>
            <w:tcW w:w="2693" w:type="dxa"/>
            <w:shd w:val="clear" w:color="auto" w:fill="auto"/>
            <w:noWrap/>
            <w:vAlign w:val="center"/>
          </w:tcPr>
          <w:p w14:paraId="194EA277" w14:textId="30685DDE" w:rsidR="00812EE9" w:rsidRPr="006C3557" w:rsidRDefault="00812EE9"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59C1D5CA" w:rsidR="00812EE9" w:rsidRPr="006C3557" w:rsidRDefault="00130F93" w:rsidP="00337DDA">
            <w:pPr>
              <w:spacing w:after="0"/>
              <w:rPr>
                <w:rFonts w:cs="Arial"/>
                <w:color w:val="000000"/>
                <w:szCs w:val="22"/>
                <w:lang w:eastAsia="cs-CZ"/>
              </w:rPr>
            </w:pPr>
            <w:r>
              <w:rPr>
                <w:rFonts w:cs="Arial"/>
                <w:color w:val="000000"/>
                <w:szCs w:val="22"/>
                <w:lang w:eastAsia="cs-CZ"/>
              </w:rPr>
              <w:t>XXX</w:t>
            </w:r>
          </w:p>
        </w:tc>
        <w:tc>
          <w:tcPr>
            <w:tcW w:w="3335" w:type="dxa"/>
            <w:vAlign w:val="center"/>
          </w:tcPr>
          <w:p w14:paraId="4892A23E" w14:textId="77777777" w:rsidR="00812EE9" w:rsidRPr="006C3557" w:rsidRDefault="00812EE9"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14:paraId="6FF20C0E" w14:textId="795605A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0301E" w:rsidRPr="00E0301E">
        <w:rPr>
          <w:rFonts w:cs="Arial"/>
          <w:b/>
          <w:sz w:val="36"/>
          <w:szCs w:val="36"/>
        </w:rPr>
        <w:t>Z28689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2013F41B" w:rsidR="004B36F6" w:rsidRPr="006C3557" w:rsidRDefault="00812EE9" w:rsidP="00415962">
            <w:pPr>
              <w:pStyle w:val="Tabulka"/>
              <w:rPr>
                <w:szCs w:val="22"/>
              </w:rPr>
            </w:pPr>
            <w:r>
              <w:rPr>
                <w:szCs w:val="22"/>
              </w:rPr>
              <w:t>013</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3B5182">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4F199CCD" w:rsidR="0000551E" w:rsidRPr="006C3557" w:rsidRDefault="00B61321" w:rsidP="00337DDA">
            <w:pPr>
              <w:spacing w:after="0"/>
              <w:rPr>
                <w:rFonts w:cs="Arial"/>
                <w:color w:val="000000"/>
                <w:szCs w:val="22"/>
                <w:lang w:eastAsia="cs-CZ"/>
              </w:rPr>
            </w:pPr>
            <w:r>
              <w:rPr>
                <w:rFonts w:cs="Arial"/>
                <w:color w:val="000000"/>
                <w:szCs w:val="22"/>
                <w:lang w:eastAsia="cs-CZ"/>
              </w:rPr>
              <w:t>16221</w:t>
            </w:r>
          </w:p>
        </w:tc>
        <w:tc>
          <w:tcPr>
            <w:tcW w:w="5670" w:type="dxa"/>
            <w:tcBorders>
              <w:left w:val="dotted" w:sz="4" w:space="0" w:color="auto"/>
              <w:right w:val="dotted" w:sz="4" w:space="0" w:color="auto"/>
            </w:tcBorders>
            <w:shd w:val="clear" w:color="auto" w:fill="auto"/>
            <w:noWrap/>
            <w:vAlign w:val="bottom"/>
          </w:tcPr>
          <w:p w14:paraId="54C5A5F1" w14:textId="36E01F32" w:rsidR="0000551E" w:rsidRPr="006C3557" w:rsidRDefault="00B61321" w:rsidP="00337DDA">
            <w:pPr>
              <w:spacing w:after="0"/>
              <w:rPr>
                <w:rFonts w:cs="Arial"/>
                <w:color w:val="000000"/>
                <w:szCs w:val="22"/>
                <w:lang w:eastAsia="cs-CZ"/>
              </w:rPr>
            </w:pPr>
            <w:r>
              <w:rPr>
                <w:rFonts w:cs="Arial"/>
                <w:color w:val="000000"/>
                <w:szCs w:val="22"/>
                <w:lang w:eastAsia="cs-CZ"/>
              </w:rPr>
              <w:t>Součinnost při schválení návrhu řešení, ověřování/testování dílčích plnění a akceptaci RfC</w:t>
            </w:r>
          </w:p>
        </w:tc>
        <w:tc>
          <w:tcPr>
            <w:tcW w:w="2268" w:type="dxa"/>
            <w:tcBorders>
              <w:left w:val="dotted" w:sz="4" w:space="0" w:color="auto"/>
            </w:tcBorders>
            <w:shd w:val="clear" w:color="auto" w:fill="auto"/>
            <w:vAlign w:val="bottom"/>
          </w:tcPr>
          <w:p w14:paraId="3D7BE505" w14:textId="24A143EF" w:rsidR="0000551E" w:rsidRPr="006C3557" w:rsidRDefault="00B61321" w:rsidP="00337DDA">
            <w:pPr>
              <w:spacing w:after="0"/>
              <w:rPr>
                <w:rFonts w:cs="Arial"/>
                <w:color w:val="000000"/>
                <w:szCs w:val="22"/>
                <w:lang w:eastAsia="cs-CZ"/>
              </w:rPr>
            </w:pPr>
            <w:r>
              <w:rPr>
                <w:rFonts w:cs="Arial"/>
                <w:color w:val="000000"/>
                <w:szCs w:val="22"/>
                <w:lang w:eastAsia="cs-CZ"/>
              </w:rPr>
              <w:t>Kratochvílová</w:t>
            </w:r>
          </w:p>
        </w:tc>
      </w:tr>
    </w:tbl>
    <w:p w14:paraId="3684A95D" w14:textId="75D43001" w:rsidR="00E7026E" w:rsidRPr="00A97BF3" w:rsidRDefault="00E7026E" w:rsidP="00E7026E">
      <w:pPr>
        <w:spacing w:before="60"/>
        <w:rPr>
          <w:sz w:val="16"/>
          <w:szCs w:val="16"/>
        </w:rPr>
      </w:pPr>
      <w:r>
        <w:rPr>
          <w:sz w:val="16"/>
          <w:szCs w:val="16"/>
        </w:rPr>
        <w:lastRenderedPageBreak/>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436"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1559"/>
        <w:gridCol w:w="1276"/>
      </w:tblGrid>
      <w:tr w:rsidR="00B61321" w:rsidRPr="00F23D33" w14:paraId="56327F64" w14:textId="48385AA1" w:rsidTr="00B61321">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B61321" w:rsidRPr="00F23D33" w:rsidRDefault="00B61321" w:rsidP="001E3C70">
            <w:pPr>
              <w:spacing w:after="0"/>
              <w:rPr>
                <w:rFonts w:cs="Arial"/>
                <w:b/>
                <w:bCs/>
                <w:color w:val="000000"/>
                <w:szCs w:val="22"/>
                <w:lang w:eastAsia="cs-CZ"/>
              </w:rPr>
            </w:pPr>
            <w:r w:rsidRPr="00F23D33">
              <w:rPr>
                <w:rFonts w:cs="Arial"/>
                <w:b/>
                <w:bCs/>
                <w:color w:val="000000"/>
                <w:szCs w:val="22"/>
                <w:lang w:eastAsia="cs-CZ"/>
              </w:rPr>
              <w:t>Popis etapy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B61321" w:rsidRPr="00F23D33" w:rsidRDefault="00B61321" w:rsidP="001E3C70">
            <w:pPr>
              <w:spacing w:after="0"/>
              <w:rPr>
                <w:rFonts w:cs="Arial"/>
                <w:b/>
                <w:bCs/>
                <w:color w:val="000000"/>
                <w:szCs w:val="22"/>
                <w:lang w:eastAsia="cs-CZ"/>
              </w:rPr>
            </w:pPr>
            <w:r w:rsidRPr="00F23D33">
              <w:rPr>
                <w:rFonts w:cs="Arial"/>
                <w:b/>
                <w:bCs/>
                <w:color w:val="000000"/>
                <w:szCs w:val="22"/>
                <w:lang w:eastAsia="cs-CZ"/>
              </w:rPr>
              <w:t>Termín</w:t>
            </w:r>
          </w:p>
        </w:tc>
        <w:tc>
          <w:tcPr>
            <w:tcW w:w="1276" w:type="dxa"/>
            <w:tcBorders>
              <w:top w:val="single" w:sz="8" w:space="0" w:color="auto"/>
              <w:left w:val="single" w:sz="8" w:space="0" w:color="auto"/>
              <w:bottom w:val="single" w:sz="8" w:space="0" w:color="auto"/>
              <w:right w:val="single" w:sz="8" w:space="0" w:color="auto"/>
            </w:tcBorders>
          </w:tcPr>
          <w:p w14:paraId="34F99D7E" w14:textId="09B2FD7F" w:rsidR="00B61321" w:rsidRPr="00F23D33" w:rsidRDefault="00B61321" w:rsidP="001E3C70">
            <w:pPr>
              <w:spacing w:after="0"/>
              <w:rPr>
                <w:rFonts w:cs="Arial"/>
                <w:b/>
                <w:bCs/>
                <w:color w:val="000000"/>
                <w:szCs w:val="22"/>
                <w:lang w:eastAsia="cs-CZ"/>
              </w:rPr>
            </w:pPr>
            <w:r>
              <w:rPr>
                <w:rFonts w:cs="Arial"/>
                <w:b/>
                <w:bCs/>
                <w:color w:val="000000"/>
                <w:szCs w:val="22"/>
                <w:lang w:eastAsia="cs-CZ"/>
              </w:rPr>
              <w:t>Odpovídá</w:t>
            </w:r>
          </w:p>
        </w:tc>
      </w:tr>
      <w:tr w:rsidR="00B61321" w:rsidRPr="00F23D33" w14:paraId="66ABF217" w14:textId="671BBDCB" w:rsidTr="005E1614">
        <w:trPr>
          <w:trHeight w:val="284"/>
        </w:trPr>
        <w:tc>
          <w:tcPr>
            <w:tcW w:w="6601" w:type="dxa"/>
            <w:tcBorders>
              <w:top w:val="single" w:sz="8" w:space="0" w:color="auto"/>
              <w:right w:val="dotted" w:sz="4" w:space="0" w:color="auto"/>
            </w:tcBorders>
            <w:shd w:val="clear" w:color="auto" w:fill="auto"/>
            <w:noWrap/>
            <w:vAlign w:val="center"/>
          </w:tcPr>
          <w:p w14:paraId="6A4E0321" w14:textId="389C722A" w:rsidR="00B61321" w:rsidRPr="00F23D33" w:rsidRDefault="00B61321" w:rsidP="001E3C70">
            <w:pPr>
              <w:spacing w:after="0"/>
              <w:rPr>
                <w:rFonts w:cs="Arial"/>
                <w:color w:val="000000"/>
                <w:szCs w:val="22"/>
                <w:lang w:eastAsia="cs-CZ"/>
              </w:rPr>
            </w:pPr>
            <w:r w:rsidRPr="00C95EE0">
              <w:rPr>
                <w:sz w:val="20"/>
                <w:szCs w:val="20"/>
              </w:rPr>
              <w:t>0.</w:t>
            </w:r>
            <w:r w:rsidRPr="00C95EE0">
              <w:rPr>
                <w:sz w:val="20"/>
                <w:szCs w:val="20"/>
              </w:rPr>
              <w:tab/>
              <w:t xml:space="preserve">Zahájení </w:t>
            </w:r>
          </w:p>
        </w:tc>
        <w:tc>
          <w:tcPr>
            <w:tcW w:w="1559" w:type="dxa"/>
            <w:tcBorders>
              <w:top w:val="single" w:sz="8" w:space="0" w:color="auto"/>
              <w:left w:val="dotted" w:sz="4" w:space="0" w:color="auto"/>
            </w:tcBorders>
            <w:shd w:val="clear" w:color="auto" w:fill="auto"/>
            <w:vAlign w:val="bottom"/>
          </w:tcPr>
          <w:p w14:paraId="4DDB0718" w14:textId="64D48A39"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T0</w:t>
            </w:r>
          </w:p>
        </w:tc>
        <w:tc>
          <w:tcPr>
            <w:tcW w:w="1276" w:type="dxa"/>
            <w:tcBorders>
              <w:top w:val="single" w:sz="8" w:space="0" w:color="auto"/>
              <w:left w:val="dotted" w:sz="4" w:space="0" w:color="auto"/>
            </w:tcBorders>
          </w:tcPr>
          <w:p w14:paraId="2E4CF87A" w14:textId="48C7AC29"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Objednatel</w:t>
            </w:r>
          </w:p>
        </w:tc>
      </w:tr>
      <w:tr w:rsidR="00B61321" w:rsidRPr="00F23D33" w14:paraId="6DE1F85E" w14:textId="59E53117" w:rsidTr="005E1614">
        <w:trPr>
          <w:trHeight w:val="284"/>
        </w:trPr>
        <w:tc>
          <w:tcPr>
            <w:tcW w:w="6601" w:type="dxa"/>
            <w:tcBorders>
              <w:right w:val="dotted" w:sz="4" w:space="0" w:color="auto"/>
            </w:tcBorders>
            <w:shd w:val="clear" w:color="auto" w:fill="auto"/>
            <w:noWrap/>
            <w:vAlign w:val="center"/>
          </w:tcPr>
          <w:p w14:paraId="6D735C68" w14:textId="2F24799C" w:rsidR="00B61321" w:rsidRDefault="00B61321" w:rsidP="001E3C70">
            <w:pPr>
              <w:spacing w:after="0"/>
              <w:rPr>
                <w:rFonts w:cs="Arial"/>
                <w:color w:val="000000"/>
                <w:szCs w:val="22"/>
                <w:lang w:eastAsia="cs-CZ"/>
              </w:rPr>
            </w:pPr>
            <w:r w:rsidRPr="00C95EE0">
              <w:rPr>
                <w:rFonts w:cs="Arial"/>
                <w:color w:val="000000"/>
                <w:sz w:val="20"/>
                <w:szCs w:val="20"/>
                <w:lang w:eastAsia="cs-CZ"/>
              </w:rPr>
              <w:t>1.</w:t>
            </w:r>
            <w:r w:rsidRPr="00C95EE0">
              <w:rPr>
                <w:rFonts w:cs="Arial"/>
                <w:color w:val="000000"/>
                <w:sz w:val="20"/>
                <w:szCs w:val="20"/>
                <w:lang w:eastAsia="cs-CZ"/>
              </w:rPr>
              <w:tab/>
              <w:t xml:space="preserve">Vypracování a předání </w:t>
            </w:r>
            <w:r>
              <w:rPr>
                <w:rFonts w:cs="Arial"/>
                <w:color w:val="000000"/>
                <w:sz w:val="20"/>
                <w:szCs w:val="20"/>
                <w:lang w:eastAsia="cs-CZ"/>
              </w:rPr>
              <w:t>návrhu řešení (</w:t>
            </w:r>
            <w:r w:rsidRPr="00C95EE0">
              <w:rPr>
                <w:rFonts w:cs="Arial"/>
                <w:color w:val="000000"/>
                <w:sz w:val="20"/>
                <w:szCs w:val="20"/>
                <w:lang w:eastAsia="cs-CZ"/>
              </w:rPr>
              <w:t>Specifikace) ke schválení</w:t>
            </w:r>
          </w:p>
        </w:tc>
        <w:tc>
          <w:tcPr>
            <w:tcW w:w="1559" w:type="dxa"/>
            <w:tcBorders>
              <w:left w:val="dotted" w:sz="4" w:space="0" w:color="auto"/>
            </w:tcBorders>
            <w:shd w:val="clear" w:color="auto" w:fill="auto"/>
            <w:vAlign w:val="bottom"/>
          </w:tcPr>
          <w:p w14:paraId="7DACEBE0" w14:textId="255A31E9"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 xml:space="preserve">T1 = T0 + </w:t>
            </w:r>
            <w:r>
              <w:rPr>
                <w:rFonts w:cs="Arial"/>
                <w:color w:val="000000"/>
                <w:sz w:val="20"/>
                <w:szCs w:val="20"/>
                <w:lang w:eastAsia="cs-CZ"/>
              </w:rPr>
              <w:t>3</w:t>
            </w:r>
            <w:r w:rsidRPr="00C95EE0">
              <w:rPr>
                <w:rFonts w:cs="Arial"/>
                <w:color w:val="000000"/>
                <w:sz w:val="20"/>
                <w:szCs w:val="20"/>
                <w:lang w:eastAsia="cs-CZ"/>
              </w:rPr>
              <w:t xml:space="preserve"> pd</w:t>
            </w:r>
          </w:p>
        </w:tc>
        <w:tc>
          <w:tcPr>
            <w:tcW w:w="1276" w:type="dxa"/>
            <w:tcBorders>
              <w:left w:val="dotted" w:sz="4" w:space="0" w:color="auto"/>
            </w:tcBorders>
          </w:tcPr>
          <w:p w14:paraId="48993837" w14:textId="10398220"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r w:rsidR="00B61321" w:rsidRPr="00F23D33" w14:paraId="7ED06D56" w14:textId="390E6F4C" w:rsidTr="005E1614">
        <w:trPr>
          <w:trHeight w:val="284"/>
        </w:trPr>
        <w:tc>
          <w:tcPr>
            <w:tcW w:w="6601" w:type="dxa"/>
            <w:tcBorders>
              <w:right w:val="dotted" w:sz="4" w:space="0" w:color="auto"/>
            </w:tcBorders>
            <w:shd w:val="clear" w:color="auto" w:fill="auto"/>
            <w:noWrap/>
            <w:vAlign w:val="center"/>
          </w:tcPr>
          <w:p w14:paraId="11022211" w14:textId="0941CE3C"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 xml:space="preserve">2. </w:t>
            </w:r>
            <w:r w:rsidRPr="00C95EE0">
              <w:rPr>
                <w:rFonts w:cs="Arial"/>
                <w:color w:val="000000"/>
                <w:sz w:val="20"/>
                <w:szCs w:val="20"/>
                <w:lang w:eastAsia="cs-CZ"/>
              </w:rPr>
              <w:tab/>
              <w:t xml:space="preserve">Připomínky ke Specifikaci a jejich předání </w:t>
            </w:r>
            <w:r>
              <w:rPr>
                <w:rFonts w:cs="Arial"/>
                <w:color w:val="000000"/>
                <w:sz w:val="20"/>
                <w:szCs w:val="20"/>
                <w:lang w:eastAsia="cs-CZ"/>
              </w:rPr>
              <w:t>Dodavatel</w:t>
            </w:r>
            <w:r w:rsidRPr="00C95EE0">
              <w:rPr>
                <w:rFonts w:cs="Arial"/>
                <w:color w:val="000000"/>
                <w:sz w:val="20"/>
                <w:szCs w:val="20"/>
                <w:lang w:eastAsia="cs-CZ"/>
              </w:rPr>
              <w:t>i</w:t>
            </w:r>
          </w:p>
        </w:tc>
        <w:tc>
          <w:tcPr>
            <w:tcW w:w="1559" w:type="dxa"/>
            <w:tcBorders>
              <w:left w:val="dotted" w:sz="4" w:space="0" w:color="auto"/>
            </w:tcBorders>
            <w:shd w:val="clear" w:color="auto" w:fill="auto"/>
            <w:vAlign w:val="bottom"/>
          </w:tcPr>
          <w:p w14:paraId="19E199A7" w14:textId="3C9187A6"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 xml:space="preserve">T2 = T1 + </w:t>
            </w:r>
            <w:r>
              <w:rPr>
                <w:rFonts w:cs="Arial"/>
                <w:color w:val="000000"/>
                <w:sz w:val="20"/>
                <w:szCs w:val="20"/>
                <w:lang w:eastAsia="cs-CZ"/>
              </w:rPr>
              <w:t>1</w:t>
            </w:r>
            <w:r w:rsidRPr="00C95EE0">
              <w:rPr>
                <w:rFonts w:cs="Arial"/>
                <w:color w:val="000000"/>
                <w:sz w:val="20"/>
                <w:szCs w:val="20"/>
                <w:lang w:eastAsia="cs-CZ"/>
              </w:rPr>
              <w:t xml:space="preserve"> pd</w:t>
            </w:r>
          </w:p>
        </w:tc>
        <w:tc>
          <w:tcPr>
            <w:tcW w:w="1276" w:type="dxa"/>
            <w:tcBorders>
              <w:left w:val="dotted" w:sz="4" w:space="0" w:color="auto"/>
            </w:tcBorders>
          </w:tcPr>
          <w:p w14:paraId="79D07DDD" w14:textId="360DB975"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Objednatel</w:t>
            </w:r>
          </w:p>
        </w:tc>
      </w:tr>
      <w:tr w:rsidR="00B61321" w:rsidRPr="00F23D33" w14:paraId="1648F368" w14:textId="4E797D85" w:rsidTr="005E1614">
        <w:trPr>
          <w:trHeight w:val="284"/>
        </w:trPr>
        <w:tc>
          <w:tcPr>
            <w:tcW w:w="6601" w:type="dxa"/>
            <w:tcBorders>
              <w:right w:val="dotted" w:sz="4" w:space="0" w:color="auto"/>
            </w:tcBorders>
            <w:shd w:val="clear" w:color="auto" w:fill="auto"/>
            <w:noWrap/>
            <w:vAlign w:val="center"/>
          </w:tcPr>
          <w:p w14:paraId="10BDDEED" w14:textId="4790824A"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3.</w:t>
            </w:r>
            <w:r w:rsidRPr="00C95EE0">
              <w:rPr>
                <w:rFonts w:cs="Arial"/>
                <w:color w:val="000000"/>
                <w:sz w:val="20"/>
                <w:szCs w:val="20"/>
                <w:lang w:eastAsia="cs-CZ"/>
              </w:rPr>
              <w:tab/>
              <w:t>Vypořádání připomínek</w:t>
            </w:r>
          </w:p>
        </w:tc>
        <w:tc>
          <w:tcPr>
            <w:tcW w:w="1559" w:type="dxa"/>
            <w:tcBorders>
              <w:left w:val="dotted" w:sz="4" w:space="0" w:color="auto"/>
            </w:tcBorders>
            <w:shd w:val="clear" w:color="auto" w:fill="auto"/>
            <w:vAlign w:val="bottom"/>
          </w:tcPr>
          <w:p w14:paraId="5F1DD388" w14:textId="0DE320FC"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 xml:space="preserve">T3 = T2 + </w:t>
            </w:r>
            <w:r>
              <w:rPr>
                <w:rFonts w:cs="Arial"/>
                <w:color w:val="000000"/>
                <w:sz w:val="20"/>
                <w:szCs w:val="20"/>
                <w:lang w:eastAsia="cs-CZ"/>
              </w:rPr>
              <w:t>1</w:t>
            </w:r>
            <w:r w:rsidRPr="00C95EE0">
              <w:rPr>
                <w:rFonts w:cs="Arial"/>
                <w:color w:val="000000"/>
                <w:sz w:val="20"/>
                <w:szCs w:val="20"/>
                <w:lang w:eastAsia="cs-CZ"/>
              </w:rPr>
              <w:t xml:space="preserve"> pd</w:t>
            </w:r>
          </w:p>
        </w:tc>
        <w:tc>
          <w:tcPr>
            <w:tcW w:w="1276" w:type="dxa"/>
            <w:tcBorders>
              <w:left w:val="dotted" w:sz="4" w:space="0" w:color="auto"/>
            </w:tcBorders>
          </w:tcPr>
          <w:p w14:paraId="25D1496F" w14:textId="5D751DB1"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r w:rsidR="00B61321" w:rsidRPr="00F23D33" w14:paraId="178B9D44" w14:textId="68FAF34D" w:rsidTr="005E1614">
        <w:trPr>
          <w:trHeight w:val="284"/>
        </w:trPr>
        <w:tc>
          <w:tcPr>
            <w:tcW w:w="6601" w:type="dxa"/>
            <w:tcBorders>
              <w:right w:val="dotted" w:sz="4" w:space="0" w:color="auto"/>
            </w:tcBorders>
            <w:shd w:val="clear" w:color="auto" w:fill="auto"/>
            <w:noWrap/>
            <w:vAlign w:val="center"/>
          </w:tcPr>
          <w:p w14:paraId="07AE9EF2" w14:textId="7100E757"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4.</w:t>
            </w:r>
            <w:r w:rsidRPr="00C95EE0">
              <w:rPr>
                <w:rFonts w:cs="Arial"/>
                <w:color w:val="000000"/>
                <w:sz w:val="20"/>
                <w:szCs w:val="20"/>
                <w:lang w:eastAsia="cs-CZ"/>
              </w:rPr>
              <w:tab/>
              <w:t xml:space="preserve">Schválení </w:t>
            </w:r>
            <w:r>
              <w:rPr>
                <w:rFonts w:cs="Arial"/>
                <w:color w:val="000000"/>
                <w:sz w:val="20"/>
                <w:szCs w:val="20"/>
                <w:lang w:eastAsia="cs-CZ"/>
              </w:rPr>
              <w:t>návrhu řešení (</w:t>
            </w:r>
            <w:r w:rsidRPr="00C95EE0">
              <w:rPr>
                <w:rFonts w:cs="Arial"/>
                <w:color w:val="000000"/>
                <w:sz w:val="20"/>
                <w:szCs w:val="20"/>
                <w:lang w:eastAsia="cs-CZ"/>
              </w:rPr>
              <w:t xml:space="preserve">Specifikace) </w:t>
            </w:r>
            <w:r>
              <w:rPr>
                <w:rFonts w:cs="Arial"/>
                <w:color w:val="000000"/>
                <w:sz w:val="20"/>
                <w:szCs w:val="20"/>
                <w:lang w:eastAsia="cs-CZ"/>
              </w:rPr>
              <w:t xml:space="preserve">= </w:t>
            </w:r>
            <w:r w:rsidRPr="00C95EE0">
              <w:rPr>
                <w:rFonts w:cs="Arial"/>
                <w:color w:val="000000"/>
                <w:sz w:val="20"/>
                <w:szCs w:val="20"/>
                <w:lang w:eastAsia="cs-CZ"/>
              </w:rPr>
              <w:t>akceptace</w:t>
            </w:r>
          </w:p>
        </w:tc>
        <w:tc>
          <w:tcPr>
            <w:tcW w:w="1559" w:type="dxa"/>
            <w:tcBorders>
              <w:left w:val="dotted" w:sz="4" w:space="0" w:color="auto"/>
            </w:tcBorders>
            <w:shd w:val="clear" w:color="auto" w:fill="auto"/>
            <w:vAlign w:val="bottom"/>
          </w:tcPr>
          <w:p w14:paraId="51146C4D" w14:textId="4AB7DEDA"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 xml:space="preserve">T4 = T3 + </w:t>
            </w:r>
            <w:r>
              <w:rPr>
                <w:rFonts w:cs="Arial"/>
                <w:color w:val="000000"/>
                <w:sz w:val="20"/>
                <w:szCs w:val="20"/>
                <w:lang w:eastAsia="cs-CZ"/>
              </w:rPr>
              <w:t>1</w:t>
            </w:r>
            <w:r w:rsidRPr="00C95EE0">
              <w:rPr>
                <w:rFonts w:cs="Arial"/>
                <w:color w:val="000000"/>
                <w:sz w:val="20"/>
                <w:szCs w:val="20"/>
                <w:lang w:eastAsia="cs-CZ"/>
              </w:rPr>
              <w:t xml:space="preserve"> pd</w:t>
            </w:r>
          </w:p>
        </w:tc>
        <w:tc>
          <w:tcPr>
            <w:tcW w:w="1276" w:type="dxa"/>
            <w:tcBorders>
              <w:left w:val="dotted" w:sz="4" w:space="0" w:color="auto"/>
            </w:tcBorders>
          </w:tcPr>
          <w:p w14:paraId="7E54B1DA" w14:textId="0AED40EB" w:rsidR="00B61321" w:rsidRPr="00F23D33" w:rsidRDefault="00B61321" w:rsidP="001E3C70">
            <w:pPr>
              <w:spacing w:after="0"/>
              <w:rPr>
                <w:rFonts w:cs="Arial"/>
                <w:color w:val="000000"/>
                <w:szCs w:val="22"/>
                <w:lang w:eastAsia="cs-CZ"/>
              </w:rPr>
            </w:pPr>
            <w:r w:rsidRPr="00C95EE0">
              <w:rPr>
                <w:rFonts w:cs="Arial"/>
                <w:color w:val="000000"/>
                <w:sz w:val="20"/>
                <w:szCs w:val="20"/>
                <w:lang w:eastAsia="cs-CZ"/>
              </w:rPr>
              <w:t>Objednatel</w:t>
            </w:r>
          </w:p>
        </w:tc>
      </w:tr>
      <w:tr w:rsidR="00B61321" w:rsidRPr="00F23D33" w14:paraId="690F33C4" w14:textId="1237F315" w:rsidTr="005E1614">
        <w:trPr>
          <w:trHeight w:val="284"/>
        </w:trPr>
        <w:tc>
          <w:tcPr>
            <w:tcW w:w="6601" w:type="dxa"/>
            <w:tcBorders>
              <w:right w:val="dotted" w:sz="4" w:space="0" w:color="auto"/>
            </w:tcBorders>
            <w:shd w:val="clear" w:color="auto" w:fill="auto"/>
            <w:noWrap/>
            <w:vAlign w:val="center"/>
          </w:tcPr>
          <w:p w14:paraId="621D04A1" w14:textId="4AE0242E"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5. </w:t>
            </w:r>
            <w:r w:rsidRPr="00030D86">
              <w:rPr>
                <w:rFonts w:cs="Arial"/>
                <w:color w:val="000000"/>
                <w:sz w:val="20"/>
                <w:szCs w:val="20"/>
                <w:lang w:eastAsia="cs-CZ"/>
              </w:rPr>
              <w:tab/>
              <w:t>Zahájení implementační fáze</w:t>
            </w:r>
          </w:p>
        </w:tc>
        <w:tc>
          <w:tcPr>
            <w:tcW w:w="1559" w:type="dxa"/>
            <w:tcBorders>
              <w:left w:val="dotted" w:sz="4" w:space="0" w:color="auto"/>
            </w:tcBorders>
            <w:shd w:val="clear" w:color="auto" w:fill="auto"/>
            <w:vAlign w:val="bottom"/>
          </w:tcPr>
          <w:p w14:paraId="0E4786E8" w14:textId="13D8C404"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T5 = T4</w:t>
            </w:r>
          </w:p>
        </w:tc>
        <w:tc>
          <w:tcPr>
            <w:tcW w:w="1276" w:type="dxa"/>
            <w:tcBorders>
              <w:left w:val="dotted" w:sz="4" w:space="0" w:color="auto"/>
            </w:tcBorders>
          </w:tcPr>
          <w:p w14:paraId="07751BEA" w14:textId="7DE495FB"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Objednatel</w:t>
            </w:r>
          </w:p>
        </w:tc>
      </w:tr>
      <w:tr w:rsidR="00B61321" w:rsidRPr="00F23D33" w14:paraId="0EAB411D" w14:textId="32BC84B9" w:rsidTr="005E1614">
        <w:trPr>
          <w:trHeight w:val="284"/>
        </w:trPr>
        <w:tc>
          <w:tcPr>
            <w:tcW w:w="6601" w:type="dxa"/>
            <w:tcBorders>
              <w:right w:val="dotted" w:sz="4" w:space="0" w:color="auto"/>
            </w:tcBorders>
            <w:shd w:val="clear" w:color="auto" w:fill="auto"/>
            <w:noWrap/>
            <w:vAlign w:val="center"/>
          </w:tcPr>
          <w:p w14:paraId="589D1E4E" w14:textId="455AB7CB"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6.</w:t>
            </w:r>
            <w:r w:rsidRPr="00030D86">
              <w:rPr>
                <w:rFonts w:cs="Arial"/>
                <w:color w:val="000000"/>
                <w:sz w:val="20"/>
                <w:szCs w:val="20"/>
                <w:lang w:eastAsia="cs-CZ"/>
              </w:rPr>
              <w:tab/>
              <w:t>Provedení sw změn</w:t>
            </w:r>
            <w:r>
              <w:rPr>
                <w:rFonts w:cs="Arial"/>
                <w:color w:val="000000"/>
                <w:sz w:val="20"/>
                <w:szCs w:val="20"/>
                <w:lang w:eastAsia="cs-CZ"/>
              </w:rPr>
              <w:t xml:space="preserve"> </w:t>
            </w:r>
            <w:r w:rsidRPr="00030D86">
              <w:rPr>
                <w:rFonts w:cs="Arial"/>
                <w:color w:val="000000"/>
                <w:sz w:val="20"/>
                <w:szCs w:val="20"/>
                <w:lang w:eastAsia="cs-CZ"/>
              </w:rPr>
              <w:t xml:space="preserve">+ </w:t>
            </w:r>
            <w:r>
              <w:rPr>
                <w:rFonts w:cs="Arial"/>
                <w:color w:val="000000"/>
                <w:sz w:val="20"/>
                <w:szCs w:val="20"/>
                <w:lang w:eastAsia="cs-CZ"/>
              </w:rPr>
              <w:t xml:space="preserve">RTT </w:t>
            </w:r>
            <w:r w:rsidRPr="00030D86">
              <w:rPr>
                <w:rFonts w:cs="Arial"/>
                <w:color w:val="000000"/>
                <w:sz w:val="20"/>
                <w:szCs w:val="20"/>
                <w:lang w:eastAsia="cs-CZ"/>
              </w:rPr>
              <w:t>+ předání plnění k ověření/akceptaci</w:t>
            </w:r>
          </w:p>
        </w:tc>
        <w:tc>
          <w:tcPr>
            <w:tcW w:w="1559" w:type="dxa"/>
            <w:tcBorders>
              <w:left w:val="dotted" w:sz="4" w:space="0" w:color="auto"/>
            </w:tcBorders>
            <w:shd w:val="clear" w:color="auto" w:fill="auto"/>
            <w:vAlign w:val="bottom"/>
          </w:tcPr>
          <w:p w14:paraId="1EA08216" w14:textId="65A81EE3"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T6 = T5 + </w:t>
            </w:r>
            <w:r>
              <w:rPr>
                <w:rFonts w:cs="Arial"/>
                <w:color w:val="000000"/>
                <w:sz w:val="20"/>
                <w:szCs w:val="20"/>
                <w:lang w:eastAsia="cs-CZ"/>
              </w:rPr>
              <w:t>20</w:t>
            </w:r>
            <w:r w:rsidRPr="00030D86">
              <w:rPr>
                <w:rFonts w:cs="Arial"/>
                <w:color w:val="000000"/>
                <w:sz w:val="20"/>
                <w:szCs w:val="20"/>
                <w:lang w:eastAsia="cs-CZ"/>
              </w:rPr>
              <w:t xml:space="preserve"> pd</w:t>
            </w:r>
            <w:r>
              <w:rPr>
                <w:rFonts w:cs="Arial"/>
                <w:color w:val="000000"/>
                <w:sz w:val="20"/>
                <w:szCs w:val="20"/>
                <w:lang w:eastAsia="cs-CZ"/>
              </w:rPr>
              <w:t xml:space="preserve"> (*)</w:t>
            </w:r>
          </w:p>
        </w:tc>
        <w:tc>
          <w:tcPr>
            <w:tcW w:w="1276" w:type="dxa"/>
            <w:tcBorders>
              <w:left w:val="dotted" w:sz="4" w:space="0" w:color="auto"/>
            </w:tcBorders>
          </w:tcPr>
          <w:p w14:paraId="053C8733" w14:textId="5B4E9918"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r w:rsidR="00B61321" w:rsidRPr="00F23D33" w14:paraId="32BB0FA1" w14:textId="7E1B68C5" w:rsidTr="005E1614">
        <w:trPr>
          <w:trHeight w:val="284"/>
        </w:trPr>
        <w:tc>
          <w:tcPr>
            <w:tcW w:w="6601" w:type="dxa"/>
            <w:tcBorders>
              <w:right w:val="dotted" w:sz="4" w:space="0" w:color="auto"/>
            </w:tcBorders>
            <w:shd w:val="clear" w:color="auto" w:fill="auto"/>
            <w:noWrap/>
            <w:vAlign w:val="center"/>
          </w:tcPr>
          <w:p w14:paraId="5AEDB513" w14:textId="71542394"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7.</w:t>
            </w:r>
            <w:r w:rsidRPr="00030D86">
              <w:rPr>
                <w:rFonts w:cs="Arial"/>
                <w:color w:val="000000"/>
                <w:sz w:val="20"/>
                <w:szCs w:val="20"/>
                <w:lang w:eastAsia="cs-CZ"/>
              </w:rPr>
              <w:tab/>
              <w:t>1. kolo testování a předání připomínek k předanému plnění</w:t>
            </w:r>
          </w:p>
        </w:tc>
        <w:tc>
          <w:tcPr>
            <w:tcW w:w="1559" w:type="dxa"/>
            <w:tcBorders>
              <w:left w:val="dotted" w:sz="4" w:space="0" w:color="auto"/>
            </w:tcBorders>
            <w:shd w:val="clear" w:color="auto" w:fill="auto"/>
            <w:vAlign w:val="bottom"/>
          </w:tcPr>
          <w:p w14:paraId="6C4874F0" w14:textId="43E5DA41"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T7 = T6 + </w:t>
            </w:r>
            <w:r>
              <w:rPr>
                <w:rFonts w:cs="Arial"/>
                <w:color w:val="000000"/>
                <w:sz w:val="20"/>
                <w:szCs w:val="20"/>
                <w:lang w:eastAsia="cs-CZ"/>
              </w:rPr>
              <w:t>3</w:t>
            </w:r>
            <w:r w:rsidRPr="00030D86">
              <w:rPr>
                <w:rFonts w:cs="Arial"/>
                <w:color w:val="000000"/>
                <w:sz w:val="20"/>
                <w:szCs w:val="20"/>
                <w:lang w:eastAsia="cs-CZ"/>
              </w:rPr>
              <w:t xml:space="preserve"> pd</w:t>
            </w:r>
          </w:p>
        </w:tc>
        <w:tc>
          <w:tcPr>
            <w:tcW w:w="1276" w:type="dxa"/>
            <w:tcBorders>
              <w:left w:val="dotted" w:sz="4" w:space="0" w:color="auto"/>
            </w:tcBorders>
          </w:tcPr>
          <w:p w14:paraId="7C8F4513" w14:textId="63F2C242"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Objednatel</w:t>
            </w:r>
          </w:p>
        </w:tc>
      </w:tr>
      <w:tr w:rsidR="00B61321" w:rsidRPr="00F23D33" w14:paraId="1B668881" w14:textId="1F59DF51" w:rsidTr="005E1614">
        <w:trPr>
          <w:trHeight w:val="284"/>
        </w:trPr>
        <w:tc>
          <w:tcPr>
            <w:tcW w:w="6601" w:type="dxa"/>
            <w:tcBorders>
              <w:right w:val="dotted" w:sz="4" w:space="0" w:color="auto"/>
            </w:tcBorders>
            <w:shd w:val="clear" w:color="auto" w:fill="auto"/>
            <w:noWrap/>
            <w:vAlign w:val="center"/>
          </w:tcPr>
          <w:p w14:paraId="4D535174" w14:textId="7313453A"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8.</w:t>
            </w:r>
            <w:r w:rsidRPr="00030D86">
              <w:rPr>
                <w:rFonts w:cs="Arial"/>
                <w:color w:val="000000"/>
                <w:sz w:val="20"/>
                <w:szCs w:val="20"/>
                <w:lang w:eastAsia="cs-CZ"/>
              </w:rPr>
              <w:tab/>
              <w:t>Vypořádání připomínek z 1. kola testování + RTT</w:t>
            </w:r>
          </w:p>
        </w:tc>
        <w:tc>
          <w:tcPr>
            <w:tcW w:w="1559" w:type="dxa"/>
            <w:tcBorders>
              <w:left w:val="dotted" w:sz="4" w:space="0" w:color="auto"/>
            </w:tcBorders>
            <w:shd w:val="clear" w:color="auto" w:fill="auto"/>
            <w:vAlign w:val="bottom"/>
          </w:tcPr>
          <w:p w14:paraId="1068B14D" w14:textId="4553A773"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T8 = T7 + </w:t>
            </w:r>
            <w:r>
              <w:rPr>
                <w:rFonts w:cs="Arial"/>
                <w:color w:val="000000"/>
                <w:sz w:val="20"/>
                <w:szCs w:val="20"/>
                <w:lang w:eastAsia="cs-CZ"/>
              </w:rPr>
              <w:t>5</w:t>
            </w:r>
            <w:r w:rsidRPr="00030D86">
              <w:rPr>
                <w:rFonts w:cs="Arial"/>
                <w:color w:val="000000"/>
                <w:sz w:val="20"/>
                <w:szCs w:val="20"/>
                <w:lang w:eastAsia="cs-CZ"/>
              </w:rPr>
              <w:t xml:space="preserve"> pd</w:t>
            </w:r>
          </w:p>
        </w:tc>
        <w:tc>
          <w:tcPr>
            <w:tcW w:w="1276" w:type="dxa"/>
            <w:tcBorders>
              <w:left w:val="dotted" w:sz="4" w:space="0" w:color="auto"/>
            </w:tcBorders>
          </w:tcPr>
          <w:p w14:paraId="55D8F22D" w14:textId="354BB77A"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r w:rsidR="00B61321" w:rsidRPr="00F23D33" w14:paraId="7BBDC9E6" w14:textId="7ECF9AAF" w:rsidTr="005E1614">
        <w:trPr>
          <w:trHeight w:val="284"/>
        </w:trPr>
        <w:tc>
          <w:tcPr>
            <w:tcW w:w="6601" w:type="dxa"/>
            <w:tcBorders>
              <w:right w:val="dotted" w:sz="4" w:space="0" w:color="auto"/>
            </w:tcBorders>
            <w:shd w:val="clear" w:color="auto" w:fill="auto"/>
            <w:noWrap/>
            <w:vAlign w:val="center"/>
          </w:tcPr>
          <w:p w14:paraId="2660A294" w14:textId="34CA8ED9"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9.</w:t>
            </w:r>
            <w:r w:rsidRPr="00030D86">
              <w:rPr>
                <w:rFonts w:cs="Arial"/>
                <w:color w:val="000000"/>
                <w:sz w:val="20"/>
                <w:szCs w:val="20"/>
                <w:lang w:eastAsia="cs-CZ"/>
              </w:rPr>
              <w:tab/>
              <w:t>2. kolo testování a předání připomínek k předanému plnění</w:t>
            </w:r>
          </w:p>
        </w:tc>
        <w:tc>
          <w:tcPr>
            <w:tcW w:w="1559" w:type="dxa"/>
            <w:tcBorders>
              <w:left w:val="dotted" w:sz="4" w:space="0" w:color="auto"/>
            </w:tcBorders>
            <w:shd w:val="clear" w:color="auto" w:fill="auto"/>
            <w:vAlign w:val="bottom"/>
          </w:tcPr>
          <w:p w14:paraId="6449BBFD" w14:textId="59D6F844"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T9 = T8 + </w:t>
            </w:r>
            <w:r>
              <w:rPr>
                <w:rFonts w:cs="Arial"/>
                <w:color w:val="000000"/>
                <w:sz w:val="20"/>
                <w:szCs w:val="20"/>
                <w:lang w:eastAsia="cs-CZ"/>
              </w:rPr>
              <w:t>3</w:t>
            </w:r>
            <w:r w:rsidRPr="00030D86">
              <w:rPr>
                <w:rFonts w:cs="Arial"/>
                <w:color w:val="000000"/>
                <w:sz w:val="20"/>
                <w:szCs w:val="20"/>
                <w:lang w:eastAsia="cs-CZ"/>
              </w:rPr>
              <w:t xml:space="preserve"> pd</w:t>
            </w:r>
          </w:p>
        </w:tc>
        <w:tc>
          <w:tcPr>
            <w:tcW w:w="1276" w:type="dxa"/>
            <w:tcBorders>
              <w:left w:val="dotted" w:sz="4" w:space="0" w:color="auto"/>
            </w:tcBorders>
          </w:tcPr>
          <w:p w14:paraId="7D6E32D1" w14:textId="26FF35F3"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Objednatel</w:t>
            </w:r>
          </w:p>
        </w:tc>
      </w:tr>
      <w:tr w:rsidR="00B61321" w:rsidRPr="00F23D33" w14:paraId="43E767E0" w14:textId="07A076E3" w:rsidTr="005E1614">
        <w:trPr>
          <w:trHeight w:val="284"/>
        </w:trPr>
        <w:tc>
          <w:tcPr>
            <w:tcW w:w="6601" w:type="dxa"/>
            <w:tcBorders>
              <w:right w:val="dotted" w:sz="4" w:space="0" w:color="auto"/>
            </w:tcBorders>
            <w:shd w:val="clear" w:color="auto" w:fill="auto"/>
            <w:noWrap/>
            <w:vAlign w:val="center"/>
          </w:tcPr>
          <w:p w14:paraId="3AF77976" w14:textId="27C57EAD"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10.</w:t>
            </w:r>
            <w:r w:rsidRPr="00030D86">
              <w:rPr>
                <w:rFonts w:cs="Arial"/>
                <w:color w:val="000000"/>
                <w:sz w:val="20"/>
                <w:szCs w:val="20"/>
                <w:lang w:eastAsia="cs-CZ"/>
              </w:rPr>
              <w:tab/>
              <w:t xml:space="preserve">Vypořádání připomínek z 2. kola testování </w:t>
            </w:r>
            <w:r w:rsidRPr="00030D86">
              <w:rPr>
                <w:rFonts w:cs="Arial"/>
                <w:color w:val="000000"/>
                <w:sz w:val="20"/>
                <w:szCs w:val="20"/>
                <w:lang w:eastAsia="cs-CZ"/>
              </w:rPr>
              <w:br/>
              <w:t xml:space="preserve"> </w:t>
            </w:r>
            <w:r w:rsidRPr="00030D86">
              <w:rPr>
                <w:rFonts w:cs="Arial"/>
                <w:color w:val="000000"/>
                <w:sz w:val="20"/>
                <w:szCs w:val="20"/>
                <w:lang w:eastAsia="cs-CZ"/>
              </w:rPr>
              <w:tab/>
              <w:t>+ aktualizace dokumentace + RTT + předání plnění k akceptaci</w:t>
            </w:r>
          </w:p>
        </w:tc>
        <w:tc>
          <w:tcPr>
            <w:tcW w:w="1559" w:type="dxa"/>
            <w:tcBorders>
              <w:left w:val="dotted" w:sz="4" w:space="0" w:color="auto"/>
            </w:tcBorders>
            <w:shd w:val="clear" w:color="auto" w:fill="auto"/>
            <w:vAlign w:val="bottom"/>
          </w:tcPr>
          <w:p w14:paraId="42FB75EA" w14:textId="5E996CB1"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T10 = T9 + 5 pd</w:t>
            </w:r>
          </w:p>
        </w:tc>
        <w:tc>
          <w:tcPr>
            <w:tcW w:w="1276" w:type="dxa"/>
            <w:tcBorders>
              <w:left w:val="dotted" w:sz="4" w:space="0" w:color="auto"/>
            </w:tcBorders>
          </w:tcPr>
          <w:p w14:paraId="31FD98CA" w14:textId="3EEBA4D5"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r w:rsidR="00B61321" w:rsidRPr="00F23D33" w14:paraId="57024417" w14:textId="68DB4B4E" w:rsidTr="005E1614">
        <w:trPr>
          <w:trHeight w:val="284"/>
        </w:trPr>
        <w:tc>
          <w:tcPr>
            <w:tcW w:w="6601" w:type="dxa"/>
            <w:tcBorders>
              <w:right w:val="dotted" w:sz="4" w:space="0" w:color="auto"/>
            </w:tcBorders>
            <w:shd w:val="clear" w:color="auto" w:fill="auto"/>
            <w:noWrap/>
            <w:vAlign w:val="center"/>
          </w:tcPr>
          <w:p w14:paraId="1F88DC5C" w14:textId="711F53BF"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11.</w:t>
            </w:r>
            <w:r w:rsidRPr="00030D86">
              <w:rPr>
                <w:rFonts w:cs="Arial"/>
                <w:color w:val="000000"/>
                <w:sz w:val="20"/>
                <w:szCs w:val="20"/>
                <w:lang w:eastAsia="cs-CZ"/>
              </w:rPr>
              <w:tab/>
              <w:t>Akceptace předaného plnění</w:t>
            </w:r>
          </w:p>
        </w:tc>
        <w:tc>
          <w:tcPr>
            <w:tcW w:w="1559" w:type="dxa"/>
            <w:tcBorders>
              <w:left w:val="dotted" w:sz="4" w:space="0" w:color="auto"/>
            </w:tcBorders>
            <w:shd w:val="clear" w:color="auto" w:fill="auto"/>
            <w:vAlign w:val="bottom"/>
          </w:tcPr>
          <w:p w14:paraId="607A830C" w14:textId="59DCB475"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T11 = T10 + 3 pd</w:t>
            </w:r>
          </w:p>
        </w:tc>
        <w:tc>
          <w:tcPr>
            <w:tcW w:w="1276" w:type="dxa"/>
            <w:tcBorders>
              <w:left w:val="dotted" w:sz="4" w:space="0" w:color="auto"/>
            </w:tcBorders>
          </w:tcPr>
          <w:p w14:paraId="3FE4EBF1" w14:textId="0303BFE7"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Objednatel</w:t>
            </w:r>
          </w:p>
        </w:tc>
      </w:tr>
      <w:tr w:rsidR="00B61321" w:rsidRPr="00F23D33" w14:paraId="1FCA1C9D" w14:textId="4C3C5903" w:rsidTr="005E1614">
        <w:trPr>
          <w:trHeight w:val="284"/>
        </w:trPr>
        <w:tc>
          <w:tcPr>
            <w:tcW w:w="6601" w:type="dxa"/>
            <w:tcBorders>
              <w:right w:val="dotted" w:sz="4" w:space="0" w:color="auto"/>
            </w:tcBorders>
            <w:shd w:val="clear" w:color="auto" w:fill="auto"/>
            <w:noWrap/>
            <w:vAlign w:val="center"/>
          </w:tcPr>
          <w:p w14:paraId="4D7E1840" w14:textId="41E5BAC3" w:rsidR="00B61321" w:rsidRPr="00F23D33" w:rsidRDefault="00B61321" w:rsidP="001E3C70">
            <w:pPr>
              <w:spacing w:after="0"/>
              <w:rPr>
                <w:rFonts w:cs="Arial"/>
                <w:color w:val="000000"/>
                <w:szCs w:val="22"/>
                <w:lang w:eastAsia="cs-CZ"/>
              </w:rPr>
            </w:pPr>
            <w:r w:rsidRPr="00030D86">
              <w:rPr>
                <w:rFonts w:cs="Arial"/>
                <w:color w:val="000000"/>
                <w:sz w:val="20"/>
                <w:szCs w:val="20"/>
                <w:lang w:eastAsia="cs-CZ"/>
              </w:rPr>
              <w:t xml:space="preserve">12. </w:t>
            </w:r>
            <w:r w:rsidRPr="00030D86">
              <w:rPr>
                <w:rFonts w:cs="Arial"/>
                <w:color w:val="000000"/>
                <w:sz w:val="20"/>
                <w:szCs w:val="20"/>
                <w:lang w:eastAsia="cs-CZ"/>
              </w:rPr>
              <w:tab/>
              <w:t>Nasazení plnění do produkčního prostředí (RTP)</w:t>
            </w:r>
          </w:p>
        </w:tc>
        <w:tc>
          <w:tcPr>
            <w:tcW w:w="1559" w:type="dxa"/>
            <w:tcBorders>
              <w:left w:val="dotted" w:sz="4" w:space="0" w:color="auto"/>
            </w:tcBorders>
            <w:shd w:val="clear" w:color="auto" w:fill="auto"/>
            <w:vAlign w:val="bottom"/>
          </w:tcPr>
          <w:p w14:paraId="79753047" w14:textId="5EDC6E92" w:rsidR="00B61321" w:rsidRPr="00F23D33" w:rsidRDefault="00B61321" w:rsidP="001E3C70">
            <w:pPr>
              <w:spacing w:after="0"/>
              <w:rPr>
                <w:rFonts w:cs="Arial"/>
                <w:color w:val="000000"/>
                <w:szCs w:val="22"/>
                <w:lang w:eastAsia="cs-CZ"/>
              </w:rPr>
            </w:pPr>
            <w:r>
              <w:rPr>
                <w:rFonts w:cs="Arial"/>
                <w:color w:val="000000"/>
                <w:sz w:val="20"/>
                <w:szCs w:val="20"/>
                <w:lang w:eastAsia="cs-CZ"/>
              </w:rPr>
              <w:t>po T11</w:t>
            </w:r>
          </w:p>
        </w:tc>
        <w:tc>
          <w:tcPr>
            <w:tcW w:w="1276" w:type="dxa"/>
            <w:tcBorders>
              <w:left w:val="dotted" w:sz="4" w:space="0" w:color="auto"/>
            </w:tcBorders>
          </w:tcPr>
          <w:p w14:paraId="422FA779" w14:textId="571A00E2" w:rsidR="00B61321" w:rsidRPr="00F23D33" w:rsidRDefault="00B61321" w:rsidP="001E3C70">
            <w:pPr>
              <w:spacing w:after="0"/>
              <w:rPr>
                <w:rFonts w:cs="Arial"/>
                <w:color w:val="000000"/>
                <w:szCs w:val="22"/>
                <w:lang w:eastAsia="cs-CZ"/>
              </w:rPr>
            </w:pPr>
            <w:r>
              <w:rPr>
                <w:rFonts w:cs="Arial"/>
                <w:color w:val="000000"/>
                <w:sz w:val="20"/>
                <w:szCs w:val="20"/>
                <w:lang w:eastAsia="cs-CZ"/>
              </w:rPr>
              <w:t>Dodavatel</w:t>
            </w:r>
          </w:p>
        </w:tc>
      </w:tr>
    </w:tbl>
    <w:p w14:paraId="39249971" w14:textId="69123503" w:rsidR="00B61321" w:rsidRPr="00E23AFF" w:rsidRDefault="00B61321" w:rsidP="00B61321">
      <w:pPr>
        <w:pStyle w:val="Tabulka"/>
        <w:ind w:left="284"/>
        <w:rPr>
          <w:b/>
          <w:sz w:val="18"/>
          <w:szCs w:val="22"/>
        </w:rPr>
      </w:pPr>
      <w:bookmarkStart w:id="3" w:name="_Ref31623420"/>
      <w:r w:rsidRPr="00E23AFF">
        <w:rPr>
          <w:sz w:val="18"/>
          <w:szCs w:val="22"/>
        </w:rPr>
        <w:t>pd = pracovní dny</w:t>
      </w:r>
    </w:p>
    <w:p w14:paraId="6F6DEE60" w14:textId="442F93DE" w:rsidR="00B61321" w:rsidRPr="00B61321" w:rsidRDefault="00B61321" w:rsidP="00B61321">
      <w:pPr>
        <w:pStyle w:val="Nadpis1"/>
        <w:numPr>
          <w:ilvl w:val="0"/>
          <w:numId w:val="0"/>
        </w:numPr>
        <w:tabs>
          <w:tab w:val="clear" w:pos="540"/>
        </w:tabs>
        <w:ind w:left="284"/>
        <w:rPr>
          <w:rFonts w:eastAsia="Calibri" w:cs="Arial"/>
          <w:b w:val="0"/>
          <w:bCs/>
          <w:sz w:val="18"/>
          <w:szCs w:val="22"/>
        </w:rPr>
      </w:pPr>
      <w:r>
        <w:rPr>
          <w:rFonts w:eastAsia="Calibri" w:cs="Arial"/>
          <w:b w:val="0"/>
          <w:bCs/>
          <w:sz w:val="18"/>
          <w:szCs w:val="22"/>
        </w:rPr>
        <w:t>(</w:t>
      </w:r>
      <w:r w:rsidRPr="00B61321">
        <w:rPr>
          <w:rFonts w:eastAsia="Calibri" w:cs="Arial"/>
          <w:b w:val="0"/>
          <w:bCs/>
          <w:sz w:val="18"/>
          <w:szCs w:val="22"/>
        </w:rPr>
        <w:t>*) – na základě rozhodnutí Odběratele, že má Dodavatel přednostně řešit jiné prioritnější požadavky, lze termín RTT posunout (bude se př. řešit rozhodnutím na úrovni vedení projektu)</w:t>
      </w:r>
    </w:p>
    <w:p w14:paraId="675EDDF2" w14:textId="77777777" w:rsidR="00B61321" w:rsidRDefault="00B61321" w:rsidP="00B61321">
      <w:pPr>
        <w:pStyle w:val="Nadpis1"/>
        <w:numPr>
          <w:ilvl w:val="0"/>
          <w:numId w:val="0"/>
        </w:numPr>
        <w:tabs>
          <w:tab w:val="clear" w:pos="540"/>
        </w:tabs>
        <w:rPr>
          <w:rFonts w:cs="Arial"/>
          <w:sz w:val="22"/>
          <w:szCs w:val="22"/>
        </w:rPr>
      </w:pPr>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3"/>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276"/>
        <w:gridCol w:w="1559"/>
        <w:gridCol w:w="1581"/>
      </w:tblGrid>
      <w:tr w:rsidR="0000551E" w:rsidRPr="00F23D33" w14:paraId="063C8256" w14:textId="77777777" w:rsidTr="00B61321">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B61321">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B61321" w:rsidRPr="00F23D33" w14:paraId="79336784" w14:textId="77777777" w:rsidTr="00B61321">
        <w:trPr>
          <w:trHeight w:val="397"/>
        </w:trPr>
        <w:tc>
          <w:tcPr>
            <w:tcW w:w="1677" w:type="dxa"/>
            <w:tcBorders>
              <w:top w:val="dotted" w:sz="4" w:space="0" w:color="auto"/>
              <w:left w:val="dotted" w:sz="4" w:space="0" w:color="auto"/>
            </w:tcBorders>
          </w:tcPr>
          <w:p w14:paraId="32C90E42" w14:textId="77777777" w:rsidR="00B61321" w:rsidRPr="00F23D33" w:rsidRDefault="00B61321" w:rsidP="00153C10">
            <w:pPr>
              <w:pStyle w:val="Tabulka"/>
              <w:rPr>
                <w:szCs w:val="22"/>
              </w:rPr>
            </w:pPr>
          </w:p>
        </w:tc>
        <w:tc>
          <w:tcPr>
            <w:tcW w:w="3686" w:type="dxa"/>
            <w:tcBorders>
              <w:top w:val="dotted" w:sz="4" w:space="0" w:color="auto"/>
              <w:left w:val="dotted" w:sz="4" w:space="0" w:color="auto"/>
            </w:tcBorders>
          </w:tcPr>
          <w:p w14:paraId="6634D16A" w14:textId="3613B0A5" w:rsidR="00B61321" w:rsidRPr="00F23D33" w:rsidRDefault="00B61321" w:rsidP="00153C10">
            <w:pPr>
              <w:pStyle w:val="Tabulka"/>
              <w:rPr>
                <w:szCs w:val="22"/>
              </w:rPr>
            </w:pPr>
            <w:r>
              <w:rPr>
                <w:szCs w:val="22"/>
              </w:rPr>
              <w:t>Viz cenová nabídka v příloze č.01</w:t>
            </w:r>
          </w:p>
        </w:tc>
        <w:tc>
          <w:tcPr>
            <w:tcW w:w="1276" w:type="dxa"/>
            <w:tcBorders>
              <w:top w:val="dotted" w:sz="4" w:space="0" w:color="auto"/>
            </w:tcBorders>
          </w:tcPr>
          <w:p w14:paraId="1352CEBD" w14:textId="2C6C6C8E" w:rsidR="00B61321" w:rsidRPr="00F23D33" w:rsidRDefault="00B61321" w:rsidP="00153C10">
            <w:pPr>
              <w:pStyle w:val="Tabulka"/>
              <w:rPr>
                <w:szCs w:val="22"/>
              </w:rPr>
            </w:pPr>
            <w:r>
              <w:rPr>
                <w:szCs w:val="22"/>
              </w:rPr>
              <w:t>33,5</w:t>
            </w:r>
          </w:p>
        </w:tc>
        <w:tc>
          <w:tcPr>
            <w:tcW w:w="1559" w:type="dxa"/>
            <w:tcBorders>
              <w:top w:val="dotted" w:sz="4" w:space="0" w:color="auto"/>
            </w:tcBorders>
          </w:tcPr>
          <w:p w14:paraId="6AD1EC78" w14:textId="568D496B" w:rsidR="00B61321" w:rsidRPr="00F23D33" w:rsidRDefault="00B61321" w:rsidP="00153C10">
            <w:pPr>
              <w:pStyle w:val="Tabulka"/>
              <w:rPr>
                <w:szCs w:val="22"/>
              </w:rPr>
            </w:pPr>
            <w:r w:rsidRPr="00C40CF5">
              <w:rPr>
                <w:szCs w:val="22"/>
              </w:rPr>
              <w:t>327 596,50</w:t>
            </w:r>
          </w:p>
        </w:tc>
        <w:tc>
          <w:tcPr>
            <w:tcW w:w="1581" w:type="dxa"/>
            <w:tcBorders>
              <w:top w:val="dotted" w:sz="4" w:space="0" w:color="auto"/>
            </w:tcBorders>
          </w:tcPr>
          <w:p w14:paraId="1269A032" w14:textId="054672CE" w:rsidR="00B61321" w:rsidRPr="00F23D33" w:rsidRDefault="00B61321" w:rsidP="00153C10">
            <w:pPr>
              <w:pStyle w:val="Tabulka"/>
              <w:rPr>
                <w:szCs w:val="22"/>
              </w:rPr>
            </w:pPr>
            <w:r w:rsidRPr="00C40CF5">
              <w:rPr>
                <w:szCs w:val="22"/>
              </w:rPr>
              <w:t>396 391,77</w:t>
            </w:r>
          </w:p>
        </w:tc>
      </w:tr>
      <w:tr w:rsidR="00B61321" w:rsidRPr="00F23D33" w14:paraId="7E87EAEA" w14:textId="77777777" w:rsidTr="00B61321">
        <w:trPr>
          <w:trHeight w:val="397"/>
        </w:trPr>
        <w:tc>
          <w:tcPr>
            <w:tcW w:w="5363" w:type="dxa"/>
            <w:gridSpan w:val="2"/>
            <w:tcBorders>
              <w:left w:val="dotted" w:sz="4" w:space="0" w:color="auto"/>
              <w:bottom w:val="dotted" w:sz="4" w:space="0" w:color="auto"/>
            </w:tcBorders>
          </w:tcPr>
          <w:p w14:paraId="44172C7D" w14:textId="77777777" w:rsidR="00B61321" w:rsidRPr="00CB1115" w:rsidRDefault="00B61321" w:rsidP="00153C10">
            <w:pPr>
              <w:pStyle w:val="Tabulka"/>
              <w:rPr>
                <w:b/>
                <w:szCs w:val="22"/>
              </w:rPr>
            </w:pPr>
            <w:r w:rsidRPr="00CB1115">
              <w:rPr>
                <w:b/>
                <w:szCs w:val="22"/>
              </w:rPr>
              <w:t>Celkem:</w:t>
            </w:r>
          </w:p>
        </w:tc>
        <w:tc>
          <w:tcPr>
            <w:tcW w:w="1276" w:type="dxa"/>
            <w:tcBorders>
              <w:bottom w:val="dotted" w:sz="4" w:space="0" w:color="auto"/>
            </w:tcBorders>
          </w:tcPr>
          <w:p w14:paraId="481282DD" w14:textId="75FB29A6" w:rsidR="00B61321" w:rsidRPr="00F23D33" w:rsidRDefault="00B61321" w:rsidP="00153C10">
            <w:pPr>
              <w:pStyle w:val="Tabulka"/>
              <w:rPr>
                <w:szCs w:val="22"/>
              </w:rPr>
            </w:pPr>
            <w:r>
              <w:rPr>
                <w:szCs w:val="22"/>
              </w:rPr>
              <w:t>33,5</w:t>
            </w:r>
          </w:p>
        </w:tc>
        <w:tc>
          <w:tcPr>
            <w:tcW w:w="1559" w:type="dxa"/>
            <w:tcBorders>
              <w:bottom w:val="dotted" w:sz="4" w:space="0" w:color="auto"/>
            </w:tcBorders>
          </w:tcPr>
          <w:p w14:paraId="09332EC2" w14:textId="3F79AFEE" w:rsidR="00B61321" w:rsidRPr="00F23D33" w:rsidRDefault="00B61321" w:rsidP="00153C10">
            <w:pPr>
              <w:pStyle w:val="Tabulka"/>
              <w:rPr>
                <w:szCs w:val="22"/>
              </w:rPr>
            </w:pPr>
            <w:r w:rsidRPr="00C40CF5">
              <w:rPr>
                <w:szCs w:val="22"/>
              </w:rPr>
              <w:t>327 596,50</w:t>
            </w:r>
          </w:p>
        </w:tc>
        <w:tc>
          <w:tcPr>
            <w:tcW w:w="1581" w:type="dxa"/>
            <w:tcBorders>
              <w:bottom w:val="dotted" w:sz="4" w:space="0" w:color="auto"/>
            </w:tcBorders>
          </w:tcPr>
          <w:p w14:paraId="0B956D1F" w14:textId="3A5F0338" w:rsidR="00B61321" w:rsidRPr="00F23D33" w:rsidRDefault="00B61321" w:rsidP="00153C10">
            <w:pPr>
              <w:pStyle w:val="Tabulka"/>
              <w:rPr>
                <w:szCs w:val="22"/>
              </w:rPr>
            </w:pPr>
            <w:r w:rsidRPr="00C40CF5">
              <w:rPr>
                <w:szCs w:val="22"/>
              </w:rPr>
              <w:t>396 391,77</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7C2A8897" w14:textId="77777777" w:rsidTr="006351D2">
        <w:trPr>
          <w:trHeight w:val="374"/>
        </w:trPr>
        <w:tc>
          <w:tcPr>
            <w:tcW w:w="2547" w:type="dxa"/>
            <w:vAlign w:val="center"/>
          </w:tcPr>
          <w:p w14:paraId="5A324CAC" w14:textId="77777777" w:rsidR="0000551E" w:rsidRPr="00194CEC" w:rsidRDefault="0000551E" w:rsidP="00153C10">
            <w:pPr>
              <w:rPr>
                <w:b/>
              </w:rPr>
            </w:pPr>
            <w:r>
              <w:rPr>
                <w:b/>
              </w:rPr>
              <w:lastRenderedPageBreak/>
              <w:t>Role</w:t>
            </w:r>
          </w:p>
        </w:tc>
        <w:tc>
          <w:tcPr>
            <w:tcW w:w="2371" w:type="dxa"/>
            <w:vAlign w:val="center"/>
          </w:tcPr>
          <w:p w14:paraId="56B456B2" w14:textId="77777777" w:rsidR="0000551E" w:rsidRPr="00194CEC" w:rsidRDefault="0000551E" w:rsidP="00153C10">
            <w:pPr>
              <w:rPr>
                <w:b/>
              </w:rPr>
            </w:pPr>
            <w:r>
              <w:rPr>
                <w:b/>
              </w:rPr>
              <w:t>Jméno</w:t>
            </w:r>
          </w:p>
        </w:tc>
        <w:tc>
          <w:tcPr>
            <w:tcW w:w="1994" w:type="dxa"/>
            <w:vAlign w:val="center"/>
          </w:tcPr>
          <w:p w14:paraId="5F6EE04D" w14:textId="77777777" w:rsidR="0000551E" w:rsidRPr="00194CEC" w:rsidRDefault="0000551E" w:rsidP="00153C10">
            <w:pPr>
              <w:rPr>
                <w:b/>
              </w:rPr>
            </w:pPr>
            <w:r w:rsidRPr="00194CEC">
              <w:rPr>
                <w:b/>
              </w:rPr>
              <w:t>Datum</w:t>
            </w:r>
          </w:p>
        </w:tc>
        <w:tc>
          <w:tcPr>
            <w:tcW w:w="2750"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3931AB" w14:paraId="112E05AA" w14:textId="77777777" w:rsidTr="006351D2">
        <w:trPr>
          <w:trHeight w:val="510"/>
        </w:trPr>
        <w:tc>
          <w:tcPr>
            <w:tcW w:w="2547" w:type="dxa"/>
            <w:vAlign w:val="center"/>
          </w:tcPr>
          <w:p w14:paraId="06C7155A" w14:textId="77777777" w:rsidR="003931AB" w:rsidRDefault="003931AB" w:rsidP="00153C10">
            <w:r>
              <w:t>Bezpečnostní garant</w:t>
            </w:r>
          </w:p>
        </w:tc>
        <w:tc>
          <w:tcPr>
            <w:tcW w:w="2371" w:type="dxa"/>
            <w:vAlign w:val="center"/>
          </w:tcPr>
          <w:p w14:paraId="1E8AC0FD" w14:textId="70CF5BC3" w:rsidR="003931AB" w:rsidRDefault="003931AB" w:rsidP="00153C10">
            <w:r>
              <w:t>Roman Smetana (Karel Štefl)</w:t>
            </w:r>
          </w:p>
        </w:tc>
        <w:tc>
          <w:tcPr>
            <w:tcW w:w="1994" w:type="dxa"/>
            <w:vAlign w:val="center"/>
          </w:tcPr>
          <w:p w14:paraId="4C1A7297" w14:textId="68B484FA" w:rsidR="003931AB" w:rsidRDefault="003931AB" w:rsidP="00153C10">
            <w:r>
              <w:t>3.6.2020</w:t>
            </w:r>
          </w:p>
        </w:tc>
        <w:tc>
          <w:tcPr>
            <w:tcW w:w="2750" w:type="dxa"/>
            <w:vAlign w:val="center"/>
          </w:tcPr>
          <w:p w14:paraId="2DAAEC0A" w14:textId="7953013C" w:rsidR="003931AB" w:rsidRDefault="003931AB" w:rsidP="00153C10">
            <w:r>
              <w:t>Bez připomínek -&gt; mail</w:t>
            </w:r>
          </w:p>
        </w:tc>
      </w:tr>
      <w:tr w:rsidR="003931AB" w14:paraId="41BF8CC4" w14:textId="77777777" w:rsidTr="006351D2">
        <w:trPr>
          <w:trHeight w:val="510"/>
        </w:trPr>
        <w:tc>
          <w:tcPr>
            <w:tcW w:w="2547" w:type="dxa"/>
            <w:vAlign w:val="center"/>
          </w:tcPr>
          <w:p w14:paraId="2D9C0FEB" w14:textId="77777777" w:rsidR="003931AB" w:rsidRDefault="003931AB" w:rsidP="00153C10">
            <w:r>
              <w:t>Provozní garant</w:t>
            </w:r>
          </w:p>
        </w:tc>
        <w:tc>
          <w:tcPr>
            <w:tcW w:w="2371" w:type="dxa"/>
            <w:vAlign w:val="center"/>
          </w:tcPr>
          <w:p w14:paraId="571B76F2" w14:textId="20CFE1C4" w:rsidR="003931AB" w:rsidRDefault="003931AB" w:rsidP="00153C10">
            <w:r>
              <w:t>Pavel Štětina</w:t>
            </w:r>
          </w:p>
        </w:tc>
        <w:tc>
          <w:tcPr>
            <w:tcW w:w="1994" w:type="dxa"/>
            <w:vAlign w:val="center"/>
          </w:tcPr>
          <w:p w14:paraId="53AF142E" w14:textId="3D526D2C" w:rsidR="003931AB" w:rsidRDefault="003931AB" w:rsidP="00153C10">
            <w:r>
              <w:t>28.5.2020</w:t>
            </w:r>
          </w:p>
        </w:tc>
        <w:tc>
          <w:tcPr>
            <w:tcW w:w="2750" w:type="dxa"/>
            <w:vAlign w:val="center"/>
          </w:tcPr>
          <w:p w14:paraId="7EA6029F" w14:textId="1E33043B" w:rsidR="003931AB" w:rsidRDefault="003931AB" w:rsidP="00153C10">
            <w:r>
              <w:t>Bez připomínek -&gt;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3B5182">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835"/>
        <w:gridCol w:w="3515"/>
      </w:tblGrid>
      <w:tr w:rsidR="00B61321" w:rsidRPr="00194CEC" w14:paraId="27EE49AA" w14:textId="77777777" w:rsidTr="00B61321">
        <w:trPr>
          <w:trHeight w:val="374"/>
        </w:trPr>
        <w:tc>
          <w:tcPr>
            <w:tcW w:w="3256" w:type="dxa"/>
            <w:vAlign w:val="center"/>
          </w:tcPr>
          <w:p w14:paraId="7B0E9D53" w14:textId="77777777" w:rsidR="00B61321" w:rsidRPr="00194CEC" w:rsidRDefault="00B61321" w:rsidP="00371CE8">
            <w:pPr>
              <w:rPr>
                <w:b/>
              </w:rPr>
            </w:pPr>
            <w:r>
              <w:rPr>
                <w:b/>
              </w:rPr>
              <w:t>Role</w:t>
            </w:r>
          </w:p>
        </w:tc>
        <w:tc>
          <w:tcPr>
            <w:tcW w:w="2835" w:type="dxa"/>
            <w:vAlign w:val="center"/>
          </w:tcPr>
          <w:p w14:paraId="7AB674C8" w14:textId="77777777" w:rsidR="00B61321" w:rsidRPr="00194CEC" w:rsidRDefault="00B61321" w:rsidP="00371CE8">
            <w:pPr>
              <w:rPr>
                <w:b/>
              </w:rPr>
            </w:pPr>
            <w:r>
              <w:rPr>
                <w:b/>
              </w:rPr>
              <w:t>Jméno</w:t>
            </w:r>
          </w:p>
        </w:tc>
        <w:tc>
          <w:tcPr>
            <w:tcW w:w="3515" w:type="dxa"/>
            <w:vAlign w:val="center"/>
          </w:tcPr>
          <w:p w14:paraId="44AB11C5" w14:textId="6304D254" w:rsidR="00B61321" w:rsidRPr="00194CEC" w:rsidRDefault="00B61321" w:rsidP="00371CE8">
            <w:pPr>
              <w:rPr>
                <w:b/>
              </w:rPr>
            </w:pPr>
            <w:r w:rsidRPr="00194CEC">
              <w:rPr>
                <w:b/>
              </w:rPr>
              <w:t>Datum</w:t>
            </w:r>
            <w:r>
              <w:rPr>
                <w:b/>
              </w:rPr>
              <w:t xml:space="preserve"> a podpis</w:t>
            </w:r>
          </w:p>
        </w:tc>
      </w:tr>
      <w:tr w:rsidR="00B61321" w14:paraId="73B4B981" w14:textId="77777777" w:rsidTr="00B61321">
        <w:trPr>
          <w:trHeight w:val="792"/>
        </w:trPr>
        <w:tc>
          <w:tcPr>
            <w:tcW w:w="3256" w:type="dxa"/>
            <w:vAlign w:val="center"/>
          </w:tcPr>
          <w:p w14:paraId="7B8CB7ED" w14:textId="77777777" w:rsidR="00B61321" w:rsidRDefault="00B61321" w:rsidP="00371CE8">
            <w:r>
              <w:t>Žadatel</w:t>
            </w:r>
          </w:p>
        </w:tc>
        <w:tc>
          <w:tcPr>
            <w:tcW w:w="2835" w:type="dxa"/>
            <w:vAlign w:val="center"/>
          </w:tcPr>
          <w:p w14:paraId="6078EFA3" w14:textId="6214D8AB" w:rsidR="00B61321" w:rsidRDefault="00B61321" w:rsidP="00371CE8">
            <w:r>
              <w:t>Tomáš Krejzar</w:t>
            </w:r>
          </w:p>
        </w:tc>
        <w:tc>
          <w:tcPr>
            <w:tcW w:w="3515" w:type="dxa"/>
            <w:vAlign w:val="center"/>
          </w:tcPr>
          <w:p w14:paraId="1A8E39D3" w14:textId="77777777" w:rsidR="00B61321" w:rsidRDefault="00B61321" w:rsidP="00371CE8"/>
        </w:tc>
      </w:tr>
      <w:tr w:rsidR="00B61321" w14:paraId="66DF73FD" w14:textId="77777777" w:rsidTr="00B61321">
        <w:trPr>
          <w:trHeight w:val="989"/>
        </w:trPr>
        <w:tc>
          <w:tcPr>
            <w:tcW w:w="3256" w:type="dxa"/>
            <w:vAlign w:val="center"/>
          </w:tcPr>
          <w:p w14:paraId="773D83D8" w14:textId="2C0CD813" w:rsidR="00B61321" w:rsidRDefault="00B61321" w:rsidP="008E2F7B">
            <w:r>
              <w:t>Věcný/Metodický garant</w:t>
            </w:r>
          </w:p>
        </w:tc>
        <w:tc>
          <w:tcPr>
            <w:tcW w:w="2835" w:type="dxa"/>
            <w:vAlign w:val="center"/>
          </w:tcPr>
          <w:p w14:paraId="0DF7EA96" w14:textId="54C9085D" w:rsidR="00B61321" w:rsidRDefault="00B61321" w:rsidP="00371CE8">
            <w:r>
              <w:t>Lenka Kratochvílová</w:t>
            </w:r>
          </w:p>
        </w:tc>
        <w:tc>
          <w:tcPr>
            <w:tcW w:w="3515" w:type="dxa"/>
            <w:vAlign w:val="center"/>
          </w:tcPr>
          <w:p w14:paraId="7AEF2C5E" w14:textId="77777777" w:rsidR="00B61321" w:rsidRDefault="00B61321" w:rsidP="00371CE8"/>
        </w:tc>
      </w:tr>
      <w:tr w:rsidR="00B61321" w14:paraId="1BA468C1" w14:textId="77777777" w:rsidTr="00B61321">
        <w:trPr>
          <w:trHeight w:val="975"/>
        </w:trPr>
        <w:tc>
          <w:tcPr>
            <w:tcW w:w="3256" w:type="dxa"/>
            <w:vAlign w:val="center"/>
          </w:tcPr>
          <w:p w14:paraId="28E79968" w14:textId="77777777" w:rsidR="00B61321" w:rsidRDefault="00B61321" w:rsidP="0085497D">
            <w:r>
              <w:t>Oprávněná osoba dle smlouvy</w:t>
            </w:r>
          </w:p>
        </w:tc>
        <w:tc>
          <w:tcPr>
            <w:tcW w:w="2835" w:type="dxa"/>
            <w:vAlign w:val="center"/>
          </w:tcPr>
          <w:p w14:paraId="57F503DF" w14:textId="3F52B55F" w:rsidR="00B61321" w:rsidRDefault="00B61321" w:rsidP="00371CE8">
            <w:r>
              <w:t>Vladimír Velas</w:t>
            </w:r>
          </w:p>
        </w:tc>
        <w:tc>
          <w:tcPr>
            <w:tcW w:w="3515" w:type="dxa"/>
            <w:vAlign w:val="center"/>
          </w:tcPr>
          <w:p w14:paraId="6DA25AB9" w14:textId="77777777" w:rsidR="00B61321" w:rsidRDefault="00B61321"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F834" w14:textId="77777777" w:rsidR="00D121F3" w:rsidRDefault="00D121F3" w:rsidP="0000551E">
      <w:pPr>
        <w:spacing w:after="0"/>
      </w:pPr>
      <w:r>
        <w:separator/>
      </w:r>
    </w:p>
  </w:endnote>
  <w:endnote w:type="continuationSeparator" w:id="0">
    <w:p w14:paraId="08EC0AC7" w14:textId="77777777" w:rsidR="00D121F3" w:rsidRDefault="00D121F3" w:rsidP="0000551E">
      <w:pPr>
        <w:spacing w:after="0"/>
      </w:pPr>
      <w:r>
        <w:continuationSeparator/>
      </w:r>
    </w:p>
  </w:endnote>
  <w:endnote w:id="1">
    <w:p w14:paraId="493DE5B7" w14:textId="77777777" w:rsidR="00DD07D7" w:rsidRPr="00E56B5D" w:rsidRDefault="00DD07D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DD07D7" w:rsidRPr="00E56B5D" w:rsidRDefault="00DD07D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DD07D7" w:rsidRPr="00E56B5D" w:rsidRDefault="00DD07D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DD07D7" w:rsidRPr="00E56B5D" w:rsidRDefault="00DD07D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DD07D7" w:rsidRPr="00E56B5D" w:rsidRDefault="00DD07D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DD07D7" w:rsidRPr="00E56B5D" w:rsidRDefault="00DD07D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DD07D7" w:rsidRPr="00E56B5D" w:rsidRDefault="00DD07D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DD07D7" w:rsidRDefault="00DD07D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DD07D7" w:rsidRPr="00E56B5D" w:rsidRDefault="00DD07D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DD07D7" w:rsidRPr="00103605" w:rsidRDefault="00DD07D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DD07D7" w:rsidRPr="004642D2" w:rsidRDefault="00DD07D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DD07D7" w:rsidRPr="00E56B5D" w:rsidRDefault="00DD07D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DD07D7" w:rsidRPr="0036019B" w:rsidRDefault="00DD07D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DD07D7" w:rsidRPr="00360DA3" w:rsidRDefault="00DD07D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DD07D7" w:rsidRPr="00E56B5D" w:rsidRDefault="00DD07D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DD07D7" w:rsidRPr="00E56B5D" w:rsidRDefault="00DD07D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812EE9" w:rsidRPr="00E56B5D" w:rsidRDefault="00812EE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DD07D7" w:rsidRPr="00E56B5D" w:rsidRDefault="00DD07D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DD07D7" w:rsidRPr="00E56B5D" w:rsidRDefault="00DD07D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DD07D7" w:rsidRPr="00E56B5D" w:rsidRDefault="00DD07D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DD07D7" w:rsidRDefault="00DD07D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F31FBA9" w:rsidR="00DD07D7" w:rsidRPr="00CC2560" w:rsidRDefault="00DD07D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984DD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84DDC">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E45AFAA" w:rsidR="00DD07D7" w:rsidRPr="00CC2560" w:rsidRDefault="00DD07D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33B0F">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33B0F">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6D52EA7" w:rsidR="00DD07D7" w:rsidRPr="00EF7DC4" w:rsidRDefault="00DD07D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33B0F">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33B0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33FA" w14:textId="77777777" w:rsidR="00D121F3" w:rsidRDefault="00D121F3" w:rsidP="0000551E">
      <w:pPr>
        <w:spacing w:after="0"/>
      </w:pPr>
      <w:r>
        <w:separator/>
      </w:r>
    </w:p>
  </w:footnote>
  <w:footnote w:type="continuationSeparator" w:id="0">
    <w:p w14:paraId="0D01E9F9" w14:textId="77777777" w:rsidR="00D121F3" w:rsidRDefault="00D121F3" w:rsidP="0000551E">
      <w:pPr>
        <w:spacing w:after="0"/>
      </w:pPr>
      <w:r>
        <w:continuationSeparator/>
      </w:r>
    </w:p>
  </w:footnote>
  <w:footnote w:id="1">
    <w:p w14:paraId="10B1FF6B" w14:textId="533685E1" w:rsidR="00DD07D7" w:rsidRDefault="00DD07D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D07D7" w:rsidRDefault="00DD07D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D07D7" w:rsidRDefault="00DD07D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D07D7" w:rsidRPr="00647845" w:rsidRDefault="00DD07D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42"/>
    <w:multiLevelType w:val="hybridMultilevel"/>
    <w:tmpl w:val="3DE0032A"/>
    <w:lvl w:ilvl="0" w:tplc="E188AAE4">
      <w:start w:val="1"/>
      <w:numFmt w:val="decimal"/>
      <w:lvlText w:val="%1)"/>
      <w:lvlJc w:val="left"/>
      <w:pPr>
        <w:ind w:left="360" w:hanging="360"/>
      </w:pPr>
      <w:rPr>
        <w:rFonts w:hint="default"/>
      </w:rPr>
    </w:lvl>
    <w:lvl w:ilvl="1" w:tplc="BE623F4A">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585547"/>
    <w:multiLevelType w:val="hybridMultilevel"/>
    <w:tmpl w:val="B0CCF188"/>
    <w:lvl w:ilvl="0" w:tplc="04050001">
      <w:start w:val="1"/>
      <w:numFmt w:val="bullet"/>
      <w:lvlText w:val=""/>
      <w:lvlJc w:val="left"/>
      <w:pPr>
        <w:ind w:left="1431" w:hanging="360"/>
      </w:pPr>
      <w:rPr>
        <w:rFonts w:ascii="Symbol" w:hAnsi="Symbol" w:hint="default"/>
      </w:rPr>
    </w:lvl>
    <w:lvl w:ilvl="1" w:tplc="04050003">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9"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156BC6"/>
    <w:multiLevelType w:val="hybridMultilevel"/>
    <w:tmpl w:val="9BE4EE34"/>
    <w:lvl w:ilvl="0" w:tplc="E188AAE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D9495D"/>
    <w:multiLevelType w:val="hybridMultilevel"/>
    <w:tmpl w:val="758C031C"/>
    <w:lvl w:ilvl="0" w:tplc="E188AAE4">
      <w:start w:val="1"/>
      <w:numFmt w:val="decimal"/>
      <w:lvlText w:val="%1)"/>
      <w:lvlJc w:val="left"/>
      <w:pPr>
        <w:ind w:left="360" w:hanging="360"/>
      </w:pPr>
      <w:rPr>
        <w:rFonts w:hint="default"/>
      </w:rPr>
    </w:lvl>
    <w:lvl w:ilvl="1" w:tplc="BE623F4A">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36744A"/>
    <w:multiLevelType w:val="hybridMultilevel"/>
    <w:tmpl w:val="2348E584"/>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817A98"/>
    <w:multiLevelType w:val="hybridMultilevel"/>
    <w:tmpl w:val="C78A78EC"/>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0"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104D1"/>
    <w:multiLevelType w:val="hybridMultilevel"/>
    <w:tmpl w:val="6B946D9A"/>
    <w:lvl w:ilvl="0" w:tplc="17EC27C8">
      <w:start w:val="1"/>
      <w:numFmt w:val="bullet"/>
      <w:lvlText w:val="-"/>
      <w:lvlJc w:val="left"/>
      <w:pPr>
        <w:ind w:left="1431" w:hanging="360"/>
      </w:pPr>
      <w:rPr>
        <w:rFonts w:ascii="Arial" w:eastAsia="Times New Roman" w:hAnsi="Arial" w:cs="Arial" w:hint="default"/>
      </w:rPr>
    </w:lvl>
    <w:lvl w:ilvl="1" w:tplc="04050003">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3"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25"/>
  </w:num>
  <w:num w:numId="9">
    <w:abstractNumId w:val="24"/>
  </w:num>
  <w:num w:numId="10">
    <w:abstractNumId w:val="19"/>
  </w:num>
  <w:num w:numId="11">
    <w:abstractNumId w:val="18"/>
  </w:num>
  <w:num w:numId="12">
    <w:abstractNumId w:val="3"/>
  </w:num>
  <w:num w:numId="13">
    <w:abstractNumId w:val="23"/>
  </w:num>
  <w:num w:numId="14">
    <w:abstractNumId w:val="6"/>
  </w:num>
  <w:num w:numId="15">
    <w:abstractNumId w:val="4"/>
  </w:num>
  <w:num w:numId="16">
    <w:abstractNumId w:val="9"/>
  </w:num>
  <w:num w:numId="17">
    <w:abstractNumId w:val="1"/>
  </w:num>
  <w:num w:numId="18">
    <w:abstractNumId w:val="7"/>
  </w:num>
  <w:num w:numId="19">
    <w:abstractNumId w:val="5"/>
  </w:num>
  <w:num w:numId="20">
    <w:abstractNumId w:val="20"/>
  </w:num>
  <w:num w:numId="21">
    <w:abstractNumId w:val="16"/>
  </w:num>
  <w:num w:numId="22">
    <w:abstractNumId w:val="10"/>
  </w:num>
  <w:num w:numId="23">
    <w:abstractNumId w:val="22"/>
  </w:num>
  <w:num w:numId="24">
    <w:abstractNumId w:val="8"/>
  </w:num>
  <w:num w:numId="25">
    <w:abstractNumId w:val="11"/>
  </w:num>
  <w:num w:numId="26">
    <w:abstractNumId w:val="0"/>
  </w:num>
  <w:num w:numId="27">
    <w:abstractNumId w:val="15"/>
  </w:num>
  <w:num w:numId="28">
    <w:abstractNumId w:val="17"/>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3FA7"/>
    <w:rsid w:val="000242F6"/>
    <w:rsid w:val="000249F5"/>
    <w:rsid w:val="00025784"/>
    <w:rsid w:val="0002724A"/>
    <w:rsid w:val="0003057D"/>
    <w:rsid w:val="00032EAF"/>
    <w:rsid w:val="00033242"/>
    <w:rsid w:val="000335CF"/>
    <w:rsid w:val="00033DD1"/>
    <w:rsid w:val="0003534C"/>
    <w:rsid w:val="00036C48"/>
    <w:rsid w:val="00040516"/>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18B7"/>
    <w:rsid w:val="000D21E2"/>
    <w:rsid w:val="000D283A"/>
    <w:rsid w:val="000D290E"/>
    <w:rsid w:val="000D4EF2"/>
    <w:rsid w:val="000D5063"/>
    <w:rsid w:val="000D58C0"/>
    <w:rsid w:val="000E3004"/>
    <w:rsid w:val="000E3B62"/>
    <w:rsid w:val="000E4800"/>
    <w:rsid w:val="000E51A3"/>
    <w:rsid w:val="000E6E54"/>
    <w:rsid w:val="000E720F"/>
    <w:rsid w:val="000E7473"/>
    <w:rsid w:val="000E7D47"/>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7005"/>
    <w:rsid w:val="00127530"/>
    <w:rsid w:val="001303E1"/>
    <w:rsid w:val="001307A1"/>
    <w:rsid w:val="00130F93"/>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211D"/>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69D"/>
    <w:rsid w:val="001A1D33"/>
    <w:rsid w:val="001A2782"/>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502"/>
    <w:rsid w:val="0024594C"/>
    <w:rsid w:val="00245FA7"/>
    <w:rsid w:val="00246148"/>
    <w:rsid w:val="00246A07"/>
    <w:rsid w:val="00247FA5"/>
    <w:rsid w:val="00247FBB"/>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1F4A"/>
    <w:rsid w:val="002B2742"/>
    <w:rsid w:val="002B7FEE"/>
    <w:rsid w:val="002C64EF"/>
    <w:rsid w:val="002C7A38"/>
    <w:rsid w:val="002C7A49"/>
    <w:rsid w:val="002D0745"/>
    <w:rsid w:val="002D251A"/>
    <w:rsid w:val="002D3C0F"/>
    <w:rsid w:val="002D4AE4"/>
    <w:rsid w:val="002D5926"/>
    <w:rsid w:val="002D5C46"/>
    <w:rsid w:val="002D607A"/>
    <w:rsid w:val="002D6C83"/>
    <w:rsid w:val="002D6E30"/>
    <w:rsid w:val="002E1304"/>
    <w:rsid w:val="002E1369"/>
    <w:rsid w:val="002E14A8"/>
    <w:rsid w:val="002E1A78"/>
    <w:rsid w:val="002E39F8"/>
    <w:rsid w:val="002E6E8C"/>
    <w:rsid w:val="002E7414"/>
    <w:rsid w:val="002F1470"/>
    <w:rsid w:val="002F20C1"/>
    <w:rsid w:val="002F507B"/>
    <w:rsid w:val="002F6294"/>
    <w:rsid w:val="00300418"/>
    <w:rsid w:val="00300B6D"/>
    <w:rsid w:val="00302142"/>
    <w:rsid w:val="003025D0"/>
    <w:rsid w:val="003025EB"/>
    <w:rsid w:val="00302BD8"/>
    <w:rsid w:val="00304509"/>
    <w:rsid w:val="00305ED5"/>
    <w:rsid w:val="003100E1"/>
    <w:rsid w:val="0031387C"/>
    <w:rsid w:val="003153D0"/>
    <w:rsid w:val="00320DDA"/>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31AB"/>
    <w:rsid w:val="00394E3E"/>
    <w:rsid w:val="00397293"/>
    <w:rsid w:val="003A287F"/>
    <w:rsid w:val="003A48D8"/>
    <w:rsid w:val="003A5846"/>
    <w:rsid w:val="003A6EEF"/>
    <w:rsid w:val="003B0C0E"/>
    <w:rsid w:val="003B26AC"/>
    <w:rsid w:val="003B2D72"/>
    <w:rsid w:val="003B5182"/>
    <w:rsid w:val="003B610B"/>
    <w:rsid w:val="003B7B6C"/>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1C6"/>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6E3"/>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471"/>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75FA4"/>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C5C34"/>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1D2"/>
    <w:rsid w:val="0063566B"/>
    <w:rsid w:val="006362BD"/>
    <w:rsid w:val="006427DA"/>
    <w:rsid w:val="006434AF"/>
    <w:rsid w:val="0064353D"/>
    <w:rsid w:val="00643D69"/>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2FD"/>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C7751"/>
    <w:rsid w:val="006D0943"/>
    <w:rsid w:val="006D1EB9"/>
    <w:rsid w:val="006D2491"/>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41D"/>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581A"/>
    <w:rsid w:val="00776789"/>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B51"/>
    <w:rsid w:val="007F2CB8"/>
    <w:rsid w:val="007F3380"/>
    <w:rsid w:val="007F4308"/>
    <w:rsid w:val="00800AED"/>
    <w:rsid w:val="00800FB0"/>
    <w:rsid w:val="00803AD5"/>
    <w:rsid w:val="00803CA6"/>
    <w:rsid w:val="00804B5D"/>
    <w:rsid w:val="008053DB"/>
    <w:rsid w:val="00806FF9"/>
    <w:rsid w:val="00807E6A"/>
    <w:rsid w:val="008105A0"/>
    <w:rsid w:val="008108C2"/>
    <w:rsid w:val="008109CE"/>
    <w:rsid w:val="00810E6E"/>
    <w:rsid w:val="00812EE9"/>
    <w:rsid w:val="0081628D"/>
    <w:rsid w:val="00816E5E"/>
    <w:rsid w:val="00822810"/>
    <w:rsid w:val="00822B83"/>
    <w:rsid w:val="00822B97"/>
    <w:rsid w:val="00823AB7"/>
    <w:rsid w:val="00823C9A"/>
    <w:rsid w:val="00823E85"/>
    <w:rsid w:val="00825655"/>
    <w:rsid w:val="00826A78"/>
    <w:rsid w:val="00826D6F"/>
    <w:rsid w:val="0083054C"/>
    <w:rsid w:val="00830DFE"/>
    <w:rsid w:val="00833343"/>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1C0A"/>
    <w:rsid w:val="00862163"/>
    <w:rsid w:val="008635EF"/>
    <w:rsid w:val="008671B9"/>
    <w:rsid w:val="00870B97"/>
    <w:rsid w:val="00872C14"/>
    <w:rsid w:val="0087310E"/>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1B2E"/>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261"/>
    <w:rsid w:val="00974437"/>
    <w:rsid w:val="00974BC1"/>
    <w:rsid w:val="00976455"/>
    <w:rsid w:val="0098071D"/>
    <w:rsid w:val="00982037"/>
    <w:rsid w:val="00982F71"/>
    <w:rsid w:val="00983C31"/>
    <w:rsid w:val="00984DDC"/>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4CE4"/>
    <w:rsid w:val="00A25AB9"/>
    <w:rsid w:val="00A2703B"/>
    <w:rsid w:val="00A30A2B"/>
    <w:rsid w:val="00A33B0F"/>
    <w:rsid w:val="00A3421E"/>
    <w:rsid w:val="00A36BED"/>
    <w:rsid w:val="00A373CF"/>
    <w:rsid w:val="00A42A01"/>
    <w:rsid w:val="00A446F4"/>
    <w:rsid w:val="00A44936"/>
    <w:rsid w:val="00A4575C"/>
    <w:rsid w:val="00A45ACE"/>
    <w:rsid w:val="00A46F66"/>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4F2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106C"/>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B66"/>
    <w:rsid w:val="00B53F37"/>
    <w:rsid w:val="00B54E46"/>
    <w:rsid w:val="00B55225"/>
    <w:rsid w:val="00B568CB"/>
    <w:rsid w:val="00B603A8"/>
    <w:rsid w:val="00B6050B"/>
    <w:rsid w:val="00B610B7"/>
    <w:rsid w:val="00B61321"/>
    <w:rsid w:val="00B62254"/>
    <w:rsid w:val="00B64EBD"/>
    <w:rsid w:val="00B65DEF"/>
    <w:rsid w:val="00B660AC"/>
    <w:rsid w:val="00B73768"/>
    <w:rsid w:val="00B74774"/>
    <w:rsid w:val="00B7528E"/>
    <w:rsid w:val="00B769BB"/>
    <w:rsid w:val="00B773FB"/>
    <w:rsid w:val="00B77624"/>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4BCD"/>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47C3"/>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0CF5"/>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211"/>
    <w:rsid w:val="00C85D1A"/>
    <w:rsid w:val="00C908F4"/>
    <w:rsid w:val="00C91234"/>
    <w:rsid w:val="00C91FCF"/>
    <w:rsid w:val="00C9354D"/>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5FC"/>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CF7B00"/>
    <w:rsid w:val="00D01FB5"/>
    <w:rsid w:val="00D02558"/>
    <w:rsid w:val="00D0423F"/>
    <w:rsid w:val="00D0693F"/>
    <w:rsid w:val="00D075CD"/>
    <w:rsid w:val="00D07EA6"/>
    <w:rsid w:val="00D121F3"/>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76E1B"/>
    <w:rsid w:val="00D80852"/>
    <w:rsid w:val="00D82DC3"/>
    <w:rsid w:val="00D84E61"/>
    <w:rsid w:val="00D85E65"/>
    <w:rsid w:val="00D8707A"/>
    <w:rsid w:val="00D903D1"/>
    <w:rsid w:val="00D95844"/>
    <w:rsid w:val="00D9688A"/>
    <w:rsid w:val="00DA42EC"/>
    <w:rsid w:val="00DA47A6"/>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07D7"/>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01E"/>
    <w:rsid w:val="00E03517"/>
    <w:rsid w:val="00E05608"/>
    <w:rsid w:val="00E0689B"/>
    <w:rsid w:val="00E06B29"/>
    <w:rsid w:val="00E06D02"/>
    <w:rsid w:val="00E07CFC"/>
    <w:rsid w:val="00E11143"/>
    <w:rsid w:val="00E1143F"/>
    <w:rsid w:val="00E125E9"/>
    <w:rsid w:val="00E13A4C"/>
    <w:rsid w:val="00E14001"/>
    <w:rsid w:val="00E14214"/>
    <w:rsid w:val="00E17021"/>
    <w:rsid w:val="00E178FA"/>
    <w:rsid w:val="00E20269"/>
    <w:rsid w:val="00E23067"/>
    <w:rsid w:val="00E23AFF"/>
    <w:rsid w:val="00E24CC0"/>
    <w:rsid w:val="00E24D05"/>
    <w:rsid w:val="00E268CD"/>
    <w:rsid w:val="00E273B1"/>
    <w:rsid w:val="00E27585"/>
    <w:rsid w:val="00E27AF5"/>
    <w:rsid w:val="00E30FA8"/>
    <w:rsid w:val="00E314B9"/>
    <w:rsid w:val="00E32CDC"/>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971"/>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26DD"/>
    <w:rsid w:val="00EF7DC4"/>
    <w:rsid w:val="00F00BC4"/>
    <w:rsid w:val="00F01C1B"/>
    <w:rsid w:val="00F02D6B"/>
    <w:rsid w:val="00F030EC"/>
    <w:rsid w:val="00F0423F"/>
    <w:rsid w:val="00F06432"/>
    <w:rsid w:val="00F06AED"/>
    <w:rsid w:val="00F1053D"/>
    <w:rsid w:val="00F105D4"/>
    <w:rsid w:val="00F11443"/>
    <w:rsid w:val="00F132E0"/>
    <w:rsid w:val="00F135D0"/>
    <w:rsid w:val="00F145B6"/>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0F0A"/>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9DC"/>
    <w:rsid w:val="00F870AD"/>
    <w:rsid w:val="00F87F9B"/>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CB856333-80F5-455F-8BF5-43770F1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34806364">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aplikace_Microsoft_Word1.docx"/><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Dokument_aplikace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E33B7"/>
    <w:rsid w:val="000F217D"/>
    <w:rsid w:val="0011009A"/>
    <w:rsid w:val="00131738"/>
    <w:rsid w:val="00153916"/>
    <w:rsid w:val="00196A81"/>
    <w:rsid w:val="001B32E8"/>
    <w:rsid w:val="001D7E24"/>
    <w:rsid w:val="001F22CF"/>
    <w:rsid w:val="002235FC"/>
    <w:rsid w:val="0024235D"/>
    <w:rsid w:val="00271F60"/>
    <w:rsid w:val="00286039"/>
    <w:rsid w:val="003471EF"/>
    <w:rsid w:val="00360737"/>
    <w:rsid w:val="0037109B"/>
    <w:rsid w:val="003A5977"/>
    <w:rsid w:val="003A6879"/>
    <w:rsid w:val="003B7DF5"/>
    <w:rsid w:val="003F407B"/>
    <w:rsid w:val="00442009"/>
    <w:rsid w:val="004B3EFF"/>
    <w:rsid w:val="004B4B76"/>
    <w:rsid w:val="004C07D6"/>
    <w:rsid w:val="004F2AA0"/>
    <w:rsid w:val="00504451"/>
    <w:rsid w:val="00535D15"/>
    <w:rsid w:val="00542466"/>
    <w:rsid w:val="00547CF6"/>
    <w:rsid w:val="0057362F"/>
    <w:rsid w:val="005C402F"/>
    <w:rsid w:val="005D0F98"/>
    <w:rsid w:val="005E620A"/>
    <w:rsid w:val="0060300C"/>
    <w:rsid w:val="0063652F"/>
    <w:rsid w:val="0067001D"/>
    <w:rsid w:val="0069033B"/>
    <w:rsid w:val="006B64AD"/>
    <w:rsid w:val="006B6BB5"/>
    <w:rsid w:val="006C0205"/>
    <w:rsid w:val="006C764B"/>
    <w:rsid w:val="007343EB"/>
    <w:rsid w:val="00743A54"/>
    <w:rsid w:val="007656A9"/>
    <w:rsid w:val="007B2538"/>
    <w:rsid w:val="007B681F"/>
    <w:rsid w:val="007C1C89"/>
    <w:rsid w:val="007F3BFB"/>
    <w:rsid w:val="008560BE"/>
    <w:rsid w:val="008754C5"/>
    <w:rsid w:val="008803C2"/>
    <w:rsid w:val="00893350"/>
    <w:rsid w:val="008E5E3D"/>
    <w:rsid w:val="009071F9"/>
    <w:rsid w:val="00914BB6"/>
    <w:rsid w:val="009212DF"/>
    <w:rsid w:val="00953884"/>
    <w:rsid w:val="009B3045"/>
    <w:rsid w:val="009D35A8"/>
    <w:rsid w:val="00A05B19"/>
    <w:rsid w:val="00A26A5C"/>
    <w:rsid w:val="00A52B03"/>
    <w:rsid w:val="00A71011"/>
    <w:rsid w:val="00A9668C"/>
    <w:rsid w:val="00AA188B"/>
    <w:rsid w:val="00AB5A05"/>
    <w:rsid w:val="00B23DDF"/>
    <w:rsid w:val="00BB398A"/>
    <w:rsid w:val="00BC48CD"/>
    <w:rsid w:val="00BE0AC8"/>
    <w:rsid w:val="00BE19EB"/>
    <w:rsid w:val="00C467AE"/>
    <w:rsid w:val="00C70177"/>
    <w:rsid w:val="00CA6C92"/>
    <w:rsid w:val="00CD0EDA"/>
    <w:rsid w:val="00CF1A55"/>
    <w:rsid w:val="00D05A07"/>
    <w:rsid w:val="00D125DC"/>
    <w:rsid w:val="00D155C5"/>
    <w:rsid w:val="00D73526"/>
    <w:rsid w:val="00D82DBD"/>
    <w:rsid w:val="00DD7F95"/>
    <w:rsid w:val="00E20EC5"/>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B3873"/>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88E9-C9C6-4473-AC84-86AAE4B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13</Pages>
  <Words>2691</Words>
  <Characters>15880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2020-06-03T12:50:00Z</cp:lastPrinted>
  <dcterms:created xsi:type="dcterms:W3CDTF">2020-07-03T11:39:00Z</dcterms:created>
  <dcterms:modified xsi:type="dcterms:W3CDTF">2020-07-03T11:39:00Z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