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1F8" w:rsidRPr="003B0640" w:rsidRDefault="004301F8" w:rsidP="004301F8">
      <w:pPr>
        <w:pStyle w:val="Nzev"/>
        <w:spacing w:after="120"/>
        <w:rPr>
          <w:rFonts w:asciiTheme="minorHAnsi" w:hAnsiTheme="minorHAnsi"/>
        </w:rPr>
      </w:pPr>
      <w:r w:rsidRPr="003B0640">
        <w:rPr>
          <w:rFonts w:asciiTheme="minorHAnsi" w:hAnsiTheme="minorHAnsi"/>
        </w:rPr>
        <w:t>Dodatek č. 3 k pojistné smlouvě číslo 0013873415 - aktualizační</w:t>
      </w:r>
    </w:p>
    <w:p w:rsidR="004301F8" w:rsidRPr="003B0640" w:rsidRDefault="004301F8" w:rsidP="004301F8">
      <w:pPr>
        <w:pStyle w:val="Zhlav"/>
        <w:tabs>
          <w:tab w:val="clear" w:pos="9071"/>
        </w:tabs>
        <w:rPr>
          <w:rFonts w:asciiTheme="minorHAnsi" w:hAnsiTheme="minorHAnsi"/>
          <w:szCs w:val="24"/>
        </w:rPr>
      </w:pPr>
      <w:r w:rsidRPr="003B0640">
        <w:rPr>
          <w:rFonts w:asciiTheme="minorHAnsi" w:hAnsiTheme="minorHAnsi"/>
          <w:szCs w:val="24"/>
        </w:rPr>
        <w:t>Pojistitel a pojistník sjednávají tímto dodatkem s účinností od 7.6.2020 nové znění pojistné smlouvy následovně:</w:t>
      </w:r>
    </w:p>
    <w:p w:rsidR="00D36697" w:rsidRPr="003B0640" w:rsidRDefault="00D36697" w:rsidP="00D36697">
      <w:pPr>
        <w:jc w:val="center"/>
        <w:rPr>
          <w:rFonts w:asciiTheme="minorHAnsi" w:hAnsiTheme="minorHAnsi"/>
          <w:b/>
          <w:sz w:val="28"/>
        </w:rPr>
      </w:pPr>
    </w:p>
    <w:p w:rsidR="00C75AAB" w:rsidRPr="003B0640" w:rsidRDefault="00D245BB" w:rsidP="00175984">
      <w:pPr>
        <w:spacing w:before="720"/>
        <w:jc w:val="both"/>
        <w:rPr>
          <w:rFonts w:asciiTheme="minorHAnsi" w:hAnsiTheme="minorHAnsi"/>
          <w:b/>
          <w:sz w:val="28"/>
        </w:rPr>
      </w:pPr>
      <w:r w:rsidRPr="003B0640">
        <w:rPr>
          <w:rFonts w:asciiTheme="minorHAnsi" w:hAnsiTheme="minorHAnsi"/>
          <w:b/>
          <w:sz w:val="28"/>
        </w:rPr>
        <w:t xml:space="preserve">Česká podnikatelská pojišťovna, a.s., </w:t>
      </w:r>
      <w:proofErr w:type="spellStart"/>
      <w:r w:rsidRPr="003B0640">
        <w:rPr>
          <w:rFonts w:asciiTheme="minorHAnsi" w:hAnsiTheme="minorHAnsi"/>
          <w:b/>
          <w:sz w:val="28"/>
        </w:rPr>
        <w:t>Vienna</w:t>
      </w:r>
      <w:proofErr w:type="spellEnd"/>
      <w:r w:rsidRPr="003B0640">
        <w:rPr>
          <w:rFonts w:asciiTheme="minorHAnsi" w:hAnsiTheme="minorHAnsi"/>
          <w:b/>
          <w:sz w:val="28"/>
        </w:rPr>
        <w:t xml:space="preserve"> </w:t>
      </w:r>
      <w:proofErr w:type="spellStart"/>
      <w:r w:rsidRPr="003B0640">
        <w:rPr>
          <w:rFonts w:asciiTheme="minorHAnsi" w:hAnsiTheme="minorHAnsi"/>
          <w:b/>
          <w:sz w:val="28"/>
        </w:rPr>
        <w:t>Insurance</w:t>
      </w:r>
      <w:proofErr w:type="spellEnd"/>
      <w:r w:rsidRPr="003B0640">
        <w:rPr>
          <w:rFonts w:asciiTheme="minorHAnsi" w:hAnsiTheme="minorHAnsi"/>
          <w:b/>
          <w:sz w:val="28"/>
        </w:rPr>
        <w:t xml:space="preserve"> Group</w:t>
      </w:r>
    </w:p>
    <w:p w:rsidR="00C75AAB" w:rsidRPr="003B0640" w:rsidRDefault="00C75AAB" w:rsidP="0045266A">
      <w:pPr>
        <w:pStyle w:val="Nadpis6"/>
        <w:jc w:val="both"/>
        <w:rPr>
          <w:rFonts w:asciiTheme="minorHAnsi" w:hAnsiTheme="minorHAnsi"/>
          <w:bCs w:val="0"/>
        </w:rPr>
      </w:pPr>
      <w:r w:rsidRPr="003B0640">
        <w:rPr>
          <w:rFonts w:asciiTheme="minorHAnsi" w:hAnsiTheme="minorHAnsi"/>
          <w:bCs w:val="0"/>
        </w:rPr>
        <w:t xml:space="preserve">Sídlo: </w:t>
      </w:r>
      <w:r w:rsidR="009A35F2" w:rsidRPr="003B0640">
        <w:rPr>
          <w:rFonts w:asciiTheme="minorHAnsi" w:hAnsiTheme="minorHAnsi"/>
          <w:bCs w:val="0"/>
        </w:rPr>
        <w:t xml:space="preserve">Praha </w:t>
      </w:r>
      <w:r w:rsidR="000A6CBD" w:rsidRPr="003B0640">
        <w:rPr>
          <w:rFonts w:asciiTheme="minorHAnsi" w:hAnsiTheme="minorHAnsi"/>
          <w:bCs w:val="0"/>
        </w:rPr>
        <w:t>8</w:t>
      </w:r>
      <w:r w:rsidR="009A35F2" w:rsidRPr="003B0640">
        <w:rPr>
          <w:rFonts w:asciiTheme="minorHAnsi" w:hAnsiTheme="minorHAnsi"/>
          <w:bCs w:val="0"/>
        </w:rPr>
        <w:t xml:space="preserve">, </w:t>
      </w:r>
      <w:r w:rsidR="000A6CBD" w:rsidRPr="003B0640">
        <w:rPr>
          <w:rFonts w:asciiTheme="minorHAnsi" w:hAnsiTheme="minorHAnsi"/>
          <w:bCs w:val="0"/>
        </w:rPr>
        <w:t>Pobřežní 665/23</w:t>
      </w:r>
      <w:r w:rsidR="009A35F2" w:rsidRPr="003B0640">
        <w:rPr>
          <w:rFonts w:asciiTheme="minorHAnsi" w:hAnsiTheme="minorHAnsi"/>
          <w:bCs w:val="0"/>
        </w:rPr>
        <w:t xml:space="preserve">, PSČ </w:t>
      </w:r>
      <w:r w:rsidR="000A6CBD" w:rsidRPr="003B0640">
        <w:rPr>
          <w:rFonts w:asciiTheme="minorHAnsi" w:hAnsiTheme="minorHAnsi"/>
          <w:bCs w:val="0"/>
        </w:rPr>
        <w:t>186 00</w:t>
      </w:r>
    </w:p>
    <w:p w:rsidR="00D36697" w:rsidRPr="003B0640" w:rsidRDefault="00C75AAB" w:rsidP="003B4EF1">
      <w:pPr>
        <w:pStyle w:val="Nadpis6"/>
        <w:tabs>
          <w:tab w:val="left" w:pos="1620"/>
        </w:tabs>
        <w:jc w:val="both"/>
        <w:rPr>
          <w:rFonts w:asciiTheme="minorHAnsi" w:hAnsiTheme="minorHAnsi"/>
          <w:bCs w:val="0"/>
        </w:rPr>
      </w:pPr>
      <w:r w:rsidRPr="003B0640">
        <w:rPr>
          <w:rFonts w:asciiTheme="minorHAnsi" w:hAnsiTheme="minorHAnsi"/>
          <w:bCs w:val="0"/>
        </w:rPr>
        <w:t>Zastoupena</w:t>
      </w:r>
      <w:r w:rsidRPr="003B0640">
        <w:rPr>
          <w:rFonts w:asciiTheme="minorHAnsi" w:hAnsiTheme="minorHAnsi"/>
          <w:bCs w:val="0"/>
          <w:sz w:val="24"/>
        </w:rPr>
        <w:t>:</w:t>
      </w:r>
      <w:r w:rsidR="009A35F2" w:rsidRPr="003B0640">
        <w:rPr>
          <w:rFonts w:asciiTheme="minorHAnsi" w:hAnsiTheme="minorHAnsi"/>
          <w:bCs w:val="0"/>
          <w:sz w:val="24"/>
        </w:rPr>
        <w:tab/>
      </w:r>
      <w:r w:rsidR="00D36697" w:rsidRPr="003B0640">
        <w:rPr>
          <w:rFonts w:asciiTheme="minorHAnsi" w:hAnsiTheme="minorHAnsi"/>
          <w:bCs w:val="0"/>
        </w:rPr>
        <w:t>na základě zmocnění níže podepsanými osobami</w:t>
      </w:r>
    </w:p>
    <w:p w:rsidR="00C75AAB" w:rsidRPr="003B0640" w:rsidRDefault="00C75AAB" w:rsidP="00D36697">
      <w:pPr>
        <w:pStyle w:val="Nadpis6"/>
        <w:tabs>
          <w:tab w:val="left" w:pos="1620"/>
        </w:tabs>
        <w:ind w:left="1620" w:hanging="1620"/>
        <w:jc w:val="both"/>
        <w:rPr>
          <w:rFonts w:asciiTheme="minorHAnsi" w:hAnsiTheme="minorHAnsi"/>
        </w:rPr>
      </w:pPr>
      <w:r w:rsidRPr="003B0640">
        <w:rPr>
          <w:rFonts w:asciiTheme="minorHAnsi" w:hAnsiTheme="minorHAnsi"/>
        </w:rPr>
        <w:t xml:space="preserve">IČ: 63998530 </w:t>
      </w:r>
    </w:p>
    <w:p w:rsidR="00C75AAB" w:rsidRPr="003B0640" w:rsidRDefault="009A35F2">
      <w:pPr>
        <w:pStyle w:val="Nadpis6"/>
        <w:jc w:val="both"/>
        <w:rPr>
          <w:rFonts w:asciiTheme="minorHAnsi" w:hAnsiTheme="minorHAnsi"/>
        </w:rPr>
      </w:pPr>
      <w:r w:rsidRPr="003B0640">
        <w:rPr>
          <w:rFonts w:asciiTheme="minorHAnsi" w:hAnsiTheme="minorHAnsi"/>
        </w:rPr>
        <w:t>Zápis v obchodním rejstříku</w:t>
      </w:r>
      <w:r w:rsidR="00C75AAB" w:rsidRPr="003B0640">
        <w:rPr>
          <w:rFonts w:asciiTheme="minorHAnsi" w:hAnsiTheme="minorHAnsi"/>
        </w:rPr>
        <w:t>: Městský soud v Praze, oddíl B, vložka 3433</w:t>
      </w:r>
    </w:p>
    <w:p w:rsidR="00C75AAB" w:rsidRPr="003B0640" w:rsidRDefault="00C75AAB" w:rsidP="00CD45FB">
      <w:pPr>
        <w:pStyle w:val="Nadpis6"/>
        <w:jc w:val="both"/>
        <w:rPr>
          <w:rFonts w:asciiTheme="minorHAnsi" w:hAnsiTheme="minorHAnsi"/>
          <w:bCs w:val="0"/>
        </w:rPr>
      </w:pPr>
      <w:r w:rsidRPr="003B0640">
        <w:rPr>
          <w:rFonts w:asciiTheme="minorHAnsi" w:hAnsiTheme="minorHAnsi"/>
          <w:bCs w:val="0"/>
        </w:rPr>
        <w:t>Bankovní spojení:</w:t>
      </w:r>
      <w:r w:rsidR="00DA4013" w:rsidRPr="003B0640">
        <w:rPr>
          <w:rFonts w:asciiTheme="minorHAnsi" w:hAnsiTheme="minorHAnsi"/>
          <w:bCs w:val="0"/>
        </w:rPr>
        <w:t xml:space="preserve"> </w:t>
      </w:r>
      <w:proofErr w:type="spellStart"/>
      <w:r w:rsidR="00341089">
        <w:rPr>
          <w:rFonts w:asciiTheme="minorHAnsi" w:hAnsiTheme="minorHAnsi"/>
          <w:bCs w:val="0"/>
        </w:rPr>
        <w:t>xxxxxxxxxxxxxxxx</w:t>
      </w:r>
      <w:proofErr w:type="spellEnd"/>
      <w:r w:rsidR="009A35F2" w:rsidRPr="003B0640">
        <w:rPr>
          <w:rFonts w:asciiTheme="minorHAnsi" w:hAnsiTheme="minorHAnsi"/>
          <w:bCs w:val="0"/>
        </w:rPr>
        <w:t>,</w:t>
      </w:r>
      <w:r w:rsidR="00CD45FB" w:rsidRPr="003B0640">
        <w:rPr>
          <w:rFonts w:asciiTheme="minorHAnsi" w:hAnsiTheme="minorHAnsi"/>
          <w:bCs w:val="0"/>
        </w:rPr>
        <w:t xml:space="preserve"> </w:t>
      </w:r>
      <w:proofErr w:type="spellStart"/>
      <w:proofErr w:type="gramStart"/>
      <w:r w:rsidR="00CD45FB" w:rsidRPr="003B0640">
        <w:rPr>
          <w:rFonts w:asciiTheme="minorHAnsi" w:hAnsiTheme="minorHAnsi"/>
          <w:bCs w:val="0"/>
        </w:rPr>
        <w:t>č.ú</w:t>
      </w:r>
      <w:proofErr w:type="spellEnd"/>
      <w:r w:rsidR="00CD45FB" w:rsidRPr="003B0640">
        <w:rPr>
          <w:rFonts w:asciiTheme="minorHAnsi" w:hAnsiTheme="minorHAnsi"/>
          <w:bCs w:val="0"/>
        </w:rPr>
        <w:t>.</w:t>
      </w:r>
      <w:r w:rsidR="00074E11" w:rsidRPr="003B0640">
        <w:rPr>
          <w:rFonts w:asciiTheme="minorHAnsi" w:hAnsiTheme="minorHAnsi"/>
          <w:bCs w:val="0"/>
        </w:rPr>
        <w:t xml:space="preserve"> </w:t>
      </w:r>
      <w:proofErr w:type="spellStart"/>
      <w:proofErr w:type="gramEnd"/>
      <w:r w:rsidR="00341089">
        <w:rPr>
          <w:rFonts w:asciiTheme="minorHAnsi" w:hAnsiTheme="minorHAnsi"/>
          <w:bCs w:val="0"/>
        </w:rPr>
        <w:t>xxxxxxxxxxxxxxxxx</w:t>
      </w:r>
      <w:proofErr w:type="spellEnd"/>
    </w:p>
    <w:p w:rsidR="00C75AAB" w:rsidRPr="003B0640" w:rsidRDefault="00C75AAB" w:rsidP="00A63250">
      <w:pPr>
        <w:pStyle w:val="Nadpis6"/>
        <w:jc w:val="both"/>
        <w:rPr>
          <w:rFonts w:asciiTheme="minorHAnsi" w:hAnsiTheme="minorHAnsi"/>
          <w:bCs w:val="0"/>
        </w:rPr>
      </w:pPr>
      <w:r w:rsidRPr="003B0640">
        <w:rPr>
          <w:rFonts w:asciiTheme="minorHAnsi" w:hAnsiTheme="minorHAnsi"/>
          <w:bCs w:val="0"/>
        </w:rPr>
        <w:t xml:space="preserve">Tel: </w:t>
      </w:r>
    </w:p>
    <w:p w:rsidR="00C75AAB" w:rsidRPr="003B0640" w:rsidRDefault="00C75AAB" w:rsidP="000978B6">
      <w:pPr>
        <w:spacing w:before="120"/>
        <w:jc w:val="both"/>
        <w:rPr>
          <w:rFonts w:asciiTheme="minorHAnsi" w:hAnsiTheme="minorHAnsi"/>
          <w:sz w:val="20"/>
          <w:szCs w:val="20"/>
        </w:rPr>
      </w:pPr>
      <w:r w:rsidRPr="003B0640">
        <w:rPr>
          <w:rFonts w:asciiTheme="minorHAnsi" w:hAnsiTheme="minorHAnsi"/>
          <w:sz w:val="20"/>
          <w:szCs w:val="20"/>
        </w:rPr>
        <w:t>dále jen pojistitel</w:t>
      </w:r>
    </w:p>
    <w:p w:rsidR="00C75AAB" w:rsidRPr="003B0640" w:rsidRDefault="00C75AAB" w:rsidP="000978B6">
      <w:pPr>
        <w:spacing w:before="240" w:after="240"/>
        <w:jc w:val="both"/>
        <w:rPr>
          <w:rFonts w:asciiTheme="minorHAnsi" w:hAnsiTheme="minorHAnsi"/>
          <w:sz w:val="20"/>
          <w:szCs w:val="20"/>
        </w:rPr>
      </w:pPr>
      <w:r w:rsidRPr="003B0640">
        <w:rPr>
          <w:rFonts w:asciiTheme="minorHAnsi" w:hAnsiTheme="minorHAnsi"/>
          <w:sz w:val="20"/>
          <w:szCs w:val="20"/>
        </w:rPr>
        <w:t xml:space="preserve">a </w:t>
      </w:r>
    </w:p>
    <w:p w:rsidR="004301F8" w:rsidRPr="003B0640" w:rsidRDefault="004301F8" w:rsidP="004301F8">
      <w:pPr>
        <w:pStyle w:val="Nadpis6"/>
        <w:jc w:val="both"/>
        <w:rPr>
          <w:rFonts w:asciiTheme="minorHAnsi" w:hAnsiTheme="minorHAnsi"/>
        </w:rPr>
      </w:pPr>
      <w:r w:rsidRPr="003B0640">
        <w:rPr>
          <w:rFonts w:asciiTheme="minorHAnsi" w:hAnsiTheme="minorHAnsi"/>
        </w:rPr>
        <w:t xml:space="preserve">Nemocnice Jablonec nad Nisou, p. o. </w:t>
      </w:r>
    </w:p>
    <w:p w:rsidR="004301F8" w:rsidRPr="003B0640" w:rsidRDefault="004301F8" w:rsidP="004301F8">
      <w:pPr>
        <w:pStyle w:val="Nadpis6"/>
        <w:jc w:val="both"/>
        <w:rPr>
          <w:rFonts w:asciiTheme="minorHAnsi" w:hAnsiTheme="minorHAnsi"/>
        </w:rPr>
      </w:pPr>
      <w:r w:rsidRPr="003B0640">
        <w:rPr>
          <w:rFonts w:asciiTheme="minorHAnsi" w:hAnsiTheme="minorHAnsi"/>
        </w:rPr>
        <w:t xml:space="preserve">Sídlo: Jablonec nad Nisou, Nemocniční 4446/15, PSČ 466 01 </w:t>
      </w:r>
    </w:p>
    <w:p w:rsidR="004301F8" w:rsidRPr="003B0640" w:rsidRDefault="004301F8" w:rsidP="004301F8">
      <w:pPr>
        <w:pStyle w:val="Nadpis6"/>
        <w:jc w:val="both"/>
        <w:rPr>
          <w:rFonts w:asciiTheme="minorHAnsi" w:hAnsiTheme="minorHAnsi"/>
        </w:rPr>
      </w:pPr>
      <w:r w:rsidRPr="003B0640">
        <w:rPr>
          <w:rFonts w:asciiTheme="minorHAnsi" w:hAnsiTheme="minorHAnsi"/>
        </w:rPr>
        <w:t>Zastoupena: MUDr. Vítem Němečkem, MBA, ředitelem nemocnice</w:t>
      </w:r>
    </w:p>
    <w:p w:rsidR="004301F8" w:rsidRPr="003B0640" w:rsidRDefault="004301F8" w:rsidP="004301F8">
      <w:pPr>
        <w:pStyle w:val="Nadpis6"/>
        <w:jc w:val="both"/>
        <w:rPr>
          <w:rFonts w:asciiTheme="minorHAnsi" w:hAnsiTheme="minorHAnsi"/>
        </w:rPr>
      </w:pPr>
      <w:r w:rsidRPr="003B0640">
        <w:rPr>
          <w:rFonts w:asciiTheme="minorHAnsi" w:hAnsiTheme="minorHAnsi"/>
        </w:rPr>
        <w:t>IČO: 008 29 838</w:t>
      </w:r>
    </w:p>
    <w:p w:rsidR="004301F8" w:rsidRPr="003B0640" w:rsidRDefault="004301F8" w:rsidP="004301F8">
      <w:pPr>
        <w:pStyle w:val="Nadpis6"/>
        <w:jc w:val="both"/>
        <w:rPr>
          <w:rFonts w:asciiTheme="minorHAnsi" w:hAnsiTheme="minorHAnsi"/>
        </w:rPr>
      </w:pPr>
      <w:r w:rsidRPr="003B0640">
        <w:rPr>
          <w:rFonts w:asciiTheme="minorHAnsi" w:hAnsiTheme="minorHAnsi"/>
        </w:rPr>
        <w:t xml:space="preserve">Zápis v obchodním rejstříku: </w:t>
      </w:r>
      <w:proofErr w:type="spellStart"/>
      <w:r w:rsidRPr="003B0640">
        <w:rPr>
          <w:rFonts w:asciiTheme="minorHAnsi" w:hAnsiTheme="minorHAnsi"/>
        </w:rPr>
        <w:t>Pr</w:t>
      </w:r>
      <w:proofErr w:type="spellEnd"/>
      <w:r w:rsidRPr="003B0640">
        <w:rPr>
          <w:rFonts w:asciiTheme="minorHAnsi" w:hAnsiTheme="minorHAnsi"/>
        </w:rPr>
        <w:t xml:space="preserve"> 107, vedená u Krajského soudu v Ústí nad Labem</w:t>
      </w:r>
    </w:p>
    <w:p w:rsidR="004301F8" w:rsidRPr="003B0640" w:rsidRDefault="004301F8" w:rsidP="004301F8">
      <w:pPr>
        <w:pStyle w:val="Nadpis6"/>
        <w:jc w:val="both"/>
        <w:rPr>
          <w:rFonts w:asciiTheme="minorHAnsi" w:hAnsiTheme="minorHAnsi"/>
        </w:rPr>
      </w:pPr>
      <w:r w:rsidRPr="003B0640">
        <w:rPr>
          <w:rFonts w:asciiTheme="minorHAnsi" w:hAnsiTheme="minorHAnsi"/>
        </w:rPr>
        <w:t xml:space="preserve">Tel: </w:t>
      </w:r>
      <w:proofErr w:type="spellStart"/>
      <w:r w:rsidR="00341089">
        <w:rPr>
          <w:rFonts w:asciiTheme="minorHAnsi" w:hAnsiTheme="minorHAnsi"/>
        </w:rPr>
        <w:t>xxxxxxxxxxx</w:t>
      </w:r>
      <w:proofErr w:type="spellEnd"/>
    </w:p>
    <w:p w:rsidR="00C75AAB" w:rsidRPr="003B0640" w:rsidRDefault="00C75AAB" w:rsidP="000978B6">
      <w:pPr>
        <w:spacing w:before="120"/>
        <w:rPr>
          <w:rFonts w:asciiTheme="minorHAnsi" w:hAnsiTheme="minorHAnsi"/>
          <w:sz w:val="20"/>
          <w:szCs w:val="20"/>
        </w:rPr>
      </w:pPr>
      <w:r w:rsidRPr="003B0640">
        <w:rPr>
          <w:rFonts w:asciiTheme="minorHAnsi" w:hAnsiTheme="minorHAnsi"/>
          <w:sz w:val="20"/>
          <w:szCs w:val="20"/>
        </w:rPr>
        <w:t>dále jen pojistník</w:t>
      </w:r>
    </w:p>
    <w:p w:rsidR="00C75AAB" w:rsidRPr="003B0640" w:rsidRDefault="009C6B66" w:rsidP="00175984">
      <w:pPr>
        <w:spacing w:before="240" w:after="240"/>
        <w:jc w:val="center"/>
        <w:rPr>
          <w:rFonts w:asciiTheme="minorHAnsi" w:hAnsiTheme="minorHAnsi"/>
          <w:b/>
          <w:sz w:val="20"/>
          <w:szCs w:val="20"/>
        </w:rPr>
      </w:pPr>
      <w:r w:rsidRPr="003B0640">
        <w:rPr>
          <w:rFonts w:asciiTheme="minorHAnsi" w:hAnsiTheme="minorHAnsi"/>
          <w:b/>
          <w:sz w:val="20"/>
          <w:szCs w:val="20"/>
        </w:rPr>
        <w:t>uzavírají</w:t>
      </w:r>
    </w:p>
    <w:p w:rsidR="00F966DB" w:rsidRPr="003B0640" w:rsidRDefault="00F966DB" w:rsidP="00175984">
      <w:pPr>
        <w:pStyle w:val="Zkladntext31"/>
        <w:tabs>
          <w:tab w:val="clear" w:pos="-720"/>
        </w:tabs>
        <w:spacing w:after="480" w:line="240" w:lineRule="auto"/>
        <w:jc w:val="both"/>
        <w:rPr>
          <w:rFonts w:asciiTheme="minorHAnsi" w:hAnsiTheme="minorHAnsi"/>
          <w:b/>
        </w:rPr>
      </w:pPr>
      <w:r w:rsidRPr="003B0640">
        <w:rPr>
          <w:rFonts w:asciiTheme="minorHAnsi" w:hAnsiTheme="minorHAnsi"/>
          <w:b/>
        </w:rPr>
        <w:t>podle zákona č.</w:t>
      </w:r>
      <w:r w:rsidR="00D36697" w:rsidRPr="003B0640">
        <w:rPr>
          <w:rFonts w:asciiTheme="minorHAnsi" w:hAnsiTheme="minorHAnsi"/>
          <w:b/>
        </w:rPr>
        <w:t xml:space="preserve"> 89</w:t>
      </w:r>
      <w:r w:rsidRPr="003B0640">
        <w:rPr>
          <w:rFonts w:asciiTheme="minorHAnsi" w:hAnsiTheme="minorHAnsi"/>
          <w:b/>
        </w:rPr>
        <w:t>/20</w:t>
      </w:r>
      <w:r w:rsidR="00D36697" w:rsidRPr="003B0640">
        <w:rPr>
          <w:rFonts w:asciiTheme="minorHAnsi" w:hAnsiTheme="minorHAnsi"/>
          <w:b/>
        </w:rPr>
        <w:t>12</w:t>
      </w:r>
      <w:r w:rsidRPr="003B0640">
        <w:rPr>
          <w:rFonts w:asciiTheme="minorHAnsi" w:hAnsiTheme="minorHAnsi"/>
          <w:b/>
        </w:rPr>
        <w:t xml:space="preserve"> Sb.</w:t>
      </w:r>
      <w:r w:rsidR="00D36697" w:rsidRPr="003B0640">
        <w:rPr>
          <w:rFonts w:asciiTheme="minorHAnsi" w:hAnsiTheme="minorHAnsi"/>
          <w:b/>
        </w:rPr>
        <w:t>, občanský zákoník</w:t>
      </w:r>
      <w:r w:rsidR="007953A1" w:rsidRPr="003B0640">
        <w:rPr>
          <w:rFonts w:asciiTheme="minorHAnsi" w:hAnsiTheme="minorHAnsi"/>
          <w:b/>
        </w:rPr>
        <w:t>,</w:t>
      </w:r>
      <w:r w:rsidR="00D36697" w:rsidRPr="003B0640">
        <w:rPr>
          <w:rFonts w:asciiTheme="minorHAnsi" w:hAnsiTheme="minorHAnsi"/>
          <w:b/>
        </w:rPr>
        <w:t xml:space="preserve"> </w:t>
      </w:r>
      <w:r w:rsidR="007953A1" w:rsidRPr="003B0640">
        <w:rPr>
          <w:rFonts w:asciiTheme="minorHAnsi" w:hAnsiTheme="minorHAnsi"/>
          <w:b/>
        </w:rPr>
        <w:t xml:space="preserve">v platném </w:t>
      </w:r>
      <w:r w:rsidRPr="003B0640">
        <w:rPr>
          <w:rFonts w:asciiTheme="minorHAnsi" w:hAnsiTheme="minorHAnsi"/>
          <w:b/>
        </w:rPr>
        <w:t>znění tuto pojistnou smlouvu, která spolu s pojistnými podmínkami pojistitele a přílohami tvoří nedílný celek.</w:t>
      </w:r>
    </w:p>
    <w:tbl>
      <w:tblPr>
        <w:tblStyle w:val="Mkatabulky"/>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0"/>
        <w:gridCol w:w="5528"/>
      </w:tblGrid>
      <w:tr w:rsidR="004301F8" w:rsidRPr="003B0640" w:rsidTr="004301F8">
        <w:tc>
          <w:tcPr>
            <w:tcW w:w="4390" w:type="dxa"/>
          </w:tcPr>
          <w:p w:rsidR="004301F8" w:rsidRPr="003B0640" w:rsidRDefault="004301F8" w:rsidP="00C37A7A">
            <w:pPr>
              <w:rPr>
                <w:rFonts w:asciiTheme="minorHAnsi" w:hAnsiTheme="minorHAnsi" w:cstheme="minorHAnsi"/>
                <w:b/>
                <w:sz w:val="20"/>
                <w:szCs w:val="20"/>
              </w:rPr>
            </w:pPr>
          </w:p>
        </w:tc>
        <w:tc>
          <w:tcPr>
            <w:tcW w:w="5528" w:type="dxa"/>
          </w:tcPr>
          <w:p w:rsidR="004301F8" w:rsidRPr="003B0640" w:rsidRDefault="004301F8" w:rsidP="00C37A7A">
            <w:pPr>
              <w:rPr>
                <w:rFonts w:asciiTheme="minorHAnsi" w:hAnsiTheme="minorHAnsi" w:cstheme="minorHAnsi"/>
                <w:b/>
                <w:sz w:val="20"/>
                <w:szCs w:val="20"/>
              </w:rPr>
            </w:pPr>
            <w:r w:rsidRPr="003B0640">
              <w:rPr>
                <w:rFonts w:asciiTheme="minorHAnsi" w:hAnsiTheme="minorHAnsi" w:cstheme="minorHAnsi"/>
                <w:b/>
                <w:sz w:val="20"/>
                <w:szCs w:val="20"/>
              </w:rPr>
              <w:t xml:space="preserve">Distributor pojištění </w:t>
            </w:r>
          </w:p>
        </w:tc>
      </w:tr>
      <w:tr w:rsidR="004301F8" w:rsidRPr="003B0640" w:rsidTr="004301F8">
        <w:tc>
          <w:tcPr>
            <w:tcW w:w="4390" w:type="dxa"/>
          </w:tcPr>
          <w:p w:rsidR="004301F8" w:rsidRPr="003B0640" w:rsidRDefault="004301F8" w:rsidP="007557CF">
            <w:pPr>
              <w:rPr>
                <w:rFonts w:asciiTheme="minorHAnsi" w:hAnsiTheme="minorHAnsi" w:cstheme="minorHAnsi"/>
                <w:b/>
                <w:sz w:val="20"/>
                <w:szCs w:val="20"/>
              </w:rPr>
            </w:pPr>
            <w:r w:rsidRPr="003B0640">
              <w:rPr>
                <w:rFonts w:asciiTheme="minorHAnsi" w:hAnsiTheme="minorHAnsi" w:cstheme="minorHAnsi"/>
                <w:b/>
                <w:sz w:val="20"/>
                <w:szCs w:val="20"/>
              </w:rPr>
              <w:t>Kategorie PZ</w:t>
            </w:r>
          </w:p>
        </w:tc>
        <w:tc>
          <w:tcPr>
            <w:tcW w:w="5528" w:type="dxa"/>
          </w:tcPr>
          <w:p w:rsidR="004301F8" w:rsidRPr="003B0640" w:rsidRDefault="004301F8" w:rsidP="007557CF">
            <w:pPr>
              <w:rPr>
                <w:rFonts w:asciiTheme="minorHAnsi" w:hAnsiTheme="minorHAnsi" w:cstheme="minorHAnsi"/>
                <w:color w:val="000000" w:themeColor="text1"/>
                <w:sz w:val="20"/>
                <w:szCs w:val="20"/>
              </w:rPr>
            </w:pPr>
            <w:r w:rsidRPr="003B0640">
              <w:rPr>
                <w:rFonts w:asciiTheme="minorHAnsi" w:hAnsiTheme="minorHAnsi" w:cstheme="minorHAnsi"/>
                <w:color w:val="000000" w:themeColor="text1"/>
                <w:sz w:val="20"/>
                <w:szCs w:val="20"/>
              </w:rPr>
              <w:t>Samostatný zprostředkovatel jednající jako pojišťovací makléř</w:t>
            </w:r>
          </w:p>
        </w:tc>
      </w:tr>
      <w:tr w:rsidR="004301F8" w:rsidRPr="003B0640" w:rsidTr="004301F8">
        <w:tc>
          <w:tcPr>
            <w:tcW w:w="4390" w:type="dxa"/>
          </w:tcPr>
          <w:p w:rsidR="004301F8" w:rsidRPr="003B0640" w:rsidRDefault="004301F8" w:rsidP="00C37A7A">
            <w:pPr>
              <w:rPr>
                <w:rFonts w:asciiTheme="minorHAnsi" w:hAnsiTheme="minorHAnsi" w:cstheme="minorHAnsi"/>
                <w:b/>
                <w:sz w:val="20"/>
                <w:szCs w:val="20"/>
              </w:rPr>
            </w:pPr>
            <w:r w:rsidRPr="003B0640">
              <w:rPr>
                <w:rFonts w:asciiTheme="minorHAnsi" w:hAnsiTheme="minorHAnsi" w:cstheme="minorHAnsi"/>
                <w:b/>
                <w:sz w:val="20"/>
                <w:szCs w:val="20"/>
              </w:rPr>
              <w:t>Název</w:t>
            </w:r>
          </w:p>
        </w:tc>
        <w:tc>
          <w:tcPr>
            <w:tcW w:w="5528" w:type="dxa"/>
          </w:tcPr>
          <w:p w:rsidR="004301F8" w:rsidRPr="003B0640" w:rsidRDefault="008371EA" w:rsidP="00C37A7A">
            <w:pPr>
              <w:rPr>
                <w:rFonts w:asciiTheme="minorHAnsi" w:hAnsiTheme="minorHAnsi" w:cstheme="minorHAnsi"/>
                <w:color w:val="000000" w:themeColor="text1"/>
                <w:sz w:val="20"/>
                <w:szCs w:val="20"/>
              </w:rPr>
            </w:pPr>
            <w:r w:rsidRPr="003B0640">
              <w:rPr>
                <w:rFonts w:asciiTheme="minorHAnsi" w:hAnsiTheme="minorHAnsi" w:cstheme="minorHAnsi"/>
                <w:color w:val="000000" w:themeColor="text1"/>
                <w:sz w:val="20"/>
                <w:szCs w:val="20"/>
              </w:rPr>
              <w:t>NPS Group s.r.o.</w:t>
            </w:r>
          </w:p>
        </w:tc>
      </w:tr>
      <w:tr w:rsidR="004301F8" w:rsidRPr="003B0640" w:rsidTr="004301F8">
        <w:tc>
          <w:tcPr>
            <w:tcW w:w="4390" w:type="dxa"/>
          </w:tcPr>
          <w:p w:rsidR="004301F8" w:rsidRPr="003B0640" w:rsidRDefault="004301F8" w:rsidP="00C37A7A">
            <w:pPr>
              <w:rPr>
                <w:rFonts w:asciiTheme="minorHAnsi" w:hAnsiTheme="minorHAnsi" w:cstheme="minorHAnsi"/>
                <w:b/>
                <w:sz w:val="20"/>
                <w:szCs w:val="20"/>
              </w:rPr>
            </w:pPr>
            <w:r w:rsidRPr="003B0640">
              <w:rPr>
                <w:rFonts w:asciiTheme="minorHAnsi" w:hAnsiTheme="minorHAnsi" w:cstheme="minorHAnsi"/>
                <w:b/>
                <w:sz w:val="20"/>
                <w:szCs w:val="20"/>
              </w:rPr>
              <w:t>IČ</w:t>
            </w:r>
          </w:p>
        </w:tc>
        <w:tc>
          <w:tcPr>
            <w:tcW w:w="5528" w:type="dxa"/>
          </w:tcPr>
          <w:p w:rsidR="004301F8" w:rsidRPr="003B0640" w:rsidRDefault="008371EA" w:rsidP="00C37A7A">
            <w:pPr>
              <w:rPr>
                <w:rFonts w:asciiTheme="minorHAnsi" w:hAnsiTheme="minorHAnsi" w:cstheme="minorHAnsi"/>
                <w:color w:val="000000" w:themeColor="text1"/>
                <w:sz w:val="20"/>
                <w:szCs w:val="20"/>
              </w:rPr>
            </w:pPr>
            <w:r w:rsidRPr="003B0640">
              <w:rPr>
                <w:rFonts w:asciiTheme="minorHAnsi" w:hAnsiTheme="minorHAnsi" w:cstheme="minorHAnsi"/>
                <w:color w:val="000000" w:themeColor="text1"/>
                <w:sz w:val="20"/>
                <w:szCs w:val="20"/>
              </w:rPr>
              <w:t>25784242</w:t>
            </w:r>
          </w:p>
        </w:tc>
      </w:tr>
      <w:tr w:rsidR="004301F8" w:rsidRPr="003B0640" w:rsidTr="004301F8">
        <w:tc>
          <w:tcPr>
            <w:tcW w:w="4390" w:type="dxa"/>
          </w:tcPr>
          <w:p w:rsidR="004301F8" w:rsidRPr="003B0640" w:rsidRDefault="004301F8" w:rsidP="00C37A7A">
            <w:pPr>
              <w:rPr>
                <w:rFonts w:asciiTheme="minorHAnsi" w:hAnsiTheme="minorHAnsi" w:cstheme="minorHAnsi"/>
                <w:b/>
                <w:sz w:val="20"/>
                <w:szCs w:val="20"/>
              </w:rPr>
            </w:pPr>
            <w:proofErr w:type="spellStart"/>
            <w:r w:rsidRPr="003B0640">
              <w:rPr>
                <w:rFonts w:asciiTheme="minorHAnsi" w:hAnsiTheme="minorHAnsi" w:cstheme="minorHAnsi"/>
                <w:b/>
                <w:sz w:val="20"/>
                <w:szCs w:val="20"/>
              </w:rPr>
              <w:t>Sjednatelské</w:t>
            </w:r>
            <w:proofErr w:type="spellEnd"/>
            <w:r w:rsidRPr="003B0640">
              <w:rPr>
                <w:rFonts w:asciiTheme="minorHAnsi" w:hAnsiTheme="minorHAnsi" w:cstheme="minorHAnsi"/>
                <w:b/>
                <w:sz w:val="20"/>
                <w:szCs w:val="20"/>
              </w:rPr>
              <w:t xml:space="preserve"> číslo</w:t>
            </w:r>
          </w:p>
        </w:tc>
        <w:tc>
          <w:tcPr>
            <w:tcW w:w="5528" w:type="dxa"/>
          </w:tcPr>
          <w:p w:rsidR="004301F8" w:rsidRPr="003B0640" w:rsidRDefault="008371EA" w:rsidP="00C37A7A">
            <w:pPr>
              <w:rPr>
                <w:rFonts w:asciiTheme="minorHAnsi" w:hAnsiTheme="minorHAnsi" w:cstheme="minorHAnsi"/>
                <w:color w:val="000000" w:themeColor="text1"/>
                <w:sz w:val="20"/>
                <w:szCs w:val="20"/>
              </w:rPr>
            </w:pPr>
            <w:r w:rsidRPr="003B0640">
              <w:rPr>
                <w:rFonts w:asciiTheme="minorHAnsi" w:hAnsiTheme="minorHAnsi" w:cstheme="minorHAnsi"/>
                <w:color w:val="000000" w:themeColor="text1"/>
                <w:sz w:val="20"/>
                <w:szCs w:val="20"/>
              </w:rPr>
              <w:t>9990232000</w:t>
            </w:r>
          </w:p>
        </w:tc>
      </w:tr>
      <w:tr w:rsidR="004301F8" w:rsidRPr="003B0640" w:rsidTr="004301F8">
        <w:tc>
          <w:tcPr>
            <w:tcW w:w="4390" w:type="dxa"/>
          </w:tcPr>
          <w:p w:rsidR="004301F8" w:rsidRPr="003B0640" w:rsidRDefault="004301F8" w:rsidP="00C37A7A">
            <w:pPr>
              <w:rPr>
                <w:rFonts w:asciiTheme="minorHAnsi" w:hAnsiTheme="minorHAnsi" w:cstheme="minorHAnsi"/>
                <w:b/>
                <w:sz w:val="20"/>
                <w:szCs w:val="20"/>
              </w:rPr>
            </w:pPr>
            <w:r w:rsidRPr="003B0640">
              <w:rPr>
                <w:rFonts w:asciiTheme="minorHAnsi" w:hAnsiTheme="minorHAnsi" w:cstheme="minorHAnsi"/>
                <w:b/>
                <w:sz w:val="20"/>
                <w:szCs w:val="20"/>
              </w:rPr>
              <w:t>Jméno a příjmení jednající osoby</w:t>
            </w:r>
          </w:p>
        </w:tc>
        <w:tc>
          <w:tcPr>
            <w:tcW w:w="5528" w:type="dxa"/>
          </w:tcPr>
          <w:p w:rsidR="004301F8" w:rsidRPr="003B0640" w:rsidRDefault="00341089" w:rsidP="00C37A7A">
            <w:pPr>
              <w:rPr>
                <w:rFonts w:asciiTheme="minorHAnsi" w:hAnsiTheme="minorHAnsi" w:cstheme="minorHAnsi"/>
                <w:color w:val="000000" w:themeColor="text1"/>
                <w:sz w:val="20"/>
                <w:szCs w:val="20"/>
              </w:rPr>
            </w:pPr>
            <w:proofErr w:type="spellStart"/>
            <w:r>
              <w:rPr>
                <w:rFonts w:asciiTheme="minorHAnsi" w:hAnsiTheme="minorHAnsi" w:cstheme="minorHAnsi"/>
                <w:color w:val="000000" w:themeColor="text1"/>
                <w:sz w:val="20"/>
                <w:szCs w:val="20"/>
              </w:rPr>
              <w:t>xxxxxxxxxxxxxxx</w:t>
            </w:r>
            <w:proofErr w:type="spellEnd"/>
          </w:p>
        </w:tc>
      </w:tr>
    </w:tbl>
    <w:p w:rsidR="00DC4AB5" w:rsidRPr="003B0640" w:rsidRDefault="00DC4AB5" w:rsidP="00DC4AB5">
      <w:pPr>
        <w:rPr>
          <w:rFonts w:asciiTheme="minorHAnsi" w:hAnsiTheme="minorHAnsi" w:cstheme="minorHAnsi"/>
        </w:rPr>
      </w:pPr>
    </w:p>
    <w:tbl>
      <w:tblPr>
        <w:tblStyle w:val="Mkatabulky"/>
        <w:tblW w:w="988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392"/>
        <w:gridCol w:w="5497"/>
      </w:tblGrid>
      <w:tr w:rsidR="00156B37" w:rsidRPr="003B0640" w:rsidTr="00156B37">
        <w:trPr>
          <w:trHeight w:val="244"/>
        </w:trPr>
        <w:tc>
          <w:tcPr>
            <w:tcW w:w="4392" w:type="dxa"/>
          </w:tcPr>
          <w:p w:rsidR="00156B37" w:rsidRPr="003B0640" w:rsidRDefault="00156B37" w:rsidP="00156B37">
            <w:pPr>
              <w:autoSpaceDE w:val="0"/>
              <w:autoSpaceDN w:val="0"/>
              <w:adjustRightInd w:val="0"/>
              <w:rPr>
                <w:rFonts w:asciiTheme="minorHAnsi" w:hAnsiTheme="minorHAnsi" w:cstheme="minorHAnsi"/>
                <w:b/>
                <w:sz w:val="20"/>
                <w:szCs w:val="20"/>
              </w:rPr>
            </w:pPr>
            <w:r w:rsidRPr="003B0640">
              <w:rPr>
                <w:rFonts w:asciiTheme="minorHAnsi" w:hAnsiTheme="minorHAnsi" w:cstheme="minorHAnsi"/>
                <w:b/>
                <w:sz w:val="20"/>
                <w:szCs w:val="20"/>
              </w:rPr>
              <w:t>Vypracoval (zaměstnanec pojistitele - pečovatel):</w:t>
            </w:r>
          </w:p>
        </w:tc>
        <w:tc>
          <w:tcPr>
            <w:tcW w:w="5497" w:type="dxa"/>
          </w:tcPr>
          <w:p w:rsidR="00156B37" w:rsidRPr="003B0640" w:rsidRDefault="00341089" w:rsidP="00156B37">
            <w:pPr>
              <w:autoSpaceDE w:val="0"/>
              <w:autoSpaceDN w:val="0"/>
              <w:adjustRightInd w:val="0"/>
              <w:rPr>
                <w:rFonts w:asciiTheme="minorHAnsi" w:hAnsiTheme="minorHAnsi"/>
                <w:sz w:val="20"/>
                <w:szCs w:val="20"/>
              </w:rPr>
            </w:pPr>
            <w:proofErr w:type="spellStart"/>
            <w:r>
              <w:rPr>
                <w:rFonts w:ascii="Calibri" w:hAnsi="Calibri"/>
                <w:sz w:val="20"/>
                <w:szCs w:val="20"/>
              </w:rPr>
              <w:t>xxxxxxxxxxxxxxxxx</w:t>
            </w:r>
            <w:proofErr w:type="spellEnd"/>
          </w:p>
        </w:tc>
      </w:tr>
      <w:tr w:rsidR="00156B37" w:rsidRPr="003B0640" w:rsidTr="00156B37">
        <w:trPr>
          <w:trHeight w:val="244"/>
        </w:trPr>
        <w:tc>
          <w:tcPr>
            <w:tcW w:w="4392" w:type="dxa"/>
          </w:tcPr>
          <w:p w:rsidR="00156B37" w:rsidRPr="003B0640" w:rsidRDefault="00156B37" w:rsidP="00156B37">
            <w:pPr>
              <w:autoSpaceDE w:val="0"/>
              <w:autoSpaceDN w:val="0"/>
              <w:adjustRightInd w:val="0"/>
              <w:rPr>
                <w:rFonts w:asciiTheme="minorHAnsi" w:hAnsiTheme="minorHAnsi" w:cstheme="minorHAnsi"/>
                <w:b/>
                <w:sz w:val="20"/>
                <w:szCs w:val="20"/>
              </w:rPr>
            </w:pPr>
            <w:r w:rsidRPr="003B0640">
              <w:rPr>
                <w:rFonts w:asciiTheme="minorHAnsi" w:hAnsiTheme="minorHAnsi" w:cstheme="minorHAnsi"/>
                <w:b/>
                <w:sz w:val="20"/>
                <w:szCs w:val="20"/>
              </w:rPr>
              <w:t>Správa pojistné smlouvy:</w:t>
            </w:r>
          </w:p>
        </w:tc>
        <w:tc>
          <w:tcPr>
            <w:tcW w:w="5497" w:type="dxa"/>
          </w:tcPr>
          <w:p w:rsidR="00156B37" w:rsidRPr="003B0640" w:rsidRDefault="00156B37" w:rsidP="00156B37">
            <w:pPr>
              <w:autoSpaceDE w:val="0"/>
              <w:autoSpaceDN w:val="0"/>
              <w:adjustRightInd w:val="0"/>
              <w:rPr>
                <w:rFonts w:asciiTheme="minorHAnsi" w:hAnsiTheme="minorHAnsi"/>
                <w:sz w:val="20"/>
                <w:szCs w:val="20"/>
              </w:rPr>
            </w:pPr>
            <w:r w:rsidRPr="003B0640">
              <w:rPr>
                <w:rFonts w:ascii="Calibri" w:hAnsi="Calibri"/>
                <w:sz w:val="20"/>
                <w:szCs w:val="20"/>
              </w:rPr>
              <w:t>Úsek podnikatelských rizik; 8890000102</w:t>
            </w:r>
          </w:p>
        </w:tc>
      </w:tr>
    </w:tbl>
    <w:p w:rsidR="00B761D4" w:rsidRPr="003B0640" w:rsidRDefault="00295D85" w:rsidP="00C37A7A">
      <w:pPr>
        <w:jc w:val="center"/>
        <w:rPr>
          <w:rFonts w:asciiTheme="minorHAnsi" w:hAnsiTheme="minorHAnsi"/>
          <w:i/>
          <w:color w:val="0000FF"/>
          <w:sz w:val="32"/>
          <w:szCs w:val="32"/>
        </w:rPr>
      </w:pPr>
      <w:r w:rsidRPr="003B0640">
        <w:rPr>
          <w:rFonts w:asciiTheme="minorHAnsi" w:hAnsiTheme="minorHAnsi"/>
          <w:sz w:val="20"/>
          <w:szCs w:val="20"/>
        </w:rPr>
        <w:br w:type="page"/>
      </w:r>
    </w:p>
    <w:p w:rsidR="00C37A7A" w:rsidRPr="003B0640" w:rsidRDefault="00C37A7A" w:rsidP="00C37A7A">
      <w:pPr>
        <w:jc w:val="center"/>
        <w:rPr>
          <w:rFonts w:asciiTheme="minorHAnsi" w:hAnsiTheme="minorHAnsi"/>
          <w:b/>
          <w:sz w:val="20"/>
        </w:rPr>
      </w:pPr>
      <w:r w:rsidRPr="003B0640">
        <w:rPr>
          <w:rFonts w:asciiTheme="minorHAnsi" w:hAnsiTheme="minorHAnsi"/>
          <w:b/>
          <w:sz w:val="20"/>
        </w:rPr>
        <w:lastRenderedPageBreak/>
        <w:t>Článek I.</w:t>
      </w:r>
    </w:p>
    <w:p w:rsidR="00C37A7A" w:rsidRPr="003B0640" w:rsidRDefault="00C37A7A" w:rsidP="00C37A7A">
      <w:pPr>
        <w:pStyle w:val="Nadpis9"/>
        <w:numPr>
          <w:ilvl w:val="0"/>
          <w:numId w:val="0"/>
        </w:numPr>
        <w:rPr>
          <w:rFonts w:asciiTheme="minorHAnsi" w:hAnsiTheme="minorHAnsi"/>
        </w:rPr>
      </w:pPr>
      <w:r w:rsidRPr="003B0640">
        <w:rPr>
          <w:rFonts w:asciiTheme="minorHAnsi" w:hAnsiTheme="minorHAnsi"/>
        </w:rPr>
        <w:t>Úvodní ustanovení</w:t>
      </w:r>
    </w:p>
    <w:p w:rsidR="00C37A7A" w:rsidRPr="003B0640" w:rsidRDefault="00C37A7A" w:rsidP="00C37A7A">
      <w:pPr>
        <w:numPr>
          <w:ilvl w:val="0"/>
          <w:numId w:val="4"/>
        </w:numPr>
        <w:tabs>
          <w:tab w:val="clear" w:pos="720"/>
          <w:tab w:val="num" w:pos="-1800"/>
        </w:tabs>
        <w:spacing w:before="60"/>
        <w:ind w:left="360"/>
        <w:jc w:val="both"/>
        <w:rPr>
          <w:rFonts w:asciiTheme="minorHAnsi" w:hAnsiTheme="minorHAnsi"/>
          <w:iCs/>
          <w:sz w:val="20"/>
          <w:szCs w:val="20"/>
        </w:rPr>
      </w:pPr>
      <w:r w:rsidRPr="003B0640">
        <w:rPr>
          <w:rFonts w:asciiTheme="minorHAnsi" w:hAnsiTheme="minorHAnsi"/>
          <w:iCs/>
          <w:sz w:val="20"/>
          <w:szCs w:val="20"/>
        </w:rPr>
        <w:t>Členský stát sídla pojistitele: Česká republika</w:t>
      </w:r>
    </w:p>
    <w:p w:rsidR="00C37A7A" w:rsidRPr="003B0640" w:rsidRDefault="00C37A7A" w:rsidP="00C37A7A">
      <w:pPr>
        <w:numPr>
          <w:ilvl w:val="0"/>
          <w:numId w:val="4"/>
        </w:numPr>
        <w:tabs>
          <w:tab w:val="clear" w:pos="720"/>
          <w:tab w:val="num" w:pos="-1800"/>
        </w:tabs>
        <w:spacing w:before="60"/>
        <w:ind w:left="360"/>
        <w:jc w:val="both"/>
        <w:rPr>
          <w:rFonts w:asciiTheme="minorHAnsi" w:hAnsiTheme="minorHAnsi"/>
          <w:sz w:val="20"/>
          <w:szCs w:val="20"/>
        </w:rPr>
      </w:pPr>
      <w:r w:rsidRPr="003B0640">
        <w:rPr>
          <w:rFonts w:asciiTheme="minorHAnsi" w:hAnsiTheme="minorHAnsi"/>
          <w:sz w:val="20"/>
          <w:szCs w:val="20"/>
        </w:rPr>
        <w:t>Pojistník sjednává tuto pojistnou smlouvu s pojistitelem ve svůj prospěch, tzn. je zároveň pojištěným.</w:t>
      </w:r>
    </w:p>
    <w:p w:rsidR="00C37A7A" w:rsidRPr="003B0640" w:rsidRDefault="00C37A7A" w:rsidP="00C37A7A">
      <w:pPr>
        <w:numPr>
          <w:ilvl w:val="0"/>
          <w:numId w:val="4"/>
        </w:numPr>
        <w:tabs>
          <w:tab w:val="clear" w:pos="720"/>
          <w:tab w:val="num" w:pos="-3060"/>
        </w:tabs>
        <w:spacing w:before="60"/>
        <w:ind w:left="360"/>
        <w:jc w:val="both"/>
        <w:rPr>
          <w:rFonts w:asciiTheme="minorHAnsi" w:hAnsiTheme="minorHAnsi"/>
          <w:iCs/>
          <w:sz w:val="20"/>
          <w:szCs w:val="20"/>
        </w:rPr>
      </w:pPr>
      <w:r w:rsidRPr="003B0640">
        <w:rPr>
          <w:rFonts w:asciiTheme="minorHAnsi" w:hAnsiTheme="minorHAnsi"/>
          <w:sz w:val="20"/>
          <w:szCs w:val="20"/>
        </w:rPr>
        <w:t xml:space="preserve">Předmět podnikání nebo činnosti pojištěného ke dni uzavření této pojistné smlouvy je uveden v přiložené Zřizovací listině, </w:t>
      </w:r>
      <w:r w:rsidRPr="003B0640">
        <w:rPr>
          <w:rFonts w:asciiTheme="minorHAnsi" w:hAnsiTheme="minorHAnsi"/>
          <w:iCs/>
          <w:sz w:val="20"/>
          <w:szCs w:val="20"/>
        </w:rPr>
        <w:t>která tvoří přílohu č. 1 pojistné smlouvy</w:t>
      </w:r>
    </w:p>
    <w:p w:rsidR="00C37A7A" w:rsidRPr="003B0640" w:rsidRDefault="00C37A7A" w:rsidP="00C37A7A">
      <w:pPr>
        <w:numPr>
          <w:ilvl w:val="0"/>
          <w:numId w:val="4"/>
        </w:numPr>
        <w:tabs>
          <w:tab w:val="clear" w:pos="720"/>
        </w:tabs>
        <w:spacing w:before="60"/>
        <w:ind w:left="360"/>
        <w:jc w:val="both"/>
        <w:rPr>
          <w:rFonts w:asciiTheme="minorHAnsi" w:hAnsiTheme="minorHAnsi"/>
          <w:sz w:val="20"/>
          <w:szCs w:val="20"/>
          <w:u w:val="single"/>
        </w:rPr>
      </w:pPr>
      <w:r w:rsidRPr="003B0640">
        <w:rPr>
          <w:rFonts w:asciiTheme="minorHAnsi" w:hAnsiTheme="minorHAnsi"/>
          <w:sz w:val="20"/>
          <w:szCs w:val="20"/>
        </w:rPr>
        <w:t>Pojištění se řídí Všeobecnými pojistnými podmínkami (dále jen VPP), Doplňkovými pojistnými podmínkami (dále jen DPP), Zvláštními pojistnými podmínkami (dále jen ZPP) a doložkami uvedenými v čl. II pojistné smlouvy a dále ujednáními sjednanými v pojistné smlouvě. VPP, DPP a ZPP tvoří přílohu č. 2 pojistné smlouvy. Dále se pojištění řídí smluvními ujednáními uvedenými v příloze č. 3 pojistné smlouvy, pokud tato ujednání nejsou v rozporu se sjednaným rozsahem pojištění, pojistnými částkami, limity plnění, spoluúčastmi uvedenými v této pojistné smlouvě.</w:t>
      </w:r>
    </w:p>
    <w:p w:rsidR="00C37A7A" w:rsidRPr="003B0640" w:rsidRDefault="00C37A7A" w:rsidP="00C37A7A">
      <w:pPr>
        <w:numPr>
          <w:ilvl w:val="0"/>
          <w:numId w:val="4"/>
        </w:numPr>
        <w:tabs>
          <w:tab w:val="clear" w:pos="720"/>
        </w:tabs>
        <w:spacing w:before="60"/>
        <w:ind w:left="360"/>
        <w:jc w:val="both"/>
        <w:rPr>
          <w:rFonts w:asciiTheme="minorHAnsi" w:hAnsiTheme="minorHAnsi"/>
          <w:sz w:val="20"/>
          <w:szCs w:val="20"/>
        </w:rPr>
      </w:pPr>
      <w:r w:rsidRPr="003B0640">
        <w:rPr>
          <w:rFonts w:asciiTheme="minorHAnsi" w:hAnsiTheme="minorHAnsi"/>
          <w:sz w:val="20"/>
          <w:szCs w:val="20"/>
        </w:rPr>
        <w:t xml:space="preserve">Pokud není v pojistné smlouvě dále uvedeno jinak, pojistná hodnota majetku včetně cizích věcí, které pojištěný oprávněně užívá, se stanovuje v souladu s čl. 3 bodem 2 písm. a) VPPM 1/14 jako nová cena. </w:t>
      </w:r>
    </w:p>
    <w:p w:rsidR="00C37A7A" w:rsidRPr="003B0640" w:rsidRDefault="00C37A7A" w:rsidP="00C37A7A">
      <w:pPr>
        <w:numPr>
          <w:ilvl w:val="0"/>
          <w:numId w:val="4"/>
        </w:numPr>
        <w:tabs>
          <w:tab w:val="clear" w:pos="720"/>
          <w:tab w:val="num" w:pos="-1800"/>
        </w:tabs>
        <w:spacing w:before="60"/>
        <w:ind w:left="360"/>
        <w:jc w:val="both"/>
        <w:rPr>
          <w:rFonts w:asciiTheme="minorHAnsi" w:hAnsiTheme="minorHAnsi"/>
          <w:sz w:val="20"/>
          <w:szCs w:val="20"/>
        </w:rPr>
      </w:pPr>
      <w:r w:rsidRPr="003B0640">
        <w:rPr>
          <w:rFonts w:asciiTheme="minorHAnsi" w:hAnsiTheme="minorHAnsi"/>
          <w:sz w:val="20"/>
          <w:szCs w:val="20"/>
        </w:rPr>
        <w:t>Oprávněná osoba: pojištěný nebo jiná osoba, které v důsledku pojistné události vznikne právo na pojistné plnění podle příslušných VPP, DPP či ZPP.</w:t>
      </w:r>
    </w:p>
    <w:p w:rsidR="00C37A7A" w:rsidRPr="003B0640" w:rsidRDefault="00C37A7A" w:rsidP="00C37A7A">
      <w:pPr>
        <w:numPr>
          <w:ilvl w:val="0"/>
          <w:numId w:val="4"/>
        </w:numPr>
        <w:tabs>
          <w:tab w:val="clear" w:pos="720"/>
          <w:tab w:val="num" w:pos="-1800"/>
        </w:tabs>
        <w:ind w:left="360"/>
        <w:jc w:val="both"/>
        <w:rPr>
          <w:rFonts w:asciiTheme="minorHAnsi" w:hAnsiTheme="minorHAnsi"/>
          <w:iCs/>
          <w:sz w:val="20"/>
          <w:szCs w:val="20"/>
        </w:rPr>
      </w:pPr>
      <w:r w:rsidRPr="003B0640">
        <w:rPr>
          <w:rFonts w:asciiTheme="minorHAnsi" w:hAnsiTheme="minorHAnsi"/>
          <w:sz w:val="20"/>
          <w:szCs w:val="20"/>
        </w:rPr>
        <w:t>Místo pojištění: není-li dále v pojistné smlouvě ujednáno jinak, pojištění se vztahuje na následující místa pojištění:</w:t>
      </w:r>
    </w:p>
    <w:p w:rsidR="00C37A7A" w:rsidRPr="003B0640" w:rsidRDefault="00C37A7A" w:rsidP="00C37A7A">
      <w:pPr>
        <w:ind w:left="360"/>
        <w:jc w:val="both"/>
        <w:rPr>
          <w:rFonts w:asciiTheme="minorHAnsi" w:hAnsiTheme="minorHAnsi"/>
          <w:iCs/>
          <w:sz w:val="20"/>
          <w:szCs w:val="20"/>
        </w:rPr>
      </w:pPr>
      <w:r w:rsidRPr="003B0640">
        <w:rPr>
          <w:rFonts w:asciiTheme="minorHAnsi" w:hAnsiTheme="minorHAnsi"/>
          <w:iCs/>
          <w:sz w:val="20"/>
          <w:szCs w:val="20"/>
        </w:rPr>
        <w:t>a) areál, Nemocniční 15, 466 60 Jablonec nad Nisou</w:t>
      </w:r>
    </w:p>
    <w:p w:rsidR="00C37A7A" w:rsidRPr="003B0640" w:rsidRDefault="00C37A7A" w:rsidP="00C37A7A">
      <w:pPr>
        <w:ind w:left="360"/>
        <w:jc w:val="both"/>
        <w:rPr>
          <w:rFonts w:asciiTheme="minorHAnsi" w:hAnsiTheme="minorHAnsi"/>
          <w:iCs/>
          <w:sz w:val="20"/>
          <w:szCs w:val="20"/>
        </w:rPr>
      </w:pPr>
      <w:r w:rsidRPr="003B0640">
        <w:rPr>
          <w:rFonts w:asciiTheme="minorHAnsi" w:hAnsiTheme="minorHAnsi"/>
          <w:iCs/>
          <w:sz w:val="20"/>
          <w:szCs w:val="20"/>
        </w:rPr>
        <w:t>b) detašované pracoviště, Nemocniční 268, 468 41 Tanvald</w:t>
      </w:r>
    </w:p>
    <w:p w:rsidR="00C37A7A" w:rsidRPr="003B0640" w:rsidRDefault="00C37A7A" w:rsidP="00C37A7A">
      <w:pPr>
        <w:numPr>
          <w:ilvl w:val="0"/>
          <w:numId w:val="4"/>
        </w:numPr>
        <w:tabs>
          <w:tab w:val="clear" w:pos="720"/>
        </w:tabs>
        <w:spacing w:before="60"/>
        <w:ind w:left="360"/>
        <w:jc w:val="both"/>
        <w:rPr>
          <w:rFonts w:asciiTheme="minorHAnsi" w:hAnsiTheme="minorHAnsi"/>
          <w:sz w:val="20"/>
          <w:szCs w:val="20"/>
        </w:rPr>
      </w:pPr>
      <w:r w:rsidRPr="003B0640">
        <w:rPr>
          <w:rFonts w:asciiTheme="minorHAnsi" w:hAnsiTheme="minorHAnsi"/>
          <w:sz w:val="20"/>
          <w:szCs w:val="20"/>
        </w:rPr>
        <w:t>Pojistné částky byly stanoveny pojistníkem, není-li v této pojistné smlouvě dále uvedeno jinak.</w:t>
      </w:r>
    </w:p>
    <w:p w:rsidR="00C37A7A" w:rsidRPr="003B0640" w:rsidRDefault="00C37A7A" w:rsidP="00C37A7A">
      <w:pPr>
        <w:numPr>
          <w:ilvl w:val="0"/>
          <w:numId w:val="4"/>
        </w:numPr>
        <w:tabs>
          <w:tab w:val="clear" w:pos="720"/>
        </w:tabs>
        <w:spacing w:before="60"/>
        <w:ind w:left="360"/>
        <w:jc w:val="both"/>
        <w:rPr>
          <w:rFonts w:asciiTheme="minorHAnsi" w:hAnsiTheme="minorHAnsi"/>
          <w:sz w:val="20"/>
          <w:szCs w:val="20"/>
        </w:rPr>
      </w:pPr>
      <w:r w:rsidRPr="003B0640">
        <w:rPr>
          <w:rFonts w:asciiTheme="minorHAnsi" w:hAnsiTheme="minorHAnsi"/>
          <w:sz w:val="20"/>
          <w:szCs w:val="20"/>
        </w:rPr>
        <w:t>Sjednané pojištění je pojištěním škodovým.</w:t>
      </w:r>
    </w:p>
    <w:p w:rsidR="00C37A7A" w:rsidRPr="003B0640" w:rsidRDefault="00C37A7A" w:rsidP="00C37A7A">
      <w:pPr>
        <w:numPr>
          <w:ilvl w:val="0"/>
          <w:numId w:val="4"/>
        </w:numPr>
        <w:tabs>
          <w:tab w:val="clear" w:pos="720"/>
        </w:tabs>
        <w:spacing w:before="60"/>
        <w:ind w:left="360"/>
        <w:jc w:val="both"/>
        <w:rPr>
          <w:rFonts w:asciiTheme="minorHAnsi" w:hAnsiTheme="minorHAnsi"/>
          <w:sz w:val="20"/>
          <w:szCs w:val="20"/>
        </w:rPr>
      </w:pPr>
      <w:r w:rsidRPr="003B0640">
        <w:rPr>
          <w:rFonts w:asciiTheme="minorHAnsi" w:hAnsiTheme="minorHAnsi"/>
          <w:sz w:val="20"/>
          <w:szCs w:val="20"/>
        </w:rPr>
        <w:t>Pojistník si v souladu s §99 Zákona 136/2006Sb.o veřejných zakázkách vyhrazuje opční právo na poskytování dalších služeb obdobného či podobného charakteru jako jsou obsaženy v této pojistné smlouvě, a to především na:</w:t>
      </w:r>
    </w:p>
    <w:p w:rsidR="00C37A7A" w:rsidRPr="003B0640" w:rsidRDefault="00C37A7A" w:rsidP="00384F6C">
      <w:pPr>
        <w:pStyle w:val="Odstavecseseznamem"/>
        <w:numPr>
          <w:ilvl w:val="0"/>
          <w:numId w:val="19"/>
        </w:numPr>
        <w:spacing w:before="60"/>
        <w:jc w:val="both"/>
        <w:rPr>
          <w:rFonts w:asciiTheme="minorHAnsi" w:hAnsiTheme="minorHAnsi"/>
          <w:sz w:val="20"/>
          <w:szCs w:val="20"/>
        </w:rPr>
      </w:pPr>
      <w:r w:rsidRPr="003B0640">
        <w:rPr>
          <w:rFonts w:asciiTheme="minorHAnsi" w:hAnsiTheme="minorHAnsi"/>
          <w:sz w:val="20"/>
          <w:szCs w:val="20"/>
        </w:rPr>
        <w:t>poskytnutí dalších (nových) služeb v oblasti pojištění majetku nebo odpovědnosti</w:t>
      </w:r>
    </w:p>
    <w:p w:rsidR="00C37A7A" w:rsidRPr="003B0640" w:rsidRDefault="00C37A7A" w:rsidP="00384F6C">
      <w:pPr>
        <w:pStyle w:val="Odstavecseseznamem"/>
        <w:numPr>
          <w:ilvl w:val="0"/>
          <w:numId w:val="19"/>
        </w:numPr>
        <w:spacing w:before="60"/>
        <w:jc w:val="both"/>
        <w:rPr>
          <w:rFonts w:asciiTheme="minorHAnsi" w:hAnsiTheme="minorHAnsi"/>
          <w:sz w:val="20"/>
          <w:szCs w:val="20"/>
        </w:rPr>
      </w:pPr>
      <w:r w:rsidRPr="003B0640">
        <w:rPr>
          <w:rFonts w:asciiTheme="minorHAnsi" w:hAnsiTheme="minorHAnsi"/>
          <w:sz w:val="20"/>
          <w:szCs w:val="20"/>
        </w:rPr>
        <w:t>rozšíření pojištění odpovědnosti pojistníka</w:t>
      </w:r>
    </w:p>
    <w:p w:rsidR="00C37A7A" w:rsidRPr="003B0640" w:rsidRDefault="00C37A7A" w:rsidP="00384F6C">
      <w:pPr>
        <w:pStyle w:val="Odstavecseseznamem"/>
        <w:numPr>
          <w:ilvl w:val="0"/>
          <w:numId w:val="19"/>
        </w:numPr>
        <w:spacing w:before="60"/>
        <w:jc w:val="both"/>
        <w:rPr>
          <w:rFonts w:asciiTheme="minorHAnsi" w:hAnsiTheme="minorHAnsi"/>
          <w:sz w:val="20"/>
          <w:szCs w:val="20"/>
        </w:rPr>
      </w:pPr>
      <w:r w:rsidRPr="003B0640">
        <w:rPr>
          <w:rFonts w:asciiTheme="minorHAnsi" w:hAnsiTheme="minorHAnsi"/>
          <w:sz w:val="20"/>
          <w:szCs w:val="20"/>
        </w:rPr>
        <w:t>pojištění nově pořízeného majetku pojistníka odpovídajícího z hlediska své povahy předmětu pojištění této pojistné smlouvě</w:t>
      </w:r>
    </w:p>
    <w:p w:rsidR="00C37A7A" w:rsidRPr="003B0640" w:rsidRDefault="00C37A7A" w:rsidP="00384F6C">
      <w:pPr>
        <w:pStyle w:val="Odstavecseseznamem"/>
        <w:numPr>
          <w:ilvl w:val="0"/>
          <w:numId w:val="19"/>
        </w:numPr>
        <w:spacing w:before="60"/>
        <w:jc w:val="both"/>
        <w:rPr>
          <w:rFonts w:asciiTheme="minorHAnsi" w:hAnsiTheme="minorHAnsi"/>
          <w:sz w:val="20"/>
          <w:szCs w:val="20"/>
        </w:rPr>
      </w:pPr>
      <w:r w:rsidRPr="003B0640">
        <w:rPr>
          <w:rFonts w:asciiTheme="minorHAnsi" w:hAnsiTheme="minorHAnsi"/>
          <w:sz w:val="20"/>
          <w:szCs w:val="20"/>
        </w:rPr>
        <w:t>zvýšení limitu pojistných částek</w:t>
      </w:r>
    </w:p>
    <w:p w:rsidR="00C37A7A" w:rsidRPr="003B0640" w:rsidRDefault="00C37A7A" w:rsidP="00C37A7A">
      <w:pPr>
        <w:ind w:left="720"/>
        <w:jc w:val="both"/>
        <w:rPr>
          <w:sz w:val="20"/>
          <w:szCs w:val="20"/>
        </w:rPr>
      </w:pPr>
    </w:p>
    <w:p w:rsidR="00C37A7A" w:rsidRPr="003B0640" w:rsidRDefault="00C37A7A" w:rsidP="00C37A7A">
      <w:pPr>
        <w:numPr>
          <w:ilvl w:val="0"/>
          <w:numId w:val="4"/>
        </w:numPr>
        <w:tabs>
          <w:tab w:val="clear" w:pos="720"/>
        </w:tabs>
        <w:ind w:left="360"/>
        <w:jc w:val="both"/>
        <w:rPr>
          <w:rFonts w:asciiTheme="minorHAnsi" w:hAnsiTheme="minorHAnsi"/>
          <w:sz w:val="20"/>
          <w:szCs w:val="20"/>
        </w:rPr>
      </w:pPr>
      <w:r w:rsidRPr="003B0640">
        <w:rPr>
          <w:rFonts w:asciiTheme="minorHAnsi" w:hAnsiTheme="minorHAnsi"/>
          <w:sz w:val="20"/>
          <w:szCs w:val="20"/>
        </w:rPr>
        <w:t>V případě, že dojde v průběhu platnosti pojistné smlouvy ke změně rozsahu pojišťovaného majetku nebo odpovědnosti, ke snížení či zvýšení pojistných částek nebo dojde k jiným změnám v rozsahu pojištění, budou tyto změny řešeny v souladu s touto pojistnou smlouvou nebo na základě opčního práva s následným uzavřením dodatku k této pojistné smlouvě. Nové ceny budou v takovém případě vycházet ze stejných sazeb, které jsou sjednány v této pojistné smlouvě, pokud to bude s ohledem na charakter změny nebo příslušné právní předpisy možné.</w:t>
      </w:r>
    </w:p>
    <w:p w:rsidR="00C37A7A" w:rsidRPr="003B0640" w:rsidRDefault="00C37A7A" w:rsidP="00C37A7A">
      <w:pPr>
        <w:numPr>
          <w:ilvl w:val="0"/>
          <w:numId w:val="4"/>
        </w:numPr>
        <w:tabs>
          <w:tab w:val="clear" w:pos="720"/>
        </w:tabs>
        <w:spacing w:before="120"/>
        <w:ind w:left="360"/>
        <w:jc w:val="both"/>
        <w:rPr>
          <w:rFonts w:asciiTheme="minorHAnsi" w:hAnsiTheme="minorHAnsi"/>
          <w:sz w:val="20"/>
          <w:szCs w:val="20"/>
        </w:rPr>
      </w:pPr>
      <w:r w:rsidRPr="003B0640">
        <w:rPr>
          <w:rFonts w:asciiTheme="minorHAnsi" w:hAnsiTheme="minorHAnsi"/>
          <w:sz w:val="20"/>
          <w:szCs w:val="20"/>
        </w:rPr>
        <w:t xml:space="preserve">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w:t>
      </w:r>
      <w:r w:rsidRPr="003B0640">
        <w:rPr>
          <w:rFonts w:asciiTheme="minorHAnsi" w:hAnsiTheme="minorHAnsi"/>
          <w:sz w:val="20"/>
          <w:szCs w:val="20"/>
          <w:u w:val="single"/>
        </w:rPr>
        <w:t>3v8dkek</w:t>
      </w:r>
      <w:r w:rsidRPr="003B0640">
        <w:rPr>
          <w:rFonts w:asciiTheme="minorHAnsi" w:hAnsiTheme="minorHAnsi"/>
          <w:sz w:val="20"/>
          <w:szCs w:val="20"/>
        </w:rPr>
        <w:t xml:space="preserve">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rsidR="00C37A7A" w:rsidRPr="003B0640" w:rsidRDefault="00C37A7A" w:rsidP="00C37A7A">
      <w:pPr>
        <w:ind w:left="360"/>
        <w:jc w:val="both"/>
        <w:rPr>
          <w:rFonts w:asciiTheme="minorHAnsi" w:hAnsiTheme="minorHAnsi"/>
          <w:sz w:val="20"/>
          <w:szCs w:val="20"/>
        </w:rPr>
      </w:pPr>
      <w:r w:rsidRPr="003B0640">
        <w:rPr>
          <w:rFonts w:asciiTheme="minorHAnsi" w:hAnsiTheme="minorHAnsi"/>
          <w:sz w:val="20"/>
          <w:szCs w:val="20"/>
        </w:rPr>
        <w:t>Smluvní strany se dále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C37A7A" w:rsidRPr="003B0640" w:rsidRDefault="00C37A7A" w:rsidP="00C37A7A">
      <w:pPr>
        <w:jc w:val="both"/>
        <w:rPr>
          <w:rFonts w:asciiTheme="minorHAnsi" w:hAnsiTheme="minorHAnsi"/>
          <w:sz w:val="20"/>
          <w:szCs w:val="20"/>
        </w:rPr>
      </w:pPr>
    </w:p>
    <w:p w:rsidR="00C37A7A" w:rsidRPr="003B0640" w:rsidRDefault="00C37A7A">
      <w:pPr>
        <w:rPr>
          <w:rFonts w:asciiTheme="minorHAnsi" w:hAnsiTheme="minorHAnsi"/>
          <w:b/>
          <w:sz w:val="20"/>
        </w:rPr>
      </w:pPr>
      <w:r w:rsidRPr="003B0640">
        <w:rPr>
          <w:rFonts w:asciiTheme="minorHAnsi" w:hAnsiTheme="minorHAnsi"/>
          <w:b/>
          <w:sz w:val="20"/>
        </w:rPr>
        <w:br w:type="page"/>
      </w:r>
    </w:p>
    <w:p w:rsidR="00C37A7A" w:rsidRPr="003B0640" w:rsidRDefault="00C37A7A" w:rsidP="00C37A7A">
      <w:pPr>
        <w:spacing w:before="360"/>
        <w:jc w:val="center"/>
        <w:rPr>
          <w:rFonts w:asciiTheme="minorHAnsi" w:hAnsiTheme="minorHAnsi"/>
          <w:b/>
          <w:sz w:val="20"/>
        </w:rPr>
      </w:pPr>
      <w:r w:rsidRPr="003B0640">
        <w:rPr>
          <w:rFonts w:asciiTheme="minorHAnsi" w:hAnsiTheme="minorHAnsi"/>
          <w:b/>
          <w:sz w:val="20"/>
        </w:rPr>
        <w:lastRenderedPageBreak/>
        <w:t>Článek II.</w:t>
      </w:r>
    </w:p>
    <w:p w:rsidR="00C37A7A" w:rsidRPr="003B0640" w:rsidRDefault="00C37A7A" w:rsidP="00C37A7A">
      <w:pPr>
        <w:jc w:val="center"/>
        <w:rPr>
          <w:rFonts w:asciiTheme="minorHAnsi" w:hAnsiTheme="minorHAnsi"/>
          <w:b/>
          <w:sz w:val="20"/>
          <w:u w:val="single"/>
        </w:rPr>
      </w:pPr>
      <w:r w:rsidRPr="003B0640">
        <w:rPr>
          <w:rFonts w:asciiTheme="minorHAnsi" w:hAnsiTheme="minorHAnsi"/>
          <w:b/>
          <w:sz w:val="20"/>
          <w:u w:val="single"/>
        </w:rPr>
        <w:t>Pojistná nebezpečí, předměty pojištění, pojistné částky, limity plnění a spoluúčasti</w:t>
      </w:r>
    </w:p>
    <w:p w:rsidR="00C37A7A" w:rsidRPr="003B0640" w:rsidRDefault="00C37A7A" w:rsidP="00C37A7A">
      <w:pPr>
        <w:pStyle w:val="Nadpis1"/>
        <w:spacing w:before="240"/>
        <w:ind w:left="357" w:hanging="357"/>
        <w:jc w:val="both"/>
        <w:rPr>
          <w:rFonts w:asciiTheme="minorHAnsi" w:hAnsiTheme="minorHAnsi"/>
        </w:rPr>
      </w:pPr>
      <w:bookmarkStart w:id="0" w:name="_Toc367839348"/>
      <w:r w:rsidRPr="003B0640">
        <w:rPr>
          <w:rFonts w:asciiTheme="minorHAnsi" w:hAnsiTheme="minorHAnsi"/>
        </w:rPr>
        <w:t>ŽIVELNÍ POJIŠTĚNÍ</w:t>
      </w:r>
      <w:bookmarkEnd w:id="0"/>
    </w:p>
    <w:p w:rsidR="00C37A7A" w:rsidRPr="003B0640" w:rsidRDefault="00C37A7A" w:rsidP="00C37A7A">
      <w:pPr>
        <w:tabs>
          <w:tab w:val="left" w:pos="1276"/>
        </w:tabs>
        <w:spacing w:before="120"/>
        <w:jc w:val="both"/>
        <w:rPr>
          <w:rFonts w:asciiTheme="minorHAnsi" w:hAnsiTheme="minorHAnsi"/>
          <w:sz w:val="20"/>
          <w:szCs w:val="22"/>
        </w:rPr>
      </w:pPr>
      <w:r w:rsidRPr="003B0640">
        <w:rPr>
          <w:rFonts w:asciiTheme="minorHAnsi" w:hAnsiTheme="minorHAnsi"/>
          <w:sz w:val="20"/>
          <w:szCs w:val="22"/>
        </w:rPr>
        <w:t>Je upraveno:</w:t>
      </w:r>
      <w:r w:rsidRPr="003B0640">
        <w:rPr>
          <w:rFonts w:asciiTheme="minorHAnsi" w:hAnsiTheme="minorHAnsi"/>
          <w:sz w:val="20"/>
          <w:szCs w:val="22"/>
        </w:rPr>
        <w:tab/>
        <w:t>VPP pro pojištění majetku VPPM 1/14 (dále jen VPPM 1/14)</w:t>
      </w:r>
    </w:p>
    <w:p w:rsidR="00C37A7A" w:rsidRPr="003B0640" w:rsidRDefault="00C37A7A" w:rsidP="00C37A7A">
      <w:pPr>
        <w:tabs>
          <w:tab w:val="left" w:pos="1276"/>
        </w:tabs>
        <w:jc w:val="both"/>
        <w:rPr>
          <w:rFonts w:asciiTheme="minorHAnsi" w:hAnsiTheme="minorHAnsi"/>
          <w:sz w:val="20"/>
          <w:szCs w:val="22"/>
        </w:rPr>
      </w:pPr>
      <w:r w:rsidRPr="003B0640">
        <w:rPr>
          <w:rFonts w:asciiTheme="minorHAnsi" w:hAnsiTheme="minorHAnsi"/>
          <w:sz w:val="20"/>
          <w:szCs w:val="22"/>
        </w:rPr>
        <w:tab/>
        <w:t>DPP pro případ poškození nebo zničení věci živelní událostí DPPŽU MP 1/14 (dále jen DPPŽU MP 1/14)</w:t>
      </w:r>
    </w:p>
    <w:p w:rsidR="00C37A7A" w:rsidRPr="003B0640" w:rsidRDefault="00C37A7A" w:rsidP="00C37A7A">
      <w:pPr>
        <w:tabs>
          <w:tab w:val="left" w:pos="1276"/>
        </w:tabs>
        <w:jc w:val="both"/>
        <w:rPr>
          <w:rFonts w:asciiTheme="minorHAnsi" w:hAnsiTheme="minorHAnsi"/>
          <w:sz w:val="20"/>
          <w:szCs w:val="22"/>
        </w:rPr>
      </w:pPr>
      <w:r w:rsidRPr="003B0640">
        <w:rPr>
          <w:rFonts w:asciiTheme="minorHAnsi" w:hAnsiTheme="minorHAnsi"/>
          <w:sz w:val="20"/>
          <w:szCs w:val="22"/>
        </w:rPr>
        <w:tab/>
        <w:t>DPP pro pojištění úniku kapaliny z technického zařízení DPPUK MP 1/14 (dále jen DPPUK MP 1/14)</w:t>
      </w:r>
    </w:p>
    <w:p w:rsidR="00C37A7A" w:rsidRPr="003B0640" w:rsidRDefault="00C37A7A" w:rsidP="00C37A7A">
      <w:pPr>
        <w:spacing w:before="120"/>
        <w:ind w:left="2700" w:hanging="2700"/>
        <w:jc w:val="both"/>
        <w:rPr>
          <w:rFonts w:asciiTheme="minorHAnsi" w:hAnsiTheme="minorHAnsi"/>
          <w:sz w:val="20"/>
        </w:rPr>
      </w:pPr>
      <w:r w:rsidRPr="003B0640">
        <w:rPr>
          <w:rFonts w:asciiTheme="minorHAnsi" w:hAnsiTheme="minorHAnsi"/>
          <w:sz w:val="20"/>
        </w:rPr>
        <w:t>Pojištění se sjednává v rozsahu:</w:t>
      </w:r>
      <w:r w:rsidRPr="003B0640">
        <w:rPr>
          <w:rFonts w:asciiTheme="minorHAnsi" w:hAnsiTheme="minorHAnsi"/>
          <w:sz w:val="20"/>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9"/>
      </w:tblGrid>
      <w:tr w:rsidR="00C37A7A" w:rsidRPr="003B0640" w:rsidTr="00C37A7A">
        <w:tc>
          <w:tcPr>
            <w:tcW w:w="9979" w:type="dxa"/>
          </w:tcPr>
          <w:p w:rsidR="00C37A7A" w:rsidRPr="003B0640" w:rsidRDefault="00C37A7A" w:rsidP="00C37A7A">
            <w:pPr>
              <w:spacing w:before="120" w:after="120"/>
              <w:ind w:left="2700" w:hanging="2700"/>
              <w:jc w:val="both"/>
              <w:rPr>
                <w:rFonts w:asciiTheme="minorHAnsi" w:hAnsiTheme="minorHAnsi"/>
                <w:b/>
                <w:bCs/>
                <w:sz w:val="20"/>
              </w:rPr>
            </w:pPr>
            <w:proofErr w:type="spellStart"/>
            <w:r w:rsidRPr="003B0640">
              <w:rPr>
                <w:rFonts w:asciiTheme="minorHAnsi" w:hAnsiTheme="minorHAnsi"/>
                <w:b/>
                <w:bCs/>
                <w:sz w:val="20"/>
              </w:rPr>
              <w:t>Flexa</w:t>
            </w:r>
            <w:proofErr w:type="spellEnd"/>
            <w:r w:rsidRPr="003B0640">
              <w:rPr>
                <w:rFonts w:asciiTheme="minorHAnsi" w:hAnsiTheme="minorHAnsi"/>
                <w:b/>
                <w:bCs/>
                <w:sz w:val="20"/>
              </w:rPr>
              <w:t xml:space="preserve"> (tj.</w:t>
            </w:r>
            <w:r w:rsidRPr="003B0640">
              <w:rPr>
                <w:rFonts w:asciiTheme="minorHAnsi" w:hAnsiTheme="minorHAnsi"/>
                <w:b/>
                <w:sz w:val="20"/>
              </w:rPr>
              <w:t xml:space="preserve"> požár, výbuch, úder blesku, pád letadla nebo sportovního létajícího zařízení nebo jeho části)</w:t>
            </w:r>
          </w:p>
        </w:tc>
      </w:tr>
      <w:tr w:rsidR="00C37A7A" w:rsidRPr="003B0640" w:rsidTr="00C37A7A">
        <w:tc>
          <w:tcPr>
            <w:tcW w:w="9979" w:type="dxa"/>
          </w:tcPr>
          <w:p w:rsidR="00C37A7A" w:rsidRPr="003B0640" w:rsidRDefault="00C37A7A" w:rsidP="00C37A7A">
            <w:pPr>
              <w:jc w:val="both"/>
              <w:rPr>
                <w:rFonts w:asciiTheme="minorHAnsi" w:hAnsiTheme="minorHAnsi"/>
                <w:b/>
                <w:sz w:val="20"/>
              </w:rPr>
            </w:pPr>
            <w:r w:rsidRPr="003B0640">
              <w:rPr>
                <w:rFonts w:asciiTheme="minorHAnsi" w:hAnsiTheme="minorHAnsi"/>
                <w:b/>
                <w:sz w:val="20"/>
              </w:rPr>
              <w:t>Tíha sněhu a námrazy</w:t>
            </w:r>
          </w:p>
          <w:p w:rsidR="00C37A7A" w:rsidRPr="003B0640" w:rsidRDefault="00C37A7A" w:rsidP="00C37A7A">
            <w:pPr>
              <w:pStyle w:val="Zkladntextodsazen3"/>
              <w:tabs>
                <w:tab w:val="clear" w:pos="2694"/>
              </w:tabs>
              <w:spacing w:before="0"/>
              <w:ind w:left="0"/>
              <w:rPr>
                <w:rFonts w:asciiTheme="minorHAnsi" w:hAnsiTheme="minorHAnsi"/>
                <w:b/>
              </w:rPr>
            </w:pPr>
            <w:r w:rsidRPr="003B0640">
              <w:rPr>
                <w:rFonts w:asciiTheme="minorHAnsi" w:hAnsiTheme="minorHAnsi"/>
                <w:b/>
              </w:rPr>
              <w:t>Aerodynamický třesk</w:t>
            </w:r>
          </w:p>
          <w:p w:rsidR="00C37A7A" w:rsidRPr="003B0640" w:rsidRDefault="00C37A7A" w:rsidP="00C37A7A">
            <w:pPr>
              <w:jc w:val="both"/>
              <w:rPr>
                <w:rFonts w:asciiTheme="minorHAnsi" w:hAnsiTheme="minorHAnsi"/>
                <w:b/>
                <w:sz w:val="20"/>
              </w:rPr>
            </w:pPr>
            <w:r w:rsidRPr="003B0640">
              <w:rPr>
                <w:rFonts w:asciiTheme="minorHAnsi" w:hAnsiTheme="minorHAnsi"/>
                <w:b/>
                <w:sz w:val="20"/>
              </w:rPr>
              <w:t>Kouř</w:t>
            </w:r>
          </w:p>
          <w:p w:rsidR="00C37A7A" w:rsidRPr="003B0640" w:rsidRDefault="00C37A7A" w:rsidP="00C37A7A">
            <w:pPr>
              <w:pStyle w:val="Zkladntextodsazen3"/>
              <w:tabs>
                <w:tab w:val="clear" w:pos="2694"/>
              </w:tabs>
              <w:spacing w:before="0"/>
              <w:ind w:left="0"/>
              <w:rPr>
                <w:rFonts w:asciiTheme="minorHAnsi" w:hAnsiTheme="minorHAnsi"/>
                <w:b/>
              </w:rPr>
            </w:pPr>
            <w:r w:rsidRPr="003B0640">
              <w:rPr>
                <w:rFonts w:asciiTheme="minorHAnsi" w:hAnsiTheme="minorHAnsi"/>
                <w:b/>
              </w:rPr>
              <w:t>Náraz dopravního prostředku</w:t>
            </w:r>
          </w:p>
          <w:p w:rsidR="00C37A7A" w:rsidRPr="003B0640" w:rsidRDefault="00C37A7A" w:rsidP="00C37A7A">
            <w:pPr>
              <w:jc w:val="both"/>
              <w:rPr>
                <w:rFonts w:asciiTheme="minorHAnsi" w:hAnsiTheme="minorHAnsi"/>
                <w:b/>
                <w:sz w:val="20"/>
              </w:rPr>
            </w:pPr>
            <w:r w:rsidRPr="003B0640">
              <w:rPr>
                <w:rFonts w:asciiTheme="minorHAnsi" w:hAnsiTheme="minorHAnsi"/>
                <w:b/>
                <w:sz w:val="20"/>
              </w:rPr>
              <w:t>Pád stromů nebo stožárů nebo jiných věcí, pokud nejsou předmětu pojištění</w:t>
            </w:r>
          </w:p>
          <w:p w:rsidR="00C37A7A" w:rsidRPr="003B0640" w:rsidRDefault="00C37A7A" w:rsidP="00C37A7A">
            <w:pPr>
              <w:jc w:val="both"/>
              <w:rPr>
                <w:rFonts w:asciiTheme="minorHAnsi" w:hAnsiTheme="minorHAnsi"/>
                <w:b/>
                <w:sz w:val="20"/>
              </w:rPr>
            </w:pPr>
            <w:r w:rsidRPr="003B0640">
              <w:rPr>
                <w:rFonts w:asciiTheme="minorHAnsi" w:hAnsiTheme="minorHAnsi"/>
                <w:b/>
                <w:sz w:val="20"/>
              </w:rPr>
              <w:t>Sesuv nebo zřícení sněhových lavin</w:t>
            </w:r>
          </w:p>
          <w:p w:rsidR="00C37A7A" w:rsidRPr="003B0640" w:rsidRDefault="00C37A7A" w:rsidP="00C37A7A">
            <w:pPr>
              <w:pStyle w:val="Zkladntextodsazen3"/>
              <w:tabs>
                <w:tab w:val="clear" w:pos="2694"/>
              </w:tabs>
              <w:spacing w:before="0"/>
              <w:ind w:left="0"/>
              <w:rPr>
                <w:rFonts w:asciiTheme="minorHAnsi" w:hAnsiTheme="minorHAnsi"/>
                <w:b/>
                <w:bCs/>
              </w:rPr>
            </w:pPr>
            <w:r w:rsidRPr="003B0640">
              <w:rPr>
                <w:rFonts w:asciiTheme="minorHAnsi" w:hAnsiTheme="minorHAnsi"/>
                <w:b/>
              </w:rPr>
              <w:t>Sesuv půdy, zřícení skal nebo zemin</w:t>
            </w:r>
          </w:p>
        </w:tc>
      </w:tr>
      <w:tr w:rsidR="00C37A7A" w:rsidRPr="003B0640" w:rsidTr="00C37A7A">
        <w:tc>
          <w:tcPr>
            <w:tcW w:w="9979" w:type="dxa"/>
          </w:tcPr>
          <w:p w:rsidR="00C37A7A" w:rsidRPr="003B0640" w:rsidRDefault="00C37A7A" w:rsidP="00C37A7A">
            <w:pPr>
              <w:spacing w:before="120"/>
              <w:jc w:val="both"/>
              <w:rPr>
                <w:rFonts w:asciiTheme="minorHAnsi" w:hAnsiTheme="minorHAnsi"/>
                <w:b/>
                <w:bCs/>
                <w:sz w:val="20"/>
              </w:rPr>
            </w:pPr>
            <w:r w:rsidRPr="003B0640">
              <w:rPr>
                <w:rFonts w:asciiTheme="minorHAnsi" w:hAnsiTheme="minorHAnsi"/>
                <w:b/>
                <w:sz w:val="20"/>
              </w:rPr>
              <w:t>Vichřice, Krupobití</w:t>
            </w:r>
          </w:p>
        </w:tc>
      </w:tr>
      <w:tr w:rsidR="00C37A7A" w:rsidRPr="003B0640" w:rsidTr="00C37A7A">
        <w:tc>
          <w:tcPr>
            <w:tcW w:w="9979" w:type="dxa"/>
          </w:tcPr>
          <w:p w:rsidR="00C37A7A" w:rsidRPr="003B0640" w:rsidRDefault="00C37A7A" w:rsidP="00C37A7A">
            <w:pPr>
              <w:pStyle w:val="Zkladntextodsazen3"/>
              <w:tabs>
                <w:tab w:val="clear" w:pos="2694"/>
              </w:tabs>
              <w:ind w:left="0"/>
              <w:rPr>
                <w:rFonts w:asciiTheme="minorHAnsi" w:hAnsiTheme="minorHAnsi"/>
                <w:b/>
                <w:bCs/>
              </w:rPr>
            </w:pPr>
            <w:r w:rsidRPr="003B0640">
              <w:rPr>
                <w:rFonts w:asciiTheme="minorHAnsi" w:hAnsiTheme="minorHAnsi"/>
                <w:b/>
              </w:rPr>
              <w:t>Zemětřesení</w:t>
            </w:r>
          </w:p>
        </w:tc>
      </w:tr>
      <w:tr w:rsidR="00C37A7A" w:rsidRPr="003B0640" w:rsidTr="00C37A7A">
        <w:tc>
          <w:tcPr>
            <w:tcW w:w="9979" w:type="dxa"/>
          </w:tcPr>
          <w:p w:rsidR="00C37A7A" w:rsidRPr="003B0640" w:rsidRDefault="00C37A7A" w:rsidP="00C37A7A">
            <w:pPr>
              <w:spacing w:before="120"/>
              <w:jc w:val="both"/>
              <w:rPr>
                <w:rFonts w:asciiTheme="minorHAnsi" w:hAnsiTheme="minorHAnsi"/>
                <w:b/>
              </w:rPr>
            </w:pPr>
            <w:r w:rsidRPr="003B0640">
              <w:rPr>
                <w:rFonts w:asciiTheme="minorHAnsi" w:hAnsiTheme="minorHAnsi"/>
                <w:b/>
                <w:sz w:val="20"/>
              </w:rPr>
              <w:t>Povodeň a záplava</w:t>
            </w:r>
          </w:p>
        </w:tc>
      </w:tr>
      <w:tr w:rsidR="00C37A7A" w:rsidRPr="003B0640" w:rsidTr="00C37A7A">
        <w:tc>
          <w:tcPr>
            <w:tcW w:w="9979" w:type="dxa"/>
          </w:tcPr>
          <w:p w:rsidR="00C37A7A" w:rsidRPr="003B0640" w:rsidRDefault="00C37A7A" w:rsidP="00C37A7A">
            <w:pPr>
              <w:spacing w:before="120"/>
              <w:jc w:val="both"/>
              <w:rPr>
                <w:rFonts w:asciiTheme="minorHAnsi" w:hAnsiTheme="minorHAnsi"/>
                <w:b/>
                <w:sz w:val="20"/>
              </w:rPr>
            </w:pPr>
            <w:r w:rsidRPr="003B0640">
              <w:rPr>
                <w:rFonts w:asciiTheme="minorHAnsi" w:hAnsiTheme="minorHAnsi"/>
                <w:b/>
                <w:sz w:val="20"/>
              </w:rPr>
              <w:t>Únik kapaliny z technického zařízení</w:t>
            </w:r>
          </w:p>
        </w:tc>
      </w:tr>
      <w:tr w:rsidR="00C37A7A" w:rsidRPr="003B0640" w:rsidTr="00C37A7A">
        <w:tc>
          <w:tcPr>
            <w:tcW w:w="9979" w:type="dxa"/>
          </w:tcPr>
          <w:p w:rsidR="00C37A7A" w:rsidRPr="003B0640" w:rsidRDefault="00C37A7A" w:rsidP="00C37A7A">
            <w:pPr>
              <w:spacing w:before="120"/>
              <w:jc w:val="both"/>
              <w:rPr>
                <w:rFonts w:asciiTheme="minorHAnsi" w:hAnsiTheme="minorHAnsi"/>
                <w:b/>
                <w:sz w:val="20"/>
              </w:rPr>
            </w:pPr>
            <w:r w:rsidRPr="003B0640">
              <w:rPr>
                <w:rFonts w:asciiTheme="minorHAnsi" w:hAnsiTheme="minorHAnsi"/>
                <w:b/>
                <w:sz w:val="20"/>
              </w:rPr>
              <w:t>Nepřímý úder blesku a indukce elektrického proudu</w:t>
            </w:r>
          </w:p>
        </w:tc>
      </w:tr>
      <w:tr w:rsidR="00C37A7A" w:rsidRPr="003B0640" w:rsidTr="00C37A7A">
        <w:tc>
          <w:tcPr>
            <w:tcW w:w="9979" w:type="dxa"/>
          </w:tcPr>
          <w:p w:rsidR="00C37A7A" w:rsidRPr="003B0640" w:rsidRDefault="00C37A7A" w:rsidP="00C37A7A">
            <w:pPr>
              <w:spacing w:before="120"/>
              <w:jc w:val="both"/>
              <w:rPr>
                <w:rFonts w:asciiTheme="minorHAnsi" w:hAnsiTheme="minorHAnsi"/>
                <w:b/>
                <w:sz w:val="20"/>
              </w:rPr>
            </w:pPr>
            <w:r w:rsidRPr="003B0640">
              <w:rPr>
                <w:rFonts w:asciiTheme="minorHAnsi" w:hAnsiTheme="minorHAnsi"/>
                <w:b/>
                <w:sz w:val="20"/>
              </w:rPr>
              <w:t>Atmosférické srážky dle doložky D008</w:t>
            </w:r>
          </w:p>
        </w:tc>
      </w:tr>
    </w:tbl>
    <w:p w:rsidR="00C37A7A" w:rsidRPr="003B0640" w:rsidRDefault="00C37A7A" w:rsidP="00C37A7A">
      <w:pPr>
        <w:spacing w:before="240"/>
        <w:jc w:val="both"/>
        <w:rPr>
          <w:rFonts w:asciiTheme="minorHAnsi" w:hAnsiTheme="minorHAnsi"/>
          <w:b/>
          <w:bCs/>
          <w:sz w:val="20"/>
        </w:rPr>
      </w:pPr>
      <w:r w:rsidRPr="003B0640">
        <w:rPr>
          <w:rFonts w:asciiTheme="minorHAnsi" w:hAnsiTheme="minorHAnsi"/>
          <w:b/>
          <w:bCs/>
          <w:sz w:val="20"/>
        </w:rPr>
        <w:t>Limity pojistného plnění pro jednotlivá živelní pojistná nebezpečí jsou uvedeny v článku V. pojistné smlouvy.</w:t>
      </w:r>
    </w:p>
    <w:p w:rsidR="00C37A7A" w:rsidRPr="003B0640" w:rsidRDefault="00C37A7A" w:rsidP="00C37A7A">
      <w:pPr>
        <w:pStyle w:val="Zkladntextodsazen3"/>
        <w:spacing w:before="240"/>
        <w:ind w:left="0"/>
        <w:rPr>
          <w:rFonts w:asciiTheme="minorHAnsi" w:hAnsiTheme="minorHAnsi"/>
          <w:b/>
        </w:rPr>
      </w:pPr>
      <w:r w:rsidRPr="003B0640">
        <w:rPr>
          <w:rFonts w:asciiTheme="minorHAnsi" w:hAnsiTheme="minorHAnsi"/>
          <w:b/>
        </w:rPr>
        <w:t>Pojištění se sjednává se spoluúčastí pro jednotlivá pojistná nebezpečí ve výši:</w:t>
      </w:r>
    </w:p>
    <w:tbl>
      <w:tblPr>
        <w:tblStyle w:val="Mkatabulky"/>
        <w:tblW w:w="1000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070"/>
        <w:gridCol w:w="4933"/>
      </w:tblGrid>
      <w:tr w:rsidR="00C37A7A" w:rsidRPr="003B0640" w:rsidTr="00C37A7A">
        <w:tc>
          <w:tcPr>
            <w:tcW w:w="5070" w:type="dxa"/>
          </w:tcPr>
          <w:p w:rsidR="00C37A7A" w:rsidRPr="003B0640" w:rsidRDefault="00C37A7A" w:rsidP="00C37A7A">
            <w:pPr>
              <w:pStyle w:val="Zkladntextodsazen3"/>
              <w:ind w:left="0"/>
              <w:rPr>
                <w:rFonts w:asciiTheme="minorHAnsi" w:hAnsiTheme="minorHAnsi"/>
                <w:b/>
              </w:rPr>
            </w:pPr>
            <w:r w:rsidRPr="003B0640">
              <w:rPr>
                <w:rFonts w:asciiTheme="minorHAnsi" w:hAnsiTheme="minorHAnsi"/>
                <w:b/>
              </w:rPr>
              <w:t>Pojistné nebezpečí:</w:t>
            </w:r>
          </w:p>
        </w:tc>
        <w:tc>
          <w:tcPr>
            <w:tcW w:w="4933" w:type="dxa"/>
          </w:tcPr>
          <w:p w:rsidR="00C37A7A" w:rsidRPr="003B0640" w:rsidRDefault="00C37A7A" w:rsidP="00C37A7A">
            <w:pPr>
              <w:pStyle w:val="Zkladntextodsazen3"/>
              <w:ind w:left="0"/>
              <w:rPr>
                <w:rFonts w:asciiTheme="minorHAnsi" w:hAnsiTheme="minorHAnsi"/>
                <w:b/>
              </w:rPr>
            </w:pPr>
            <w:r w:rsidRPr="003B0640">
              <w:rPr>
                <w:rFonts w:asciiTheme="minorHAnsi" w:hAnsiTheme="minorHAnsi"/>
                <w:b/>
              </w:rPr>
              <w:t>Spoluúčast:</w:t>
            </w:r>
          </w:p>
        </w:tc>
      </w:tr>
      <w:tr w:rsidR="00C37A7A" w:rsidRPr="003B0640" w:rsidTr="00C37A7A">
        <w:tc>
          <w:tcPr>
            <w:tcW w:w="5070" w:type="dxa"/>
          </w:tcPr>
          <w:p w:rsidR="00C37A7A" w:rsidRPr="003B0640" w:rsidRDefault="00C37A7A" w:rsidP="00C37A7A">
            <w:pPr>
              <w:pStyle w:val="Zkladntextodsazen3"/>
              <w:spacing w:before="60"/>
              <w:ind w:left="0"/>
              <w:rPr>
                <w:rFonts w:asciiTheme="minorHAnsi" w:hAnsiTheme="minorHAnsi"/>
                <w:bCs/>
              </w:rPr>
            </w:pPr>
            <w:proofErr w:type="spellStart"/>
            <w:r w:rsidRPr="003B0640">
              <w:rPr>
                <w:rFonts w:asciiTheme="minorHAnsi" w:hAnsiTheme="minorHAnsi"/>
                <w:bCs/>
              </w:rPr>
              <w:t>Flexa</w:t>
            </w:r>
            <w:proofErr w:type="spellEnd"/>
          </w:p>
        </w:tc>
        <w:tc>
          <w:tcPr>
            <w:tcW w:w="4933" w:type="dxa"/>
          </w:tcPr>
          <w:p w:rsidR="00C37A7A" w:rsidRPr="003B0640" w:rsidRDefault="00C37A7A" w:rsidP="00C37A7A">
            <w:pPr>
              <w:pStyle w:val="Zkladntextodsazen3"/>
              <w:spacing w:before="60"/>
              <w:ind w:left="0"/>
              <w:rPr>
                <w:rFonts w:asciiTheme="minorHAnsi" w:hAnsiTheme="minorHAnsi"/>
              </w:rPr>
            </w:pPr>
            <w:r w:rsidRPr="003B0640">
              <w:rPr>
                <w:rFonts w:asciiTheme="minorHAnsi" w:hAnsiTheme="minorHAnsi"/>
              </w:rPr>
              <w:t>je uvedena níže u jednotlivých předmětů pojištění</w:t>
            </w:r>
          </w:p>
        </w:tc>
      </w:tr>
      <w:tr w:rsidR="00C37A7A" w:rsidRPr="003B0640" w:rsidTr="00C37A7A">
        <w:tc>
          <w:tcPr>
            <w:tcW w:w="5070" w:type="dxa"/>
          </w:tcPr>
          <w:p w:rsidR="00C37A7A" w:rsidRPr="003B0640" w:rsidRDefault="00C37A7A" w:rsidP="00C37A7A">
            <w:pPr>
              <w:pStyle w:val="Zkladntextodsazen3"/>
              <w:spacing w:before="60"/>
              <w:ind w:left="0"/>
              <w:rPr>
                <w:rFonts w:asciiTheme="minorHAnsi" w:hAnsiTheme="minorHAnsi"/>
              </w:rPr>
            </w:pPr>
            <w:r w:rsidRPr="003B0640">
              <w:rPr>
                <w:rFonts w:asciiTheme="minorHAnsi" w:hAnsiTheme="minorHAnsi"/>
                <w:bCs/>
              </w:rPr>
              <w:t>Povodeň a záplava</w:t>
            </w:r>
          </w:p>
        </w:tc>
        <w:tc>
          <w:tcPr>
            <w:tcW w:w="4933" w:type="dxa"/>
          </w:tcPr>
          <w:p w:rsidR="00C37A7A" w:rsidRPr="003B0640" w:rsidRDefault="00C37A7A" w:rsidP="00C37A7A">
            <w:pPr>
              <w:pStyle w:val="Zkladntextodsazen3"/>
              <w:spacing w:before="60"/>
              <w:ind w:left="0"/>
              <w:rPr>
                <w:rFonts w:asciiTheme="minorHAnsi" w:hAnsiTheme="minorHAnsi"/>
              </w:rPr>
            </w:pPr>
            <w:r w:rsidRPr="003B0640">
              <w:rPr>
                <w:rFonts w:asciiTheme="minorHAnsi" w:hAnsiTheme="minorHAnsi" w:cs="Calibri"/>
              </w:rPr>
              <w:t>10.000,- Kč</w:t>
            </w:r>
          </w:p>
        </w:tc>
      </w:tr>
      <w:tr w:rsidR="00C37A7A" w:rsidRPr="003B0640" w:rsidTr="00C37A7A">
        <w:tc>
          <w:tcPr>
            <w:tcW w:w="5070" w:type="dxa"/>
          </w:tcPr>
          <w:p w:rsidR="00C37A7A" w:rsidRPr="003B0640" w:rsidRDefault="00C37A7A" w:rsidP="00C37A7A">
            <w:pPr>
              <w:pStyle w:val="Zkladntextodsazen3"/>
              <w:spacing w:before="60"/>
              <w:ind w:left="0"/>
              <w:rPr>
                <w:rFonts w:asciiTheme="minorHAnsi" w:hAnsiTheme="minorHAnsi"/>
              </w:rPr>
            </w:pPr>
            <w:r w:rsidRPr="003B0640">
              <w:rPr>
                <w:rFonts w:asciiTheme="minorHAnsi" w:hAnsiTheme="minorHAnsi"/>
                <w:bCs/>
              </w:rPr>
              <w:t>Vichřice, krupobití, zemětřesení</w:t>
            </w:r>
          </w:p>
        </w:tc>
        <w:tc>
          <w:tcPr>
            <w:tcW w:w="4933" w:type="dxa"/>
          </w:tcPr>
          <w:p w:rsidR="00C37A7A" w:rsidRPr="003B0640" w:rsidRDefault="00C37A7A" w:rsidP="00C37A7A">
            <w:pPr>
              <w:pStyle w:val="Zkladntextodsazen3"/>
              <w:spacing w:before="60"/>
              <w:ind w:left="0"/>
              <w:rPr>
                <w:rFonts w:asciiTheme="minorHAnsi" w:hAnsiTheme="minorHAnsi"/>
              </w:rPr>
            </w:pPr>
            <w:proofErr w:type="gramStart"/>
            <w:r w:rsidRPr="003B0640">
              <w:rPr>
                <w:rFonts w:asciiTheme="minorHAnsi" w:hAnsiTheme="minorHAnsi"/>
              </w:rPr>
              <w:t xml:space="preserve">10.000 </w:t>
            </w:r>
            <w:r w:rsidRPr="003B0640">
              <w:rPr>
                <w:rFonts w:asciiTheme="minorHAnsi" w:hAnsiTheme="minorHAnsi" w:cs="Calibri"/>
              </w:rPr>
              <w:t>,- Kč</w:t>
            </w:r>
            <w:proofErr w:type="gramEnd"/>
          </w:p>
        </w:tc>
      </w:tr>
      <w:tr w:rsidR="00C37A7A" w:rsidRPr="003B0640" w:rsidTr="00C37A7A">
        <w:tc>
          <w:tcPr>
            <w:tcW w:w="5070" w:type="dxa"/>
          </w:tcPr>
          <w:p w:rsidR="00C37A7A" w:rsidRPr="003B0640" w:rsidRDefault="00C37A7A" w:rsidP="00C37A7A">
            <w:pPr>
              <w:pStyle w:val="Zkladntextodsazen3"/>
              <w:spacing w:before="60"/>
              <w:ind w:left="0"/>
              <w:rPr>
                <w:rFonts w:asciiTheme="minorHAnsi" w:hAnsiTheme="minorHAnsi"/>
              </w:rPr>
            </w:pPr>
            <w:r w:rsidRPr="003B0640">
              <w:rPr>
                <w:rFonts w:asciiTheme="minorHAnsi" w:hAnsiTheme="minorHAnsi"/>
                <w:bCs/>
              </w:rPr>
              <w:t>Únik kapaliny z technického zařízení</w:t>
            </w:r>
          </w:p>
        </w:tc>
        <w:tc>
          <w:tcPr>
            <w:tcW w:w="4933" w:type="dxa"/>
          </w:tcPr>
          <w:p w:rsidR="00C37A7A" w:rsidRPr="003B0640" w:rsidRDefault="00C37A7A" w:rsidP="00C37A7A">
            <w:pPr>
              <w:pStyle w:val="Zkladntextodsazen3"/>
              <w:spacing w:before="60"/>
              <w:ind w:left="0"/>
              <w:rPr>
                <w:rFonts w:asciiTheme="minorHAnsi" w:hAnsiTheme="minorHAnsi"/>
              </w:rPr>
            </w:pPr>
            <w:r w:rsidRPr="003B0640">
              <w:rPr>
                <w:rFonts w:asciiTheme="minorHAnsi" w:hAnsiTheme="minorHAnsi"/>
              </w:rPr>
              <w:t>10.000</w:t>
            </w:r>
            <w:r w:rsidRPr="003B0640">
              <w:rPr>
                <w:rFonts w:asciiTheme="minorHAnsi" w:hAnsiTheme="minorHAnsi" w:cs="Calibri"/>
              </w:rPr>
              <w:t>,- Kč</w:t>
            </w:r>
          </w:p>
        </w:tc>
      </w:tr>
      <w:tr w:rsidR="00C37A7A" w:rsidRPr="003B0640" w:rsidTr="00C37A7A">
        <w:tc>
          <w:tcPr>
            <w:tcW w:w="5070" w:type="dxa"/>
          </w:tcPr>
          <w:p w:rsidR="00C37A7A" w:rsidRPr="003B0640" w:rsidRDefault="00C37A7A" w:rsidP="00C37A7A">
            <w:pPr>
              <w:pStyle w:val="Zkladntextodsazen3"/>
              <w:spacing w:before="60"/>
              <w:ind w:left="0"/>
              <w:rPr>
                <w:rFonts w:asciiTheme="minorHAnsi" w:hAnsiTheme="minorHAnsi"/>
                <w:bCs/>
              </w:rPr>
            </w:pPr>
            <w:r w:rsidRPr="003B0640">
              <w:rPr>
                <w:rFonts w:asciiTheme="minorHAnsi" w:hAnsiTheme="minorHAnsi"/>
                <w:bCs/>
              </w:rPr>
              <w:t>Nepřímý úder blesku</w:t>
            </w:r>
          </w:p>
        </w:tc>
        <w:tc>
          <w:tcPr>
            <w:tcW w:w="4933" w:type="dxa"/>
          </w:tcPr>
          <w:p w:rsidR="00C37A7A" w:rsidRPr="003B0640" w:rsidRDefault="00C37A7A" w:rsidP="00C37A7A">
            <w:pPr>
              <w:pStyle w:val="Zkladntextodsazen3"/>
              <w:spacing w:before="60"/>
              <w:ind w:left="0"/>
              <w:rPr>
                <w:rFonts w:asciiTheme="minorHAnsi" w:hAnsiTheme="minorHAnsi"/>
              </w:rPr>
            </w:pPr>
            <w:r w:rsidRPr="003B0640">
              <w:rPr>
                <w:rFonts w:asciiTheme="minorHAnsi" w:hAnsiTheme="minorHAnsi"/>
              </w:rPr>
              <w:t>10.000</w:t>
            </w:r>
            <w:r w:rsidRPr="003B0640">
              <w:rPr>
                <w:rFonts w:asciiTheme="minorHAnsi" w:hAnsiTheme="minorHAnsi" w:cs="Calibri"/>
              </w:rPr>
              <w:t>,- Kč</w:t>
            </w:r>
          </w:p>
        </w:tc>
      </w:tr>
      <w:tr w:rsidR="00C37A7A" w:rsidRPr="003B0640" w:rsidTr="00C37A7A">
        <w:tc>
          <w:tcPr>
            <w:tcW w:w="5070" w:type="dxa"/>
          </w:tcPr>
          <w:p w:rsidR="00C37A7A" w:rsidRPr="003B0640" w:rsidRDefault="00C37A7A" w:rsidP="00C37A7A">
            <w:pPr>
              <w:pStyle w:val="Zkladntextodsazen3"/>
              <w:spacing w:before="60"/>
              <w:ind w:left="0"/>
              <w:rPr>
                <w:rFonts w:asciiTheme="minorHAnsi" w:hAnsiTheme="minorHAnsi"/>
                <w:bCs/>
              </w:rPr>
            </w:pPr>
            <w:r w:rsidRPr="003B0640">
              <w:rPr>
                <w:rFonts w:asciiTheme="minorHAnsi" w:hAnsiTheme="minorHAnsi"/>
                <w:bCs/>
              </w:rPr>
              <w:t>Atmosférické srážky</w:t>
            </w:r>
          </w:p>
        </w:tc>
        <w:tc>
          <w:tcPr>
            <w:tcW w:w="4933" w:type="dxa"/>
          </w:tcPr>
          <w:p w:rsidR="00C37A7A" w:rsidRPr="003B0640" w:rsidRDefault="00C37A7A" w:rsidP="00C37A7A">
            <w:pPr>
              <w:pStyle w:val="Zkladntextodsazen3"/>
              <w:spacing w:before="60"/>
              <w:ind w:left="0"/>
              <w:rPr>
                <w:rFonts w:asciiTheme="minorHAnsi" w:hAnsiTheme="minorHAnsi"/>
              </w:rPr>
            </w:pPr>
            <w:r w:rsidRPr="003B0640">
              <w:rPr>
                <w:rFonts w:asciiTheme="minorHAnsi" w:hAnsiTheme="minorHAnsi"/>
              </w:rPr>
              <w:t>10.000</w:t>
            </w:r>
            <w:r w:rsidRPr="003B0640">
              <w:rPr>
                <w:rFonts w:asciiTheme="minorHAnsi" w:hAnsiTheme="minorHAnsi" w:cs="Calibri"/>
              </w:rPr>
              <w:t>,- Kč</w:t>
            </w:r>
          </w:p>
        </w:tc>
      </w:tr>
      <w:tr w:rsidR="00C37A7A" w:rsidRPr="003B0640" w:rsidTr="00C37A7A">
        <w:tc>
          <w:tcPr>
            <w:tcW w:w="5070" w:type="dxa"/>
          </w:tcPr>
          <w:p w:rsidR="00C37A7A" w:rsidRPr="003B0640" w:rsidRDefault="00C37A7A" w:rsidP="00C37A7A">
            <w:pPr>
              <w:pStyle w:val="Zkladntextodsazen3"/>
              <w:spacing w:before="60"/>
              <w:ind w:left="0"/>
              <w:rPr>
                <w:rFonts w:asciiTheme="minorHAnsi" w:hAnsiTheme="minorHAnsi"/>
                <w:bCs/>
              </w:rPr>
            </w:pPr>
            <w:r w:rsidRPr="003B0640">
              <w:rPr>
                <w:rFonts w:asciiTheme="minorHAnsi" w:hAnsiTheme="minorHAnsi"/>
                <w:bCs/>
              </w:rPr>
              <w:t>Sesuv</w:t>
            </w:r>
          </w:p>
        </w:tc>
        <w:tc>
          <w:tcPr>
            <w:tcW w:w="4933" w:type="dxa"/>
          </w:tcPr>
          <w:p w:rsidR="00C37A7A" w:rsidRPr="003B0640" w:rsidRDefault="00C37A7A" w:rsidP="00C37A7A">
            <w:pPr>
              <w:pStyle w:val="Zkladntextodsazen3"/>
              <w:spacing w:before="60"/>
              <w:ind w:left="0"/>
              <w:rPr>
                <w:rFonts w:asciiTheme="minorHAnsi" w:hAnsiTheme="minorHAnsi"/>
              </w:rPr>
            </w:pPr>
            <w:r w:rsidRPr="003B0640">
              <w:rPr>
                <w:rFonts w:asciiTheme="minorHAnsi" w:hAnsiTheme="minorHAnsi"/>
              </w:rPr>
              <w:t>10.000,-Kč</w:t>
            </w:r>
          </w:p>
        </w:tc>
      </w:tr>
      <w:tr w:rsidR="00C37A7A" w:rsidRPr="003B0640" w:rsidTr="00C37A7A">
        <w:tc>
          <w:tcPr>
            <w:tcW w:w="5070" w:type="dxa"/>
          </w:tcPr>
          <w:p w:rsidR="00C37A7A" w:rsidRPr="003B0640" w:rsidRDefault="00C37A7A" w:rsidP="00C37A7A">
            <w:pPr>
              <w:pStyle w:val="Zkladntextodsazen3"/>
              <w:spacing w:before="60"/>
              <w:ind w:left="0"/>
              <w:rPr>
                <w:rFonts w:asciiTheme="minorHAnsi" w:hAnsiTheme="minorHAnsi"/>
                <w:bCs/>
              </w:rPr>
            </w:pPr>
            <w:r w:rsidRPr="003B0640">
              <w:rPr>
                <w:rFonts w:asciiTheme="minorHAnsi" w:hAnsiTheme="minorHAnsi"/>
                <w:bCs/>
              </w:rPr>
              <w:t>Ostatní výše uvedená živelní pojistná nebezpečí</w:t>
            </w:r>
          </w:p>
        </w:tc>
        <w:tc>
          <w:tcPr>
            <w:tcW w:w="4933" w:type="dxa"/>
          </w:tcPr>
          <w:p w:rsidR="00C37A7A" w:rsidRPr="003B0640" w:rsidRDefault="00C37A7A" w:rsidP="00C37A7A">
            <w:pPr>
              <w:pStyle w:val="Zkladntextodsazen3"/>
              <w:spacing w:before="60"/>
              <w:ind w:left="0"/>
              <w:rPr>
                <w:rFonts w:asciiTheme="minorHAnsi" w:hAnsiTheme="minorHAnsi"/>
              </w:rPr>
            </w:pPr>
            <w:r w:rsidRPr="003B0640">
              <w:rPr>
                <w:rFonts w:asciiTheme="minorHAnsi" w:hAnsiTheme="minorHAnsi"/>
              </w:rPr>
              <w:t>je uvedena níže u jednotlivých předmětů pojištění</w:t>
            </w:r>
          </w:p>
        </w:tc>
      </w:tr>
    </w:tbl>
    <w:p w:rsidR="00C37A7A" w:rsidRPr="003B0640" w:rsidRDefault="00C37A7A" w:rsidP="00C37A7A">
      <w:pPr>
        <w:pStyle w:val="Nadpis2"/>
        <w:spacing w:before="240"/>
        <w:ind w:left="540" w:hanging="540"/>
        <w:jc w:val="both"/>
        <w:rPr>
          <w:rFonts w:asciiTheme="minorHAnsi" w:hAnsiTheme="minorHAnsi"/>
        </w:rPr>
      </w:pPr>
      <w:bookmarkStart w:id="1" w:name="_Toc367839349"/>
      <w:bookmarkStart w:id="2" w:name="_Toc367839409"/>
      <w:r w:rsidRPr="003B0640">
        <w:rPr>
          <w:rFonts w:asciiTheme="minorHAnsi" w:hAnsiTheme="minorHAnsi"/>
        </w:rPr>
        <w:t xml:space="preserve">Sjednává se pojištění </w:t>
      </w:r>
      <w:r w:rsidRPr="003B0640">
        <w:rPr>
          <w:rFonts w:asciiTheme="minorHAnsi" w:hAnsiTheme="minorHAnsi"/>
          <w:b/>
          <w:bCs/>
        </w:rPr>
        <w:t>souboru</w:t>
      </w:r>
      <w:r w:rsidRPr="003B0640">
        <w:rPr>
          <w:rFonts w:asciiTheme="minorHAnsi" w:hAnsiTheme="minorHAnsi"/>
        </w:rPr>
        <w:t xml:space="preserve"> </w:t>
      </w:r>
      <w:r w:rsidRPr="003B0640">
        <w:rPr>
          <w:rFonts w:asciiTheme="minorHAnsi" w:hAnsiTheme="minorHAnsi"/>
          <w:b/>
        </w:rPr>
        <w:t>vlastních a cizích</w:t>
      </w:r>
      <w:bookmarkEnd w:id="1"/>
      <w:r w:rsidRPr="003B0640">
        <w:rPr>
          <w:rFonts w:asciiTheme="minorHAnsi" w:hAnsiTheme="minorHAnsi"/>
          <w:b/>
        </w:rPr>
        <w:t xml:space="preserve"> užívaných nemovitostí</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5"/>
        <w:gridCol w:w="6018"/>
      </w:tblGrid>
      <w:tr w:rsidR="00C37A7A" w:rsidRPr="003B0640" w:rsidTr="00C37A7A">
        <w:tc>
          <w:tcPr>
            <w:tcW w:w="3254"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Místo pojištění:</w:t>
            </w:r>
          </w:p>
        </w:tc>
        <w:tc>
          <w:tcPr>
            <w:tcW w:w="6175"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 xml:space="preserve">dle čl. I bodu 7 </w:t>
            </w:r>
            <w:proofErr w:type="gramStart"/>
            <w:r w:rsidRPr="003B0640">
              <w:rPr>
                <w:rFonts w:asciiTheme="minorHAnsi" w:hAnsiTheme="minorHAnsi"/>
                <w:b/>
                <w:bCs/>
                <w:sz w:val="20"/>
              </w:rPr>
              <w:t>písmene a),b)</w:t>
            </w:r>
            <w:proofErr w:type="gramEnd"/>
          </w:p>
        </w:tc>
      </w:tr>
      <w:tr w:rsidR="00C37A7A" w:rsidRPr="003B0640" w:rsidTr="00C37A7A">
        <w:tc>
          <w:tcPr>
            <w:tcW w:w="3254"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Celková pojistná částka činí:</w:t>
            </w:r>
          </w:p>
        </w:tc>
        <w:tc>
          <w:tcPr>
            <w:tcW w:w="6175"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1.104.242.516,-Kč</w:t>
            </w:r>
          </w:p>
        </w:tc>
      </w:tr>
      <w:tr w:rsidR="00C37A7A" w:rsidRPr="003B0640" w:rsidTr="00C37A7A">
        <w:tc>
          <w:tcPr>
            <w:tcW w:w="3254"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Pojištění se sjednává se spoluúčastí:</w:t>
            </w:r>
          </w:p>
        </w:tc>
        <w:tc>
          <w:tcPr>
            <w:tcW w:w="6175"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10.000,-Kč</w:t>
            </w:r>
          </w:p>
        </w:tc>
      </w:tr>
    </w:tbl>
    <w:p w:rsidR="00C37A7A" w:rsidRPr="003B0640" w:rsidRDefault="00C37A7A" w:rsidP="00C37A7A">
      <w:pPr>
        <w:pStyle w:val="Nadpis2"/>
        <w:ind w:left="540" w:hanging="540"/>
        <w:jc w:val="both"/>
        <w:rPr>
          <w:rFonts w:asciiTheme="minorHAnsi" w:hAnsiTheme="minorHAnsi"/>
        </w:rPr>
      </w:pPr>
      <w:bookmarkStart w:id="3" w:name="_Toc367839355"/>
      <w:r w:rsidRPr="003B0640">
        <w:rPr>
          <w:rFonts w:asciiTheme="minorHAnsi" w:hAnsiTheme="minorHAnsi"/>
        </w:rPr>
        <w:t xml:space="preserve">Sjednává se pojištění </w:t>
      </w:r>
      <w:r w:rsidRPr="003B0640">
        <w:rPr>
          <w:rFonts w:asciiTheme="minorHAnsi" w:hAnsiTheme="minorHAnsi"/>
          <w:b/>
        </w:rPr>
        <w:t>souboru vlastních a cizích věcí movitých</w:t>
      </w:r>
      <w:bookmarkEnd w:id="3"/>
      <w:r w:rsidRPr="003B0640">
        <w:rPr>
          <w:rFonts w:asciiTheme="minorHAnsi" w:hAnsiTheme="minorHAnsi"/>
        </w:rPr>
        <w:t xml:space="preserve"> – HIM + DHIM + věci vnesené</w:t>
      </w:r>
      <w:bookmarkStart w:id="4" w:name="_Toc367839360"/>
      <w:bookmarkStart w:id="5" w:name="_Toc367839357"/>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7"/>
        <w:gridCol w:w="6016"/>
      </w:tblGrid>
      <w:tr w:rsidR="00C37A7A" w:rsidRPr="003B0640" w:rsidTr="00C37A7A">
        <w:tc>
          <w:tcPr>
            <w:tcW w:w="3254"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Místo pojištění:</w:t>
            </w:r>
          </w:p>
        </w:tc>
        <w:tc>
          <w:tcPr>
            <w:tcW w:w="6175"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 xml:space="preserve">dle čl. I bodu 7 </w:t>
            </w:r>
            <w:proofErr w:type="gramStart"/>
            <w:r w:rsidRPr="003B0640">
              <w:rPr>
                <w:rFonts w:asciiTheme="minorHAnsi" w:hAnsiTheme="minorHAnsi"/>
                <w:b/>
                <w:bCs/>
                <w:sz w:val="20"/>
              </w:rPr>
              <w:t>písmene a),b)</w:t>
            </w:r>
            <w:proofErr w:type="gramEnd"/>
          </w:p>
        </w:tc>
      </w:tr>
      <w:tr w:rsidR="00C37A7A" w:rsidRPr="003B0640" w:rsidTr="00C37A7A">
        <w:tc>
          <w:tcPr>
            <w:tcW w:w="3254"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Celková pojistná částka činí:</w:t>
            </w:r>
          </w:p>
        </w:tc>
        <w:tc>
          <w:tcPr>
            <w:tcW w:w="6175"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3</w:t>
            </w:r>
            <w:r w:rsidR="00E866DA" w:rsidRPr="003B0640">
              <w:rPr>
                <w:rFonts w:asciiTheme="minorHAnsi" w:hAnsiTheme="minorHAnsi"/>
                <w:b/>
                <w:bCs/>
                <w:sz w:val="20"/>
              </w:rPr>
              <w:t>2</w:t>
            </w:r>
            <w:r w:rsidRPr="003B0640">
              <w:rPr>
                <w:rFonts w:asciiTheme="minorHAnsi" w:hAnsiTheme="minorHAnsi"/>
                <w:b/>
                <w:bCs/>
                <w:sz w:val="20"/>
              </w:rPr>
              <w:t>0.000.000,-Kč</w:t>
            </w:r>
          </w:p>
        </w:tc>
      </w:tr>
      <w:tr w:rsidR="00C37A7A" w:rsidRPr="003B0640" w:rsidTr="00C37A7A">
        <w:tc>
          <w:tcPr>
            <w:tcW w:w="3254"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Pojištění se sjednává se spoluúčastí:</w:t>
            </w:r>
          </w:p>
        </w:tc>
        <w:tc>
          <w:tcPr>
            <w:tcW w:w="6175"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10.000,-Kč</w:t>
            </w:r>
          </w:p>
        </w:tc>
      </w:tr>
    </w:tbl>
    <w:p w:rsidR="00C37A7A" w:rsidRPr="003B0640" w:rsidRDefault="00C37A7A" w:rsidP="00C37A7A">
      <w:pPr>
        <w:pStyle w:val="Nadpis2"/>
        <w:ind w:left="540" w:hanging="540"/>
        <w:jc w:val="both"/>
        <w:rPr>
          <w:rFonts w:asciiTheme="minorHAnsi" w:hAnsiTheme="minorHAnsi"/>
        </w:rPr>
      </w:pPr>
      <w:r w:rsidRPr="003B0640">
        <w:rPr>
          <w:rFonts w:asciiTheme="minorHAnsi" w:hAnsiTheme="minorHAnsi"/>
        </w:rPr>
        <w:lastRenderedPageBreak/>
        <w:t xml:space="preserve">Sjednává se pojištění </w:t>
      </w:r>
      <w:r w:rsidRPr="003B0640">
        <w:rPr>
          <w:rFonts w:asciiTheme="minorHAnsi" w:hAnsiTheme="minorHAnsi"/>
          <w:b/>
        </w:rPr>
        <w:t>souboru zásob</w:t>
      </w:r>
      <w:bookmarkEnd w:id="4"/>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9"/>
        <w:gridCol w:w="6014"/>
      </w:tblGrid>
      <w:tr w:rsidR="00C37A7A" w:rsidRPr="003B0640" w:rsidTr="00C37A7A">
        <w:tc>
          <w:tcPr>
            <w:tcW w:w="3254"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Místo pojištění:</w:t>
            </w:r>
          </w:p>
        </w:tc>
        <w:tc>
          <w:tcPr>
            <w:tcW w:w="6175"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 xml:space="preserve">dle čl. I bodu 7 </w:t>
            </w:r>
            <w:proofErr w:type="gramStart"/>
            <w:r w:rsidRPr="003B0640">
              <w:rPr>
                <w:rFonts w:asciiTheme="minorHAnsi" w:hAnsiTheme="minorHAnsi"/>
                <w:b/>
                <w:bCs/>
                <w:sz w:val="20"/>
              </w:rPr>
              <w:t>písmene a),b)</w:t>
            </w:r>
            <w:proofErr w:type="gramEnd"/>
          </w:p>
        </w:tc>
      </w:tr>
      <w:tr w:rsidR="00C37A7A" w:rsidRPr="003B0640" w:rsidTr="00C37A7A">
        <w:tc>
          <w:tcPr>
            <w:tcW w:w="3254"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Celková pojistná částka činí:</w:t>
            </w:r>
          </w:p>
        </w:tc>
        <w:tc>
          <w:tcPr>
            <w:tcW w:w="6175"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5.000.000,-Kč</w:t>
            </w:r>
          </w:p>
        </w:tc>
      </w:tr>
      <w:tr w:rsidR="00C37A7A" w:rsidRPr="003B0640" w:rsidTr="00C37A7A">
        <w:tc>
          <w:tcPr>
            <w:tcW w:w="3254"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Pojištění se sjednává se spoluúčastí:</w:t>
            </w:r>
          </w:p>
        </w:tc>
        <w:tc>
          <w:tcPr>
            <w:tcW w:w="6175"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10.000,-Kč</w:t>
            </w:r>
          </w:p>
        </w:tc>
      </w:tr>
    </w:tbl>
    <w:p w:rsidR="00C37A7A" w:rsidRPr="003B0640" w:rsidRDefault="00C37A7A" w:rsidP="00C37A7A">
      <w:bookmarkStart w:id="6" w:name="_Toc367839365"/>
      <w:bookmarkEnd w:id="5"/>
    </w:p>
    <w:p w:rsidR="00C37A7A" w:rsidRPr="003B0640" w:rsidRDefault="00C37A7A" w:rsidP="00C37A7A">
      <w:pPr>
        <w:pStyle w:val="Nadpis1"/>
        <w:ind w:left="360" w:hanging="360"/>
        <w:jc w:val="both"/>
        <w:rPr>
          <w:rFonts w:asciiTheme="minorHAnsi" w:hAnsiTheme="minorHAnsi"/>
        </w:rPr>
      </w:pPr>
      <w:r w:rsidRPr="003B0640">
        <w:rPr>
          <w:rFonts w:asciiTheme="minorHAnsi" w:hAnsiTheme="minorHAnsi"/>
        </w:rPr>
        <w:t>POJIŠTĚNÍ ODCIZENÍ</w:t>
      </w:r>
      <w:bookmarkEnd w:id="6"/>
      <w:r w:rsidRPr="003B0640">
        <w:rPr>
          <w:rFonts w:asciiTheme="minorHAnsi" w:hAnsiTheme="minorHAnsi"/>
        </w:rPr>
        <w:t xml:space="preserve"> a Vandalismu</w:t>
      </w:r>
    </w:p>
    <w:p w:rsidR="00C37A7A" w:rsidRPr="003B0640" w:rsidRDefault="00C37A7A" w:rsidP="00C37A7A">
      <w:pPr>
        <w:tabs>
          <w:tab w:val="left" w:pos="1276"/>
        </w:tabs>
        <w:spacing w:before="120"/>
        <w:jc w:val="both"/>
        <w:rPr>
          <w:rFonts w:asciiTheme="minorHAnsi" w:hAnsiTheme="minorHAnsi"/>
          <w:sz w:val="20"/>
          <w:szCs w:val="22"/>
        </w:rPr>
      </w:pPr>
      <w:r w:rsidRPr="003B0640">
        <w:rPr>
          <w:rFonts w:asciiTheme="minorHAnsi" w:hAnsiTheme="minorHAnsi"/>
          <w:sz w:val="20"/>
          <w:szCs w:val="22"/>
        </w:rPr>
        <w:t>Je upraveno:</w:t>
      </w:r>
      <w:r w:rsidRPr="003B0640">
        <w:rPr>
          <w:rFonts w:asciiTheme="minorHAnsi" w:hAnsiTheme="minorHAnsi"/>
          <w:sz w:val="20"/>
          <w:szCs w:val="22"/>
        </w:rPr>
        <w:tab/>
        <w:t>VPP pro pojištění majetku VPPM 1/14 (dále jen VPPM 1/14)</w:t>
      </w:r>
    </w:p>
    <w:p w:rsidR="00C37A7A" w:rsidRPr="003B0640" w:rsidRDefault="00C37A7A" w:rsidP="00C37A7A">
      <w:pPr>
        <w:tabs>
          <w:tab w:val="left" w:pos="1276"/>
        </w:tabs>
        <w:jc w:val="both"/>
        <w:rPr>
          <w:rFonts w:asciiTheme="minorHAnsi" w:hAnsiTheme="minorHAnsi"/>
          <w:sz w:val="20"/>
          <w:szCs w:val="22"/>
        </w:rPr>
      </w:pPr>
      <w:r w:rsidRPr="003B0640">
        <w:rPr>
          <w:rFonts w:asciiTheme="minorHAnsi" w:hAnsiTheme="minorHAnsi"/>
          <w:sz w:val="20"/>
          <w:szCs w:val="22"/>
        </w:rPr>
        <w:tab/>
        <w:t>DPP pro pojištění odcizení věci DPPOV MP 1/14 (dále jen DPPOV MP 1/14)</w:t>
      </w:r>
    </w:p>
    <w:p w:rsidR="00C37A7A" w:rsidRPr="003B0640" w:rsidRDefault="00C37A7A" w:rsidP="00C37A7A">
      <w:pPr>
        <w:pStyle w:val="Nadpis2"/>
        <w:tabs>
          <w:tab w:val="clear" w:pos="540"/>
          <w:tab w:val="left" w:pos="426"/>
        </w:tabs>
        <w:ind w:left="284"/>
        <w:rPr>
          <w:rFonts w:asciiTheme="minorHAnsi" w:hAnsiTheme="minorHAnsi"/>
          <w:b/>
          <w:u w:val="single"/>
        </w:rPr>
      </w:pPr>
      <w:r w:rsidRPr="003B0640">
        <w:rPr>
          <w:rFonts w:asciiTheme="minorHAnsi" w:hAnsiTheme="minorHAnsi"/>
          <w:b/>
          <w:u w:val="single"/>
        </w:rPr>
        <w:t>POJIŠTĚNÍ ODCIZENÍ</w:t>
      </w:r>
    </w:p>
    <w:p w:rsidR="00C37A7A" w:rsidRPr="003B0640" w:rsidRDefault="00C37A7A" w:rsidP="00C37A7A">
      <w:pPr>
        <w:spacing w:before="120" w:after="60"/>
        <w:ind w:left="2700" w:hanging="2700"/>
        <w:jc w:val="both"/>
        <w:rPr>
          <w:rFonts w:asciiTheme="minorHAnsi" w:hAnsiTheme="minorHAnsi"/>
          <w:sz w:val="20"/>
        </w:rPr>
      </w:pPr>
      <w:r w:rsidRPr="003B0640">
        <w:rPr>
          <w:rFonts w:asciiTheme="minorHAnsi" w:hAnsiTheme="minorHAnsi"/>
          <w:sz w:val="20"/>
        </w:rPr>
        <w:t>Pojištění se sjednává v rozsahu:</w:t>
      </w:r>
      <w:r w:rsidRPr="003B0640">
        <w:rPr>
          <w:rFonts w:asciiTheme="minorHAnsi" w:hAnsi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C37A7A" w:rsidRPr="003B0640" w:rsidTr="00C37A7A">
        <w:tc>
          <w:tcPr>
            <w:tcW w:w="9979" w:type="dxa"/>
          </w:tcPr>
          <w:p w:rsidR="00C37A7A" w:rsidRPr="003B0640" w:rsidRDefault="00C37A7A" w:rsidP="00C37A7A">
            <w:pPr>
              <w:ind w:left="2700" w:hanging="2700"/>
              <w:jc w:val="both"/>
              <w:rPr>
                <w:rFonts w:asciiTheme="minorHAnsi" w:hAnsiTheme="minorHAnsi"/>
                <w:b/>
                <w:bCs/>
                <w:sz w:val="20"/>
              </w:rPr>
            </w:pPr>
            <w:r w:rsidRPr="003B0640">
              <w:rPr>
                <w:rFonts w:asciiTheme="minorHAnsi" w:hAnsiTheme="minorHAnsi"/>
                <w:b/>
                <w:bCs/>
                <w:sz w:val="20"/>
              </w:rPr>
              <w:t>Odcizení krádeží vloupáním</w:t>
            </w:r>
          </w:p>
        </w:tc>
      </w:tr>
      <w:tr w:rsidR="00C37A7A" w:rsidRPr="003B0640" w:rsidTr="00C37A7A">
        <w:tc>
          <w:tcPr>
            <w:tcW w:w="9979" w:type="dxa"/>
          </w:tcPr>
          <w:p w:rsidR="00C37A7A" w:rsidRPr="003B0640" w:rsidRDefault="00C37A7A" w:rsidP="00C37A7A">
            <w:pPr>
              <w:jc w:val="both"/>
              <w:rPr>
                <w:rFonts w:asciiTheme="minorHAnsi" w:hAnsiTheme="minorHAnsi"/>
                <w:b/>
                <w:bCs/>
                <w:sz w:val="20"/>
              </w:rPr>
            </w:pPr>
            <w:r w:rsidRPr="003B0640">
              <w:rPr>
                <w:rFonts w:asciiTheme="minorHAnsi" w:hAnsiTheme="minorHAnsi"/>
                <w:b/>
                <w:bCs/>
                <w:sz w:val="20"/>
              </w:rPr>
              <w:t>Odcizení loupežným přepadením</w:t>
            </w:r>
          </w:p>
        </w:tc>
      </w:tr>
    </w:tbl>
    <w:p w:rsidR="00C37A7A" w:rsidRPr="003B0640" w:rsidRDefault="00C37A7A" w:rsidP="00C37A7A">
      <w:pPr>
        <w:pStyle w:val="Nadpis3"/>
        <w:numPr>
          <w:ilvl w:val="0"/>
          <w:numId w:val="0"/>
        </w:numPr>
        <w:jc w:val="both"/>
        <w:rPr>
          <w:rFonts w:asciiTheme="minorHAnsi" w:hAnsiTheme="minorHAnsi"/>
          <w:b/>
          <w:bCs/>
        </w:rPr>
      </w:pPr>
      <w:bookmarkStart w:id="7" w:name="_Toc367839366"/>
      <w:bookmarkStart w:id="8" w:name="_Toc367839368"/>
      <w:r w:rsidRPr="003B0640">
        <w:rPr>
          <w:rFonts w:asciiTheme="minorHAnsi" w:hAnsiTheme="minorHAnsi"/>
          <w:b/>
          <w:bCs/>
        </w:rPr>
        <w:t>Dojde-li k odcizení pojištěných věcí, pojistitel bude plnit z jedné pojistné události do výše limitu, který odpovídá způsobu zabezpečení pojištěných věcí v době vzniku pojistné události v souladu s článkem 7 DPPOV MP 1/14, není-li dále uvedeno jinak.</w:t>
      </w:r>
    </w:p>
    <w:p w:rsidR="00C37A7A" w:rsidRPr="003B0640" w:rsidRDefault="00C37A7A" w:rsidP="00C37A7A">
      <w:pPr>
        <w:pStyle w:val="Nadpis3"/>
        <w:tabs>
          <w:tab w:val="clear" w:pos="720"/>
        </w:tabs>
        <w:ind w:left="720" w:hanging="720"/>
        <w:jc w:val="both"/>
        <w:rPr>
          <w:rFonts w:asciiTheme="minorHAnsi" w:hAnsiTheme="minorHAnsi"/>
        </w:rPr>
      </w:pPr>
      <w:r w:rsidRPr="003B0640">
        <w:rPr>
          <w:rFonts w:asciiTheme="minorHAnsi" w:hAnsiTheme="minorHAnsi"/>
        </w:rPr>
        <w:t xml:space="preserve">Sjednává se pojištění </w:t>
      </w:r>
      <w:r w:rsidRPr="003B0640">
        <w:rPr>
          <w:rFonts w:asciiTheme="minorHAnsi" w:hAnsiTheme="minorHAnsi"/>
          <w:b/>
        </w:rPr>
        <w:t>stavebních součástí a zábranných prostředků, skel výloh včetně nápisů, dveří, včetně telefonních automatů.</w:t>
      </w:r>
      <w:bookmarkEnd w:id="7"/>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C37A7A" w:rsidRPr="003B0640" w:rsidTr="00E866DA">
        <w:tc>
          <w:tcPr>
            <w:tcW w:w="339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Místo pojištění:</w:t>
            </w:r>
          </w:p>
        </w:tc>
        <w:tc>
          <w:tcPr>
            <w:tcW w:w="563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 xml:space="preserve">dle čl. I bodu 7 </w:t>
            </w:r>
            <w:proofErr w:type="gramStart"/>
            <w:r w:rsidRPr="003B0640">
              <w:rPr>
                <w:rFonts w:asciiTheme="minorHAnsi" w:hAnsiTheme="minorHAnsi"/>
                <w:b/>
                <w:bCs/>
                <w:sz w:val="20"/>
              </w:rPr>
              <w:t>písmene a),b)</w:t>
            </w:r>
            <w:proofErr w:type="gramEnd"/>
          </w:p>
        </w:tc>
      </w:tr>
      <w:tr w:rsidR="00C37A7A" w:rsidRPr="003B0640" w:rsidTr="00E866DA">
        <w:tc>
          <w:tcPr>
            <w:tcW w:w="339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Celková pojistná částka činí:</w:t>
            </w:r>
          </w:p>
        </w:tc>
        <w:tc>
          <w:tcPr>
            <w:tcW w:w="5637"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100.000,-Kč</w:t>
            </w:r>
          </w:p>
        </w:tc>
      </w:tr>
      <w:tr w:rsidR="00C37A7A" w:rsidRPr="003B0640" w:rsidTr="00E866DA">
        <w:tc>
          <w:tcPr>
            <w:tcW w:w="339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Pojištění se sjednává se spoluúčastí:</w:t>
            </w:r>
          </w:p>
        </w:tc>
        <w:tc>
          <w:tcPr>
            <w:tcW w:w="563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1.000,-Kč</w:t>
            </w:r>
          </w:p>
        </w:tc>
      </w:tr>
    </w:tbl>
    <w:p w:rsidR="00C37A7A" w:rsidRPr="003B0640" w:rsidRDefault="00C37A7A" w:rsidP="00C37A7A">
      <w:pPr>
        <w:spacing w:before="120"/>
        <w:ind w:left="709"/>
        <w:jc w:val="both"/>
        <w:rPr>
          <w:rFonts w:asciiTheme="minorHAnsi" w:hAnsiTheme="minorHAnsi"/>
          <w:sz w:val="20"/>
        </w:rPr>
      </w:pPr>
      <w:r w:rsidRPr="003B0640">
        <w:rPr>
          <w:rFonts w:asciiTheme="minorHAnsi" w:hAnsiTheme="minorHAnsi"/>
          <w:sz w:val="20"/>
        </w:rPr>
        <w:t>Pojištění se sjednává na první riziko – společný limit plnění s pojištěním uvedeným v bodě 2.2.1. této pojistné smlouvy.</w:t>
      </w:r>
    </w:p>
    <w:p w:rsidR="00C37A7A" w:rsidRPr="003B0640" w:rsidRDefault="00C37A7A" w:rsidP="00C37A7A">
      <w:pPr>
        <w:tabs>
          <w:tab w:val="right" w:leader="dot" w:pos="5103"/>
          <w:tab w:val="left" w:pos="5529"/>
          <w:tab w:val="right" w:pos="9214"/>
        </w:tabs>
        <w:spacing w:before="120"/>
        <w:ind w:left="720"/>
        <w:jc w:val="both"/>
        <w:rPr>
          <w:rFonts w:asciiTheme="minorHAnsi" w:hAnsiTheme="minorHAnsi"/>
          <w:b/>
          <w:bCs/>
          <w:sz w:val="20"/>
        </w:rPr>
      </w:pPr>
      <w:r w:rsidRPr="003B0640">
        <w:rPr>
          <w:rFonts w:asciiTheme="minorHAnsi" w:hAnsiTheme="minorHAnsi"/>
          <w:b/>
          <w:bCs/>
          <w:sz w:val="20"/>
        </w:rPr>
        <w:t>Zabezpečení předmětů pojištění mimo uzavřený prostor:</w:t>
      </w:r>
    </w:p>
    <w:p w:rsidR="00C37A7A" w:rsidRPr="003B0640" w:rsidRDefault="00C37A7A" w:rsidP="00C37A7A">
      <w:pPr>
        <w:tabs>
          <w:tab w:val="right" w:leader="dot" w:pos="5103"/>
          <w:tab w:val="left" w:pos="5529"/>
          <w:tab w:val="right" w:pos="9214"/>
        </w:tabs>
        <w:ind w:left="720"/>
        <w:jc w:val="both"/>
        <w:rPr>
          <w:rFonts w:asciiTheme="minorHAnsi" w:hAnsiTheme="minorHAnsi"/>
          <w:bCs/>
          <w:sz w:val="20"/>
        </w:rPr>
      </w:pPr>
      <w:r w:rsidRPr="003B0640">
        <w:rPr>
          <w:rFonts w:asciiTheme="minorHAnsi" w:hAnsiTheme="minorHAnsi"/>
          <w:bCs/>
          <w:sz w:val="20"/>
        </w:rPr>
        <w:t>Za zabezpečení se považuje konstrukční upevnění stavebních součástí a příslušenství budov nebo staveb. Další zabezpečení se nepožaduje.</w:t>
      </w:r>
    </w:p>
    <w:p w:rsidR="00C37A7A" w:rsidRPr="003B0640" w:rsidRDefault="00C37A7A" w:rsidP="00C37A7A">
      <w:pPr>
        <w:tabs>
          <w:tab w:val="right" w:leader="dot" w:pos="5103"/>
          <w:tab w:val="left" w:pos="5529"/>
          <w:tab w:val="right" w:pos="9214"/>
        </w:tabs>
        <w:spacing w:before="120"/>
        <w:ind w:left="709"/>
        <w:jc w:val="both"/>
        <w:rPr>
          <w:rFonts w:asciiTheme="minorHAnsi" w:hAnsiTheme="minorHAnsi"/>
          <w:b/>
          <w:bCs/>
          <w:sz w:val="20"/>
        </w:rPr>
      </w:pPr>
      <w:r w:rsidRPr="003B0640">
        <w:rPr>
          <w:rFonts w:asciiTheme="minorHAnsi" w:hAnsiTheme="minorHAnsi"/>
          <w:b/>
          <w:bCs/>
          <w:sz w:val="20"/>
        </w:rPr>
        <w:t>Zabezpečení předmětů pojištění v uzavřeném prostoru:</w:t>
      </w:r>
    </w:p>
    <w:p w:rsidR="00C37A7A" w:rsidRPr="003B0640" w:rsidRDefault="00C37A7A" w:rsidP="00C37A7A">
      <w:pPr>
        <w:tabs>
          <w:tab w:val="left" w:pos="2410"/>
        </w:tabs>
        <w:ind w:left="709"/>
        <w:jc w:val="both"/>
        <w:rPr>
          <w:rFonts w:asciiTheme="minorHAnsi" w:hAnsiTheme="minorHAnsi"/>
          <w:i/>
          <w:color w:val="0000FF"/>
          <w:sz w:val="20"/>
          <w:szCs w:val="20"/>
        </w:rPr>
      </w:pPr>
      <w:r w:rsidRPr="003B0640">
        <w:rPr>
          <w:rFonts w:asciiTheme="minorHAnsi" w:hAnsiTheme="minorHAnsi"/>
          <w:sz w:val="20"/>
        </w:rPr>
        <w:t>Dojde-li ke krádeži výše uvedených předmětů pojištění, je pojistitel oprávněn snížit své plnění v případě, že v době škodné události nebyly zabezpečeny</w:t>
      </w:r>
      <w:r w:rsidRPr="003B0640">
        <w:rPr>
          <w:rFonts w:asciiTheme="minorHAnsi" w:hAnsiTheme="minorHAnsi"/>
          <w:i/>
          <w:color w:val="0000FF"/>
          <w:sz w:val="20"/>
          <w:szCs w:val="20"/>
        </w:rPr>
        <w:t xml:space="preserve"> </w:t>
      </w:r>
      <w:r w:rsidRPr="003B0640">
        <w:rPr>
          <w:rFonts w:asciiTheme="minorHAnsi" w:hAnsiTheme="minorHAnsi"/>
          <w:sz w:val="20"/>
          <w:szCs w:val="20"/>
        </w:rPr>
        <w:t>v souladu s článkem 7 DPPOV MP 1/14.</w:t>
      </w:r>
    </w:p>
    <w:p w:rsidR="00C37A7A" w:rsidRPr="003B0640" w:rsidRDefault="00C37A7A" w:rsidP="00C37A7A">
      <w:pPr>
        <w:pStyle w:val="Nadpis3"/>
        <w:tabs>
          <w:tab w:val="clear" w:pos="720"/>
          <w:tab w:val="num" w:pos="-1980"/>
        </w:tabs>
        <w:ind w:left="720" w:hanging="720"/>
        <w:jc w:val="both"/>
        <w:rPr>
          <w:rFonts w:asciiTheme="minorHAnsi" w:hAnsiTheme="minorHAnsi"/>
        </w:rPr>
      </w:pPr>
      <w:r w:rsidRPr="003B0640">
        <w:rPr>
          <w:rFonts w:asciiTheme="minorHAnsi" w:hAnsiTheme="minorHAnsi"/>
        </w:rPr>
        <w:t xml:space="preserve">Sjednává se pojištění </w:t>
      </w:r>
      <w:r w:rsidRPr="003B0640">
        <w:rPr>
          <w:rFonts w:asciiTheme="minorHAnsi" w:hAnsiTheme="minorHAnsi"/>
          <w:b/>
        </w:rPr>
        <w:t>souboru věcí movitých</w:t>
      </w:r>
      <w:r w:rsidRPr="003B0640">
        <w:rPr>
          <w:rFonts w:asciiTheme="minorHAnsi" w:hAnsiTheme="minorHAnsi"/>
        </w:rPr>
        <w:t>.</w:t>
      </w:r>
      <w:bookmarkEnd w:id="8"/>
      <w:r w:rsidRPr="003B0640">
        <w:rPr>
          <w:rFonts w:asciiTheme="minorHAnsi" w:hAnsiTheme="minorHAnsi"/>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C37A7A" w:rsidRPr="003B0640" w:rsidTr="00E866DA">
        <w:tc>
          <w:tcPr>
            <w:tcW w:w="339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Místo pojištění:</w:t>
            </w:r>
          </w:p>
        </w:tc>
        <w:tc>
          <w:tcPr>
            <w:tcW w:w="563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 xml:space="preserve">dle čl. I bodu 7 </w:t>
            </w:r>
            <w:proofErr w:type="gramStart"/>
            <w:r w:rsidRPr="003B0640">
              <w:rPr>
                <w:rFonts w:asciiTheme="minorHAnsi" w:hAnsiTheme="minorHAnsi"/>
                <w:b/>
                <w:bCs/>
                <w:sz w:val="20"/>
              </w:rPr>
              <w:t>písmene a),b)</w:t>
            </w:r>
            <w:proofErr w:type="gramEnd"/>
          </w:p>
        </w:tc>
      </w:tr>
      <w:tr w:rsidR="00C37A7A" w:rsidRPr="003B0640" w:rsidTr="00E866DA">
        <w:tc>
          <w:tcPr>
            <w:tcW w:w="339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Celková pojistná částka činí:</w:t>
            </w:r>
          </w:p>
        </w:tc>
        <w:tc>
          <w:tcPr>
            <w:tcW w:w="5637"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1.000.000,-Kč</w:t>
            </w:r>
          </w:p>
        </w:tc>
      </w:tr>
      <w:tr w:rsidR="00C37A7A" w:rsidRPr="003B0640" w:rsidTr="00E866DA">
        <w:tc>
          <w:tcPr>
            <w:tcW w:w="339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Pojištění se sjednává se spoluúčastí:</w:t>
            </w:r>
          </w:p>
        </w:tc>
        <w:tc>
          <w:tcPr>
            <w:tcW w:w="563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3.000,-Kč</w:t>
            </w:r>
          </w:p>
        </w:tc>
      </w:tr>
    </w:tbl>
    <w:p w:rsidR="00C37A7A" w:rsidRPr="003B0640" w:rsidRDefault="00C37A7A" w:rsidP="00C37A7A">
      <w:pPr>
        <w:spacing w:before="120"/>
        <w:ind w:left="709"/>
        <w:jc w:val="both"/>
        <w:rPr>
          <w:rFonts w:asciiTheme="minorHAnsi" w:hAnsiTheme="minorHAnsi"/>
          <w:sz w:val="20"/>
        </w:rPr>
      </w:pPr>
      <w:r w:rsidRPr="003B0640">
        <w:rPr>
          <w:rFonts w:asciiTheme="minorHAnsi" w:hAnsiTheme="minorHAnsi"/>
          <w:sz w:val="20"/>
        </w:rPr>
        <w:t>Pojištění se sjednává na první riziko.</w:t>
      </w:r>
    </w:p>
    <w:p w:rsidR="00E866DA" w:rsidRPr="003B0640" w:rsidRDefault="00C37A7A" w:rsidP="00C37A7A">
      <w:pPr>
        <w:tabs>
          <w:tab w:val="left" w:pos="2410"/>
        </w:tabs>
        <w:ind w:left="709"/>
        <w:jc w:val="both"/>
        <w:rPr>
          <w:rFonts w:asciiTheme="minorHAnsi" w:hAnsiTheme="minorHAnsi"/>
          <w:sz w:val="20"/>
          <w:szCs w:val="20"/>
        </w:rPr>
      </w:pPr>
      <w:r w:rsidRPr="003B0640">
        <w:rPr>
          <w:rFonts w:asciiTheme="minorHAnsi" w:hAnsiTheme="minorHAnsi"/>
          <w:sz w:val="20"/>
        </w:rPr>
        <w:t>Dojde-li ke krádeži výše uvedených předmětů pojištění, je pojistitel oprávněn snížit své plnění v případě, že v době škodné události nebyly zabezpečeny</w:t>
      </w:r>
      <w:r w:rsidRPr="003B0640">
        <w:rPr>
          <w:rFonts w:asciiTheme="minorHAnsi" w:hAnsiTheme="minorHAnsi"/>
          <w:sz w:val="20"/>
          <w:szCs w:val="20"/>
        </w:rPr>
        <w:t xml:space="preserve"> v souladu s článkem 7 DPPOV MP 1/14.</w:t>
      </w:r>
    </w:p>
    <w:p w:rsidR="00E866DA" w:rsidRPr="003B0640" w:rsidRDefault="00E866DA">
      <w:pPr>
        <w:rPr>
          <w:rFonts w:asciiTheme="minorHAnsi" w:hAnsiTheme="minorHAnsi"/>
          <w:sz w:val="20"/>
          <w:szCs w:val="20"/>
        </w:rPr>
      </w:pPr>
      <w:r w:rsidRPr="003B0640">
        <w:rPr>
          <w:rFonts w:asciiTheme="minorHAnsi" w:hAnsiTheme="minorHAnsi"/>
          <w:sz w:val="20"/>
          <w:szCs w:val="20"/>
        </w:rPr>
        <w:br w:type="page"/>
      </w:r>
    </w:p>
    <w:p w:rsidR="00C37A7A" w:rsidRPr="003B0640" w:rsidRDefault="00C37A7A" w:rsidP="00C37A7A">
      <w:pPr>
        <w:pStyle w:val="Nadpis3"/>
        <w:ind w:left="720" w:hanging="720"/>
        <w:jc w:val="both"/>
        <w:rPr>
          <w:rFonts w:asciiTheme="minorHAnsi" w:hAnsiTheme="minorHAnsi"/>
        </w:rPr>
      </w:pPr>
      <w:bookmarkStart w:id="9" w:name="_Toc367839374"/>
      <w:r w:rsidRPr="003B0640">
        <w:rPr>
          <w:rFonts w:asciiTheme="minorHAnsi" w:hAnsiTheme="minorHAnsi"/>
        </w:rPr>
        <w:lastRenderedPageBreak/>
        <w:t xml:space="preserve">Sjednává se pojištění </w:t>
      </w:r>
      <w:r w:rsidRPr="003B0640">
        <w:rPr>
          <w:rFonts w:asciiTheme="minorHAnsi" w:hAnsiTheme="minorHAnsi"/>
          <w:b/>
        </w:rPr>
        <w:t>peněz a cenností a cenin uložených v trezoru</w:t>
      </w:r>
      <w:bookmarkEnd w:id="9"/>
      <w:r w:rsidRPr="003B0640">
        <w:rPr>
          <w:rFonts w:asciiTheme="minorHAnsi" w:hAnsiTheme="minorHAnsi"/>
        </w:rPr>
        <w:t>.</w:t>
      </w:r>
      <w:bookmarkStart w:id="10" w:name="_Toc367839376"/>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gridCol w:w="5495"/>
      </w:tblGrid>
      <w:tr w:rsidR="00C37A7A" w:rsidRPr="003B0640" w:rsidTr="00E866DA">
        <w:tc>
          <w:tcPr>
            <w:tcW w:w="3539"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Místo pojištění:</w:t>
            </w:r>
          </w:p>
        </w:tc>
        <w:tc>
          <w:tcPr>
            <w:tcW w:w="5495"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 xml:space="preserve">dle čl. I bodu 7 </w:t>
            </w:r>
            <w:proofErr w:type="gramStart"/>
            <w:r w:rsidRPr="003B0640">
              <w:rPr>
                <w:rFonts w:asciiTheme="minorHAnsi" w:hAnsiTheme="minorHAnsi"/>
                <w:b/>
                <w:bCs/>
                <w:sz w:val="20"/>
              </w:rPr>
              <w:t>písmene a),b)</w:t>
            </w:r>
            <w:proofErr w:type="gramEnd"/>
          </w:p>
        </w:tc>
      </w:tr>
      <w:tr w:rsidR="00C37A7A" w:rsidRPr="003B0640" w:rsidTr="00E866DA">
        <w:tc>
          <w:tcPr>
            <w:tcW w:w="3539"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Celková pojistná částka činí:</w:t>
            </w:r>
          </w:p>
        </w:tc>
        <w:tc>
          <w:tcPr>
            <w:tcW w:w="5495"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500.000,-Kč</w:t>
            </w:r>
          </w:p>
        </w:tc>
      </w:tr>
      <w:tr w:rsidR="00C37A7A" w:rsidRPr="003B0640" w:rsidTr="00E866DA">
        <w:tc>
          <w:tcPr>
            <w:tcW w:w="3539"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Pojištění se sjednává se spoluúčastí:</w:t>
            </w:r>
          </w:p>
        </w:tc>
        <w:tc>
          <w:tcPr>
            <w:tcW w:w="5495"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1.000,-Kč</w:t>
            </w:r>
          </w:p>
        </w:tc>
      </w:tr>
    </w:tbl>
    <w:p w:rsidR="00C37A7A" w:rsidRPr="003B0640" w:rsidRDefault="00C37A7A" w:rsidP="00C37A7A">
      <w:pPr>
        <w:spacing w:before="120"/>
        <w:ind w:left="709"/>
        <w:jc w:val="both"/>
        <w:rPr>
          <w:rFonts w:asciiTheme="minorHAnsi" w:hAnsiTheme="minorHAnsi"/>
          <w:sz w:val="20"/>
        </w:rPr>
      </w:pPr>
      <w:r w:rsidRPr="003B0640">
        <w:rPr>
          <w:rFonts w:asciiTheme="minorHAnsi" w:hAnsiTheme="minorHAnsi"/>
          <w:sz w:val="20"/>
        </w:rPr>
        <w:t>Pojištění se sjednává na první riziko.</w:t>
      </w:r>
    </w:p>
    <w:p w:rsidR="00C37A7A" w:rsidRPr="003B0640" w:rsidRDefault="00C37A7A" w:rsidP="00C37A7A">
      <w:pPr>
        <w:tabs>
          <w:tab w:val="left" w:pos="2410"/>
        </w:tabs>
        <w:ind w:left="709"/>
        <w:jc w:val="both"/>
        <w:rPr>
          <w:rFonts w:asciiTheme="minorHAnsi" w:hAnsiTheme="minorHAnsi"/>
          <w:i/>
          <w:color w:val="0000FF"/>
          <w:sz w:val="20"/>
          <w:szCs w:val="20"/>
        </w:rPr>
      </w:pPr>
      <w:r w:rsidRPr="003B0640">
        <w:rPr>
          <w:rFonts w:asciiTheme="minorHAnsi" w:hAnsiTheme="minorHAnsi"/>
          <w:sz w:val="20"/>
        </w:rPr>
        <w:t>Dojde-li ke krádeži výše uvedených předmětů pojištění, je pojistitel oprávněn snížit své plnění v případě, že v době škodné události nebyly zabezpečeny</w:t>
      </w:r>
      <w:r w:rsidRPr="003B0640">
        <w:rPr>
          <w:rFonts w:asciiTheme="minorHAnsi" w:hAnsiTheme="minorHAnsi"/>
          <w:sz w:val="20"/>
          <w:szCs w:val="20"/>
        </w:rPr>
        <w:t xml:space="preserve"> v souladu s článkem 7 DPPOV MP 1/14.</w:t>
      </w:r>
    </w:p>
    <w:p w:rsidR="00C37A7A" w:rsidRPr="003B0640" w:rsidRDefault="00C37A7A" w:rsidP="00C37A7A">
      <w:pPr>
        <w:pStyle w:val="Nadpis3"/>
        <w:ind w:left="720" w:hanging="720"/>
        <w:jc w:val="both"/>
        <w:rPr>
          <w:rFonts w:asciiTheme="minorHAnsi" w:hAnsiTheme="minorHAnsi"/>
        </w:rPr>
      </w:pPr>
      <w:r w:rsidRPr="003B0640">
        <w:rPr>
          <w:rFonts w:asciiTheme="minorHAnsi" w:hAnsiTheme="minorHAnsi"/>
        </w:rPr>
        <w:t xml:space="preserve">Sjednává se pojištění </w:t>
      </w:r>
      <w:r w:rsidRPr="003B0640">
        <w:rPr>
          <w:rFonts w:asciiTheme="minorHAnsi" w:hAnsiTheme="minorHAnsi"/>
          <w:b/>
        </w:rPr>
        <w:t>peněz a cenin přepravovaných pověřenou osobou</w:t>
      </w:r>
      <w:r w:rsidRPr="003B0640">
        <w:rPr>
          <w:rFonts w:asciiTheme="minorHAnsi" w:hAnsiTheme="minorHAnsi"/>
        </w:rPr>
        <w:t xml:space="preserve"> pro případ odcizení </w:t>
      </w:r>
      <w:r w:rsidRPr="003B0640">
        <w:rPr>
          <w:rFonts w:asciiTheme="minorHAnsi" w:hAnsiTheme="minorHAnsi"/>
          <w:bCs/>
        </w:rPr>
        <w:t>loupežným přepadením při přepravě</w:t>
      </w:r>
      <w:r w:rsidRPr="003B0640">
        <w:rPr>
          <w:rFonts w:asciiTheme="minorHAnsi" w:hAnsiTheme="minorHAnsi"/>
        </w:rPr>
        <w:t xml:space="preserve"> (dále jen </w:t>
      </w:r>
      <w:r w:rsidRPr="003B0640">
        <w:rPr>
          <w:rFonts w:asciiTheme="minorHAnsi" w:hAnsiTheme="minorHAnsi"/>
          <w:b/>
        </w:rPr>
        <w:t>"posel"</w:t>
      </w:r>
      <w:r w:rsidRPr="003B0640">
        <w:rPr>
          <w:rFonts w:asciiTheme="minorHAnsi" w:hAnsiTheme="minorHAnsi"/>
        </w:rPr>
        <w:t>).</w:t>
      </w:r>
    </w:p>
    <w:p w:rsidR="00C37A7A" w:rsidRPr="003B0640" w:rsidRDefault="00C37A7A" w:rsidP="00C37A7A">
      <w:pPr>
        <w:spacing w:before="120"/>
        <w:ind w:left="709"/>
        <w:jc w:val="both"/>
        <w:rPr>
          <w:rFonts w:asciiTheme="minorHAnsi" w:hAnsiTheme="minorHAnsi"/>
          <w:b/>
          <w:sz w:val="20"/>
        </w:rPr>
      </w:pPr>
      <w:r w:rsidRPr="003B0640">
        <w:rPr>
          <w:rFonts w:asciiTheme="minorHAnsi" w:hAnsiTheme="minorHAnsi"/>
          <w:sz w:val="20"/>
        </w:rPr>
        <w:t>Pojištění se vztahuje na</w:t>
      </w:r>
      <w:r w:rsidRPr="003B0640">
        <w:rPr>
          <w:rFonts w:asciiTheme="minorHAnsi" w:hAnsiTheme="minorHAnsi"/>
          <w:b/>
          <w:sz w:val="20"/>
        </w:rPr>
        <w:t xml:space="preserve"> odcizení cenností loupežným přepadením při jejich přepravě.</w:t>
      </w:r>
    </w:p>
    <w:p w:rsidR="00C37A7A" w:rsidRPr="003B0640" w:rsidRDefault="00C37A7A" w:rsidP="00C37A7A">
      <w:pPr>
        <w:ind w:left="720"/>
        <w:jc w:val="both"/>
        <w:rPr>
          <w:rFonts w:asciiTheme="minorHAnsi" w:hAnsiTheme="minorHAnsi"/>
          <w:sz w:val="20"/>
        </w:rPr>
      </w:pPr>
      <w:r w:rsidRPr="003B0640">
        <w:rPr>
          <w:rFonts w:asciiTheme="minorHAnsi" w:hAnsiTheme="minorHAnsi"/>
          <w:sz w:val="20"/>
        </w:rPr>
        <w:t>Pojištění se vztahuje na případy odcizení nebo ztráty přepravovaných peněz a cenin, kdy byl posel následkem dopravní nebo jiné nehody zbaven možnosti svěřené peníze a ceniny opatrovat.</w:t>
      </w:r>
    </w:p>
    <w:p w:rsidR="00C37A7A" w:rsidRPr="003B0640" w:rsidRDefault="00C37A7A" w:rsidP="00C37A7A">
      <w:pPr>
        <w:spacing w:after="120"/>
        <w:ind w:left="709"/>
        <w:jc w:val="both"/>
        <w:rPr>
          <w:rFonts w:asciiTheme="minorHAnsi" w:hAnsiTheme="minorHAnsi"/>
          <w:b/>
          <w:sz w:val="20"/>
        </w:rPr>
      </w:pPr>
      <w:r w:rsidRPr="003B0640">
        <w:rPr>
          <w:rFonts w:asciiTheme="minorHAnsi" w:hAnsiTheme="minorHAnsi"/>
          <w:b/>
          <w:sz w:val="20"/>
        </w:rPr>
        <w:t>Z pojištění jsou vyloučeny škody, které vzniknou zpronevěrou poslem.</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5"/>
        <w:gridCol w:w="5779"/>
      </w:tblGrid>
      <w:tr w:rsidR="00C37A7A" w:rsidRPr="003B0640" w:rsidTr="00E866DA">
        <w:tc>
          <w:tcPr>
            <w:tcW w:w="3255"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Místo pojištění:</w:t>
            </w:r>
          </w:p>
        </w:tc>
        <w:tc>
          <w:tcPr>
            <w:tcW w:w="5779"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 xml:space="preserve">území České </w:t>
            </w:r>
            <w:proofErr w:type="spellStart"/>
            <w:r w:rsidRPr="003B0640">
              <w:rPr>
                <w:rFonts w:asciiTheme="minorHAnsi" w:hAnsiTheme="minorHAnsi"/>
                <w:b/>
                <w:bCs/>
                <w:sz w:val="20"/>
              </w:rPr>
              <w:t>repuliky</w:t>
            </w:r>
            <w:proofErr w:type="spellEnd"/>
          </w:p>
        </w:tc>
      </w:tr>
      <w:tr w:rsidR="00C37A7A" w:rsidRPr="003B0640" w:rsidTr="00E866DA">
        <w:tc>
          <w:tcPr>
            <w:tcW w:w="3255"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Celková pojistná částka činí:</w:t>
            </w:r>
          </w:p>
        </w:tc>
        <w:tc>
          <w:tcPr>
            <w:tcW w:w="5779"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300.000,-Kč</w:t>
            </w:r>
          </w:p>
        </w:tc>
      </w:tr>
      <w:tr w:rsidR="00C37A7A" w:rsidRPr="003B0640" w:rsidTr="00E866DA">
        <w:tc>
          <w:tcPr>
            <w:tcW w:w="3255"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Pojištění se sjednává se spoluúčastí:</w:t>
            </w:r>
          </w:p>
        </w:tc>
        <w:tc>
          <w:tcPr>
            <w:tcW w:w="5779"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1.000,-Kč</w:t>
            </w:r>
          </w:p>
        </w:tc>
      </w:tr>
    </w:tbl>
    <w:p w:rsidR="00C37A7A" w:rsidRPr="003B0640" w:rsidRDefault="00C37A7A" w:rsidP="00C37A7A">
      <w:pPr>
        <w:spacing w:before="120"/>
        <w:ind w:left="709"/>
        <w:jc w:val="both"/>
        <w:rPr>
          <w:rFonts w:asciiTheme="minorHAnsi" w:hAnsiTheme="minorHAnsi"/>
          <w:sz w:val="20"/>
        </w:rPr>
      </w:pPr>
      <w:r w:rsidRPr="003B0640">
        <w:rPr>
          <w:rFonts w:asciiTheme="minorHAnsi" w:hAnsiTheme="minorHAnsi"/>
          <w:sz w:val="20"/>
        </w:rPr>
        <w:t>Pojištění se sjednává na první riziko.</w:t>
      </w:r>
    </w:p>
    <w:p w:rsidR="00C37A7A" w:rsidRPr="003B0640" w:rsidRDefault="00C37A7A" w:rsidP="00C37A7A">
      <w:pPr>
        <w:pStyle w:val="Zkladntext21"/>
        <w:spacing w:before="120"/>
        <w:ind w:left="720"/>
        <w:rPr>
          <w:rFonts w:asciiTheme="minorHAnsi" w:hAnsiTheme="minorHAnsi" w:cstheme="minorHAnsi"/>
        </w:rPr>
      </w:pPr>
      <w:r w:rsidRPr="003B0640">
        <w:rPr>
          <w:rFonts w:asciiTheme="minorHAnsi" w:hAnsiTheme="minorHAnsi" w:cstheme="minorHAnsi"/>
        </w:rPr>
        <w:t xml:space="preserve">Dojde-li k loupežnému přepadení posla při přepravě svěřených hodnot z místa převzetí do místa určení, je pojistitel oprávněn snížit své </w:t>
      </w:r>
      <w:proofErr w:type="gramStart"/>
      <w:r w:rsidRPr="003B0640">
        <w:rPr>
          <w:rFonts w:asciiTheme="minorHAnsi" w:hAnsiTheme="minorHAnsi" w:cstheme="minorHAnsi"/>
        </w:rPr>
        <w:t>plnění pokud</w:t>
      </w:r>
      <w:proofErr w:type="gramEnd"/>
      <w:r w:rsidRPr="003B0640">
        <w:rPr>
          <w:rFonts w:asciiTheme="minorHAnsi" w:hAnsiTheme="minorHAnsi" w:cstheme="minorHAnsi"/>
        </w:rPr>
        <w:t xml:space="preserve"> nebyla přeprava prováděna následujícím způsobem: dle zvláštních ujednání uvedených v příloze číslo 3 této pojistné smlouvy. </w:t>
      </w:r>
    </w:p>
    <w:p w:rsidR="00C37A7A" w:rsidRPr="003B0640" w:rsidRDefault="00C37A7A" w:rsidP="00C37A7A">
      <w:pPr>
        <w:spacing w:before="120"/>
        <w:ind w:left="720"/>
        <w:jc w:val="both"/>
        <w:rPr>
          <w:rFonts w:asciiTheme="minorHAnsi" w:hAnsiTheme="minorHAnsi" w:cstheme="minorHAnsi"/>
          <w:sz w:val="20"/>
        </w:rPr>
      </w:pPr>
      <w:r w:rsidRPr="003B0640">
        <w:rPr>
          <w:rFonts w:asciiTheme="minorHAnsi" w:hAnsiTheme="minorHAnsi" w:cstheme="minorHAnsi"/>
          <w:sz w:val="20"/>
        </w:rPr>
        <w:t>Pojištění se vztahuje i na případy:</w:t>
      </w:r>
    </w:p>
    <w:p w:rsidR="00C37A7A" w:rsidRPr="003B0640" w:rsidRDefault="00C37A7A" w:rsidP="00384F6C">
      <w:pPr>
        <w:numPr>
          <w:ilvl w:val="0"/>
          <w:numId w:val="18"/>
        </w:numPr>
        <w:jc w:val="both"/>
        <w:rPr>
          <w:rFonts w:asciiTheme="minorHAnsi" w:hAnsiTheme="minorHAnsi" w:cstheme="minorHAnsi"/>
          <w:sz w:val="20"/>
        </w:rPr>
      </w:pPr>
      <w:r w:rsidRPr="003B0640">
        <w:rPr>
          <w:rFonts w:asciiTheme="minorHAnsi" w:hAnsiTheme="minorHAnsi" w:cstheme="minorHAnsi"/>
          <w:sz w:val="20"/>
        </w:rPr>
        <w:t>kdy pachatel bezprostředně před nebo po přepravě zásilky peněz a cenin použije proti pojištěnému, jeho pracovníkovi nebo jiné osobě pověřené pojistníkem násilí nebo hrozbu bezprostředního násilí,</w:t>
      </w:r>
    </w:p>
    <w:p w:rsidR="00C37A7A" w:rsidRPr="003B0640" w:rsidRDefault="00C37A7A" w:rsidP="00384F6C">
      <w:pPr>
        <w:numPr>
          <w:ilvl w:val="0"/>
          <w:numId w:val="18"/>
        </w:numPr>
        <w:jc w:val="both"/>
        <w:rPr>
          <w:rFonts w:asciiTheme="minorHAnsi" w:hAnsiTheme="minorHAnsi" w:cstheme="minorHAnsi"/>
          <w:sz w:val="20"/>
        </w:rPr>
      </w:pPr>
      <w:r w:rsidRPr="003B0640">
        <w:rPr>
          <w:rFonts w:asciiTheme="minorHAnsi" w:hAnsiTheme="minorHAnsi" w:cstheme="minorHAnsi"/>
          <w:sz w:val="20"/>
        </w:rPr>
        <w:t>odcizení nebo ztráty přepravovaných peněz a cenin, kdy byl posel následkem dopravní nebo jiné nehody zbaven možnosti svěřené peníze a ceniny opatrovat.</w:t>
      </w:r>
    </w:p>
    <w:p w:rsidR="00C37A7A" w:rsidRPr="003B0640" w:rsidRDefault="00C37A7A" w:rsidP="00C37A7A">
      <w:pPr>
        <w:spacing w:before="120"/>
        <w:ind w:left="720"/>
        <w:jc w:val="both"/>
        <w:rPr>
          <w:rFonts w:asciiTheme="minorHAnsi" w:hAnsiTheme="minorHAnsi" w:cstheme="minorHAnsi"/>
          <w:sz w:val="20"/>
        </w:rPr>
      </w:pPr>
      <w:r w:rsidRPr="003B0640">
        <w:rPr>
          <w:rFonts w:asciiTheme="minorHAnsi" w:hAnsiTheme="minorHAnsi" w:cstheme="minorHAnsi"/>
          <w:sz w:val="20"/>
        </w:rPr>
        <w:t>Z pojištění jsou vyloučeny škody, které vzniknou zpronevěrou poslem.</w:t>
      </w:r>
    </w:p>
    <w:p w:rsidR="00C37A7A" w:rsidRPr="003B0640" w:rsidRDefault="00C37A7A" w:rsidP="00C37A7A">
      <w:pPr>
        <w:pStyle w:val="Nadpis3"/>
        <w:tabs>
          <w:tab w:val="clear" w:pos="720"/>
          <w:tab w:val="num" w:pos="-2520"/>
        </w:tabs>
        <w:ind w:left="720" w:hanging="720"/>
        <w:jc w:val="both"/>
        <w:rPr>
          <w:rFonts w:asciiTheme="minorHAnsi" w:hAnsiTheme="minorHAnsi"/>
        </w:rPr>
      </w:pPr>
      <w:r w:rsidRPr="003B0640">
        <w:rPr>
          <w:rFonts w:asciiTheme="minorHAnsi" w:hAnsiTheme="minorHAnsi"/>
        </w:rPr>
        <w:t xml:space="preserve">Sjednává se </w:t>
      </w:r>
      <w:r w:rsidRPr="003B0640">
        <w:rPr>
          <w:rFonts w:asciiTheme="minorHAnsi" w:hAnsiTheme="minorHAnsi"/>
          <w:b/>
        </w:rPr>
        <w:t>pojištění peněz a cenností v pokladně</w:t>
      </w:r>
      <w:r w:rsidRPr="003B0640">
        <w:rPr>
          <w:rFonts w:asciiTheme="minorHAnsi" w:hAnsiTheme="minorHAnsi"/>
        </w:rPr>
        <w:t>.</w:t>
      </w:r>
      <w:bookmarkStart w:id="11" w:name="_Toc367839377"/>
      <w:bookmarkEnd w:id="10"/>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5"/>
        <w:gridCol w:w="5779"/>
      </w:tblGrid>
      <w:tr w:rsidR="00C37A7A" w:rsidRPr="003B0640" w:rsidTr="00700F4B">
        <w:tc>
          <w:tcPr>
            <w:tcW w:w="3255"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Místo pojištění:</w:t>
            </w:r>
          </w:p>
        </w:tc>
        <w:tc>
          <w:tcPr>
            <w:tcW w:w="5779"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 xml:space="preserve">dle čl. I bodu 7 </w:t>
            </w:r>
            <w:proofErr w:type="gramStart"/>
            <w:r w:rsidRPr="003B0640">
              <w:rPr>
                <w:rFonts w:asciiTheme="minorHAnsi" w:hAnsiTheme="minorHAnsi"/>
                <w:b/>
                <w:bCs/>
                <w:sz w:val="20"/>
              </w:rPr>
              <w:t>písmene a),b)</w:t>
            </w:r>
            <w:proofErr w:type="gramEnd"/>
          </w:p>
        </w:tc>
      </w:tr>
      <w:tr w:rsidR="00C37A7A" w:rsidRPr="003B0640" w:rsidTr="00700F4B">
        <w:tc>
          <w:tcPr>
            <w:tcW w:w="3255"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Celková pojistná částka činí:</w:t>
            </w:r>
          </w:p>
        </w:tc>
        <w:tc>
          <w:tcPr>
            <w:tcW w:w="5779"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100.000,-Kč</w:t>
            </w:r>
          </w:p>
        </w:tc>
      </w:tr>
      <w:tr w:rsidR="00C37A7A" w:rsidRPr="003B0640" w:rsidTr="00700F4B">
        <w:tc>
          <w:tcPr>
            <w:tcW w:w="3255"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Pojištění se sjednává se spoluúčastí:</w:t>
            </w:r>
          </w:p>
        </w:tc>
        <w:tc>
          <w:tcPr>
            <w:tcW w:w="5779"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1.000,-Kč</w:t>
            </w:r>
          </w:p>
        </w:tc>
      </w:tr>
    </w:tbl>
    <w:p w:rsidR="00C37A7A" w:rsidRPr="003B0640" w:rsidRDefault="00C37A7A" w:rsidP="00C37A7A">
      <w:pPr>
        <w:spacing w:before="120"/>
        <w:ind w:left="709"/>
        <w:jc w:val="both"/>
        <w:rPr>
          <w:rFonts w:asciiTheme="minorHAnsi" w:hAnsiTheme="minorHAnsi"/>
          <w:sz w:val="20"/>
        </w:rPr>
      </w:pPr>
      <w:r w:rsidRPr="003B0640">
        <w:rPr>
          <w:rFonts w:asciiTheme="minorHAnsi" w:hAnsiTheme="minorHAnsi"/>
          <w:sz w:val="20"/>
        </w:rPr>
        <w:t>Pojištění se sjednává na první riziko.</w:t>
      </w:r>
    </w:p>
    <w:p w:rsidR="00C37A7A" w:rsidRPr="003B0640" w:rsidRDefault="00C37A7A" w:rsidP="00C37A7A">
      <w:pPr>
        <w:tabs>
          <w:tab w:val="left" w:pos="2410"/>
        </w:tabs>
        <w:ind w:left="709"/>
        <w:jc w:val="both"/>
        <w:rPr>
          <w:rFonts w:asciiTheme="minorHAnsi" w:hAnsiTheme="minorHAnsi"/>
          <w:sz w:val="20"/>
          <w:szCs w:val="20"/>
        </w:rPr>
      </w:pPr>
      <w:r w:rsidRPr="003B0640">
        <w:rPr>
          <w:rFonts w:asciiTheme="minorHAnsi" w:hAnsiTheme="minorHAnsi"/>
          <w:sz w:val="20"/>
        </w:rPr>
        <w:t>Dojde-li ke krádeži výše uvedených předmětů pojištění, je pojistitel oprávněn snížit své plnění v případě, že v době škodné události nebyly zabezpečeny</w:t>
      </w:r>
      <w:r w:rsidRPr="003B0640">
        <w:rPr>
          <w:rFonts w:asciiTheme="minorHAnsi" w:hAnsiTheme="minorHAnsi"/>
          <w:sz w:val="20"/>
          <w:szCs w:val="20"/>
        </w:rPr>
        <w:t xml:space="preserve"> v souladu s článkem 7 DPPOV MP 1/14.</w:t>
      </w:r>
    </w:p>
    <w:p w:rsidR="00E866DA" w:rsidRPr="003B0640" w:rsidRDefault="00E866DA">
      <w:pPr>
        <w:rPr>
          <w:rFonts w:asciiTheme="minorHAnsi" w:hAnsiTheme="minorHAnsi"/>
          <w:i/>
          <w:color w:val="0000FF"/>
          <w:sz w:val="20"/>
          <w:szCs w:val="20"/>
        </w:rPr>
      </w:pPr>
      <w:r w:rsidRPr="003B0640">
        <w:rPr>
          <w:rFonts w:asciiTheme="minorHAnsi" w:hAnsiTheme="minorHAnsi"/>
          <w:i/>
          <w:color w:val="0000FF"/>
          <w:sz w:val="20"/>
          <w:szCs w:val="20"/>
        </w:rPr>
        <w:br w:type="page"/>
      </w:r>
    </w:p>
    <w:bookmarkEnd w:id="11"/>
    <w:p w:rsidR="00C37A7A" w:rsidRPr="003B0640" w:rsidRDefault="00C37A7A" w:rsidP="00C37A7A">
      <w:pPr>
        <w:pStyle w:val="Nadpis2"/>
        <w:spacing w:before="240"/>
        <w:rPr>
          <w:rFonts w:asciiTheme="minorHAnsi" w:hAnsiTheme="minorHAnsi"/>
          <w:b/>
          <w:u w:val="single"/>
        </w:rPr>
      </w:pPr>
      <w:r w:rsidRPr="003B0640">
        <w:rPr>
          <w:rFonts w:asciiTheme="minorHAnsi" w:hAnsiTheme="minorHAnsi"/>
          <w:b/>
          <w:u w:val="single"/>
        </w:rPr>
        <w:lastRenderedPageBreak/>
        <w:t>POJIŠTĚNÍ VANDALISMU</w:t>
      </w:r>
    </w:p>
    <w:p w:rsidR="00C37A7A" w:rsidRPr="003B0640" w:rsidRDefault="00C37A7A" w:rsidP="00C37A7A">
      <w:pPr>
        <w:spacing w:before="120"/>
        <w:ind w:left="2700" w:hanging="2700"/>
        <w:jc w:val="both"/>
        <w:rPr>
          <w:rFonts w:asciiTheme="minorHAnsi" w:hAnsiTheme="minorHAnsi"/>
          <w:sz w:val="20"/>
        </w:rPr>
      </w:pPr>
      <w:r w:rsidRPr="003B0640">
        <w:rPr>
          <w:rFonts w:asciiTheme="minorHAnsi" w:hAnsiTheme="minorHAnsi"/>
          <w:sz w:val="20"/>
        </w:rPr>
        <w:t>Pojištění se sjednává v rozsahu:</w:t>
      </w:r>
      <w:r w:rsidRPr="003B0640">
        <w:rPr>
          <w:rFonts w:asciiTheme="minorHAnsi" w:hAnsi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C37A7A" w:rsidRPr="003B0640" w:rsidTr="00C37A7A">
        <w:tc>
          <w:tcPr>
            <w:tcW w:w="9979" w:type="dxa"/>
          </w:tcPr>
          <w:p w:rsidR="00C37A7A" w:rsidRPr="003B0640" w:rsidRDefault="00C37A7A" w:rsidP="00C37A7A">
            <w:pPr>
              <w:ind w:left="2700" w:hanging="2700"/>
              <w:jc w:val="both"/>
              <w:rPr>
                <w:rFonts w:asciiTheme="minorHAnsi" w:hAnsiTheme="minorHAnsi"/>
                <w:bCs/>
                <w:sz w:val="20"/>
              </w:rPr>
            </w:pPr>
            <w:r w:rsidRPr="003B0640">
              <w:rPr>
                <w:rFonts w:asciiTheme="minorHAnsi" w:hAnsiTheme="minorHAnsi"/>
                <w:b/>
                <w:bCs/>
                <w:sz w:val="20"/>
              </w:rPr>
              <w:t>Úmyslné poškození</w:t>
            </w:r>
            <w:r w:rsidRPr="003B0640">
              <w:rPr>
                <w:rFonts w:asciiTheme="minorHAnsi" w:hAnsiTheme="minorHAnsi"/>
                <w:bCs/>
                <w:sz w:val="20"/>
              </w:rPr>
              <w:t xml:space="preserve"> nebo úmyslné zničení předmětu pojištění </w:t>
            </w:r>
            <w:r w:rsidRPr="003B0640">
              <w:rPr>
                <w:rFonts w:asciiTheme="minorHAnsi" w:hAnsiTheme="minorHAnsi"/>
                <w:b/>
                <w:bCs/>
                <w:sz w:val="20"/>
              </w:rPr>
              <w:t>zjištěným pachatelem</w:t>
            </w:r>
            <w:r w:rsidRPr="003B0640">
              <w:rPr>
                <w:rFonts w:asciiTheme="minorHAnsi" w:hAnsiTheme="minorHAnsi"/>
                <w:bCs/>
                <w:sz w:val="20"/>
              </w:rPr>
              <w:t>.</w:t>
            </w:r>
          </w:p>
        </w:tc>
      </w:tr>
      <w:tr w:rsidR="00C37A7A" w:rsidRPr="003B0640" w:rsidTr="00C37A7A">
        <w:tc>
          <w:tcPr>
            <w:tcW w:w="9979" w:type="dxa"/>
          </w:tcPr>
          <w:p w:rsidR="00C37A7A" w:rsidRPr="003B0640" w:rsidRDefault="00C37A7A" w:rsidP="00C37A7A">
            <w:pPr>
              <w:jc w:val="both"/>
              <w:rPr>
                <w:rFonts w:asciiTheme="minorHAnsi" w:hAnsiTheme="minorHAnsi"/>
                <w:bCs/>
                <w:sz w:val="20"/>
              </w:rPr>
            </w:pPr>
            <w:r w:rsidRPr="003B0640">
              <w:rPr>
                <w:rFonts w:asciiTheme="minorHAnsi" w:hAnsiTheme="minorHAnsi"/>
                <w:b/>
                <w:bCs/>
                <w:sz w:val="20"/>
              </w:rPr>
              <w:t>Úmyslné poškození</w:t>
            </w:r>
            <w:r w:rsidRPr="003B0640">
              <w:rPr>
                <w:rFonts w:asciiTheme="minorHAnsi" w:hAnsiTheme="minorHAnsi"/>
                <w:bCs/>
                <w:sz w:val="20"/>
              </w:rPr>
              <w:t xml:space="preserve"> nebo úmyslné zničení předmětu pojištění </w:t>
            </w:r>
            <w:r w:rsidRPr="003B0640">
              <w:rPr>
                <w:rFonts w:asciiTheme="minorHAnsi" w:hAnsiTheme="minorHAnsi"/>
                <w:b/>
                <w:bCs/>
                <w:sz w:val="20"/>
              </w:rPr>
              <w:t>nezjištěným pachatelem</w:t>
            </w:r>
            <w:r w:rsidRPr="003B0640">
              <w:rPr>
                <w:rFonts w:asciiTheme="minorHAnsi" w:hAnsiTheme="minorHAnsi"/>
                <w:bCs/>
                <w:sz w:val="20"/>
              </w:rPr>
              <w:t>.</w:t>
            </w:r>
          </w:p>
        </w:tc>
      </w:tr>
    </w:tbl>
    <w:p w:rsidR="00C37A7A" w:rsidRPr="003B0640" w:rsidRDefault="00C37A7A" w:rsidP="00C37A7A">
      <w:pPr>
        <w:pStyle w:val="Nadpis3"/>
        <w:numPr>
          <w:ilvl w:val="2"/>
          <w:numId w:val="5"/>
        </w:numPr>
        <w:jc w:val="both"/>
        <w:rPr>
          <w:rFonts w:asciiTheme="minorHAnsi" w:hAnsiTheme="minorHAnsi"/>
        </w:rPr>
      </w:pPr>
      <w:bookmarkStart w:id="12" w:name="_Toc367839381"/>
      <w:r w:rsidRPr="003B0640">
        <w:rPr>
          <w:rFonts w:asciiTheme="minorHAnsi" w:hAnsiTheme="minorHAnsi"/>
        </w:rPr>
        <w:t xml:space="preserve">Sjednává se pojištění </w:t>
      </w:r>
      <w:bookmarkEnd w:id="12"/>
      <w:r w:rsidRPr="003B0640">
        <w:rPr>
          <w:rFonts w:asciiTheme="minorHAnsi" w:hAnsiTheme="minorHAnsi"/>
          <w:b/>
        </w:rPr>
        <w:t>stavebních součástí a zábranných prostředků, skel výloh včetně nápisů, dveří, včetně telefonních automatů.</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C37A7A" w:rsidRPr="003B0640" w:rsidTr="00E866DA">
        <w:tc>
          <w:tcPr>
            <w:tcW w:w="339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Místo pojištění:</w:t>
            </w:r>
          </w:p>
        </w:tc>
        <w:tc>
          <w:tcPr>
            <w:tcW w:w="563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 xml:space="preserve">dle čl. I bodu 7 </w:t>
            </w:r>
            <w:proofErr w:type="gramStart"/>
            <w:r w:rsidRPr="003B0640">
              <w:rPr>
                <w:rFonts w:asciiTheme="minorHAnsi" w:hAnsiTheme="minorHAnsi"/>
                <w:b/>
                <w:bCs/>
                <w:sz w:val="20"/>
              </w:rPr>
              <w:t>písmene a),b)</w:t>
            </w:r>
            <w:proofErr w:type="gramEnd"/>
          </w:p>
        </w:tc>
      </w:tr>
      <w:tr w:rsidR="00C37A7A" w:rsidRPr="003B0640" w:rsidTr="00E866DA">
        <w:tc>
          <w:tcPr>
            <w:tcW w:w="339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Celková pojistná částka činí:</w:t>
            </w:r>
          </w:p>
        </w:tc>
        <w:tc>
          <w:tcPr>
            <w:tcW w:w="5637"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100.000,-Kč</w:t>
            </w:r>
          </w:p>
        </w:tc>
      </w:tr>
      <w:tr w:rsidR="00C37A7A" w:rsidRPr="003B0640" w:rsidTr="00E866DA">
        <w:tc>
          <w:tcPr>
            <w:tcW w:w="339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Pojištění se sjednává se spoluúčastí:</w:t>
            </w:r>
          </w:p>
        </w:tc>
        <w:tc>
          <w:tcPr>
            <w:tcW w:w="5637" w:type="dxa"/>
          </w:tcPr>
          <w:p w:rsidR="00C37A7A" w:rsidRPr="003B0640" w:rsidRDefault="00C37A7A" w:rsidP="00C37A7A">
            <w:pPr>
              <w:tabs>
                <w:tab w:val="left" w:pos="-720"/>
              </w:tabs>
              <w:spacing w:before="120"/>
              <w:jc w:val="both"/>
              <w:rPr>
                <w:rFonts w:asciiTheme="minorHAnsi" w:hAnsiTheme="minorHAnsi"/>
                <w:b/>
                <w:bCs/>
                <w:sz w:val="20"/>
              </w:rPr>
            </w:pPr>
            <w:r w:rsidRPr="003B0640">
              <w:rPr>
                <w:rFonts w:asciiTheme="minorHAnsi" w:hAnsiTheme="minorHAnsi"/>
                <w:b/>
                <w:bCs/>
                <w:sz w:val="20"/>
              </w:rPr>
              <w:t>1.000,-Kč</w:t>
            </w:r>
          </w:p>
        </w:tc>
      </w:tr>
    </w:tbl>
    <w:p w:rsidR="00C37A7A" w:rsidRPr="003B0640" w:rsidRDefault="00C37A7A" w:rsidP="00C37A7A">
      <w:pPr>
        <w:spacing w:before="120"/>
        <w:ind w:left="709"/>
        <w:jc w:val="both"/>
        <w:rPr>
          <w:rFonts w:asciiTheme="minorHAnsi" w:hAnsiTheme="minorHAnsi"/>
          <w:sz w:val="20"/>
        </w:rPr>
      </w:pPr>
      <w:r w:rsidRPr="003B0640">
        <w:rPr>
          <w:rFonts w:asciiTheme="minorHAnsi" w:hAnsiTheme="minorHAnsi"/>
          <w:sz w:val="20"/>
        </w:rPr>
        <w:t>Pojištění se sjednává na první riziko – společný limit plnění s pojištěním uvedeným v bodě 2.1.1. této pojistné smlouvy.</w:t>
      </w:r>
    </w:p>
    <w:p w:rsidR="00C37A7A" w:rsidRPr="003B0640" w:rsidRDefault="00C37A7A" w:rsidP="00C37A7A">
      <w:pPr>
        <w:pStyle w:val="Nadpis1"/>
        <w:ind w:left="360" w:hanging="360"/>
        <w:rPr>
          <w:rFonts w:asciiTheme="minorHAnsi" w:hAnsiTheme="minorHAnsi"/>
        </w:rPr>
      </w:pPr>
      <w:bookmarkStart w:id="13" w:name="_Toc367839399"/>
      <w:r w:rsidRPr="003B0640">
        <w:rPr>
          <w:rFonts w:asciiTheme="minorHAnsi" w:hAnsiTheme="minorHAnsi"/>
        </w:rPr>
        <w:t>POJIŠTĚNÍ STROJŮ</w:t>
      </w:r>
      <w:bookmarkEnd w:id="13"/>
      <w:r w:rsidRPr="003B0640">
        <w:rPr>
          <w:rFonts w:asciiTheme="minorHAnsi" w:hAnsiTheme="minorHAnsi"/>
        </w:rPr>
        <w:t xml:space="preserve"> a elektroniky </w:t>
      </w:r>
    </w:p>
    <w:p w:rsidR="00C37A7A" w:rsidRPr="003B0640" w:rsidRDefault="00C37A7A" w:rsidP="00C37A7A">
      <w:pPr>
        <w:tabs>
          <w:tab w:val="left" w:pos="1276"/>
        </w:tabs>
        <w:spacing w:before="120"/>
        <w:jc w:val="both"/>
        <w:rPr>
          <w:rFonts w:asciiTheme="minorHAnsi" w:hAnsiTheme="minorHAnsi"/>
          <w:sz w:val="20"/>
          <w:szCs w:val="22"/>
        </w:rPr>
      </w:pPr>
      <w:r w:rsidRPr="003B0640">
        <w:rPr>
          <w:rFonts w:asciiTheme="minorHAnsi" w:hAnsiTheme="minorHAnsi"/>
          <w:b/>
          <w:sz w:val="20"/>
          <w:szCs w:val="22"/>
        </w:rPr>
        <w:t>Je upraveno:</w:t>
      </w:r>
      <w:r w:rsidRPr="003B0640">
        <w:rPr>
          <w:rFonts w:asciiTheme="minorHAnsi" w:hAnsiTheme="minorHAnsi"/>
          <w:sz w:val="20"/>
          <w:szCs w:val="22"/>
        </w:rPr>
        <w:tab/>
        <w:t>VPP pro pojištění majetku VPPM 1/14 (dále jen VPPM 1/14)</w:t>
      </w:r>
    </w:p>
    <w:p w:rsidR="00C37A7A" w:rsidRPr="003B0640" w:rsidRDefault="00C37A7A" w:rsidP="00C37A7A">
      <w:pPr>
        <w:tabs>
          <w:tab w:val="left" w:pos="1276"/>
        </w:tabs>
        <w:jc w:val="both"/>
        <w:rPr>
          <w:rFonts w:asciiTheme="minorHAnsi" w:hAnsiTheme="minorHAnsi"/>
          <w:sz w:val="20"/>
          <w:szCs w:val="22"/>
        </w:rPr>
      </w:pPr>
      <w:r w:rsidRPr="003B0640">
        <w:rPr>
          <w:rFonts w:asciiTheme="minorHAnsi" w:hAnsiTheme="minorHAnsi"/>
          <w:sz w:val="20"/>
          <w:szCs w:val="22"/>
        </w:rPr>
        <w:tab/>
        <w:t>DPP pro pojištění strojů a elektroniky DPPSE MP 1/14 (dále jen DPPSE MP 1/14)</w:t>
      </w:r>
    </w:p>
    <w:p w:rsidR="00C37A7A" w:rsidRPr="003B0640" w:rsidRDefault="00C37A7A" w:rsidP="00C37A7A">
      <w:pPr>
        <w:tabs>
          <w:tab w:val="left" w:pos="1276"/>
        </w:tabs>
        <w:ind w:left="2268" w:hanging="2268"/>
        <w:jc w:val="both"/>
        <w:rPr>
          <w:rFonts w:asciiTheme="minorHAnsi" w:hAnsiTheme="minorHAnsi"/>
          <w:i/>
          <w:color w:val="0000FF"/>
          <w:sz w:val="20"/>
        </w:rPr>
      </w:pPr>
    </w:p>
    <w:p w:rsidR="00C37A7A" w:rsidRPr="003B0640" w:rsidRDefault="00C37A7A" w:rsidP="00C37A7A">
      <w:pPr>
        <w:tabs>
          <w:tab w:val="left" w:pos="1276"/>
        </w:tabs>
        <w:ind w:left="1843" w:hanging="1843"/>
        <w:jc w:val="both"/>
        <w:rPr>
          <w:rFonts w:asciiTheme="minorHAnsi" w:hAnsiTheme="minorHAnsi"/>
          <w:sz w:val="20"/>
          <w:szCs w:val="22"/>
        </w:rPr>
      </w:pPr>
      <w:r w:rsidRPr="003B0640">
        <w:rPr>
          <w:rFonts w:asciiTheme="minorHAnsi" w:hAnsiTheme="minorHAnsi"/>
          <w:b/>
          <w:sz w:val="20"/>
          <w:szCs w:val="22"/>
        </w:rPr>
        <w:t>Pojištění se dále řídí:</w:t>
      </w:r>
      <w:r w:rsidRPr="003B0640">
        <w:rPr>
          <w:rFonts w:asciiTheme="minorHAnsi" w:hAnsiTheme="minorHAnsi"/>
          <w:sz w:val="20"/>
          <w:szCs w:val="22"/>
        </w:rPr>
        <w:tab/>
        <w:t>DPP pro případ poškození nebo zničení věci živelní událostí DPPŽU MP 1/14 (dále jen DPPŽU MP 1/14)</w:t>
      </w:r>
    </w:p>
    <w:p w:rsidR="00C37A7A" w:rsidRPr="003B0640" w:rsidRDefault="00C37A7A" w:rsidP="00C37A7A">
      <w:pPr>
        <w:tabs>
          <w:tab w:val="left" w:pos="1843"/>
        </w:tabs>
        <w:ind w:left="1843" w:hanging="1843"/>
        <w:jc w:val="both"/>
        <w:rPr>
          <w:rFonts w:asciiTheme="minorHAnsi" w:hAnsiTheme="minorHAnsi"/>
          <w:sz w:val="20"/>
          <w:szCs w:val="22"/>
        </w:rPr>
      </w:pPr>
      <w:r w:rsidRPr="003B0640">
        <w:rPr>
          <w:rFonts w:asciiTheme="minorHAnsi" w:hAnsiTheme="minorHAnsi"/>
          <w:sz w:val="20"/>
          <w:szCs w:val="22"/>
        </w:rPr>
        <w:tab/>
        <w:t>DPP pro pojištění úniku kapaliny z technického zařízení DPPUK MP 1/14 (dále jen DPPUK3 MP 1/14)</w:t>
      </w:r>
    </w:p>
    <w:p w:rsidR="00C37A7A" w:rsidRPr="003B0640" w:rsidRDefault="00C37A7A" w:rsidP="00C37A7A">
      <w:pPr>
        <w:tabs>
          <w:tab w:val="left" w:pos="1843"/>
        </w:tabs>
        <w:ind w:left="1843" w:hanging="1843"/>
        <w:jc w:val="both"/>
        <w:rPr>
          <w:rFonts w:asciiTheme="minorHAnsi" w:hAnsiTheme="minorHAnsi"/>
          <w:sz w:val="20"/>
          <w:szCs w:val="22"/>
        </w:rPr>
      </w:pPr>
      <w:r w:rsidRPr="003B0640">
        <w:rPr>
          <w:rFonts w:asciiTheme="minorHAnsi" w:hAnsiTheme="minorHAnsi"/>
          <w:sz w:val="20"/>
          <w:szCs w:val="22"/>
        </w:rPr>
        <w:tab/>
        <w:t>DPP pro pojištění odcizení věci DPPOV MP 1/14 (dále jen DPPOV MP 1/14)</w:t>
      </w:r>
    </w:p>
    <w:p w:rsidR="00C37A7A" w:rsidRPr="003B0640" w:rsidRDefault="00C37A7A" w:rsidP="00C37A7A">
      <w:pPr>
        <w:spacing w:before="120"/>
        <w:ind w:left="2700" w:hanging="2700"/>
        <w:jc w:val="both"/>
        <w:rPr>
          <w:rFonts w:asciiTheme="minorHAnsi" w:hAnsiTheme="minorHAnsi"/>
          <w:b/>
          <w:sz w:val="20"/>
        </w:rPr>
      </w:pPr>
      <w:r w:rsidRPr="003B0640">
        <w:rPr>
          <w:rFonts w:asciiTheme="minorHAnsi" w:hAnsiTheme="minorHAnsi"/>
          <w:b/>
          <w:sz w:val="20"/>
        </w:rPr>
        <w:t>Pojištění se sjednává v rozsahu:</w:t>
      </w:r>
      <w:r w:rsidRPr="003B0640">
        <w:rPr>
          <w:rFonts w:asciiTheme="minorHAnsi" w:hAnsiTheme="minorHAnsi"/>
          <w:b/>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C37A7A" w:rsidRPr="003B0640" w:rsidTr="00C37A7A">
        <w:tc>
          <w:tcPr>
            <w:tcW w:w="9979" w:type="dxa"/>
          </w:tcPr>
          <w:p w:rsidR="00C37A7A" w:rsidRPr="003B0640" w:rsidRDefault="00C37A7A" w:rsidP="00C37A7A">
            <w:pPr>
              <w:spacing w:before="120"/>
              <w:ind w:left="2700" w:hanging="2700"/>
              <w:jc w:val="both"/>
              <w:rPr>
                <w:rFonts w:asciiTheme="minorHAnsi" w:hAnsiTheme="minorHAnsi"/>
                <w:bCs/>
                <w:sz w:val="20"/>
              </w:rPr>
            </w:pPr>
            <w:r w:rsidRPr="003B0640">
              <w:rPr>
                <w:rFonts w:asciiTheme="minorHAnsi" w:hAnsiTheme="minorHAnsi"/>
                <w:bCs/>
                <w:sz w:val="20"/>
              </w:rPr>
              <w:t>Článku 3 bodu 1 DPPSE MP 1/14.</w:t>
            </w:r>
          </w:p>
        </w:tc>
      </w:tr>
      <w:tr w:rsidR="00C37A7A" w:rsidRPr="003B0640" w:rsidTr="00C37A7A">
        <w:tc>
          <w:tcPr>
            <w:tcW w:w="9979" w:type="dxa"/>
          </w:tcPr>
          <w:p w:rsidR="00C37A7A" w:rsidRPr="003B0640" w:rsidRDefault="00C37A7A" w:rsidP="00C37A7A">
            <w:pPr>
              <w:jc w:val="both"/>
              <w:rPr>
                <w:rFonts w:asciiTheme="minorHAnsi" w:hAnsiTheme="minorHAnsi"/>
                <w:bCs/>
                <w:sz w:val="20"/>
              </w:rPr>
            </w:pPr>
            <w:r w:rsidRPr="003B0640">
              <w:rPr>
                <w:rFonts w:asciiTheme="minorHAnsi" w:hAnsiTheme="minorHAnsi"/>
                <w:bCs/>
                <w:sz w:val="20"/>
              </w:rPr>
              <w:t xml:space="preserve">Živelní pojištění </w:t>
            </w:r>
            <w:r w:rsidRPr="003B0640">
              <w:rPr>
                <w:rFonts w:asciiTheme="minorHAnsi" w:hAnsiTheme="minorHAnsi"/>
                <w:sz w:val="20"/>
              </w:rPr>
              <w:t>dle článku 3 bodu 1, 2 a 3</w:t>
            </w:r>
            <w:r w:rsidRPr="003B0640">
              <w:rPr>
                <w:rFonts w:asciiTheme="minorHAnsi" w:hAnsiTheme="minorHAnsi"/>
                <w:i/>
                <w:sz w:val="20"/>
              </w:rPr>
              <w:t xml:space="preserve"> </w:t>
            </w:r>
            <w:r w:rsidRPr="003B0640">
              <w:rPr>
                <w:rFonts w:asciiTheme="minorHAnsi" w:hAnsiTheme="minorHAnsi"/>
                <w:sz w:val="20"/>
                <w:szCs w:val="22"/>
              </w:rPr>
              <w:t xml:space="preserve">DPPŽU MP 1/14. </w:t>
            </w:r>
            <w:r w:rsidRPr="003B0640">
              <w:rPr>
                <w:rFonts w:asciiTheme="minorHAnsi" w:hAnsiTheme="minorHAnsi"/>
                <w:bCs/>
                <w:sz w:val="20"/>
              </w:rPr>
              <w:t>Roční limity plnění pro jednotlivá živelní pojistná nebezpečí jsou uvedeny v článku V. pojistné smlouvy.</w:t>
            </w:r>
          </w:p>
        </w:tc>
      </w:tr>
      <w:tr w:rsidR="00C37A7A" w:rsidRPr="003B0640" w:rsidTr="00C37A7A">
        <w:tc>
          <w:tcPr>
            <w:tcW w:w="9979" w:type="dxa"/>
          </w:tcPr>
          <w:p w:rsidR="00C37A7A" w:rsidRPr="003B0640" w:rsidRDefault="00C37A7A" w:rsidP="00C37A7A">
            <w:pPr>
              <w:jc w:val="both"/>
              <w:rPr>
                <w:rFonts w:asciiTheme="minorHAnsi" w:hAnsiTheme="minorHAnsi"/>
                <w:i/>
                <w:sz w:val="20"/>
              </w:rPr>
            </w:pPr>
            <w:r w:rsidRPr="003B0640">
              <w:rPr>
                <w:rFonts w:asciiTheme="minorHAnsi" w:hAnsiTheme="minorHAnsi"/>
                <w:bCs/>
                <w:sz w:val="20"/>
              </w:rPr>
              <w:t>Únik kapaliny z technického zařízení dle článku bodu 1 DPPUK MP 1/14.</w:t>
            </w:r>
          </w:p>
        </w:tc>
      </w:tr>
      <w:tr w:rsidR="00C37A7A" w:rsidRPr="003B0640" w:rsidTr="00C37A7A">
        <w:tc>
          <w:tcPr>
            <w:tcW w:w="9979" w:type="dxa"/>
          </w:tcPr>
          <w:p w:rsidR="00C37A7A" w:rsidRPr="003B0640" w:rsidRDefault="00C37A7A" w:rsidP="00C37A7A">
            <w:pPr>
              <w:jc w:val="both"/>
              <w:rPr>
                <w:rFonts w:asciiTheme="minorHAnsi" w:hAnsiTheme="minorHAnsi"/>
                <w:i/>
                <w:sz w:val="20"/>
              </w:rPr>
            </w:pPr>
            <w:r w:rsidRPr="003B0640">
              <w:rPr>
                <w:rFonts w:asciiTheme="minorHAnsi" w:hAnsiTheme="minorHAnsi"/>
                <w:bCs/>
                <w:sz w:val="20"/>
              </w:rPr>
              <w:t xml:space="preserve">Odcizení a vandalismus dle článku 3 bodu 1 a 3 </w:t>
            </w:r>
            <w:r w:rsidRPr="003B0640">
              <w:rPr>
                <w:rFonts w:asciiTheme="minorHAnsi" w:hAnsiTheme="minorHAnsi"/>
                <w:sz w:val="20"/>
                <w:szCs w:val="22"/>
              </w:rPr>
              <w:t>DPPOV MP 1/14.</w:t>
            </w:r>
          </w:p>
        </w:tc>
      </w:tr>
    </w:tbl>
    <w:p w:rsidR="00C37A7A" w:rsidRPr="003B0640" w:rsidRDefault="00C37A7A" w:rsidP="00C37A7A">
      <w:pPr>
        <w:pStyle w:val="Nadpis2"/>
        <w:spacing w:before="240"/>
        <w:ind w:left="540" w:hanging="540"/>
        <w:jc w:val="both"/>
        <w:rPr>
          <w:rFonts w:asciiTheme="minorHAnsi" w:hAnsiTheme="minorHAnsi"/>
        </w:rPr>
      </w:pPr>
      <w:bookmarkStart w:id="14" w:name="_Toc367839400"/>
      <w:r w:rsidRPr="003B0640">
        <w:rPr>
          <w:rFonts w:asciiTheme="minorHAnsi" w:hAnsiTheme="minorHAnsi"/>
        </w:rPr>
        <w:t xml:space="preserve">Sjednává se pojištění </w:t>
      </w:r>
      <w:r w:rsidRPr="003B0640">
        <w:rPr>
          <w:rFonts w:asciiTheme="minorHAnsi" w:hAnsiTheme="minorHAnsi"/>
          <w:b/>
        </w:rPr>
        <w:t xml:space="preserve">souboru </w:t>
      </w:r>
      <w:bookmarkEnd w:id="14"/>
      <w:r w:rsidRPr="003B0640">
        <w:rPr>
          <w:rFonts w:asciiTheme="minorHAnsi" w:hAnsiTheme="minorHAnsi"/>
          <w:b/>
        </w:rPr>
        <w:t>elektromotorů s výkonem nad 0,5kW</w:t>
      </w:r>
    </w:p>
    <w:p w:rsidR="00C37A7A" w:rsidRPr="003B0640" w:rsidRDefault="00C37A7A" w:rsidP="00C37A7A">
      <w:pPr>
        <w:ind w:left="540"/>
        <w:jc w:val="both"/>
        <w:rPr>
          <w:rFonts w:asciiTheme="minorHAnsi" w:hAnsiTheme="minorHAnsi"/>
          <w:b/>
          <w:sz w:val="20"/>
          <w:szCs w:val="20"/>
        </w:rPr>
      </w:pPr>
    </w:p>
    <w:tbl>
      <w:tblPr>
        <w:tblStyle w:val="Mkatabulky"/>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7"/>
        <w:gridCol w:w="6209"/>
      </w:tblGrid>
      <w:tr w:rsidR="00C37A7A" w:rsidRPr="003B0640" w:rsidTr="00C37A7A">
        <w:tc>
          <w:tcPr>
            <w:tcW w:w="322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Místo pojištění:</w:t>
            </w:r>
          </w:p>
        </w:tc>
        <w:tc>
          <w:tcPr>
            <w:tcW w:w="6209" w:type="dxa"/>
          </w:tcPr>
          <w:p w:rsidR="00C37A7A" w:rsidRPr="003B0640" w:rsidRDefault="00C37A7A" w:rsidP="00C37A7A">
            <w:pPr>
              <w:tabs>
                <w:tab w:val="left" w:pos="-720"/>
              </w:tabs>
              <w:spacing w:before="120"/>
              <w:jc w:val="both"/>
              <w:rPr>
                <w:rFonts w:asciiTheme="minorHAnsi" w:hAnsiTheme="minorHAnsi"/>
                <w:b/>
                <w:bCs/>
                <w:sz w:val="20"/>
              </w:rPr>
            </w:pPr>
            <w:r w:rsidRPr="003B0640">
              <w:rPr>
                <w:rFonts w:asciiTheme="minorHAnsi" w:hAnsiTheme="minorHAnsi"/>
                <w:b/>
                <w:bCs/>
                <w:sz w:val="20"/>
              </w:rPr>
              <w:t>dle čl. I bodu 7 písmene a)</w:t>
            </w:r>
          </w:p>
        </w:tc>
      </w:tr>
      <w:tr w:rsidR="00C37A7A" w:rsidRPr="003B0640" w:rsidTr="00C37A7A">
        <w:tc>
          <w:tcPr>
            <w:tcW w:w="322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Celková pojistná částka činí:</w:t>
            </w:r>
          </w:p>
        </w:tc>
        <w:tc>
          <w:tcPr>
            <w:tcW w:w="6209"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2.000.000,-Kč</w:t>
            </w:r>
          </w:p>
        </w:tc>
      </w:tr>
      <w:tr w:rsidR="00C37A7A" w:rsidRPr="003B0640" w:rsidTr="00C37A7A">
        <w:tc>
          <w:tcPr>
            <w:tcW w:w="322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Pojištění se sjednává se spoluúčastí:</w:t>
            </w:r>
          </w:p>
        </w:tc>
        <w:tc>
          <w:tcPr>
            <w:tcW w:w="6209" w:type="dxa"/>
          </w:tcPr>
          <w:p w:rsidR="00C37A7A" w:rsidRPr="003B0640" w:rsidRDefault="00C37A7A" w:rsidP="00C37A7A">
            <w:pPr>
              <w:tabs>
                <w:tab w:val="left" w:pos="-720"/>
              </w:tabs>
              <w:spacing w:before="120"/>
              <w:jc w:val="both"/>
              <w:rPr>
                <w:rFonts w:asciiTheme="minorHAnsi" w:hAnsiTheme="minorHAnsi"/>
                <w:b/>
                <w:bCs/>
                <w:sz w:val="20"/>
              </w:rPr>
            </w:pPr>
            <w:r w:rsidRPr="003B0640">
              <w:rPr>
                <w:rFonts w:asciiTheme="minorHAnsi" w:hAnsiTheme="minorHAnsi"/>
                <w:b/>
                <w:bCs/>
                <w:sz w:val="20"/>
              </w:rPr>
              <w:t>5.000,-Kč</w:t>
            </w:r>
          </w:p>
        </w:tc>
      </w:tr>
    </w:tbl>
    <w:p w:rsidR="00C37A7A" w:rsidRPr="003B0640" w:rsidRDefault="00C37A7A" w:rsidP="00C37A7A">
      <w:pPr>
        <w:spacing w:before="120"/>
        <w:ind w:left="540"/>
        <w:jc w:val="both"/>
        <w:rPr>
          <w:rFonts w:asciiTheme="minorHAnsi" w:hAnsiTheme="minorHAnsi"/>
          <w:b/>
          <w:sz w:val="20"/>
        </w:rPr>
      </w:pPr>
      <w:r w:rsidRPr="003B0640">
        <w:rPr>
          <w:rFonts w:asciiTheme="minorHAnsi" w:hAnsiTheme="minorHAnsi"/>
          <w:b/>
          <w:sz w:val="20"/>
          <w:szCs w:val="20"/>
        </w:rPr>
        <w:t>Elektromotory jsou součástí strojů, které jsou řádně vedeny v účetní evidenci pojištěného</w:t>
      </w:r>
      <w:r w:rsidRPr="003B0640">
        <w:rPr>
          <w:rFonts w:asciiTheme="minorHAnsi" w:hAnsiTheme="minorHAnsi"/>
          <w:b/>
          <w:sz w:val="20"/>
        </w:rPr>
        <w:t xml:space="preserve">. </w:t>
      </w:r>
    </w:p>
    <w:p w:rsidR="00C37A7A" w:rsidRPr="003B0640" w:rsidRDefault="00C37A7A" w:rsidP="00C37A7A">
      <w:pPr>
        <w:ind w:left="540"/>
        <w:jc w:val="both"/>
        <w:rPr>
          <w:rFonts w:asciiTheme="minorHAnsi" w:hAnsiTheme="minorHAnsi"/>
          <w:b/>
          <w:sz w:val="20"/>
        </w:rPr>
      </w:pPr>
      <w:r w:rsidRPr="003B0640">
        <w:rPr>
          <w:rFonts w:asciiTheme="minorHAnsi" w:hAnsiTheme="minorHAnsi"/>
          <w:b/>
          <w:sz w:val="20"/>
        </w:rPr>
        <w:t>Elektromotory jsou v dobrém technickém stavu a provozuschopné.</w:t>
      </w:r>
    </w:p>
    <w:p w:rsidR="00C37A7A" w:rsidRPr="003B0640" w:rsidRDefault="00C37A7A" w:rsidP="00C37A7A">
      <w:pPr>
        <w:tabs>
          <w:tab w:val="left" w:pos="2410"/>
        </w:tabs>
        <w:ind w:left="709"/>
        <w:jc w:val="both"/>
        <w:rPr>
          <w:rFonts w:asciiTheme="minorHAnsi" w:hAnsiTheme="minorHAnsi"/>
          <w:sz w:val="20"/>
        </w:rPr>
      </w:pPr>
    </w:p>
    <w:p w:rsidR="00E866DA" w:rsidRPr="003B0640" w:rsidRDefault="00C37A7A" w:rsidP="00C37A7A">
      <w:pPr>
        <w:tabs>
          <w:tab w:val="left" w:pos="2410"/>
        </w:tabs>
        <w:ind w:left="540"/>
        <w:jc w:val="both"/>
        <w:rPr>
          <w:rFonts w:asciiTheme="minorHAnsi" w:hAnsiTheme="minorHAnsi"/>
          <w:sz w:val="20"/>
          <w:szCs w:val="20"/>
        </w:rPr>
      </w:pPr>
      <w:r w:rsidRPr="003B0640">
        <w:rPr>
          <w:rFonts w:asciiTheme="minorHAnsi" w:hAnsiTheme="minorHAnsi"/>
          <w:sz w:val="20"/>
        </w:rPr>
        <w:t>Dojde-li ke krádeži výše uvedených předmětů pojištění, je pojistitel oprávněn snížit své plnění v případě, že v době škodné události nebyly zabezpečeny</w:t>
      </w:r>
      <w:r w:rsidRPr="003B0640">
        <w:rPr>
          <w:rFonts w:asciiTheme="minorHAnsi" w:hAnsiTheme="minorHAnsi"/>
          <w:sz w:val="20"/>
          <w:szCs w:val="20"/>
        </w:rPr>
        <w:t xml:space="preserve"> v souladu s článkem 7 DPPOV MP 1/14.</w:t>
      </w:r>
    </w:p>
    <w:p w:rsidR="00E866DA" w:rsidRPr="003B0640" w:rsidRDefault="00E866DA">
      <w:pPr>
        <w:rPr>
          <w:rFonts w:asciiTheme="minorHAnsi" w:hAnsiTheme="minorHAnsi"/>
          <w:sz w:val="20"/>
          <w:szCs w:val="20"/>
        </w:rPr>
      </w:pPr>
      <w:r w:rsidRPr="003B0640">
        <w:rPr>
          <w:rFonts w:asciiTheme="minorHAnsi" w:hAnsiTheme="minorHAnsi"/>
          <w:sz w:val="20"/>
          <w:szCs w:val="20"/>
        </w:rPr>
        <w:br w:type="page"/>
      </w:r>
    </w:p>
    <w:p w:rsidR="00C37A7A" w:rsidRPr="003B0640" w:rsidRDefault="00C37A7A" w:rsidP="00C37A7A">
      <w:pPr>
        <w:pStyle w:val="Nadpis2"/>
        <w:ind w:left="540" w:hanging="540"/>
        <w:rPr>
          <w:rFonts w:asciiTheme="minorHAnsi" w:hAnsiTheme="minorHAnsi"/>
        </w:rPr>
      </w:pPr>
      <w:r w:rsidRPr="003B0640">
        <w:rPr>
          <w:rFonts w:asciiTheme="minorHAnsi" w:hAnsiTheme="minorHAnsi"/>
        </w:rPr>
        <w:t xml:space="preserve">Sjednává se pojištění </w:t>
      </w:r>
      <w:r w:rsidRPr="003B0640">
        <w:rPr>
          <w:rFonts w:asciiTheme="minorHAnsi" w:hAnsiTheme="minorHAnsi"/>
          <w:b/>
        </w:rPr>
        <w:t>souboru ostatní elektroniky mimo níže uvedené</w:t>
      </w:r>
    </w:p>
    <w:p w:rsidR="00C37A7A" w:rsidRPr="003B0640" w:rsidRDefault="00C37A7A" w:rsidP="00C37A7A">
      <w:pPr>
        <w:ind w:left="540"/>
        <w:jc w:val="both"/>
        <w:rPr>
          <w:rFonts w:asciiTheme="minorHAnsi" w:hAnsiTheme="minorHAnsi"/>
          <w:b/>
          <w:sz w:val="20"/>
          <w:szCs w:val="20"/>
        </w:rPr>
      </w:pPr>
    </w:p>
    <w:tbl>
      <w:tblPr>
        <w:tblStyle w:val="Mkatabulky"/>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7"/>
        <w:gridCol w:w="6209"/>
      </w:tblGrid>
      <w:tr w:rsidR="00C37A7A" w:rsidRPr="003B0640" w:rsidTr="00C37A7A">
        <w:tc>
          <w:tcPr>
            <w:tcW w:w="322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Místo pojištění:</w:t>
            </w:r>
          </w:p>
        </w:tc>
        <w:tc>
          <w:tcPr>
            <w:tcW w:w="6209" w:type="dxa"/>
          </w:tcPr>
          <w:p w:rsidR="00C37A7A" w:rsidRPr="003B0640" w:rsidRDefault="00C37A7A" w:rsidP="00C37A7A">
            <w:pPr>
              <w:tabs>
                <w:tab w:val="left" w:pos="-720"/>
              </w:tabs>
              <w:spacing w:before="120"/>
              <w:jc w:val="both"/>
              <w:rPr>
                <w:rFonts w:asciiTheme="minorHAnsi" w:hAnsiTheme="minorHAnsi"/>
                <w:b/>
                <w:bCs/>
                <w:color w:val="FF0000"/>
                <w:sz w:val="20"/>
              </w:rPr>
            </w:pPr>
            <w:r w:rsidRPr="003B0640">
              <w:rPr>
                <w:rFonts w:asciiTheme="minorHAnsi" w:hAnsiTheme="minorHAnsi"/>
                <w:b/>
                <w:bCs/>
                <w:sz w:val="20"/>
              </w:rPr>
              <w:t>dle čl. I bodu 7 písmene a)</w:t>
            </w:r>
          </w:p>
        </w:tc>
      </w:tr>
      <w:tr w:rsidR="00C37A7A" w:rsidRPr="003B0640" w:rsidTr="00C37A7A">
        <w:tc>
          <w:tcPr>
            <w:tcW w:w="322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Celková pojistná částka činí:</w:t>
            </w:r>
          </w:p>
        </w:tc>
        <w:tc>
          <w:tcPr>
            <w:tcW w:w="6209"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2.000.000,-Kč</w:t>
            </w:r>
          </w:p>
        </w:tc>
      </w:tr>
      <w:tr w:rsidR="00C37A7A" w:rsidRPr="003B0640" w:rsidTr="00C37A7A">
        <w:tc>
          <w:tcPr>
            <w:tcW w:w="322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Pojištění se sjednává se spoluúčastí:</w:t>
            </w:r>
          </w:p>
        </w:tc>
        <w:tc>
          <w:tcPr>
            <w:tcW w:w="6209" w:type="dxa"/>
          </w:tcPr>
          <w:p w:rsidR="00C37A7A" w:rsidRPr="003B0640" w:rsidRDefault="00C37A7A" w:rsidP="00C37A7A">
            <w:pPr>
              <w:tabs>
                <w:tab w:val="left" w:pos="-720"/>
              </w:tabs>
              <w:spacing w:before="120"/>
              <w:jc w:val="both"/>
              <w:rPr>
                <w:rFonts w:asciiTheme="minorHAnsi" w:hAnsiTheme="minorHAnsi"/>
                <w:b/>
                <w:bCs/>
                <w:sz w:val="20"/>
              </w:rPr>
            </w:pPr>
            <w:r w:rsidRPr="003B0640">
              <w:rPr>
                <w:rFonts w:asciiTheme="minorHAnsi" w:hAnsiTheme="minorHAnsi"/>
                <w:b/>
                <w:bCs/>
                <w:sz w:val="20"/>
              </w:rPr>
              <w:t>10.000,-Kč</w:t>
            </w:r>
          </w:p>
        </w:tc>
      </w:tr>
    </w:tbl>
    <w:p w:rsidR="00C37A7A" w:rsidRPr="003B0640" w:rsidRDefault="00C37A7A" w:rsidP="00C37A7A">
      <w:pPr>
        <w:spacing w:before="120"/>
        <w:ind w:left="540"/>
        <w:jc w:val="both"/>
        <w:rPr>
          <w:rFonts w:asciiTheme="minorHAnsi" w:hAnsiTheme="minorHAnsi"/>
          <w:b/>
          <w:sz w:val="20"/>
        </w:rPr>
      </w:pPr>
      <w:r w:rsidRPr="003B0640">
        <w:rPr>
          <w:rFonts w:asciiTheme="minorHAnsi" w:hAnsiTheme="minorHAnsi"/>
          <w:b/>
          <w:sz w:val="20"/>
          <w:szCs w:val="20"/>
        </w:rPr>
        <w:t>Elektronika je řádně vedena v účetní evidenci pojištěného</w:t>
      </w:r>
      <w:r w:rsidRPr="003B0640">
        <w:rPr>
          <w:rFonts w:asciiTheme="minorHAnsi" w:hAnsiTheme="minorHAnsi"/>
          <w:b/>
          <w:sz w:val="20"/>
        </w:rPr>
        <w:t xml:space="preserve">. </w:t>
      </w:r>
    </w:p>
    <w:p w:rsidR="00C37A7A" w:rsidRPr="003B0640" w:rsidRDefault="00C37A7A" w:rsidP="00C37A7A">
      <w:pPr>
        <w:ind w:left="540"/>
        <w:jc w:val="both"/>
        <w:rPr>
          <w:rFonts w:asciiTheme="minorHAnsi" w:hAnsiTheme="minorHAnsi"/>
          <w:b/>
          <w:sz w:val="20"/>
        </w:rPr>
      </w:pPr>
      <w:r w:rsidRPr="003B0640">
        <w:rPr>
          <w:rFonts w:asciiTheme="minorHAnsi" w:hAnsiTheme="minorHAnsi"/>
          <w:b/>
          <w:sz w:val="20"/>
          <w:szCs w:val="20"/>
        </w:rPr>
        <w:t>Elektronika je</w:t>
      </w:r>
      <w:r w:rsidRPr="003B0640">
        <w:rPr>
          <w:rFonts w:asciiTheme="minorHAnsi" w:hAnsiTheme="minorHAnsi"/>
          <w:b/>
          <w:sz w:val="20"/>
        </w:rPr>
        <w:t xml:space="preserve"> v dobrém technickém stavu a provozuschopná.</w:t>
      </w:r>
    </w:p>
    <w:p w:rsidR="00C37A7A" w:rsidRPr="003B0640" w:rsidRDefault="00C37A7A" w:rsidP="00C37A7A">
      <w:pPr>
        <w:jc w:val="both"/>
        <w:rPr>
          <w:rFonts w:asciiTheme="minorHAnsi" w:hAnsiTheme="minorHAnsi"/>
          <w:b/>
          <w:sz w:val="20"/>
        </w:rPr>
      </w:pPr>
    </w:p>
    <w:p w:rsidR="00C37A7A" w:rsidRPr="003B0640" w:rsidRDefault="00C37A7A" w:rsidP="00C37A7A">
      <w:pPr>
        <w:tabs>
          <w:tab w:val="left" w:pos="2410"/>
        </w:tabs>
        <w:ind w:left="540"/>
        <w:jc w:val="both"/>
        <w:rPr>
          <w:rFonts w:asciiTheme="minorHAnsi" w:hAnsiTheme="minorHAnsi"/>
          <w:sz w:val="20"/>
          <w:szCs w:val="20"/>
        </w:rPr>
      </w:pPr>
      <w:r w:rsidRPr="003B0640">
        <w:rPr>
          <w:rFonts w:asciiTheme="minorHAnsi" w:hAnsiTheme="minorHAnsi"/>
          <w:sz w:val="20"/>
        </w:rPr>
        <w:t>Dojde-li ke krádeži výše uvedených předmětů pojištění, je pojistitel oprávněn snížit své plnění v případě, že v době škodné události nebyly zabezpečeny</w:t>
      </w:r>
      <w:r w:rsidRPr="003B0640">
        <w:rPr>
          <w:rFonts w:asciiTheme="minorHAnsi" w:hAnsiTheme="minorHAnsi"/>
          <w:sz w:val="20"/>
          <w:szCs w:val="20"/>
        </w:rPr>
        <w:t xml:space="preserve"> v souladu s článkem 7 DPPOV MP 1/14.</w:t>
      </w:r>
    </w:p>
    <w:p w:rsidR="00C37A7A" w:rsidRPr="003B0640" w:rsidRDefault="00C37A7A" w:rsidP="00C37A7A">
      <w:pPr>
        <w:tabs>
          <w:tab w:val="left" w:pos="2410"/>
        </w:tabs>
        <w:ind w:left="540"/>
        <w:jc w:val="both"/>
        <w:rPr>
          <w:rFonts w:asciiTheme="minorHAnsi" w:hAnsiTheme="minorHAnsi"/>
          <w:color w:val="FF0000"/>
          <w:sz w:val="20"/>
          <w:szCs w:val="20"/>
        </w:rPr>
      </w:pPr>
    </w:p>
    <w:p w:rsidR="00C37A7A" w:rsidRPr="003B0640" w:rsidRDefault="00C37A7A" w:rsidP="00C37A7A">
      <w:pPr>
        <w:pStyle w:val="Nadpis2"/>
        <w:ind w:left="540" w:hanging="540"/>
        <w:jc w:val="both"/>
        <w:rPr>
          <w:rFonts w:asciiTheme="minorHAnsi" w:hAnsiTheme="minorHAnsi"/>
        </w:rPr>
      </w:pPr>
      <w:r w:rsidRPr="003B0640">
        <w:rPr>
          <w:rFonts w:asciiTheme="minorHAnsi" w:hAnsiTheme="minorHAnsi"/>
        </w:rPr>
        <w:t xml:space="preserve">Sjednává se pojištění </w:t>
      </w:r>
      <w:r w:rsidRPr="003B0640">
        <w:rPr>
          <w:rFonts w:asciiTheme="minorHAnsi" w:hAnsiTheme="minorHAnsi"/>
          <w:b/>
        </w:rPr>
        <w:t>níže uvedených elektronických zařízení:</w:t>
      </w:r>
    </w:p>
    <w:p w:rsidR="00C37A7A" w:rsidRPr="003B0640" w:rsidRDefault="00C37A7A" w:rsidP="00C37A7A">
      <w:pPr>
        <w:tabs>
          <w:tab w:val="left" w:pos="2410"/>
        </w:tabs>
        <w:ind w:left="567"/>
        <w:jc w:val="both"/>
        <w:rPr>
          <w:rFonts w:asciiTheme="minorHAnsi" w:hAnsiTheme="minorHAnsi"/>
          <w:sz w:val="20"/>
        </w:rPr>
      </w:pP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10"/>
        <w:gridCol w:w="2093"/>
      </w:tblGrid>
      <w:tr w:rsidR="00E866DA" w:rsidRPr="003B0640" w:rsidTr="00E866DA">
        <w:trPr>
          <w:trHeight w:val="264"/>
        </w:trPr>
        <w:tc>
          <w:tcPr>
            <w:tcW w:w="7110" w:type="dxa"/>
          </w:tcPr>
          <w:p w:rsidR="00E866DA" w:rsidRPr="003B0640" w:rsidRDefault="00E866DA" w:rsidP="00AF6680">
            <w:pPr>
              <w:spacing w:before="240"/>
              <w:rPr>
                <w:rFonts w:asciiTheme="minorHAnsi" w:hAnsiTheme="minorHAnsi"/>
                <w:b/>
                <w:sz w:val="20"/>
                <w:szCs w:val="20"/>
              </w:rPr>
            </w:pPr>
            <w:r w:rsidRPr="003B0640">
              <w:rPr>
                <w:rFonts w:asciiTheme="minorHAnsi" w:hAnsiTheme="minorHAnsi"/>
                <w:b/>
                <w:sz w:val="20"/>
                <w:szCs w:val="20"/>
              </w:rPr>
              <w:t>Specifikace zařízení</w:t>
            </w:r>
          </w:p>
        </w:tc>
        <w:tc>
          <w:tcPr>
            <w:tcW w:w="2093" w:type="dxa"/>
          </w:tcPr>
          <w:p w:rsidR="00E866DA" w:rsidRPr="003B0640" w:rsidRDefault="00E866DA" w:rsidP="00AF6680">
            <w:pPr>
              <w:spacing w:before="240"/>
              <w:rPr>
                <w:rFonts w:asciiTheme="minorHAnsi" w:hAnsiTheme="minorHAnsi"/>
                <w:b/>
                <w:sz w:val="20"/>
                <w:szCs w:val="20"/>
              </w:rPr>
            </w:pPr>
            <w:r w:rsidRPr="003B0640">
              <w:rPr>
                <w:rFonts w:asciiTheme="minorHAnsi" w:hAnsiTheme="minorHAnsi"/>
                <w:b/>
                <w:sz w:val="20"/>
                <w:szCs w:val="20"/>
              </w:rPr>
              <w:t>Pojistná částka v Kč</w:t>
            </w:r>
          </w:p>
        </w:tc>
      </w:tr>
      <w:tr w:rsidR="00E866DA" w:rsidRPr="003B0640" w:rsidTr="00E866DA">
        <w:tc>
          <w:tcPr>
            <w:tcW w:w="7110" w:type="dxa"/>
          </w:tcPr>
          <w:p w:rsidR="00E866DA" w:rsidRPr="003B0640" w:rsidRDefault="00E866DA" w:rsidP="00AF6680">
            <w:pPr>
              <w:spacing w:before="240"/>
              <w:rPr>
                <w:rFonts w:asciiTheme="minorHAnsi" w:hAnsiTheme="minorHAnsi"/>
                <w:sz w:val="20"/>
                <w:szCs w:val="20"/>
              </w:rPr>
            </w:pPr>
            <w:r w:rsidRPr="003B0640">
              <w:rPr>
                <w:rFonts w:asciiTheme="minorHAnsi" w:hAnsiTheme="minorHAnsi"/>
                <w:sz w:val="20"/>
                <w:szCs w:val="20"/>
              </w:rPr>
              <w:t xml:space="preserve">Cizí digitální RTG mamograf </w:t>
            </w:r>
            <w:proofErr w:type="spellStart"/>
            <w:r w:rsidRPr="003B0640">
              <w:rPr>
                <w:rFonts w:asciiTheme="minorHAnsi" w:hAnsiTheme="minorHAnsi"/>
                <w:sz w:val="20"/>
                <w:szCs w:val="20"/>
              </w:rPr>
              <w:t>MicroDose</w:t>
            </w:r>
            <w:proofErr w:type="spellEnd"/>
            <w:r w:rsidRPr="003B0640">
              <w:rPr>
                <w:rFonts w:asciiTheme="minorHAnsi" w:hAnsiTheme="minorHAnsi"/>
                <w:sz w:val="20"/>
                <w:szCs w:val="20"/>
              </w:rPr>
              <w:t xml:space="preserve"> L30, výrobce Philips Digital </w:t>
            </w:r>
            <w:proofErr w:type="spellStart"/>
            <w:r w:rsidRPr="003B0640">
              <w:rPr>
                <w:rFonts w:asciiTheme="minorHAnsi" w:hAnsiTheme="minorHAnsi"/>
                <w:sz w:val="20"/>
                <w:szCs w:val="20"/>
              </w:rPr>
              <w:t>Mammography</w:t>
            </w:r>
            <w:proofErr w:type="spellEnd"/>
            <w:r w:rsidRPr="003B0640">
              <w:rPr>
                <w:rFonts w:asciiTheme="minorHAnsi" w:hAnsiTheme="minorHAnsi"/>
                <w:sz w:val="20"/>
                <w:szCs w:val="20"/>
              </w:rPr>
              <w:t xml:space="preserve"> </w:t>
            </w:r>
            <w:proofErr w:type="spellStart"/>
            <w:r w:rsidRPr="003B0640">
              <w:rPr>
                <w:rFonts w:asciiTheme="minorHAnsi" w:hAnsiTheme="minorHAnsi"/>
                <w:sz w:val="20"/>
                <w:szCs w:val="20"/>
              </w:rPr>
              <w:t>Sweden</w:t>
            </w:r>
            <w:proofErr w:type="spellEnd"/>
            <w:r w:rsidRPr="003B0640">
              <w:rPr>
                <w:rFonts w:asciiTheme="minorHAnsi" w:hAnsiTheme="minorHAnsi"/>
                <w:sz w:val="20"/>
                <w:szCs w:val="20"/>
              </w:rPr>
              <w:t xml:space="preserve"> AB, výr. číslo 800381-10, rok výroby 2012</w:t>
            </w:r>
          </w:p>
        </w:tc>
        <w:tc>
          <w:tcPr>
            <w:tcW w:w="2093" w:type="dxa"/>
            <w:vAlign w:val="bottom"/>
          </w:tcPr>
          <w:p w:rsidR="00E866DA" w:rsidRPr="003B0640" w:rsidRDefault="00E866DA" w:rsidP="00AF6680">
            <w:pPr>
              <w:spacing w:before="240"/>
              <w:rPr>
                <w:rFonts w:asciiTheme="minorHAnsi" w:hAnsiTheme="minorHAnsi"/>
                <w:sz w:val="20"/>
                <w:szCs w:val="20"/>
              </w:rPr>
            </w:pPr>
            <w:r w:rsidRPr="003B0640">
              <w:rPr>
                <w:rFonts w:asciiTheme="minorHAnsi" w:hAnsiTheme="minorHAnsi"/>
                <w:sz w:val="20"/>
                <w:szCs w:val="20"/>
              </w:rPr>
              <w:t>5.818.508,-</w:t>
            </w:r>
          </w:p>
        </w:tc>
      </w:tr>
      <w:tr w:rsidR="00E866DA" w:rsidRPr="003B0640" w:rsidTr="00E866DA">
        <w:tc>
          <w:tcPr>
            <w:tcW w:w="7110" w:type="dxa"/>
          </w:tcPr>
          <w:p w:rsidR="00E866DA" w:rsidRPr="003B0640" w:rsidRDefault="00E866DA" w:rsidP="00AF6680">
            <w:pPr>
              <w:spacing w:before="240"/>
              <w:rPr>
                <w:rFonts w:asciiTheme="minorHAnsi" w:hAnsiTheme="minorHAnsi"/>
                <w:sz w:val="20"/>
                <w:szCs w:val="20"/>
              </w:rPr>
            </w:pPr>
            <w:r w:rsidRPr="003B0640">
              <w:rPr>
                <w:rFonts w:asciiTheme="minorHAnsi" w:hAnsiTheme="minorHAnsi"/>
                <w:sz w:val="20"/>
                <w:szCs w:val="20"/>
              </w:rPr>
              <w:t xml:space="preserve">Magnetická rezonance systému </w:t>
            </w:r>
            <w:proofErr w:type="spellStart"/>
            <w:r w:rsidRPr="003B0640">
              <w:rPr>
                <w:rFonts w:asciiTheme="minorHAnsi" w:hAnsiTheme="minorHAnsi"/>
                <w:sz w:val="20"/>
                <w:szCs w:val="20"/>
              </w:rPr>
              <w:t>Achieva</w:t>
            </w:r>
            <w:proofErr w:type="spellEnd"/>
            <w:r w:rsidRPr="003B0640">
              <w:rPr>
                <w:rFonts w:asciiTheme="minorHAnsi" w:hAnsiTheme="minorHAnsi"/>
                <w:sz w:val="20"/>
                <w:szCs w:val="20"/>
              </w:rPr>
              <w:t xml:space="preserve"> 1,5T, vlastní, výrobní č. 32086, rok výroby 2009</w:t>
            </w:r>
          </w:p>
        </w:tc>
        <w:tc>
          <w:tcPr>
            <w:tcW w:w="2093" w:type="dxa"/>
            <w:vAlign w:val="bottom"/>
          </w:tcPr>
          <w:p w:rsidR="00E866DA" w:rsidRPr="003B0640" w:rsidRDefault="00E866DA" w:rsidP="00AF6680">
            <w:pPr>
              <w:spacing w:before="240"/>
              <w:rPr>
                <w:rFonts w:asciiTheme="minorHAnsi" w:hAnsiTheme="minorHAnsi"/>
                <w:sz w:val="20"/>
                <w:szCs w:val="20"/>
              </w:rPr>
            </w:pPr>
            <w:r w:rsidRPr="003B0640">
              <w:rPr>
                <w:rFonts w:asciiTheme="minorHAnsi" w:hAnsiTheme="minorHAnsi"/>
                <w:sz w:val="20"/>
                <w:szCs w:val="20"/>
              </w:rPr>
              <w:t>26.574.220,-</w:t>
            </w:r>
          </w:p>
        </w:tc>
      </w:tr>
      <w:tr w:rsidR="00E866DA" w:rsidRPr="003B0640" w:rsidTr="00E866DA">
        <w:tc>
          <w:tcPr>
            <w:tcW w:w="7110" w:type="dxa"/>
          </w:tcPr>
          <w:p w:rsidR="00E866DA" w:rsidRPr="003B0640" w:rsidRDefault="00E866DA" w:rsidP="00AF6680">
            <w:pPr>
              <w:spacing w:before="240"/>
              <w:rPr>
                <w:rFonts w:asciiTheme="minorHAnsi" w:hAnsiTheme="minorHAnsi"/>
                <w:sz w:val="20"/>
                <w:szCs w:val="20"/>
              </w:rPr>
            </w:pPr>
            <w:r w:rsidRPr="003B0640">
              <w:rPr>
                <w:rFonts w:asciiTheme="minorHAnsi" w:hAnsiTheme="minorHAnsi"/>
                <w:sz w:val="20"/>
                <w:szCs w:val="20"/>
              </w:rPr>
              <w:t xml:space="preserve">CT Philips </w:t>
            </w:r>
            <w:proofErr w:type="spellStart"/>
            <w:r w:rsidRPr="003B0640">
              <w:rPr>
                <w:rFonts w:asciiTheme="minorHAnsi" w:hAnsiTheme="minorHAnsi"/>
                <w:sz w:val="20"/>
                <w:szCs w:val="20"/>
              </w:rPr>
              <w:t>Brilliance</w:t>
            </w:r>
            <w:proofErr w:type="spellEnd"/>
            <w:r w:rsidRPr="003B0640">
              <w:rPr>
                <w:rFonts w:asciiTheme="minorHAnsi" w:hAnsiTheme="minorHAnsi"/>
                <w:sz w:val="20"/>
                <w:szCs w:val="20"/>
              </w:rPr>
              <w:t xml:space="preserve"> </w:t>
            </w:r>
            <w:proofErr w:type="spellStart"/>
            <w:r w:rsidRPr="003B0640">
              <w:rPr>
                <w:rFonts w:asciiTheme="minorHAnsi" w:hAnsiTheme="minorHAnsi"/>
                <w:sz w:val="20"/>
                <w:szCs w:val="20"/>
              </w:rPr>
              <w:t>iCT</w:t>
            </w:r>
            <w:proofErr w:type="spellEnd"/>
            <w:r w:rsidRPr="003B0640">
              <w:rPr>
                <w:rFonts w:asciiTheme="minorHAnsi" w:hAnsiTheme="minorHAnsi"/>
                <w:sz w:val="20"/>
                <w:szCs w:val="20"/>
              </w:rPr>
              <w:t>, výrobce Philips, výrobní číslo 85032</w:t>
            </w:r>
          </w:p>
        </w:tc>
        <w:tc>
          <w:tcPr>
            <w:tcW w:w="2093" w:type="dxa"/>
            <w:vAlign w:val="bottom"/>
          </w:tcPr>
          <w:p w:rsidR="00E866DA" w:rsidRPr="003B0640" w:rsidRDefault="00E866DA" w:rsidP="00AF6680">
            <w:pPr>
              <w:spacing w:before="240"/>
              <w:rPr>
                <w:rFonts w:asciiTheme="minorHAnsi" w:hAnsiTheme="minorHAnsi"/>
                <w:sz w:val="20"/>
                <w:szCs w:val="20"/>
              </w:rPr>
            </w:pPr>
            <w:r w:rsidRPr="003B0640">
              <w:rPr>
                <w:rFonts w:asciiTheme="minorHAnsi" w:hAnsiTheme="minorHAnsi"/>
                <w:sz w:val="20"/>
                <w:szCs w:val="20"/>
              </w:rPr>
              <w:t>30 608 886,-</w:t>
            </w:r>
          </w:p>
        </w:tc>
      </w:tr>
      <w:tr w:rsidR="00E866DA" w:rsidRPr="003B0640" w:rsidTr="00E866DA">
        <w:tc>
          <w:tcPr>
            <w:tcW w:w="7110" w:type="dxa"/>
          </w:tcPr>
          <w:p w:rsidR="00E866DA" w:rsidRPr="003B0640" w:rsidRDefault="00E866DA" w:rsidP="00AF6680">
            <w:pPr>
              <w:spacing w:before="240"/>
              <w:rPr>
                <w:rFonts w:asciiTheme="minorHAnsi" w:hAnsiTheme="minorHAnsi"/>
                <w:sz w:val="20"/>
                <w:szCs w:val="20"/>
              </w:rPr>
            </w:pPr>
            <w:r w:rsidRPr="003B0640">
              <w:rPr>
                <w:rFonts w:asciiTheme="minorHAnsi" w:hAnsiTheme="minorHAnsi"/>
                <w:sz w:val="20"/>
                <w:szCs w:val="20"/>
              </w:rPr>
              <w:t xml:space="preserve">Skiagrafická jednotka Digital </w:t>
            </w:r>
            <w:proofErr w:type="spellStart"/>
            <w:r w:rsidRPr="003B0640">
              <w:rPr>
                <w:rFonts w:asciiTheme="minorHAnsi" w:hAnsiTheme="minorHAnsi"/>
                <w:sz w:val="20"/>
                <w:szCs w:val="20"/>
              </w:rPr>
              <w:t>Diagnost</w:t>
            </w:r>
            <w:proofErr w:type="spellEnd"/>
            <w:r w:rsidRPr="003B0640">
              <w:rPr>
                <w:rFonts w:asciiTheme="minorHAnsi" w:hAnsiTheme="minorHAnsi"/>
                <w:sz w:val="20"/>
                <w:szCs w:val="20"/>
              </w:rPr>
              <w:t xml:space="preserve"> </w:t>
            </w:r>
            <w:proofErr w:type="spellStart"/>
            <w:r w:rsidRPr="003B0640">
              <w:rPr>
                <w:rFonts w:asciiTheme="minorHAnsi" w:hAnsiTheme="minorHAnsi"/>
                <w:sz w:val="20"/>
                <w:szCs w:val="20"/>
              </w:rPr>
              <w:t>Dual</w:t>
            </w:r>
            <w:proofErr w:type="spellEnd"/>
            <w:r w:rsidRPr="003B0640">
              <w:rPr>
                <w:rFonts w:asciiTheme="minorHAnsi" w:hAnsiTheme="minorHAnsi"/>
                <w:sz w:val="20"/>
                <w:szCs w:val="20"/>
              </w:rPr>
              <w:t xml:space="preserve"> </w:t>
            </w:r>
            <w:proofErr w:type="spellStart"/>
            <w:r w:rsidRPr="003B0640">
              <w:rPr>
                <w:rFonts w:asciiTheme="minorHAnsi" w:hAnsiTheme="minorHAnsi"/>
                <w:sz w:val="20"/>
                <w:szCs w:val="20"/>
              </w:rPr>
              <w:t>Detector</w:t>
            </w:r>
            <w:proofErr w:type="spellEnd"/>
            <w:r w:rsidRPr="003B0640">
              <w:rPr>
                <w:rFonts w:asciiTheme="minorHAnsi" w:hAnsiTheme="minorHAnsi"/>
                <w:sz w:val="20"/>
                <w:szCs w:val="20"/>
              </w:rPr>
              <w:t xml:space="preserve">, výrobce Philips </w:t>
            </w:r>
            <w:proofErr w:type="spellStart"/>
            <w:r w:rsidRPr="003B0640">
              <w:rPr>
                <w:rFonts w:asciiTheme="minorHAnsi" w:hAnsiTheme="minorHAnsi"/>
                <w:sz w:val="20"/>
                <w:szCs w:val="20"/>
              </w:rPr>
              <w:t>Medical</w:t>
            </w:r>
            <w:proofErr w:type="spellEnd"/>
            <w:r w:rsidRPr="003B0640">
              <w:rPr>
                <w:rFonts w:asciiTheme="minorHAnsi" w:hAnsiTheme="minorHAnsi"/>
                <w:sz w:val="20"/>
                <w:szCs w:val="20"/>
              </w:rPr>
              <w:t xml:space="preserve"> Systems, výrobní č. 11000554, rok výroby 2011</w:t>
            </w:r>
          </w:p>
        </w:tc>
        <w:tc>
          <w:tcPr>
            <w:tcW w:w="2093" w:type="dxa"/>
            <w:vAlign w:val="bottom"/>
          </w:tcPr>
          <w:p w:rsidR="00E866DA" w:rsidRPr="003B0640" w:rsidRDefault="00E866DA" w:rsidP="00AF6680">
            <w:pPr>
              <w:spacing w:before="240"/>
              <w:rPr>
                <w:rFonts w:asciiTheme="minorHAnsi" w:hAnsiTheme="minorHAnsi"/>
                <w:sz w:val="20"/>
                <w:szCs w:val="20"/>
              </w:rPr>
            </w:pPr>
            <w:r w:rsidRPr="003B0640">
              <w:rPr>
                <w:rFonts w:asciiTheme="minorHAnsi" w:hAnsiTheme="minorHAnsi"/>
                <w:sz w:val="20"/>
                <w:szCs w:val="20"/>
              </w:rPr>
              <w:t>6.378.130,-</w:t>
            </w:r>
          </w:p>
        </w:tc>
      </w:tr>
      <w:tr w:rsidR="00E866DA" w:rsidRPr="003B0640" w:rsidTr="00E866DA">
        <w:tc>
          <w:tcPr>
            <w:tcW w:w="7110" w:type="dxa"/>
          </w:tcPr>
          <w:p w:rsidR="00E866DA" w:rsidRPr="003B0640" w:rsidRDefault="00E866DA" w:rsidP="00AF6680">
            <w:pPr>
              <w:spacing w:before="240"/>
              <w:rPr>
                <w:rFonts w:asciiTheme="minorHAnsi" w:hAnsiTheme="minorHAnsi"/>
                <w:sz w:val="20"/>
                <w:szCs w:val="20"/>
              </w:rPr>
            </w:pPr>
            <w:r w:rsidRPr="003B0640">
              <w:rPr>
                <w:rFonts w:asciiTheme="minorHAnsi" w:hAnsiTheme="minorHAnsi"/>
                <w:sz w:val="20"/>
                <w:szCs w:val="20"/>
              </w:rPr>
              <w:t xml:space="preserve">Skiaskopický přístroj s C ramenem </w:t>
            </w:r>
            <w:proofErr w:type="spellStart"/>
            <w:r w:rsidRPr="003B0640">
              <w:rPr>
                <w:rFonts w:asciiTheme="minorHAnsi" w:hAnsiTheme="minorHAnsi"/>
                <w:sz w:val="20"/>
                <w:szCs w:val="20"/>
              </w:rPr>
              <w:t>Allura</w:t>
            </w:r>
            <w:proofErr w:type="spellEnd"/>
            <w:r w:rsidRPr="003B0640">
              <w:rPr>
                <w:rFonts w:asciiTheme="minorHAnsi" w:hAnsiTheme="minorHAnsi"/>
                <w:sz w:val="20"/>
                <w:szCs w:val="20"/>
              </w:rPr>
              <w:t xml:space="preserve"> </w:t>
            </w:r>
            <w:proofErr w:type="spellStart"/>
            <w:r w:rsidRPr="003B0640">
              <w:rPr>
                <w:rFonts w:asciiTheme="minorHAnsi" w:hAnsiTheme="minorHAnsi"/>
                <w:sz w:val="20"/>
                <w:szCs w:val="20"/>
              </w:rPr>
              <w:t>Xper</w:t>
            </w:r>
            <w:proofErr w:type="spellEnd"/>
            <w:r w:rsidRPr="003B0640">
              <w:rPr>
                <w:rFonts w:asciiTheme="minorHAnsi" w:hAnsiTheme="minorHAnsi"/>
                <w:sz w:val="20"/>
                <w:szCs w:val="20"/>
              </w:rPr>
              <w:t xml:space="preserve"> FD 20 C, výrobní č. 1577, výrobce Philips, rok výroby 2017</w:t>
            </w:r>
          </w:p>
        </w:tc>
        <w:tc>
          <w:tcPr>
            <w:tcW w:w="2093" w:type="dxa"/>
            <w:vAlign w:val="bottom"/>
          </w:tcPr>
          <w:p w:rsidR="00E866DA" w:rsidRPr="003B0640" w:rsidRDefault="00E866DA" w:rsidP="00AF6680">
            <w:pPr>
              <w:spacing w:before="240"/>
              <w:rPr>
                <w:rFonts w:asciiTheme="minorHAnsi" w:hAnsiTheme="minorHAnsi"/>
                <w:sz w:val="20"/>
                <w:szCs w:val="20"/>
              </w:rPr>
            </w:pPr>
            <w:r w:rsidRPr="003B0640">
              <w:rPr>
                <w:rFonts w:asciiTheme="minorHAnsi" w:hAnsiTheme="minorHAnsi"/>
                <w:sz w:val="20"/>
                <w:szCs w:val="20"/>
              </w:rPr>
              <w:t>11.728.288,-</w:t>
            </w:r>
          </w:p>
        </w:tc>
      </w:tr>
      <w:tr w:rsidR="00E866DA" w:rsidRPr="003B0640" w:rsidTr="00E866DA">
        <w:tc>
          <w:tcPr>
            <w:tcW w:w="7110" w:type="dxa"/>
          </w:tcPr>
          <w:p w:rsidR="00E866DA" w:rsidRPr="003B0640" w:rsidRDefault="00E866DA" w:rsidP="00AF6680">
            <w:pPr>
              <w:spacing w:before="240"/>
              <w:rPr>
                <w:rFonts w:asciiTheme="minorHAnsi" w:hAnsiTheme="minorHAnsi"/>
                <w:sz w:val="20"/>
                <w:szCs w:val="20"/>
              </w:rPr>
            </w:pPr>
            <w:r w:rsidRPr="003B0640">
              <w:rPr>
                <w:rFonts w:asciiTheme="minorHAnsi" w:hAnsiTheme="minorHAnsi"/>
                <w:sz w:val="20"/>
                <w:szCs w:val="20"/>
              </w:rPr>
              <w:t xml:space="preserve">Skiagraficko-skiaskopický přístroj </w:t>
            </w:r>
            <w:proofErr w:type="spellStart"/>
            <w:r w:rsidRPr="003B0640">
              <w:rPr>
                <w:rFonts w:asciiTheme="minorHAnsi" w:hAnsiTheme="minorHAnsi"/>
                <w:sz w:val="20"/>
                <w:szCs w:val="20"/>
              </w:rPr>
              <w:t>Combi</w:t>
            </w:r>
            <w:proofErr w:type="spellEnd"/>
            <w:r w:rsidRPr="003B0640">
              <w:rPr>
                <w:rFonts w:asciiTheme="minorHAnsi" w:hAnsiTheme="minorHAnsi"/>
                <w:sz w:val="20"/>
                <w:szCs w:val="20"/>
              </w:rPr>
              <w:t xml:space="preserve"> </w:t>
            </w:r>
            <w:proofErr w:type="spellStart"/>
            <w:r w:rsidRPr="003B0640">
              <w:rPr>
                <w:rFonts w:asciiTheme="minorHAnsi" w:hAnsiTheme="minorHAnsi"/>
                <w:sz w:val="20"/>
                <w:szCs w:val="20"/>
              </w:rPr>
              <w:t>Diagnost</w:t>
            </w:r>
            <w:proofErr w:type="spellEnd"/>
            <w:r w:rsidRPr="003B0640">
              <w:rPr>
                <w:rFonts w:asciiTheme="minorHAnsi" w:hAnsiTheme="minorHAnsi"/>
                <w:sz w:val="20"/>
                <w:szCs w:val="20"/>
              </w:rPr>
              <w:t xml:space="preserve"> R90, </w:t>
            </w:r>
            <w:proofErr w:type="spellStart"/>
            <w:r w:rsidRPr="003B0640">
              <w:rPr>
                <w:rFonts w:asciiTheme="minorHAnsi" w:hAnsiTheme="minorHAnsi"/>
                <w:sz w:val="20"/>
                <w:szCs w:val="20"/>
              </w:rPr>
              <w:t>v.č</w:t>
            </w:r>
            <w:proofErr w:type="spellEnd"/>
            <w:r w:rsidRPr="003B0640">
              <w:rPr>
                <w:rFonts w:asciiTheme="minorHAnsi" w:hAnsiTheme="minorHAnsi"/>
                <w:sz w:val="20"/>
                <w:szCs w:val="20"/>
              </w:rPr>
              <w:t>. 17000136, výrobce Philips, rok výroby 2017</w:t>
            </w:r>
          </w:p>
        </w:tc>
        <w:tc>
          <w:tcPr>
            <w:tcW w:w="2093" w:type="dxa"/>
            <w:vAlign w:val="bottom"/>
          </w:tcPr>
          <w:p w:rsidR="00E866DA" w:rsidRPr="003B0640" w:rsidRDefault="00E866DA" w:rsidP="00AF6680">
            <w:pPr>
              <w:spacing w:before="240"/>
              <w:rPr>
                <w:rFonts w:asciiTheme="minorHAnsi" w:hAnsiTheme="minorHAnsi"/>
                <w:sz w:val="20"/>
                <w:szCs w:val="20"/>
              </w:rPr>
            </w:pPr>
            <w:r w:rsidRPr="003B0640">
              <w:rPr>
                <w:rFonts w:asciiTheme="minorHAnsi" w:hAnsiTheme="minorHAnsi"/>
                <w:sz w:val="20"/>
                <w:szCs w:val="20"/>
              </w:rPr>
              <w:t>10.675.553,-</w:t>
            </w:r>
          </w:p>
        </w:tc>
      </w:tr>
    </w:tbl>
    <w:p w:rsidR="00E866DA" w:rsidRPr="003B0640" w:rsidRDefault="00E866DA" w:rsidP="00C37A7A">
      <w:pPr>
        <w:ind w:left="540"/>
        <w:jc w:val="both"/>
        <w:rPr>
          <w:rFonts w:asciiTheme="minorHAnsi" w:hAnsiTheme="minorHAnsi"/>
          <w:b/>
          <w:sz w:val="20"/>
          <w:szCs w:val="20"/>
        </w:rPr>
      </w:pPr>
    </w:p>
    <w:p w:rsidR="00E866DA" w:rsidRPr="003B0640" w:rsidRDefault="00E866DA" w:rsidP="00C37A7A">
      <w:pPr>
        <w:ind w:left="540"/>
        <w:jc w:val="both"/>
        <w:rPr>
          <w:rFonts w:asciiTheme="minorHAnsi" w:hAnsiTheme="minorHAnsi"/>
          <w:b/>
          <w:sz w:val="20"/>
          <w:szCs w:val="20"/>
        </w:rPr>
      </w:pPr>
    </w:p>
    <w:tbl>
      <w:tblPr>
        <w:tblStyle w:val="Mkatabulky"/>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7"/>
        <w:gridCol w:w="6209"/>
      </w:tblGrid>
      <w:tr w:rsidR="00C37A7A" w:rsidRPr="003B0640" w:rsidTr="00C37A7A">
        <w:tc>
          <w:tcPr>
            <w:tcW w:w="322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Místo pojištění:</w:t>
            </w:r>
          </w:p>
        </w:tc>
        <w:tc>
          <w:tcPr>
            <w:tcW w:w="6209" w:type="dxa"/>
          </w:tcPr>
          <w:p w:rsidR="00C37A7A" w:rsidRPr="003B0640" w:rsidRDefault="00C37A7A" w:rsidP="00C37A7A">
            <w:pPr>
              <w:tabs>
                <w:tab w:val="left" w:pos="-720"/>
              </w:tabs>
              <w:spacing w:before="120"/>
              <w:jc w:val="both"/>
              <w:rPr>
                <w:rFonts w:asciiTheme="minorHAnsi" w:hAnsiTheme="minorHAnsi"/>
                <w:b/>
                <w:bCs/>
                <w:sz w:val="20"/>
              </w:rPr>
            </w:pPr>
            <w:r w:rsidRPr="003B0640">
              <w:rPr>
                <w:rFonts w:asciiTheme="minorHAnsi" w:hAnsiTheme="minorHAnsi"/>
                <w:b/>
                <w:bCs/>
                <w:sz w:val="20"/>
              </w:rPr>
              <w:t>dle čl. I bodu 7 písmene a)</w:t>
            </w:r>
          </w:p>
        </w:tc>
      </w:tr>
      <w:tr w:rsidR="00C37A7A" w:rsidRPr="003B0640" w:rsidTr="00C37A7A">
        <w:tc>
          <w:tcPr>
            <w:tcW w:w="322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Celková pojistná částka činí:</w:t>
            </w:r>
          </w:p>
        </w:tc>
        <w:tc>
          <w:tcPr>
            <w:tcW w:w="6209" w:type="dxa"/>
          </w:tcPr>
          <w:p w:rsidR="00C37A7A" w:rsidRPr="003B0640" w:rsidRDefault="00E866D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91.783.585</w:t>
            </w:r>
            <w:r w:rsidR="00C37A7A" w:rsidRPr="003B0640">
              <w:rPr>
                <w:rFonts w:asciiTheme="minorHAnsi" w:hAnsiTheme="minorHAnsi"/>
                <w:b/>
                <w:bCs/>
                <w:sz w:val="20"/>
              </w:rPr>
              <w:t>,-Kč</w:t>
            </w:r>
          </w:p>
        </w:tc>
      </w:tr>
      <w:tr w:rsidR="00C37A7A" w:rsidRPr="003B0640" w:rsidTr="00C37A7A">
        <w:tc>
          <w:tcPr>
            <w:tcW w:w="3227"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Pojištění se sjednává se spoluúčastí:</w:t>
            </w:r>
          </w:p>
        </w:tc>
        <w:tc>
          <w:tcPr>
            <w:tcW w:w="6209" w:type="dxa"/>
          </w:tcPr>
          <w:p w:rsidR="00C37A7A" w:rsidRPr="003B0640" w:rsidRDefault="00C37A7A" w:rsidP="00C37A7A">
            <w:pPr>
              <w:tabs>
                <w:tab w:val="left" w:pos="-720"/>
              </w:tabs>
              <w:spacing w:before="120"/>
              <w:jc w:val="both"/>
              <w:rPr>
                <w:rFonts w:asciiTheme="minorHAnsi" w:hAnsiTheme="minorHAnsi"/>
                <w:b/>
                <w:bCs/>
                <w:sz w:val="20"/>
              </w:rPr>
            </w:pPr>
            <w:r w:rsidRPr="003B0640">
              <w:rPr>
                <w:rFonts w:asciiTheme="minorHAnsi" w:hAnsiTheme="minorHAnsi"/>
                <w:b/>
                <w:bCs/>
                <w:sz w:val="20"/>
              </w:rPr>
              <w:t>20.000,-Kč</w:t>
            </w:r>
          </w:p>
        </w:tc>
      </w:tr>
    </w:tbl>
    <w:p w:rsidR="00C37A7A" w:rsidRPr="003B0640" w:rsidRDefault="00C37A7A" w:rsidP="00C37A7A">
      <w:pPr>
        <w:spacing w:before="120"/>
        <w:ind w:left="540"/>
        <w:jc w:val="both"/>
        <w:rPr>
          <w:rFonts w:asciiTheme="minorHAnsi" w:hAnsiTheme="minorHAnsi"/>
          <w:b/>
          <w:sz w:val="20"/>
        </w:rPr>
      </w:pPr>
      <w:r w:rsidRPr="003B0640">
        <w:rPr>
          <w:rFonts w:asciiTheme="minorHAnsi" w:hAnsiTheme="minorHAnsi"/>
          <w:b/>
          <w:sz w:val="20"/>
          <w:szCs w:val="20"/>
        </w:rPr>
        <w:t>Elektronika je řádně vedena v účetní evidenci pojištěného</w:t>
      </w:r>
      <w:r w:rsidRPr="003B0640">
        <w:rPr>
          <w:rFonts w:asciiTheme="minorHAnsi" w:hAnsiTheme="minorHAnsi"/>
          <w:b/>
          <w:sz w:val="20"/>
        </w:rPr>
        <w:t xml:space="preserve">. </w:t>
      </w:r>
    </w:p>
    <w:p w:rsidR="00C37A7A" w:rsidRPr="003B0640" w:rsidRDefault="00C37A7A" w:rsidP="00C37A7A">
      <w:pPr>
        <w:ind w:left="540"/>
        <w:jc w:val="both"/>
        <w:rPr>
          <w:rFonts w:asciiTheme="minorHAnsi" w:hAnsiTheme="minorHAnsi"/>
          <w:b/>
          <w:sz w:val="20"/>
        </w:rPr>
      </w:pPr>
      <w:r w:rsidRPr="003B0640">
        <w:rPr>
          <w:rFonts w:asciiTheme="minorHAnsi" w:hAnsiTheme="minorHAnsi"/>
          <w:b/>
          <w:sz w:val="20"/>
          <w:szCs w:val="20"/>
        </w:rPr>
        <w:t>Elektronika je</w:t>
      </w:r>
      <w:r w:rsidRPr="003B0640">
        <w:rPr>
          <w:rFonts w:asciiTheme="minorHAnsi" w:hAnsiTheme="minorHAnsi"/>
          <w:b/>
          <w:sz w:val="20"/>
        </w:rPr>
        <w:t xml:space="preserve"> v dobrém technickém stavu a provozuschopná.</w:t>
      </w:r>
    </w:p>
    <w:p w:rsidR="00C37A7A" w:rsidRPr="003B0640" w:rsidRDefault="00C37A7A" w:rsidP="00C37A7A">
      <w:pPr>
        <w:ind w:left="540"/>
        <w:jc w:val="both"/>
        <w:rPr>
          <w:rFonts w:asciiTheme="minorHAnsi" w:hAnsiTheme="minorHAnsi"/>
          <w:b/>
          <w:sz w:val="20"/>
        </w:rPr>
      </w:pPr>
    </w:p>
    <w:p w:rsidR="00E866DA" w:rsidRPr="003B0640" w:rsidRDefault="00C37A7A" w:rsidP="00C37A7A">
      <w:pPr>
        <w:tabs>
          <w:tab w:val="left" w:pos="2410"/>
        </w:tabs>
        <w:ind w:left="540"/>
        <w:jc w:val="both"/>
        <w:rPr>
          <w:rFonts w:asciiTheme="minorHAnsi" w:hAnsiTheme="minorHAnsi"/>
          <w:sz w:val="20"/>
          <w:szCs w:val="20"/>
        </w:rPr>
      </w:pPr>
      <w:r w:rsidRPr="003B0640">
        <w:rPr>
          <w:rFonts w:asciiTheme="minorHAnsi" w:hAnsiTheme="minorHAnsi"/>
          <w:sz w:val="20"/>
        </w:rPr>
        <w:t>Dojde-li ke krádeži výše uvedených předmětů pojištění, je pojistitel oprávněn snížit své plnění v případě, že v době škodné události nebyly zabezpečeny</w:t>
      </w:r>
      <w:r w:rsidRPr="003B0640">
        <w:rPr>
          <w:rFonts w:asciiTheme="minorHAnsi" w:hAnsiTheme="minorHAnsi"/>
          <w:sz w:val="20"/>
          <w:szCs w:val="20"/>
        </w:rPr>
        <w:t xml:space="preserve"> v souladu s článkem 7 DPPOV MP 1/14.</w:t>
      </w:r>
    </w:p>
    <w:p w:rsidR="00E866DA" w:rsidRPr="003B0640" w:rsidRDefault="00E866DA">
      <w:pPr>
        <w:rPr>
          <w:rFonts w:asciiTheme="minorHAnsi" w:hAnsiTheme="minorHAnsi"/>
          <w:sz w:val="20"/>
          <w:szCs w:val="20"/>
        </w:rPr>
      </w:pPr>
      <w:r w:rsidRPr="003B0640">
        <w:rPr>
          <w:rFonts w:asciiTheme="minorHAnsi" w:hAnsiTheme="minorHAnsi"/>
          <w:sz w:val="20"/>
          <w:szCs w:val="20"/>
        </w:rPr>
        <w:br w:type="page"/>
      </w:r>
    </w:p>
    <w:p w:rsidR="00C37A7A" w:rsidRPr="003B0640" w:rsidRDefault="00C37A7A" w:rsidP="00C37A7A">
      <w:pPr>
        <w:pStyle w:val="Nadpis1"/>
        <w:tabs>
          <w:tab w:val="clear" w:pos="360"/>
        </w:tabs>
        <w:ind w:left="360" w:hanging="360"/>
        <w:rPr>
          <w:rFonts w:asciiTheme="minorHAnsi" w:hAnsiTheme="minorHAnsi"/>
        </w:rPr>
      </w:pPr>
      <w:r w:rsidRPr="003B0640">
        <w:rPr>
          <w:rFonts w:asciiTheme="minorHAnsi" w:hAnsiTheme="minorHAnsi"/>
        </w:rPr>
        <w:t>POJIŠTĚNÍ PŘERUŠENÍ PROVOZU živelní událostí</w:t>
      </w:r>
    </w:p>
    <w:p w:rsidR="00C37A7A" w:rsidRPr="003B0640" w:rsidRDefault="00C37A7A" w:rsidP="00C37A7A">
      <w:pPr>
        <w:tabs>
          <w:tab w:val="left" w:pos="1276"/>
        </w:tabs>
        <w:spacing w:before="120"/>
        <w:jc w:val="both"/>
        <w:rPr>
          <w:rFonts w:asciiTheme="minorHAnsi" w:hAnsiTheme="minorHAnsi"/>
          <w:sz w:val="20"/>
          <w:szCs w:val="22"/>
        </w:rPr>
      </w:pPr>
      <w:r w:rsidRPr="003B0640">
        <w:rPr>
          <w:rFonts w:asciiTheme="minorHAnsi" w:hAnsiTheme="minorHAnsi"/>
          <w:sz w:val="20"/>
          <w:szCs w:val="22"/>
        </w:rPr>
        <w:t>Je upraveno:</w:t>
      </w:r>
      <w:r w:rsidRPr="003B0640">
        <w:rPr>
          <w:rFonts w:asciiTheme="minorHAnsi" w:hAnsiTheme="minorHAnsi"/>
          <w:sz w:val="20"/>
          <w:szCs w:val="22"/>
        </w:rPr>
        <w:tab/>
        <w:t>VPP pro pojištění majetku VPPM 1/14 (dále jen VPPM 1/14)</w:t>
      </w:r>
    </w:p>
    <w:p w:rsidR="00C37A7A" w:rsidRPr="003B0640" w:rsidRDefault="00C37A7A" w:rsidP="00C37A7A">
      <w:pPr>
        <w:tabs>
          <w:tab w:val="left" w:pos="1276"/>
        </w:tabs>
        <w:ind w:left="1276"/>
        <w:jc w:val="both"/>
        <w:rPr>
          <w:rFonts w:asciiTheme="minorHAnsi" w:hAnsiTheme="minorHAnsi"/>
          <w:sz w:val="20"/>
          <w:szCs w:val="22"/>
        </w:rPr>
      </w:pPr>
      <w:r w:rsidRPr="003B0640">
        <w:rPr>
          <w:rFonts w:asciiTheme="minorHAnsi" w:hAnsiTheme="minorHAnsi"/>
          <w:sz w:val="20"/>
        </w:rPr>
        <w:t>DPP pro pojištění přerušení nebo omezení provozu živelní událostí DPPŠP MP 1/14 (dále jen DPPŠP MP 1/14)</w:t>
      </w:r>
    </w:p>
    <w:p w:rsidR="00C37A7A" w:rsidRPr="003B0640" w:rsidRDefault="00C37A7A" w:rsidP="00C37A7A">
      <w:pPr>
        <w:tabs>
          <w:tab w:val="left" w:pos="1276"/>
        </w:tabs>
        <w:jc w:val="both"/>
        <w:rPr>
          <w:rFonts w:asciiTheme="minorHAnsi" w:hAnsiTheme="minorHAnsi"/>
          <w:sz w:val="20"/>
          <w:szCs w:val="22"/>
        </w:rPr>
      </w:pPr>
      <w:r w:rsidRPr="003B0640">
        <w:rPr>
          <w:rFonts w:asciiTheme="minorHAnsi" w:hAnsiTheme="minorHAnsi"/>
          <w:sz w:val="20"/>
          <w:szCs w:val="22"/>
        </w:rPr>
        <w:tab/>
        <w:t>DPP pro pojištění úniku kapaliny z technického zařízení DPPUK MP 1/14 (dále jen DPPUK MP 1/14)</w:t>
      </w:r>
    </w:p>
    <w:p w:rsidR="00C37A7A" w:rsidRPr="003B0640" w:rsidRDefault="00C37A7A" w:rsidP="00C37A7A">
      <w:pPr>
        <w:spacing w:before="120"/>
        <w:ind w:left="2700" w:hanging="2700"/>
        <w:jc w:val="both"/>
        <w:rPr>
          <w:rFonts w:asciiTheme="minorHAnsi" w:hAnsiTheme="minorHAnsi"/>
          <w:sz w:val="20"/>
        </w:rPr>
      </w:pPr>
      <w:r w:rsidRPr="003B0640">
        <w:rPr>
          <w:rFonts w:asciiTheme="minorHAnsi" w:hAnsiTheme="minorHAnsi"/>
          <w:sz w:val="20"/>
        </w:rPr>
        <w:t>Pojištění se sjednává v rozsahu:</w:t>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C37A7A" w:rsidRPr="003B0640" w:rsidTr="00C37A7A">
        <w:tc>
          <w:tcPr>
            <w:tcW w:w="9979" w:type="dxa"/>
          </w:tcPr>
          <w:p w:rsidR="00C37A7A" w:rsidRPr="003B0640" w:rsidRDefault="00C37A7A" w:rsidP="00C37A7A">
            <w:pPr>
              <w:spacing w:before="120" w:after="120"/>
              <w:ind w:left="2700" w:hanging="2700"/>
              <w:jc w:val="both"/>
              <w:rPr>
                <w:rFonts w:asciiTheme="minorHAnsi" w:hAnsiTheme="minorHAnsi"/>
                <w:b/>
                <w:bCs/>
                <w:sz w:val="20"/>
              </w:rPr>
            </w:pPr>
            <w:proofErr w:type="spellStart"/>
            <w:r w:rsidRPr="003B0640">
              <w:rPr>
                <w:rFonts w:asciiTheme="minorHAnsi" w:hAnsiTheme="minorHAnsi"/>
                <w:b/>
                <w:bCs/>
                <w:sz w:val="20"/>
              </w:rPr>
              <w:t>Flexa</w:t>
            </w:r>
            <w:proofErr w:type="spellEnd"/>
            <w:r w:rsidRPr="003B0640">
              <w:rPr>
                <w:rFonts w:asciiTheme="minorHAnsi" w:hAnsiTheme="minorHAnsi"/>
                <w:b/>
                <w:bCs/>
                <w:sz w:val="20"/>
              </w:rPr>
              <w:t xml:space="preserve"> (tj.</w:t>
            </w:r>
            <w:r w:rsidRPr="003B0640">
              <w:rPr>
                <w:rFonts w:asciiTheme="minorHAnsi" w:hAnsiTheme="minorHAnsi"/>
                <w:b/>
                <w:sz w:val="20"/>
              </w:rPr>
              <w:t xml:space="preserve"> požár, výbuch, úder blesku, pád letadla nebo sportovního létajícího zařízení nebo jeho části)</w:t>
            </w:r>
          </w:p>
        </w:tc>
      </w:tr>
      <w:tr w:rsidR="00C37A7A" w:rsidRPr="003B0640" w:rsidTr="00C37A7A">
        <w:tc>
          <w:tcPr>
            <w:tcW w:w="9979" w:type="dxa"/>
          </w:tcPr>
          <w:p w:rsidR="00C37A7A" w:rsidRPr="003B0640" w:rsidRDefault="00C37A7A" w:rsidP="00C37A7A">
            <w:pPr>
              <w:jc w:val="both"/>
              <w:rPr>
                <w:rFonts w:asciiTheme="minorHAnsi" w:hAnsiTheme="minorHAnsi"/>
                <w:b/>
                <w:sz w:val="20"/>
              </w:rPr>
            </w:pPr>
            <w:r w:rsidRPr="003B0640">
              <w:rPr>
                <w:rFonts w:asciiTheme="minorHAnsi" w:hAnsiTheme="minorHAnsi"/>
                <w:b/>
                <w:sz w:val="20"/>
              </w:rPr>
              <w:t>Tíha sněhu a námrazy</w:t>
            </w:r>
          </w:p>
          <w:p w:rsidR="00C37A7A" w:rsidRPr="003B0640" w:rsidRDefault="00C37A7A" w:rsidP="00C37A7A">
            <w:pPr>
              <w:pStyle w:val="Zkladntextodsazen3"/>
              <w:tabs>
                <w:tab w:val="clear" w:pos="2694"/>
              </w:tabs>
              <w:spacing w:before="0"/>
              <w:ind w:left="0"/>
              <w:rPr>
                <w:rFonts w:asciiTheme="minorHAnsi" w:hAnsiTheme="minorHAnsi"/>
                <w:b/>
              </w:rPr>
            </w:pPr>
            <w:r w:rsidRPr="003B0640">
              <w:rPr>
                <w:rFonts w:asciiTheme="minorHAnsi" w:hAnsiTheme="minorHAnsi"/>
                <w:b/>
              </w:rPr>
              <w:t>Aerodynamický třesk</w:t>
            </w:r>
          </w:p>
          <w:p w:rsidR="00C37A7A" w:rsidRPr="003B0640" w:rsidRDefault="00C37A7A" w:rsidP="00C37A7A">
            <w:pPr>
              <w:jc w:val="both"/>
              <w:rPr>
                <w:rFonts w:asciiTheme="minorHAnsi" w:hAnsiTheme="minorHAnsi"/>
                <w:b/>
                <w:sz w:val="20"/>
              </w:rPr>
            </w:pPr>
            <w:r w:rsidRPr="003B0640">
              <w:rPr>
                <w:rFonts w:asciiTheme="minorHAnsi" w:hAnsiTheme="minorHAnsi"/>
                <w:b/>
                <w:sz w:val="20"/>
              </w:rPr>
              <w:t>Kouř</w:t>
            </w:r>
          </w:p>
          <w:p w:rsidR="00C37A7A" w:rsidRPr="003B0640" w:rsidRDefault="00C37A7A" w:rsidP="00C37A7A">
            <w:pPr>
              <w:pStyle w:val="Zkladntextodsazen3"/>
              <w:tabs>
                <w:tab w:val="clear" w:pos="2694"/>
              </w:tabs>
              <w:spacing w:before="0"/>
              <w:ind w:left="0"/>
              <w:rPr>
                <w:rFonts w:asciiTheme="minorHAnsi" w:hAnsiTheme="minorHAnsi"/>
                <w:b/>
              </w:rPr>
            </w:pPr>
            <w:r w:rsidRPr="003B0640">
              <w:rPr>
                <w:rFonts w:asciiTheme="minorHAnsi" w:hAnsiTheme="minorHAnsi"/>
                <w:b/>
              </w:rPr>
              <w:t>Náraz dopravního prostředku</w:t>
            </w:r>
          </w:p>
          <w:p w:rsidR="00C37A7A" w:rsidRPr="003B0640" w:rsidRDefault="00C37A7A" w:rsidP="00C37A7A">
            <w:pPr>
              <w:jc w:val="both"/>
              <w:rPr>
                <w:rFonts w:asciiTheme="minorHAnsi" w:hAnsiTheme="minorHAnsi"/>
                <w:b/>
                <w:sz w:val="20"/>
              </w:rPr>
            </w:pPr>
            <w:r w:rsidRPr="003B0640">
              <w:rPr>
                <w:rFonts w:asciiTheme="minorHAnsi" w:hAnsiTheme="minorHAnsi"/>
                <w:b/>
                <w:sz w:val="20"/>
              </w:rPr>
              <w:t>Pád stromů nebo stožárů nebo jiných věcí, pokud nejsou předmětu pojištění</w:t>
            </w:r>
          </w:p>
          <w:p w:rsidR="00C37A7A" w:rsidRPr="003B0640" w:rsidRDefault="00C37A7A" w:rsidP="00C37A7A">
            <w:pPr>
              <w:jc w:val="both"/>
              <w:rPr>
                <w:rFonts w:asciiTheme="minorHAnsi" w:hAnsiTheme="minorHAnsi"/>
                <w:b/>
                <w:sz w:val="20"/>
              </w:rPr>
            </w:pPr>
            <w:r w:rsidRPr="003B0640">
              <w:rPr>
                <w:rFonts w:asciiTheme="minorHAnsi" w:hAnsiTheme="minorHAnsi"/>
                <w:b/>
                <w:sz w:val="20"/>
              </w:rPr>
              <w:t>Sesuv nebo zřícení sněhových lavin</w:t>
            </w:r>
          </w:p>
          <w:p w:rsidR="00C37A7A" w:rsidRPr="003B0640" w:rsidRDefault="00C37A7A" w:rsidP="00C37A7A">
            <w:pPr>
              <w:pStyle w:val="Zkladntextodsazen3"/>
              <w:tabs>
                <w:tab w:val="clear" w:pos="2694"/>
              </w:tabs>
              <w:spacing w:before="0"/>
              <w:ind w:left="0"/>
              <w:rPr>
                <w:rFonts w:asciiTheme="minorHAnsi" w:hAnsiTheme="minorHAnsi"/>
                <w:b/>
                <w:bCs/>
              </w:rPr>
            </w:pPr>
            <w:r w:rsidRPr="003B0640">
              <w:rPr>
                <w:rFonts w:asciiTheme="minorHAnsi" w:hAnsiTheme="minorHAnsi"/>
                <w:b/>
              </w:rPr>
              <w:t>Sesuv půdy, zřícení skal nebo zemin</w:t>
            </w:r>
          </w:p>
        </w:tc>
      </w:tr>
      <w:tr w:rsidR="00C37A7A" w:rsidRPr="003B0640" w:rsidTr="00C37A7A">
        <w:tc>
          <w:tcPr>
            <w:tcW w:w="9979" w:type="dxa"/>
          </w:tcPr>
          <w:p w:rsidR="00C37A7A" w:rsidRPr="003B0640" w:rsidRDefault="00C37A7A" w:rsidP="00C37A7A">
            <w:pPr>
              <w:spacing w:before="120"/>
              <w:jc w:val="both"/>
              <w:rPr>
                <w:rFonts w:asciiTheme="minorHAnsi" w:hAnsiTheme="minorHAnsi"/>
                <w:b/>
                <w:bCs/>
                <w:sz w:val="20"/>
              </w:rPr>
            </w:pPr>
            <w:r w:rsidRPr="003B0640">
              <w:rPr>
                <w:rFonts w:asciiTheme="minorHAnsi" w:hAnsiTheme="minorHAnsi"/>
                <w:b/>
                <w:sz w:val="20"/>
              </w:rPr>
              <w:t>Vichřice, Krupobití</w:t>
            </w:r>
          </w:p>
        </w:tc>
      </w:tr>
      <w:tr w:rsidR="00C37A7A" w:rsidRPr="003B0640" w:rsidTr="00C37A7A">
        <w:tc>
          <w:tcPr>
            <w:tcW w:w="9979" w:type="dxa"/>
          </w:tcPr>
          <w:p w:rsidR="00C37A7A" w:rsidRPr="003B0640" w:rsidRDefault="00C37A7A" w:rsidP="00C37A7A">
            <w:pPr>
              <w:pStyle w:val="Zkladntextodsazen3"/>
              <w:tabs>
                <w:tab w:val="clear" w:pos="2694"/>
              </w:tabs>
              <w:ind w:left="0"/>
              <w:rPr>
                <w:rFonts w:asciiTheme="minorHAnsi" w:hAnsiTheme="minorHAnsi"/>
                <w:b/>
                <w:bCs/>
              </w:rPr>
            </w:pPr>
            <w:r w:rsidRPr="003B0640">
              <w:rPr>
                <w:rFonts w:asciiTheme="minorHAnsi" w:hAnsiTheme="minorHAnsi"/>
                <w:b/>
              </w:rPr>
              <w:t>Zemětřesení</w:t>
            </w:r>
          </w:p>
        </w:tc>
      </w:tr>
      <w:tr w:rsidR="00C37A7A" w:rsidRPr="003B0640" w:rsidTr="00C37A7A">
        <w:tc>
          <w:tcPr>
            <w:tcW w:w="9979" w:type="dxa"/>
          </w:tcPr>
          <w:p w:rsidR="00C37A7A" w:rsidRPr="003B0640" w:rsidRDefault="00C37A7A" w:rsidP="00C37A7A">
            <w:pPr>
              <w:spacing w:before="120"/>
              <w:jc w:val="both"/>
              <w:rPr>
                <w:rFonts w:asciiTheme="minorHAnsi" w:hAnsiTheme="minorHAnsi"/>
                <w:b/>
                <w:sz w:val="20"/>
              </w:rPr>
            </w:pPr>
            <w:r w:rsidRPr="003B0640">
              <w:rPr>
                <w:rFonts w:asciiTheme="minorHAnsi" w:hAnsiTheme="minorHAnsi"/>
                <w:b/>
                <w:sz w:val="20"/>
              </w:rPr>
              <w:t>Únik kapaliny z technického zařízení</w:t>
            </w:r>
          </w:p>
        </w:tc>
      </w:tr>
    </w:tbl>
    <w:p w:rsidR="00C37A7A" w:rsidRPr="003B0640" w:rsidRDefault="00C37A7A" w:rsidP="00C37A7A">
      <w:pPr>
        <w:jc w:val="both"/>
        <w:rPr>
          <w:rFonts w:asciiTheme="minorHAnsi" w:hAnsiTheme="minorHAnsi"/>
          <w:sz w:val="20"/>
        </w:rPr>
      </w:pPr>
    </w:p>
    <w:p w:rsidR="00C37A7A" w:rsidRPr="003B0640" w:rsidRDefault="00C37A7A" w:rsidP="00C37A7A">
      <w:pPr>
        <w:jc w:val="both"/>
        <w:rPr>
          <w:rFonts w:asciiTheme="minorHAnsi" w:hAnsiTheme="minorHAnsi"/>
          <w:b/>
          <w:bCs/>
          <w:sz w:val="20"/>
        </w:rPr>
      </w:pPr>
      <w:r w:rsidRPr="003B0640">
        <w:rPr>
          <w:rFonts w:asciiTheme="minorHAnsi" w:hAnsiTheme="minorHAnsi"/>
          <w:b/>
          <w:bCs/>
          <w:sz w:val="20"/>
        </w:rPr>
        <w:t>Roční limity plnění pro jednotlivá živelní pojistná nebezpečí jsou uvedeny v článku V. této pojistné smlouvy.</w:t>
      </w:r>
    </w:p>
    <w:p w:rsidR="00C37A7A" w:rsidRPr="003B0640" w:rsidRDefault="00C37A7A" w:rsidP="00C37A7A">
      <w:pPr>
        <w:pStyle w:val="Zkladntextodsazen3"/>
        <w:ind w:left="0"/>
        <w:rPr>
          <w:rFonts w:asciiTheme="minorHAnsi" w:hAnsiTheme="minorHAnsi"/>
        </w:rPr>
      </w:pPr>
    </w:p>
    <w:p w:rsidR="00C37A7A" w:rsidRPr="003B0640" w:rsidRDefault="00C37A7A" w:rsidP="00C37A7A">
      <w:pPr>
        <w:pStyle w:val="Zkladntextodsazen3"/>
        <w:ind w:left="0"/>
        <w:rPr>
          <w:rFonts w:asciiTheme="minorHAnsi" w:hAnsiTheme="minorHAnsi"/>
        </w:rPr>
      </w:pPr>
      <w:r w:rsidRPr="003B0640">
        <w:rPr>
          <w:rFonts w:asciiTheme="minorHAnsi" w:hAnsiTheme="minorHAnsi"/>
        </w:rPr>
        <w:t>Pojištění se vztahuje na: stálé náklady, které musí pojištěný bezpodmínečně vynakládat během trvání přerušení provozu,</w:t>
      </w:r>
    </w:p>
    <w:p w:rsidR="00C37A7A" w:rsidRPr="003B0640" w:rsidRDefault="00C37A7A" w:rsidP="00C37A7A">
      <w:pPr>
        <w:autoSpaceDE w:val="0"/>
        <w:autoSpaceDN w:val="0"/>
        <w:adjustRightInd w:val="0"/>
        <w:spacing w:line="240" w:lineRule="atLeast"/>
        <w:ind w:left="1134"/>
        <w:rPr>
          <w:rFonts w:asciiTheme="minorHAnsi" w:hAnsiTheme="minorHAnsi"/>
          <w:sz w:val="20"/>
          <w:szCs w:val="20"/>
        </w:rPr>
      </w:pPr>
      <w:r w:rsidRPr="003B0640">
        <w:rPr>
          <w:rFonts w:asciiTheme="minorHAnsi" w:hAnsiTheme="minorHAnsi"/>
          <w:sz w:val="20"/>
          <w:szCs w:val="20"/>
        </w:rPr>
        <w:t xml:space="preserve"> </w:t>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786"/>
        <w:gridCol w:w="5193"/>
      </w:tblGrid>
      <w:tr w:rsidR="00C37A7A" w:rsidRPr="003B0640" w:rsidTr="00C37A7A">
        <w:tc>
          <w:tcPr>
            <w:tcW w:w="4786"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Místo pojištění:</w:t>
            </w:r>
          </w:p>
        </w:tc>
        <w:tc>
          <w:tcPr>
            <w:tcW w:w="5193" w:type="dxa"/>
          </w:tcPr>
          <w:p w:rsidR="00C37A7A" w:rsidRPr="003B0640" w:rsidRDefault="00C37A7A" w:rsidP="00C37A7A">
            <w:pPr>
              <w:tabs>
                <w:tab w:val="left" w:pos="-720"/>
              </w:tabs>
              <w:spacing w:before="120"/>
              <w:jc w:val="both"/>
              <w:rPr>
                <w:rFonts w:asciiTheme="minorHAnsi" w:hAnsiTheme="minorHAnsi"/>
                <w:b/>
                <w:bCs/>
                <w:sz w:val="20"/>
              </w:rPr>
            </w:pPr>
            <w:r w:rsidRPr="003B0640">
              <w:rPr>
                <w:rFonts w:asciiTheme="minorHAnsi" w:hAnsiTheme="minorHAnsi"/>
                <w:b/>
                <w:bCs/>
                <w:sz w:val="20"/>
              </w:rPr>
              <w:t xml:space="preserve">dle čl. I bodu 7 </w:t>
            </w:r>
            <w:proofErr w:type="gramStart"/>
            <w:r w:rsidRPr="003B0640">
              <w:rPr>
                <w:rFonts w:asciiTheme="minorHAnsi" w:hAnsiTheme="minorHAnsi"/>
                <w:b/>
                <w:bCs/>
                <w:sz w:val="20"/>
              </w:rPr>
              <w:t>písmene a),b)</w:t>
            </w:r>
            <w:proofErr w:type="gramEnd"/>
          </w:p>
        </w:tc>
      </w:tr>
      <w:tr w:rsidR="00C37A7A" w:rsidRPr="003B0640" w:rsidTr="00C37A7A">
        <w:tc>
          <w:tcPr>
            <w:tcW w:w="4786" w:type="dxa"/>
          </w:tcPr>
          <w:p w:rsidR="00C37A7A" w:rsidRPr="003B0640" w:rsidRDefault="00C37A7A" w:rsidP="00C37A7A">
            <w:pPr>
              <w:tabs>
                <w:tab w:val="left" w:pos="-720"/>
              </w:tabs>
              <w:spacing w:before="120"/>
              <w:jc w:val="both"/>
              <w:rPr>
                <w:rFonts w:asciiTheme="minorHAnsi" w:hAnsiTheme="minorHAnsi"/>
                <w:b/>
                <w:bCs/>
                <w:sz w:val="20"/>
              </w:rPr>
            </w:pPr>
            <w:r w:rsidRPr="003B0640">
              <w:rPr>
                <w:rFonts w:asciiTheme="minorHAnsi" w:hAnsiTheme="minorHAnsi"/>
                <w:b/>
                <w:bCs/>
                <w:sz w:val="20"/>
              </w:rPr>
              <w:t>Pojištění se sjednává s dobou ručení:</w:t>
            </w:r>
          </w:p>
        </w:tc>
        <w:tc>
          <w:tcPr>
            <w:tcW w:w="5193"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 xml:space="preserve">12 měsíců </w:t>
            </w:r>
          </w:p>
        </w:tc>
      </w:tr>
      <w:tr w:rsidR="00C37A7A" w:rsidRPr="003B0640" w:rsidTr="00C37A7A">
        <w:tc>
          <w:tcPr>
            <w:tcW w:w="4786" w:type="dxa"/>
          </w:tcPr>
          <w:p w:rsidR="00C37A7A" w:rsidRPr="003B0640" w:rsidRDefault="00C37A7A" w:rsidP="00C37A7A">
            <w:pPr>
              <w:tabs>
                <w:tab w:val="left" w:pos="-720"/>
              </w:tabs>
              <w:spacing w:before="120"/>
              <w:jc w:val="both"/>
              <w:rPr>
                <w:rFonts w:asciiTheme="minorHAnsi" w:hAnsiTheme="minorHAnsi"/>
                <w:b/>
                <w:bCs/>
                <w:sz w:val="20"/>
              </w:rPr>
            </w:pPr>
            <w:r w:rsidRPr="003B0640">
              <w:rPr>
                <w:rFonts w:asciiTheme="minorHAnsi" w:hAnsiTheme="minorHAnsi"/>
                <w:b/>
                <w:bCs/>
                <w:sz w:val="20"/>
              </w:rPr>
              <w:t>Celková pojistná částka za sjednanou dobu ručení činí:</w:t>
            </w:r>
          </w:p>
        </w:tc>
        <w:tc>
          <w:tcPr>
            <w:tcW w:w="5193" w:type="dxa"/>
          </w:tcPr>
          <w:p w:rsidR="00C37A7A" w:rsidRPr="003B0640" w:rsidRDefault="00C37A7A" w:rsidP="00C37A7A">
            <w:pPr>
              <w:tabs>
                <w:tab w:val="right" w:leader="dot" w:pos="5103"/>
                <w:tab w:val="left" w:pos="5529"/>
                <w:tab w:val="right" w:pos="9214"/>
              </w:tabs>
              <w:spacing w:before="120"/>
              <w:jc w:val="both"/>
              <w:rPr>
                <w:rFonts w:asciiTheme="minorHAnsi" w:hAnsiTheme="minorHAnsi"/>
                <w:b/>
                <w:bCs/>
                <w:sz w:val="20"/>
              </w:rPr>
            </w:pPr>
            <w:r w:rsidRPr="003B0640">
              <w:rPr>
                <w:rFonts w:asciiTheme="minorHAnsi" w:hAnsiTheme="minorHAnsi"/>
                <w:b/>
                <w:bCs/>
                <w:sz w:val="20"/>
              </w:rPr>
              <w:t>49.300.000,-Kč</w:t>
            </w:r>
          </w:p>
        </w:tc>
      </w:tr>
      <w:tr w:rsidR="00C37A7A" w:rsidRPr="003B0640" w:rsidTr="00C37A7A">
        <w:tc>
          <w:tcPr>
            <w:tcW w:w="9979" w:type="dxa"/>
            <w:gridSpan w:val="2"/>
          </w:tcPr>
          <w:p w:rsidR="00C37A7A" w:rsidRPr="003B0640" w:rsidRDefault="00C37A7A" w:rsidP="00C37A7A">
            <w:pPr>
              <w:tabs>
                <w:tab w:val="right" w:leader="dot" w:pos="5103"/>
                <w:tab w:val="left" w:pos="5529"/>
                <w:tab w:val="right" w:pos="9214"/>
              </w:tabs>
              <w:jc w:val="both"/>
              <w:rPr>
                <w:rFonts w:asciiTheme="minorHAnsi" w:hAnsiTheme="minorHAnsi"/>
                <w:b/>
                <w:bCs/>
                <w:sz w:val="20"/>
              </w:rPr>
            </w:pPr>
            <w:r w:rsidRPr="003B0640">
              <w:rPr>
                <w:rFonts w:asciiTheme="minorHAnsi" w:hAnsiTheme="minorHAnsi"/>
                <w:sz w:val="20"/>
              </w:rPr>
              <w:t>Pojistná částka je horní hranicí plnění pojistitele za jednu a všechny pojistné události, ke kterým dojde během jednoho pojistného roku.</w:t>
            </w:r>
          </w:p>
        </w:tc>
      </w:tr>
      <w:tr w:rsidR="00C37A7A" w:rsidRPr="003B0640" w:rsidTr="00C37A7A">
        <w:tc>
          <w:tcPr>
            <w:tcW w:w="4786" w:type="dxa"/>
          </w:tcPr>
          <w:p w:rsidR="00C37A7A" w:rsidRPr="003B0640" w:rsidRDefault="00C37A7A" w:rsidP="00C37A7A">
            <w:pPr>
              <w:tabs>
                <w:tab w:val="left" w:pos="-720"/>
              </w:tabs>
              <w:spacing w:before="120"/>
              <w:jc w:val="both"/>
              <w:rPr>
                <w:rFonts w:asciiTheme="minorHAnsi" w:hAnsiTheme="minorHAnsi"/>
                <w:sz w:val="20"/>
              </w:rPr>
            </w:pPr>
            <w:r w:rsidRPr="003B0640">
              <w:rPr>
                <w:rFonts w:asciiTheme="minorHAnsi" w:hAnsiTheme="minorHAnsi"/>
                <w:b/>
                <w:bCs/>
                <w:sz w:val="20"/>
              </w:rPr>
              <w:t>Pojištění se sjednává se spoluúčastí:</w:t>
            </w:r>
          </w:p>
        </w:tc>
        <w:tc>
          <w:tcPr>
            <w:tcW w:w="5193" w:type="dxa"/>
          </w:tcPr>
          <w:p w:rsidR="00C37A7A" w:rsidRPr="003B0640" w:rsidRDefault="00C37A7A" w:rsidP="00C37A7A">
            <w:pPr>
              <w:tabs>
                <w:tab w:val="left" w:pos="-720"/>
              </w:tabs>
              <w:spacing w:before="120"/>
              <w:jc w:val="both"/>
              <w:rPr>
                <w:rFonts w:asciiTheme="minorHAnsi" w:hAnsiTheme="minorHAnsi"/>
                <w:b/>
                <w:bCs/>
                <w:sz w:val="20"/>
              </w:rPr>
            </w:pPr>
            <w:r w:rsidRPr="003B0640">
              <w:rPr>
                <w:rFonts w:asciiTheme="minorHAnsi" w:hAnsiTheme="minorHAnsi"/>
                <w:b/>
                <w:bCs/>
                <w:sz w:val="20"/>
              </w:rPr>
              <w:t>3 dny</w:t>
            </w:r>
          </w:p>
        </w:tc>
      </w:tr>
    </w:tbl>
    <w:bookmarkEnd w:id="2"/>
    <w:p w:rsidR="00C37A7A" w:rsidRPr="003B0640" w:rsidRDefault="00C37A7A" w:rsidP="00C37A7A">
      <w:pPr>
        <w:pStyle w:val="Nadpis1"/>
        <w:numPr>
          <w:ilvl w:val="0"/>
          <w:numId w:val="0"/>
        </w:numPr>
        <w:spacing w:before="240"/>
        <w:jc w:val="both"/>
        <w:rPr>
          <w:rFonts w:asciiTheme="minorHAnsi" w:hAnsiTheme="minorHAnsi"/>
          <w:color w:val="FF0000"/>
          <w:u w:val="none"/>
        </w:rPr>
      </w:pPr>
      <w:r w:rsidRPr="003B0640">
        <w:rPr>
          <w:rFonts w:asciiTheme="minorHAnsi" w:hAnsiTheme="minorHAnsi"/>
          <w:color w:val="FF0000"/>
          <w:u w:val="none"/>
        </w:rPr>
        <w:t xml:space="preserve"> </w:t>
      </w:r>
    </w:p>
    <w:p w:rsidR="00C37A7A" w:rsidRPr="003B0640" w:rsidRDefault="00C37A7A" w:rsidP="00C37A7A">
      <w:pPr>
        <w:tabs>
          <w:tab w:val="right" w:leader="dot" w:pos="5103"/>
          <w:tab w:val="left" w:pos="5529"/>
          <w:tab w:val="right" w:pos="9214"/>
        </w:tabs>
        <w:jc w:val="both"/>
        <w:rPr>
          <w:rFonts w:asciiTheme="minorHAnsi" w:hAnsiTheme="minorHAnsi"/>
          <w:sz w:val="20"/>
        </w:rPr>
      </w:pPr>
      <w:r w:rsidRPr="003B0640">
        <w:rPr>
          <w:rFonts w:asciiTheme="minorHAnsi" w:hAnsiTheme="minorHAnsi"/>
          <w:sz w:val="20"/>
        </w:rPr>
        <w:t>K přerušení nebo omezení provozu musí dojít výhradně z důvodu vzniku pojistné události na věcech sloužících provozu, které pojištěný vlastní, hospodaří s nimi, má je v pronájmu nebo podnájmu a které užívá k podnikatelské činnosti v místě pojištění.</w:t>
      </w:r>
    </w:p>
    <w:p w:rsidR="00EC4285" w:rsidRPr="003B0640" w:rsidRDefault="00EC4285">
      <w:pPr>
        <w:rPr>
          <w:rFonts w:asciiTheme="minorHAnsi" w:hAnsiTheme="minorHAnsi"/>
          <w:b/>
          <w:caps/>
          <w:sz w:val="20"/>
          <w:szCs w:val="20"/>
          <w:u w:val="single"/>
        </w:rPr>
      </w:pPr>
      <w:r w:rsidRPr="003B0640">
        <w:rPr>
          <w:rFonts w:asciiTheme="minorHAnsi" w:hAnsiTheme="minorHAnsi"/>
        </w:rPr>
        <w:br w:type="page"/>
      </w:r>
    </w:p>
    <w:p w:rsidR="00C37A7A" w:rsidRPr="003B0640" w:rsidRDefault="00C37A7A" w:rsidP="00C37A7A">
      <w:pPr>
        <w:pStyle w:val="Nadpis1"/>
        <w:tabs>
          <w:tab w:val="clear" w:pos="360"/>
        </w:tabs>
        <w:ind w:left="360" w:hanging="360"/>
        <w:rPr>
          <w:rFonts w:asciiTheme="minorHAnsi" w:hAnsiTheme="minorHAnsi"/>
        </w:rPr>
      </w:pPr>
      <w:r w:rsidRPr="003B0640">
        <w:rPr>
          <w:rFonts w:asciiTheme="minorHAnsi" w:hAnsiTheme="minorHAnsi"/>
        </w:rPr>
        <w:t>Pojištění odpovědnosti – obecná odpovědnost, odpovědnost za Újmu způsobenou vadou výrobku, profesní odpovědnost (poskytovatel zdravotních služeb)</w:t>
      </w:r>
    </w:p>
    <w:p w:rsidR="00C37A7A" w:rsidRPr="003B0640" w:rsidRDefault="00C37A7A" w:rsidP="00C37A7A">
      <w:pPr>
        <w:tabs>
          <w:tab w:val="left" w:pos="-1620"/>
        </w:tabs>
        <w:spacing w:before="360"/>
        <w:jc w:val="both"/>
        <w:rPr>
          <w:rFonts w:asciiTheme="minorHAnsi" w:hAnsiTheme="minorHAnsi"/>
          <w:sz w:val="20"/>
        </w:rPr>
      </w:pPr>
      <w:r w:rsidRPr="003B0640">
        <w:rPr>
          <w:rFonts w:asciiTheme="minorHAnsi" w:hAnsiTheme="minorHAnsi"/>
          <w:sz w:val="20"/>
        </w:rPr>
        <w:t>Z pojištění odpovědnosti má pojištěný právo, aby za něho pojistitel v případě pojistné události nahradil poškozenému majetkovou újmu (škodu), popřípadě i jinou újmu, v rozsahu a ve výši určené zákonem, pojistnou smlouvou a příslušnými pojistnými podmínkami, vznikla-li povinnost k náhradě pojištěnému.</w:t>
      </w:r>
    </w:p>
    <w:p w:rsidR="00C37A7A" w:rsidRPr="003B0640" w:rsidRDefault="00C37A7A" w:rsidP="00C37A7A">
      <w:pPr>
        <w:tabs>
          <w:tab w:val="left" w:pos="1276"/>
        </w:tabs>
        <w:spacing w:before="120"/>
        <w:jc w:val="both"/>
        <w:rPr>
          <w:rFonts w:asciiTheme="minorHAnsi" w:hAnsiTheme="minorHAnsi"/>
          <w:sz w:val="20"/>
          <w:szCs w:val="22"/>
        </w:rPr>
      </w:pPr>
      <w:r w:rsidRPr="003B0640">
        <w:rPr>
          <w:rFonts w:asciiTheme="minorHAnsi" w:hAnsiTheme="minorHAnsi"/>
          <w:b/>
          <w:sz w:val="20"/>
          <w:szCs w:val="22"/>
        </w:rPr>
        <w:t>Pojištění se řídí:</w:t>
      </w:r>
      <w:r w:rsidRPr="003B0640">
        <w:rPr>
          <w:rFonts w:asciiTheme="minorHAnsi" w:hAnsiTheme="minorHAnsi"/>
          <w:sz w:val="20"/>
          <w:szCs w:val="22"/>
        </w:rPr>
        <w:tab/>
        <w:t>VPP pro pojištění odpovědnosti VPPOD 1/14 (dále jen VPPOD)</w:t>
      </w:r>
    </w:p>
    <w:p w:rsidR="00C37A7A" w:rsidRPr="003B0640" w:rsidRDefault="00C37A7A" w:rsidP="00C37A7A">
      <w:pPr>
        <w:tabs>
          <w:tab w:val="left" w:pos="1276"/>
        </w:tabs>
        <w:ind w:left="1276"/>
        <w:jc w:val="both"/>
        <w:rPr>
          <w:rFonts w:asciiTheme="minorHAnsi" w:hAnsiTheme="minorHAnsi"/>
          <w:sz w:val="20"/>
        </w:rPr>
      </w:pPr>
      <w:r w:rsidRPr="003B0640">
        <w:rPr>
          <w:rFonts w:asciiTheme="minorHAnsi" w:hAnsiTheme="minorHAnsi"/>
          <w:sz w:val="20"/>
        </w:rPr>
        <w:tab/>
        <w:t>DPP pro pojištění odpovědnosti podnikatele DPPOP P 1/14 (dále jen DPPOP)</w:t>
      </w:r>
    </w:p>
    <w:p w:rsidR="00C37A7A" w:rsidRPr="003B0640" w:rsidRDefault="00C37A7A" w:rsidP="00C37A7A">
      <w:pPr>
        <w:tabs>
          <w:tab w:val="left" w:pos="1276"/>
        </w:tabs>
        <w:ind w:left="1418"/>
        <w:jc w:val="both"/>
        <w:rPr>
          <w:rFonts w:asciiTheme="minorHAnsi" w:hAnsiTheme="minorHAnsi"/>
          <w:sz w:val="20"/>
        </w:rPr>
      </w:pPr>
      <w:r w:rsidRPr="003B0640">
        <w:rPr>
          <w:rFonts w:asciiTheme="minorHAnsi" w:hAnsiTheme="minorHAnsi"/>
          <w:sz w:val="20"/>
        </w:rPr>
        <w:t>ZPP pro pojištění odpovědnosti za újmu způsobenou vadou výrobku ZPPVV P 1/14 (dále jen ZPPVV)</w:t>
      </w:r>
    </w:p>
    <w:p w:rsidR="00C37A7A" w:rsidRPr="003B0640" w:rsidRDefault="00C37A7A" w:rsidP="00C37A7A">
      <w:pPr>
        <w:tabs>
          <w:tab w:val="left" w:pos="1276"/>
        </w:tabs>
        <w:ind w:left="1418"/>
        <w:jc w:val="both"/>
        <w:rPr>
          <w:rFonts w:asciiTheme="minorHAnsi" w:hAnsiTheme="minorHAnsi"/>
          <w:sz w:val="20"/>
        </w:rPr>
      </w:pPr>
      <w:r w:rsidRPr="003B0640">
        <w:rPr>
          <w:rFonts w:asciiTheme="minorHAnsi" w:hAnsiTheme="minorHAnsi"/>
          <w:sz w:val="20"/>
        </w:rPr>
        <w:t xml:space="preserve">ZPP pro pojištění odpovědnosti při poskytování zdravotních služeb ZPPZDRS P 1/14 (dále jen ZPPZDRS) </w:t>
      </w:r>
    </w:p>
    <w:p w:rsidR="00C37A7A" w:rsidRPr="003B0640" w:rsidRDefault="00C37A7A" w:rsidP="00C37A7A">
      <w:pPr>
        <w:pStyle w:val="Nadpis2"/>
        <w:tabs>
          <w:tab w:val="clear" w:pos="540"/>
        </w:tabs>
        <w:ind w:left="426" w:hanging="464"/>
        <w:rPr>
          <w:rFonts w:asciiTheme="minorHAnsi" w:hAnsiTheme="minorHAnsi"/>
        </w:rPr>
      </w:pPr>
      <w:r w:rsidRPr="003B0640">
        <w:rPr>
          <w:rFonts w:asciiTheme="minorHAnsi" w:hAnsiTheme="minorHAnsi"/>
        </w:rPr>
        <w:t>Pojištění se vztahuje na zákonem stanovenou povinnost pojištěného nahradit poškozenému újmy specifikované v DPPOP, ZPPVV a ZPPZDRS, vznikla-li pojištěnému povinnost k jejich náhradě v souvislosti s:</w:t>
      </w:r>
    </w:p>
    <w:p w:rsidR="00C37A7A" w:rsidRPr="003B0640" w:rsidRDefault="00C37A7A" w:rsidP="00384F6C">
      <w:pPr>
        <w:pStyle w:val="Odstavecseseznamem"/>
        <w:numPr>
          <w:ilvl w:val="0"/>
          <w:numId w:val="11"/>
        </w:numPr>
        <w:ind w:left="709" w:hanging="283"/>
        <w:jc w:val="both"/>
        <w:rPr>
          <w:rFonts w:asciiTheme="minorHAnsi" w:hAnsiTheme="minorHAnsi"/>
          <w:iCs/>
          <w:sz w:val="20"/>
          <w:szCs w:val="20"/>
        </w:rPr>
      </w:pPr>
      <w:r w:rsidRPr="003B0640">
        <w:rPr>
          <w:rFonts w:asciiTheme="minorHAnsi" w:hAnsiTheme="minorHAnsi"/>
          <w:sz w:val="20"/>
          <w:szCs w:val="20"/>
        </w:rPr>
        <w:t>činnostmi uvedenými ve</w:t>
      </w:r>
      <w:r w:rsidRPr="003B0640">
        <w:rPr>
          <w:rFonts w:asciiTheme="minorHAnsi" w:hAnsiTheme="minorHAnsi"/>
          <w:color w:val="FF0000"/>
          <w:sz w:val="20"/>
          <w:szCs w:val="20"/>
        </w:rPr>
        <w:t xml:space="preserve"> </w:t>
      </w:r>
      <w:r w:rsidRPr="003B0640">
        <w:rPr>
          <w:rFonts w:asciiTheme="minorHAnsi" w:hAnsiTheme="minorHAnsi"/>
          <w:iCs/>
          <w:sz w:val="20"/>
          <w:szCs w:val="20"/>
        </w:rPr>
        <w:t xml:space="preserve">zřizovací listině </w:t>
      </w:r>
      <w:r w:rsidRPr="003B0640">
        <w:rPr>
          <w:rFonts w:asciiTheme="minorHAnsi" w:hAnsiTheme="minorHAnsi"/>
          <w:sz w:val="20"/>
          <w:szCs w:val="20"/>
        </w:rPr>
        <w:t xml:space="preserve">nebo v souvislosti se vztahy z těchto činností vyplývajícími, pokud se nejedná o poskytování zdravotních služeb </w:t>
      </w:r>
      <w:r w:rsidRPr="003B0640">
        <w:rPr>
          <w:rFonts w:asciiTheme="minorHAnsi" w:hAnsiTheme="minorHAnsi"/>
          <w:b/>
          <w:sz w:val="20"/>
          <w:szCs w:val="20"/>
        </w:rPr>
        <w:t>(obecná odpovědnost)</w:t>
      </w:r>
      <w:r w:rsidRPr="003B0640">
        <w:rPr>
          <w:rFonts w:asciiTheme="minorHAnsi" w:hAnsiTheme="minorHAnsi"/>
          <w:sz w:val="20"/>
          <w:szCs w:val="20"/>
        </w:rPr>
        <w:t>;</w:t>
      </w:r>
    </w:p>
    <w:p w:rsidR="00C37A7A" w:rsidRPr="003B0640" w:rsidRDefault="00C37A7A" w:rsidP="00384F6C">
      <w:pPr>
        <w:pStyle w:val="Odstavecseseznamem"/>
        <w:numPr>
          <w:ilvl w:val="0"/>
          <w:numId w:val="11"/>
        </w:numPr>
        <w:ind w:left="709" w:hanging="284"/>
        <w:jc w:val="both"/>
        <w:rPr>
          <w:rFonts w:asciiTheme="minorHAnsi" w:hAnsiTheme="minorHAnsi"/>
          <w:sz w:val="20"/>
          <w:szCs w:val="20"/>
        </w:rPr>
      </w:pPr>
      <w:r w:rsidRPr="003B0640">
        <w:rPr>
          <w:rFonts w:asciiTheme="minorHAnsi" w:hAnsiTheme="minorHAnsi"/>
          <w:sz w:val="20"/>
          <w:szCs w:val="20"/>
        </w:rPr>
        <w:t>výkonem vlastnických práv k nemovitostem, správou, provozem, držbou nebo jiným oprávněným užíváním nemovité věci, pokud slouží k výkonu činnosti pojistníka;</w:t>
      </w:r>
    </w:p>
    <w:p w:rsidR="00C37A7A" w:rsidRPr="003B0640" w:rsidRDefault="00C37A7A" w:rsidP="00384F6C">
      <w:pPr>
        <w:pStyle w:val="Odstavecseseznamem"/>
        <w:numPr>
          <w:ilvl w:val="0"/>
          <w:numId w:val="11"/>
        </w:numPr>
        <w:ind w:left="709" w:hanging="284"/>
        <w:jc w:val="both"/>
        <w:rPr>
          <w:rFonts w:asciiTheme="minorHAnsi" w:hAnsiTheme="minorHAnsi"/>
          <w:sz w:val="20"/>
          <w:szCs w:val="20"/>
        </w:rPr>
      </w:pPr>
      <w:r w:rsidRPr="003B0640">
        <w:rPr>
          <w:rFonts w:asciiTheme="minorHAnsi" w:hAnsiTheme="minorHAnsi"/>
          <w:sz w:val="20"/>
          <w:szCs w:val="20"/>
        </w:rPr>
        <w:t>náhradou nákladů uplatňovanou orgánem nemocenského pojištění podle zákona č. 187/2006 Sb., o nemocenském pojištění, ve znění pozdějších předpisů (regresní náhrada);</w:t>
      </w:r>
    </w:p>
    <w:p w:rsidR="00C37A7A" w:rsidRPr="003B0640" w:rsidRDefault="00C37A7A" w:rsidP="00384F6C">
      <w:pPr>
        <w:pStyle w:val="Odstavecseseznamem"/>
        <w:numPr>
          <w:ilvl w:val="0"/>
          <w:numId w:val="11"/>
        </w:numPr>
        <w:ind w:left="709" w:hanging="284"/>
        <w:jc w:val="both"/>
        <w:rPr>
          <w:rFonts w:asciiTheme="minorHAnsi" w:hAnsiTheme="minorHAnsi"/>
          <w:sz w:val="20"/>
          <w:szCs w:val="20"/>
        </w:rPr>
      </w:pPr>
      <w:r w:rsidRPr="003B0640">
        <w:rPr>
          <w:rFonts w:asciiTheme="minorHAnsi" w:hAnsiTheme="minorHAnsi"/>
          <w:sz w:val="20"/>
          <w:szCs w:val="20"/>
        </w:rPr>
        <w:t xml:space="preserve">odpovědností za škodu na zisku nebo jinou majetkovou škodu vzniklou jinak než na zdraví, usmrcením, poškozením, zničením nebo pohřešováním věci, která </w:t>
      </w:r>
      <w:r w:rsidRPr="003B0640">
        <w:rPr>
          <w:rFonts w:asciiTheme="minorHAnsi" w:hAnsiTheme="minorHAnsi"/>
          <w:bCs/>
          <w:sz w:val="20"/>
          <w:szCs w:val="20"/>
        </w:rPr>
        <w:t>má původ</w:t>
      </w:r>
      <w:r w:rsidRPr="003B0640">
        <w:rPr>
          <w:rFonts w:asciiTheme="minorHAnsi" w:hAnsiTheme="minorHAnsi"/>
          <w:sz w:val="20"/>
          <w:szCs w:val="20"/>
        </w:rPr>
        <w:t xml:space="preserve"> ve škodě na zdraví nebo na věci (následná finanční škoda). Pojištění se však nevztahuje na pokuty, finanční sankce a penále; </w:t>
      </w:r>
    </w:p>
    <w:p w:rsidR="00C37A7A" w:rsidRPr="003B0640" w:rsidRDefault="00C37A7A" w:rsidP="00384F6C">
      <w:pPr>
        <w:pStyle w:val="Odstavecseseznamem"/>
        <w:numPr>
          <w:ilvl w:val="0"/>
          <w:numId w:val="11"/>
        </w:numPr>
        <w:ind w:left="709" w:hanging="284"/>
        <w:jc w:val="both"/>
        <w:rPr>
          <w:rFonts w:asciiTheme="minorHAnsi" w:hAnsiTheme="minorHAnsi"/>
        </w:rPr>
      </w:pPr>
      <w:r w:rsidRPr="003B0640">
        <w:rPr>
          <w:rFonts w:asciiTheme="minorHAnsi" w:hAnsiTheme="minorHAnsi"/>
          <w:b/>
          <w:iCs/>
          <w:sz w:val="20"/>
          <w:szCs w:val="20"/>
        </w:rPr>
        <w:t>vadou výrobku</w:t>
      </w:r>
      <w:r w:rsidRPr="003B0640">
        <w:rPr>
          <w:rFonts w:asciiTheme="minorHAnsi" w:hAnsiTheme="minorHAnsi"/>
          <w:iCs/>
          <w:sz w:val="20"/>
          <w:szCs w:val="20"/>
        </w:rPr>
        <w:t>, jež byl uveden na trh nebo vadou poskytnuté práce, jež se projeví po jejím předání;</w:t>
      </w:r>
    </w:p>
    <w:p w:rsidR="00C37A7A" w:rsidRPr="003B0640" w:rsidRDefault="00C37A7A" w:rsidP="00384F6C">
      <w:pPr>
        <w:pStyle w:val="Odstavecseseznamem"/>
        <w:numPr>
          <w:ilvl w:val="0"/>
          <w:numId w:val="11"/>
        </w:numPr>
        <w:ind w:left="709" w:hanging="284"/>
        <w:jc w:val="both"/>
        <w:rPr>
          <w:rFonts w:asciiTheme="minorHAnsi" w:hAnsiTheme="minorHAnsi"/>
          <w:sz w:val="20"/>
          <w:szCs w:val="20"/>
        </w:rPr>
      </w:pPr>
      <w:r w:rsidRPr="003B0640">
        <w:rPr>
          <w:rFonts w:asciiTheme="minorHAnsi" w:hAnsiTheme="minorHAnsi"/>
          <w:sz w:val="20"/>
          <w:szCs w:val="20"/>
        </w:rPr>
        <w:t xml:space="preserve">poskytováním zdravotních služeb v rozsahu oprávnění k poskytování zdravotních služeb podle zákona č. 372/2011 Sb., o zdravotních službách a podmínkách jejich poskytování, ve znění pozdějších předpisů, a při poskytnutí první pomoci nad rámec tohoto oprávnění, nebo v souvislosti se vztahy z těchto činností přímo vyplývajícími </w:t>
      </w:r>
      <w:r w:rsidRPr="003B0640">
        <w:rPr>
          <w:rFonts w:asciiTheme="minorHAnsi" w:hAnsiTheme="minorHAnsi"/>
          <w:b/>
          <w:sz w:val="20"/>
          <w:szCs w:val="20"/>
        </w:rPr>
        <w:t>(profesní odpovědnost).</w:t>
      </w:r>
    </w:p>
    <w:p w:rsidR="00C37A7A" w:rsidRPr="003B0640" w:rsidRDefault="00C37A7A" w:rsidP="00C37A7A">
      <w:pPr>
        <w:jc w:val="both"/>
        <w:rPr>
          <w:rFonts w:asciiTheme="minorHAnsi" w:hAnsiTheme="minorHAnsi"/>
          <w:sz w:val="20"/>
        </w:rPr>
      </w:pPr>
    </w:p>
    <w:p w:rsidR="00C37A7A" w:rsidRPr="003B0640" w:rsidRDefault="00C37A7A" w:rsidP="00156B37">
      <w:pPr>
        <w:ind w:left="2127" w:hanging="2127"/>
        <w:jc w:val="both"/>
        <w:rPr>
          <w:rFonts w:asciiTheme="minorHAnsi" w:hAnsiTheme="minorHAnsi"/>
          <w:sz w:val="20"/>
        </w:rPr>
      </w:pPr>
      <w:r w:rsidRPr="003B0640">
        <w:rPr>
          <w:rFonts w:asciiTheme="minorHAnsi" w:hAnsiTheme="minorHAnsi"/>
          <w:b/>
          <w:sz w:val="20"/>
        </w:rPr>
        <w:t>Rozsah pojištění:</w:t>
      </w:r>
      <w:r w:rsidRPr="003B0640">
        <w:rPr>
          <w:rFonts w:asciiTheme="minorHAnsi" w:hAnsiTheme="minorHAnsi"/>
          <w:sz w:val="20"/>
        </w:rPr>
        <w:t xml:space="preserve"> </w:t>
      </w:r>
      <w:r w:rsidRPr="003B0640">
        <w:rPr>
          <w:rFonts w:asciiTheme="minorHAnsi" w:hAnsiTheme="minorHAnsi"/>
          <w:sz w:val="20"/>
        </w:rPr>
        <w:tab/>
        <w:t>Pojištění se sjednává v plném rozsahu článku 2, bodů 1 až 7 c) DPPOP, článku 2 ZPPVV a článku 2 ZPPZDRS, není-li dále uvedeno jinak (</w:t>
      </w:r>
      <w:proofErr w:type="spellStart"/>
      <w:r w:rsidRPr="003B0640">
        <w:rPr>
          <w:rFonts w:asciiTheme="minorHAnsi" w:hAnsiTheme="minorHAnsi"/>
          <w:sz w:val="20"/>
        </w:rPr>
        <w:t>sublimitem</w:t>
      </w:r>
      <w:proofErr w:type="spellEnd"/>
      <w:r w:rsidRPr="003B0640">
        <w:rPr>
          <w:rFonts w:asciiTheme="minorHAnsi" w:hAnsiTheme="minorHAnsi"/>
          <w:sz w:val="20"/>
        </w:rPr>
        <w:t xml:space="preserve"> plnění).</w:t>
      </w:r>
    </w:p>
    <w:p w:rsidR="00C37A7A" w:rsidRPr="003B0640" w:rsidRDefault="00C37A7A" w:rsidP="00156B37">
      <w:pPr>
        <w:spacing w:before="120"/>
        <w:ind w:left="2126" w:hanging="2126"/>
        <w:jc w:val="both"/>
        <w:rPr>
          <w:rFonts w:asciiTheme="minorHAnsi" w:hAnsiTheme="minorHAnsi"/>
          <w:sz w:val="20"/>
        </w:rPr>
      </w:pPr>
      <w:r w:rsidRPr="003B0640">
        <w:rPr>
          <w:rFonts w:asciiTheme="minorHAnsi" w:hAnsiTheme="minorHAnsi"/>
          <w:b/>
          <w:sz w:val="20"/>
        </w:rPr>
        <w:t>Pojistný princip:</w:t>
      </w:r>
      <w:r w:rsidRPr="003B0640">
        <w:rPr>
          <w:rFonts w:asciiTheme="minorHAnsi" w:hAnsiTheme="minorHAnsi"/>
          <w:sz w:val="20"/>
        </w:rPr>
        <w:t xml:space="preserve"> </w:t>
      </w:r>
      <w:r w:rsidRPr="003B0640">
        <w:rPr>
          <w:rFonts w:asciiTheme="minorHAnsi" w:hAnsiTheme="minorHAnsi"/>
          <w:sz w:val="20"/>
        </w:rPr>
        <w:tab/>
        <w:t>Pojištění obecné odpovědnosti se sjednává na pojistném principu uvedeném v článku 4, bodu 2 DPPOP. Ujednává se horní mez pro nahlášení škodných událostí v délce 5 let po skončení trvání pojištění.</w:t>
      </w:r>
    </w:p>
    <w:p w:rsidR="00C37A7A" w:rsidRPr="003B0640" w:rsidRDefault="00C37A7A" w:rsidP="00C37A7A">
      <w:pPr>
        <w:pStyle w:val="Nadpis2"/>
        <w:numPr>
          <w:ilvl w:val="0"/>
          <w:numId w:val="0"/>
        </w:numPr>
        <w:tabs>
          <w:tab w:val="num" w:pos="540"/>
        </w:tabs>
        <w:spacing w:before="120"/>
        <w:ind w:left="2126"/>
        <w:jc w:val="both"/>
        <w:rPr>
          <w:rFonts w:asciiTheme="minorHAnsi" w:hAnsiTheme="minorHAnsi"/>
        </w:rPr>
      </w:pPr>
      <w:r w:rsidRPr="003B0640">
        <w:rPr>
          <w:rFonts w:asciiTheme="minorHAnsi" w:hAnsiTheme="minorHAnsi"/>
        </w:rPr>
        <w:tab/>
        <w:t>Pro pojištění odpovědnosti za újmu způsobenou vadou výrobku se odchylně od článku 4, bodu 3 ZPPVV ujednává, že předpokladem vzniku práva na pojistné plnění je, že příčina škodné události nastala v době před počátkem pojištění, a to od 7.9.2001, nárok poškozeného na náhradu újmy byl vznesen během trvání pojištění a škodná událost nebo její příčina nebyla pojištěnému známa v době sjednání pojištění. V souladu s článkem 11, bodem 5 VPPOD 1/14 se ujednává horní mez pro nahlášení škodných událostí v délce 60 dnů po skončení trvání pojištění.</w:t>
      </w:r>
    </w:p>
    <w:p w:rsidR="00C37A7A" w:rsidRPr="003B0640" w:rsidRDefault="00C37A7A" w:rsidP="00C37A7A">
      <w:pPr>
        <w:spacing w:before="120"/>
        <w:ind w:left="2126" w:hanging="2126"/>
        <w:jc w:val="both"/>
        <w:rPr>
          <w:rFonts w:asciiTheme="minorHAnsi" w:hAnsiTheme="minorHAnsi"/>
          <w:sz w:val="20"/>
          <w:szCs w:val="20"/>
        </w:rPr>
      </w:pPr>
      <w:r w:rsidRPr="003B0640">
        <w:rPr>
          <w:rFonts w:asciiTheme="minorHAnsi" w:hAnsiTheme="minorHAnsi"/>
          <w:sz w:val="20"/>
        </w:rPr>
        <w:tab/>
      </w:r>
      <w:r w:rsidRPr="003B0640">
        <w:rPr>
          <w:rFonts w:asciiTheme="minorHAnsi" w:hAnsiTheme="minorHAnsi"/>
          <w:sz w:val="20"/>
          <w:szCs w:val="20"/>
        </w:rPr>
        <w:t>Pro pojištění profesní odpovědnosti se odchylně od článku 4, bodu 2 ZPPZDRS ujednává, že předpokladem vzniku práva na pojistné plnění je, že příčina škodné události nastala v době před počátkem pojištění, a to od 7.9.2001, nárok poškozeného na náhradu újmy byl vznesen během trvání pojištění a škodná událost nebo její příčina nebyla pojištěnému známa v době sjednání pojištění. Odchylně od článku 11, bod 5 VPPOD se ujednává horní mez pro nahlášení škodných událostí v délce 60 dnů po skončení trvání pojištění.</w:t>
      </w:r>
    </w:p>
    <w:p w:rsidR="00C37A7A" w:rsidRPr="003B0640" w:rsidRDefault="00C37A7A" w:rsidP="00C37A7A">
      <w:pPr>
        <w:spacing w:before="240"/>
        <w:jc w:val="both"/>
        <w:rPr>
          <w:rFonts w:asciiTheme="minorHAnsi" w:hAnsiTheme="minorHAnsi"/>
          <w:bCs/>
          <w:sz w:val="20"/>
        </w:rPr>
      </w:pPr>
      <w:r w:rsidRPr="003B0640">
        <w:rPr>
          <w:rFonts w:asciiTheme="minorHAnsi" w:hAnsiTheme="minorHAnsi"/>
          <w:bCs/>
          <w:sz w:val="20"/>
        </w:rPr>
        <w:t>Pojištění obecné odpovědnosti, odpovědnosti za újmu způsobenou vadou výrobku a profesní odpovědnosti se sjednává s jedním limitem plnění.</w:t>
      </w:r>
    </w:p>
    <w:p w:rsidR="00C37A7A" w:rsidRPr="003B0640" w:rsidRDefault="00C37A7A" w:rsidP="00C37A7A">
      <w:pPr>
        <w:tabs>
          <w:tab w:val="right" w:leader="dot" w:pos="5103"/>
        </w:tabs>
        <w:ind w:left="540" w:hanging="540"/>
        <w:jc w:val="both"/>
        <w:rPr>
          <w:rFonts w:asciiTheme="minorHAnsi" w:hAnsiTheme="minorHAnsi"/>
          <w:b/>
          <w:sz w:val="20"/>
        </w:rPr>
      </w:pPr>
      <w:r w:rsidRPr="003B0640">
        <w:rPr>
          <w:rFonts w:asciiTheme="minorHAnsi" w:hAnsiTheme="minorHAnsi"/>
          <w:b/>
          <w:bCs/>
          <w:sz w:val="20"/>
        </w:rPr>
        <w:t>Limit pojistného plnění činí</w:t>
      </w:r>
      <w:r w:rsidRPr="003B0640">
        <w:rPr>
          <w:rFonts w:asciiTheme="minorHAnsi" w:hAnsiTheme="minorHAnsi"/>
          <w:b/>
          <w:sz w:val="20"/>
        </w:rPr>
        <w:tab/>
        <w:t>20.000.000,-Kč</w:t>
      </w:r>
    </w:p>
    <w:p w:rsidR="00C37A7A" w:rsidRPr="003B0640" w:rsidRDefault="00C37A7A" w:rsidP="00C37A7A">
      <w:pPr>
        <w:tabs>
          <w:tab w:val="right" w:leader="dot" w:pos="5103"/>
        </w:tabs>
        <w:jc w:val="both"/>
        <w:rPr>
          <w:rFonts w:asciiTheme="minorHAnsi" w:hAnsiTheme="minorHAnsi"/>
          <w:sz w:val="20"/>
        </w:rPr>
      </w:pPr>
      <w:r w:rsidRPr="003B0640">
        <w:rPr>
          <w:rFonts w:asciiTheme="minorHAnsi" w:hAnsiTheme="minorHAnsi"/>
          <w:sz w:val="20"/>
        </w:rPr>
        <w:t xml:space="preserve">Pojištění se sjednává se spoluúčastí ve výši </w:t>
      </w:r>
      <w:r w:rsidRPr="003B0640">
        <w:rPr>
          <w:rFonts w:asciiTheme="minorHAnsi" w:hAnsiTheme="minorHAnsi"/>
          <w:sz w:val="20"/>
        </w:rPr>
        <w:tab/>
        <w:t>10.000,-Kč</w:t>
      </w:r>
    </w:p>
    <w:p w:rsidR="00C37A7A" w:rsidRPr="003B0640" w:rsidRDefault="00C37A7A" w:rsidP="00C37A7A">
      <w:pPr>
        <w:jc w:val="both"/>
        <w:rPr>
          <w:rFonts w:asciiTheme="minorHAnsi" w:hAnsiTheme="minorHAnsi"/>
          <w:sz w:val="20"/>
        </w:rPr>
      </w:pPr>
      <w:r w:rsidRPr="003B0640">
        <w:rPr>
          <w:rFonts w:asciiTheme="minorHAnsi" w:hAnsiTheme="minorHAnsi"/>
          <w:sz w:val="20"/>
        </w:rPr>
        <w:t>Územní platnost pojištění: svět vyjma území USA a Kanady</w:t>
      </w:r>
    </w:p>
    <w:p w:rsidR="00C37A7A" w:rsidRPr="003B0640" w:rsidRDefault="00C37A7A" w:rsidP="00C37A7A">
      <w:pPr>
        <w:spacing w:before="120"/>
        <w:jc w:val="both"/>
        <w:rPr>
          <w:rFonts w:asciiTheme="minorHAnsi" w:hAnsiTheme="minorHAnsi"/>
          <w:bCs/>
          <w:sz w:val="20"/>
          <w:szCs w:val="20"/>
        </w:rPr>
      </w:pPr>
      <w:r w:rsidRPr="003B0640">
        <w:rPr>
          <w:rFonts w:asciiTheme="minorHAnsi" w:hAnsiTheme="minorHAnsi"/>
          <w:sz w:val="20"/>
          <w:szCs w:val="20"/>
        </w:rPr>
        <w:t>V souladu s článkem 4, bod 1 DPPOP a o</w:t>
      </w:r>
      <w:r w:rsidRPr="003B0640">
        <w:rPr>
          <w:rFonts w:asciiTheme="minorHAnsi" w:hAnsiTheme="minorHAnsi"/>
          <w:bCs/>
          <w:sz w:val="20"/>
          <w:szCs w:val="20"/>
        </w:rPr>
        <w:t>dchylně od článku 4, bod 1 ZPPVV a článku 4, bod 1 ZPPZDRS se ujednává</w:t>
      </w:r>
      <w:r w:rsidRPr="003B0640">
        <w:rPr>
          <w:rFonts w:asciiTheme="minorHAnsi" w:hAnsiTheme="minorHAnsi"/>
          <w:sz w:val="20"/>
          <w:szCs w:val="20"/>
        </w:rPr>
        <w:t xml:space="preserve">, že </w:t>
      </w:r>
      <w:r w:rsidRPr="003B0640">
        <w:rPr>
          <w:rFonts w:asciiTheme="minorHAnsi" w:hAnsiTheme="minorHAnsi"/>
          <w:bCs/>
          <w:sz w:val="20"/>
          <w:szCs w:val="20"/>
        </w:rPr>
        <w:t xml:space="preserve">pojistná plnění vyplacená ze všech pojistných událostí nastalých v průběhu jednoho pojistného roku nesmí přesáhnout 40.000.000,- Kč. </w:t>
      </w:r>
    </w:p>
    <w:p w:rsidR="00C37A7A" w:rsidRPr="003B0640" w:rsidRDefault="00C37A7A" w:rsidP="00C37A7A">
      <w:pPr>
        <w:jc w:val="both"/>
        <w:rPr>
          <w:rFonts w:asciiTheme="minorHAnsi" w:hAnsiTheme="minorHAnsi"/>
          <w:b/>
          <w:sz w:val="20"/>
        </w:rPr>
      </w:pPr>
    </w:p>
    <w:p w:rsidR="00C37A7A" w:rsidRPr="003B0640" w:rsidRDefault="00C37A7A" w:rsidP="00C37A7A">
      <w:pPr>
        <w:jc w:val="both"/>
        <w:rPr>
          <w:rFonts w:asciiTheme="minorHAnsi" w:hAnsiTheme="minorHAnsi"/>
          <w:b/>
          <w:sz w:val="20"/>
        </w:rPr>
      </w:pPr>
      <w:r w:rsidRPr="003B0640">
        <w:rPr>
          <w:rFonts w:asciiTheme="minorHAnsi" w:hAnsiTheme="minorHAnsi"/>
          <w:b/>
          <w:sz w:val="20"/>
        </w:rPr>
        <w:t>Dále sjednané sublimity plnění se vztahují k limitu plnění obecné odpovědnosti, odpovědnosti za újmu způsobenou vadou výrobku a profesní odpovědnosti.</w:t>
      </w:r>
    </w:p>
    <w:p w:rsidR="00C37A7A" w:rsidRPr="003B0640" w:rsidRDefault="00C37A7A" w:rsidP="00C37A7A">
      <w:pPr>
        <w:pStyle w:val="Nadpis2"/>
        <w:tabs>
          <w:tab w:val="clear" w:pos="540"/>
        </w:tabs>
        <w:spacing w:before="240"/>
        <w:ind w:left="567" w:hanging="567"/>
        <w:jc w:val="both"/>
        <w:rPr>
          <w:rFonts w:asciiTheme="minorHAnsi" w:hAnsiTheme="minorHAnsi"/>
        </w:rPr>
      </w:pPr>
      <w:r w:rsidRPr="003B0640">
        <w:rPr>
          <w:rFonts w:asciiTheme="minorHAnsi" w:hAnsiTheme="minorHAnsi"/>
        </w:rPr>
        <w:t xml:space="preserve">V souladu s článkem 5, bodem 2, písm. a) DPPOP se ujednává, že pojištění se vztahuje na povinnost pojištěného nahradit újmu vzniklou na movité či nemovité věci, kterou </w:t>
      </w:r>
      <w:r w:rsidRPr="003B0640">
        <w:rPr>
          <w:rFonts w:asciiTheme="minorHAnsi" w:hAnsiTheme="minorHAnsi"/>
          <w:b/>
        </w:rPr>
        <w:t>převzal</w:t>
      </w:r>
      <w:r w:rsidRPr="003B0640">
        <w:rPr>
          <w:rFonts w:asciiTheme="minorHAnsi" w:hAnsiTheme="minorHAnsi"/>
        </w:rPr>
        <w:t xml:space="preserve"> za účelem provedení objednané činnosti nebo na movité či nemovité věci, kterou převzal do </w:t>
      </w:r>
      <w:r w:rsidRPr="003B0640">
        <w:rPr>
          <w:rFonts w:asciiTheme="minorHAnsi" w:hAnsiTheme="minorHAnsi"/>
          <w:b/>
        </w:rPr>
        <w:t>oprávněného užívání</w:t>
      </w:r>
      <w:r w:rsidRPr="003B0640">
        <w:rPr>
          <w:rFonts w:asciiTheme="minorHAnsi" w:hAnsiTheme="minorHAnsi"/>
        </w:rPr>
        <w:t>. Pojištění se vztahuje rovněž na povinnost pojištěného nahradit újmu vzniklou na převzaté přepravované věci. Za převzatou věc se však nepovažuje majetek, který pojištěný převzal za účelem splnění závazku vyplývajícího ze smlouvy o přepravě nebo smlouvy o obstarání přepravy. Pojištění se nevztahuje na újmu vzniklou ztrátou věci a na újmu vzniklou na oprávněně užívaném dopravním prostředku.</w:t>
      </w:r>
    </w:p>
    <w:p w:rsidR="00C37A7A" w:rsidRPr="003B0640" w:rsidRDefault="00C37A7A" w:rsidP="00C37A7A">
      <w:pPr>
        <w:spacing w:before="120"/>
        <w:ind w:left="567"/>
        <w:jc w:val="both"/>
        <w:rPr>
          <w:rFonts w:asciiTheme="minorHAnsi" w:hAnsiTheme="minorHAnsi"/>
          <w:b/>
          <w:bCs/>
          <w:sz w:val="20"/>
          <w:szCs w:val="20"/>
        </w:rPr>
      </w:pPr>
      <w:r w:rsidRPr="003B0640">
        <w:rPr>
          <w:rFonts w:asciiTheme="minorHAnsi" w:hAnsiTheme="minorHAnsi"/>
          <w:b/>
          <w:sz w:val="20"/>
          <w:szCs w:val="20"/>
        </w:rPr>
        <w:t xml:space="preserve">Roční </w:t>
      </w:r>
      <w:proofErr w:type="spellStart"/>
      <w:r w:rsidRPr="003B0640">
        <w:rPr>
          <w:rFonts w:asciiTheme="minorHAnsi" w:hAnsiTheme="minorHAnsi"/>
          <w:b/>
          <w:sz w:val="20"/>
          <w:szCs w:val="20"/>
        </w:rPr>
        <w:t>sublimit</w:t>
      </w:r>
      <w:proofErr w:type="spellEnd"/>
      <w:r w:rsidRPr="003B0640">
        <w:rPr>
          <w:rFonts w:asciiTheme="minorHAnsi" w:hAnsiTheme="minorHAnsi"/>
          <w:b/>
          <w:sz w:val="20"/>
          <w:szCs w:val="20"/>
        </w:rPr>
        <w:t xml:space="preserve"> pojistného plnění činí ..................................... 3.000.000,-Kč</w:t>
      </w:r>
    </w:p>
    <w:p w:rsidR="00C37A7A" w:rsidRPr="003B0640" w:rsidRDefault="00C37A7A" w:rsidP="00C37A7A">
      <w:pPr>
        <w:ind w:left="567"/>
        <w:jc w:val="both"/>
        <w:rPr>
          <w:rFonts w:asciiTheme="minorHAnsi" w:hAnsiTheme="minorHAnsi"/>
          <w:sz w:val="20"/>
          <w:szCs w:val="20"/>
        </w:rPr>
      </w:pPr>
      <w:r w:rsidRPr="003B0640">
        <w:rPr>
          <w:rFonts w:asciiTheme="minorHAnsi" w:hAnsiTheme="minorHAnsi"/>
          <w:sz w:val="20"/>
          <w:szCs w:val="20"/>
        </w:rPr>
        <w:t>Pojištění se sjednává se spoluúčastí ....................... 1.000,-Kč</w:t>
      </w:r>
    </w:p>
    <w:p w:rsidR="00C37A7A" w:rsidRPr="003B0640" w:rsidRDefault="00C37A7A" w:rsidP="00C37A7A">
      <w:pPr>
        <w:ind w:firstLine="567"/>
        <w:jc w:val="both"/>
        <w:rPr>
          <w:rFonts w:asciiTheme="minorHAnsi" w:hAnsiTheme="minorHAnsi"/>
          <w:sz w:val="20"/>
        </w:rPr>
      </w:pPr>
      <w:r w:rsidRPr="003B0640">
        <w:rPr>
          <w:rFonts w:asciiTheme="minorHAnsi" w:hAnsiTheme="minorHAnsi"/>
          <w:sz w:val="20"/>
        </w:rPr>
        <w:t>Územní platnost pojištění: svět vyjma území USA a Kanady</w:t>
      </w:r>
    </w:p>
    <w:p w:rsidR="00C37A7A" w:rsidRPr="003B0640" w:rsidRDefault="00C37A7A" w:rsidP="00C37A7A">
      <w:pPr>
        <w:spacing w:before="120"/>
        <w:ind w:left="539"/>
        <w:jc w:val="both"/>
        <w:rPr>
          <w:rFonts w:asciiTheme="minorHAnsi" w:hAnsiTheme="minorHAnsi"/>
          <w:sz w:val="20"/>
        </w:rPr>
      </w:pPr>
      <w:r w:rsidRPr="003B0640">
        <w:rPr>
          <w:rFonts w:asciiTheme="minorHAnsi" w:hAnsiTheme="minorHAnsi"/>
          <w:sz w:val="20"/>
        </w:rPr>
        <w:t>Pojištění odpovědnosti za škodu způsobenou na věcech, které pojištěný převzal v souvislosti s poskytováním zdravotní péče, se vztahuje i na případy odcizení krádeží a odcizení loupeží.</w:t>
      </w:r>
    </w:p>
    <w:p w:rsidR="00C37A7A" w:rsidRPr="003B0640" w:rsidRDefault="00C37A7A" w:rsidP="00156B37">
      <w:pPr>
        <w:pStyle w:val="Nadpis2"/>
        <w:tabs>
          <w:tab w:val="clear" w:pos="540"/>
        </w:tabs>
        <w:spacing w:before="120"/>
        <w:ind w:left="567" w:hanging="567"/>
        <w:jc w:val="both"/>
        <w:rPr>
          <w:rFonts w:asciiTheme="minorHAnsi" w:hAnsiTheme="minorHAnsi"/>
        </w:rPr>
      </w:pPr>
      <w:r w:rsidRPr="003B0640">
        <w:rPr>
          <w:rFonts w:asciiTheme="minorHAnsi" w:hAnsiTheme="minorHAnsi"/>
        </w:rPr>
        <w:t xml:space="preserve">V souladu s článkem 2, bod 4 DPPOP se ujednává, že pojištění se vztahuje na náhradu nákladů léčení vynaložených zdravotní pojišťovnou na zdravotní péči </w:t>
      </w:r>
      <w:r w:rsidRPr="003B0640">
        <w:rPr>
          <w:rFonts w:asciiTheme="minorHAnsi" w:hAnsiTheme="minorHAnsi"/>
          <w:b/>
        </w:rPr>
        <w:t>ve prospěch zaměstnanců</w:t>
      </w:r>
      <w:r w:rsidRPr="003B0640">
        <w:rPr>
          <w:rFonts w:asciiTheme="minorHAnsi" w:hAnsiTheme="minorHAnsi"/>
        </w:rPr>
        <w:t xml:space="preserve"> pojištěného, který utrpěl nemajetkovou újmu při ublížení na zdraví nebo při usmrcení v důsledku pracovního úrazu nebo nemoci z povolání. </w:t>
      </w:r>
    </w:p>
    <w:p w:rsidR="00C37A7A" w:rsidRPr="003B0640" w:rsidRDefault="00C37A7A" w:rsidP="00C37A7A">
      <w:pPr>
        <w:pStyle w:val="Nadpis2"/>
        <w:numPr>
          <w:ilvl w:val="0"/>
          <w:numId w:val="0"/>
        </w:numPr>
        <w:spacing w:before="120"/>
        <w:ind w:left="567"/>
        <w:jc w:val="both"/>
        <w:rPr>
          <w:rFonts w:asciiTheme="minorHAnsi" w:hAnsiTheme="minorHAnsi"/>
        </w:rPr>
      </w:pPr>
      <w:r w:rsidRPr="003B0640">
        <w:rPr>
          <w:rFonts w:asciiTheme="minorHAnsi" w:hAnsiTheme="minorHAnsi"/>
        </w:rPr>
        <w:t xml:space="preserve">V souladu s článkem 2, bod 2 DPPOP se ujednává, že pojištění se vztahuje na povinnost nahradit majetkovou újmu vzniklou na hmotném </w:t>
      </w:r>
      <w:r w:rsidRPr="003B0640">
        <w:rPr>
          <w:rFonts w:asciiTheme="minorHAnsi" w:hAnsiTheme="minorHAnsi"/>
          <w:b/>
        </w:rPr>
        <w:t>majetku zaměstnance</w:t>
      </w:r>
      <w:r w:rsidRPr="003B0640">
        <w:rPr>
          <w:rFonts w:asciiTheme="minorHAnsi" w:hAnsiTheme="minorHAnsi"/>
        </w:rPr>
        <w:t xml:space="preserve"> vzniklou při plnění pracovních povinností nebo v přímé souvislosti s nimi.</w:t>
      </w:r>
    </w:p>
    <w:p w:rsidR="00C37A7A" w:rsidRPr="003B0640" w:rsidRDefault="00C37A7A" w:rsidP="00C37A7A">
      <w:pPr>
        <w:spacing w:before="120"/>
        <w:ind w:left="567"/>
        <w:jc w:val="both"/>
        <w:rPr>
          <w:rFonts w:asciiTheme="minorHAnsi" w:hAnsiTheme="minorHAnsi"/>
          <w:b/>
          <w:bCs/>
          <w:sz w:val="20"/>
          <w:szCs w:val="20"/>
        </w:rPr>
      </w:pPr>
      <w:r w:rsidRPr="003B0640">
        <w:rPr>
          <w:rFonts w:asciiTheme="minorHAnsi" w:hAnsiTheme="minorHAnsi"/>
          <w:b/>
          <w:sz w:val="20"/>
          <w:szCs w:val="20"/>
        </w:rPr>
        <w:t xml:space="preserve">Roční </w:t>
      </w:r>
      <w:proofErr w:type="spellStart"/>
      <w:r w:rsidRPr="003B0640">
        <w:rPr>
          <w:rFonts w:asciiTheme="minorHAnsi" w:hAnsiTheme="minorHAnsi"/>
          <w:b/>
          <w:sz w:val="20"/>
          <w:szCs w:val="20"/>
        </w:rPr>
        <w:t>sublimit</w:t>
      </w:r>
      <w:proofErr w:type="spellEnd"/>
      <w:r w:rsidRPr="003B0640">
        <w:rPr>
          <w:rFonts w:asciiTheme="minorHAnsi" w:hAnsiTheme="minorHAnsi"/>
          <w:b/>
          <w:sz w:val="20"/>
          <w:szCs w:val="20"/>
        </w:rPr>
        <w:t xml:space="preserve"> pojistného plnění činí ..................................... 2.000.000,-Kč</w:t>
      </w:r>
    </w:p>
    <w:p w:rsidR="00C37A7A" w:rsidRPr="003B0640" w:rsidRDefault="00C37A7A" w:rsidP="00C37A7A">
      <w:pPr>
        <w:ind w:left="567"/>
        <w:jc w:val="both"/>
        <w:rPr>
          <w:rFonts w:asciiTheme="minorHAnsi" w:hAnsiTheme="minorHAnsi"/>
          <w:sz w:val="20"/>
          <w:szCs w:val="20"/>
        </w:rPr>
      </w:pPr>
      <w:r w:rsidRPr="003B0640">
        <w:rPr>
          <w:rFonts w:asciiTheme="minorHAnsi" w:hAnsiTheme="minorHAnsi"/>
          <w:sz w:val="20"/>
          <w:szCs w:val="20"/>
        </w:rPr>
        <w:t>Pojištění se sjednává se spoluúčastí ....................... 3.000,-Kč</w:t>
      </w:r>
    </w:p>
    <w:p w:rsidR="00C37A7A" w:rsidRPr="003B0640" w:rsidRDefault="00C37A7A" w:rsidP="00156B37">
      <w:pPr>
        <w:ind w:firstLine="567"/>
        <w:jc w:val="both"/>
        <w:rPr>
          <w:rFonts w:asciiTheme="minorHAnsi" w:hAnsiTheme="minorHAnsi"/>
          <w:sz w:val="20"/>
        </w:rPr>
      </w:pPr>
      <w:r w:rsidRPr="003B0640">
        <w:rPr>
          <w:rFonts w:asciiTheme="minorHAnsi" w:hAnsiTheme="minorHAnsi"/>
          <w:sz w:val="20"/>
        </w:rPr>
        <w:t>Územní platnost pojištění: svět vyjma území USA a Kanady</w:t>
      </w:r>
    </w:p>
    <w:p w:rsidR="00C37A7A" w:rsidRPr="003B0640" w:rsidRDefault="00C37A7A" w:rsidP="00156B37">
      <w:pPr>
        <w:pStyle w:val="Nadpis2"/>
        <w:tabs>
          <w:tab w:val="clear" w:pos="540"/>
        </w:tabs>
        <w:spacing w:before="120"/>
        <w:ind w:left="567" w:hanging="567"/>
        <w:jc w:val="both"/>
        <w:rPr>
          <w:rFonts w:asciiTheme="minorHAnsi" w:hAnsiTheme="minorHAnsi"/>
        </w:rPr>
      </w:pPr>
      <w:r w:rsidRPr="003B0640">
        <w:rPr>
          <w:rFonts w:asciiTheme="minorHAnsi" w:hAnsiTheme="minorHAnsi"/>
        </w:rPr>
        <w:t xml:space="preserve">Odchylně od článku 2, bodu 1, písm. b) DPPOP a v souladu s článkem 5, bodem 2, písm. a) ZPPVV se ujednává, že pojištění se vztahuje na právním předpisem stanovenou povinnost pojištěného nahradit poškozenému majetkovou újmu včetně ušlého zisku, která </w:t>
      </w:r>
      <w:r w:rsidRPr="003B0640">
        <w:rPr>
          <w:rFonts w:asciiTheme="minorHAnsi" w:hAnsiTheme="minorHAnsi"/>
          <w:b/>
        </w:rPr>
        <w:t>vznikla poškozenému jinak než při ublížení na zdraví, životě nebo na hmotném majetku</w:t>
      </w:r>
      <w:r w:rsidRPr="003B0640">
        <w:rPr>
          <w:rFonts w:asciiTheme="minorHAnsi" w:hAnsiTheme="minorHAnsi"/>
        </w:rPr>
        <w:t xml:space="preserve"> jeho poškozením, zničením nebo ztrátou (případně další újmou z tohoto vyplývající), a to v rozsahu doložky DOP002, která tvoří přílohu pojistné smlouvy. Pojištění se vztahuje i na finanční újmu vzniklou v důsledku chybně vypracovaného lékařského posudku.</w:t>
      </w:r>
    </w:p>
    <w:p w:rsidR="00C37A7A" w:rsidRPr="003B0640" w:rsidRDefault="00C37A7A" w:rsidP="00C37A7A">
      <w:pPr>
        <w:spacing w:before="120"/>
        <w:ind w:left="567"/>
        <w:jc w:val="both"/>
        <w:rPr>
          <w:rFonts w:asciiTheme="minorHAnsi" w:hAnsiTheme="minorHAnsi"/>
          <w:b/>
          <w:bCs/>
          <w:sz w:val="20"/>
          <w:szCs w:val="20"/>
        </w:rPr>
      </w:pPr>
      <w:r w:rsidRPr="003B0640">
        <w:rPr>
          <w:rFonts w:asciiTheme="minorHAnsi" w:hAnsiTheme="minorHAnsi"/>
          <w:b/>
          <w:sz w:val="20"/>
          <w:szCs w:val="20"/>
        </w:rPr>
        <w:t xml:space="preserve">Roční </w:t>
      </w:r>
      <w:proofErr w:type="spellStart"/>
      <w:r w:rsidRPr="003B0640">
        <w:rPr>
          <w:rFonts w:asciiTheme="minorHAnsi" w:hAnsiTheme="minorHAnsi"/>
          <w:b/>
          <w:sz w:val="20"/>
          <w:szCs w:val="20"/>
        </w:rPr>
        <w:t>sublimit</w:t>
      </w:r>
      <w:proofErr w:type="spellEnd"/>
      <w:r w:rsidRPr="003B0640">
        <w:rPr>
          <w:rFonts w:asciiTheme="minorHAnsi" w:hAnsiTheme="minorHAnsi"/>
          <w:b/>
          <w:sz w:val="20"/>
          <w:szCs w:val="20"/>
        </w:rPr>
        <w:t xml:space="preserve"> pojistného plnění činí ..................................... 5.000.000,-Kč</w:t>
      </w:r>
    </w:p>
    <w:p w:rsidR="00C37A7A" w:rsidRPr="003B0640" w:rsidRDefault="00C37A7A" w:rsidP="00C37A7A">
      <w:pPr>
        <w:ind w:left="567"/>
        <w:jc w:val="both"/>
        <w:rPr>
          <w:rFonts w:asciiTheme="minorHAnsi" w:hAnsiTheme="minorHAnsi"/>
          <w:sz w:val="20"/>
          <w:szCs w:val="20"/>
        </w:rPr>
      </w:pPr>
      <w:r w:rsidRPr="003B0640">
        <w:rPr>
          <w:rFonts w:asciiTheme="minorHAnsi" w:hAnsiTheme="minorHAnsi"/>
          <w:sz w:val="20"/>
          <w:szCs w:val="20"/>
        </w:rPr>
        <w:t>Pojištění se sjednává se spoluúčastí ....................... 10.000,-Kč</w:t>
      </w:r>
    </w:p>
    <w:p w:rsidR="00C37A7A" w:rsidRPr="003B0640" w:rsidRDefault="00C37A7A" w:rsidP="00C37A7A">
      <w:pPr>
        <w:ind w:firstLine="567"/>
        <w:jc w:val="both"/>
        <w:rPr>
          <w:rFonts w:asciiTheme="minorHAnsi" w:hAnsiTheme="minorHAnsi"/>
          <w:sz w:val="20"/>
        </w:rPr>
      </w:pPr>
      <w:r w:rsidRPr="003B0640">
        <w:rPr>
          <w:rFonts w:asciiTheme="minorHAnsi" w:hAnsiTheme="minorHAnsi"/>
          <w:sz w:val="20"/>
        </w:rPr>
        <w:t>Územní platnost pojištění: svět vyjma území USA a Kanady</w:t>
      </w:r>
    </w:p>
    <w:p w:rsidR="00C37A7A" w:rsidRPr="003B0640" w:rsidRDefault="00C37A7A" w:rsidP="00156B37">
      <w:pPr>
        <w:pStyle w:val="Nadpis2"/>
        <w:tabs>
          <w:tab w:val="clear" w:pos="540"/>
        </w:tabs>
        <w:spacing w:before="120"/>
        <w:ind w:left="567" w:hanging="567"/>
        <w:jc w:val="both"/>
        <w:rPr>
          <w:rFonts w:asciiTheme="minorHAnsi" w:hAnsiTheme="minorHAnsi"/>
        </w:rPr>
      </w:pPr>
      <w:r w:rsidRPr="003B0640">
        <w:rPr>
          <w:rFonts w:asciiTheme="minorHAnsi" w:hAnsiTheme="minorHAnsi"/>
        </w:rPr>
        <w:t xml:space="preserve">V souladu s článkem 5, bodem 2, písm. d) DPPOP se ujednává, že pojištění se vztahuje na povinnost pojištěného nahradit </w:t>
      </w:r>
      <w:r w:rsidRPr="003B0640">
        <w:rPr>
          <w:rFonts w:asciiTheme="minorHAnsi" w:hAnsiTheme="minorHAnsi"/>
          <w:b/>
        </w:rPr>
        <w:t>újmu vzniklou na přirozených právech člověka</w:t>
      </w:r>
      <w:r w:rsidRPr="003B0640">
        <w:rPr>
          <w:rFonts w:asciiTheme="minorHAnsi" w:hAnsiTheme="minorHAnsi"/>
        </w:rPr>
        <w:t xml:space="preserve"> případně i způsobené duševní útrapy. Pojistné plnění bude poskytnuto pouze na základě pravomocného rozhodnutí soudu.</w:t>
      </w:r>
    </w:p>
    <w:p w:rsidR="00C37A7A" w:rsidRPr="003B0640" w:rsidRDefault="00C37A7A" w:rsidP="00C37A7A">
      <w:pPr>
        <w:pStyle w:val="Nadpis2"/>
        <w:numPr>
          <w:ilvl w:val="0"/>
          <w:numId w:val="0"/>
        </w:numPr>
        <w:tabs>
          <w:tab w:val="num" w:pos="576"/>
        </w:tabs>
        <w:ind w:left="567"/>
        <w:jc w:val="both"/>
        <w:rPr>
          <w:rFonts w:asciiTheme="minorHAnsi" w:hAnsiTheme="minorHAnsi"/>
        </w:rPr>
      </w:pPr>
      <w:r w:rsidRPr="003B0640">
        <w:rPr>
          <w:rFonts w:asciiTheme="minorHAnsi" w:hAnsiTheme="minorHAnsi"/>
        </w:rPr>
        <w:t xml:space="preserve">Mimo výluk uvedených ve </w:t>
      </w:r>
      <w:r w:rsidRPr="003B0640">
        <w:rPr>
          <w:rFonts w:asciiTheme="minorHAnsi" w:hAnsiTheme="minorHAnsi"/>
          <w:szCs w:val="22"/>
        </w:rPr>
        <w:t>VPPOD a</w:t>
      </w:r>
      <w:r w:rsidRPr="003B0640">
        <w:rPr>
          <w:rFonts w:asciiTheme="minorHAnsi" w:hAnsiTheme="minorHAnsi"/>
        </w:rPr>
        <w:t xml:space="preserve"> DPPOP se toto pojištění dále nevztahuje na povinnost pojištěného nahradit poškozenému újmu vzniklou:</w:t>
      </w:r>
    </w:p>
    <w:p w:rsidR="00C37A7A" w:rsidRPr="003B0640" w:rsidRDefault="00C37A7A" w:rsidP="00384F6C">
      <w:pPr>
        <w:pStyle w:val="Odstavecseseznamem"/>
        <w:numPr>
          <w:ilvl w:val="0"/>
          <w:numId w:val="11"/>
        </w:numPr>
        <w:ind w:left="567" w:firstLine="0"/>
        <w:jc w:val="both"/>
        <w:rPr>
          <w:rFonts w:asciiTheme="minorHAnsi" w:hAnsiTheme="minorHAnsi"/>
          <w:iCs/>
          <w:sz w:val="20"/>
          <w:szCs w:val="20"/>
        </w:rPr>
      </w:pPr>
      <w:r w:rsidRPr="003B0640">
        <w:rPr>
          <w:rFonts w:asciiTheme="minorHAnsi" w:hAnsiTheme="minorHAnsi"/>
          <w:sz w:val="20"/>
          <w:szCs w:val="20"/>
        </w:rPr>
        <w:t>urážkou, pomluvou, lstí nebo pohrůžkou,</w:t>
      </w:r>
    </w:p>
    <w:p w:rsidR="00C37A7A" w:rsidRPr="003B0640" w:rsidRDefault="00C37A7A" w:rsidP="00384F6C">
      <w:pPr>
        <w:pStyle w:val="Odstavecseseznamem"/>
        <w:numPr>
          <w:ilvl w:val="0"/>
          <w:numId w:val="11"/>
        </w:numPr>
        <w:ind w:left="567" w:firstLine="0"/>
        <w:jc w:val="both"/>
        <w:rPr>
          <w:rFonts w:asciiTheme="minorHAnsi" w:hAnsiTheme="minorHAnsi"/>
          <w:iCs/>
          <w:sz w:val="20"/>
          <w:szCs w:val="20"/>
        </w:rPr>
      </w:pPr>
      <w:r w:rsidRPr="003B0640">
        <w:rPr>
          <w:rFonts w:asciiTheme="minorHAnsi" w:hAnsiTheme="minorHAnsi"/>
          <w:sz w:val="20"/>
          <w:szCs w:val="20"/>
        </w:rPr>
        <w:t>násobením účinků zásahu jeho uváděním ve veřejnou známost,</w:t>
      </w:r>
    </w:p>
    <w:p w:rsidR="00C37A7A" w:rsidRPr="003B0640" w:rsidRDefault="00C37A7A" w:rsidP="00384F6C">
      <w:pPr>
        <w:pStyle w:val="Odstavecseseznamem"/>
        <w:numPr>
          <w:ilvl w:val="0"/>
          <w:numId w:val="11"/>
        </w:numPr>
        <w:ind w:left="567" w:firstLine="0"/>
        <w:jc w:val="both"/>
        <w:rPr>
          <w:rFonts w:asciiTheme="minorHAnsi" w:hAnsiTheme="minorHAnsi"/>
          <w:iCs/>
          <w:sz w:val="20"/>
          <w:szCs w:val="20"/>
        </w:rPr>
      </w:pPr>
      <w:r w:rsidRPr="003B0640">
        <w:rPr>
          <w:rFonts w:asciiTheme="minorHAnsi" w:hAnsiTheme="minorHAnsi"/>
          <w:sz w:val="20"/>
          <w:szCs w:val="20"/>
        </w:rPr>
        <w:t>sexuálním obtěžováním nebo zneužíváním,</w:t>
      </w:r>
    </w:p>
    <w:p w:rsidR="00C37A7A" w:rsidRPr="003B0640" w:rsidRDefault="00C37A7A" w:rsidP="00384F6C">
      <w:pPr>
        <w:pStyle w:val="Odstavecseseznamem"/>
        <w:numPr>
          <w:ilvl w:val="0"/>
          <w:numId w:val="11"/>
        </w:numPr>
        <w:ind w:left="567" w:firstLine="0"/>
        <w:jc w:val="both"/>
        <w:rPr>
          <w:rFonts w:asciiTheme="minorHAnsi" w:hAnsiTheme="minorHAnsi"/>
          <w:iCs/>
          <w:sz w:val="20"/>
          <w:szCs w:val="20"/>
        </w:rPr>
      </w:pPr>
      <w:r w:rsidRPr="003B0640">
        <w:rPr>
          <w:rFonts w:asciiTheme="minorHAnsi" w:hAnsiTheme="minorHAnsi"/>
          <w:sz w:val="20"/>
          <w:szCs w:val="20"/>
        </w:rPr>
        <w:t>zneužitím závislosti poškozeného na pojištěném,</w:t>
      </w:r>
    </w:p>
    <w:p w:rsidR="00C37A7A" w:rsidRPr="003B0640" w:rsidRDefault="00C37A7A" w:rsidP="00384F6C">
      <w:pPr>
        <w:pStyle w:val="Odstavecseseznamem"/>
        <w:numPr>
          <w:ilvl w:val="0"/>
          <w:numId w:val="11"/>
        </w:numPr>
        <w:ind w:left="567" w:firstLine="0"/>
        <w:jc w:val="both"/>
        <w:rPr>
          <w:rFonts w:asciiTheme="minorHAnsi" w:hAnsiTheme="minorHAnsi"/>
          <w:iCs/>
          <w:sz w:val="20"/>
          <w:szCs w:val="20"/>
        </w:rPr>
      </w:pPr>
      <w:r w:rsidRPr="003B0640">
        <w:rPr>
          <w:rFonts w:asciiTheme="minorHAnsi" w:hAnsiTheme="minorHAnsi"/>
          <w:sz w:val="20"/>
          <w:szCs w:val="20"/>
        </w:rPr>
        <w:t>v důsledku jakékoliv diskriminace,</w:t>
      </w:r>
    </w:p>
    <w:p w:rsidR="00C37A7A" w:rsidRPr="003B0640" w:rsidRDefault="00C37A7A" w:rsidP="00384F6C">
      <w:pPr>
        <w:pStyle w:val="Odstavecseseznamem"/>
        <w:numPr>
          <w:ilvl w:val="0"/>
          <w:numId w:val="11"/>
        </w:numPr>
        <w:ind w:left="567" w:firstLine="0"/>
        <w:jc w:val="both"/>
        <w:rPr>
          <w:rFonts w:asciiTheme="minorHAnsi" w:hAnsiTheme="minorHAnsi"/>
          <w:iCs/>
          <w:sz w:val="20"/>
          <w:szCs w:val="20"/>
        </w:rPr>
      </w:pPr>
      <w:r w:rsidRPr="003B0640">
        <w:rPr>
          <w:rFonts w:asciiTheme="minorHAnsi" w:hAnsiTheme="minorHAnsi"/>
          <w:sz w:val="20"/>
          <w:szCs w:val="20"/>
        </w:rPr>
        <w:t>poškozením práva na život v příznivém životním prostředí.</w:t>
      </w:r>
    </w:p>
    <w:p w:rsidR="00C37A7A" w:rsidRPr="003B0640" w:rsidRDefault="00C37A7A" w:rsidP="00C37A7A">
      <w:pPr>
        <w:spacing w:before="120"/>
        <w:ind w:firstLine="567"/>
        <w:jc w:val="both"/>
        <w:rPr>
          <w:rFonts w:asciiTheme="minorHAnsi" w:hAnsiTheme="minorHAnsi"/>
          <w:b/>
          <w:bCs/>
          <w:sz w:val="20"/>
          <w:szCs w:val="20"/>
        </w:rPr>
      </w:pPr>
      <w:r w:rsidRPr="003B0640">
        <w:rPr>
          <w:rFonts w:asciiTheme="minorHAnsi" w:hAnsiTheme="minorHAnsi"/>
          <w:b/>
          <w:sz w:val="20"/>
          <w:szCs w:val="20"/>
        </w:rPr>
        <w:t xml:space="preserve">Roční </w:t>
      </w:r>
      <w:proofErr w:type="spellStart"/>
      <w:r w:rsidRPr="003B0640">
        <w:rPr>
          <w:rFonts w:asciiTheme="minorHAnsi" w:hAnsiTheme="minorHAnsi"/>
          <w:b/>
          <w:sz w:val="20"/>
          <w:szCs w:val="20"/>
        </w:rPr>
        <w:t>sublimit</w:t>
      </w:r>
      <w:proofErr w:type="spellEnd"/>
      <w:r w:rsidRPr="003B0640">
        <w:rPr>
          <w:rFonts w:asciiTheme="minorHAnsi" w:hAnsiTheme="minorHAnsi"/>
          <w:b/>
          <w:sz w:val="20"/>
          <w:szCs w:val="20"/>
        </w:rPr>
        <w:t xml:space="preserve"> pojistného plnění činí ..................................... 10.000.000,-Kč</w:t>
      </w:r>
    </w:p>
    <w:p w:rsidR="00C37A7A" w:rsidRPr="003B0640" w:rsidRDefault="00C37A7A" w:rsidP="00C37A7A">
      <w:pPr>
        <w:ind w:firstLine="567"/>
        <w:jc w:val="both"/>
        <w:rPr>
          <w:rFonts w:asciiTheme="minorHAnsi" w:hAnsiTheme="minorHAnsi"/>
          <w:sz w:val="20"/>
          <w:szCs w:val="20"/>
        </w:rPr>
      </w:pPr>
      <w:r w:rsidRPr="003B0640">
        <w:rPr>
          <w:rFonts w:asciiTheme="minorHAnsi" w:hAnsiTheme="minorHAnsi"/>
          <w:sz w:val="20"/>
          <w:szCs w:val="20"/>
        </w:rPr>
        <w:t>Pojištění se sjednává se spoluúčastí ....................... 50.000,-Kč</w:t>
      </w:r>
    </w:p>
    <w:p w:rsidR="00C37A7A" w:rsidRPr="003B0640" w:rsidRDefault="00C37A7A" w:rsidP="00C37A7A">
      <w:pPr>
        <w:ind w:firstLine="567"/>
        <w:jc w:val="both"/>
        <w:rPr>
          <w:rFonts w:asciiTheme="minorHAnsi" w:hAnsiTheme="minorHAnsi"/>
          <w:sz w:val="20"/>
        </w:rPr>
      </w:pPr>
      <w:r w:rsidRPr="003B0640">
        <w:rPr>
          <w:rFonts w:asciiTheme="minorHAnsi" w:hAnsiTheme="minorHAnsi"/>
          <w:sz w:val="20"/>
        </w:rPr>
        <w:t>Územní platnost pojištění: svět vyjma území USA a Kanady</w:t>
      </w:r>
    </w:p>
    <w:p w:rsidR="00C37A7A" w:rsidRPr="003B0640" w:rsidRDefault="00C37A7A" w:rsidP="00156B37">
      <w:pPr>
        <w:pStyle w:val="Odstavecseseznamem"/>
        <w:spacing w:before="60"/>
        <w:ind w:left="567"/>
        <w:jc w:val="both"/>
        <w:rPr>
          <w:rFonts w:asciiTheme="minorHAnsi" w:hAnsiTheme="minorHAnsi"/>
          <w:iCs/>
          <w:sz w:val="20"/>
          <w:szCs w:val="20"/>
        </w:rPr>
      </w:pPr>
      <w:r w:rsidRPr="003B0640">
        <w:rPr>
          <w:rFonts w:asciiTheme="minorHAnsi" w:hAnsiTheme="minorHAnsi"/>
          <w:sz w:val="20"/>
          <w:szCs w:val="20"/>
        </w:rPr>
        <w:t>V případě újmy na přirozených právech člověka uvedených v článku 2, bodu 1, písm. c) DPPOP se pojistné plnění poskytuje do výše ve smlouvě sjednaného základního limitu pojistného plnění a bez podmínky předchozího pravomocného rozhodnutí soudu, nestanoví-li pojistitel jinak.</w:t>
      </w:r>
    </w:p>
    <w:p w:rsidR="00C37A7A" w:rsidRPr="003B0640" w:rsidRDefault="00C37A7A" w:rsidP="00156B37">
      <w:pPr>
        <w:pStyle w:val="Nadpis2"/>
        <w:tabs>
          <w:tab w:val="clear" w:pos="540"/>
        </w:tabs>
        <w:spacing w:before="120"/>
        <w:ind w:left="567" w:hanging="567"/>
        <w:jc w:val="both"/>
        <w:rPr>
          <w:rFonts w:asciiTheme="minorHAnsi" w:hAnsiTheme="minorHAnsi"/>
        </w:rPr>
      </w:pPr>
      <w:r w:rsidRPr="003B0640">
        <w:rPr>
          <w:rFonts w:asciiTheme="minorHAnsi" w:hAnsiTheme="minorHAnsi" w:cs="Calibri"/>
        </w:rPr>
        <w:t xml:space="preserve">Ujednává se, že pojištění se vztahuje na právním předpisem stanovenou povinnost pojištěného nahradit poškozenému újmu vzniklou náhlým a nahodilým </w:t>
      </w:r>
      <w:r w:rsidRPr="003B0640">
        <w:rPr>
          <w:rFonts w:asciiTheme="minorHAnsi" w:hAnsiTheme="minorHAnsi" w:cs="Calibri"/>
          <w:b/>
        </w:rPr>
        <w:t>znečištěním životního prostředí</w:t>
      </w:r>
      <w:r w:rsidRPr="003B0640">
        <w:rPr>
          <w:rFonts w:asciiTheme="minorHAnsi" w:hAnsiTheme="minorHAnsi" w:cs="Calibri"/>
        </w:rPr>
        <w:t xml:space="preserve">, a to </w:t>
      </w:r>
      <w:r w:rsidRPr="003B0640">
        <w:rPr>
          <w:rFonts w:asciiTheme="minorHAnsi" w:hAnsiTheme="minorHAnsi"/>
        </w:rPr>
        <w:t>v rozsahu doložky DOP003, která tvoří přílohu pojistné smlouvy.</w:t>
      </w:r>
    </w:p>
    <w:p w:rsidR="00C37A7A" w:rsidRPr="003B0640" w:rsidRDefault="00C37A7A" w:rsidP="00C37A7A">
      <w:pPr>
        <w:pStyle w:val="Nadpis2"/>
        <w:numPr>
          <w:ilvl w:val="0"/>
          <w:numId w:val="0"/>
        </w:numPr>
        <w:spacing w:before="120"/>
        <w:ind w:left="539"/>
        <w:jc w:val="both"/>
        <w:rPr>
          <w:rFonts w:asciiTheme="minorHAnsi" w:hAnsiTheme="minorHAnsi"/>
          <w:bCs/>
        </w:rPr>
      </w:pPr>
      <w:r w:rsidRPr="003B0640">
        <w:rPr>
          <w:rFonts w:asciiTheme="minorHAnsi" w:hAnsiTheme="minorHAnsi"/>
          <w:bCs/>
        </w:rPr>
        <w:t xml:space="preserve">Odchylně od rozsahu doložky DOP003 se pojištění dále vztahuje </w:t>
      </w:r>
      <w:r w:rsidRPr="003B0640">
        <w:rPr>
          <w:rFonts w:asciiTheme="minorHAnsi" w:hAnsiTheme="minorHAnsi"/>
        </w:rPr>
        <w:t xml:space="preserve">na odpovědnost za škodu </w:t>
      </w:r>
      <w:r w:rsidRPr="003B0640">
        <w:rPr>
          <w:rFonts w:asciiTheme="minorHAnsi" w:hAnsiTheme="minorHAnsi"/>
          <w:bCs/>
        </w:rPr>
        <w:t>vyplývající z vlastnictví nebo provozování skládek nebo úložišť odpadů včetně likvidace odpadů</w:t>
      </w:r>
      <w:r w:rsidRPr="003B0640">
        <w:rPr>
          <w:rFonts w:asciiTheme="minorHAnsi" w:hAnsiTheme="minorHAnsi"/>
        </w:rPr>
        <w:t xml:space="preserve">, dále za </w:t>
      </w:r>
      <w:r w:rsidRPr="003B0640">
        <w:rPr>
          <w:rFonts w:asciiTheme="minorHAnsi" w:hAnsiTheme="minorHAnsi"/>
          <w:bCs/>
        </w:rPr>
        <w:t xml:space="preserve">škody vyplývající z nakládání s nebezpečnými chemickými látkami nebo přípravky nebo nebezpečnými odpady. </w:t>
      </w:r>
    </w:p>
    <w:p w:rsidR="00C37A7A" w:rsidRPr="003B0640" w:rsidRDefault="00C37A7A" w:rsidP="00C37A7A">
      <w:pPr>
        <w:spacing w:before="120"/>
        <w:ind w:left="567"/>
        <w:jc w:val="both"/>
        <w:rPr>
          <w:rFonts w:asciiTheme="minorHAnsi" w:hAnsiTheme="minorHAnsi"/>
          <w:b/>
          <w:bCs/>
          <w:sz w:val="20"/>
          <w:szCs w:val="20"/>
        </w:rPr>
      </w:pPr>
      <w:r w:rsidRPr="003B0640">
        <w:rPr>
          <w:rFonts w:asciiTheme="minorHAnsi" w:hAnsiTheme="minorHAnsi"/>
          <w:b/>
          <w:sz w:val="20"/>
          <w:szCs w:val="20"/>
        </w:rPr>
        <w:t xml:space="preserve">Roční </w:t>
      </w:r>
      <w:proofErr w:type="spellStart"/>
      <w:r w:rsidRPr="003B0640">
        <w:rPr>
          <w:rFonts w:asciiTheme="minorHAnsi" w:hAnsiTheme="minorHAnsi"/>
          <w:b/>
          <w:sz w:val="20"/>
          <w:szCs w:val="20"/>
        </w:rPr>
        <w:t>sublimit</w:t>
      </w:r>
      <w:proofErr w:type="spellEnd"/>
      <w:r w:rsidRPr="003B0640">
        <w:rPr>
          <w:rFonts w:asciiTheme="minorHAnsi" w:hAnsiTheme="minorHAnsi"/>
          <w:b/>
          <w:sz w:val="20"/>
          <w:szCs w:val="20"/>
        </w:rPr>
        <w:t xml:space="preserve"> pojistného plnění činí ..................................... 1.000.000,-Kč</w:t>
      </w:r>
    </w:p>
    <w:p w:rsidR="00C37A7A" w:rsidRPr="003B0640" w:rsidRDefault="00C37A7A" w:rsidP="00C37A7A">
      <w:pPr>
        <w:ind w:left="567"/>
        <w:jc w:val="both"/>
        <w:rPr>
          <w:rFonts w:asciiTheme="minorHAnsi" w:hAnsiTheme="minorHAnsi"/>
          <w:sz w:val="20"/>
          <w:szCs w:val="20"/>
        </w:rPr>
      </w:pPr>
      <w:r w:rsidRPr="003B0640">
        <w:rPr>
          <w:rFonts w:asciiTheme="minorHAnsi" w:hAnsiTheme="minorHAnsi"/>
          <w:sz w:val="20"/>
          <w:szCs w:val="20"/>
        </w:rPr>
        <w:t>Pojištění se sjednává se spoluúčastí ....................... 10.000,-Kč</w:t>
      </w:r>
    </w:p>
    <w:p w:rsidR="00C37A7A" w:rsidRPr="003B0640" w:rsidRDefault="00C37A7A" w:rsidP="00C37A7A">
      <w:pPr>
        <w:ind w:firstLine="567"/>
        <w:jc w:val="both"/>
        <w:rPr>
          <w:rFonts w:asciiTheme="minorHAnsi" w:hAnsiTheme="minorHAnsi"/>
          <w:sz w:val="20"/>
        </w:rPr>
      </w:pPr>
      <w:r w:rsidRPr="003B0640">
        <w:rPr>
          <w:rFonts w:asciiTheme="minorHAnsi" w:hAnsiTheme="minorHAnsi"/>
          <w:sz w:val="20"/>
        </w:rPr>
        <w:t>Územní platnost pojištění: svět vyjma území USA a Kanady</w:t>
      </w:r>
    </w:p>
    <w:p w:rsidR="00C37A7A" w:rsidRPr="003B0640" w:rsidRDefault="00C37A7A" w:rsidP="00C37A7A">
      <w:pPr>
        <w:ind w:firstLine="567"/>
        <w:jc w:val="both"/>
        <w:rPr>
          <w:rFonts w:asciiTheme="minorHAnsi" w:hAnsiTheme="minorHAnsi"/>
          <w:sz w:val="20"/>
        </w:rPr>
      </w:pPr>
    </w:p>
    <w:p w:rsidR="00C37A7A" w:rsidRPr="003B0640" w:rsidRDefault="00C37A7A" w:rsidP="00C37A7A">
      <w:pPr>
        <w:pStyle w:val="Nadpis2"/>
        <w:spacing w:before="0" w:after="120"/>
        <w:ind w:left="540" w:hanging="540"/>
        <w:jc w:val="both"/>
        <w:rPr>
          <w:rFonts w:asciiTheme="minorHAnsi" w:hAnsiTheme="minorHAnsi"/>
        </w:rPr>
      </w:pPr>
      <w:r w:rsidRPr="003B0640">
        <w:rPr>
          <w:rFonts w:asciiTheme="minorHAnsi" w:hAnsiTheme="minorHAnsi"/>
        </w:rPr>
        <w:t xml:space="preserve">Odchylně od článku 5, bod 2, písm. g) DPPOP, článku 6, bod 1, písm. e) ZPPZDRS, článku 6, bod 2, písm. b) ZPPZDRS se ujednává, že pojištění se vztahuje rovněž na újmu způsobenou jinému </w:t>
      </w:r>
      <w:r w:rsidRPr="003B0640">
        <w:rPr>
          <w:rFonts w:asciiTheme="minorHAnsi" w:hAnsiTheme="minorHAnsi"/>
          <w:b/>
        </w:rPr>
        <w:t>přenosem viru HIV nebo jakékoliv formy hepatitidy</w:t>
      </w:r>
      <w:r w:rsidRPr="003B0640">
        <w:rPr>
          <w:rFonts w:asciiTheme="minorHAnsi" w:hAnsiTheme="minorHAnsi"/>
        </w:rPr>
        <w:t xml:space="preserve"> a újmu způsobenou </w:t>
      </w:r>
      <w:r w:rsidRPr="003B0640">
        <w:rPr>
          <w:rFonts w:asciiTheme="minorHAnsi" w:hAnsiTheme="minorHAnsi"/>
          <w:b/>
        </w:rPr>
        <w:t>činností krevní banky</w:t>
      </w:r>
      <w:r w:rsidRPr="003B0640">
        <w:rPr>
          <w:rFonts w:asciiTheme="minorHAnsi" w:hAnsiTheme="minorHAnsi"/>
        </w:rPr>
        <w:t>.</w:t>
      </w:r>
    </w:p>
    <w:p w:rsidR="00C37A7A" w:rsidRPr="003B0640" w:rsidRDefault="00C37A7A" w:rsidP="00C37A7A">
      <w:pPr>
        <w:pStyle w:val="Nadpis2"/>
        <w:numPr>
          <w:ilvl w:val="0"/>
          <w:numId w:val="0"/>
        </w:numPr>
        <w:spacing w:before="0" w:after="120"/>
        <w:ind w:left="539"/>
        <w:jc w:val="both"/>
        <w:rPr>
          <w:rFonts w:asciiTheme="minorHAnsi" w:hAnsiTheme="minorHAnsi"/>
        </w:rPr>
      </w:pPr>
      <w:r w:rsidRPr="003B0640">
        <w:rPr>
          <w:rFonts w:asciiTheme="minorHAnsi" w:hAnsiTheme="minorHAnsi"/>
        </w:rPr>
        <w:t xml:space="preserve">Sjednává se pojištění odpovědnosti za újmu způsobenou jinému při </w:t>
      </w:r>
      <w:r w:rsidRPr="003B0640">
        <w:rPr>
          <w:rFonts w:asciiTheme="minorHAnsi" w:hAnsiTheme="minorHAnsi"/>
          <w:b/>
        </w:rPr>
        <w:t>umělém přerušení těhotenství</w:t>
      </w:r>
      <w:r w:rsidRPr="003B0640">
        <w:rPr>
          <w:rFonts w:asciiTheme="minorHAnsi" w:hAnsiTheme="minorHAnsi"/>
        </w:rPr>
        <w:t>, a to i tehdy, jedná-li se o zdravotní výkon neposkytovaný na základě zdravotního pojištění (tzn. výkon za přímou finanční úhradu).</w:t>
      </w:r>
    </w:p>
    <w:p w:rsidR="00C37A7A" w:rsidRPr="003B0640" w:rsidRDefault="00C37A7A" w:rsidP="00C37A7A">
      <w:pPr>
        <w:pStyle w:val="Nadpis2"/>
        <w:numPr>
          <w:ilvl w:val="0"/>
          <w:numId w:val="0"/>
        </w:numPr>
        <w:spacing w:before="0" w:after="120"/>
        <w:ind w:left="539"/>
        <w:jc w:val="both"/>
        <w:rPr>
          <w:rFonts w:asciiTheme="minorHAnsi" w:hAnsiTheme="minorHAnsi"/>
        </w:rPr>
      </w:pPr>
      <w:r w:rsidRPr="003B0640">
        <w:rPr>
          <w:rFonts w:asciiTheme="minorHAnsi" w:hAnsiTheme="minorHAnsi"/>
        </w:rPr>
        <w:t>Odchylně od článku 6, bod 1, písm. e) ZPPZDRS se ujednává, že pojištění se vztahuje rovněž na újmu pojištění odpovědnosti</w:t>
      </w:r>
      <w:r w:rsidRPr="003B0640">
        <w:rPr>
          <w:rFonts w:asciiTheme="minorHAnsi" w:hAnsiTheme="minorHAnsi"/>
          <w:b/>
        </w:rPr>
        <w:t xml:space="preserve"> </w:t>
      </w:r>
      <w:r w:rsidRPr="003B0640">
        <w:rPr>
          <w:rFonts w:asciiTheme="minorHAnsi" w:hAnsiTheme="minorHAnsi"/>
        </w:rPr>
        <w:t xml:space="preserve">za újmu způsobenou jinému při </w:t>
      </w:r>
      <w:r w:rsidRPr="003B0640">
        <w:rPr>
          <w:rFonts w:asciiTheme="minorHAnsi" w:hAnsiTheme="minorHAnsi"/>
          <w:b/>
        </w:rPr>
        <w:t>provozu tkáňové banky</w:t>
      </w:r>
      <w:r w:rsidRPr="003B0640">
        <w:rPr>
          <w:rFonts w:asciiTheme="minorHAnsi" w:hAnsiTheme="minorHAnsi"/>
        </w:rPr>
        <w:t xml:space="preserve"> (evidenční číslo STB85) v souladu s požadavky zákona č. 285/2002 Sb., a směrnice č. 2004/23/EC.</w:t>
      </w:r>
    </w:p>
    <w:p w:rsidR="00C37A7A" w:rsidRPr="003B0640" w:rsidRDefault="00C37A7A" w:rsidP="00C37A7A">
      <w:pPr>
        <w:pStyle w:val="Nadpis2"/>
        <w:numPr>
          <w:ilvl w:val="0"/>
          <w:numId w:val="0"/>
        </w:numPr>
        <w:spacing w:before="0" w:after="120"/>
        <w:ind w:left="539"/>
        <w:jc w:val="both"/>
        <w:rPr>
          <w:rFonts w:asciiTheme="minorHAnsi" w:hAnsiTheme="minorHAnsi"/>
        </w:rPr>
      </w:pPr>
      <w:r w:rsidRPr="003B0640">
        <w:rPr>
          <w:rFonts w:asciiTheme="minorHAnsi" w:hAnsiTheme="minorHAnsi"/>
        </w:rPr>
        <w:t xml:space="preserve">Odchylně od článku 6, bod 2, písm. c) ZPPZDRS se ujednává, že pojištění se vztahuje rovněž na újmu způsobenou jinému zkoušejícím při provádění </w:t>
      </w:r>
      <w:r w:rsidRPr="003B0640">
        <w:rPr>
          <w:rFonts w:asciiTheme="minorHAnsi" w:hAnsiTheme="minorHAnsi"/>
          <w:b/>
        </w:rPr>
        <w:t>klinického hodnocení humánních léčiv a prostředků zdravotní techniky</w:t>
      </w:r>
      <w:r w:rsidRPr="003B0640">
        <w:rPr>
          <w:rFonts w:asciiTheme="minorHAnsi" w:hAnsiTheme="minorHAnsi"/>
        </w:rPr>
        <w:t xml:space="preserve"> a prostředků zdravotní techniky (dále jen „klinické hodnocení“), pokud zkoušející nedodržel postup předepsaný zadavatelem klinického hodnocení a odchýlil se od pokynů upravených v základních dokumentech, které slouží k prokázání dodržení zásad správné klinické praxe a požadavků právních předpisů. Pojištění se nevztahuje na odpovědnost zadavatele klinického hodnocení za škodu způsobenou subjektu hodnocení ani nenahrazuje povinně smluvní pojištění dle zákona č. 378/2007 Sb., o léčivech, ve znění pozdějších předpisů, a zákona </w:t>
      </w:r>
      <w:r w:rsidRPr="003B0640">
        <w:rPr>
          <w:rFonts w:asciiTheme="minorHAnsi" w:hAnsiTheme="minorHAnsi"/>
        </w:rPr>
        <w:br/>
        <w:t>č. 123/2000 Sb., o zdravotnických prostředcích, ve znění pozdějších předpisů.</w:t>
      </w:r>
    </w:p>
    <w:p w:rsidR="00C37A7A" w:rsidRPr="003B0640" w:rsidRDefault="00C37A7A" w:rsidP="00C37A7A">
      <w:pPr>
        <w:pStyle w:val="Nadpis2"/>
        <w:numPr>
          <w:ilvl w:val="0"/>
          <w:numId w:val="0"/>
        </w:numPr>
        <w:spacing w:before="0" w:after="120"/>
        <w:ind w:left="539"/>
        <w:jc w:val="both"/>
        <w:rPr>
          <w:rFonts w:asciiTheme="minorHAnsi" w:hAnsiTheme="minorHAnsi"/>
        </w:rPr>
      </w:pPr>
      <w:r w:rsidRPr="003B0640">
        <w:rPr>
          <w:rFonts w:asciiTheme="minorHAnsi" w:hAnsiTheme="minorHAnsi"/>
        </w:rPr>
        <w:t xml:space="preserve">Odchylně od článku 12, bod 1, písm. j) VPPOD se ujednává, že pojištění se vztahuje rovněž na újmu způsobenou pacientovi na životě a zdraví </w:t>
      </w:r>
      <w:r w:rsidRPr="003B0640">
        <w:rPr>
          <w:rFonts w:asciiTheme="minorHAnsi" w:hAnsiTheme="minorHAnsi"/>
          <w:b/>
        </w:rPr>
        <w:t>působením magnetických nebo elektromagnetických polí</w:t>
      </w:r>
      <w:r w:rsidRPr="003B0640">
        <w:rPr>
          <w:rFonts w:asciiTheme="minorHAnsi" w:hAnsiTheme="minorHAnsi"/>
        </w:rPr>
        <w:t xml:space="preserve"> v důsledku vyšetřování a léčení pacientů pojištěného zdravotnického zařízení.</w:t>
      </w:r>
    </w:p>
    <w:p w:rsidR="00C37A7A" w:rsidRPr="003B0640" w:rsidRDefault="00C37A7A" w:rsidP="00C37A7A">
      <w:pPr>
        <w:pStyle w:val="Nadpis2"/>
        <w:numPr>
          <w:ilvl w:val="0"/>
          <w:numId w:val="0"/>
        </w:numPr>
        <w:spacing w:before="0" w:after="120"/>
        <w:ind w:left="539"/>
        <w:jc w:val="both"/>
        <w:rPr>
          <w:rFonts w:asciiTheme="minorHAnsi" w:hAnsiTheme="minorHAnsi"/>
        </w:rPr>
      </w:pPr>
      <w:r w:rsidRPr="003B0640">
        <w:rPr>
          <w:rFonts w:asciiTheme="minorHAnsi" w:hAnsiTheme="minorHAnsi"/>
        </w:rPr>
        <w:t xml:space="preserve">Odchylně od článku 12, bod 1, písm. j) VPPOD se ujednává, že pojištění se vztahuje rovněž na újmu způsobenou pacientovi na životě a zdraví </w:t>
      </w:r>
      <w:r w:rsidRPr="003B0640">
        <w:rPr>
          <w:rFonts w:asciiTheme="minorHAnsi" w:hAnsiTheme="minorHAnsi"/>
          <w:b/>
        </w:rPr>
        <w:t>působením jaderné energie nebo záření</w:t>
      </w:r>
      <w:r w:rsidRPr="003B0640">
        <w:rPr>
          <w:rFonts w:asciiTheme="minorHAnsi" w:hAnsiTheme="minorHAnsi"/>
        </w:rPr>
        <w:t xml:space="preserve"> v důsledku vyšetřování a léčení pacientů pojištěného zdravotnického zařízení.</w:t>
      </w:r>
    </w:p>
    <w:p w:rsidR="00C37A7A" w:rsidRPr="003B0640" w:rsidRDefault="00C37A7A" w:rsidP="00C37A7A">
      <w:pPr>
        <w:pStyle w:val="Nadpis2"/>
        <w:numPr>
          <w:ilvl w:val="0"/>
          <w:numId w:val="0"/>
        </w:numPr>
        <w:spacing w:before="0" w:after="120"/>
        <w:ind w:left="539"/>
        <w:jc w:val="both"/>
        <w:rPr>
          <w:rFonts w:asciiTheme="minorHAnsi" w:hAnsiTheme="minorHAnsi"/>
        </w:rPr>
      </w:pPr>
      <w:r w:rsidRPr="003B0640">
        <w:rPr>
          <w:rFonts w:asciiTheme="minorHAnsi" w:hAnsiTheme="minorHAnsi"/>
        </w:rPr>
        <w:t xml:space="preserve">V souladu s článkem 5, bod 2, písm. f) ZPPVV se ujednává, že pojištění se rovněž vztahuje na odpovědnost za škodu způsobenou jinému </w:t>
      </w:r>
      <w:r w:rsidRPr="003B0640">
        <w:rPr>
          <w:rFonts w:asciiTheme="minorHAnsi" w:hAnsiTheme="minorHAnsi"/>
          <w:b/>
        </w:rPr>
        <w:t xml:space="preserve">výrobkem, jehož součástí jsou látky pocházející z lidského těla </w:t>
      </w:r>
      <w:r w:rsidRPr="003B0640">
        <w:rPr>
          <w:rFonts w:asciiTheme="minorHAnsi" w:hAnsiTheme="minorHAnsi"/>
        </w:rPr>
        <w:t>(např. tkáně, orgány, krev při transplantacích) nebo z těchto látek získané deriváty nebo biosyntetické výrobky.</w:t>
      </w:r>
    </w:p>
    <w:p w:rsidR="00C37A7A" w:rsidRPr="003B0640" w:rsidRDefault="00C37A7A" w:rsidP="00C37A7A">
      <w:pPr>
        <w:pStyle w:val="Nadpis2"/>
        <w:numPr>
          <w:ilvl w:val="0"/>
          <w:numId w:val="0"/>
        </w:numPr>
        <w:spacing w:before="0" w:after="120"/>
        <w:ind w:left="539"/>
        <w:jc w:val="both"/>
        <w:rPr>
          <w:rFonts w:asciiTheme="minorHAnsi" w:hAnsiTheme="minorHAnsi"/>
        </w:rPr>
      </w:pPr>
      <w:r w:rsidRPr="003B0640">
        <w:rPr>
          <w:rFonts w:asciiTheme="minorHAnsi" w:hAnsiTheme="minorHAnsi"/>
        </w:rPr>
        <w:t xml:space="preserve">V souladu s článkem 5, bod 2, písm. g) DPPOP </w:t>
      </w:r>
      <w:r w:rsidRPr="003B0640">
        <w:rPr>
          <w:rFonts w:asciiTheme="minorHAnsi" w:hAnsiTheme="minorHAnsi"/>
          <w:bCs/>
        </w:rPr>
        <w:t xml:space="preserve">se ujednává, že pojištění se vztahuje rovněž na odpovědnost za škodu </w:t>
      </w:r>
      <w:r w:rsidRPr="003B0640">
        <w:rPr>
          <w:rFonts w:asciiTheme="minorHAnsi" w:hAnsiTheme="minorHAnsi"/>
          <w:color w:val="000000"/>
        </w:rPr>
        <w:t xml:space="preserve">způsobenou rozšířením nebo přenosem </w:t>
      </w:r>
      <w:r w:rsidRPr="003B0640">
        <w:rPr>
          <w:rFonts w:asciiTheme="minorHAnsi" w:hAnsiTheme="minorHAnsi"/>
          <w:b/>
          <w:color w:val="000000"/>
        </w:rPr>
        <w:t>nakažlivé choroby</w:t>
      </w:r>
      <w:r w:rsidRPr="003B0640">
        <w:rPr>
          <w:rFonts w:asciiTheme="minorHAnsi" w:hAnsiTheme="minorHAnsi"/>
          <w:color w:val="000000"/>
        </w:rPr>
        <w:t xml:space="preserve"> lidí.</w:t>
      </w:r>
    </w:p>
    <w:p w:rsidR="00C37A7A" w:rsidRPr="003B0640" w:rsidRDefault="00C37A7A" w:rsidP="00C37A7A">
      <w:pPr>
        <w:spacing w:before="120"/>
        <w:ind w:left="567"/>
        <w:jc w:val="both"/>
        <w:rPr>
          <w:rFonts w:asciiTheme="minorHAnsi" w:hAnsiTheme="minorHAnsi"/>
          <w:b/>
          <w:bCs/>
          <w:sz w:val="20"/>
          <w:szCs w:val="20"/>
        </w:rPr>
      </w:pPr>
      <w:r w:rsidRPr="003B0640">
        <w:rPr>
          <w:rFonts w:asciiTheme="minorHAnsi" w:hAnsiTheme="minorHAnsi"/>
          <w:b/>
          <w:sz w:val="20"/>
          <w:szCs w:val="20"/>
        </w:rPr>
        <w:t xml:space="preserve">Roční </w:t>
      </w:r>
      <w:proofErr w:type="spellStart"/>
      <w:r w:rsidRPr="003B0640">
        <w:rPr>
          <w:rFonts w:asciiTheme="minorHAnsi" w:hAnsiTheme="minorHAnsi"/>
          <w:b/>
          <w:sz w:val="20"/>
          <w:szCs w:val="20"/>
        </w:rPr>
        <w:t>sublimit</w:t>
      </w:r>
      <w:proofErr w:type="spellEnd"/>
      <w:r w:rsidRPr="003B0640">
        <w:rPr>
          <w:rFonts w:asciiTheme="minorHAnsi" w:hAnsiTheme="minorHAnsi"/>
          <w:b/>
          <w:sz w:val="20"/>
          <w:szCs w:val="20"/>
        </w:rPr>
        <w:t xml:space="preserve"> pojistného plnění činí ..................................... 10.000.000,-Kč</w:t>
      </w:r>
    </w:p>
    <w:p w:rsidR="00C37A7A" w:rsidRPr="003B0640" w:rsidRDefault="00C37A7A" w:rsidP="00C37A7A">
      <w:pPr>
        <w:ind w:left="567"/>
        <w:jc w:val="both"/>
        <w:rPr>
          <w:rFonts w:asciiTheme="minorHAnsi" w:hAnsiTheme="minorHAnsi"/>
          <w:sz w:val="20"/>
          <w:szCs w:val="20"/>
        </w:rPr>
      </w:pPr>
      <w:r w:rsidRPr="003B0640">
        <w:rPr>
          <w:rFonts w:asciiTheme="minorHAnsi" w:hAnsiTheme="minorHAnsi"/>
          <w:sz w:val="20"/>
          <w:szCs w:val="20"/>
        </w:rPr>
        <w:t>Pojištění se sjednává se spoluúčastí ....................... 50.000,-Kč</w:t>
      </w:r>
    </w:p>
    <w:p w:rsidR="00C37A7A" w:rsidRPr="003B0640" w:rsidRDefault="00C37A7A" w:rsidP="00C37A7A">
      <w:pPr>
        <w:ind w:firstLine="567"/>
        <w:jc w:val="both"/>
        <w:rPr>
          <w:rFonts w:asciiTheme="minorHAnsi" w:hAnsiTheme="minorHAnsi"/>
          <w:sz w:val="20"/>
        </w:rPr>
      </w:pPr>
      <w:r w:rsidRPr="003B0640">
        <w:rPr>
          <w:rFonts w:asciiTheme="minorHAnsi" w:hAnsiTheme="minorHAnsi"/>
          <w:sz w:val="20"/>
        </w:rPr>
        <w:t>Územní platnost pojištění: svět vyjma území USA a Kanady</w:t>
      </w:r>
    </w:p>
    <w:p w:rsidR="0081255D" w:rsidRPr="003B0640" w:rsidRDefault="0081255D">
      <w:pPr>
        <w:rPr>
          <w:rFonts w:asciiTheme="minorHAnsi" w:hAnsiTheme="minorHAnsi"/>
          <w:sz w:val="20"/>
          <w:szCs w:val="20"/>
        </w:rPr>
      </w:pPr>
      <w:r w:rsidRPr="003B0640">
        <w:rPr>
          <w:rFonts w:asciiTheme="minorHAnsi" w:hAnsiTheme="minorHAnsi"/>
        </w:rPr>
        <w:br w:type="page"/>
      </w:r>
    </w:p>
    <w:p w:rsidR="00C37A7A" w:rsidRPr="003B0640" w:rsidRDefault="00C37A7A" w:rsidP="00156B37">
      <w:pPr>
        <w:pStyle w:val="Nadpis2"/>
        <w:spacing w:before="120"/>
        <w:ind w:left="539" w:hanging="539"/>
        <w:jc w:val="both"/>
        <w:rPr>
          <w:rFonts w:asciiTheme="minorHAnsi" w:hAnsiTheme="minorHAnsi"/>
          <w:iCs/>
        </w:rPr>
      </w:pPr>
      <w:r w:rsidRPr="003B0640">
        <w:rPr>
          <w:rFonts w:asciiTheme="minorHAnsi" w:hAnsiTheme="minorHAnsi"/>
        </w:rPr>
        <w:t>Odchylně</w:t>
      </w:r>
      <w:r w:rsidRPr="003B0640">
        <w:rPr>
          <w:rFonts w:asciiTheme="minorHAnsi" w:hAnsiTheme="minorHAnsi"/>
          <w:bCs/>
        </w:rPr>
        <w:t xml:space="preserve"> od článku 5, bodu 3 VPP</w:t>
      </w:r>
      <w:r w:rsidRPr="003B0640">
        <w:rPr>
          <w:rFonts w:asciiTheme="minorHAnsi" w:hAnsiTheme="minorHAnsi"/>
        </w:rPr>
        <w:t xml:space="preserve">OD </w:t>
      </w:r>
      <w:r w:rsidRPr="003B0640">
        <w:rPr>
          <w:rFonts w:asciiTheme="minorHAnsi" w:hAnsiTheme="minorHAnsi"/>
          <w:bCs/>
        </w:rPr>
        <w:t xml:space="preserve">se ujednává, že pojištění </w:t>
      </w:r>
      <w:r w:rsidRPr="003B0640">
        <w:rPr>
          <w:rFonts w:asciiTheme="minorHAnsi" w:hAnsiTheme="minorHAnsi"/>
        </w:rPr>
        <w:t xml:space="preserve">se vztahuje rovněž na škodu na životě, zdraví nebo věci způsobenou </w:t>
      </w:r>
    </w:p>
    <w:p w:rsidR="00C37A7A" w:rsidRPr="003B0640" w:rsidRDefault="00C37A7A" w:rsidP="00384F6C">
      <w:pPr>
        <w:pStyle w:val="Odstavecseseznamem"/>
        <w:numPr>
          <w:ilvl w:val="0"/>
          <w:numId w:val="11"/>
        </w:numPr>
        <w:ind w:left="709" w:hanging="142"/>
        <w:jc w:val="both"/>
        <w:rPr>
          <w:rFonts w:asciiTheme="minorHAnsi" w:hAnsiTheme="minorHAnsi"/>
          <w:iCs/>
          <w:sz w:val="20"/>
          <w:szCs w:val="20"/>
        </w:rPr>
      </w:pPr>
      <w:r w:rsidRPr="003B0640">
        <w:rPr>
          <w:rFonts w:asciiTheme="minorHAnsi" w:hAnsiTheme="minorHAnsi"/>
          <w:sz w:val="20"/>
          <w:szCs w:val="20"/>
        </w:rPr>
        <w:t>osobě spolupojištěné touto pojistnou smlouvou,</w:t>
      </w:r>
    </w:p>
    <w:p w:rsidR="00C37A7A" w:rsidRPr="003B0640" w:rsidRDefault="00C37A7A" w:rsidP="00384F6C">
      <w:pPr>
        <w:pStyle w:val="Odstavecseseznamem"/>
        <w:numPr>
          <w:ilvl w:val="0"/>
          <w:numId w:val="11"/>
        </w:numPr>
        <w:ind w:left="709" w:hanging="142"/>
        <w:jc w:val="both"/>
        <w:rPr>
          <w:rFonts w:asciiTheme="minorHAnsi" w:hAnsiTheme="minorHAnsi"/>
          <w:iCs/>
          <w:sz w:val="20"/>
          <w:szCs w:val="20"/>
        </w:rPr>
      </w:pPr>
      <w:r w:rsidRPr="003B0640">
        <w:rPr>
          <w:rFonts w:asciiTheme="minorHAnsi" w:hAnsiTheme="minorHAnsi"/>
          <w:sz w:val="20"/>
          <w:szCs w:val="20"/>
        </w:rPr>
        <w:t>ovládající osobě ve smyslu zákona č. 90/2012 Sb., o obchodních společnostech a družstvech, ve znění pozdějších předpisů,</w:t>
      </w:r>
    </w:p>
    <w:p w:rsidR="00C37A7A" w:rsidRPr="003B0640" w:rsidRDefault="00C37A7A" w:rsidP="00384F6C">
      <w:pPr>
        <w:pStyle w:val="Odstavecseseznamem"/>
        <w:numPr>
          <w:ilvl w:val="0"/>
          <w:numId w:val="11"/>
        </w:numPr>
        <w:ind w:left="709" w:hanging="142"/>
        <w:jc w:val="both"/>
        <w:rPr>
          <w:rFonts w:asciiTheme="minorHAnsi" w:hAnsiTheme="minorHAnsi"/>
          <w:iCs/>
          <w:sz w:val="20"/>
          <w:szCs w:val="20"/>
        </w:rPr>
      </w:pPr>
      <w:r w:rsidRPr="003B0640">
        <w:rPr>
          <w:rFonts w:asciiTheme="minorHAnsi" w:hAnsiTheme="minorHAnsi"/>
          <w:sz w:val="20"/>
          <w:szCs w:val="20"/>
        </w:rPr>
        <w:t>ovládané osobě ve smyslu zákona č. 90/2012 Sb., o obchodních společnostech a družstvech, ve znění pozdějších předpisů.</w:t>
      </w:r>
    </w:p>
    <w:p w:rsidR="00C37A7A" w:rsidRPr="003B0640" w:rsidRDefault="00C37A7A" w:rsidP="00156B37">
      <w:pPr>
        <w:spacing w:before="120"/>
        <w:ind w:left="567"/>
        <w:rPr>
          <w:rFonts w:asciiTheme="minorHAnsi" w:hAnsiTheme="minorHAnsi"/>
          <w:b/>
          <w:bCs/>
          <w:sz w:val="20"/>
          <w:szCs w:val="20"/>
        </w:rPr>
      </w:pPr>
      <w:r w:rsidRPr="003B0640">
        <w:rPr>
          <w:rFonts w:asciiTheme="minorHAnsi" w:hAnsiTheme="minorHAnsi"/>
          <w:sz w:val="20"/>
          <w:szCs w:val="20"/>
        </w:rPr>
        <w:t>Pojištění se sjednává pro veškerý rozsah pojistného krytí podle článků 5.1.-5.7. této pojistné smlouvy, a to vždy do výše v konkrétním bodě uvedeného limitu/</w:t>
      </w:r>
      <w:proofErr w:type="spellStart"/>
      <w:r w:rsidRPr="003B0640">
        <w:rPr>
          <w:rFonts w:asciiTheme="minorHAnsi" w:hAnsiTheme="minorHAnsi"/>
          <w:sz w:val="20"/>
          <w:szCs w:val="20"/>
        </w:rPr>
        <w:t>sublimitu</w:t>
      </w:r>
      <w:proofErr w:type="spellEnd"/>
      <w:r w:rsidRPr="003B0640">
        <w:rPr>
          <w:rFonts w:asciiTheme="minorHAnsi" w:hAnsiTheme="minorHAnsi"/>
          <w:sz w:val="20"/>
          <w:szCs w:val="20"/>
        </w:rPr>
        <w:t xml:space="preserve"> a s uvedenou spoluúčastí.</w:t>
      </w:r>
    </w:p>
    <w:p w:rsidR="00C37A7A" w:rsidRPr="003B0640" w:rsidRDefault="00C37A7A" w:rsidP="00C37A7A">
      <w:pPr>
        <w:tabs>
          <w:tab w:val="left" w:pos="-1620"/>
        </w:tabs>
        <w:spacing w:before="360"/>
        <w:jc w:val="center"/>
        <w:rPr>
          <w:rFonts w:asciiTheme="minorHAnsi" w:hAnsiTheme="minorHAnsi"/>
          <w:b/>
          <w:sz w:val="20"/>
        </w:rPr>
      </w:pPr>
      <w:r w:rsidRPr="003B0640">
        <w:rPr>
          <w:rFonts w:asciiTheme="minorHAnsi" w:hAnsiTheme="minorHAnsi"/>
          <w:b/>
          <w:sz w:val="20"/>
        </w:rPr>
        <w:t>Článek III.</w:t>
      </w:r>
    </w:p>
    <w:p w:rsidR="00C37A7A" w:rsidRPr="003B0640" w:rsidRDefault="00C37A7A" w:rsidP="00C37A7A">
      <w:pPr>
        <w:numPr>
          <w:ilvl w:val="12"/>
          <w:numId w:val="0"/>
        </w:numPr>
        <w:spacing w:after="240"/>
        <w:jc w:val="center"/>
        <w:rPr>
          <w:rFonts w:asciiTheme="minorHAnsi" w:hAnsiTheme="minorHAnsi"/>
          <w:b/>
          <w:sz w:val="20"/>
          <w:u w:val="single"/>
        </w:rPr>
      </w:pPr>
      <w:r w:rsidRPr="003B0640">
        <w:rPr>
          <w:rFonts w:asciiTheme="minorHAnsi" w:hAnsiTheme="minorHAnsi"/>
          <w:b/>
          <w:sz w:val="20"/>
          <w:u w:val="single"/>
        </w:rPr>
        <w:t xml:space="preserve">Výklad pojmů, výluky z pojištění </w:t>
      </w:r>
    </w:p>
    <w:p w:rsidR="00C37A7A" w:rsidRPr="003B0640" w:rsidRDefault="00C37A7A" w:rsidP="00C37A7A">
      <w:pPr>
        <w:numPr>
          <w:ilvl w:val="12"/>
          <w:numId w:val="0"/>
        </w:numPr>
        <w:spacing w:after="120"/>
        <w:rPr>
          <w:rFonts w:asciiTheme="minorHAnsi" w:hAnsiTheme="minorHAnsi"/>
          <w:sz w:val="20"/>
          <w:szCs w:val="20"/>
        </w:rPr>
      </w:pPr>
      <w:r w:rsidRPr="003B0640">
        <w:rPr>
          <w:rFonts w:asciiTheme="minorHAnsi" w:hAnsiTheme="minorHAnsi"/>
          <w:b/>
          <w:sz w:val="20"/>
          <w:szCs w:val="20"/>
        </w:rPr>
        <w:t>Vedle pojmů, jejichž výklad je uveden ve VPP, DPP a ZPP se pro účely pojistné smlouvy přijímá tento výklad dalších pojmů dotčených pojištěním podle této pojistné smlouvy:</w:t>
      </w:r>
    </w:p>
    <w:p w:rsidR="00C37A7A" w:rsidRPr="003B0640" w:rsidRDefault="00C37A7A" w:rsidP="00C37A7A">
      <w:pPr>
        <w:numPr>
          <w:ilvl w:val="12"/>
          <w:numId w:val="0"/>
        </w:numPr>
        <w:jc w:val="both"/>
        <w:rPr>
          <w:rFonts w:asciiTheme="minorHAnsi" w:hAnsiTheme="minorHAnsi"/>
          <w:sz w:val="20"/>
          <w:szCs w:val="20"/>
        </w:rPr>
      </w:pPr>
      <w:r w:rsidRPr="003B0640">
        <w:rPr>
          <w:rFonts w:asciiTheme="minorHAnsi" w:hAnsiTheme="minorHAnsi"/>
          <w:sz w:val="20"/>
          <w:szCs w:val="20"/>
        </w:rPr>
        <w:t xml:space="preserve">Za </w:t>
      </w:r>
      <w:r w:rsidRPr="003B0640">
        <w:rPr>
          <w:rFonts w:asciiTheme="minorHAnsi" w:hAnsiTheme="minorHAnsi"/>
          <w:b/>
          <w:sz w:val="20"/>
          <w:szCs w:val="20"/>
        </w:rPr>
        <w:t>motorová vozidla</w:t>
      </w:r>
      <w:r w:rsidRPr="003B0640">
        <w:rPr>
          <w:rFonts w:asciiTheme="minorHAnsi" w:hAnsiTheme="minorHAnsi"/>
          <w:sz w:val="20"/>
          <w:szCs w:val="20"/>
        </w:rPr>
        <w:t xml:space="preserve"> se pro účely tohoto pojištění považují osobní a nákladní motorová vozidla s přidělenou SPZ (RZ), jakož i návěsy a přívěsy k těmto vozidlům s přidělenou RZ.</w:t>
      </w:r>
    </w:p>
    <w:p w:rsidR="00C37A7A" w:rsidRPr="003B0640" w:rsidRDefault="00C37A7A" w:rsidP="00C37A7A">
      <w:pPr>
        <w:numPr>
          <w:ilvl w:val="12"/>
          <w:numId w:val="0"/>
        </w:numPr>
        <w:jc w:val="both"/>
        <w:rPr>
          <w:rFonts w:asciiTheme="minorHAnsi" w:hAnsiTheme="minorHAnsi"/>
          <w:sz w:val="20"/>
          <w:szCs w:val="20"/>
        </w:rPr>
      </w:pPr>
      <w:r w:rsidRPr="003B0640">
        <w:rPr>
          <w:rFonts w:asciiTheme="minorHAnsi" w:hAnsiTheme="minorHAnsi"/>
          <w:b/>
          <w:sz w:val="20"/>
        </w:rPr>
        <w:t>Nepřímým úderem blesku se rozumí poškození úderem blesku bez viditelných destrukčních účinků na pojištěnou věc, které vzniklo v důsledku zkratu nebo přepětí v elektrorozvodné či komunikační síti.</w:t>
      </w:r>
    </w:p>
    <w:p w:rsidR="00C37A7A" w:rsidRPr="003B0640" w:rsidRDefault="00C37A7A" w:rsidP="00C37A7A">
      <w:pPr>
        <w:numPr>
          <w:ilvl w:val="12"/>
          <w:numId w:val="0"/>
        </w:numPr>
        <w:jc w:val="both"/>
        <w:rPr>
          <w:rFonts w:asciiTheme="minorHAnsi" w:hAnsiTheme="minorHAnsi"/>
          <w:sz w:val="20"/>
          <w:szCs w:val="20"/>
        </w:rPr>
      </w:pPr>
      <w:r w:rsidRPr="003B0640">
        <w:rPr>
          <w:rFonts w:asciiTheme="minorHAnsi" w:hAnsiTheme="minorHAnsi"/>
          <w:sz w:val="20"/>
          <w:szCs w:val="20"/>
        </w:rPr>
        <w:t xml:space="preserve">Za </w:t>
      </w:r>
      <w:r w:rsidRPr="003B0640">
        <w:rPr>
          <w:rFonts w:asciiTheme="minorHAnsi" w:hAnsiTheme="minorHAnsi"/>
          <w:b/>
          <w:sz w:val="20"/>
          <w:szCs w:val="20"/>
        </w:rPr>
        <w:t xml:space="preserve">stavební součásti budovy nebo stavby </w:t>
      </w:r>
      <w:r w:rsidRPr="003B0640">
        <w:rPr>
          <w:rFonts w:asciiTheme="minorHAnsi" w:hAnsiTheme="minorHAnsi"/>
          <w:sz w:val="20"/>
          <w:szCs w:val="20"/>
        </w:rPr>
        <w:t>se pro účely tohoto pojištění považují věci, které k ní podle povahy patří a nemohou být odděleny bez toho, aby se tím budova nebo stavba znehodnotila. Zpravidla jde o věci, které jsou k budově nebo stavbě pevně připojeny (např. vestavěný nábytek, obklady stěn a stropů, příčky, instalace, malby stěn, tapety).</w:t>
      </w:r>
    </w:p>
    <w:p w:rsidR="00C37A7A" w:rsidRPr="003B0640" w:rsidRDefault="00C37A7A" w:rsidP="00C37A7A">
      <w:pPr>
        <w:numPr>
          <w:ilvl w:val="12"/>
          <w:numId w:val="0"/>
        </w:numPr>
        <w:jc w:val="both"/>
        <w:rPr>
          <w:rFonts w:asciiTheme="minorHAnsi" w:hAnsiTheme="minorHAnsi"/>
          <w:b/>
          <w:bCs/>
          <w:sz w:val="20"/>
          <w:szCs w:val="20"/>
        </w:rPr>
      </w:pPr>
      <w:r w:rsidRPr="003B0640">
        <w:rPr>
          <w:rFonts w:asciiTheme="minorHAnsi" w:hAnsiTheme="minorHAnsi"/>
          <w:b/>
          <w:bCs/>
          <w:sz w:val="20"/>
          <w:szCs w:val="20"/>
        </w:rPr>
        <w:t>Ročním limitem plnění</w:t>
      </w:r>
      <w:r w:rsidRPr="003B0640">
        <w:rPr>
          <w:rFonts w:asciiTheme="minorHAnsi" w:hAnsiTheme="minorHAnsi"/>
          <w:bCs/>
          <w:sz w:val="20"/>
          <w:szCs w:val="20"/>
        </w:rPr>
        <w:t xml:space="preserve"> se rozumí horní hranice pojistného plnění pojistitele pro jednu a všechny pojistné události nastalé v průběhu pojistného roku.</w:t>
      </w:r>
    </w:p>
    <w:p w:rsidR="00C37A7A" w:rsidRPr="003B0640" w:rsidRDefault="00C37A7A" w:rsidP="00C37A7A">
      <w:pPr>
        <w:numPr>
          <w:ilvl w:val="12"/>
          <w:numId w:val="0"/>
        </w:numPr>
        <w:jc w:val="both"/>
        <w:rPr>
          <w:rFonts w:asciiTheme="minorHAnsi" w:hAnsiTheme="minorHAnsi" w:cstheme="minorHAnsi"/>
          <w:sz w:val="20"/>
          <w:szCs w:val="20"/>
        </w:rPr>
      </w:pPr>
      <w:r w:rsidRPr="003B0640">
        <w:rPr>
          <w:rFonts w:asciiTheme="minorHAnsi" w:hAnsiTheme="minorHAnsi" w:cstheme="minorHAnsi"/>
          <w:b/>
          <w:sz w:val="20"/>
          <w:szCs w:val="20"/>
        </w:rPr>
        <w:t>Škodný průběh</w:t>
      </w:r>
      <w:r w:rsidRPr="003B0640">
        <w:rPr>
          <w:rFonts w:asciiTheme="minorHAnsi" w:hAnsiTheme="minorHAnsi" w:cstheme="minorHAnsi"/>
          <w:sz w:val="20"/>
          <w:szCs w:val="20"/>
        </w:rPr>
        <w:t xml:space="preserve"> je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rsidR="00C37A7A" w:rsidRPr="003B0640" w:rsidRDefault="00C37A7A" w:rsidP="00C37A7A">
      <w:pPr>
        <w:numPr>
          <w:ilvl w:val="12"/>
          <w:numId w:val="0"/>
        </w:numPr>
        <w:jc w:val="both"/>
        <w:rPr>
          <w:rFonts w:asciiTheme="minorHAnsi" w:hAnsiTheme="minorHAnsi"/>
          <w:sz w:val="20"/>
          <w:szCs w:val="20"/>
        </w:rPr>
      </w:pPr>
      <w:r w:rsidRPr="003B0640">
        <w:rPr>
          <w:rFonts w:asciiTheme="minorHAnsi" w:hAnsiTheme="minorHAnsi"/>
          <w:sz w:val="20"/>
          <w:szCs w:val="20"/>
        </w:rPr>
        <w:t xml:space="preserve">Za </w:t>
      </w:r>
      <w:r w:rsidRPr="003B0640">
        <w:rPr>
          <w:rFonts w:asciiTheme="minorHAnsi" w:hAnsiTheme="minorHAnsi"/>
          <w:b/>
          <w:sz w:val="20"/>
          <w:szCs w:val="20"/>
        </w:rPr>
        <w:t xml:space="preserve">věci movité, </w:t>
      </w:r>
      <w:r w:rsidRPr="003B0640">
        <w:rPr>
          <w:rFonts w:asciiTheme="minorHAnsi" w:hAnsiTheme="minorHAnsi"/>
          <w:sz w:val="20"/>
          <w:szCs w:val="20"/>
        </w:rPr>
        <w:t>není-li v pojistné smlouvě výslovně uvedeno jinak,</w:t>
      </w:r>
      <w:r w:rsidRPr="003B0640">
        <w:rPr>
          <w:rFonts w:asciiTheme="minorHAnsi" w:hAnsiTheme="minorHAnsi"/>
          <w:b/>
          <w:sz w:val="20"/>
          <w:szCs w:val="20"/>
        </w:rPr>
        <w:t xml:space="preserve"> </w:t>
      </w:r>
      <w:r w:rsidRPr="003B0640">
        <w:rPr>
          <w:rFonts w:asciiTheme="minorHAnsi" w:hAnsiTheme="minorHAnsi"/>
          <w:sz w:val="20"/>
          <w:szCs w:val="20"/>
        </w:rPr>
        <w:t xml:space="preserve">se pro účely pojištění </w:t>
      </w:r>
      <w:r w:rsidRPr="003B0640">
        <w:rPr>
          <w:rFonts w:asciiTheme="minorHAnsi" w:hAnsiTheme="minorHAnsi"/>
          <w:b/>
          <w:sz w:val="20"/>
          <w:szCs w:val="20"/>
        </w:rPr>
        <w:t>nepovažují</w:t>
      </w:r>
      <w:r w:rsidRPr="003B0640">
        <w:rPr>
          <w:rFonts w:asciiTheme="minorHAnsi" w:hAnsiTheme="minorHAnsi"/>
          <w:sz w:val="20"/>
          <w:szCs w:val="20"/>
        </w:rPr>
        <w:t>:</w:t>
      </w:r>
    </w:p>
    <w:p w:rsidR="00C37A7A" w:rsidRPr="003B0640" w:rsidRDefault="00C37A7A" w:rsidP="00384F6C">
      <w:pPr>
        <w:numPr>
          <w:ilvl w:val="0"/>
          <w:numId w:val="13"/>
        </w:numPr>
        <w:jc w:val="both"/>
        <w:rPr>
          <w:rFonts w:asciiTheme="minorHAnsi" w:hAnsiTheme="minorHAnsi"/>
          <w:sz w:val="20"/>
          <w:szCs w:val="20"/>
        </w:rPr>
      </w:pPr>
      <w:r w:rsidRPr="003B0640">
        <w:rPr>
          <w:rFonts w:asciiTheme="minorHAnsi" w:hAnsiTheme="minorHAnsi"/>
          <w:sz w:val="20"/>
          <w:szCs w:val="20"/>
        </w:rPr>
        <w:t>cennosti, ceniny, věci zvláštní hodnoty,</w:t>
      </w:r>
    </w:p>
    <w:p w:rsidR="00C37A7A" w:rsidRPr="003B0640" w:rsidRDefault="00C37A7A" w:rsidP="00384F6C">
      <w:pPr>
        <w:numPr>
          <w:ilvl w:val="0"/>
          <w:numId w:val="13"/>
        </w:numPr>
        <w:jc w:val="both"/>
        <w:rPr>
          <w:rFonts w:asciiTheme="minorHAnsi" w:hAnsiTheme="minorHAnsi"/>
          <w:sz w:val="20"/>
          <w:szCs w:val="20"/>
        </w:rPr>
      </w:pPr>
      <w:r w:rsidRPr="003B0640">
        <w:rPr>
          <w:rFonts w:asciiTheme="minorHAnsi" w:hAnsiTheme="minorHAnsi"/>
          <w:sz w:val="20"/>
          <w:szCs w:val="20"/>
        </w:rPr>
        <w:t>písemnosti, dokumenty, prototypy, neprodejné výstavní exponáty, vzorky,</w:t>
      </w:r>
    </w:p>
    <w:p w:rsidR="00C37A7A" w:rsidRPr="003B0640" w:rsidRDefault="00C37A7A" w:rsidP="00384F6C">
      <w:pPr>
        <w:numPr>
          <w:ilvl w:val="0"/>
          <w:numId w:val="13"/>
        </w:numPr>
        <w:jc w:val="both"/>
        <w:rPr>
          <w:rFonts w:asciiTheme="minorHAnsi" w:hAnsiTheme="minorHAnsi"/>
          <w:sz w:val="20"/>
          <w:szCs w:val="20"/>
        </w:rPr>
      </w:pPr>
      <w:r w:rsidRPr="003B0640">
        <w:rPr>
          <w:rFonts w:asciiTheme="minorHAnsi" w:hAnsiTheme="minorHAnsi"/>
          <w:sz w:val="20"/>
          <w:szCs w:val="20"/>
        </w:rPr>
        <w:t>výbušniny,</w:t>
      </w:r>
    </w:p>
    <w:p w:rsidR="00C37A7A" w:rsidRPr="003B0640" w:rsidRDefault="00C37A7A" w:rsidP="00384F6C">
      <w:pPr>
        <w:numPr>
          <w:ilvl w:val="0"/>
          <w:numId w:val="13"/>
        </w:numPr>
        <w:jc w:val="both"/>
        <w:rPr>
          <w:rFonts w:asciiTheme="minorHAnsi" w:hAnsiTheme="minorHAnsi"/>
          <w:sz w:val="20"/>
          <w:szCs w:val="20"/>
        </w:rPr>
      </w:pPr>
      <w:r w:rsidRPr="003B0640">
        <w:rPr>
          <w:rFonts w:asciiTheme="minorHAnsi" w:hAnsiTheme="minorHAnsi"/>
          <w:sz w:val="20"/>
          <w:szCs w:val="20"/>
        </w:rPr>
        <w:t>motorová a přípojná vozidla s přidělenou RZ,</w:t>
      </w:r>
    </w:p>
    <w:p w:rsidR="00C37A7A" w:rsidRPr="003B0640" w:rsidRDefault="00C37A7A" w:rsidP="00384F6C">
      <w:pPr>
        <w:numPr>
          <w:ilvl w:val="0"/>
          <w:numId w:val="13"/>
        </w:numPr>
        <w:jc w:val="both"/>
        <w:rPr>
          <w:rFonts w:asciiTheme="minorHAnsi" w:hAnsiTheme="minorHAnsi"/>
          <w:sz w:val="20"/>
          <w:szCs w:val="20"/>
        </w:rPr>
      </w:pPr>
      <w:r w:rsidRPr="003B0640">
        <w:rPr>
          <w:rFonts w:asciiTheme="minorHAnsi" w:hAnsiTheme="minorHAnsi"/>
          <w:sz w:val="20"/>
          <w:szCs w:val="20"/>
        </w:rPr>
        <w:t>zásoby.</w:t>
      </w:r>
    </w:p>
    <w:p w:rsidR="00C37A7A" w:rsidRPr="003B0640" w:rsidRDefault="00C37A7A" w:rsidP="00C37A7A">
      <w:pPr>
        <w:numPr>
          <w:ilvl w:val="12"/>
          <w:numId w:val="0"/>
        </w:numPr>
        <w:jc w:val="both"/>
        <w:rPr>
          <w:rFonts w:asciiTheme="minorHAnsi" w:hAnsiTheme="minorHAnsi"/>
          <w:sz w:val="20"/>
          <w:szCs w:val="20"/>
        </w:rPr>
      </w:pPr>
      <w:r w:rsidRPr="003B0640">
        <w:rPr>
          <w:rFonts w:asciiTheme="minorHAnsi" w:hAnsiTheme="minorHAnsi"/>
          <w:sz w:val="20"/>
          <w:szCs w:val="20"/>
        </w:rPr>
        <w:t xml:space="preserve">Za </w:t>
      </w:r>
      <w:r w:rsidRPr="003B0640">
        <w:rPr>
          <w:rFonts w:asciiTheme="minorHAnsi" w:hAnsiTheme="minorHAnsi"/>
          <w:b/>
          <w:sz w:val="20"/>
          <w:szCs w:val="20"/>
        </w:rPr>
        <w:t xml:space="preserve">zásoby, </w:t>
      </w:r>
      <w:r w:rsidRPr="003B0640">
        <w:rPr>
          <w:rFonts w:asciiTheme="minorHAnsi" w:hAnsiTheme="minorHAnsi"/>
          <w:sz w:val="20"/>
          <w:szCs w:val="20"/>
        </w:rPr>
        <w:t>není-li v pojistné smlouvě výslovně uvedeno jinak,</w:t>
      </w:r>
      <w:r w:rsidRPr="003B0640">
        <w:rPr>
          <w:rFonts w:asciiTheme="minorHAnsi" w:hAnsiTheme="minorHAnsi"/>
          <w:b/>
          <w:sz w:val="20"/>
          <w:szCs w:val="20"/>
        </w:rPr>
        <w:t xml:space="preserve"> </w:t>
      </w:r>
      <w:r w:rsidRPr="003B0640">
        <w:rPr>
          <w:rFonts w:asciiTheme="minorHAnsi" w:hAnsiTheme="minorHAnsi"/>
          <w:sz w:val="20"/>
          <w:szCs w:val="20"/>
        </w:rPr>
        <w:t>se pro účely tohoto pojištění nepovažují:</w:t>
      </w:r>
    </w:p>
    <w:p w:rsidR="00C37A7A" w:rsidRPr="003B0640" w:rsidRDefault="00C37A7A" w:rsidP="00384F6C">
      <w:pPr>
        <w:numPr>
          <w:ilvl w:val="0"/>
          <w:numId w:val="14"/>
        </w:numPr>
        <w:jc w:val="both"/>
        <w:rPr>
          <w:rFonts w:asciiTheme="minorHAnsi" w:hAnsiTheme="minorHAnsi"/>
          <w:sz w:val="20"/>
          <w:szCs w:val="20"/>
        </w:rPr>
      </w:pPr>
      <w:r w:rsidRPr="003B0640">
        <w:rPr>
          <w:rFonts w:asciiTheme="minorHAnsi" w:hAnsiTheme="minorHAnsi"/>
          <w:sz w:val="20"/>
          <w:szCs w:val="20"/>
        </w:rPr>
        <w:t>cennosti, ceniny, věci zvláštní hodnoty,</w:t>
      </w:r>
    </w:p>
    <w:p w:rsidR="00C37A7A" w:rsidRPr="003B0640" w:rsidRDefault="00C37A7A" w:rsidP="00384F6C">
      <w:pPr>
        <w:numPr>
          <w:ilvl w:val="0"/>
          <w:numId w:val="14"/>
        </w:numPr>
        <w:jc w:val="both"/>
        <w:rPr>
          <w:rFonts w:asciiTheme="minorHAnsi" w:hAnsiTheme="minorHAnsi"/>
          <w:sz w:val="20"/>
          <w:szCs w:val="20"/>
        </w:rPr>
      </w:pPr>
      <w:r w:rsidRPr="003B0640">
        <w:rPr>
          <w:rFonts w:asciiTheme="minorHAnsi" w:hAnsiTheme="minorHAnsi"/>
          <w:sz w:val="20"/>
          <w:szCs w:val="20"/>
        </w:rPr>
        <w:t>písemnosti, dokumenty, nosiče dat, prototypy, neprodejné výstavní exponáty, vzorky,</w:t>
      </w:r>
    </w:p>
    <w:p w:rsidR="00C37A7A" w:rsidRPr="003B0640" w:rsidRDefault="00C37A7A" w:rsidP="00384F6C">
      <w:pPr>
        <w:numPr>
          <w:ilvl w:val="0"/>
          <w:numId w:val="14"/>
        </w:numPr>
        <w:jc w:val="both"/>
        <w:rPr>
          <w:rFonts w:asciiTheme="minorHAnsi" w:hAnsiTheme="minorHAnsi"/>
          <w:sz w:val="20"/>
          <w:szCs w:val="20"/>
        </w:rPr>
      </w:pPr>
      <w:r w:rsidRPr="003B0640">
        <w:rPr>
          <w:rFonts w:asciiTheme="minorHAnsi" w:hAnsiTheme="minorHAnsi"/>
          <w:sz w:val="20"/>
          <w:szCs w:val="20"/>
        </w:rPr>
        <w:t>výbušniny.</w:t>
      </w:r>
    </w:p>
    <w:p w:rsidR="00C37A7A" w:rsidRPr="003B0640" w:rsidRDefault="00C37A7A" w:rsidP="00C37A7A">
      <w:pPr>
        <w:pStyle w:val="Zkladntext3"/>
        <w:tabs>
          <w:tab w:val="clear" w:pos="6237"/>
        </w:tabs>
        <w:rPr>
          <w:rFonts w:asciiTheme="minorHAnsi" w:hAnsiTheme="minorHAnsi"/>
          <w:bCs/>
        </w:rPr>
      </w:pPr>
      <w:r w:rsidRPr="003B0640">
        <w:rPr>
          <w:rFonts w:asciiTheme="minorHAnsi" w:hAnsiTheme="minorHAnsi"/>
          <w:bCs/>
        </w:rPr>
        <w:t>Pojistným rokem</w:t>
      </w:r>
      <w:r w:rsidRPr="003B0640">
        <w:rPr>
          <w:rFonts w:asciiTheme="minorHAnsi" w:hAnsiTheme="minorHAnsi"/>
          <w:b w:val="0"/>
          <w:bCs/>
        </w:rPr>
        <w:t xml:space="preserve"> </w:t>
      </w:r>
      <w:r w:rsidRPr="003B0640">
        <w:rPr>
          <w:rFonts w:asciiTheme="minorHAnsi" w:hAnsiTheme="minorHAnsi"/>
          <w:b w:val="0"/>
        </w:rPr>
        <w:t>se rozumí</w:t>
      </w:r>
      <w:r w:rsidRPr="003B0640">
        <w:rPr>
          <w:rFonts w:asciiTheme="minorHAnsi" w:hAnsiTheme="minorHAnsi"/>
        </w:rPr>
        <w:t xml:space="preserve"> </w:t>
      </w:r>
      <w:r w:rsidRPr="003B0640">
        <w:rPr>
          <w:rFonts w:asciiTheme="minorHAnsi" w:hAnsiTheme="minorHAnsi"/>
          <w:b w:val="0"/>
        </w:rPr>
        <w:t>období jednoho kalendářního roku, který počíná běžet dnem počátku pojištění.</w:t>
      </w:r>
    </w:p>
    <w:p w:rsidR="00C37A7A" w:rsidRPr="003B0640" w:rsidRDefault="00C37A7A" w:rsidP="00C37A7A">
      <w:pPr>
        <w:numPr>
          <w:ilvl w:val="12"/>
          <w:numId w:val="0"/>
        </w:numPr>
        <w:jc w:val="both"/>
        <w:rPr>
          <w:rFonts w:asciiTheme="minorHAnsi" w:hAnsiTheme="minorHAnsi"/>
          <w:b/>
          <w:bCs/>
          <w:sz w:val="20"/>
          <w:szCs w:val="20"/>
        </w:rPr>
      </w:pPr>
      <w:proofErr w:type="spellStart"/>
      <w:r w:rsidRPr="003B0640">
        <w:rPr>
          <w:rFonts w:asciiTheme="minorHAnsi" w:hAnsiTheme="minorHAnsi"/>
          <w:b/>
          <w:bCs/>
          <w:sz w:val="20"/>
          <w:szCs w:val="20"/>
        </w:rPr>
        <w:t>Sublimitem</w:t>
      </w:r>
      <w:proofErr w:type="spellEnd"/>
      <w:r w:rsidRPr="003B0640">
        <w:rPr>
          <w:rFonts w:asciiTheme="minorHAnsi" w:hAnsiTheme="minorHAnsi"/>
          <w:b/>
          <w:bCs/>
          <w:sz w:val="20"/>
          <w:szCs w:val="20"/>
        </w:rPr>
        <w:t xml:space="preserve"> plnění</w:t>
      </w:r>
      <w:r w:rsidRPr="003B0640">
        <w:rPr>
          <w:rFonts w:asciiTheme="minorHAnsi" w:hAnsiTheme="minorHAnsi"/>
          <w:bCs/>
          <w:sz w:val="20"/>
          <w:szCs w:val="20"/>
        </w:rPr>
        <w:t xml:space="preserve"> se rozumí horní hranice pojistného plnění pojistitele pro případy specifikované v pojistné smlouvě. Je uplatňován v rámci limitu plnění, ke kterému se vztahuje.</w:t>
      </w:r>
    </w:p>
    <w:p w:rsidR="00C37A7A" w:rsidRPr="003B0640" w:rsidRDefault="00C37A7A" w:rsidP="00C37A7A">
      <w:pPr>
        <w:pStyle w:val="Zkladntext3"/>
        <w:tabs>
          <w:tab w:val="clear" w:pos="6237"/>
        </w:tabs>
        <w:rPr>
          <w:rFonts w:asciiTheme="minorHAnsi" w:hAnsiTheme="minorHAnsi"/>
          <w:b w:val="0"/>
          <w:bCs/>
        </w:rPr>
      </w:pPr>
      <w:r w:rsidRPr="003B0640">
        <w:rPr>
          <w:rFonts w:asciiTheme="minorHAnsi" w:hAnsiTheme="minorHAnsi"/>
          <w:bCs/>
        </w:rPr>
        <w:t xml:space="preserve">Majetkovou újmou vzniklou na hmotném majetku </w:t>
      </w:r>
      <w:r w:rsidRPr="003B0640">
        <w:rPr>
          <w:rFonts w:asciiTheme="minorHAnsi" w:hAnsiTheme="minorHAnsi"/>
          <w:b w:val="0"/>
          <w:bCs/>
        </w:rPr>
        <w:t>se rozumí rovněž újma vzniklá na životním prostředí, pokud tato vznikla nenadálou poruchou ochranného zařízení.</w:t>
      </w:r>
    </w:p>
    <w:p w:rsidR="00C37A7A" w:rsidRPr="003B0640" w:rsidRDefault="00C37A7A" w:rsidP="00C37A7A">
      <w:pPr>
        <w:pStyle w:val="Zkladntext3"/>
        <w:tabs>
          <w:tab w:val="clear" w:pos="6237"/>
        </w:tabs>
        <w:rPr>
          <w:rFonts w:asciiTheme="minorHAnsi" w:hAnsiTheme="minorHAnsi"/>
          <w:b w:val="0"/>
          <w:bCs/>
        </w:rPr>
      </w:pPr>
      <w:r w:rsidRPr="003B0640">
        <w:rPr>
          <w:rFonts w:asciiTheme="minorHAnsi" w:hAnsiTheme="minorHAnsi"/>
          <w:bCs/>
        </w:rPr>
        <w:t xml:space="preserve">Územní platností </w:t>
      </w:r>
      <w:r w:rsidRPr="003B0640">
        <w:rPr>
          <w:rFonts w:asciiTheme="minorHAnsi" w:hAnsiTheme="minorHAnsi"/>
          <w:b w:val="0"/>
          <w:bCs/>
        </w:rPr>
        <w:t>v pojištění odpovědnosti:</w:t>
      </w:r>
    </w:p>
    <w:p w:rsidR="00C37A7A" w:rsidRPr="003B0640" w:rsidRDefault="00C37A7A" w:rsidP="00384F6C">
      <w:pPr>
        <w:pStyle w:val="Zkladntext3"/>
        <w:numPr>
          <w:ilvl w:val="0"/>
          <w:numId w:val="12"/>
        </w:numPr>
        <w:tabs>
          <w:tab w:val="clear" w:pos="6237"/>
        </w:tabs>
        <w:ind w:left="567"/>
        <w:rPr>
          <w:rFonts w:asciiTheme="minorHAnsi" w:hAnsiTheme="minorHAnsi"/>
          <w:b w:val="0"/>
          <w:bCs/>
        </w:rPr>
      </w:pPr>
      <w:r w:rsidRPr="003B0640">
        <w:rPr>
          <w:rFonts w:asciiTheme="minorHAnsi" w:hAnsiTheme="minorHAnsi"/>
          <w:bCs/>
        </w:rPr>
        <w:t>Česká republika</w:t>
      </w:r>
      <w:r w:rsidRPr="003B0640">
        <w:rPr>
          <w:rFonts w:asciiTheme="minorHAnsi" w:hAnsiTheme="minorHAnsi"/>
          <w:b w:val="0"/>
          <w:bCs/>
        </w:rPr>
        <w:t xml:space="preserve"> se rozumí, že pojištění se vztahuje na újmu vzniklou na území České republiky, v případě soudního sporu musí být nárok uplatněn před českými soudy a podle platného právního řádu České republiky.</w:t>
      </w:r>
    </w:p>
    <w:p w:rsidR="00C37A7A" w:rsidRPr="003B0640" w:rsidRDefault="00C37A7A" w:rsidP="00384F6C">
      <w:pPr>
        <w:pStyle w:val="Zkladntext3"/>
        <w:numPr>
          <w:ilvl w:val="0"/>
          <w:numId w:val="12"/>
        </w:numPr>
        <w:tabs>
          <w:tab w:val="clear" w:pos="6237"/>
        </w:tabs>
        <w:ind w:left="567"/>
        <w:rPr>
          <w:rFonts w:asciiTheme="minorHAnsi" w:hAnsiTheme="minorHAnsi"/>
          <w:b w:val="0"/>
          <w:bCs/>
        </w:rPr>
      </w:pPr>
      <w:r w:rsidRPr="003B0640">
        <w:rPr>
          <w:rFonts w:asciiTheme="minorHAnsi" w:hAnsiTheme="minorHAnsi"/>
          <w:bCs/>
        </w:rPr>
        <w:t>Evropa</w:t>
      </w:r>
      <w:r w:rsidRPr="003B0640">
        <w:rPr>
          <w:rFonts w:asciiTheme="minorHAnsi" w:hAnsiTheme="minorHAnsi"/>
          <w:b w:val="0"/>
          <w:bCs/>
        </w:rPr>
        <w:t xml:space="preserve"> se rozumí, že pojištění se vztahuje na újmu vzniklou na území Evropy, v případě soudního sporu musí být nárok uplatněn před soudy státu, který je součástí Evropy, a podle platného právního řádu státu, který je součástí Evropy.</w:t>
      </w:r>
    </w:p>
    <w:p w:rsidR="00C37A7A" w:rsidRPr="003B0640" w:rsidRDefault="00C37A7A" w:rsidP="00384F6C">
      <w:pPr>
        <w:pStyle w:val="Zkladntext3"/>
        <w:numPr>
          <w:ilvl w:val="0"/>
          <w:numId w:val="12"/>
        </w:numPr>
        <w:tabs>
          <w:tab w:val="clear" w:pos="6237"/>
        </w:tabs>
        <w:ind w:left="567"/>
        <w:rPr>
          <w:rFonts w:asciiTheme="minorHAnsi" w:hAnsiTheme="minorHAnsi"/>
          <w:b w:val="0"/>
          <w:bCs/>
        </w:rPr>
      </w:pPr>
      <w:r w:rsidRPr="003B0640">
        <w:rPr>
          <w:rFonts w:asciiTheme="minorHAnsi" w:hAnsiTheme="minorHAnsi"/>
          <w:bCs/>
        </w:rPr>
        <w:t>Svět vyjma USA a Kanady</w:t>
      </w:r>
      <w:r w:rsidRPr="003B0640">
        <w:rPr>
          <w:rFonts w:asciiTheme="minorHAnsi" w:hAnsiTheme="minorHAnsi"/>
          <w:b w:val="0"/>
          <w:bCs/>
        </w:rPr>
        <w:t xml:space="preserve"> se rozumí, že pojištění se vztahuje na újmu vzniklou na území jakéhokoliv státu, vyjma USA a Kanady, v případě soudního sporu musí být nárok uplatněn před soudem země, kde újma vznikla, a podle platného právního řádu této země.</w:t>
      </w:r>
    </w:p>
    <w:p w:rsidR="003521CB" w:rsidRPr="003B0640" w:rsidRDefault="00C37A7A" w:rsidP="00156B37">
      <w:pPr>
        <w:pStyle w:val="Zkladntext3"/>
        <w:numPr>
          <w:ilvl w:val="0"/>
          <w:numId w:val="12"/>
        </w:numPr>
        <w:tabs>
          <w:tab w:val="clear" w:pos="6237"/>
        </w:tabs>
        <w:ind w:left="567"/>
        <w:rPr>
          <w:rFonts w:asciiTheme="minorHAnsi" w:hAnsiTheme="minorHAnsi"/>
          <w:b w:val="0"/>
          <w:bCs/>
        </w:rPr>
      </w:pPr>
      <w:r w:rsidRPr="003B0640">
        <w:rPr>
          <w:rFonts w:asciiTheme="minorHAnsi" w:hAnsiTheme="minorHAnsi"/>
          <w:bCs/>
        </w:rPr>
        <w:t>Svět včetně USA a Kanady</w:t>
      </w:r>
      <w:r w:rsidRPr="003B0640">
        <w:rPr>
          <w:rFonts w:asciiTheme="minorHAnsi" w:hAnsiTheme="minorHAnsi"/>
          <w:b w:val="0"/>
          <w:bCs/>
        </w:rPr>
        <w:t xml:space="preserve"> se rozumí, že pojištění se vztahuje na újmu vzniklou na území jakéhokoliv státu včetně USA a Kanady, v případě soudního sporu musí být nárok uplatněn před soudem jakéhokoliv státu vyjma USA a Kanady a podle platného právního řádu jakéhokoliv státu vyjma USA a Kanady.</w:t>
      </w:r>
    </w:p>
    <w:p w:rsidR="00C37A7A" w:rsidRPr="003B0640" w:rsidRDefault="00C37A7A" w:rsidP="00C37A7A">
      <w:pPr>
        <w:numPr>
          <w:ilvl w:val="12"/>
          <w:numId w:val="0"/>
        </w:numPr>
        <w:spacing w:before="360"/>
        <w:jc w:val="center"/>
        <w:rPr>
          <w:rFonts w:asciiTheme="minorHAnsi" w:hAnsiTheme="minorHAnsi"/>
          <w:b/>
          <w:sz w:val="20"/>
        </w:rPr>
      </w:pPr>
      <w:r w:rsidRPr="003B0640">
        <w:rPr>
          <w:rFonts w:asciiTheme="minorHAnsi" w:hAnsiTheme="minorHAnsi"/>
          <w:b/>
          <w:sz w:val="20"/>
        </w:rPr>
        <w:t>Článek IV.</w:t>
      </w:r>
    </w:p>
    <w:p w:rsidR="00C37A7A" w:rsidRPr="003B0640" w:rsidRDefault="00C37A7A" w:rsidP="00C37A7A">
      <w:pPr>
        <w:pStyle w:val="Nadpis9"/>
        <w:rPr>
          <w:rFonts w:asciiTheme="minorHAnsi" w:hAnsiTheme="minorHAnsi"/>
        </w:rPr>
      </w:pPr>
      <w:r w:rsidRPr="003B0640">
        <w:rPr>
          <w:rFonts w:asciiTheme="minorHAnsi" w:hAnsiTheme="minorHAnsi"/>
        </w:rPr>
        <w:t>Hlášení škodných událostí</w:t>
      </w:r>
    </w:p>
    <w:p w:rsidR="00C37A7A" w:rsidRPr="003B0640" w:rsidRDefault="00C37A7A" w:rsidP="00C37A7A">
      <w:pPr>
        <w:numPr>
          <w:ilvl w:val="12"/>
          <w:numId w:val="0"/>
        </w:numPr>
        <w:tabs>
          <w:tab w:val="left" w:pos="-720"/>
        </w:tabs>
        <w:spacing w:before="120" w:after="120"/>
        <w:jc w:val="both"/>
        <w:rPr>
          <w:rFonts w:asciiTheme="minorHAnsi" w:hAnsiTheme="minorHAnsi"/>
          <w:sz w:val="20"/>
        </w:rPr>
      </w:pPr>
      <w:r w:rsidRPr="003B0640">
        <w:rPr>
          <w:rFonts w:asciiTheme="minorHAnsi" w:hAnsiTheme="minorHAnsi"/>
          <w:sz w:val="20"/>
        </w:rPr>
        <w:t>Vznik škodné události nahlásí pojistník bez zbytečného odkladu na příslušném tiskopisu, dopisem nebo faxem na adresu:</w:t>
      </w:r>
    </w:p>
    <w:tbl>
      <w:tblPr>
        <w:tblStyle w:val="Mkatabulky"/>
        <w:tblW w:w="5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289"/>
        <w:gridCol w:w="4778"/>
      </w:tblGrid>
      <w:tr w:rsidR="00C37A7A" w:rsidRPr="003B0640" w:rsidTr="00C37A7A">
        <w:tc>
          <w:tcPr>
            <w:tcW w:w="250" w:type="dxa"/>
          </w:tcPr>
          <w:p w:rsidR="00C37A7A" w:rsidRPr="003B0640" w:rsidRDefault="00C37A7A" w:rsidP="00C37A7A">
            <w:pPr>
              <w:numPr>
                <w:ilvl w:val="12"/>
                <w:numId w:val="0"/>
              </w:numPr>
              <w:tabs>
                <w:tab w:val="left" w:pos="-720"/>
              </w:tabs>
              <w:jc w:val="both"/>
              <w:rPr>
                <w:rFonts w:asciiTheme="minorHAnsi" w:hAnsiTheme="minorHAnsi"/>
                <w:sz w:val="20"/>
              </w:rPr>
            </w:pPr>
          </w:p>
        </w:tc>
        <w:tc>
          <w:tcPr>
            <w:tcW w:w="289" w:type="dxa"/>
            <w:vAlign w:val="center"/>
          </w:tcPr>
          <w:p w:rsidR="00C37A7A" w:rsidRPr="003B0640" w:rsidRDefault="00C37A7A" w:rsidP="00C37A7A">
            <w:pPr>
              <w:numPr>
                <w:ilvl w:val="12"/>
                <w:numId w:val="0"/>
              </w:numPr>
              <w:tabs>
                <w:tab w:val="left" w:pos="-720"/>
              </w:tabs>
              <w:jc w:val="center"/>
              <w:rPr>
                <w:rFonts w:asciiTheme="minorHAnsi" w:hAnsiTheme="minorHAnsi"/>
                <w:sz w:val="20"/>
              </w:rPr>
            </w:pPr>
          </w:p>
        </w:tc>
        <w:tc>
          <w:tcPr>
            <w:tcW w:w="4778" w:type="dxa"/>
          </w:tcPr>
          <w:p w:rsidR="00C37A7A" w:rsidRPr="003B0640" w:rsidRDefault="00C37A7A" w:rsidP="00C37A7A">
            <w:pPr>
              <w:numPr>
                <w:ilvl w:val="12"/>
                <w:numId w:val="0"/>
              </w:numPr>
              <w:tabs>
                <w:tab w:val="left" w:pos="-720"/>
              </w:tabs>
              <w:ind w:left="-5201" w:firstLine="5201"/>
              <w:jc w:val="both"/>
              <w:rPr>
                <w:rFonts w:asciiTheme="minorHAnsi" w:hAnsiTheme="minorHAnsi"/>
                <w:b/>
                <w:bCs/>
                <w:sz w:val="22"/>
                <w:szCs w:val="22"/>
              </w:rPr>
            </w:pPr>
            <w:r w:rsidRPr="003B0640">
              <w:rPr>
                <w:rFonts w:asciiTheme="minorHAnsi" w:hAnsiTheme="minorHAnsi"/>
                <w:b/>
                <w:bCs/>
                <w:sz w:val="22"/>
                <w:szCs w:val="22"/>
              </w:rPr>
              <w:t>Česká podnikatelská pojišťovna, a.s.,</w:t>
            </w:r>
          </w:p>
          <w:p w:rsidR="00C37A7A" w:rsidRPr="003B0640" w:rsidRDefault="00C37A7A" w:rsidP="00C37A7A">
            <w:pPr>
              <w:numPr>
                <w:ilvl w:val="12"/>
                <w:numId w:val="0"/>
              </w:numPr>
              <w:tabs>
                <w:tab w:val="left" w:pos="-720"/>
              </w:tabs>
              <w:ind w:left="-5201" w:firstLine="5201"/>
              <w:jc w:val="both"/>
              <w:rPr>
                <w:rFonts w:asciiTheme="minorHAnsi" w:hAnsiTheme="minorHAnsi"/>
                <w:b/>
                <w:bCs/>
                <w:sz w:val="22"/>
                <w:szCs w:val="22"/>
              </w:rPr>
            </w:pPr>
            <w:proofErr w:type="spellStart"/>
            <w:r w:rsidRPr="003B0640">
              <w:rPr>
                <w:rFonts w:asciiTheme="minorHAnsi" w:hAnsiTheme="minorHAnsi"/>
                <w:b/>
                <w:bCs/>
                <w:sz w:val="22"/>
                <w:szCs w:val="22"/>
              </w:rPr>
              <w:t>Vienna</w:t>
            </w:r>
            <w:proofErr w:type="spellEnd"/>
            <w:r w:rsidRPr="003B0640">
              <w:rPr>
                <w:rFonts w:asciiTheme="minorHAnsi" w:hAnsiTheme="minorHAnsi"/>
                <w:b/>
                <w:bCs/>
                <w:sz w:val="22"/>
                <w:szCs w:val="22"/>
              </w:rPr>
              <w:t xml:space="preserve"> </w:t>
            </w:r>
            <w:proofErr w:type="spellStart"/>
            <w:r w:rsidRPr="003B0640">
              <w:rPr>
                <w:rFonts w:asciiTheme="minorHAnsi" w:hAnsiTheme="minorHAnsi"/>
                <w:b/>
                <w:bCs/>
                <w:sz w:val="22"/>
                <w:szCs w:val="22"/>
              </w:rPr>
              <w:t>Insurance</w:t>
            </w:r>
            <w:proofErr w:type="spellEnd"/>
            <w:r w:rsidRPr="003B0640">
              <w:rPr>
                <w:rFonts w:asciiTheme="minorHAnsi" w:hAnsiTheme="minorHAnsi"/>
                <w:b/>
                <w:bCs/>
                <w:sz w:val="22"/>
                <w:szCs w:val="22"/>
              </w:rPr>
              <w:t xml:space="preserve"> Group </w:t>
            </w:r>
          </w:p>
          <w:p w:rsidR="00C37A7A" w:rsidRPr="003B0640" w:rsidRDefault="00C37A7A" w:rsidP="00C37A7A">
            <w:pPr>
              <w:numPr>
                <w:ilvl w:val="12"/>
                <w:numId w:val="0"/>
              </w:numPr>
              <w:tabs>
                <w:tab w:val="left" w:pos="-720"/>
              </w:tabs>
              <w:ind w:left="-5201" w:firstLine="5201"/>
              <w:jc w:val="both"/>
              <w:rPr>
                <w:rFonts w:asciiTheme="minorHAnsi" w:hAnsiTheme="minorHAnsi"/>
                <w:b/>
                <w:bCs/>
                <w:sz w:val="22"/>
                <w:szCs w:val="22"/>
              </w:rPr>
            </w:pPr>
            <w:r w:rsidRPr="003B0640">
              <w:rPr>
                <w:rFonts w:asciiTheme="minorHAnsi" w:hAnsiTheme="minorHAnsi"/>
                <w:b/>
                <w:bCs/>
                <w:sz w:val="22"/>
                <w:szCs w:val="22"/>
              </w:rPr>
              <w:t xml:space="preserve">OLPU MO </w:t>
            </w:r>
          </w:p>
          <w:p w:rsidR="00C37A7A" w:rsidRPr="003B0640" w:rsidRDefault="00C37A7A" w:rsidP="00C37A7A">
            <w:pPr>
              <w:numPr>
                <w:ilvl w:val="12"/>
                <w:numId w:val="0"/>
              </w:numPr>
              <w:tabs>
                <w:tab w:val="left" w:pos="-720"/>
              </w:tabs>
              <w:ind w:left="-5201" w:firstLine="5201"/>
              <w:jc w:val="both"/>
              <w:rPr>
                <w:rFonts w:asciiTheme="minorHAnsi" w:hAnsiTheme="minorHAnsi"/>
                <w:b/>
                <w:bCs/>
                <w:sz w:val="22"/>
                <w:szCs w:val="22"/>
              </w:rPr>
            </w:pPr>
            <w:r w:rsidRPr="003B0640">
              <w:rPr>
                <w:rFonts w:asciiTheme="minorHAnsi" w:hAnsiTheme="minorHAnsi"/>
                <w:b/>
                <w:bCs/>
                <w:sz w:val="22"/>
                <w:szCs w:val="22"/>
              </w:rPr>
              <w:t xml:space="preserve">P.O.BOX 28 </w:t>
            </w:r>
          </w:p>
          <w:p w:rsidR="00C37A7A" w:rsidRPr="003B0640" w:rsidRDefault="00C37A7A" w:rsidP="00C37A7A">
            <w:pPr>
              <w:numPr>
                <w:ilvl w:val="12"/>
                <w:numId w:val="0"/>
              </w:numPr>
              <w:tabs>
                <w:tab w:val="left" w:pos="-720"/>
              </w:tabs>
              <w:ind w:left="-5201" w:firstLine="5201"/>
              <w:jc w:val="both"/>
              <w:rPr>
                <w:rFonts w:asciiTheme="minorHAnsi" w:hAnsiTheme="minorHAnsi"/>
                <w:b/>
                <w:bCs/>
                <w:sz w:val="22"/>
                <w:szCs w:val="22"/>
              </w:rPr>
            </w:pPr>
            <w:r w:rsidRPr="003B0640">
              <w:rPr>
                <w:rFonts w:asciiTheme="minorHAnsi" w:hAnsiTheme="minorHAnsi"/>
                <w:b/>
                <w:bCs/>
                <w:sz w:val="22"/>
                <w:szCs w:val="22"/>
              </w:rPr>
              <w:t>664 42</w:t>
            </w:r>
            <w:r w:rsidR="003521CB" w:rsidRPr="003B0640">
              <w:rPr>
                <w:rFonts w:asciiTheme="minorHAnsi" w:hAnsiTheme="minorHAnsi"/>
                <w:b/>
                <w:bCs/>
                <w:sz w:val="22"/>
                <w:szCs w:val="22"/>
              </w:rPr>
              <w:t xml:space="preserve">   </w:t>
            </w:r>
            <w:r w:rsidRPr="003B0640">
              <w:rPr>
                <w:rFonts w:asciiTheme="minorHAnsi" w:hAnsiTheme="minorHAnsi"/>
                <w:b/>
                <w:bCs/>
                <w:sz w:val="22"/>
                <w:szCs w:val="22"/>
              </w:rPr>
              <w:t xml:space="preserve">Modřice </w:t>
            </w:r>
          </w:p>
          <w:p w:rsidR="00C37A7A" w:rsidRPr="003B0640" w:rsidRDefault="003521CB" w:rsidP="00341089">
            <w:pPr>
              <w:numPr>
                <w:ilvl w:val="12"/>
                <w:numId w:val="0"/>
              </w:numPr>
              <w:tabs>
                <w:tab w:val="left" w:pos="-720"/>
              </w:tabs>
              <w:ind w:left="-5201" w:firstLine="5201"/>
              <w:jc w:val="both"/>
              <w:rPr>
                <w:rFonts w:asciiTheme="minorHAnsi" w:hAnsiTheme="minorHAnsi"/>
                <w:b/>
                <w:bCs/>
                <w:sz w:val="22"/>
                <w:szCs w:val="22"/>
              </w:rPr>
            </w:pPr>
            <w:r w:rsidRPr="003B0640">
              <w:rPr>
                <w:rFonts w:asciiTheme="minorHAnsi" w:hAnsiTheme="minorHAnsi"/>
                <w:b/>
                <w:bCs/>
                <w:sz w:val="22"/>
                <w:szCs w:val="22"/>
              </w:rPr>
              <w:t xml:space="preserve">tel.: </w:t>
            </w:r>
            <w:proofErr w:type="spellStart"/>
            <w:r w:rsidR="00341089">
              <w:rPr>
                <w:rFonts w:asciiTheme="minorHAnsi" w:hAnsiTheme="minorHAnsi"/>
                <w:b/>
                <w:bCs/>
                <w:sz w:val="22"/>
                <w:szCs w:val="22"/>
              </w:rPr>
              <w:t>xxxxxxxxxxxxx</w:t>
            </w:r>
            <w:proofErr w:type="spellEnd"/>
            <w:r w:rsidRPr="003B0640">
              <w:rPr>
                <w:rFonts w:asciiTheme="minorHAnsi" w:hAnsiTheme="minorHAnsi"/>
                <w:b/>
                <w:bCs/>
                <w:sz w:val="22"/>
                <w:szCs w:val="22"/>
              </w:rPr>
              <w:t xml:space="preserve">, email: </w:t>
            </w:r>
            <w:hyperlink r:id="rId8" w:history="1">
              <w:proofErr w:type="spellStart"/>
              <w:r w:rsidR="00341089">
                <w:rPr>
                  <w:rStyle w:val="Hypertextovodkaz"/>
                  <w:rFonts w:asciiTheme="minorHAnsi" w:hAnsiTheme="minorHAnsi"/>
                  <w:b/>
                  <w:bCs/>
                  <w:sz w:val="22"/>
                  <w:szCs w:val="22"/>
                </w:rPr>
                <w:t>xxxxxxxxxxxxxxxxx</w:t>
              </w:r>
              <w:proofErr w:type="spellEnd"/>
            </w:hyperlink>
          </w:p>
        </w:tc>
      </w:tr>
    </w:tbl>
    <w:p w:rsidR="00156B37" w:rsidRPr="003B0640" w:rsidRDefault="00156B37" w:rsidP="00C37A7A">
      <w:pPr>
        <w:numPr>
          <w:ilvl w:val="12"/>
          <w:numId w:val="0"/>
        </w:numPr>
        <w:spacing w:before="360"/>
        <w:jc w:val="center"/>
        <w:rPr>
          <w:rFonts w:asciiTheme="minorHAnsi" w:hAnsiTheme="minorHAnsi"/>
          <w:b/>
          <w:sz w:val="20"/>
        </w:rPr>
      </w:pPr>
    </w:p>
    <w:p w:rsidR="00C37A7A" w:rsidRPr="003B0640" w:rsidRDefault="00C37A7A" w:rsidP="00C37A7A">
      <w:pPr>
        <w:numPr>
          <w:ilvl w:val="12"/>
          <w:numId w:val="0"/>
        </w:numPr>
        <w:spacing w:before="360"/>
        <w:jc w:val="center"/>
        <w:rPr>
          <w:rFonts w:asciiTheme="minorHAnsi" w:hAnsiTheme="minorHAnsi"/>
          <w:b/>
          <w:sz w:val="20"/>
        </w:rPr>
      </w:pPr>
      <w:r w:rsidRPr="003B0640">
        <w:rPr>
          <w:rFonts w:asciiTheme="minorHAnsi" w:hAnsiTheme="minorHAnsi"/>
          <w:b/>
          <w:sz w:val="20"/>
        </w:rPr>
        <w:t>Článek V.</w:t>
      </w:r>
    </w:p>
    <w:p w:rsidR="00C37A7A" w:rsidRPr="003B0640" w:rsidRDefault="00C37A7A" w:rsidP="00C37A7A">
      <w:pPr>
        <w:numPr>
          <w:ilvl w:val="12"/>
          <w:numId w:val="0"/>
        </w:numPr>
        <w:jc w:val="center"/>
        <w:rPr>
          <w:rFonts w:asciiTheme="minorHAnsi" w:hAnsiTheme="minorHAnsi"/>
          <w:b/>
          <w:sz w:val="20"/>
          <w:u w:val="single"/>
        </w:rPr>
      </w:pPr>
      <w:r w:rsidRPr="003B0640">
        <w:rPr>
          <w:rFonts w:asciiTheme="minorHAnsi" w:hAnsiTheme="minorHAnsi"/>
          <w:b/>
          <w:sz w:val="20"/>
          <w:u w:val="single"/>
        </w:rPr>
        <w:t>Plnění pojistitele</w:t>
      </w:r>
    </w:p>
    <w:p w:rsidR="00C37A7A" w:rsidRPr="003B0640" w:rsidRDefault="00C37A7A" w:rsidP="00C37A7A">
      <w:pPr>
        <w:numPr>
          <w:ilvl w:val="0"/>
          <w:numId w:val="2"/>
        </w:numPr>
        <w:tabs>
          <w:tab w:val="left" w:pos="-720"/>
        </w:tabs>
        <w:spacing w:before="60"/>
        <w:ind w:left="360" w:hanging="360"/>
        <w:jc w:val="both"/>
        <w:rPr>
          <w:rFonts w:asciiTheme="minorHAnsi" w:hAnsiTheme="minorHAnsi"/>
          <w:sz w:val="20"/>
        </w:rPr>
      </w:pPr>
      <w:r w:rsidRPr="003B0640">
        <w:rPr>
          <w:rFonts w:asciiTheme="minorHAnsi" w:hAnsiTheme="minorHAnsi"/>
          <w:sz w:val="20"/>
        </w:rPr>
        <w:t xml:space="preserve">Vznikne-li právo na plnění z pojistné události, poskytne pojistitel plnění podle </w:t>
      </w:r>
      <w:r w:rsidRPr="003B0640">
        <w:rPr>
          <w:rFonts w:asciiTheme="minorHAnsi" w:hAnsiTheme="minorHAnsi"/>
          <w:b/>
          <w:bCs/>
          <w:sz w:val="20"/>
        </w:rPr>
        <w:t>VPP</w:t>
      </w:r>
      <w:r w:rsidRPr="003B0640">
        <w:rPr>
          <w:rFonts w:asciiTheme="minorHAnsi" w:hAnsiTheme="minorHAnsi"/>
          <w:sz w:val="20"/>
        </w:rPr>
        <w:t xml:space="preserve">, </w:t>
      </w:r>
      <w:r w:rsidRPr="003B0640">
        <w:rPr>
          <w:rFonts w:asciiTheme="minorHAnsi" w:hAnsiTheme="minorHAnsi"/>
          <w:b/>
          <w:bCs/>
          <w:sz w:val="20"/>
        </w:rPr>
        <w:t>DPP, ZPP</w:t>
      </w:r>
      <w:r w:rsidRPr="003B0640">
        <w:rPr>
          <w:rFonts w:asciiTheme="minorHAnsi" w:hAnsiTheme="minorHAnsi"/>
          <w:sz w:val="20"/>
        </w:rPr>
        <w:t xml:space="preserve"> a ujednání uvedených v této pojistné smlouvě.</w:t>
      </w:r>
    </w:p>
    <w:p w:rsidR="003521CB" w:rsidRPr="003B0640" w:rsidRDefault="003521CB" w:rsidP="003521CB">
      <w:pPr>
        <w:numPr>
          <w:ilvl w:val="0"/>
          <w:numId w:val="2"/>
        </w:numPr>
        <w:tabs>
          <w:tab w:val="left" w:pos="-720"/>
        </w:tabs>
        <w:spacing w:before="60"/>
        <w:ind w:left="360" w:hanging="360"/>
        <w:jc w:val="both"/>
        <w:rPr>
          <w:rFonts w:asciiTheme="minorHAnsi" w:hAnsiTheme="minorHAnsi"/>
          <w:sz w:val="20"/>
        </w:rPr>
      </w:pPr>
      <w:r w:rsidRPr="003B0640">
        <w:rPr>
          <w:rFonts w:asciiTheme="minorHAnsi" w:hAnsiTheme="minorHAnsi"/>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rsidR="00C37A7A" w:rsidRPr="003B0640" w:rsidRDefault="00C37A7A" w:rsidP="00C37A7A">
      <w:pPr>
        <w:numPr>
          <w:ilvl w:val="0"/>
          <w:numId w:val="2"/>
        </w:numPr>
        <w:tabs>
          <w:tab w:val="left" w:pos="-720"/>
        </w:tabs>
        <w:spacing w:before="60"/>
        <w:ind w:left="360" w:hanging="360"/>
        <w:jc w:val="both"/>
        <w:rPr>
          <w:rFonts w:asciiTheme="minorHAnsi" w:hAnsiTheme="minorHAnsi"/>
          <w:sz w:val="20"/>
        </w:rPr>
      </w:pPr>
      <w:r w:rsidRPr="003B0640">
        <w:rPr>
          <w:rFonts w:asciiTheme="minorHAnsi" w:hAnsiTheme="minorHAnsi"/>
          <w:sz w:val="20"/>
        </w:rPr>
        <w:t>V případě plnění v cizí měně se pro přepočet použije kursu oficiálně vyhlášeného ČNB ke dni vzniku pojistné události.</w:t>
      </w:r>
    </w:p>
    <w:p w:rsidR="00C37A7A" w:rsidRPr="003B0640" w:rsidRDefault="00C37A7A" w:rsidP="00C37A7A">
      <w:pPr>
        <w:numPr>
          <w:ilvl w:val="0"/>
          <w:numId w:val="2"/>
        </w:numPr>
        <w:tabs>
          <w:tab w:val="left" w:pos="-720"/>
        </w:tabs>
        <w:spacing w:before="60"/>
        <w:ind w:left="360" w:hanging="360"/>
        <w:jc w:val="both"/>
        <w:rPr>
          <w:rFonts w:asciiTheme="minorHAnsi" w:hAnsiTheme="minorHAnsi"/>
          <w:sz w:val="20"/>
        </w:rPr>
      </w:pPr>
      <w:r w:rsidRPr="003B0640">
        <w:rPr>
          <w:rFonts w:asciiTheme="minorHAnsi" w:hAnsiTheme="minorHAnsi"/>
          <w:sz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rsidR="00C37A7A" w:rsidRPr="003B0640" w:rsidRDefault="00C37A7A" w:rsidP="00C37A7A">
      <w:pPr>
        <w:numPr>
          <w:ilvl w:val="0"/>
          <w:numId w:val="2"/>
        </w:numPr>
        <w:tabs>
          <w:tab w:val="left" w:pos="-720"/>
        </w:tabs>
        <w:spacing w:before="60"/>
        <w:ind w:left="360" w:hanging="360"/>
        <w:jc w:val="both"/>
        <w:rPr>
          <w:rFonts w:asciiTheme="minorHAnsi" w:hAnsiTheme="minorHAnsi"/>
          <w:sz w:val="20"/>
        </w:rPr>
      </w:pPr>
      <w:r w:rsidRPr="003B0640">
        <w:rPr>
          <w:rFonts w:asciiTheme="minorHAnsi" w:hAnsiTheme="minorHAnsi"/>
          <w:b/>
          <w:color w:val="000000"/>
          <w:sz w:val="20"/>
          <w:szCs w:val="20"/>
        </w:rPr>
        <w:t>Ujednávají se následující limity pojistného plnění ze všech druhů pojištění, za všechny škody vzniklé z příčin: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5"/>
        <w:gridCol w:w="2100"/>
        <w:gridCol w:w="2018"/>
      </w:tblGrid>
      <w:tr w:rsidR="00C37A7A" w:rsidRPr="003B0640" w:rsidTr="00C37A7A">
        <w:tc>
          <w:tcPr>
            <w:tcW w:w="5418" w:type="dxa"/>
          </w:tcPr>
          <w:p w:rsidR="00C37A7A" w:rsidRPr="003B0640" w:rsidRDefault="00C37A7A" w:rsidP="00C37A7A">
            <w:pPr>
              <w:tabs>
                <w:tab w:val="left" w:pos="-720"/>
              </w:tabs>
              <w:spacing w:before="60"/>
              <w:jc w:val="both"/>
              <w:rPr>
                <w:rFonts w:asciiTheme="minorHAnsi" w:hAnsiTheme="minorHAnsi"/>
                <w:b/>
                <w:bCs/>
                <w:sz w:val="20"/>
              </w:rPr>
            </w:pPr>
            <w:r w:rsidRPr="003B0640">
              <w:rPr>
                <w:rFonts w:asciiTheme="minorHAnsi" w:hAnsiTheme="minorHAnsi"/>
                <w:b/>
                <w:bCs/>
                <w:sz w:val="20"/>
              </w:rPr>
              <w:t>Příčina</w:t>
            </w:r>
          </w:p>
        </w:tc>
        <w:tc>
          <w:tcPr>
            <w:tcW w:w="2127" w:type="dxa"/>
          </w:tcPr>
          <w:p w:rsidR="00C37A7A" w:rsidRPr="003B0640" w:rsidRDefault="00C37A7A" w:rsidP="00C37A7A">
            <w:pPr>
              <w:tabs>
                <w:tab w:val="left" w:pos="-720"/>
              </w:tabs>
              <w:spacing w:before="60"/>
              <w:jc w:val="both"/>
              <w:rPr>
                <w:rFonts w:asciiTheme="minorHAnsi" w:hAnsiTheme="minorHAnsi"/>
                <w:b/>
                <w:bCs/>
                <w:sz w:val="20"/>
              </w:rPr>
            </w:pPr>
            <w:r w:rsidRPr="003B0640">
              <w:rPr>
                <w:rFonts w:asciiTheme="minorHAnsi" w:hAnsiTheme="minorHAnsi"/>
                <w:b/>
                <w:bCs/>
                <w:sz w:val="20"/>
              </w:rPr>
              <w:t>výše limitu plnění</w:t>
            </w:r>
          </w:p>
        </w:tc>
        <w:tc>
          <w:tcPr>
            <w:tcW w:w="2064" w:type="dxa"/>
          </w:tcPr>
          <w:p w:rsidR="00C37A7A" w:rsidRPr="003B0640" w:rsidRDefault="00C37A7A" w:rsidP="00C37A7A">
            <w:pPr>
              <w:tabs>
                <w:tab w:val="left" w:pos="-720"/>
              </w:tabs>
              <w:spacing w:before="60"/>
              <w:jc w:val="both"/>
              <w:rPr>
                <w:rFonts w:asciiTheme="minorHAnsi" w:hAnsiTheme="minorHAnsi"/>
                <w:b/>
                <w:bCs/>
                <w:sz w:val="20"/>
              </w:rPr>
            </w:pPr>
            <w:r w:rsidRPr="003B0640">
              <w:rPr>
                <w:rFonts w:asciiTheme="minorHAnsi" w:hAnsiTheme="minorHAnsi"/>
                <w:b/>
                <w:bCs/>
                <w:sz w:val="20"/>
              </w:rPr>
              <w:t>druh limitu plnění</w:t>
            </w:r>
          </w:p>
        </w:tc>
      </w:tr>
      <w:tr w:rsidR="00C37A7A" w:rsidRPr="003B0640" w:rsidTr="00C37A7A">
        <w:tc>
          <w:tcPr>
            <w:tcW w:w="5418" w:type="dxa"/>
          </w:tcPr>
          <w:p w:rsidR="00C37A7A" w:rsidRPr="003B0640" w:rsidRDefault="00C37A7A" w:rsidP="00C37A7A">
            <w:pPr>
              <w:tabs>
                <w:tab w:val="left" w:pos="-720"/>
              </w:tabs>
              <w:spacing w:before="60"/>
              <w:jc w:val="both"/>
              <w:rPr>
                <w:rFonts w:asciiTheme="minorHAnsi" w:hAnsiTheme="minorHAnsi"/>
                <w:i/>
                <w:color w:val="0000FF"/>
                <w:sz w:val="20"/>
              </w:rPr>
            </w:pPr>
            <w:r w:rsidRPr="003B0640">
              <w:rPr>
                <w:rFonts w:asciiTheme="minorHAnsi" w:hAnsiTheme="minorHAnsi"/>
                <w:bCs/>
                <w:sz w:val="20"/>
              </w:rPr>
              <w:t>povodeň a záplava</w:t>
            </w:r>
          </w:p>
        </w:tc>
        <w:tc>
          <w:tcPr>
            <w:tcW w:w="2127" w:type="dxa"/>
          </w:tcPr>
          <w:p w:rsidR="00C37A7A" w:rsidRPr="003B0640" w:rsidRDefault="00C37A7A" w:rsidP="00C37A7A">
            <w:pPr>
              <w:tabs>
                <w:tab w:val="left" w:pos="-720"/>
              </w:tabs>
              <w:spacing w:before="60"/>
              <w:jc w:val="right"/>
              <w:rPr>
                <w:rFonts w:asciiTheme="minorHAnsi" w:hAnsiTheme="minorHAnsi"/>
                <w:sz w:val="20"/>
              </w:rPr>
            </w:pPr>
            <w:proofErr w:type="gramStart"/>
            <w:r w:rsidRPr="003B0640">
              <w:rPr>
                <w:rFonts w:asciiTheme="minorHAnsi" w:hAnsiTheme="minorHAnsi"/>
                <w:sz w:val="20"/>
              </w:rPr>
              <w:t>5.000.000 ,- Kč</w:t>
            </w:r>
            <w:proofErr w:type="gramEnd"/>
          </w:p>
        </w:tc>
        <w:tc>
          <w:tcPr>
            <w:tcW w:w="2064" w:type="dxa"/>
          </w:tcPr>
          <w:p w:rsidR="00C37A7A" w:rsidRPr="003B0640" w:rsidRDefault="00C37A7A" w:rsidP="00C37A7A">
            <w:pPr>
              <w:tabs>
                <w:tab w:val="left" w:pos="-720"/>
              </w:tabs>
              <w:spacing w:before="60"/>
              <w:jc w:val="both"/>
              <w:rPr>
                <w:rFonts w:asciiTheme="minorHAnsi" w:hAnsiTheme="minorHAnsi"/>
                <w:sz w:val="20"/>
              </w:rPr>
            </w:pPr>
            <w:r w:rsidRPr="003B0640">
              <w:rPr>
                <w:rFonts w:asciiTheme="minorHAnsi" w:hAnsiTheme="minorHAnsi"/>
                <w:sz w:val="20"/>
              </w:rPr>
              <w:t>roční limit plnění</w:t>
            </w:r>
          </w:p>
        </w:tc>
      </w:tr>
      <w:tr w:rsidR="00C37A7A" w:rsidRPr="003B0640" w:rsidTr="00C37A7A">
        <w:tc>
          <w:tcPr>
            <w:tcW w:w="5418" w:type="dxa"/>
          </w:tcPr>
          <w:p w:rsidR="00C37A7A" w:rsidRPr="003B0640" w:rsidRDefault="00C37A7A" w:rsidP="00C37A7A">
            <w:pPr>
              <w:tabs>
                <w:tab w:val="left" w:pos="-720"/>
              </w:tabs>
              <w:spacing w:before="60"/>
              <w:jc w:val="both"/>
              <w:rPr>
                <w:rFonts w:asciiTheme="minorHAnsi" w:hAnsiTheme="minorHAnsi"/>
                <w:bCs/>
                <w:sz w:val="20"/>
              </w:rPr>
            </w:pPr>
            <w:r w:rsidRPr="003B0640">
              <w:rPr>
                <w:rFonts w:asciiTheme="minorHAnsi" w:hAnsiTheme="minorHAnsi"/>
                <w:bCs/>
                <w:sz w:val="20"/>
              </w:rPr>
              <w:t>vichřice, krupobití, zemětřesení</w:t>
            </w:r>
          </w:p>
        </w:tc>
        <w:tc>
          <w:tcPr>
            <w:tcW w:w="2127" w:type="dxa"/>
          </w:tcPr>
          <w:p w:rsidR="00C37A7A" w:rsidRPr="003B0640" w:rsidRDefault="00C37A7A" w:rsidP="00C37A7A">
            <w:pPr>
              <w:tabs>
                <w:tab w:val="left" w:pos="-720"/>
              </w:tabs>
              <w:spacing w:before="60"/>
              <w:jc w:val="right"/>
              <w:rPr>
                <w:rFonts w:asciiTheme="minorHAnsi" w:hAnsiTheme="minorHAnsi"/>
                <w:sz w:val="20"/>
              </w:rPr>
            </w:pPr>
            <w:proofErr w:type="gramStart"/>
            <w:r w:rsidRPr="003B0640">
              <w:rPr>
                <w:rFonts w:asciiTheme="minorHAnsi" w:hAnsiTheme="minorHAnsi"/>
                <w:sz w:val="20"/>
              </w:rPr>
              <w:t>100.000.000 ,- Kč</w:t>
            </w:r>
            <w:proofErr w:type="gramEnd"/>
          </w:p>
        </w:tc>
        <w:tc>
          <w:tcPr>
            <w:tcW w:w="2064" w:type="dxa"/>
          </w:tcPr>
          <w:p w:rsidR="00C37A7A" w:rsidRPr="003B0640" w:rsidRDefault="00C37A7A" w:rsidP="00C37A7A">
            <w:pPr>
              <w:tabs>
                <w:tab w:val="left" w:pos="-720"/>
              </w:tabs>
              <w:spacing w:before="60"/>
              <w:jc w:val="both"/>
              <w:rPr>
                <w:rFonts w:asciiTheme="minorHAnsi" w:hAnsiTheme="minorHAnsi"/>
                <w:sz w:val="20"/>
              </w:rPr>
            </w:pPr>
            <w:r w:rsidRPr="003B0640">
              <w:rPr>
                <w:rFonts w:asciiTheme="minorHAnsi" w:hAnsiTheme="minorHAnsi"/>
                <w:sz w:val="20"/>
              </w:rPr>
              <w:t>roční limit plnění</w:t>
            </w:r>
          </w:p>
        </w:tc>
      </w:tr>
      <w:tr w:rsidR="00C37A7A" w:rsidRPr="003B0640" w:rsidTr="00C37A7A">
        <w:tc>
          <w:tcPr>
            <w:tcW w:w="5418" w:type="dxa"/>
          </w:tcPr>
          <w:p w:rsidR="00C37A7A" w:rsidRPr="003B0640" w:rsidRDefault="00C37A7A" w:rsidP="00C37A7A">
            <w:pPr>
              <w:tabs>
                <w:tab w:val="left" w:pos="-720"/>
              </w:tabs>
              <w:spacing w:before="60"/>
              <w:jc w:val="both"/>
              <w:rPr>
                <w:rFonts w:asciiTheme="minorHAnsi" w:hAnsiTheme="minorHAnsi"/>
                <w:bCs/>
                <w:sz w:val="20"/>
              </w:rPr>
            </w:pPr>
            <w:r w:rsidRPr="003B0640">
              <w:rPr>
                <w:rFonts w:asciiTheme="minorHAnsi" w:hAnsiTheme="minorHAnsi"/>
                <w:bCs/>
                <w:sz w:val="20"/>
              </w:rPr>
              <w:t>únik kapaliny z technických zařízení</w:t>
            </w:r>
          </w:p>
        </w:tc>
        <w:tc>
          <w:tcPr>
            <w:tcW w:w="2127" w:type="dxa"/>
          </w:tcPr>
          <w:p w:rsidR="00C37A7A" w:rsidRPr="003B0640" w:rsidRDefault="00C37A7A" w:rsidP="00C37A7A">
            <w:pPr>
              <w:tabs>
                <w:tab w:val="left" w:pos="-720"/>
              </w:tabs>
              <w:spacing w:before="60"/>
              <w:jc w:val="right"/>
              <w:rPr>
                <w:rFonts w:asciiTheme="minorHAnsi" w:hAnsiTheme="minorHAnsi"/>
                <w:sz w:val="20"/>
              </w:rPr>
            </w:pPr>
            <w:proofErr w:type="gramStart"/>
            <w:r w:rsidRPr="003B0640">
              <w:rPr>
                <w:rFonts w:asciiTheme="minorHAnsi" w:hAnsiTheme="minorHAnsi"/>
                <w:sz w:val="20"/>
              </w:rPr>
              <w:t>100.000.000 ,- Kč</w:t>
            </w:r>
            <w:proofErr w:type="gramEnd"/>
          </w:p>
        </w:tc>
        <w:tc>
          <w:tcPr>
            <w:tcW w:w="2064" w:type="dxa"/>
          </w:tcPr>
          <w:p w:rsidR="00C37A7A" w:rsidRPr="003B0640" w:rsidRDefault="00C37A7A" w:rsidP="00C37A7A">
            <w:pPr>
              <w:tabs>
                <w:tab w:val="left" w:pos="-720"/>
              </w:tabs>
              <w:spacing w:before="60"/>
              <w:jc w:val="both"/>
              <w:rPr>
                <w:rFonts w:asciiTheme="minorHAnsi" w:hAnsiTheme="minorHAnsi"/>
                <w:sz w:val="20"/>
              </w:rPr>
            </w:pPr>
            <w:r w:rsidRPr="003B0640">
              <w:rPr>
                <w:rFonts w:asciiTheme="minorHAnsi" w:hAnsiTheme="minorHAnsi"/>
                <w:sz w:val="20"/>
              </w:rPr>
              <w:t>roční limit plnění</w:t>
            </w:r>
          </w:p>
        </w:tc>
      </w:tr>
      <w:tr w:rsidR="00C37A7A" w:rsidRPr="003B0640" w:rsidTr="00C37A7A">
        <w:tc>
          <w:tcPr>
            <w:tcW w:w="5418" w:type="dxa"/>
          </w:tcPr>
          <w:p w:rsidR="00C37A7A" w:rsidRPr="003B0640" w:rsidRDefault="00C37A7A" w:rsidP="00C37A7A">
            <w:pPr>
              <w:tabs>
                <w:tab w:val="left" w:pos="-720"/>
              </w:tabs>
              <w:spacing w:before="60"/>
              <w:jc w:val="both"/>
              <w:rPr>
                <w:rFonts w:asciiTheme="minorHAnsi" w:hAnsiTheme="minorHAnsi"/>
                <w:bCs/>
                <w:sz w:val="20"/>
              </w:rPr>
            </w:pPr>
            <w:r w:rsidRPr="003B0640">
              <w:rPr>
                <w:rFonts w:asciiTheme="minorHAnsi" w:hAnsiTheme="minorHAnsi"/>
                <w:bCs/>
                <w:sz w:val="20"/>
              </w:rPr>
              <w:t>nepřímý úder blesku a indukce elektrického proudu</w:t>
            </w:r>
          </w:p>
        </w:tc>
        <w:tc>
          <w:tcPr>
            <w:tcW w:w="2127" w:type="dxa"/>
          </w:tcPr>
          <w:p w:rsidR="00C37A7A" w:rsidRPr="003B0640" w:rsidRDefault="00C37A7A" w:rsidP="00C37A7A">
            <w:pPr>
              <w:tabs>
                <w:tab w:val="left" w:pos="-720"/>
              </w:tabs>
              <w:spacing w:before="60"/>
              <w:jc w:val="right"/>
              <w:rPr>
                <w:rFonts w:asciiTheme="minorHAnsi" w:hAnsiTheme="minorHAnsi"/>
                <w:sz w:val="20"/>
              </w:rPr>
            </w:pPr>
            <w:r w:rsidRPr="003B0640">
              <w:rPr>
                <w:rFonts w:asciiTheme="minorHAnsi" w:hAnsiTheme="minorHAnsi"/>
                <w:sz w:val="20"/>
              </w:rPr>
              <w:t>2.000.000,- Kč</w:t>
            </w:r>
          </w:p>
        </w:tc>
        <w:tc>
          <w:tcPr>
            <w:tcW w:w="2064" w:type="dxa"/>
          </w:tcPr>
          <w:p w:rsidR="00C37A7A" w:rsidRPr="003B0640" w:rsidRDefault="00C37A7A" w:rsidP="00C37A7A">
            <w:pPr>
              <w:tabs>
                <w:tab w:val="left" w:pos="-720"/>
              </w:tabs>
              <w:spacing w:before="60"/>
              <w:jc w:val="both"/>
              <w:rPr>
                <w:rFonts w:asciiTheme="minorHAnsi" w:hAnsiTheme="minorHAnsi"/>
                <w:sz w:val="20"/>
              </w:rPr>
            </w:pPr>
            <w:r w:rsidRPr="003B0640">
              <w:rPr>
                <w:rFonts w:asciiTheme="minorHAnsi" w:hAnsiTheme="minorHAnsi"/>
                <w:sz w:val="20"/>
              </w:rPr>
              <w:t>roční limit plnění</w:t>
            </w:r>
          </w:p>
        </w:tc>
      </w:tr>
      <w:tr w:rsidR="00C37A7A" w:rsidRPr="003B0640" w:rsidTr="00C37A7A">
        <w:tc>
          <w:tcPr>
            <w:tcW w:w="5418" w:type="dxa"/>
          </w:tcPr>
          <w:p w:rsidR="00C37A7A" w:rsidRPr="003B0640" w:rsidRDefault="00C37A7A" w:rsidP="00C37A7A">
            <w:pPr>
              <w:tabs>
                <w:tab w:val="left" w:pos="-720"/>
              </w:tabs>
              <w:spacing w:before="60"/>
              <w:jc w:val="both"/>
              <w:rPr>
                <w:rFonts w:asciiTheme="minorHAnsi" w:hAnsiTheme="minorHAnsi"/>
                <w:bCs/>
                <w:sz w:val="20"/>
              </w:rPr>
            </w:pPr>
            <w:r w:rsidRPr="003B0640">
              <w:rPr>
                <w:rFonts w:asciiTheme="minorHAnsi" w:hAnsiTheme="minorHAnsi"/>
                <w:bCs/>
                <w:sz w:val="20"/>
              </w:rPr>
              <w:t>atmosférické</w:t>
            </w:r>
            <w:r w:rsidRPr="003B0640">
              <w:rPr>
                <w:rFonts w:asciiTheme="minorHAnsi" w:hAnsiTheme="minorHAnsi"/>
                <w:i/>
                <w:color w:val="0000FF"/>
                <w:sz w:val="20"/>
              </w:rPr>
              <w:t xml:space="preserve"> </w:t>
            </w:r>
            <w:r w:rsidRPr="003B0640">
              <w:rPr>
                <w:rFonts w:asciiTheme="minorHAnsi" w:hAnsiTheme="minorHAnsi"/>
                <w:bCs/>
                <w:sz w:val="20"/>
              </w:rPr>
              <w:t>srážky</w:t>
            </w:r>
          </w:p>
        </w:tc>
        <w:tc>
          <w:tcPr>
            <w:tcW w:w="2127" w:type="dxa"/>
          </w:tcPr>
          <w:p w:rsidR="00C37A7A" w:rsidRPr="003B0640" w:rsidRDefault="00C37A7A" w:rsidP="00C37A7A">
            <w:pPr>
              <w:tabs>
                <w:tab w:val="left" w:pos="-720"/>
              </w:tabs>
              <w:spacing w:before="60"/>
              <w:jc w:val="right"/>
              <w:rPr>
                <w:rFonts w:asciiTheme="minorHAnsi" w:hAnsiTheme="minorHAnsi"/>
                <w:sz w:val="20"/>
              </w:rPr>
            </w:pPr>
            <w:r w:rsidRPr="003B0640">
              <w:rPr>
                <w:rFonts w:asciiTheme="minorHAnsi" w:hAnsiTheme="minorHAnsi"/>
                <w:sz w:val="20"/>
              </w:rPr>
              <w:t>5.000.000,- Kč</w:t>
            </w:r>
          </w:p>
        </w:tc>
        <w:tc>
          <w:tcPr>
            <w:tcW w:w="2064" w:type="dxa"/>
          </w:tcPr>
          <w:p w:rsidR="00C37A7A" w:rsidRPr="003B0640" w:rsidRDefault="00C37A7A" w:rsidP="00C37A7A">
            <w:pPr>
              <w:tabs>
                <w:tab w:val="left" w:pos="-720"/>
              </w:tabs>
              <w:spacing w:before="60"/>
              <w:jc w:val="both"/>
              <w:rPr>
                <w:rFonts w:asciiTheme="minorHAnsi" w:hAnsiTheme="minorHAnsi"/>
                <w:sz w:val="20"/>
              </w:rPr>
            </w:pPr>
            <w:r w:rsidRPr="003B0640">
              <w:rPr>
                <w:rFonts w:asciiTheme="minorHAnsi" w:hAnsiTheme="minorHAnsi"/>
                <w:sz w:val="20"/>
              </w:rPr>
              <w:t>roční limit plnění</w:t>
            </w:r>
          </w:p>
        </w:tc>
      </w:tr>
      <w:tr w:rsidR="00C37A7A" w:rsidRPr="003B0640" w:rsidTr="00C37A7A">
        <w:tc>
          <w:tcPr>
            <w:tcW w:w="5418" w:type="dxa"/>
          </w:tcPr>
          <w:p w:rsidR="00C37A7A" w:rsidRPr="003B0640" w:rsidRDefault="00C37A7A" w:rsidP="00C37A7A">
            <w:pPr>
              <w:tabs>
                <w:tab w:val="left" w:pos="-720"/>
              </w:tabs>
              <w:spacing w:before="60"/>
              <w:jc w:val="both"/>
              <w:rPr>
                <w:rFonts w:asciiTheme="minorHAnsi" w:hAnsiTheme="minorHAnsi"/>
                <w:bCs/>
                <w:sz w:val="20"/>
              </w:rPr>
            </w:pPr>
            <w:r w:rsidRPr="003B0640">
              <w:rPr>
                <w:rFonts w:asciiTheme="minorHAnsi" w:hAnsiTheme="minorHAnsi"/>
                <w:bCs/>
                <w:sz w:val="20"/>
              </w:rPr>
              <w:t>sesuv</w:t>
            </w:r>
          </w:p>
        </w:tc>
        <w:tc>
          <w:tcPr>
            <w:tcW w:w="2127" w:type="dxa"/>
          </w:tcPr>
          <w:p w:rsidR="00C37A7A" w:rsidRPr="003B0640" w:rsidRDefault="00C37A7A" w:rsidP="00C37A7A">
            <w:pPr>
              <w:tabs>
                <w:tab w:val="left" w:pos="-720"/>
              </w:tabs>
              <w:spacing w:before="60"/>
              <w:jc w:val="right"/>
              <w:rPr>
                <w:rFonts w:asciiTheme="minorHAnsi" w:hAnsiTheme="minorHAnsi"/>
                <w:sz w:val="20"/>
              </w:rPr>
            </w:pPr>
            <w:r w:rsidRPr="003B0640">
              <w:rPr>
                <w:rFonts w:asciiTheme="minorHAnsi" w:hAnsiTheme="minorHAnsi"/>
                <w:sz w:val="20"/>
              </w:rPr>
              <w:t>100.000.000,- Kč</w:t>
            </w:r>
          </w:p>
        </w:tc>
        <w:tc>
          <w:tcPr>
            <w:tcW w:w="2064" w:type="dxa"/>
          </w:tcPr>
          <w:p w:rsidR="00C37A7A" w:rsidRPr="003B0640" w:rsidRDefault="00C37A7A" w:rsidP="00C37A7A">
            <w:pPr>
              <w:tabs>
                <w:tab w:val="left" w:pos="-720"/>
              </w:tabs>
              <w:spacing w:before="60"/>
              <w:jc w:val="both"/>
              <w:rPr>
                <w:rFonts w:asciiTheme="minorHAnsi" w:hAnsiTheme="minorHAnsi"/>
                <w:sz w:val="20"/>
              </w:rPr>
            </w:pPr>
            <w:r w:rsidRPr="003B0640">
              <w:rPr>
                <w:rFonts w:asciiTheme="minorHAnsi" w:hAnsiTheme="minorHAnsi"/>
                <w:sz w:val="20"/>
              </w:rPr>
              <w:t>roční limit plnění</w:t>
            </w:r>
          </w:p>
        </w:tc>
      </w:tr>
    </w:tbl>
    <w:p w:rsidR="00C37A7A" w:rsidRPr="003B0640" w:rsidRDefault="00C37A7A" w:rsidP="00C37A7A">
      <w:pPr>
        <w:numPr>
          <w:ilvl w:val="0"/>
          <w:numId w:val="2"/>
        </w:numPr>
        <w:tabs>
          <w:tab w:val="left" w:pos="-720"/>
        </w:tabs>
        <w:spacing w:before="60"/>
        <w:ind w:left="360" w:hanging="360"/>
        <w:jc w:val="both"/>
        <w:rPr>
          <w:rFonts w:asciiTheme="minorHAnsi" w:hAnsiTheme="minorHAnsi"/>
          <w:sz w:val="20"/>
        </w:rPr>
      </w:pPr>
      <w:r w:rsidRPr="003B0640">
        <w:rPr>
          <w:rFonts w:asciiTheme="minorHAnsi" w:hAnsiTheme="minorHAnsi"/>
          <w:sz w:val="20"/>
        </w:rPr>
        <w:t>V souladu s článkem 11, bod 19 VPPOD nahradí pojistitel pojištěnému účelně vynaložené náklady k právní ochraně pojištěného v řízení o náhradě škody nebo jiné újmy před příslušným orgánem, na obhajobu v trestním řízení, i na mimosoudní projednávání nároku na náhradu škody nebo jiné újmy, a to min. do výše, která nepřesahuje mimosmluvní odměnu advokáta v České republice stanovenou příslušnými právními předpisy.</w:t>
      </w:r>
    </w:p>
    <w:p w:rsidR="00FD6505" w:rsidRPr="003B0640" w:rsidRDefault="00FD6505">
      <w:pPr>
        <w:rPr>
          <w:rFonts w:asciiTheme="minorHAnsi" w:hAnsiTheme="minorHAnsi"/>
          <w:b/>
          <w:sz w:val="20"/>
        </w:rPr>
      </w:pPr>
      <w:r w:rsidRPr="003B0640">
        <w:rPr>
          <w:rFonts w:asciiTheme="minorHAnsi" w:hAnsiTheme="minorHAnsi"/>
          <w:b/>
          <w:sz w:val="20"/>
        </w:rPr>
        <w:br w:type="page"/>
      </w:r>
    </w:p>
    <w:p w:rsidR="00C37A7A" w:rsidRPr="003B0640" w:rsidRDefault="00C37A7A" w:rsidP="00C37A7A">
      <w:pPr>
        <w:numPr>
          <w:ilvl w:val="12"/>
          <w:numId w:val="0"/>
        </w:numPr>
        <w:spacing w:before="360"/>
        <w:jc w:val="center"/>
        <w:rPr>
          <w:rFonts w:asciiTheme="minorHAnsi" w:hAnsiTheme="minorHAnsi"/>
          <w:b/>
          <w:sz w:val="20"/>
        </w:rPr>
      </w:pPr>
      <w:r w:rsidRPr="003B0640">
        <w:rPr>
          <w:rFonts w:asciiTheme="minorHAnsi" w:hAnsiTheme="minorHAnsi"/>
          <w:b/>
          <w:sz w:val="20"/>
        </w:rPr>
        <w:t>Článek VI.</w:t>
      </w:r>
    </w:p>
    <w:p w:rsidR="00C37A7A" w:rsidRPr="003B0640" w:rsidRDefault="00C37A7A" w:rsidP="00C37A7A">
      <w:pPr>
        <w:jc w:val="center"/>
        <w:rPr>
          <w:rFonts w:asciiTheme="minorHAnsi" w:hAnsiTheme="minorHAnsi"/>
          <w:b/>
          <w:sz w:val="20"/>
          <w:u w:val="single"/>
        </w:rPr>
      </w:pPr>
      <w:r w:rsidRPr="003B0640">
        <w:rPr>
          <w:rFonts w:asciiTheme="minorHAnsi" w:hAnsiTheme="minorHAnsi"/>
          <w:b/>
          <w:sz w:val="20"/>
          <w:u w:val="single"/>
        </w:rPr>
        <w:t>Výše a způsob placení pojistného</w:t>
      </w:r>
    </w:p>
    <w:p w:rsidR="00C37A7A" w:rsidRPr="003B0640" w:rsidRDefault="00C37A7A" w:rsidP="00CD014B">
      <w:pPr>
        <w:numPr>
          <w:ilvl w:val="0"/>
          <w:numId w:val="6"/>
        </w:numPr>
        <w:tabs>
          <w:tab w:val="left" w:pos="-1800"/>
        </w:tabs>
        <w:spacing w:before="120"/>
        <w:jc w:val="both"/>
        <w:rPr>
          <w:rFonts w:asciiTheme="minorHAnsi" w:hAnsiTheme="minorHAnsi"/>
          <w:sz w:val="20"/>
        </w:rPr>
      </w:pPr>
      <w:r w:rsidRPr="003B0640">
        <w:rPr>
          <w:rFonts w:asciiTheme="minorHAnsi" w:hAnsiTheme="minorHAnsi"/>
          <w:sz w:val="20"/>
        </w:rPr>
        <w:t>Roční pojistné činí:</w:t>
      </w:r>
    </w:p>
    <w:tbl>
      <w:tblPr>
        <w:tblStyle w:val="Mkatabulky"/>
        <w:tblW w:w="4834" w:type="pct"/>
        <w:tblInd w:w="250" w:type="dxa"/>
        <w:tblLook w:val="04A0" w:firstRow="1" w:lastRow="0" w:firstColumn="1" w:lastColumn="0" w:noHBand="0" w:noVBand="1"/>
      </w:tblPr>
      <w:tblGrid>
        <w:gridCol w:w="9420"/>
      </w:tblGrid>
      <w:tr w:rsidR="00C37A7A" w:rsidRPr="003B0640" w:rsidTr="00C37A7A">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7A7A" w:rsidRPr="003B0640" w:rsidRDefault="00C37A7A" w:rsidP="00C37A7A">
            <w:pPr>
              <w:numPr>
                <w:ilvl w:val="0"/>
                <w:numId w:val="1"/>
              </w:numPr>
              <w:tabs>
                <w:tab w:val="right" w:leader="dot" w:pos="9214"/>
              </w:tabs>
              <w:ind w:left="0" w:firstLine="0"/>
              <w:jc w:val="both"/>
              <w:rPr>
                <w:rFonts w:asciiTheme="minorHAnsi" w:hAnsiTheme="minorHAnsi"/>
                <w:sz w:val="20"/>
              </w:rPr>
            </w:pPr>
            <w:r w:rsidRPr="003B0640">
              <w:rPr>
                <w:rFonts w:asciiTheme="minorHAnsi" w:hAnsiTheme="minorHAnsi"/>
                <w:sz w:val="20"/>
              </w:rPr>
              <w:t>Živelní pojištění</w:t>
            </w:r>
            <w:r w:rsidRPr="003B0640">
              <w:rPr>
                <w:rFonts w:asciiTheme="minorHAnsi" w:hAnsiTheme="minorHAnsi"/>
                <w:sz w:val="20"/>
              </w:rPr>
              <w:tab/>
            </w:r>
            <w:r w:rsidR="00E826AF" w:rsidRPr="003B0640">
              <w:rPr>
                <w:rFonts w:asciiTheme="minorHAnsi" w:hAnsiTheme="minorHAnsi"/>
                <w:sz w:val="20"/>
              </w:rPr>
              <w:t>610.021</w:t>
            </w:r>
            <w:r w:rsidRPr="003B0640">
              <w:rPr>
                <w:rFonts w:asciiTheme="minorHAnsi" w:hAnsiTheme="minorHAnsi"/>
                <w:sz w:val="20"/>
              </w:rPr>
              <w:t>,- Kč</w:t>
            </w:r>
          </w:p>
        </w:tc>
      </w:tr>
      <w:tr w:rsidR="00C37A7A" w:rsidRPr="003B0640" w:rsidTr="00C37A7A">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7A7A" w:rsidRPr="003B0640" w:rsidRDefault="00C37A7A" w:rsidP="00C37A7A">
            <w:pPr>
              <w:numPr>
                <w:ilvl w:val="0"/>
                <w:numId w:val="1"/>
              </w:numPr>
              <w:tabs>
                <w:tab w:val="right" w:leader="dot" w:pos="9214"/>
              </w:tabs>
              <w:ind w:left="0" w:firstLine="0"/>
              <w:jc w:val="both"/>
              <w:rPr>
                <w:rFonts w:asciiTheme="minorHAnsi" w:hAnsiTheme="minorHAnsi"/>
                <w:sz w:val="20"/>
              </w:rPr>
            </w:pPr>
            <w:r w:rsidRPr="003B0640">
              <w:rPr>
                <w:rFonts w:asciiTheme="minorHAnsi" w:hAnsiTheme="minorHAnsi"/>
                <w:sz w:val="20"/>
              </w:rPr>
              <w:t>Pojištění odcizení a vandalismu</w:t>
            </w:r>
            <w:r w:rsidRPr="003B0640">
              <w:rPr>
                <w:rFonts w:asciiTheme="minorHAnsi" w:hAnsiTheme="minorHAnsi"/>
                <w:sz w:val="20"/>
              </w:rPr>
              <w:tab/>
              <w:t>59.400,- Kč</w:t>
            </w:r>
          </w:p>
        </w:tc>
      </w:tr>
      <w:tr w:rsidR="00C37A7A" w:rsidRPr="003B0640" w:rsidTr="00C37A7A">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7A7A" w:rsidRPr="003B0640" w:rsidRDefault="00C37A7A" w:rsidP="00C37A7A">
            <w:pPr>
              <w:numPr>
                <w:ilvl w:val="0"/>
                <w:numId w:val="1"/>
              </w:numPr>
              <w:tabs>
                <w:tab w:val="right" w:leader="dot" w:pos="9214"/>
              </w:tabs>
              <w:ind w:left="0" w:firstLine="0"/>
              <w:jc w:val="both"/>
              <w:rPr>
                <w:rFonts w:asciiTheme="minorHAnsi" w:hAnsiTheme="minorHAnsi"/>
                <w:sz w:val="20"/>
              </w:rPr>
            </w:pPr>
            <w:r w:rsidRPr="003B0640">
              <w:rPr>
                <w:rFonts w:asciiTheme="minorHAnsi" w:hAnsiTheme="minorHAnsi"/>
                <w:sz w:val="20"/>
              </w:rPr>
              <w:t>Pojištění strojů, strojních zařízení a elektroniky</w:t>
            </w:r>
            <w:r w:rsidRPr="003B0640">
              <w:rPr>
                <w:rFonts w:asciiTheme="minorHAnsi" w:hAnsiTheme="minorHAnsi"/>
                <w:sz w:val="20"/>
              </w:rPr>
              <w:tab/>
            </w:r>
            <w:r w:rsidR="00035CAA" w:rsidRPr="003B0640">
              <w:rPr>
                <w:rFonts w:asciiTheme="minorHAnsi" w:hAnsiTheme="minorHAnsi"/>
                <w:sz w:val="20"/>
              </w:rPr>
              <w:t>353.775</w:t>
            </w:r>
            <w:r w:rsidRPr="003B0640">
              <w:rPr>
                <w:rFonts w:asciiTheme="minorHAnsi" w:hAnsiTheme="minorHAnsi"/>
                <w:sz w:val="20"/>
              </w:rPr>
              <w:t>,- Kč</w:t>
            </w:r>
          </w:p>
        </w:tc>
      </w:tr>
      <w:tr w:rsidR="00C37A7A" w:rsidRPr="003B0640" w:rsidTr="00C37A7A">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7A7A" w:rsidRPr="003B0640" w:rsidRDefault="00C37A7A" w:rsidP="00C37A7A">
            <w:pPr>
              <w:numPr>
                <w:ilvl w:val="0"/>
                <w:numId w:val="1"/>
              </w:numPr>
              <w:tabs>
                <w:tab w:val="right" w:leader="dot" w:pos="9214"/>
              </w:tabs>
              <w:ind w:left="0" w:firstLine="0"/>
              <w:jc w:val="both"/>
              <w:rPr>
                <w:rFonts w:asciiTheme="minorHAnsi" w:hAnsiTheme="minorHAnsi"/>
                <w:sz w:val="20"/>
              </w:rPr>
            </w:pPr>
            <w:r w:rsidRPr="003B0640">
              <w:rPr>
                <w:rFonts w:asciiTheme="minorHAnsi" w:hAnsiTheme="minorHAnsi"/>
                <w:sz w:val="20"/>
              </w:rPr>
              <w:t>Pojištění přerušení provozu živelní událostí</w:t>
            </w:r>
            <w:r w:rsidRPr="003B0640">
              <w:rPr>
                <w:rFonts w:asciiTheme="minorHAnsi" w:hAnsiTheme="minorHAnsi"/>
                <w:sz w:val="20"/>
              </w:rPr>
              <w:tab/>
              <w:t>133.110,- Kč</w:t>
            </w:r>
          </w:p>
        </w:tc>
      </w:tr>
      <w:tr w:rsidR="00C37A7A" w:rsidRPr="003B0640" w:rsidTr="00C37A7A">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7A7A" w:rsidRPr="003B0640" w:rsidRDefault="00C37A7A" w:rsidP="00C37A7A">
            <w:pPr>
              <w:numPr>
                <w:ilvl w:val="0"/>
                <w:numId w:val="1"/>
              </w:numPr>
              <w:tabs>
                <w:tab w:val="right" w:leader="dot" w:pos="9214"/>
              </w:tabs>
              <w:ind w:left="0" w:firstLine="0"/>
              <w:jc w:val="both"/>
              <w:rPr>
                <w:rFonts w:asciiTheme="minorHAnsi" w:hAnsiTheme="minorHAnsi"/>
                <w:sz w:val="20"/>
              </w:rPr>
            </w:pPr>
            <w:r w:rsidRPr="003B0640">
              <w:rPr>
                <w:rFonts w:asciiTheme="minorHAnsi" w:hAnsiTheme="minorHAnsi"/>
                <w:sz w:val="20"/>
              </w:rPr>
              <w:t>Pojištění odpovědnosti</w:t>
            </w:r>
            <w:r w:rsidRPr="003B0640">
              <w:rPr>
                <w:rFonts w:asciiTheme="minorHAnsi" w:hAnsiTheme="minorHAnsi"/>
                <w:sz w:val="20"/>
              </w:rPr>
              <w:tab/>
              <w:t>2.925.426,- Kč</w:t>
            </w:r>
          </w:p>
        </w:tc>
      </w:tr>
      <w:tr w:rsidR="00C37A7A" w:rsidRPr="003B0640" w:rsidTr="00C37A7A">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7A7A" w:rsidRPr="003B0640" w:rsidRDefault="00C37A7A" w:rsidP="00C37A7A">
            <w:pPr>
              <w:tabs>
                <w:tab w:val="right" w:leader="dot" w:pos="9213"/>
              </w:tabs>
              <w:jc w:val="both"/>
              <w:rPr>
                <w:rFonts w:asciiTheme="minorHAnsi" w:hAnsiTheme="minorHAnsi"/>
                <w:b/>
                <w:sz w:val="20"/>
              </w:rPr>
            </w:pPr>
            <w:r w:rsidRPr="003B0640">
              <w:rPr>
                <w:rFonts w:asciiTheme="minorHAnsi" w:hAnsiTheme="minorHAnsi"/>
                <w:b/>
                <w:sz w:val="20"/>
              </w:rPr>
              <w:t>Celkové roční pojistné činí</w:t>
            </w:r>
            <w:r w:rsidRPr="003B0640">
              <w:rPr>
                <w:rFonts w:asciiTheme="minorHAnsi" w:hAnsiTheme="minorHAnsi"/>
                <w:b/>
                <w:sz w:val="20"/>
              </w:rPr>
              <w:tab/>
            </w:r>
            <w:r w:rsidR="00035CAA" w:rsidRPr="003B0640">
              <w:rPr>
                <w:rFonts w:asciiTheme="minorHAnsi" w:hAnsiTheme="minorHAnsi"/>
                <w:b/>
                <w:sz w:val="20"/>
              </w:rPr>
              <w:t>4.0</w:t>
            </w:r>
            <w:r w:rsidR="00E826AF" w:rsidRPr="003B0640">
              <w:rPr>
                <w:rFonts w:asciiTheme="minorHAnsi" w:hAnsiTheme="minorHAnsi"/>
                <w:b/>
                <w:sz w:val="20"/>
              </w:rPr>
              <w:t>81</w:t>
            </w:r>
            <w:r w:rsidRPr="003B0640">
              <w:rPr>
                <w:rFonts w:asciiTheme="minorHAnsi" w:hAnsiTheme="minorHAnsi"/>
                <w:b/>
                <w:sz w:val="20"/>
              </w:rPr>
              <w:t>.</w:t>
            </w:r>
            <w:r w:rsidR="00E826AF" w:rsidRPr="003B0640">
              <w:rPr>
                <w:rFonts w:asciiTheme="minorHAnsi" w:hAnsiTheme="minorHAnsi"/>
                <w:b/>
                <w:sz w:val="20"/>
              </w:rPr>
              <w:t>732</w:t>
            </w:r>
            <w:r w:rsidRPr="003B0640">
              <w:rPr>
                <w:rFonts w:asciiTheme="minorHAnsi" w:hAnsiTheme="minorHAnsi"/>
                <w:b/>
                <w:sz w:val="20"/>
              </w:rPr>
              <w:t>,- Kč</w:t>
            </w:r>
          </w:p>
        </w:tc>
      </w:tr>
    </w:tbl>
    <w:p w:rsidR="00C37A7A" w:rsidRPr="003B0640" w:rsidRDefault="00C37A7A" w:rsidP="00384F6C">
      <w:pPr>
        <w:numPr>
          <w:ilvl w:val="0"/>
          <w:numId w:val="6"/>
        </w:numPr>
        <w:tabs>
          <w:tab w:val="left" w:pos="-1800"/>
        </w:tabs>
        <w:spacing w:before="120"/>
        <w:jc w:val="both"/>
        <w:rPr>
          <w:rFonts w:asciiTheme="minorHAnsi" w:hAnsiTheme="minorHAnsi"/>
          <w:sz w:val="20"/>
        </w:rPr>
      </w:pPr>
      <w:r w:rsidRPr="003B0640">
        <w:rPr>
          <w:rFonts w:asciiTheme="minorHAnsi" w:hAnsiTheme="minorHAnsi"/>
          <w:sz w:val="20"/>
        </w:rPr>
        <w:t xml:space="preserve">Pojistné se považuje za zaplacené okamžikem připsání příslušné částky pojistného na účet pojistitele, je-li placena prostřednictvím peněžního ústavu. </w:t>
      </w:r>
    </w:p>
    <w:p w:rsidR="00C37A7A" w:rsidRPr="003B0640" w:rsidRDefault="00C37A7A" w:rsidP="00384F6C">
      <w:pPr>
        <w:numPr>
          <w:ilvl w:val="0"/>
          <w:numId w:val="6"/>
        </w:numPr>
        <w:tabs>
          <w:tab w:val="left" w:pos="-1800"/>
        </w:tabs>
        <w:spacing w:before="120"/>
        <w:jc w:val="both"/>
        <w:rPr>
          <w:rFonts w:asciiTheme="minorHAnsi" w:hAnsiTheme="minorHAnsi"/>
          <w:sz w:val="20"/>
        </w:rPr>
      </w:pPr>
      <w:r w:rsidRPr="003B0640">
        <w:rPr>
          <w:rFonts w:asciiTheme="minorHAnsi" w:hAnsiTheme="minorHAnsi"/>
          <w:sz w:val="20"/>
        </w:rPr>
        <w:t xml:space="preserve">Pojistné bude placeno prostřednictvím peněžního ústavu na účet pojistitele č. </w:t>
      </w:r>
      <w:proofErr w:type="spellStart"/>
      <w:r w:rsidR="00A40306">
        <w:rPr>
          <w:rFonts w:asciiTheme="minorHAnsi" w:hAnsiTheme="minorHAnsi"/>
          <w:bCs/>
          <w:sz w:val="20"/>
          <w:szCs w:val="20"/>
        </w:rPr>
        <w:t>xxxxxxxxxxxxxx</w:t>
      </w:r>
      <w:proofErr w:type="spellEnd"/>
      <w:r w:rsidRPr="003B0640">
        <w:rPr>
          <w:rFonts w:asciiTheme="minorHAnsi" w:hAnsiTheme="minorHAnsi"/>
          <w:bCs/>
          <w:sz w:val="20"/>
          <w:szCs w:val="20"/>
        </w:rPr>
        <w:t xml:space="preserve"> </w:t>
      </w:r>
      <w:r w:rsidRPr="003B0640">
        <w:rPr>
          <w:rFonts w:asciiTheme="minorHAnsi" w:hAnsiTheme="minorHAnsi"/>
          <w:sz w:val="20"/>
          <w:szCs w:val="20"/>
        </w:rPr>
        <w:t>pod</w:t>
      </w:r>
      <w:r w:rsidRPr="003B0640">
        <w:rPr>
          <w:rFonts w:asciiTheme="minorHAnsi" w:hAnsiTheme="minorHAnsi"/>
          <w:sz w:val="20"/>
        </w:rPr>
        <w:t xml:space="preserve"> variabilním symbolem </w:t>
      </w:r>
      <w:bookmarkStart w:id="15" w:name="_GoBack"/>
      <w:r w:rsidRPr="00A40306">
        <w:rPr>
          <w:rFonts w:asciiTheme="minorHAnsi" w:hAnsiTheme="minorHAnsi"/>
          <w:sz w:val="22"/>
        </w:rPr>
        <w:t>0013873415</w:t>
      </w:r>
      <w:bookmarkEnd w:id="15"/>
      <w:r w:rsidRPr="003B0640">
        <w:rPr>
          <w:rFonts w:asciiTheme="minorHAnsi" w:hAnsiTheme="minorHAnsi"/>
          <w:sz w:val="20"/>
        </w:rPr>
        <w:t xml:space="preserve"> (číslo pojistné smlouvy). </w:t>
      </w:r>
    </w:p>
    <w:p w:rsidR="00C37A7A" w:rsidRPr="003B0640" w:rsidRDefault="00C37A7A" w:rsidP="00384F6C">
      <w:pPr>
        <w:numPr>
          <w:ilvl w:val="0"/>
          <w:numId w:val="6"/>
        </w:numPr>
        <w:tabs>
          <w:tab w:val="left" w:pos="-1800"/>
        </w:tabs>
        <w:spacing w:before="120"/>
        <w:jc w:val="both"/>
        <w:rPr>
          <w:rFonts w:asciiTheme="minorHAnsi" w:hAnsiTheme="minorHAnsi"/>
          <w:sz w:val="20"/>
        </w:rPr>
      </w:pPr>
      <w:r w:rsidRPr="003B0640">
        <w:rPr>
          <w:rFonts w:asciiTheme="minorHAnsi" w:hAnsiTheme="minorHAnsi"/>
          <w:sz w:val="20"/>
        </w:rPr>
        <w:t>Pojistné je pojistným běžným a bude placeno za roční pojistná období ve čtvrtletních splátkách k datu a v částkách takto:</w:t>
      </w:r>
    </w:p>
    <w:tbl>
      <w:tblPr>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A0" w:firstRow="1" w:lastRow="0" w:firstColumn="1" w:lastColumn="0" w:noHBand="0" w:noVBand="0"/>
      </w:tblPr>
      <w:tblGrid>
        <w:gridCol w:w="1188"/>
        <w:gridCol w:w="1641"/>
      </w:tblGrid>
      <w:tr w:rsidR="00C37A7A" w:rsidRPr="003B0640" w:rsidTr="00C37A7A">
        <w:trPr>
          <w:trHeight w:val="173"/>
        </w:trPr>
        <w:tc>
          <w:tcPr>
            <w:tcW w:w="1188" w:type="dxa"/>
            <w:shd w:val="clear" w:color="auto" w:fill="auto"/>
          </w:tcPr>
          <w:p w:rsidR="00C37A7A" w:rsidRPr="003B0640" w:rsidRDefault="00C37A7A" w:rsidP="00C37A7A">
            <w:pPr>
              <w:tabs>
                <w:tab w:val="left" w:pos="1276"/>
                <w:tab w:val="left" w:pos="5387"/>
              </w:tabs>
              <w:spacing w:before="120"/>
              <w:jc w:val="center"/>
              <w:rPr>
                <w:rFonts w:asciiTheme="minorHAnsi" w:hAnsiTheme="minorHAnsi"/>
                <w:sz w:val="20"/>
                <w:szCs w:val="20"/>
              </w:rPr>
            </w:pPr>
            <w:r w:rsidRPr="003B0640">
              <w:rPr>
                <w:rFonts w:asciiTheme="minorHAnsi" w:hAnsiTheme="minorHAnsi"/>
                <w:sz w:val="20"/>
                <w:szCs w:val="20"/>
              </w:rPr>
              <w:t>datum:</w:t>
            </w:r>
          </w:p>
        </w:tc>
        <w:tc>
          <w:tcPr>
            <w:tcW w:w="1641" w:type="dxa"/>
            <w:shd w:val="clear" w:color="auto" w:fill="auto"/>
          </w:tcPr>
          <w:p w:rsidR="00C37A7A" w:rsidRPr="003B0640" w:rsidRDefault="00C37A7A" w:rsidP="00C37A7A">
            <w:pPr>
              <w:tabs>
                <w:tab w:val="left" w:pos="1276"/>
                <w:tab w:val="left" w:pos="5387"/>
              </w:tabs>
              <w:spacing w:before="120"/>
              <w:jc w:val="center"/>
              <w:rPr>
                <w:rFonts w:asciiTheme="minorHAnsi" w:hAnsiTheme="minorHAnsi"/>
                <w:sz w:val="20"/>
                <w:szCs w:val="20"/>
              </w:rPr>
            </w:pPr>
            <w:r w:rsidRPr="003B0640">
              <w:rPr>
                <w:rFonts w:asciiTheme="minorHAnsi" w:hAnsiTheme="minorHAnsi"/>
                <w:sz w:val="20"/>
                <w:szCs w:val="20"/>
              </w:rPr>
              <w:t>částka:</w:t>
            </w:r>
          </w:p>
        </w:tc>
      </w:tr>
      <w:tr w:rsidR="00C37A7A" w:rsidRPr="003B0640" w:rsidTr="00C37A7A">
        <w:tc>
          <w:tcPr>
            <w:tcW w:w="1188" w:type="dxa"/>
            <w:shd w:val="clear" w:color="auto" w:fill="auto"/>
          </w:tcPr>
          <w:p w:rsidR="00C37A7A" w:rsidRPr="003B0640" w:rsidRDefault="00C37A7A" w:rsidP="00C37A7A">
            <w:pPr>
              <w:tabs>
                <w:tab w:val="left" w:pos="1276"/>
                <w:tab w:val="left" w:pos="5387"/>
              </w:tabs>
              <w:ind w:left="27"/>
              <w:rPr>
                <w:rFonts w:asciiTheme="minorHAnsi" w:hAnsiTheme="minorHAnsi"/>
                <w:sz w:val="20"/>
                <w:szCs w:val="20"/>
              </w:rPr>
            </w:pPr>
            <w:r w:rsidRPr="003B0640">
              <w:rPr>
                <w:rFonts w:asciiTheme="minorHAnsi" w:hAnsiTheme="minorHAnsi"/>
                <w:sz w:val="20"/>
                <w:szCs w:val="20"/>
              </w:rPr>
              <w:t>7.7.</w:t>
            </w:r>
            <w:r w:rsidR="00035CAA" w:rsidRPr="003B0640">
              <w:rPr>
                <w:rFonts w:asciiTheme="minorHAnsi" w:hAnsiTheme="minorHAnsi"/>
                <w:sz w:val="20"/>
                <w:szCs w:val="20"/>
              </w:rPr>
              <w:t>2020</w:t>
            </w:r>
          </w:p>
        </w:tc>
        <w:tc>
          <w:tcPr>
            <w:tcW w:w="1641" w:type="dxa"/>
            <w:shd w:val="clear" w:color="auto" w:fill="auto"/>
          </w:tcPr>
          <w:p w:rsidR="00C37A7A" w:rsidRPr="003B0640" w:rsidRDefault="00DD608A" w:rsidP="00C37A7A">
            <w:pPr>
              <w:tabs>
                <w:tab w:val="left" w:pos="1276"/>
                <w:tab w:val="left" w:pos="5387"/>
              </w:tabs>
              <w:jc w:val="right"/>
              <w:rPr>
                <w:rFonts w:asciiTheme="minorHAnsi" w:hAnsiTheme="minorHAnsi"/>
                <w:sz w:val="20"/>
                <w:szCs w:val="20"/>
              </w:rPr>
            </w:pPr>
            <w:r w:rsidRPr="003B0640">
              <w:rPr>
                <w:rFonts w:asciiTheme="minorHAnsi" w:hAnsiTheme="minorHAnsi"/>
                <w:sz w:val="20"/>
                <w:szCs w:val="20"/>
              </w:rPr>
              <w:t>1.020.433, -</w:t>
            </w:r>
            <w:r w:rsidR="00C37A7A" w:rsidRPr="003B0640">
              <w:rPr>
                <w:rFonts w:asciiTheme="minorHAnsi" w:hAnsiTheme="minorHAnsi"/>
                <w:sz w:val="20"/>
                <w:szCs w:val="20"/>
              </w:rPr>
              <w:t>Kč</w:t>
            </w:r>
          </w:p>
        </w:tc>
      </w:tr>
      <w:tr w:rsidR="00DD608A" w:rsidRPr="003B0640" w:rsidTr="00C37A7A">
        <w:tc>
          <w:tcPr>
            <w:tcW w:w="1188" w:type="dxa"/>
            <w:shd w:val="clear" w:color="auto" w:fill="auto"/>
          </w:tcPr>
          <w:p w:rsidR="00DD608A" w:rsidRPr="003B0640" w:rsidRDefault="00DD608A" w:rsidP="00DD608A">
            <w:pPr>
              <w:tabs>
                <w:tab w:val="left" w:pos="1276"/>
                <w:tab w:val="left" w:pos="5387"/>
              </w:tabs>
              <w:ind w:left="27"/>
              <w:rPr>
                <w:rFonts w:asciiTheme="minorHAnsi" w:hAnsiTheme="minorHAnsi"/>
                <w:sz w:val="20"/>
                <w:szCs w:val="20"/>
              </w:rPr>
            </w:pPr>
            <w:r w:rsidRPr="003B0640">
              <w:rPr>
                <w:rFonts w:asciiTheme="minorHAnsi" w:hAnsiTheme="minorHAnsi"/>
                <w:sz w:val="20"/>
                <w:szCs w:val="20"/>
              </w:rPr>
              <w:t>7.10.2020</w:t>
            </w:r>
          </w:p>
        </w:tc>
        <w:tc>
          <w:tcPr>
            <w:tcW w:w="1641" w:type="dxa"/>
            <w:shd w:val="clear" w:color="auto" w:fill="auto"/>
          </w:tcPr>
          <w:p w:rsidR="00DD608A" w:rsidRPr="003B0640" w:rsidRDefault="00DD608A" w:rsidP="00DD608A">
            <w:pPr>
              <w:tabs>
                <w:tab w:val="left" w:pos="1276"/>
                <w:tab w:val="left" w:pos="5387"/>
              </w:tabs>
              <w:jc w:val="right"/>
              <w:rPr>
                <w:rFonts w:asciiTheme="minorHAnsi" w:hAnsiTheme="minorHAnsi"/>
                <w:sz w:val="20"/>
                <w:szCs w:val="20"/>
              </w:rPr>
            </w:pPr>
            <w:r w:rsidRPr="003B0640">
              <w:rPr>
                <w:rFonts w:asciiTheme="minorHAnsi" w:hAnsiTheme="minorHAnsi"/>
                <w:sz w:val="20"/>
                <w:szCs w:val="20"/>
              </w:rPr>
              <w:t>1.020.433, -Kč</w:t>
            </w:r>
          </w:p>
        </w:tc>
      </w:tr>
      <w:tr w:rsidR="00DD608A" w:rsidRPr="003B0640" w:rsidTr="00C37A7A">
        <w:tc>
          <w:tcPr>
            <w:tcW w:w="1188" w:type="dxa"/>
            <w:shd w:val="clear" w:color="auto" w:fill="auto"/>
          </w:tcPr>
          <w:p w:rsidR="00DD608A" w:rsidRPr="003B0640" w:rsidRDefault="00DD608A" w:rsidP="00DD608A">
            <w:pPr>
              <w:tabs>
                <w:tab w:val="left" w:pos="1276"/>
                <w:tab w:val="left" w:pos="5387"/>
              </w:tabs>
              <w:ind w:left="27"/>
              <w:rPr>
                <w:rFonts w:asciiTheme="minorHAnsi" w:hAnsiTheme="minorHAnsi"/>
                <w:sz w:val="20"/>
                <w:szCs w:val="20"/>
              </w:rPr>
            </w:pPr>
            <w:r w:rsidRPr="003B0640">
              <w:rPr>
                <w:rFonts w:asciiTheme="minorHAnsi" w:hAnsiTheme="minorHAnsi"/>
                <w:sz w:val="20"/>
                <w:szCs w:val="20"/>
              </w:rPr>
              <w:t>7.1.2021</w:t>
            </w:r>
          </w:p>
        </w:tc>
        <w:tc>
          <w:tcPr>
            <w:tcW w:w="1641" w:type="dxa"/>
            <w:shd w:val="clear" w:color="auto" w:fill="auto"/>
          </w:tcPr>
          <w:p w:rsidR="00DD608A" w:rsidRPr="003B0640" w:rsidRDefault="00DD608A" w:rsidP="00DD608A">
            <w:pPr>
              <w:tabs>
                <w:tab w:val="left" w:pos="1276"/>
                <w:tab w:val="left" w:pos="5387"/>
              </w:tabs>
              <w:jc w:val="right"/>
              <w:rPr>
                <w:rFonts w:asciiTheme="minorHAnsi" w:hAnsiTheme="minorHAnsi"/>
                <w:sz w:val="20"/>
                <w:szCs w:val="20"/>
              </w:rPr>
            </w:pPr>
            <w:r w:rsidRPr="003B0640">
              <w:rPr>
                <w:rFonts w:asciiTheme="minorHAnsi" w:hAnsiTheme="minorHAnsi"/>
                <w:sz w:val="20"/>
                <w:szCs w:val="20"/>
              </w:rPr>
              <w:t>1.020.433, -Kč</w:t>
            </w:r>
          </w:p>
        </w:tc>
      </w:tr>
      <w:tr w:rsidR="00DD608A" w:rsidRPr="003B0640" w:rsidTr="00C37A7A">
        <w:tc>
          <w:tcPr>
            <w:tcW w:w="1188" w:type="dxa"/>
            <w:shd w:val="clear" w:color="auto" w:fill="auto"/>
          </w:tcPr>
          <w:p w:rsidR="00DD608A" w:rsidRPr="003B0640" w:rsidRDefault="00DD608A" w:rsidP="00DD608A">
            <w:pPr>
              <w:tabs>
                <w:tab w:val="left" w:pos="1276"/>
                <w:tab w:val="left" w:pos="5387"/>
              </w:tabs>
              <w:ind w:left="27"/>
              <w:rPr>
                <w:rFonts w:asciiTheme="minorHAnsi" w:hAnsiTheme="minorHAnsi"/>
                <w:sz w:val="20"/>
                <w:szCs w:val="20"/>
              </w:rPr>
            </w:pPr>
            <w:r w:rsidRPr="003B0640">
              <w:rPr>
                <w:rFonts w:asciiTheme="minorHAnsi" w:hAnsiTheme="minorHAnsi"/>
                <w:sz w:val="20"/>
                <w:szCs w:val="20"/>
              </w:rPr>
              <w:t>7.4.2021</w:t>
            </w:r>
          </w:p>
        </w:tc>
        <w:tc>
          <w:tcPr>
            <w:tcW w:w="1641" w:type="dxa"/>
            <w:shd w:val="clear" w:color="auto" w:fill="auto"/>
          </w:tcPr>
          <w:p w:rsidR="00DD608A" w:rsidRPr="003B0640" w:rsidRDefault="00DD608A" w:rsidP="00DD608A">
            <w:pPr>
              <w:tabs>
                <w:tab w:val="left" w:pos="1276"/>
                <w:tab w:val="left" w:pos="5387"/>
              </w:tabs>
              <w:jc w:val="right"/>
              <w:rPr>
                <w:rFonts w:asciiTheme="minorHAnsi" w:hAnsiTheme="minorHAnsi"/>
                <w:sz w:val="20"/>
                <w:szCs w:val="20"/>
              </w:rPr>
            </w:pPr>
            <w:r w:rsidRPr="003B0640">
              <w:rPr>
                <w:rFonts w:asciiTheme="minorHAnsi" w:hAnsiTheme="minorHAnsi"/>
                <w:sz w:val="20"/>
                <w:szCs w:val="20"/>
              </w:rPr>
              <w:t>1.020.433, -Kč</w:t>
            </w:r>
          </w:p>
        </w:tc>
      </w:tr>
    </w:tbl>
    <w:p w:rsidR="00C37A7A" w:rsidRPr="003B0640" w:rsidRDefault="00C37A7A" w:rsidP="00CD014B">
      <w:pPr>
        <w:numPr>
          <w:ilvl w:val="0"/>
          <w:numId w:val="6"/>
        </w:numPr>
        <w:tabs>
          <w:tab w:val="left" w:pos="-1800"/>
        </w:tabs>
        <w:spacing w:before="120"/>
        <w:jc w:val="both"/>
        <w:rPr>
          <w:rFonts w:asciiTheme="minorHAnsi" w:hAnsiTheme="minorHAnsi"/>
          <w:sz w:val="20"/>
        </w:rPr>
      </w:pPr>
      <w:r w:rsidRPr="003B0640">
        <w:rPr>
          <w:rFonts w:asciiTheme="minorHAnsi" w:hAnsiTheme="minorHAnsi"/>
          <w:sz w:val="20"/>
        </w:rPr>
        <w:t>V následujících pojistných letech bude pojistné placeno za roční pojistná období ve čtvrtletních splátkách vždy k datu 7.7., 7.10., 7.1. a 7.4. příslušného roku.</w:t>
      </w:r>
    </w:p>
    <w:p w:rsidR="00C37A7A" w:rsidRPr="003B0640" w:rsidRDefault="00C37A7A" w:rsidP="00384F6C">
      <w:pPr>
        <w:numPr>
          <w:ilvl w:val="0"/>
          <w:numId w:val="6"/>
        </w:numPr>
        <w:tabs>
          <w:tab w:val="left" w:pos="-1800"/>
        </w:tabs>
        <w:spacing w:before="120"/>
        <w:jc w:val="both"/>
        <w:rPr>
          <w:rFonts w:asciiTheme="minorHAnsi" w:hAnsiTheme="minorHAnsi"/>
          <w:sz w:val="20"/>
        </w:rPr>
      </w:pPr>
      <w:r w:rsidRPr="003B0640">
        <w:rPr>
          <w:rFonts w:asciiTheme="minorHAnsi" w:hAnsiTheme="minorHAnsi"/>
          <w:sz w:val="20"/>
        </w:rPr>
        <w:t>Pojistitel se zavazuje, že pojistné zahrnuje veškeré další poplatky a náklady související s poskytováním služeb na základě této pojistné smlouvy, především náklady na správu pojištění, tj. náklady na administrativu, spojenou s uzavřením a správou pojistné smlouvy, náklady na úkony spojené s likvidací pojistných událostí, tj. vedením a zpracováním pojistného zájmu pojistníka.</w:t>
      </w:r>
    </w:p>
    <w:p w:rsidR="00C37A7A" w:rsidRPr="003B0640" w:rsidRDefault="00C37A7A" w:rsidP="00CD014B">
      <w:pPr>
        <w:numPr>
          <w:ilvl w:val="0"/>
          <w:numId w:val="6"/>
        </w:numPr>
        <w:tabs>
          <w:tab w:val="left" w:pos="-1800"/>
        </w:tabs>
        <w:spacing w:before="120"/>
        <w:jc w:val="both"/>
        <w:rPr>
          <w:rFonts w:asciiTheme="minorHAnsi" w:hAnsiTheme="minorHAnsi"/>
          <w:sz w:val="20"/>
        </w:rPr>
      </w:pPr>
      <w:r w:rsidRPr="003B0640">
        <w:rPr>
          <w:rFonts w:asciiTheme="minorHAnsi" w:hAnsiTheme="minorHAnsi"/>
          <w:sz w:val="20"/>
        </w:rPr>
        <w:t>Pojistitel se dále zavazuje, že bude garantovat sazby pojistného uvedené v této pojistné smlouvě po celou dobu plnění předmětu této pojistné smlouvy, a to i v případech nově pořízeného majetku pojištěným/pojistníkem.</w:t>
      </w:r>
    </w:p>
    <w:p w:rsidR="00C37A7A" w:rsidRPr="003B0640" w:rsidRDefault="00C37A7A" w:rsidP="00C37A7A">
      <w:pPr>
        <w:spacing w:before="360"/>
        <w:jc w:val="center"/>
        <w:rPr>
          <w:rFonts w:asciiTheme="minorHAnsi" w:hAnsiTheme="minorHAnsi"/>
          <w:b/>
          <w:sz w:val="20"/>
        </w:rPr>
      </w:pPr>
      <w:r w:rsidRPr="003B0640">
        <w:rPr>
          <w:rFonts w:asciiTheme="minorHAnsi" w:hAnsiTheme="minorHAnsi"/>
          <w:b/>
          <w:sz w:val="20"/>
        </w:rPr>
        <w:t>Článek VII.</w:t>
      </w:r>
    </w:p>
    <w:p w:rsidR="00C37A7A" w:rsidRPr="003B0640" w:rsidRDefault="00C37A7A" w:rsidP="00C37A7A">
      <w:pPr>
        <w:jc w:val="center"/>
        <w:rPr>
          <w:rFonts w:asciiTheme="minorHAnsi" w:hAnsiTheme="minorHAnsi"/>
          <w:b/>
          <w:sz w:val="20"/>
          <w:u w:val="single"/>
        </w:rPr>
      </w:pPr>
      <w:r w:rsidRPr="003B0640">
        <w:rPr>
          <w:rFonts w:asciiTheme="minorHAnsi" w:hAnsiTheme="minorHAnsi"/>
          <w:b/>
          <w:sz w:val="20"/>
          <w:u w:val="single"/>
        </w:rPr>
        <w:t>Závěrečná ustanovení</w:t>
      </w:r>
    </w:p>
    <w:p w:rsidR="00C37A7A" w:rsidRPr="003B0640" w:rsidRDefault="00C37A7A" w:rsidP="00C37A7A">
      <w:pPr>
        <w:jc w:val="center"/>
        <w:rPr>
          <w:rFonts w:asciiTheme="minorHAnsi" w:hAnsiTheme="minorHAnsi"/>
          <w:b/>
          <w:sz w:val="20"/>
          <w:u w:val="single"/>
        </w:rPr>
      </w:pPr>
    </w:p>
    <w:p w:rsidR="00035CAA" w:rsidRPr="003B0640" w:rsidRDefault="00C37A7A" w:rsidP="00035CAA">
      <w:pPr>
        <w:numPr>
          <w:ilvl w:val="0"/>
          <w:numId w:val="7"/>
        </w:numPr>
        <w:rPr>
          <w:rFonts w:asciiTheme="minorHAnsi" w:hAnsiTheme="minorHAnsi"/>
          <w:sz w:val="20"/>
          <w:szCs w:val="20"/>
        </w:rPr>
      </w:pPr>
      <w:r w:rsidRPr="003B0640">
        <w:rPr>
          <w:rFonts w:asciiTheme="minorHAnsi" w:hAnsiTheme="minorHAnsi"/>
          <w:sz w:val="20"/>
          <w:szCs w:val="20"/>
        </w:rPr>
        <w:t>Pojistná doba</w:t>
      </w:r>
    </w:p>
    <w:p w:rsidR="00C37A7A" w:rsidRPr="003B0640" w:rsidRDefault="00C37A7A" w:rsidP="00C37A7A">
      <w:pPr>
        <w:ind w:firstLine="360"/>
        <w:rPr>
          <w:rFonts w:asciiTheme="minorHAnsi" w:hAnsiTheme="minorHAnsi"/>
          <w:sz w:val="20"/>
          <w:szCs w:val="20"/>
        </w:rPr>
      </w:pPr>
      <w:r w:rsidRPr="003B0640">
        <w:rPr>
          <w:rFonts w:asciiTheme="minorHAnsi" w:hAnsiTheme="minorHAnsi"/>
          <w:sz w:val="20"/>
          <w:szCs w:val="20"/>
        </w:rPr>
        <w:t>Pojištění se sjednává na dobu neurčitou.</w:t>
      </w:r>
    </w:p>
    <w:p w:rsidR="00C37A7A" w:rsidRPr="003B0640" w:rsidRDefault="00C37A7A" w:rsidP="00C37A7A">
      <w:pPr>
        <w:ind w:firstLine="360"/>
        <w:rPr>
          <w:rFonts w:asciiTheme="minorHAnsi" w:hAnsiTheme="minorHAnsi"/>
          <w:sz w:val="20"/>
          <w:szCs w:val="20"/>
        </w:rPr>
      </w:pPr>
      <w:r w:rsidRPr="003B0640">
        <w:rPr>
          <w:rFonts w:asciiTheme="minorHAnsi" w:hAnsiTheme="minorHAnsi"/>
          <w:sz w:val="20"/>
          <w:szCs w:val="20"/>
        </w:rPr>
        <w:t>Pojištění vznik</w:t>
      </w:r>
      <w:r w:rsidR="00DD608A" w:rsidRPr="003B0640">
        <w:rPr>
          <w:rFonts w:asciiTheme="minorHAnsi" w:hAnsiTheme="minorHAnsi"/>
          <w:sz w:val="20"/>
          <w:szCs w:val="20"/>
        </w:rPr>
        <w:t>lo</w:t>
      </w:r>
      <w:r w:rsidRPr="003B0640">
        <w:rPr>
          <w:rFonts w:asciiTheme="minorHAnsi" w:hAnsiTheme="minorHAnsi"/>
          <w:sz w:val="20"/>
          <w:szCs w:val="20"/>
        </w:rPr>
        <w:t xml:space="preserve"> dne: 7.6.2014 </w:t>
      </w:r>
    </w:p>
    <w:p w:rsidR="00DD608A" w:rsidRPr="003B0640" w:rsidRDefault="00DD608A" w:rsidP="00C37A7A">
      <w:pPr>
        <w:ind w:firstLine="360"/>
        <w:rPr>
          <w:rFonts w:asciiTheme="minorHAnsi" w:hAnsiTheme="minorHAnsi"/>
          <w:sz w:val="20"/>
          <w:szCs w:val="20"/>
        </w:rPr>
      </w:pPr>
      <w:r w:rsidRPr="003B0640">
        <w:rPr>
          <w:rFonts w:asciiTheme="minorHAnsi" w:hAnsiTheme="minorHAnsi"/>
          <w:sz w:val="20"/>
          <w:szCs w:val="20"/>
        </w:rPr>
        <w:t>Účinnost tohoto dodatku nastává dne 7. 6. 2020</w:t>
      </w:r>
    </w:p>
    <w:p w:rsidR="00C37A7A" w:rsidRPr="003B0640" w:rsidRDefault="00C37A7A" w:rsidP="00C37A7A">
      <w:pPr>
        <w:spacing w:before="120"/>
        <w:ind w:left="360"/>
        <w:jc w:val="both"/>
        <w:rPr>
          <w:rFonts w:asciiTheme="minorHAnsi" w:hAnsiTheme="minorHAnsi"/>
          <w:sz w:val="20"/>
          <w:szCs w:val="20"/>
        </w:rPr>
      </w:pPr>
      <w:r w:rsidRPr="003B0640">
        <w:rPr>
          <w:rFonts w:asciiTheme="minorHAnsi" w:hAnsiTheme="minorHAnsi"/>
          <w:sz w:val="20"/>
          <w:szCs w:val="20"/>
        </w:rPr>
        <w:t>Pojištění se prodlužuje vždy na další rok, pokud pojistník nebo pojistitel nesdělí písemně druhému účastníku smlouvy, nejméně 6 měsíců před uplynutím pojistného roku, že na dalším pojištění nemá zájem.</w:t>
      </w:r>
    </w:p>
    <w:p w:rsidR="00C37A7A" w:rsidRPr="003B0640" w:rsidRDefault="00C37A7A" w:rsidP="00C37A7A">
      <w:pPr>
        <w:spacing w:before="120"/>
        <w:ind w:left="360"/>
        <w:jc w:val="both"/>
        <w:rPr>
          <w:rFonts w:asciiTheme="minorHAnsi" w:hAnsiTheme="minorHAnsi"/>
          <w:sz w:val="20"/>
          <w:szCs w:val="20"/>
        </w:rPr>
      </w:pPr>
      <w:r w:rsidRPr="003B0640">
        <w:rPr>
          <w:rFonts w:asciiTheme="minorHAnsi" w:hAnsiTheme="minorHAnsi"/>
          <w:sz w:val="20"/>
          <w:szCs w:val="20"/>
        </w:rPr>
        <w:t>Pojištění zaniká výpovědí pojistitele nebo pojistníka ke konci pojistného období, výpověď musí být doručena nejpozději 6 měsíců před uplynutím pojistného období, jinak je neplatná.</w:t>
      </w:r>
    </w:p>
    <w:p w:rsidR="00C37A7A" w:rsidRPr="003B0640" w:rsidRDefault="00C37A7A" w:rsidP="00C37A7A">
      <w:pPr>
        <w:spacing w:before="120"/>
        <w:ind w:left="360"/>
        <w:jc w:val="both"/>
        <w:rPr>
          <w:rFonts w:asciiTheme="minorHAnsi" w:hAnsiTheme="minorHAnsi"/>
          <w:sz w:val="20"/>
        </w:rPr>
      </w:pPr>
      <w:r w:rsidRPr="003B0640">
        <w:rPr>
          <w:rFonts w:asciiTheme="minorHAnsi" w:hAnsiTheme="minorHAnsi"/>
          <w:sz w:val="20"/>
        </w:rPr>
        <w:t>Změnu doby trvání pojistné smlouvy lze po vzájemné dohodě smluvních stran prodloužit jen písemným dodatkem pojistné smlouvy.</w:t>
      </w:r>
    </w:p>
    <w:p w:rsidR="00C37A7A" w:rsidRPr="003B0640" w:rsidRDefault="00C37A7A" w:rsidP="00C37A7A">
      <w:pPr>
        <w:spacing w:beforeLines="50" w:before="120"/>
        <w:ind w:firstLine="360"/>
        <w:rPr>
          <w:rFonts w:asciiTheme="minorHAnsi" w:hAnsiTheme="minorHAnsi"/>
          <w:sz w:val="20"/>
          <w:szCs w:val="20"/>
        </w:rPr>
      </w:pPr>
      <w:r w:rsidRPr="003B0640">
        <w:rPr>
          <w:rFonts w:asciiTheme="minorHAnsi" w:hAnsiTheme="minorHAnsi"/>
          <w:sz w:val="20"/>
          <w:szCs w:val="20"/>
        </w:rPr>
        <w:t>Pojistné sjednané v pojistné smlouvě jako celkové roční pojistné, je pojistným platným pro první pojistný rok.</w:t>
      </w:r>
    </w:p>
    <w:p w:rsidR="00C37A7A" w:rsidRPr="003B0640" w:rsidRDefault="00C37A7A" w:rsidP="00384F6C">
      <w:pPr>
        <w:numPr>
          <w:ilvl w:val="0"/>
          <w:numId w:val="7"/>
        </w:numPr>
        <w:spacing w:before="120"/>
        <w:jc w:val="both"/>
        <w:rPr>
          <w:rFonts w:asciiTheme="minorHAnsi" w:hAnsiTheme="minorHAnsi"/>
          <w:sz w:val="20"/>
        </w:rPr>
      </w:pPr>
      <w:r w:rsidRPr="003B0640">
        <w:rPr>
          <w:rFonts w:asciiTheme="minorHAnsi" w:hAnsiTheme="minorHAnsi"/>
          <w:sz w:val="20"/>
        </w:rPr>
        <w:t>Právní vztahy vzniklé z pojištění dle této pojistné smlouvy se řídí českými právními předpisy a případné spory z těchto právních vztahů vzniklé rozhodují české soudy. Nedojde-li k vyřešení případných sporů smírnou cestou, budou tyto spory řešeny u místně příslušného soudu v České republice. Pojistník vylučuje použití rozhodčí doložky.</w:t>
      </w:r>
    </w:p>
    <w:p w:rsidR="00FD6505" w:rsidRPr="003B0640" w:rsidRDefault="00FD6505">
      <w:pPr>
        <w:rPr>
          <w:rFonts w:asciiTheme="minorHAnsi" w:hAnsiTheme="minorHAnsi"/>
          <w:sz w:val="20"/>
        </w:rPr>
      </w:pPr>
      <w:r w:rsidRPr="003B0640">
        <w:rPr>
          <w:rFonts w:asciiTheme="minorHAnsi" w:hAnsiTheme="minorHAnsi"/>
          <w:sz w:val="20"/>
        </w:rPr>
        <w:br w:type="page"/>
      </w:r>
    </w:p>
    <w:p w:rsidR="00C37A7A" w:rsidRPr="003B0640" w:rsidRDefault="00C37A7A" w:rsidP="00384F6C">
      <w:pPr>
        <w:numPr>
          <w:ilvl w:val="0"/>
          <w:numId w:val="7"/>
        </w:numPr>
        <w:spacing w:before="120"/>
        <w:jc w:val="both"/>
        <w:rPr>
          <w:rFonts w:asciiTheme="minorHAnsi" w:hAnsiTheme="minorHAnsi"/>
          <w:sz w:val="20"/>
        </w:rPr>
      </w:pPr>
      <w:r w:rsidRPr="003B0640">
        <w:rPr>
          <w:rFonts w:asciiTheme="minorHAnsi" w:hAnsiTheme="minorHAnsi"/>
          <w:sz w:val="20"/>
        </w:rPr>
        <w:t>Nebude-li výše škodného průběhu pojištěného za uplynulý pojistný rok vyšší než 25%, vyplatí pojistitel bonifikaci takto:</w:t>
      </w:r>
    </w:p>
    <w:tbl>
      <w:tblPr>
        <w:tblStyle w:val="Mkatabulky"/>
        <w:tblW w:w="0" w:type="auto"/>
        <w:tblInd w:w="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1985"/>
      </w:tblGrid>
      <w:tr w:rsidR="00C37A7A" w:rsidRPr="003B0640" w:rsidTr="00C37A7A">
        <w:tc>
          <w:tcPr>
            <w:tcW w:w="2268" w:type="dxa"/>
          </w:tcPr>
          <w:p w:rsidR="00C37A7A" w:rsidRPr="003B0640" w:rsidRDefault="00C37A7A" w:rsidP="00C37A7A">
            <w:pPr>
              <w:spacing w:before="120"/>
              <w:jc w:val="right"/>
              <w:rPr>
                <w:rFonts w:asciiTheme="minorHAnsi" w:hAnsiTheme="minorHAnsi"/>
                <w:sz w:val="20"/>
              </w:rPr>
            </w:pPr>
            <w:r w:rsidRPr="003B0640">
              <w:rPr>
                <w:rFonts w:asciiTheme="minorHAnsi" w:hAnsiTheme="minorHAnsi"/>
                <w:sz w:val="20"/>
              </w:rPr>
              <w:t>Škodný průběh</w:t>
            </w:r>
            <w:r w:rsidRPr="003B0640">
              <w:rPr>
                <w:rFonts w:asciiTheme="minorHAnsi" w:hAnsiTheme="minorHAnsi"/>
              </w:rPr>
              <w:tab/>
            </w:r>
            <w:r w:rsidRPr="003B0640">
              <w:rPr>
                <w:rFonts w:asciiTheme="minorHAnsi" w:hAnsiTheme="minorHAnsi"/>
                <w:sz w:val="20"/>
              </w:rPr>
              <w:t>do 15%</w:t>
            </w:r>
          </w:p>
        </w:tc>
        <w:tc>
          <w:tcPr>
            <w:tcW w:w="1985" w:type="dxa"/>
          </w:tcPr>
          <w:p w:rsidR="00C37A7A" w:rsidRPr="003B0640" w:rsidRDefault="00C37A7A" w:rsidP="00C37A7A">
            <w:pPr>
              <w:spacing w:before="120"/>
              <w:jc w:val="right"/>
              <w:rPr>
                <w:rFonts w:asciiTheme="minorHAnsi" w:hAnsiTheme="minorHAnsi"/>
                <w:sz w:val="20"/>
              </w:rPr>
            </w:pPr>
            <w:r w:rsidRPr="003B0640">
              <w:rPr>
                <w:rFonts w:asciiTheme="minorHAnsi" w:hAnsiTheme="minorHAnsi"/>
                <w:sz w:val="20"/>
              </w:rPr>
              <w:t>výše bonifikace</w:t>
            </w:r>
            <w:r w:rsidRPr="003B0640">
              <w:rPr>
                <w:rFonts w:asciiTheme="minorHAnsi" w:hAnsiTheme="minorHAnsi"/>
              </w:rPr>
              <w:tab/>
            </w:r>
            <w:r w:rsidRPr="003B0640">
              <w:rPr>
                <w:rFonts w:asciiTheme="minorHAnsi" w:hAnsiTheme="minorHAnsi"/>
                <w:sz w:val="20"/>
              </w:rPr>
              <w:t>10%</w:t>
            </w:r>
          </w:p>
        </w:tc>
      </w:tr>
      <w:tr w:rsidR="00C37A7A" w:rsidRPr="003B0640" w:rsidTr="00C37A7A">
        <w:tc>
          <w:tcPr>
            <w:tcW w:w="2268" w:type="dxa"/>
          </w:tcPr>
          <w:p w:rsidR="00C37A7A" w:rsidRPr="003B0640" w:rsidRDefault="00C37A7A" w:rsidP="00C37A7A">
            <w:pPr>
              <w:jc w:val="right"/>
              <w:rPr>
                <w:rFonts w:asciiTheme="minorHAnsi" w:hAnsiTheme="minorHAnsi"/>
                <w:sz w:val="20"/>
              </w:rPr>
            </w:pPr>
            <w:r w:rsidRPr="003B0640">
              <w:rPr>
                <w:rFonts w:asciiTheme="minorHAnsi" w:hAnsiTheme="minorHAnsi"/>
                <w:sz w:val="20"/>
              </w:rPr>
              <w:t>od 15,01 do 25%</w:t>
            </w:r>
          </w:p>
        </w:tc>
        <w:tc>
          <w:tcPr>
            <w:tcW w:w="1985" w:type="dxa"/>
          </w:tcPr>
          <w:p w:rsidR="00C37A7A" w:rsidRPr="003B0640" w:rsidRDefault="00C37A7A" w:rsidP="00C37A7A">
            <w:pPr>
              <w:jc w:val="right"/>
              <w:rPr>
                <w:rFonts w:asciiTheme="minorHAnsi" w:hAnsiTheme="minorHAnsi"/>
                <w:sz w:val="20"/>
              </w:rPr>
            </w:pPr>
            <w:r w:rsidRPr="003B0640">
              <w:rPr>
                <w:rFonts w:asciiTheme="minorHAnsi" w:hAnsiTheme="minorHAnsi"/>
                <w:sz w:val="20"/>
              </w:rPr>
              <w:t>5%</w:t>
            </w:r>
          </w:p>
        </w:tc>
      </w:tr>
    </w:tbl>
    <w:p w:rsidR="00C37A7A" w:rsidRPr="003B0640" w:rsidRDefault="00C37A7A" w:rsidP="00C37A7A">
      <w:pPr>
        <w:pStyle w:val="Zkladntext"/>
        <w:spacing w:before="120"/>
        <w:ind w:left="360"/>
        <w:rPr>
          <w:rFonts w:asciiTheme="minorHAnsi" w:hAnsiTheme="minorHAnsi"/>
          <w:sz w:val="20"/>
        </w:rPr>
      </w:pPr>
      <w:r w:rsidRPr="003B0640">
        <w:rPr>
          <w:rFonts w:asciiTheme="minorHAnsi" w:hAnsiTheme="minorHAnsi"/>
          <w:sz w:val="20"/>
        </w:rPr>
        <w:t>Škodným průběhem se rozumí poměr mezi vyplaceným pojistným plněním (vč. rezervy na škody vzniklé, nahlášené, ale v době poskytnutí bonifikace nevyplacené) a přijatým pojistným, přičemž vyplacené pojistné plnění i přijaté pojistné jsou vztahovány k pojistnému období v délce jednoho roku. Pro výpočet škodného průběhu se do vyplaceného pojistného plnění započítávají přijaté regresy.</w:t>
      </w:r>
    </w:p>
    <w:p w:rsidR="00C37A7A" w:rsidRPr="003B0640" w:rsidRDefault="00C37A7A" w:rsidP="00C37A7A">
      <w:pPr>
        <w:pStyle w:val="Zkladntext"/>
        <w:spacing w:before="120"/>
        <w:ind w:left="360"/>
        <w:rPr>
          <w:rFonts w:asciiTheme="minorHAnsi" w:hAnsiTheme="minorHAnsi"/>
          <w:sz w:val="20"/>
        </w:rPr>
      </w:pPr>
      <w:r w:rsidRPr="003B0640">
        <w:rPr>
          <w:rFonts w:asciiTheme="minorHAnsi" w:hAnsiTheme="minorHAnsi"/>
          <w:sz w:val="20"/>
        </w:rPr>
        <w:t>Podmínkou pro vyplacení bonifikace je uhrazení všech předepsaných splátek pojistného v daném pojistném roce. Nárok nevznikne při ukončení platnosti pojistné smlouvy před uplynutím celého pojistného roku.</w:t>
      </w:r>
    </w:p>
    <w:p w:rsidR="00C37A7A" w:rsidRPr="003B0640" w:rsidRDefault="00C37A7A" w:rsidP="00C37A7A">
      <w:pPr>
        <w:pStyle w:val="Zkladntext"/>
        <w:spacing w:before="120"/>
        <w:ind w:left="360"/>
        <w:rPr>
          <w:rFonts w:asciiTheme="minorHAnsi" w:hAnsiTheme="minorHAnsi"/>
          <w:sz w:val="20"/>
        </w:rPr>
      </w:pPr>
      <w:r w:rsidRPr="003B0640">
        <w:rPr>
          <w:rFonts w:asciiTheme="minorHAnsi" w:hAnsiTheme="minorHAnsi"/>
          <w:sz w:val="20"/>
        </w:rPr>
        <w:t>Pojistitel, na základě písemné žádosti pojistníka zaslané pojistiteli nejdéle 3 měsíce po skončení daného pojistného roku vyhodnotí škodný průběh za uplynulý pojistný rok a do konce 4 měsíce po skončení pojistného roku bonifikaci pojistníkovi jednorázově poukáže.</w:t>
      </w:r>
    </w:p>
    <w:p w:rsidR="00C37A7A" w:rsidRPr="003B0640" w:rsidRDefault="00C37A7A" w:rsidP="00C37A7A">
      <w:pPr>
        <w:pStyle w:val="Zkladntext"/>
        <w:spacing w:before="120"/>
        <w:ind w:left="360"/>
        <w:rPr>
          <w:rFonts w:asciiTheme="minorHAnsi" w:hAnsiTheme="minorHAnsi"/>
          <w:sz w:val="20"/>
        </w:rPr>
      </w:pPr>
      <w:r w:rsidRPr="003B0640">
        <w:rPr>
          <w:rFonts w:asciiTheme="minorHAnsi" w:hAnsiTheme="minorHAnsi"/>
          <w:sz w:val="20"/>
        </w:rPr>
        <w:t>Pojistitel má právo na vrácení příslušné části z vyplacené bonifikace v případě, že škodný průběh za uplynulý pojistný rok bude zvýšen v důsledku:</w:t>
      </w:r>
    </w:p>
    <w:p w:rsidR="00C37A7A" w:rsidRPr="003B0640" w:rsidRDefault="00C37A7A" w:rsidP="00384F6C">
      <w:pPr>
        <w:pStyle w:val="Zkladntext"/>
        <w:numPr>
          <w:ilvl w:val="0"/>
          <w:numId w:val="10"/>
        </w:numPr>
        <w:rPr>
          <w:rFonts w:asciiTheme="minorHAnsi" w:hAnsiTheme="minorHAnsi"/>
          <w:sz w:val="20"/>
        </w:rPr>
      </w:pPr>
      <w:r w:rsidRPr="003B0640">
        <w:rPr>
          <w:rFonts w:asciiTheme="minorHAnsi" w:hAnsiTheme="minorHAnsi"/>
          <w:sz w:val="20"/>
        </w:rPr>
        <w:t>pojistné události vzniklé ve vyhodnocovaném období a nahlášené po vyplacení bonifikace</w:t>
      </w:r>
    </w:p>
    <w:p w:rsidR="00C37A7A" w:rsidRPr="003B0640" w:rsidRDefault="00C37A7A" w:rsidP="00384F6C">
      <w:pPr>
        <w:pStyle w:val="Zkladntext"/>
        <w:numPr>
          <w:ilvl w:val="0"/>
          <w:numId w:val="10"/>
        </w:numPr>
        <w:rPr>
          <w:rFonts w:asciiTheme="minorHAnsi" w:hAnsiTheme="minorHAnsi"/>
          <w:sz w:val="20"/>
        </w:rPr>
      </w:pPr>
      <w:r w:rsidRPr="003B0640">
        <w:rPr>
          <w:rFonts w:asciiTheme="minorHAnsi" w:hAnsiTheme="minorHAnsi"/>
          <w:sz w:val="20"/>
        </w:rPr>
        <w:t>výplaty pojistného plnění, které převyšovalo rezervu na pojistné plnění započtenou do vyhodnocení bonifikace</w:t>
      </w:r>
    </w:p>
    <w:p w:rsidR="00C37A7A" w:rsidRPr="003B0640" w:rsidRDefault="00C37A7A" w:rsidP="00C37A7A">
      <w:pPr>
        <w:pStyle w:val="Zkladntext"/>
        <w:ind w:firstLine="360"/>
        <w:rPr>
          <w:rFonts w:asciiTheme="minorHAnsi" w:hAnsiTheme="minorHAnsi"/>
          <w:sz w:val="20"/>
        </w:rPr>
      </w:pPr>
      <w:r w:rsidRPr="003B0640">
        <w:rPr>
          <w:rFonts w:asciiTheme="minorHAnsi" w:hAnsiTheme="minorHAnsi"/>
          <w:sz w:val="20"/>
        </w:rPr>
        <w:t>Pojistník souhlasí s tím, že od pojistného plnění bude odečtena částka ve výši přeplacené bonifikace.</w:t>
      </w:r>
    </w:p>
    <w:p w:rsidR="00C37A7A" w:rsidRPr="003B0640" w:rsidRDefault="00C37A7A" w:rsidP="00384F6C">
      <w:pPr>
        <w:numPr>
          <w:ilvl w:val="0"/>
          <w:numId w:val="7"/>
        </w:numPr>
        <w:tabs>
          <w:tab w:val="left" w:pos="-720"/>
        </w:tabs>
        <w:spacing w:before="120"/>
        <w:jc w:val="both"/>
        <w:rPr>
          <w:rFonts w:asciiTheme="minorHAnsi" w:hAnsiTheme="minorHAnsi"/>
          <w:sz w:val="20"/>
        </w:rPr>
      </w:pPr>
      <w:r w:rsidRPr="003B0640">
        <w:rPr>
          <w:rFonts w:asciiTheme="minorHAnsi" w:hAnsiTheme="minorHAnsi"/>
          <w:sz w:val="20"/>
        </w:rPr>
        <w:t xml:space="preserve">Pojistná smlouva byla vypracována ve </w:t>
      </w:r>
      <w:r w:rsidR="00035CAA" w:rsidRPr="003B0640">
        <w:rPr>
          <w:rFonts w:asciiTheme="minorHAnsi" w:hAnsiTheme="minorHAnsi"/>
          <w:sz w:val="20"/>
        </w:rPr>
        <w:t>2</w:t>
      </w:r>
      <w:r w:rsidRPr="003B0640">
        <w:rPr>
          <w:rFonts w:asciiTheme="minorHAnsi" w:hAnsiTheme="minorHAnsi"/>
          <w:sz w:val="20"/>
        </w:rPr>
        <w:t xml:space="preserve"> stejnopisech, pojistník obdrží 1 vyhotovení a pojistitel si ponechá </w:t>
      </w:r>
      <w:r w:rsidR="00035CAA" w:rsidRPr="003B0640">
        <w:rPr>
          <w:rFonts w:asciiTheme="minorHAnsi" w:hAnsiTheme="minorHAnsi"/>
          <w:sz w:val="20"/>
        </w:rPr>
        <w:t>1</w:t>
      </w:r>
      <w:r w:rsidRPr="003B0640">
        <w:rPr>
          <w:rFonts w:asciiTheme="minorHAnsi" w:hAnsiTheme="minorHAnsi"/>
          <w:sz w:val="20"/>
        </w:rPr>
        <w:t xml:space="preserve"> vyhotovení. Tato pojistná smlouva obsahuje 1</w:t>
      </w:r>
      <w:r w:rsidR="000B4907" w:rsidRPr="003B0640">
        <w:rPr>
          <w:rFonts w:asciiTheme="minorHAnsi" w:hAnsiTheme="minorHAnsi"/>
          <w:sz w:val="20"/>
        </w:rPr>
        <w:t>7</w:t>
      </w:r>
      <w:r w:rsidRPr="003B0640">
        <w:rPr>
          <w:rFonts w:asciiTheme="minorHAnsi" w:hAnsiTheme="minorHAnsi"/>
          <w:sz w:val="20"/>
        </w:rPr>
        <w:t xml:space="preserve"> stran a </w:t>
      </w:r>
      <w:r w:rsidR="0099049A" w:rsidRPr="003B0640">
        <w:rPr>
          <w:rFonts w:asciiTheme="minorHAnsi" w:hAnsiTheme="minorHAnsi"/>
          <w:sz w:val="20"/>
        </w:rPr>
        <w:t>7</w:t>
      </w:r>
      <w:r w:rsidRPr="003B0640">
        <w:rPr>
          <w:rFonts w:asciiTheme="minorHAnsi" w:hAnsiTheme="minorHAnsi"/>
          <w:sz w:val="20"/>
        </w:rPr>
        <w:t xml:space="preserve"> příloh.</w:t>
      </w:r>
    </w:p>
    <w:p w:rsidR="00C37A7A" w:rsidRPr="003B0640" w:rsidRDefault="00C37A7A" w:rsidP="00384F6C">
      <w:pPr>
        <w:numPr>
          <w:ilvl w:val="0"/>
          <w:numId w:val="7"/>
        </w:numPr>
        <w:tabs>
          <w:tab w:val="left" w:pos="-720"/>
        </w:tabs>
        <w:spacing w:before="120"/>
        <w:jc w:val="both"/>
        <w:rPr>
          <w:rFonts w:asciiTheme="minorHAnsi" w:hAnsiTheme="minorHAnsi"/>
          <w:sz w:val="20"/>
        </w:rPr>
      </w:pPr>
      <w:r w:rsidRPr="003B0640">
        <w:rPr>
          <w:rFonts w:asciiTheme="minorHAnsi" w:hAnsiTheme="minorHAnsi"/>
          <w:sz w:val="20"/>
        </w:rPr>
        <w:t>Součástí pojistné smlouvy jsou příslušné pojistné podmínky uvedené v pojistné smlouvě a Přehled poplatků. Aktuální podoba Přehledu poplatků je k dispozici na webových stránkách pojistitele.</w:t>
      </w:r>
    </w:p>
    <w:p w:rsidR="00C37A7A" w:rsidRPr="003B0640" w:rsidRDefault="00C37A7A" w:rsidP="00384F6C">
      <w:pPr>
        <w:numPr>
          <w:ilvl w:val="0"/>
          <w:numId w:val="7"/>
        </w:numPr>
        <w:tabs>
          <w:tab w:val="left" w:pos="-720"/>
        </w:tabs>
        <w:spacing w:before="120"/>
        <w:jc w:val="both"/>
        <w:rPr>
          <w:rFonts w:asciiTheme="minorHAnsi" w:hAnsiTheme="minorHAnsi"/>
          <w:sz w:val="20"/>
        </w:rPr>
      </w:pPr>
      <w:r w:rsidRPr="003B0640">
        <w:rPr>
          <w:rFonts w:asciiTheme="minorHAnsi" w:hAnsiTheme="minorHAnsi"/>
          <w:sz w:val="20"/>
        </w:rPr>
        <w:t>Pojistník potvrzuje, že před uzavřením pojistné smlouvy převzal v listinné nebo, s jeho souhlasem, v jiné textové podobě (na trvalém nosiči dat) veškeré součásti pojistné smlouvy a seznámil se s nimi.</w:t>
      </w:r>
    </w:p>
    <w:p w:rsidR="00C37A7A" w:rsidRPr="003B0640" w:rsidRDefault="00C37A7A" w:rsidP="00384F6C">
      <w:pPr>
        <w:numPr>
          <w:ilvl w:val="0"/>
          <w:numId w:val="7"/>
        </w:numPr>
        <w:tabs>
          <w:tab w:val="left" w:pos="-720"/>
        </w:tabs>
        <w:spacing w:before="120"/>
        <w:jc w:val="both"/>
        <w:rPr>
          <w:rFonts w:asciiTheme="minorHAnsi" w:hAnsiTheme="minorHAnsi"/>
          <w:sz w:val="20"/>
        </w:rPr>
      </w:pPr>
      <w:r w:rsidRPr="003B0640">
        <w:rPr>
          <w:rFonts w:asciiTheme="minorHAnsi" w:hAnsiTheme="minorHAnsi"/>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C37A7A" w:rsidRPr="003B0640" w:rsidRDefault="00C37A7A" w:rsidP="00384F6C">
      <w:pPr>
        <w:numPr>
          <w:ilvl w:val="0"/>
          <w:numId w:val="7"/>
        </w:numPr>
        <w:tabs>
          <w:tab w:val="left" w:pos="-720"/>
        </w:tabs>
        <w:spacing w:before="120"/>
        <w:jc w:val="both"/>
        <w:rPr>
          <w:rFonts w:asciiTheme="minorHAnsi" w:hAnsiTheme="minorHAnsi"/>
          <w:sz w:val="20"/>
        </w:rPr>
      </w:pPr>
      <w:r w:rsidRPr="003B0640">
        <w:rPr>
          <w:rFonts w:asciiTheme="minorHAnsi" w:hAnsiTheme="minorHAnsi"/>
          <w:sz w:val="20"/>
        </w:rPr>
        <w:t>Pojistník prohlašuje, že má pojistný zájem na pojištění pojištěného, pokud je osobou od něj odlišnou a je schopen to kdykoliv prokázat.</w:t>
      </w:r>
    </w:p>
    <w:p w:rsidR="00C37A7A" w:rsidRPr="003B0640" w:rsidRDefault="00C37A7A" w:rsidP="00384F6C">
      <w:pPr>
        <w:numPr>
          <w:ilvl w:val="0"/>
          <w:numId w:val="7"/>
        </w:numPr>
        <w:tabs>
          <w:tab w:val="left" w:pos="-720"/>
        </w:tabs>
        <w:spacing w:before="120"/>
        <w:jc w:val="both"/>
        <w:rPr>
          <w:rFonts w:asciiTheme="minorHAnsi" w:hAnsiTheme="minorHAnsi"/>
          <w:sz w:val="20"/>
        </w:rPr>
      </w:pPr>
      <w:r w:rsidRPr="003B0640">
        <w:rPr>
          <w:rFonts w:asciiTheme="minorHAnsi" w:hAnsiTheme="minorHAnsi"/>
          <w:sz w:val="20"/>
        </w:rPr>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rsidR="00AF6680" w:rsidRPr="003B0640" w:rsidRDefault="00AF6680" w:rsidP="00AF6680">
      <w:pPr>
        <w:numPr>
          <w:ilvl w:val="0"/>
          <w:numId w:val="7"/>
        </w:numPr>
        <w:tabs>
          <w:tab w:val="left" w:pos="-720"/>
        </w:tabs>
        <w:spacing w:before="120"/>
        <w:jc w:val="both"/>
        <w:rPr>
          <w:rFonts w:asciiTheme="minorHAnsi" w:hAnsiTheme="minorHAnsi"/>
          <w:sz w:val="20"/>
        </w:rPr>
      </w:pPr>
      <w:r w:rsidRPr="003B0640">
        <w:rPr>
          <w:rFonts w:asciiTheme="minorHAnsi" w:hAnsiTheme="minorHAnsi"/>
          <w:sz w:val="20"/>
        </w:rPr>
        <w:t xml:space="preserve">Odchylně od článku 15 VPPM 1/14 a VPPOD 1/14 se ujednává, že zpracování osobních údajů se řídí dokumentem </w:t>
      </w:r>
      <w:r w:rsidRPr="003B0640">
        <w:rPr>
          <w:rFonts w:asciiTheme="minorHAnsi" w:hAnsiTheme="minorHAnsi"/>
          <w:b/>
          <w:sz w:val="20"/>
        </w:rPr>
        <w:t xml:space="preserve">Informace o zpracování osobních údajů v neživotním pojištění </w:t>
      </w:r>
      <w:r w:rsidRPr="003B0640">
        <w:rPr>
          <w:rFonts w:asciiTheme="minorHAnsi" w:hAnsiTheme="minorHAnsi"/>
          <w:sz w:val="20"/>
        </w:rPr>
        <w:t>a následujícím oddílem:</w:t>
      </w:r>
    </w:p>
    <w:tbl>
      <w:tblPr>
        <w:tblStyle w:val="Mkatabulky"/>
        <w:tblW w:w="9609" w:type="dxa"/>
        <w:tblInd w:w="709" w:type="dxa"/>
        <w:tblLook w:val="04A0" w:firstRow="1" w:lastRow="0" w:firstColumn="1" w:lastColumn="0" w:noHBand="0" w:noVBand="1"/>
      </w:tblPr>
      <w:tblGrid>
        <w:gridCol w:w="9609"/>
      </w:tblGrid>
      <w:tr w:rsidR="00AF6680" w:rsidRPr="003B0640" w:rsidTr="00AF6680">
        <w:tc>
          <w:tcPr>
            <w:tcW w:w="9609" w:type="dxa"/>
          </w:tcPr>
          <w:p w:rsidR="00AF6680" w:rsidRPr="003B0640" w:rsidRDefault="00AF6680" w:rsidP="00AF6680">
            <w:pPr>
              <w:pStyle w:val="Nadpis1"/>
              <w:numPr>
                <w:ilvl w:val="0"/>
                <w:numId w:val="0"/>
              </w:numPr>
              <w:spacing w:before="120"/>
              <w:rPr>
                <w:rFonts w:asciiTheme="minorHAnsi" w:hAnsiTheme="minorHAnsi"/>
              </w:rPr>
            </w:pPr>
            <w:r w:rsidRPr="003B0640">
              <w:rPr>
                <w:rFonts w:asciiTheme="minorHAnsi" w:hAnsiTheme="minorHAnsi"/>
              </w:rPr>
              <w:t>ZPRACOVÁNÍ OSOBNÍCH ÚDAJŮ</w:t>
            </w:r>
          </w:p>
          <w:p w:rsidR="00AF6680" w:rsidRPr="003B0640" w:rsidRDefault="00AF6680" w:rsidP="00AF6680">
            <w:pPr>
              <w:rPr>
                <w:rFonts w:asciiTheme="minorHAnsi" w:hAnsiTheme="minorHAnsi" w:cs="Calibri"/>
                <w:sz w:val="20"/>
                <w:szCs w:val="20"/>
              </w:rPr>
            </w:pPr>
            <w:r w:rsidRPr="003B0640">
              <w:rPr>
                <w:rFonts w:asciiTheme="minorHAnsi" w:hAnsiTheme="minorHAnsi" w:cs="Calibri"/>
                <w:sz w:val="20"/>
                <w:szCs w:val="20"/>
              </w:rPr>
              <w:t>V následující části jsou uvedeny základní informace o zpracování Vašich osobních údajů. Tyto informace se na Vás uplatní, pokud jste fyzickou osobou,</w:t>
            </w:r>
            <w:r w:rsidRPr="003B0640">
              <w:rPr>
                <w:rFonts w:asciiTheme="minorHAnsi" w:hAnsiTheme="minorHAnsi"/>
                <w:sz w:val="20"/>
                <w:szCs w:val="20"/>
              </w:rPr>
              <w:t xml:space="preserve"> a to s výjimkou ustanovení 2., které se na Vás uplatní i pokud jste právnickou osobou</w:t>
            </w:r>
            <w:r w:rsidRPr="003B0640">
              <w:rPr>
                <w:rFonts w:asciiTheme="minorHAnsi" w:hAnsiTheme="minorHAnsi" w:cs="Calibri"/>
                <w:sz w:val="20"/>
                <w:szCs w:val="20"/>
              </w:rPr>
              <w:t>. Více informací</w:t>
            </w:r>
            <w:r w:rsidRPr="003B0640">
              <w:rPr>
                <w:rFonts w:asciiTheme="minorHAnsi" w:hAnsiTheme="minorHAnsi"/>
                <w:sz w:val="20"/>
                <w:szCs w:val="20"/>
              </w:rPr>
              <w:t>, včetně způsobu odvolání souhlasu, možnosti podání námitky v případě zpracování na základě oprávněného zájmu, práva na přístup a dalších práv,</w:t>
            </w:r>
            <w:r w:rsidRPr="003B0640">
              <w:rPr>
                <w:rFonts w:asciiTheme="minorHAnsi" w:hAnsiTheme="minorHAnsi" w:cs="Calibri"/>
                <w:sz w:val="20"/>
                <w:szCs w:val="20"/>
              </w:rPr>
              <w:t xml:space="preserve"> naleznete v dokumentu Informace o zpracování osobních údajů v neživotním pojištění, který tvoří přílohu č. 3 této pojistné smlouvy a je také trvale dostupný na webové stránce </w:t>
            </w:r>
            <w:hyperlink r:id="rId9" w:history="1">
              <w:r w:rsidRPr="003B0640">
                <w:rPr>
                  <w:rStyle w:val="Hypertextovodkaz"/>
                  <w:rFonts w:asciiTheme="minorHAnsi" w:hAnsiTheme="minorHAnsi" w:cs="Calibri"/>
                  <w:sz w:val="20"/>
                  <w:szCs w:val="20"/>
                </w:rPr>
                <w:t>www.cpp.cz</w:t>
              </w:r>
            </w:hyperlink>
            <w:r w:rsidRPr="003B0640">
              <w:rPr>
                <w:rFonts w:asciiTheme="minorHAnsi" w:hAnsiTheme="minorHAnsi" w:cs="Calibri"/>
                <w:sz w:val="20"/>
                <w:szCs w:val="20"/>
              </w:rPr>
              <w:t xml:space="preserve"> v sekci „O SPOLEČNOSTI“.</w:t>
            </w:r>
          </w:p>
          <w:p w:rsidR="00AF6680" w:rsidRPr="003B0640" w:rsidRDefault="00AF6680" w:rsidP="00AF6680">
            <w:pPr>
              <w:pStyle w:val="Nadpis2"/>
              <w:numPr>
                <w:ilvl w:val="0"/>
                <w:numId w:val="20"/>
              </w:numPr>
              <w:ind w:left="491"/>
              <w:rPr>
                <w:rFonts w:asciiTheme="minorHAnsi" w:hAnsiTheme="minorHAnsi"/>
                <w:b/>
              </w:rPr>
            </w:pPr>
            <w:r w:rsidRPr="003B0640">
              <w:rPr>
                <w:rFonts w:asciiTheme="minorHAnsi" w:hAnsiTheme="minorHAnsi"/>
                <w:b/>
              </w:rPr>
              <w:t xml:space="preserve"> INFORMACE O ZPRACOVÁNÍ OSOBNÍCH ÚDAJŮ </w:t>
            </w:r>
            <w:r w:rsidRPr="003B0640">
              <w:rPr>
                <w:rFonts w:asciiTheme="minorHAnsi" w:hAnsiTheme="minorHAnsi"/>
                <w:b/>
                <w:u w:val="single"/>
              </w:rPr>
              <w:t>BEZ VAŠEHO SOUHLASU</w:t>
            </w:r>
          </w:p>
          <w:p w:rsidR="00AF6680" w:rsidRPr="003B0640" w:rsidRDefault="00AF6680" w:rsidP="00AF6680">
            <w:pPr>
              <w:spacing w:before="120"/>
              <w:rPr>
                <w:rFonts w:asciiTheme="minorHAnsi" w:hAnsiTheme="minorHAnsi"/>
                <w:sz w:val="20"/>
                <w:szCs w:val="20"/>
              </w:rPr>
            </w:pPr>
            <w:r w:rsidRPr="003B0640">
              <w:rPr>
                <w:rFonts w:asciiTheme="minorHAnsi" w:hAnsiTheme="minorHAnsi"/>
                <w:b/>
                <w:sz w:val="20"/>
                <w:szCs w:val="20"/>
              </w:rPr>
              <w:t>Zpracování na základě plnění smlouvy a oprávněných zájmů pojistitele</w:t>
            </w:r>
          </w:p>
          <w:p w:rsidR="00AF6680" w:rsidRPr="003B0640" w:rsidRDefault="00AF6680" w:rsidP="00AF6680">
            <w:pPr>
              <w:pStyle w:val="slovn"/>
              <w:numPr>
                <w:ilvl w:val="0"/>
                <w:numId w:val="0"/>
              </w:numPr>
              <w:spacing w:before="60"/>
              <w:rPr>
                <w:sz w:val="20"/>
              </w:rPr>
            </w:pPr>
            <w:r w:rsidRPr="003B0640">
              <w:rPr>
                <w:sz w:val="20"/>
              </w:rPr>
              <w:t>Pojistník bere na vědomí, že jeho identifikační a kontaktní údaje, údaje pro ocenění rizika při vstupu do pojištění a údaje o využívání služeb</w:t>
            </w:r>
            <w:r w:rsidRPr="003B0640" w:rsidDel="003516B4">
              <w:rPr>
                <w:sz w:val="20"/>
              </w:rPr>
              <w:t xml:space="preserve"> </w:t>
            </w:r>
            <w:r w:rsidRPr="003B0640">
              <w:rPr>
                <w:sz w:val="20"/>
              </w:rPr>
              <w:t>zpracovává pojistitel:</w:t>
            </w:r>
          </w:p>
          <w:p w:rsidR="00AF6680" w:rsidRPr="003B0640" w:rsidRDefault="00AF6680" w:rsidP="00AF6680">
            <w:pPr>
              <w:pStyle w:val="odrkadruh"/>
              <w:numPr>
                <w:ilvl w:val="0"/>
                <w:numId w:val="16"/>
              </w:numPr>
              <w:spacing w:before="0"/>
              <w:ind w:left="709" w:hanging="283"/>
              <w:rPr>
                <w:sz w:val="20"/>
                <w:szCs w:val="20"/>
              </w:rPr>
            </w:pPr>
            <w:r w:rsidRPr="003B0640">
              <w:rPr>
                <w:sz w:val="20"/>
                <w:szCs w:val="20"/>
              </w:rPr>
              <w:t xml:space="preserve">pro účely </w:t>
            </w:r>
            <w:r w:rsidRPr="003B0640">
              <w:rPr>
                <w:i/>
                <w:sz w:val="20"/>
                <w:szCs w:val="20"/>
              </w:rPr>
              <w:t>kalkulace, návrhu a uzavření pojistné smlouvy, posouzení přijatelnosti do pojištění, správy a ukončení pojistné smlouvy a likvidace pojistných událostí</w:t>
            </w:r>
            <w:r w:rsidRPr="003B0640">
              <w:rPr>
                <w:sz w:val="20"/>
                <w:szCs w:val="20"/>
              </w:rPr>
              <w:t xml:space="preserve">, když v těchto případech jde o zpracování nezbytné pro </w:t>
            </w:r>
            <w:r w:rsidRPr="003B0640">
              <w:rPr>
                <w:b/>
                <w:sz w:val="20"/>
                <w:szCs w:val="20"/>
              </w:rPr>
              <w:t>plnění smlouvy</w:t>
            </w:r>
            <w:r w:rsidRPr="003B0640">
              <w:rPr>
                <w:sz w:val="20"/>
                <w:szCs w:val="20"/>
              </w:rPr>
              <w:t>, a</w:t>
            </w:r>
          </w:p>
          <w:p w:rsidR="00AF6680" w:rsidRPr="003B0640" w:rsidRDefault="00AF6680" w:rsidP="00AF6680">
            <w:pPr>
              <w:pStyle w:val="odrkadruh"/>
              <w:numPr>
                <w:ilvl w:val="0"/>
                <w:numId w:val="16"/>
              </w:numPr>
              <w:spacing w:before="0"/>
              <w:ind w:left="709" w:hanging="283"/>
              <w:rPr>
                <w:sz w:val="20"/>
                <w:szCs w:val="20"/>
              </w:rPr>
            </w:pPr>
            <w:r w:rsidRPr="003B0640">
              <w:rPr>
                <w:sz w:val="20"/>
                <w:szCs w:val="20"/>
              </w:rPr>
              <w:t xml:space="preserve">pro účely </w:t>
            </w:r>
            <w:r w:rsidRPr="003B0640">
              <w:rPr>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3B0640">
              <w:rPr>
                <w:sz w:val="20"/>
                <w:szCs w:val="20"/>
              </w:rPr>
              <w:t xml:space="preserve">, když v těchto případech jde o zpracování založené na základě </w:t>
            </w:r>
            <w:r w:rsidRPr="003B0640">
              <w:rPr>
                <w:b/>
                <w:sz w:val="20"/>
                <w:szCs w:val="20"/>
              </w:rPr>
              <w:t>oprávněných zájmů</w:t>
            </w:r>
            <w:r w:rsidRPr="003B0640">
              <w:rPr>
                <w:sz w:val="20"/>
                <w:szCs w:val="20"/>
              </w:rPr>
              <w:t xml:space="preserve"> pojistitele. </w:t>
            </w:r>
            <w:r w:rsidRPr="003B0640">
              <w:rPr>
                <w:rFonts w:cs="Calibri"/>
                <w:sz w:val="20"/>
                <w:szCs w:val="20"/>
              </w:rPr>
              <w:t>Proti takovému zpracování máte právo kdykoli podat námitku, která může být uplatněna způsobem uvedeným v Informacích o zpracování osobních údajů v neživotním pojištění.</w:t>
            </w:r>
          </w:p>
          <w:p w:rsidR="00AF6680" w:rsidRPr="003B0640" w:rsidRDefault="00AF6680" w:rsidP="00AF6680">
            <w:pPr>
              <w:pStyle w:val="odrka"/>
              <w:numPr>
                <w:ilvl w:val="0"/>
                <w:numId w:val="0"/>
              </w:numPr>
              <w:tabs>
                <w:tab w:val="left" w:pos="8400"/>
              </w:tabs>
              <w:ind w:left="357" w:hanging="357"/>
              <w:rPr>
                <w:b/>
                <w:sz w:val="20"/>
                <w:szCs w:val="20"/>
              </w:rPr>
            </w:pPr>
            <w:r w:rsidRPr="003B0640">
              <w:rPr>
                <w:b/>
                <w:sz w:val="20"/>
                <w:szCs w:val="20"/>
              </w:rPr>
              <w:t>Zpracování pro účely plnění zákonné povinnosti</w:t>
            </w:r>
            <w:r w:rsidRPr="003B0640">
              <w:rPr>
                <w:b/>
                <w:sz w:val="20"/>
                <w:szCs w:val="20"/>
              </w:rPr>
              <w:tab/>
            </w:r>
          </w:p>
          <w:p w:rsidR="00AF6680" w:rsidRPr="003B0640" w:rsidRDefault="00AF6680" w:rsidP="00AF6680">
            <w:pPr>
              <w:pStyle w:val="slovn"/>
              <w:numPr>
                <w:ilvl w:val="0"/>
                <w:numId w:val="0"/>
              </w:numPr>
              <w:spacing w:before="60"/>
              <w:rPr>
                <w:sz w:val="20"/>
              </w:rPr>
            </w:pPr>
            <w:r w:rsidRPr="003B0640">
              <w:rPr>
                <w:sz w:val="20"/>
              </w:rPr>
              <w:t xml:space="preserve">Pojistník bere na vědomí, že jeho identifikační a kontaktní údaje a údaje pro ocenění rizika při vstupu do pojištění pojistitel dále zpracovává ke </w:t>
            </w:r>
            <w:r w:rsidRPr="003B0640">
              <w:rPr>
                <w:b/>
                <w:sz w:val="20"/>
              </w:rPr>
              <w:t>splnění své zákonné povinnosti</w:t>
            </w:r>
            <w:r w:rsidRPr="003B0640">
              <w:rPr>
                <w:sz w:val="20"/>
              </w:rPr>
              <w:t xml:space="preserve"> vyplývající zejména ze zákona upravujícího distribuci pojištění a zákona č. 69/2006 Sb., o provádění mezinárodních sankcí.</w:t>
            </w:r>
          </w:p>
          <w:p w:rsidR="00AF6680" w:rsidRPr="003B0640" w:rsidRDefault="00AF6680" w:rsidP="00AF6680">
            <w:pPr>
              <w:pStyle w:val="slovn"/>
              <w:numPr>
                <w:ilvl w:val="0"/>
                <w:numId w:val="0"/>
              </w:numPr>
              <w:rPr>
                <w:b/>
                <w:sz w:val="20"/>
              </w:rPr>
            </w:pPr>
            <w:r w:rsidRPr="003B0640">
              <w:rPr>
                <w:b/>
                <w:sz w:val="20"/>
              </w:rPr>
              <w:t>Zpracování pro účely přímého marketingu</w:t>
            </w:r>
          </w:p>
          <w:p w:rsidR="00AF6680" w:rsidRPr="003B0640" w:rsidRDefault="00AF6680" w:rsidP="00AF6680">
            <w:pPr>
              <w:pStyle w:val="slovn"/>
              <w:numPr>
                <w:ilvl w:val="0"/>
                <w:numId w:val="0"/>
              </w:numPr>
              <w:spacing w:before="60"/>
              <w:rPr>
                <w:sz w:val="20"/>
              </w:rPr>
            </w:pPr>
            <w:r w:rsidRPr="003B0640">
              <w:rPr>
                <w:sz w:val="20"/>
              </w:rPr>
              <w:t>Pojistník bere na vědomí, že jeho identifikační a kontaktní údaje a údaje o využívání služeb</w:t>
            </w:r>
            <w:r w:rsidRPr="003B0640" w:rsidDel="003516B4">
              <w:rPr>
                <w:sz w:val="20"/>
              </w:rPr>
              <w:t xml:space="preserve"> </w:t>
            </w:r>
            <w:r w:rsidRPr="003B0640">
              <w:rPr>
                <w:sz w:val="20"/>
              </w:rPr>
              <w:t xml:space="preserve">může pojistitel také zpracovávat na základě jeho </w:t>
            </w:r>
            <w:r w:rsidRPr="003B0640">
              <w:rPr>
                <w:b/>
                <w:sz w:val="20"/>
              </w:rPr>
              <w:t>oprávněného zájmu</w:t>
            </w:r>
            <w:r w:rsidRPr="003B0640">
              <w:rPr>
                <w:sz w:val="20"/>
              </w:rPr>
              <w:t xml:space="preserve"> pro účely </w:t>
            </w:r>
            <w:r w:rsidRPr="003B0640">
              <w:rPr>
                <w:i/>
                <w:sz w:val="20"/>
              </w:rPr>
              <w:t>zasílání svých reklamních sdělení a nabízení svých služeb</w:t>
            </w:r>
            <w:r w:rsidRPr="003B0640">
              <w:rPr>
                <w:sz w:val="20"/>
              </w:rPr>
              <w:t xml:space="preserve">; nabídku od pojistitele můžete dostat elektronicky (zejména </w:t>
            </w:r>
            <w:proofErr w:type="spellStart"/>
            <w:r w:rsidRPr="003B0640">
              <w:rPr>
                <w:sz w:val="20"/>
              </w:rPr>
              <w:t>SMSkou</w:t>
            </w:r>
            <w:proofErr w:type="spellEnd"/>
            <w:r w:rsidRPr="003B0640">
              <w:rPr>
                <w:sz w:val="20"/>
              </w:rPr>
              <w:t>, e-mailem, přes sociální sítě nebo telefonicky) nebo klasickým dopisem či osobně od zaměstnanců pojistitele.</w:t>
            </w:r>
          </w:p>
          <w:p w:rsidR="00AF6680" w:rsidRPr="003B0640" w:rsidRDefault="00AF6680" w:rsidP="00AF6680">
            <w:pPr>
              <w:rPr>
                <w:rFonts w:asciiTheme="minorHAnsi" w:hAnsiTheme="minorHAnsi" w:cs="Calibri"/>
                <w:sz w:val="20"/>
                <w:szCs w:val="20"/>
              </w:rPr>
            </w:pPr>
            <w:r w:rsidRPr="003B0640">
              <w:rPr>
                <w:rFonts w:asciiTheme="minorHAnsi" w:hAnsiTheme="minorHAnsi" w:cs="Calibri"/>
                <w:sz w:val="20"/>
                <w:szCs w:val="20"/>
              </w:rPr>
              <w:t xml:space="preserve">Proti takovému zpracování máte jako pojistník právo kdykoli podat námitku. Pokud si nepřejete, aby Vás pojistitel oslovoval s jakýmikoli nabídkami, zaškrtněte prosím toto pole: </w:t>
            </w:r>
            <w:sdt>
              <w:sdtPr>
                <w:rPr>
                  <w:rFonts w:asciiTheme="minorHAnsi" w:hAnsiTheme="minorHAnsi" w:cs="Calibri"/>
                  <w:sz w:val="20"/>
                  <w:szCs w:val="20"/>
                </w:rPr>
                <w:id w:val="44025864"/>
                <w14:checkbox>
                  <w14:checked w14:val="0"/>
                  <w14:checkedState w14:val="2612" w14:font="MS Gothic"/>
                  <w14:uncheckedState w14:val="2610" w14:font="MS Gothic"/>
                </w14:checkbox>
              </w:sdtPr>
              <w:sdtEndPr/>
              <w:sdtContent>
                <w:r w:rsidRPr="003B0640">
                  <w:rPr>
                    <w:rFonts w:ascii="MS Gothic" w:eastAsia="MS Gothic" w:hAnsi="MS Gothic" w:cs="Calibri" w:hint="eastAsia"/>
                    <w:sz w:val="20"/>
                    <w:szCs w:val="20"/>
                  </w:rPr>
                  <w:t>☐</w:t>
                </w:r>
              </w:sdtContent>
            </w:sdt>
            <w:r w:rsidRPr="003B0640">
              <w:rPr>
                <w:rFonts w:asciiTheme="minorHAnsi" w:hAnsiTheme="minorHAnsi" w:cs="Calibri"/>
                <w:sz w:val="20"/>
                <w:szCs w:val="20"/>
              </w:rPr>
              <w:t>.</w:t>
            </w:r>
          </w:p>
          <w:p w:rsidR="00AF6680" w:rsidRPr="003B0640" w:rsidRDefault="00AF6680" w:rsidP="00AF6680">
            <w:pPr>
              <w:pStyle w:val="Nadpis2"/>
              <w:numPr>
                <w:ilvl w:val="0"/>
                <w:numId w:val="20"/>
              </w:numPr>
              <w:ind w:left="491"/>
              <w:rPr>
                <w:b/>
              </w:rPr>
            </w:pPr>
            <w:r w:rsidRPr="003B0640">
              <w:rPr>
                <w:rFonts w:asciiTheme="minorHAnsi" w:hAnsiTheme="minorHAnsi"/>
                <w:b/>
              </w:rPr>
              <w:t>POVINNOST POJISTNÍKA INFORMOVAT TŘETÍ OSOBY</w:t>
            </w:r>
          </w:p>
          <w:p w:rsidR="00AF6680" w:rsidRPr="003B0640" w:rsidRDefault="00AF6680" w:rsidP="00AF6680">
            <w:pPr>
              <w:pStyle w:val="slovn"/>
              <w:numPr>
                <w:ilvl w:val="0"/>
                <w:numId w:val="0"/>
              </w:numPr>
              <w:rPr>
                <w:sz w:val="20"/>
              </w:rPr>
            </w:pPr>
            <w:r w:rsidRPr="003B0640">
              <w:rPr>
                <w:sz w:val="20"/>
              </w:rPr>
              <w:t>Pojistník se zavazuje informovat každého pojištěného, jenž je osobou odlišnou od pojistníka, a případné další osoby, které uvedl v pojistné smlouvě, o zpracování jejich osobních údajů.</w:t>
            </w:r>
          </w:p>
          <w:p w:rsidR="00AF6680" w:rsidRPr="003B0640" w:rsidRDefault="00AF6680" w:rsidP="00AF6680">
            <w:pPr>
              <w:pStyle w:val="Nadpis2"/>
              <w:numPr>
                <w:ilvl w:val="0"/>
                <w:numId w:val="20"/>
              </w:numPr>
              <w:ind w:left="491"/>
              <w:rPr>
                <w:rFonts w:asciiTheme="minorHAnsi" w:hAnsiTheme="minorHAnsi"/>
                <w:b/>
              </w:rPr>
            </w:pPr>
            <w:r w:rsidRPr="003B0640">
              <w:rPr>
                <w:rFonts w:asciiTheme="minorHAnsi" w:hAnsiTheme="minorHAnsi"/>
                <w:b/>
              </w:rPr>
              <w:t>INFORMACE O ZPRACOVÁNÍ OSOBNÍCH ÚDAJŮ ZÁSTUPCE POJISTNÍKA</w:t>
            </w:r>
          </w:p>
          <w:p w:rsidR="00AF6680" w:rsidRPr="003B0640" w:rsidRDefault="00AF6680" w:rsidP="00AF6680">
            <w:pPr>
              <w:pStyle w:val="slovn"/>
              <w:numPr>
                <w:ilvl w:val="0"/>
                <w:numId w:val="0"/>
              </w:numPr>
              <w:rPr>
                <w:rFonts w:cs="Calibri"/>
                <w:sz w:val="20"/>
              </w:rPr>
            </w:pPr>
            <w:r w:rsidRPr="003B0640">
              <w:rPr>
                <w:sz w:val="20"/>
              </w:rPr>
              <w:t xml:space="preserve">Zástupce právnické osoby, zákonný zástupce nebo jiná osoba oprávněná zastupovat pojistníka bere na vědomí, že její identifikační a kontaktní údaje pojistitel zpracovává na základě </w:t>
            </w:r>
            <w:r w:rsidRPr="003B0640">
              <w:rPr>
                <w:b/>
                <w:bCs/>
                <w:sz w:val="20"/>
              </w:rPr>
              <w:t>oprávněného zájmu</w:t>
            </w:r>
            <w:r w:rsidRPr="003B0640">
              <w:rPr>
                <w:sz w:val="20"/>
              </w:rPr>
              <w:t xml:space="preserve"> pro účely</w:t>
            </w:r>
            <w:r w:rsidRPr="003B0640">
              <w:rPr>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3B0640">
              <w:rPr>
                <w:sz w:val="20"/>
              </w:rPr>
              <w:t xml:space="preserve">. </w:t>
            </w:r>
            <w:r w:rsidRPr="003B0640">
              <w:rPr>
                <w:rFonts w:cs="Calibri"/>
                <w:sz w:val="20"/>
              </w:rPr>
              <w:t>Proti takovému zpracování má taková osoba právo kdykoli podat námitku, která může být uplatněna způsobem uvedeným v </w:t>
            </w:r>
            <w:r w:rsidRPr="003B0640">
              <w:rPr>
                <w:sz w:val="20"/>
              </w:rPr>
              <w:t>Informacích o zpracování osobních údajů v neživotním pojištění</w:t>
            </w:r>
            <w:r w:rsidRPr="003B0640">
              <w:rPr>
                <w:rFonts w:cs="Calibri"/>
                <w:sz w:val="20"/>
              </w:rPr>
              <w:t>.</w:t>
            </w:r>
          </w:p>
          <w:p w:rsidR="00AF6680" w:rsidRPr="003B0640" w:rsidRDefault="00AF6680" w:rsidP="00AF6680">
            <w:pPr>
              <w:pStyle w:val="slovn"/>
              <w:numPr>
                <w:ilvl w:val="0"/>
                <w:numId w:val="0"/>
              </w:numPr>
              <w:rPr>
                <w:sz w:val="20"/>
              </w:rPr>
            </w:pPr>
            <w:r w:rsidRPr="003B0640">
              <w:rPr>
                <w:b/>
                <w:sz w:val="20"/>
              </w:rPr>
              <w:t>Zpracování pro účely plnění zákonné povinnosti</w:t>
            </w:r>
          </w:p>
          <w:p w:rsidR="00AF6680" w:rsidRPr="003B0640" w:rsidRDefault="00AF6680" w:rsidP="00AF6680">
            <w:pPr>
              <w:pStyle w:val="slovn"/>
              <w:numPr>
                <w:ilvl w:val="0"/>
                <w:numId w:val="0"/>
              </w:numPr>
              <w:rPr>
                <w:sz w:val="20"/>
              </w:rPr>
            </w:pPr>
            <w:r w:rsidRPr="003B0640">
              <w:rPr>
                <w:sz w:val="20"/>
              </w:rPr>
              <w:t xml:space="preserve">Zástupce právnické osoby, zákonný zástupce nebo jiná osoba oprávněná zastupovat pojistníka bere na vědomí, že identifikační a kontaktní údaje pojistitel dále zpracovává ke </w:t>
            </w:r>
            <w:r w:rsidRPr="003B0640">
              <w:rPr>
                <w:b/>
                <w:sz w:val="20"/>
              </w:rPr>
              <w:t>splnění své zákonné povinnosti</w:t>
            </w:r>
            <w:r w:rsidRPr="003B0640">
              <w:rPr>
                <w:sz w:val="20"/>
              </w:rPr>
              <w:t xml:space="preserve"> vyplývající zejména ze zákona upravujícího distribuci pojištění a zákona č. 69/2006 Sb., o provádění mezinárodních sankcí.</w:t>
            </w:r>
          </w:p>
          <w:p w:rsidR="00AF6680" w:rsidRPr="003B0640" w:rsidRDefault="00AF6680" w:rsidP="00AF6680">
            <w:pPr>
              <w:spacing w:before="240"/>
              <w:contextualSpacing/>
              <w:jc w:val="both"/>
              <w:rPr>
                <w:rFonts w:asciiTheme="minorHAnsi" w:hAnsiTheme="minorHAnsi"/>
                <w:sz w:val="20"/>
                <w:szCs w:val="20"/>
              </w:rPr>
            </w:pPr>
            <w:r w:rsidRPr="003B0640">
              <w:rPr>
                <w:rFonts w:asciiTheme="minorHAnsi" w:hAnsiTheme="minorHAnsi" w:cs="Calibri"/>
                <w:b/>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tc>
      </w:tr>
    </w:tbl>
    <w:p w:rsidR="00C37A7A" w:rsidRPr="003B0640" w:rsidRDefault="00C37A7A" w:rsidP="00916379">
      <w:pPr>
        <w:numPr>
          <w:ilvl w:val="0"/>
          <w:numId w:val="7"/>
        </w:numPr>
        <w:tabs>
          <w:tab w:val="left" w:pos="-720"/>
        </w:tabs>
        <w:spacing w:before="120"/>
        <w:jc w:val="both"/>
        <w:rPr>
          <w:rFonts w:asciiTheme="minorHAnsi" w:hAnsiTheme="minorHAnsi"/>
          <w:sz w:val="20"/>
        </w:rPr>
      </w:pPr>
      <w:r w:rsidRPr="003B0640">
        <w:rPr>
          <w:rFonts w:asciiTheme="minorHAnsi" w:hAnsiTheme="minorHAnsi"/>
          <w:sz w:val="20"/>
        </w:rPr>
        <w:t>Pojistitel čestně prohlašuje, že k plnění závazků a povinností vyplývajících z této pojistné smlouvy nebude využívat subdodavatele ve smyslu § 147a, zákona 137/2006 Sb. Dojde-li k tomu, že by pojistitel začal využívat subdodavatele, je povinen s touto skutečností pojistníka seznámit způsobem a v termínech uvedených v § 147a, zákona 137/2006 Sb.</w:t>
      </w:r>
    </w:p>
    <w:p w:rsidR="00FC12B3" w:rsidRPr="003B0640" w:rsidRDefault="00FC12B3">
      <w:pPr>
        <w:rPr>
          <w:rFonts w:asciiTheme="minorHAnsi" w:hAnsiTheme="minorHAnsi"/>
          <w:sz w:val="20"/>
        </w:rPr>
      </w:pPr>
      <w:r w:rsidRPr="003B0640">
        <w:rPr>
          <w:rFonts w:asciiTheme="minorHAnsi" w:hAnsiTheme="minorHAnsi"/>
          <w:sz w:val="20"/>
        </w:rPr>
        <w:br w:type="page"/>
      </w:r>
    </w:p>
    <w:p w:rsidR="00C37A7A" w:rsidRPr="003B0640" w:rsidRDefault="00C37A7A" w:rsidP="00384F6C">
      <w:pPr>
        <w:numPr>
          <w:ilvl w:val="0"/>
          <w:numId w:val="7"/>
        </w:numPr>
        <w:tabs>
          <w:tab w:val="left" w:pos="-720"/>
        </w:tabs>
        <w:spacing w:before="120"/>
        <w:jc w:val="both"/>
        <w:rPr>
          <w:rFonts w:asciiTheme="minorHAnsi" w:hAnsiTheme="minorHAnsi"/>
          <w:sz w:val="20"/>
        </w:rPr>
      </w:pPr>
      <w:r w:rsidRPr="003B0640">
        <w:rPr>
          <w:rFonts w:asciiTheme="minorHAnsi" w:hAnsiTheme="minorHAnsi"/>
          <w:sz w:val="20"/>
        </w:rPr>
        <w:t>Přílohy pojistné smlouvy:</w:t>
      </w:r>
    </w:p>
    <w:p w:rsidR="00C37A7A" w:rsidRPr="003B0640" w:rsidRDefault="00C37A7A" w:rsidP="00916379">
      <w:pPr>
        <w:numPr>
          <w:ilvl w:val="0"/>
          <w:numId w:val="8"/>
        </w:numPr>
        <w:tabs>
          <w:tab w:val="left" w:pos="993"/>
        </w:tabs>
        <w:spacing w:before="60"/>
        <w:ind w:left="992" w:hanging="425"/>
        <w:jc w:val="both"/>
        <w:rPr>
          <w:rFonts w:asciiTheme="minorHAnsi" w:hAnsiTheme="minorHAnsi"/>
          <w:sz w:val="20"/>
        </w:rPr>
      </w:pPr>
      <w:r w:rsidRPr="003B0640">
        <w:rPr>
          <w:rFonts w:asciiTheme="minorHAnsi" w:hAnsiTheme="minorHAnsi"/>
          <w:sz w:val="20"/>
        </w:rPr>
        <w:t>Zřizovací listina</w:t>
      </w:r>
    </w:p>
    <w:p w:rsidR="00C37A7A" w:rsidRPr="003B0640" w:rsidRDefault="00C37A7A" w:rsidP="00384F6C">
      <w:pPr>
        <w:numPr>
          <w:ilvl w:val="0"/>
          <w:numId w:val="8"/>
        </w:numPr>
        <w:tabs>
          <w:tab w:val="left" w:pos="993"/>
        </w:tabs>
        <w:ind w:left="993" w:hanging="426"/>
        <w:jc w:val="both"/>
        <w:rPr>
          <w:rFonts w:asciiTheme="minorHAnsi" w:hAnsiTheme="minorHAnsi"/>
          <w:sz w:val="20"/>
        </w:rPr>
      </w:pPr>
      <w:r w:rsidRPr="003B0640">
        <w:rPr>
          <w:rFonts w:asciiTheme="minorHAnsi" w:hAnsiTheme="minorHAnsi"/>
          <w:sz w:val="20"/>
        </w:rPr>
        <w:t>VPP, DPP, ZPP a Doložky dle textu pojistné smlouvy</w:t>
      </w:r>
    </w:p>
    <w:p w:rsidR="00035CAA" w:rsidRPr="003B0640" w:rsidRDefault="00035CAA" w:rsidP="00035CAA">
      <w:pPr>
        <w:numPr>
          <w:ilvl w:val="0"/>
          <w:numId w:val="8"/>
        </w:numPr>
        <w:tabs>
          <w:tab w:val="left" w:pos="993"/>
        </w:tabs>
        <w:ind w:left="993" w:hanging="426"/>
        <w:jc w:val="both"/>
        <w:rPr>
          <w:rFonts w:asciiTheme="minorHAnsi" w:hAnsiTheme="minorHAnsi"/>
          <w:sz w:val="20"/>
        </w:rPr>
      </w:pPr>
      <w:r w:rsidRPr="003B0640">
        <w:rPr>
          <w:rFonts w:asciiTheme="minorHAnsi" w:hAnsiTheme="minorHAnsi"/>
          <w:sz w:val="20"/>
        </w:rPr>
        <w:t>Informace o zpracování osobních údajů v neživotním pojištění</w:t>
      </w:r>
    </w:p>
    <w:p w:rsidR="00C37A7A" w:rsidRPr="003B0640" w:rsidRDefault="00C37A7A" w:rsidP="00384F6C">
      <w:pPr>
        <w:numPr>
          <w:ilvl w:val="0"/>
          <w:numId w:val="8"/>
        </w:numPr>
        <w:tabs>
          <w:tab w:val="left" w:pos="993"/>
        </w:tabs>
        <w:ind w:left="993" w:hanging="426"/>
        <w:jc w:val="both"/>
        <w:rPr>
          <w:rFonts w:asciiTheme="minorHAnsi" w:hAnsiTheme="minorHAnsi"/>
          <w:sz w:val="20"/>
        </w:rPr>
      </w:pPr>
      <w:r w:rsidRPr="003B0640">
        <w:rPr>
          <w:rFonts w:asciiTheme="minorHAnsi" w:hAnsiTheme="minorHAnsi"/>
          <w:sz w:val="20"/>
        </w:rPr>
        <w:t>Smluvní ujednání</w:t>
      </w:r>
    </w:p>
    <w:p w:rsidR="00C37A7A" w:rsidRPr="003B0640" w:rsidRDefault="00C37A7A" w:rsidP="00384F6C">
      <w:pPr>
        <w:numPr>
          <w:ilvl w:val="0"/>
          <w:numId w:val="8"/>
        </w:numPr>
        <w:tabs>
          <w:tab w:val="left" w:pos="993"/>
        </w:tabs>
        <w:ind w:left="993" w:hanging="426"/>
        <w:jc w:val="both"/>
        <w:rPr>
          <w:rFonts w:asciiTheme="minorHAnsi" w:hAnsiTheme="minorHAnsi"/>
          <w:sz w:val="20"/>
        </w:rPr>
      </w:pPr>
      <w:r w:rsidRPr="003B0640">
        <w:rPr>
          <w:rFonts w:asciiTheme="minorHAnsi" w:hAnsiTheme="minorHAnsi"/>
          <w:sz w:val="20"/>
        </w:rPr>
        <w:t xml:space="preserve">Riziková zpráva </w:t>
      </w:r>
    </w:p>
    <w:p w:rsidR="00C37A7A" w:rsidRPr="003B0640" w:rsidRDefault="00C37A7A" w:rsidP="00384F6C">
      <w:pPr>
        <w:numPr>
          <w:ilvl w:val="0"/>
          <w:numId w:val="8"/>
        </w:numPr>
        <w:tabs>
          <w:tab w:val="left" w:pos="993"/>
        </w:tabs>
        <w:ind w:left="993" w:hanging="426"/>
        <w:jc w:val="both"/>
        <w:rPr>
          <w:rFonts w:asciiTheme="minorHAnsi" w:hAnsiTheme="minorHAnsi"/>
          <w:sz w:val="20"/>
        </w:rPr>
      </w:pPr>
      <w:proofErr w:type="spellStart"/>
      <w:r w:rsidRPr="003B0640">
        <w:rPr>
          <w:rFonts w:asciiTheme="minorHAnsi" w:hAnsiTheme="minorHAnsi"/>
          <w:sz w:val="20"/>
        </w:rPr>
        <w:t>Tarifovací</w:t>
      </w:r>
      <w:proofErr w:type="spellEnd"/>
      <w:r w:rsidRPr="003B0640">
        <w:rPr>
          <w:rFonts w:asciiTheme="minorHAnsi" w:hAnsiTheme="minorHAnsi"/>
          <w:sz w:val="20"/>
        </w:rPr>
        <w:t xml:space="preserve"> tabulka včetně formuláře pro stanovení nabídkové ceny</w:t>
      </w:r>
    </w:p>
    <w:p w:rsidR="00C37A7A" w:rsidRPr="003B0640" w:rsidRDefault="00C37A7A" w:rsidP="00384F6C">
      <w:pPr>
        <w:numPr>
          <w:ilvl w:val="0"/>
          <w:numId w:val="8"/>
        </w:numPr>
        <w:tabs>
          <w:tab w:val="left" w:pos="993"/>
        </w:tabs>
        <w:ind w:left="993" w:hanging="426"/>
        <w:jc w:val="both"/>
        <w:rPr>
          <w:rFonts w:asciiTheme="minorHAnsi" w:hAnsiTheme="minorHAnsi"/>
          <w:sz w:val="20"/>
        </w:rPr>
      </w:pPr>
      <w:r w:rsidRPr="003B0640">
        <w:rPr>
          <w:rFonts w:asciiTheme="minorHAnsi" w:hAnsiTheme="minorHAnsi"/>
          <w:sz w:val="20"/>
        </w:rPr>
        <w:t xml:space="preserve">Seznam nemovitostí </w:t>
      </w:r>
    </w:p>
    <w:p w:rsidR="00C37A7A" w:rsidRPr="003B0640" w:rsidRDefault="00C37A7A" w:rsidP="0099049A">
      <w:pPr>
        <w:tabs>
          <w:tab w:val="left" w:pos="993"/>
        </w:tabs>
        <w:ind w:left="993"/>
        <w:jc w:val="both"/>
        <w:rPr>
          <w:rFonts w:asciiTheme="minorHAnsi" w:hAnsiTheme="minorHAnsi"/>
          <w:sz w:val="20"/>
        </w:rPr>
      </w:pPr>
    </w:p>
    <w:p w:rsidR="0099049A" w:rsidRPr="003B0640" w:rsidRDefault="0099049A" w:rsidP="0099049A">
      <w:pPr>
        <w:tabs>
          <w:tab w:val="left" w:pos="993"/>
        </w:tabs>
        <w:ind w:left="993"/>
        <w:jc w:val="both"/>
        <w:rPr>
          <w:rFonts w:asciiTheme="minorHAnsi" w:hAnsiTheme="minorHAnsi"/>
          <w:sz w:val="20"/>
        </w:rPr>
      </w:pPr>
    </w:p>
    <w:p w:rsidR="0099049A" w:rsidRPr="003B0640" w:rsidRDefault="0099049A" w:rsidP="0099049A">
      <w:pPr>
        <w:tabs>
          <w:tab w:val="left" w:pos="993"/>
        </w:tabs>
        <w:ind w:left="993"/>
        <w:jc w:val="both"/>
        <w:rPr>
          <w:rFonts w:asciiTheme="minorHAnsi" w:hAnsiTheme="minorHAnsi"/>
          <w:sz w:val="20"/>
        </w:rPr>
      </w:pPr>
    </w:p>
    <w:p w:rsidR="0099049A" w:rsidRPr="003B0640" w:rsidRDefault="0099049A" w:rsidP="0099049A">
      <w:pPr>
        <w:tabs>
          <w:tab w:val="left" w:pos="993"/>
        </w:tabs>
        <w:ind w:left="993"/>
        <w:jc w:val="both"/>
        <w:rPr>
          <w:rFonts w:asciiTheme="minorHAnsi" w:hAnsiTheme="minorHAnsi"/>
          <w:sz w:val="20"/>
        </w:rPr>
      </w:pPr>
    </w:p>
    <w:tbl>
      <w:tblPr>
        <w:tblW w:w="9900" w:type="dxa"/>
        <w:tblInd w:w="70" w:type="dxa"/>
        <w:tblCellMar>
          <w:left w:w="70" w:type="dxa"/>
          <w:right w:w="70" w:type="dxa"/>
        </w:tblCellMar>
        <w:tblLook w:val="0000" w:firstRow="0" w:lastRow="0" w:firstColumn="0" w:lastColumn="0" w:noHBand="0" w:noVBand="0"/>
      </w:tblPr>
      <w:tblGrid>
        <w:gridCol w:w="3049"/>
        <w:gridCol w:w="911"/>
        <w:gridCol w:w="720"/>
        <w:gridCol w:w="2610"/>
        <w:gridCol w:w="2610"/>
      </w:tblGrid>
      <w:tr w:rsidR="00C37A7A" w:rsidRPr="003B0640" w:rsidTr="0099049A">
        <w:trPr>
          <w:cantSplit/>
        </w:trPr>
        <w:tc>
          <w:tcPr>
            <w:tcW w:w="3049" w:type="dxa"/>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z w:val="20"/>
                <w:szCs w:val="20"/>
              </w:rPr>
            </w:pPr>
            <w:r w:rsidRPr="003B0640">
              <w:rPr>
                <w:rFonts w:asciiTheme="minorHAnsi" w:hAnsiTheme="minorHAnsi"/>
                <w:sz w:val="20"/>
                <w:szCs w:val="20"/>
              </w:rPr>
              <w:t xml:space="preserve">V Praze dne </w:t>
            </w:r>
            <w:r w:rsidR="0099049A" w:rsidRPr="003B0640">
              <w:rPr>
                <w:rFonts w:asciiTheme="minorHAnsi" w:hAnsiTheme="minorHAnsi"/>
                <w:sz w:val="20"/>
                <w:szCs w:val="20"/>
              </w:rPr>
              <w:t>5.6.2020</w:t>
            </w:r>
          </w:p>
        </w:tc>
        <w:tc>
          <w:tcPr>
            <w:tcW w:w="911" w:type="dxa"/>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pacing w:val="-2"/>
                <w:sz w:val="20"/>
                <w:szCs w:val="20"/>
              </w:rPr>
            </w:pPr>
          </w:p>
        </w:tc>
        <w:tc>
          <w:tcPr>
            <w:tcW w:w="720" w:type="dxa"/>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pacing w:val="-2"/>
                <w:sz w:val="20"/>
                <w:szCs w:val="20"/>
              </w:rPr>
            </w:pPr>
          </w:p>
        </w:tc>
        <w:tc>
          <w:tcPr>
            <w:tcW w:w="5220" w:type="dxa"/>
            <w:gridSpan w:val="2"/>
            <w:tcBorders>
              <w:bottom w:val="single" w:sz="4" w:space="0" w:color="BFBFBF" w:themeColor="background1" w:themeShade="BF"/>
            </w:tcBorders>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z w:val="20"/>
                <w:szCs w:val="20"/>
              </w:rPr>
            </w:pPr>
          </w:p>
        </w:tc>
      </w:tr>
      <w:tr w:rsidR="00C37A7A" w:rsidRPr="003B0640" w:rsidTr="0099049A">
        <w:trPr>
          <w:cantSplit/>
        </w:trPr>
        <w:tc>
          <w:tcPr>
            <w:tcW w:w="3049" w:type="dxa"/>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911" w:type="dxa"/>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BFBFBF" w:themeColor="background1" w:themeShade="BF"/>
            </w:tcBorders>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sidRPr="003B0640">
              <w:rPr>
                <w:rFonts w:asciiTheme="minorHAnsi" w:hAnsiTheme="minorHAnsi"/>
                <w:sz w:val="20"/>
                <w:szCs w:val="20"/>
              </w:rPr>
              <w:t xml:space="preserve">Česká podnikatelská pojišťovna, a.s., </w:t>
            </w:r>
            <w:proofErr w:type="spellStart"/>
            <w:r w:rsidRPr="003B0640">
              <w:rPr>
                <w:rFonts w:asciiTheme="minorHAnsi" w:hAnsiTheme="minorHAnsi"/>
                <w:sz w:val="20"/>
                <w:szCs w:val="20"/>
              </w:rPr>
              <w:t>Vienna</w:t>
            </w:r>
            <w:proofErr w:type="spellEnd"/>
            <w:r w:rsidRPr="003B0640">
              <w:rPr>
                <w:rFonts w:asciiTheme="minorHAnsi" w:hAnsiTheme="minorHAnsi"/>
                <w:sz w:val="20"/>
                <w:szCs w:val="20"/>
              </w:rPr>
              <w:t xml:space="preserve"> </w:t>
            </w:r>
            <w:proofErr w:type="spellStart"/>
            <w:r w:rsidRPr="003B0640">
              <w:rPr>
                <w:rFonts w:asciiTheme="minorHAnsi" w:hAnsiTheme="minorHAnsi"/>
                <w:sz w:val="20"/>
                <w:szCs w:val="20"/>
              </w:rPr>
              <w:t>Insurance</w:t>
            </w:r>
            <w:proofErr w:type="spellEnd"/>
            <w:r w:rsidRPr="003B0640">
              <w:rPr>
                <w:rFonts w:asciiTheme="minorHAnsi" w:hAnsiTheme="minorHAnsi"/>
                <w:sz w:val="20"/>
                <w:szCs w:val="20"/>
              </w:rPr>
              <w:t xml:space="preserve"> Group</w:t>
            </w:r>
          </w:p>
        </w:tc>
      </w:tr>
      <w:tr w:rsidR="00C37A7A" w:rsidRPr="003B0640" w:rsidTr="0099049A">
        <w:trPr>
          <w:cantSplit/>
          <w:trHeight w:val="405"/>
        </w:trPr>
        <w:tc>
          <w:tcPr>
            <w:tcW w:w="3049" w:type="dxa"/>
            <w:vMerge w:val="restart"/>
          </w:tcPr>
          <w:p w:rsidR="00C37A7A" w:rsidRPr="003B0640" w:rsidRDefault="00C37A7A" w:rsidP="00C37A7A">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C37A7A" w:rsidRPr="003B0640" w:rsidRDefault="00C37A7A" w:rsidP="00C37A7A"/>
          <w:p w:rsidR="00C37A7A" w:rsidRPr="003B0640" w:rsidRDefault="00C37A7A" w:rsidP="00C37A7A"/>
          <w:p w:rsidR="00C37A7A" w:rsidRPr="003B0640" w:rsidRDefault="00C37A7A" w:rsidP="00C37A7A"/>
          <w:p w:rsidR="00C37A7A" w:rsidRPr="003B0640" w:rsidRDefault="00C37A7A" w:rsidP="00C37A7A"/>
          <w:p w:rsidR="00C37A7A" w:rsidRDefault="00C37A7A" w:rsidP="00C37A7A"/>
          <w:p w:rsidR="00564462" w:rsidRDefault="00564462" w:rsidP="00C37A7A"/>
          <w:p w:rsidR="00564462" w:rsidRDefault="00564462" w:rsidP="00C37A7A"/>
          <w:p w:rsidR="00564462" w:rsidRDefault="00564462" w:rsidP="00C37A7A"/>
          <w:p w:rsidR="00564462" w:rsidRDefault="00564462" w:rsidP="00C37A7A"/>
          <w:p w:rsidR="00564462" w:rsidRDefault="00564462" w:rsidP="00C37A7A"/>
          <w:p w:rsidR="00564462" w:rsidRDefault="00564462" w:rsidP="00C37A7A"/>
          <w:p w:rsidR="00564462" w:rsidRPr="003B0640" w:rsidRDefault="00564462" w:rsidP="00C37A7A"/>
        </w:tc>
        <w:tc>
          <w:tcPr>
            <w:tcW w:w="911" w:type="dxa"/>
            <w:vMerge w:val="restart"/>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val="restart"/>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610" w:type="dxa"/>
          </w:tcPr>
          <w:p w:rsidR="0099049A" w:rsidRPr="003B0640" w:rsidRDefault="00341089" w:rsidP="0099049A">
            <w:pPr>
              <w:tabs>
                <w:tab w:val="left" w:pos="4820"/>
              </w:tabs>
              <w:ind w:left="142" w:hanging="142"/>
              <w:jc w:val="center"/>
              <w:rPr>
                <w:rFonts w:asciiTheme="minorHAnsi" w:hAnsiTheme="minorHAnsi"/>
                <w:sz w:val="20"/>
              </w:rPr>
            </w:pPr>
            <w:proofErr w:type="spellStart"/>
            <w:r>
              <w:rPr>
                <w:rFonts w:asciiTheme="minorHAnsi" w:hAnsiTheme="minorHAnsi"/>
                <w:sz w:val="20"/>
              </w:rPr>
              <w:t>xxxxxxxxxxxxxxxxxxxx</w:t>
            </w:r>
            <w:proofErr w:type="spellEnd"/>
          </w:p>
          <w:p w:rsidR="00C37A7A" w:rsidRPr="003B0640" w:rsidRDefault="0099049A" w:rsidP="0099049A">
            <w:pPr>
              <w:tabs>
                <w:tab w:val="left" w:pos="4820"/>
              </w:tabs>
              <w:ind w:left="142" w:hanging="142"/>
              <w:jc w:val="center"/>
              <w:rPr>
                <w:rFonts w:asciiTheme="minorHAnsi" w:hAnsiTheme="minorHAnsi"/>
                <w:sz w:val="20"/>
              </w:rPr>
            </w:pPr>
            <w:r w:rsidRPr="003B0640">
              <w:rPr>
                <w:rFonts w:asciiTheme="minorHAnsi" w:hAnsiTheme="minorHAnsi"/>
                <w:sz w:val="20"/>
              </w:rPr>
              <w:t>manažer odboru pojištění odpovědnosti a speciálních rizik</w:t>
            </w:r>
          </w:p>
        </w:tc>
        <w:tc>
          <w:tcPr>
            <w:tcW w:w="2610" w:type="dxa"/>
          </w:tcPr>
          <w:p w:rsidR="00C37A7A" w:rsidRPr="003B0640" w:rsidRDefault="00341089" w:rsidP="00C37A7A">
            <w:pPr>
              <w:tabs>
                <w:tab w:val="left" w:pos="4820"/>
              </w:tabs>
              <w:ind w:left="142" w:hanging="142"/>
              <w:jc w:val="center"/>
              <w:rPr>
                <w:rFonts w:asciiTheme="minorHAnsi" w:hAnsiTheme="minorHAnsi"/>
                <w:sz w:val="20"/>
              </w:rPr>
            </w:pPr>
            <w:proofErr w:type="spellStart"/>
            <w:r>
              <w:rPr>
                <w:rFonts w:asciiTheme="minorHAnsi" w:hAnsiTheme="minorHAnsi"/>
                <w:sz w:val="20"/>
              </w:rPr>
              <w:t>xxxxxxxxxxxxxxxx</w:t>
            </w:r>
            <w:proofErr w:type="spellEnd"/>
          </w:p>
          <w:p w:rsidR="0099049A" w:rsidRPr="003B0640" w:rsidRDefault="0099049A" w:rsidP="00C37A7A">
            <w:pPr>
              <w:tabs>
                <w:tab w:val="left" w:pos="4820"/>
              </w:tabs>
              <w:ind w:left="142" w:hanging="142"/>
              <w:jc w:val="center"/>
              <w:rPr>
                <w:rFonts w:asciiTheme="minorHAnsi" w:hAnsiTheme="minorHAnsi"/>
                <w:b/>
                <w:color w:val="0000FF"/>
                <w:sz w:val="20"/>
              </w:rPr>
            </w:pPr>
            <w:r w:rsidRPr="003B0640">
              <w:rPr>
                <w:rFonts w:asciiTheme="minorHAnsi" w:hAnsiTheme="minorHAnsi"/>
                <w:sz w:val="20"/>
                <w:szCs w:val="20"/>
              </w:rPr>
              <w:t>disponent specialista odboru pojištění odpovědnosti a speciálních rizik</w:t>
            </w:r>
          </w:p>
        </w:tc>
      </w:tr>
      <w:tr w:rsidR="00C37A7A" w:rsidRPr="003B0640" w:rsidTr="0099049A">
        <w:trPr>
          <w:cantSplit/>
          <w:trHeight w:val="405"/>
        </w:trPr>
        <w:tc>
          <w:tcPr>
            <w:tcW w:w="3049" w:type="dxa"/>
            <w:vMerge/>
          </w:tcPr>
          <w:p w:rsidR="00C37A7A" w:rsidRPr="003B0640" w:rsidRDefault="00C37A7A" w:rsidP="00C37A7A">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911" w:type="dxa"/>
            <w:vMerge/>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610" w:type="dxa"/>
          </w:tcPr>
          <w:p w:rsidR="00C37A7A" w:rsidRPr="003B0640" w:rsidRDefault="00C37A7A" w:rsidP="00C37A7A">
            <w:pPr>
              <w:tabs>
                <w:tab w:val="left" w:pos="4820"/>
              </w:tabs>
              <w:ind w:left="142" w:hanging="142"/>
              <w:jc w:val="center"/>
              <w:rPr>
                <w:rFonts w:asciiTheme="minorHAnsi" w:hAnsiTheme="minorHAnsi"/>
                <w:sz w:val="20"/>
              </w:rPr>
            </w:pPr>
          </w:p>
        </w:tc>
        <w:tc>
          <w:tcPr>
            <w:tcW w:w="2610" w:type="dxa"/>
          </w:tcPr>
          <w:p w:rsidR="00C37A7A" w:rsidRPr="003B0640" w:rsidRDefault="00C37A7A" w:rsidP="00C37A7A">
            <w:pPr>
              <w:tabs>
                <w:tab w:val="left" w:pos="4820"/>
              </w:tabs>
              <w:ind w:left="142" w:hanging="142"/>
              <w:jc w:val="center"/>
              <w:rPr>
                <w:rFonts w:asciiTheme="minorHAnsi" w:hAnsiTheme="minorHAnsi"/>
                <w:sz w:val="20"/>
              </w:rPr>
            </w:pPr>
          </w:p>
          <w:p w:rsidR="0099049A" w:rsidRPr="003B0640" w:rsidRDefault="0099049A" w:rsidP="00C37A7A">
            <w:pPr>
              <w:tabs>
                <w:tab w:val="left" w:pos="4820"/>
              </w:tabs>
              <w:ind w:left="142" w:hanging="142"/>
              <w:jc w:val="center"/>
              <w:rPr>
                <w:rFonts w:asciiTheme="minorHAnsi" w:hAnsiTheme="minorHAnsi"/>
                <w:sz w:val="20"/>
              </w:rPr>
            </w:pPr>
          </w:p>
          <w:p w:rsidR="0099049A" w:rsidRPr="003B0640" w:rsidRDefault="0099049A" w:rsidP="00C37A7A">
            <w:pPr>
              <w:tabs>
                <w:tab w:val="left" w:pos="4820"/>
              </w:tabs>
              <w:ind w:left="142" w:hanging="142"/>
              <w:jc w:val="center"/>
              <w:rPr>
                <w:rFonts w:asciiTheme="minorHAnsi" w:hAnsiTheme="minorHAnsi"/>
                <w:sz w:val="20"/>
              </w:rPr>
            </w:pPr>
          </w:p>
          <w:p w:rsidR="0099049A" w:rsidRPr="003B0640" w:rsidRDefault="0099049A" w:rsidP="00C37A7A">
            <w:pPr>
              <w:tabs>
                <w:tab w:val="left" w:pos="4820"/>
              </w:tabs>
              <w:ind w:left="142" w:hanging="142"/>
              <w:jc w:val="center"/>
              <w:rPr>
                <w:rFonts w:asciiTheme="minorHAnsi" w:hAnsiTheme="minorHAnsi"/>
                <w:sz w:val="20"/>
              </w:rPr>
            </w:pPr>
          </w:p>
        </w:tc>
      </w:tr>
      <w:tr w:rsidR="00C37A7A" w:rsidRPr="003B0640" w:rsidTr="0099049A">
        <w:trPr>
          <w:cantSplit/>
        </w:trPr>
        <w:tc>
          <w:tcPr>
            <w:tcW w:w="3049" w:type="dxa"/>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3B0640">
              <w:rPr>
                <w:rFonts w:asciiTheme="minorHAnsi" w:hAnsiTheme="minorHAnsi"/>
                <w:sz w:val="20"/>
                <w:szCs w:val="20"/>
              </w:rPr>
              <w:t>V Jablonci nad Nisou dne</w:t>
            </w:r>
            <w:r w:rsidR="0099049A" w:rsidRPr="003B0640">
              <w:rPr>
                <w:rFonts w:asciiTheme="minorHAnsi" w:hAnsiTheme="minorHAnsi"/>
                <w:sz w:val="20"/>
                <w:szCs w:val="20"/>
              </w:rPr>
              <w:t xml:space="preserve"> 5.6.2020</w:t>
            </w:r>
          </w:p>
        </w:tc>
        <w:tc>
          <w:tcPr>
            <w:tcW w:w="911" w:type="dxa"/>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720" w:type="dxa"/>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bottom w:val="single" w:sz="4" w:space="0" w:color="BFBFBF" w:themeColor="background1" w:themeShade="BF"/>
            </w:tcBorders>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r w:rsidR="00C37A7A" w:rsidRPr="007A5FB6" w:rsidTr="0099049A">
        <w:trPr>
          <w:cantSplit/>
        </w:trPr>
        <w:tc>
          <w:tcPr>
            <w:tcW w:w="3049" w:type="dxa"/>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911" w:type="dxa"/>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C37A7A" w:rsidRPr="003B0640" w:rsidRDefault="00C37A7A" w:rsidP="00C37A7A">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BFBFBF" w:themeColor="background1" w:themeShade="BF"/>
            </w:tcBorders>
          </w:tcPr>
          <w:p w:rsidR="00C37A7A" w:rsidRPr="003B0640" w:rsidRDefault="00C37A7A" w:rsidP="00C37A7A">
            <w:pPr>
              <w:tabs>
                <w:tab w:val="left" w:pos="5103"/>
              </w:tabs>
              <w:jc w:val="center"/>
              <w:rPr>
                <w:rFonts w:asciiTheme="minorHAnsi" w:hAnsiTheme="minorHAnsi"/>
                <w:sz w:val="20"/>
                <w:szCs w:val="20"/>
              </w:rPr>
            </w:pPr>
            <w:r w:rsidRPr="003B0640">
              <w:rPr>
                <w:rFonts w:asciiTheme="minorHAnsi" w:hAnsiTheme="minorHAnsi"/>
                <w:sz w:val="20"/>
                <w:szCs w:val="20"/>
              </w:rPr>
              <w:t xml:space="preserve">Nemocnice Jablonec nad Nisou, </w:t>
            </w:r>
            <w:proofErr w:type="spellStart"/>
            <w:r w:rsidRPr="003B0640">
              <w:rPr>
                <w:rFonts w:asciiTheme="minorHAnsi" w:hAnsiTheme="minorHAnsi"/>
                <w:sz w:val="20"/>
                <w:szCs w:val="20"/>
              </w:rPr>
              <w:t>p.o</w:t>
            </w:r>
            <w:proofErr w:type="spellEnd"/>
            <w:r w:rsidRPr="003B0640">
              <w:rPr>
                <w:rFonts w:asciiTheme="minorHAnsi" w:hAnsiTheme="minorHAnsi"/>
                <w:sz w:val="20"/>
                <w:szCs w:val="20"/>
              </w:rPr>
              <w:t>.</w:t>
            </w:r>
          </w:p>
          <w:p w:rsidR="00C37A7A" w:rsidRPr="003B0640" w:rsidRDefault="00C37A7A" w:rsidP="00C37A7A">
            <w:pPr>
              <w:tabs>
                <w:tab w:val="left" w:pos="5103"/>
              </w:tabs>
              <w:jc w:val="center"/>
              <w:rPr>
                <w:rFonts w:asciiTheme="minorHAnsi" w:hAnsiTheme="minorHAnsi"/>
                <w:sz w:val="20"/>
                <w:szCs w:val="20"/>
              </w:rPr>
            </w:pPr>
            <w:r w:rsidRPr="003B0640">
              <w:rPr>
                <w:rFonts w:asciiTheme="minorHAnsi" w:hAnsiTheme="minorHAnsi"/>
                <w:sz w:val="20"/>
                <w:szCs w:val="20"/>
              </w:rPr>
              <w:t>MUDr. Vít Němeček, MBA</w:t>
            </w:r>
          </w:p>
          <w:p w:rsidR="00C37A7A" w:rsidRPr="007A5FB6" w:rsidRDefault="00C37A7A" w:rsidP="00C37A7A">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3B0640">
              <w:rPr>
                <w:rFonts w:asciiTheme="minorHAnsi" w:hAnsiTheme="minorHAnsi"/>
                <w:sz w:val="20"/>
                <w:szCs w:val="20"/>
              </w:rPr>
              <w:t>ředitel nemocnice</w:t>
            </w:r>
          </w:p>
        </w:tc>
      </w:tr>
    </w:tbl>
    <w:p w:rsidR="000978B6" w:rsidRPr="00F71B83" w:rsidRDefault="000978B6" w:rsidP="00DD608A">
      <w:pPr>
        <w:autoSpaceDE w:val="0"/>
        <w:autoSpaceDN w:val="0"/>
        <w:adjustRightInd w:val="0"/>
        <w:spacing w:before="240" w:after="240"/>
        <w:rPr>
          <w:rFonts w:asciiTheme="minorHAnsi" w:hAnsiTheme="minorHAnsi" w:cs="Helv"/>
          <w:b/>
          <w:sz w:val="28"/>
          <w:szCs w:val="20"/>
        </w:rPr>
      </w:pPr>
    </w:p>
    <w:sectPr w:rsidR="000978B6" w:rsidRPr="00F71B83" w:rsidSect="00585A44">
      <w:headerReference w:type="default" r:id="rId10"/>
      <w:footerReference w:type="default" r:id="rId11"/>
      <w:pgSz w:w="11907" w:h="16840"/>
      <w:pgMar w:top="1701" w:right="1077" w:bottom="1440" w:left="1077" w:header="1021" w:footer="53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13F" w:rsidRDefault="009E013F">
      <w:r>
        <w:separator/>
      </w:r>
    </w:p>
  </w:endnote>
  <w:endnote w:type="continuationSeparator" w:id="0">
    <w:p w:rsidR="009E013F" w:rsidRDefault="009E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neva">
    <w:altName w:val="Arial"/>
    <w:panose1 w:val="020B050303040404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oopCondPro">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3F" w:rsidRPr="00555EE2" w:rsidRDefault="009E013F" w:rsidP="00295D85">
    <w:pPr>
      <w:pStyle w:val="Zpat"/>
      <w:rPr>
        <w:rFonts w:asciiTheme="minorHAnsi" w:hAnsiTheme="minorHAnsi"/>
        <w:color w:val="808080"/>
        <w:sz w:val="20"/>
        <w:szCs w:val="20"/>
      </w:rPr>
    </w:pPr>
    <w:r w:rsidRPr="00555EE2">
      <w:rPr>
        <w:color w:val="808080"/>
        <w:sz w:val="22"/>
        <w:szCs w:val="22"/>
      </w:rPr>
      <w:tab/>
    </w:r>
    <w:r w:rsidRPr="00555EE2">
      <w:rPr>
        <w:rFonts w:asciiTheme="minorHAnsi" w:hAnsiTheme="minorHAnsi"/>
        <w:color w:val="808080"/>
        <w:sz w:val="20"/>
        <w:szCs w:val="20"/>
      </w:rPr>
      <w:t xml:space="preserve">- </w:t>
    </w:r>
    <w:r w:rsidRPr="00555EE2">
      <w:rPr>
        <w:rFonts w:asciiTheme="minorHAnsi" w:hAnsiTheme="minorHAnsi"/>
        <w:color w:val="808080"/>
        <w:sz w:val="20"/>
        <w:szCs w:val="20"/>
      </w:rPr>
      <w:fldChar w:fldCharType="begin"/>
    </w:r>
    <w:r w:rsidRPr="00555EE2">
      <w:rPr>
        <w:rFonts w:asciiTheme="minorHAnsi" w:hAnsiTheme="minorHAnsi"/>
        <w:color w:val="808080"/>
        <w:sz w:val="20"/>
        <w:szCs w:val="20"/>
      </w:rPr>
      <w:instrText xml:space="preserve"> PAGE </w:instrText>
    </w:r>
    <w:r w:rsidRPr="00555EE2">
      <w:rPr>
        <w:rFonts w:asciiTheme="minorHAnsi" w:hAnsiTheme="minorHAnsi"/>
        <w:color w:val="808080"/>
        <w:sz w:val="20"/>
        <w:szCs w:val="20"/>
      </w:rPr>
      <w:fldChar w:fldCharType="separate"/>
    </w:r>
    <w:r w:rsidR="00A40306">
      <w:rPr>
        <w:rFonts w:asciiTheme="minorHAnsi" w:hAnsiTheme="minorHAnsi"/>
        <w:noProof/>
        <w:color w:val="808080"/>
        <w:sz w:val="20"/>
        <w:szCs w:val="20"/>
      </w:rPr>
      <w:t>14</w:t>
    </w:r>
    <w:r w:rsidRPr="00555EE2">
      <w:rPr>
        <w:rFonts w:asciiTheme="minorHAnsi" w:hAnsiTheme="minorHAnsi"/>
        <w:color w:val="808080"/>
        <w:sz w:val="20"/>
        <w:szCs w:val="20"/>
      </w:rPr>
      <w:fldChar w:fldCharType="end"/>
    </w:r>
    <w:r w:rsidRPr="00555EE2">
      <w:rPr>
        <w:rFonts w:asciiTheme="minorHAnsi" w:hAnsiTheme="minorHAnsi"/>
        <w:color w:val="8080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13F" w:rsidRDefault="009E013F">
      <w:r>
        <w:separator/>
      </w:r>
    </w:p>
  </w:footnote>
  <w:footnote w:type="continuationSeparator" w:id="0">
    <w:p w:rsidR="009E013F" w:rsidRDefault="009E0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3F" w:rsidRPr="00D36697" w:rsidRDefault="009E013F" w:rsidP="00D245BB">
    <w:pPr>
      <w:pStyle w:val="Zhlav"/>
      <w:jc w:val="right"/>
      <w:rPr>
        <w:rFonts w:asciiTheme="minorHAnsi" w:hAnsiTheme="minorHAnsi"/>
        <w:b/>
        <w:color w:val="808080"/>
        <w:sz w:val="20"/>
      </w:rPr>
    </w:pPr>
    <w:r w:rsidRPr="00D36697">
      <w:rPr>
        <w:rFonts w:asciiTheme="minorHAnsi" w:hAnsiTheme="minorHAnsi"/>
        <w:b/>
        <w:color w:val="808080"/>
        <w:sz w:val="20"/>
      </w:rPr>
      <w:t xml:space="preserve">Česká podnikatelská pojišťovna, a.s., </w:t>
    </w:r>
    <w:proofErr w:type="spellStart"/>
    <w:r w:rsidRPr="00D36697">
      <w:rPr>
        <w:rFonts w:asciiTheme="minorHAnsi" w:hAnsiTheme="minorHAnsi"/>
        <w:b/>
        <w:color w:val="808080"/>
        <w:sz w:val="20"/>
      </w:rPr>
      <w:t>Vienna</w:t>
    </w:r>
    <w:proofErr w:type="spellEnd"/>
    <w:r w:rsidRPr="00D36697">
      <w:rPr>
        <w:rFonts w:asciiTheme="minorHAnsi" w:hAnsiTheme="minorHAnsi"/>
        <w:b/>
        <w:color w:val="808080"/>
        <w:sz w:val="20"/>
      </w:rPr>
      <w:t xml:space="preserve"> </w:t>
    </w:r>
    <w:proofErr w:type="spellStart"/>
    <w:r w:rsidRPr="00D36697">
      <w:rPr>
        <w:rFonts w:asciiTheme="minorHAnsi" w:hAnsiTheme="minorHAnsi"/>
        <w:b/>
        <w:color w:val="808080"/>
        <w:sz w:val="20"/>
      </w:rPr>
      <w:t>Insurance</w:t>
    </w:r>
    <w:proofErr w:type="spellEnd"/>
    <w:r w:rsidRPr="00D36697">
      <w:rPr>
        <w:rFonts w:asciiTheme="minorHAnsi" w:hAnsiTheme="minorHAnsi"/>
        <w:b/>
        <w:color w:val="808080"/>
        <w:sz w:val="20"/>
      </w:rPr>
      <w:t xml:space="preserve"> Group</w:t>
    </w:r>
  </w:p>
  <w:p w:rsidR="009E013F" w:rsidRPr="00233F0F" w:rsidRDefault="009E013F" w:rsidP="004301F8">
    <w:pPr>
      <w:pStyle w:val="Zhlav"/>
      <w:jc w:val="right"/>
      <w:rPr>
        <w:rFonts w:asciiTheme="minorHAnsi" w:hAnsiTheme="minorHAnsi"/>
        <w:b/>
        <w:color w:val="808080"/>
        <w:sz w:val="20"/>
      </w:rPr>
    </w:pPr>
    <w:r w:rsidRPr="00233F0F">
      <w:rPr>
        <w:rFonts w:asciiTheme="minorHAnsi" w:hAnsiTheme="minorHAnsi"/>
        <w:b/>
        <w:color w:val="808080"/>
        <w:sz w:val="20"/>
      </w:rPr>
      <w:t>D</w:t>
    </w:r>
    <w:r>
      <w:rPr>
        <w:rFonts w:asciiTheme="minorHAnsi" w:hAnsiTheme="minorHAnsi"/>
        <w:b/>
        <w:color w:val="808080"/>
        <w:sz w:val="20"/>
      </w:rPr>
      <w:t>3</w:t>
    </w:r>
    <w:r w:rsidRPr="00233F0F">
      <w:rPr>
        <w:rFonts w:asciiTheme="minorHAnsi" w:hAnsiTheme="minorHAnsi"/>
        <w:b/>
        <w:color w:val="808080"/>
        <w:sz w:val="20"/>
      </w:rPr>
      <w:t xml:space="preserve"> k PS </w:t>
    </w:r>
    <w:r>
      <w:rPr>
        <w:rFonts w:asciiTheme="minorHAnsi" w:hAnsiTheme="minorHAnsi"/>
        <w:b/>
        <w:color w:val="808080"/>
        <w:sz w:val="20"/>
      </w:rPr>
      <w:t>0013873415 - aktualizační</w:t>
    </w:r>
  </w:p>
  <w:p w:rsidR="009E013F" w:rsidRPr="00D36697" w:rsidRDefault="009E013F" w:rsidP="004301F8">
    <w:pPr>
      <w:pStyle w:val="Zhlav"/>
      <w:jc w:val="right"/>
      <w:rPr>
        <w:rFonts w:asciiTheme="minorHAnsi" w:hAnsiTheme="minorHAnsi"/>
        <w:b/>
        <w:color w:val="8080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6A14B0"/>
    <w:multiLevelType w:val="multilevel"/>
    <w:tmpl w:val="801AEDDC"/>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40"/>
        </w:tabs>
        <w:ind w:left="464" w:hanging="284"/>
      </w:pPr>
      <w:rPr>
        <w:rFonts w:asciiTheme="minorHAnsi" w:hAnsiTheme="minorHAnsi" w:hint="default"/>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rFonts w:hint="default"/>
        <w:caps w:val="0"/>
        <w:strike w:val="0"/>
        <w:dstrike w:val="0"/>
        <w:vanish w:val="0"/>
        <w:color w:val="000000"/>
        <w:sz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B600DDB"/>
    <w:multiLevelType w:val="hybridMultilevel"/>
    <w:tmpl w:val="DF00A4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D07B87"/>
    <w:multiLevelType w:val="hybridMultilevel"/>
    <w:tmpl w:val="648CDD80"/>
    <w:lvl w:ilvl="0" w:tplc="4560C6AE">
      <w:start w:val="8"/>
      <w:numFmt w:val="bullet"/>
      <w:lvlText w:val="-"/>
      <w:lvlJc w:val="left"/>
      <w:pPr>
        <w:tabs>
          <w:tab w:val="num" w:pos="1440"/>
        </w:tabs>
        <w:ind w:left="1440" w:hanging="360"/>
      </w:pPr>
      <w:rPr>
        <w:rFonts w:ascii="Arial" w:eastAsia="Times New Roman" w:hAnsi="Arial" w:cs="Aria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5B9C451A"/>
    <w:multiLevelType w:val="hybridMultilevel"/>
    <w:tmpl w:val="8214BA12"/>
    <w:lvl w:ilvl="0" w:tplc="D19E4002">
      <w:start w:val="1"/>
      <w:numFmt w:val="decimal"/>
      <w:lvlText w:val="%1."/>
      <w:lvlJc w:val="left"/>
      <w:pPr>
        <w:tabs>
          <w:tab w:val="num" w:pos="0"/>
        </w:tabs>
        <w:ind w:left="568" w:hanging="28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16" w15:restartNumberingAfterBreak="0">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8"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0" w15:restartNumberingAfterBreak="0">
    <w:nsid w:val="7E2B7D03"/>
    <w:multiLevelType w:val="hybridMultilevel"/>
    <w:tmpl w:val="A8F8CAD0"/>
    <w:lvl w:ilvl="0" w:tplc="4CA83BE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6"/>
  </w:num>
  <w:num w:numId="3">
    <w:abstractNumId w:val="4"/>
  </w:num>
  <w:num w:numId="4">
    <w:abstractNumId w:val="8"/>
  </w:num>
  <w:num w:numId="5">
    <w:abstractNumId w:val="16"/>
  </w:num>
  <w:num w:numId="6">
    <w:abstractNumId w:val="18"/>
  </w:num>
  <w:num w:numId="7">
    <w:abstractNumId w:val="1"/>
  </w:num>
  <w:num w:numId="8">
    <w:abstractNumId w:val="11"/>
  </w:num>
  <w:num w:numId="9">
    <w:abstractNumId w:val="2"/>
  </w:num>
  <w:num w:numId="10">
    <w:abstractNumId w:val="19"/>
  </w:num>
  <w:num w:numId="11">
    <w:abstractNumId w:val="17"/>
  </w:num>
  <w:num w:numId="12">
    <w:abstractNumId w:val="3"/>
  </w:num>
  <w:num w:numId="13">
    <w:abstractNumId w:val="12"/>
  </w:num>
  <w:num w:numId="14">
    <w:abstractNumId w:val="5"/>
  </w:num>
  <w:num w:numId="15">
    <w:abstractNumId w:val="14"/>
  </w:num>
  <w:num w:numId="16">
    <w:abstractNumId w:val="0"/>
  </w:num>
  <w:num w:numId="17">
    <w:abstractNumId w:val="10"/>
  </w:num>
  <w:num w:numId="18">
    <w:abstractNumId w:val="9"/>
  </w:num>
  <w:num w:numId="19">
    <w:abstractNumId w:val="7"/>
  </w:num>
  <w:num w:numId="20">
    <w:abstractNumId w:val="20"/>
  </w:num>
  <w:num w:numId="2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c53f966-b88f-40dc-9198-9a5727208b1c"/>
  </w:docVars>
  <w:rsids>
    <w:rsidRoot w:val="00AC6EAA"/>
    <w:rsid w:val="00002D7F"/>
    <w:rsid w:val="00007431"/>
    <w:rsid w:val="00007656"/>
    <w:rsid w:val="00017AB5"/>
    <w:rsid w:val="0002185A"/>
    <w:rsid w:val="00022CA3"/>
    <w:rsid w:val="00022D7A"/>
    <w:rsid w:val="00025633"/>
    <w:rsid w:val="000300F6"/>
    <w:rsid w:val="00030383"/>
    <w:rsid w:val="00035BCA"/>
    <w:rsid w:val="00035CAA"/>
    <w:rsid w:val="00036140"/>
    <w:rsid w:val="00041B22"/>
    <w:rsid w:val="000445CC"/>
    <w:rsid w:val="00044DA7"/>
    <w:rsid w:val="000509FF"/>
    <w:rsid w:val="000534C5"/>
    <w:rsid w:val="00053D85"/>
    <w:rsid w:val="00055D8F"/>
    <w:rsid w:val="000601FE"/>
    <w:rsid w:val="00061B48"/>
    <w:rsid w:val="000630C0"/>
    <w:rsid w:val="00063449"/>
    <w:rsid w:val="0006399B"/>
    <w:rsid w:val="0006463D"/>
    <w:rsid w:val="00067799"/>
    <w:rsid w:val="000724C6"/>
    <w:rsid w:val="00074E11"/>
    <w:rsid w:val="00082DCC"/>
    <w:rsid w:val="00084493"/>
    <w:rsid w:val="00087E0E"/>
    <w:rsid w:val="00090D19"/>
    <w:rsid w:val="000933C3"/>
    <w:rsid w:val="000978B6"/>
    <w:rsid w:val="000A1678"/>
    <w:rsid w:val="000A23F3"/>
    <w:rsid w:val="000A4C67"/>
    <w:rsid w:val="000A5517"/>
    <w:rsid w:val="000A5D36"/>
    <w:rsid w:val="000A693E"/>
    <w:rsid w:val="000A6CBD"/>
    <w:rsid w:val="000B0EF2"/>
    <w:rsid w:val="000B2F57"/>
    <w:rsid w:val="000B4907"/>
    <w:rsid w:val="000C1AF4"/>
    <w:rsid w:val="000C238D"/>
    <w:rsid w:val="000C288D"/>
    <w:rsid w:val="000D01A8"/>
    <w:rsid w:val="000D1319"/>
    <w:rsid w:val="000D1CC5"/>
    <w:rsid w:val="000D59B9"/>
    <w:rsid w:val="000D6840"/>
    <w:rsid w:val="000D6B14"/>
    <w:rsid w:val="000D7C9E"/>
    <w:rsid w:val="000E1244"/>
    <w:rsid w:val="000E24C4"/>
    <w:rsid w:val="000F18A2"/>
    <w:rsid w:val="000F1A3B"/>
    <w:rsid w:val="000F2D28"/>
    <w:rsid w:val="000F68C7"/>
    <w:rsid w:val="00101325"/>
    <w:rsid w:val="001028BE"/>
    <w:rsid w:val="00102A4F"/>
    <w:rsid w:val="00104109"/>
    <w:rsid w:val="00107D50"/>
    <w:rsid w:val="001101BE"/>
    <w:rsid w:val="00115E0C"/>
    <w:rsid w:val="00120995"/>
    <w:rsid w:val="00121301"/>
    <w:rsid w:val="00121697"/>
    <w:rsid w:val="0012383B"/>
    <w:rsid w:val="00130C97"/>
    <w:rsid w:val="00133B70"/>
    <w:rsid w:val="0013428B"/>
    <w:rsid w:val="00136B0F"/>
    <w:rsid w:val="00136B99"/>
    <w:rsid w:val="00140486"/>
    <w:rsid w:val="00143066"/>
    <w:rsid w:val="00144753"/>
    <w:rsid w:val="00146C01"/>
    <w:rsid w:val="0014786C"/>
    <w:rsid w:val="0015089F"/>
    <w:rsid w:val="00150EBE"/>
    <w:rsid w:val="00156B37"/>
    <w:rsid w:val="001619F4"/>
    <w:rsid w:val="001637AE"/>
    <w:rsid w:val="00163D0A"/>
    <w:rsid w:val="001649D4"/>
    <w:rsid w:val="00171A46"/>
    <w:rsid w:val="00175984"/>
    <w:rsid w:val="00176046"/>
    <w:rsid w:val="001774EA"/>
    <w:rsid w:val="001804B8"/>
    <w:rsid w:val="00180F55"/>
    <w:rsid w:val="00184F20"/>
    <w:rsid w:val="00186F14"/>
    <w:rsid w:val="00191B46"/>
    <w:rsid w:val="00191EBE"/>
    <w:rsid w:val="001931D6"/>
    <w:rsid w:val="00196AB9"/>
    <w:rsid w:val="00196AFD"/>
    <w:rsid w:val="001A01A3"/>
    <w:rsid w:val="001A1565"/>
    <w:rsid w:val="001A25D2"/>
    <w:rsid w:val="001A76D5"/>
    <w:rsid w:val="001B5568"/>
    <w:rsid w:val="001B7AB3"/>
    <w:rsid w:val="001C67B1"/>
    <w:rsid w:val="001C69A4"/>
    <w:rsid w:val="001D1AC0"/>
    <w:rsid w:val="001D1E76"/>
    <w:rsid w:val="001D362E"/>
    <w:rsid w:val="001D7B09"/>
    <w:rsid w:val="001E157A"/>
    <w:rsid w:val="001E2CA8"/>
    <w:rsid w:val="001E30F6"/>
    <w:rsid w:val="001E47AC"/>
    <w:rsid w:val="001E6B6D"/>
    <w:rsid w:val="001F01B0"/>
    <w:rsid w:val="001F3BF3"/>
    <w:rsid w:val="00201750"/>
    <w:rsid w:val="00202310"/>
    <w:rsid w:val="00202F9A"/>
    <w:rsid w:val="0020524B"/>
    <w:rsid w:val="00214347"/>
    <w:rsid w:val="00215C9B"/>
    <w:rsid w:val="00216F8C"/>
    <w:rsid w:val="002258EA"/>
    <w:rsid w:val="002268CF"/>
    <w:rsid w:val="002351DE"/>
    <w:rsid w:val="00235502"/>
    <w:rsid w:val="0024066F"/>
    <w:rsid w:val="002508E3"/>
    <w:rsid w:val="002510AB"/>
    <w:rsid w:val="00261B1F"/>
    <w:rsid w:val="00264C21"/>
    <w:rsid w:val="00264D38"/>
    <w:rsid w:val="00273519"/>
    <w:rsid w:val="00274AE2"/>
    <w:rsid w:val="002751A0"/>
    <w:rsid w:val="00276AA2"/>
    <w:rsid w:val="00285420"/>
    <w:rsid w:val="00285728"/>
    <w:rsid w:val="00290458"/>
    <w:rsid w:val="002917A1"/>
    <w:rsid w:val="0029354B"/>
    <w:rsid w:val="00293C1D"/>
    <w:rsid w:val="002945F6"/>
    <w:rsid w:val="00295D85"/>
    <w:rsid w:val="002A0EF5"/>
    <w:rsid w:val="002A4379"/>
    <w:rsid w:val="002A46F3"/>
    <w:rsid w:val="002A5387"/>
    <w:rsid w:val="002A5AA4"/>
    <w:rsid w:val="002B3D8F"/>
    <w:rsid w:val="002B434D"/>
    <w:rsid w:val="002C0C60"/>
    <w:rsid w:val="002C1028"/>
    <w:rsid w:val="002C12EF"/>
    <w:rsid w:val="002C3740"/>
    <w:rsid w:val="002D0FA5"/>
    <w:rsid w:val="002D3436"/>
    <w:rsid w:val="002D79DE"/>
    <w:rsid w:val="002E02A3"/>
    <w:rsid w:val="002F2CAA"/>
    <w:rsid w:val="002F3342"/>
    <w:rsid w:val="002F4655"/>
    <w:rsid w:val="00302CE2"/>
    <w:rsid w:val="003030A2"/>
    <w:rsid w:val="00303616"/>
    <w:rsid w:val="003040C0"/>
    <w:rsid w:val="00304783"/>
    <w:rsid w:val="00304BA7"/>
    <w:rsid w:val="0030546C"/>
    <w:rsid w:val="00305B12"/>
    <w:rsid w:val="003109AA"/>
    <w:rsid w:val="003117F8"/>
    <w:rsid w:val="00311C1A"/>
    <w:rsid w:val="0031384F"/>
    <w:rsid w:val="00314823"/>
    <w:rsid w:val="003238D2"/>
    <w:rsid w:val="00325386"/>
    <w:rsid w:val="00325A03"/>
    <w:rsid w:val="0032625B"/>
    <w:rsid w:val="00330062"/>
    <w:rsid w:val="0033216B"/>
    <w:rsid w:val="0033238E"/>
    <w:rsid w:val="003339DD"/>
    <w:rsid w:val="00333F99"/>
    <w:rsid w:val="00334F08"/>
    <w:rsid w:val="003370CE"/>
    <w:rsid w:val="003377FB"/>
    <w:rsid w:val="00337C38"/>
    <w:rsid w:val="00341089"/>
    <w:rsid w:val="003415D7"/>
    <w:rsid w:val="0034581A"/>
    <w:rsid w:val="00345F5C"/>
    <w:rsid w:val="00347216"/>
    <w:rsid w:val="003521CB"/>
    <w:rsid w:val="0035234A"/>
    <w:rsid w:val="00352CE7"/>
    <w:rsid w:val="003554AB"/>
    <w:rsid w:val="00356934"/>
    <w:rsid w:val="00361CA0"/>
    <w:rsid w:val="0036532A"/>
    <w:rsid w:val="00366C5B"/>
    <w:rsid w:val="00366F4D"/>
    <w:rsid w:val="00371FC6"/>
    <w:rsid w:val="00372F0F"/>
    <w:rsid w:val="00374FC4"/>
    <w:rsid w:val="00375D3A"/>
    <w:rsid w:val="0038047E"/>
    <w:rsid w:val="00384F6C"/>
    <w:rsid w:val="0039179F"/>
    <w:rsid w:val="00392723"/>
    <w:rsid w:val="0039291E"/>
    <w:rsid w:val="00393A74"/>
    <w:rsid w:val="00394EE9"/>
    <w:rsid w:val="0039772B"/>
    <w:rsid w:val="003A364D"/>
    <w:rsid w:val="003B0640"/>
    <w:rsid w:val="003B0B54"/>
    <w:rsid w:val="003B1CD1"/>
    <w:rsid w:val="003B4EF1"/>
    <w:rsid w:val="003C0466"/>
    <w:rsid w:val="003C3A25"/>
    <w:rsid w:val="003C5092"/>
    <w:rsid w:val="003C68B5"/>
    <w:rsid w:val="003D09A1"/>
    <w:rsid w:val="003D1105"/>
    <w:rsid w:val="003D21EF"/>
    <w:rsid w:val="003D511E"/>
    <w:rsid w:val="003D5BDB"/>
    <w:rsid w:val="003D782F"/>
    <w:rsid w:val="003E06D2"/>
    <w:rsid w:val="003E1AC7"/>
    <w:rsid w:val="003E215D"/>
    <w:rsid w:val="003E3D03"/>
    <w:rsid w:val="003E3E60"/>
    <w:rsid w:val="003E66FD"/>
    <w:rsid w:val="003F2980"/>
    <w:rsid w:val="003F59E0"/>
    <w:rsid w:val="003F61F6"/>
    <w:rsid w:val="003F69DF"/>
    <w:rsid w:val="00404F01"/>
    <w:rsid w:val="0041133B"/>
    <w:rsid w:val="00412111"/>
    <w:rsid w:val="00416167"/>
    <w:rsid w:val="00417E09"/>
    <w:rsid w:val="004206DB"/>
    <w:rsid w:val="0042128C"/>
    <w:rsid w:val="0042596B"/>
    <w:rsid w:val="00427A35"/>
    <w:rsid w:val="004301F8"/>
    <w:rsid w:val="0043246D"/>
    <w:rsid w:val="00432D4D"/>
    <w:rsid w:val="0043678B"/>
    <w:rsid w:val="00440E20"/>
    <w:rsid w:val="00441210"/>
    <w:rsid w:val="00442496"/>
    <w:rsid w:val="00442EEE"/>
    <w:rsid w:val="0045266A"/>
    <w:rsid w:val="004565EB"/>
    <w:rsid w:val="00457281"/>
    <w:rsid w:val="004607F4"/>
    <w:rsid w:val="00460FE4"/>
    <w:rsid w:val="00464675"/>
    <w:rsid w:val="004655A1"/>
    <w:rsid w:val="00470628"/>
    <w:rsid w:val="00476C1A"/>
    <w:rsid w:val="004809EE"/>
    <w:rsid w:val="00482313"/>
    <w:rsid w:val="00483003"/>
    <w:rsid w:val="00486A3C"/>
    <w:rsid w:val="00486D78"/>
    <w:rsid w:val="00491E22"/>
    <w:rsid w:val="00492F4C"/>
    <w:rsid w:val="0049327A"/>
    <w:rsid w:val="004961A4"/>
    <w:rsid w:val="004A0D7C"/>
    <w:rsid w:val="004A3487"/>
    <w:rsid w:val="004A4F3A"/>
    <w:rsid w:val="004A5085"/>
    <w:rsid w:val="004A5F76"/>
    <w:rsid w:val="004A6A9D"/>
    <w:rsid w:val="004A7570"/>
    <w:rsid w:val="004B127F"/>
    <w:rsid w:val="004B6E8D"/>
    <w:rsid w:val="004C30CF"/>
    <w:rsid w:val="004C5BE1"/>
    <w:rsid w:val="004D4605"/>
    <w:rsid w:val="004D4732"/>
    <w:rsid w:val="004D7879"/>
    <w:rsid w:val="004D7A88"/>
    <w:rsid w:val="004E2D47"/>
    <w:rsid w:val="004E794E"/>
    <w:rsid w:val="004F2823"/>
    <w:rsid w:val="004F3BDC"/>
    <w:rsid w:val="004F4BA1"/>
    <w:rsid w:val="004F6746"/>
    <w:rsid w:val="004F694C"/>
    <w:rsid w:val="004F701C"/>
    <w:rsid w:val="0050369A"/>
    <w:rsid w:val="00507270"/>
    <w:rsid w:val="00510B98"/>
    <w:rsid w:val="00515443"/>
    <w:rsid w:val="00521463"/>
    <w:rsid w:val="00521A59"/>
    <w:rsid w:val="0052266A"/>
    <w:rsid w:val="0052370A"/>
    <w:rsid w:val="00526FE8"/>
    <w:rsid w:val="005311CC"/>
    <w:rsid w:val="00532E69"/>
    <w:rsid w:val="0053588E"/>
    <w:rsid w:val="005431F1"/>
    <w:rsid w:val="005445C5"/>
    <w:rsid w:val="00545D8C"/>
    <w:rsid w:val="00546181"/>
    <w:rsid w:val="005502B8"/>
    <w:rsid w:val="00550CFD"/>
    <w:rsid w:val="00555A7A"/>
    <w:rsid w:val="00555EE2"/>
    <w:rsid w:val="00564462"/>
    <w:rsid w:val="005649BC"/>
    <w:rsid w:val="005672AE"/>
    <w:rsid w:val="00571AD1"/>
    <w:rsid w:val="00573C9B"/>
    <w:rsid w:val="00575F13"/>
    <w:rsid w:val="00584110"/>
    <w:rsid w:val="005841F5"/>
    <w:rsid w:val="00585A44"/>
    <w:rsid w:val="0058635A"/>
    <w:rsid w:val="005874A9"/>
    <w:rsid w:val="00591500"/>
    <w:rsid w:val="00596917"/>
    <w:rsid w:val="00596C40"/>
    <w:rsid w:val="005A0B4D"/>
    <w:rsid w:val="005A0FBA"/>
    <w:rsid w:val="005A3DBB"/>
    <w:rsid w:val="005A5CC1"/>
    <w:rsid w:val="005B00BB"/>
    <w:rsid w:val="005B27A5"/>
    <w:rsid w:val="005B4BA1"/>
    <w:rsid w:val="005B5363"/>
    <w:rsid w:val="005B7A5C"/>
    <w:rsid w:val="005C1556"/>
    <w:rsid w:val="005C23F7"/>
    <w:rsid w:val="005C27A7"/>
    <w:rsid w:val="005C3229"/>
    <w:rsid w:val="005C4FBF"/>
    <w:rsid w:val="005C557D"/>
    <w:rsid w:val="005D21FF"/>
    <w:rsid w:val="005E18B5"/>
    <w:rsid w:val="005E3EA2"/>
    <w:rsid w:val="005E45B6"/>
    <w:rsid w:val="005F5F85"/>
    <w:rsid w:val="00600493"/>
    <w:rsid w:val="00601763"/>
    <w:rsid w:val="0060544E"/>
    <w:rsid w:val="00607086"/>
    <w:rsid w:val="006078DA"/>
    <w:rsid w:val="00607AF5"/>
    <w:rsid w:val="0061637D"/>
    <w:rsid w:val="00621FF2"/>
    <w:rsid w:val="0062366A"/>
    <w:rsid w:val="00624805"/>
    <w:rsid w:val="006260D5"/>
    <w:rsid w:val="0062671B"/>
    <w:rsid w:val="006300CB"/>
    <w:rsid w:val="006314EC"/>
    <w:rsid w:val="00631BD3"/>
    <w:rsid w:val="0063216B"/>
    <w:rsid w:val="006344CB"/>
    <w:rsid w:val="006371D7"/>
    <w:rsid w:val="00643B24"/>
    <w:rsid w:val="00644080"/>
    <w:rsid w:val="00650D2B"/>
    <w:rsid w:val="00652E31"/>
    <w:rsid w:val="00654A40"/>
    <w:rsid w:val="0065624E"/>
    <w:rsid w:val="00656A48"/>
    <w:rsid w:val="00656C6E"/>
    <w:rsid w:val="0066046B"/>
    <w:rsid w:val="00663007"/>
    <w:rsid w:val="006644E5"/>
    <w:rsid w:val="006656D2"/>
    <w:rsid w:val="00676AAA"/>
    <w:rsid w:val="00680497"/>
    <w:rsid w:val="00680663"/>
    <w:rsid w:val="006847E8"/>
    <w:rsid w:val="0068555C"/>
    <w:rsid w:val="00687C88"/>
    <w:rsid w:val="006907D3"/>
    <w:rsid w:val="0069112A"/>
    <w:rsid w:val="0069233C"/>
    <w:rsid w:val="00692341"/>
    <w:rsid w:val="00693BAE"/>
    <w:rsid w:val="006A0DA1"/>
    <w:rsid w:val="006A27D7"/>
    <w:rsid w:val="006A3615"/>
    <w:rsid w:val="006A59A9"/>
    <w:rsid w:val="006B54D6"/>
    <w:rsid w:val="006C1E64"/>
    <w:rsid w:val="006C29C7"/>
    <w:rsid w:val="006C6F9F"/>
    <w:rsid w:val="006D2037"/>
    <w:rsid w:val="006D2AD2"/>
    <w:rsid w:val="006D32B5"/>
    <w:rsid w:val="006D7CBC"/>
    <w:rsid w:val="006E1F51"/>
    <w:rsid w:val="006E21D2"/>
    <w:rsid w:val="006E468B"/>
    <w:rsid w:val="006E5961"/>
    <w:rsid w:val="006E67B9"/>
    <w:rsid w:val="006F1ED3"/>
    <w:rsid w:val="006F2C67"/>
    <w:rsid w:val="006F489A"/>
    <w:rsid w:val="006F59BA"/>
    <w:rsid w:val="00700DB9"/>
    <w:rsid w:val="00700F4B"/>
    <w:rsid w:val="007071E4"/>
    <w:rsid w:val="0071144D"/>
    <w:rsid w:val="007125B1"/>
    <w:rsid w:val="0072517D"/>
    <w:rsid w:val="00727C77"/>
    <w:rsid w:val="00733D88"/>
    <w:rsid w:val="00740927"/>
    <w:rsid w:val="00742600"/>
    <w:rsid w:val="00743013"/>
    <w:rsid w:val="00753226"/>
    <w:rsid w:val="007557CF"/>
    <w:rsid w:val="00760F17"/>
    <w:rsid w:val="00772B91"/>
    <w:rsid w:val="00776FAF"/>
    <w:rsid w:val="007823FA"/>
    <w:rsid w:val="00784034"/>
    <w:rsid w:val="0079228F"/>
    <w:rsid w:val="0079430F"/>
    <w:rsid w:val="00794F12"/>
    <w:rsid w:val="007953A1"/>
    <w:rsid w:val="007958C5"/>
    <w:rsid w:val="007A45E4"/>
    <w:rsid w:val="007A48E1"/>
    <w:rsid w:val="007A5FB6"/>
    <w:rsid w:val="007B167D"/>
    <w:rsid w:val="007B2A9B"/>
    <w:rsid w:val="007B54B7"/>
    <w:rsid w:val="007C16FB"/>
    <w:rsid w:val="007C298B"/>
    <w:rsid w:val="007C3A7A"/>
    <w:rsid w:val="007C47F0"/>
    <w:rsid w:val="007C5271"/>
    <w:rsid w:val="007C642E"/>
    <w:rsid w:val="007D0687"/>
    <w:rsid w:val="007D0E13"/>
    <w:rsid w:val="007D2DAF"/>
    <w:rsid w:val="007E3674"/>
    <w:rsid w:val="007E51D4"/>
    <w:rsid w:val="007E69D0"/>
    <w:rsid w:val="007E7D66"/>
    <w:rsid w:val="007F1BB1"/>
    <w:rsid w:val="007F27ED"/>
    <w:rsid w:val="007F2B96"/>
    <w:rsid w:val="007F3CF2"/>
    <w:rsid w:val="007F4731"/>
    <w:rsid w:val="007F4AE9"/>
    <w:rsid w:val="007F5756"/>
    <w:rsid w:val="007F662B"/>
    <w:rsid w:val="007F6B58"/>
    <w:rsid w:val="00801B4E"/>
    <w:rsid w:val="0080457C"/>
    <w:rsid w:val="00804F07"/>
    <w:rsid w:val="00810D5E"/>
    <w:rsid w:val="008122A0"/>
    <w:rsid w:val="0081255D"/>
    <w:rsid w:val="00815086"/>
    <w:rsid w:val="00816414"/>
    <w:rsid w:val="00817C5A"/>
    <w:rsid w:val="008331E1"/>
    <w:rsid w:val="008338EB"/>
    <w:rsid w:val="008351B8"/>
    <w:rsid w:val="008369F7"/>
    <w:rsid w:val="008371EA"/>
    <w:rsid w:val="00837635"/>
    <w:rsid w:val="00843A1E"/>
    <w:rsid w:val="0085039A"/>
    <w:rsid w:val="00853721"/>
    <w:rsid w:val="008538D6"/>
    <w:rsid w:val="008553DE"/>
    <w:rsid w:val="00856060"/>
    <w:rsid w:val="00857BFE"/>
    <w:rsid w:val="0086080A"/>
    <w:rsid w:val="00862C01"/>
    <w:rsid w:val="00865EF1"/>
    <w:rsid w:val="00871E00"/>
    <w:rsid w:val="00881E50"/>
    <w:rsid w:val="008831AC"/>
    <w:rsid w:val="00884457"/>
    <w:rsid w:val="00885C23"/>
    <w:rsid w:val="008916D2"/>
    <w:rsid w:val="0089262F"/>
    <w:rsid w:val="00894B80"/>
    <w:rsid w:val="00896193"/>
    <w:rsid w:val="00896DC9"/>
    <w:rsid w:val="008974CC"/>
    <w:rsid w:val="008A769C"/>
    <w:rsid w:val="008A7B97"/>
    <w:rsid w:val="008B0C68"/>
    <w:rsid w:val="008B3352"/>
    <w:rsid w:val="008B52E4"/>
    <w:rsid w:val="008C3798"/>
    <w:rsid w:val="008C5721"/>
    <w:rsid w:val="008C599C"/>
    <w:rsid w:val="008D01FA"/>
    <w:rsid w:val="008D4433"/>
    <w:rsid w:val="008D6FB3"/>
    <w:rsid w:val="008D72F0"/>
    <w:rsid w:val="008E0120"/>
    <w:rsid w:val="008E3FFA"/>
    <w:rsid w:val="008E4E35"/>
    <w:rsid w:val="008E5C2F"/>
    <w:rsid w:val="008E634A"/>
    <w:rsid w:val="008E6C87"/>
    <w:rsid w:val="008E706F"/>
    <w:rsid w:val="008F22C0"/>
    <w:rsid w:val="008F2727"/>
    <w:rsid w:val="0090050A"/>
    <w:rsid w:val="00901105"/>
    <w:rsid w:val="0090123A"/>
    <w:rsid w:val="00903B08"/>
    <w:rsid w:val="0090684F"/>
    <w:rsid w:val="00910786"/>
    <w:rsid w:val="00910982"/>
    <w:rsid w:val="00910BD6"/>
    <w:rsid w:val="00913B4B"/>
    <w:rsid w:val="00916379"/>
    <w:rsid w:val="00916B23"/>
    <w:rsid w:val="009171B2"/>
    <w:rsid w:val="00921837"/>
    <w:rsid w:val="00921A63"/>
    <w:rsid w:val="00921AFA"/>
    <w:rsid w:val="00923B5A"/>
    <w:rsid w:val="00925ABD"/>
    <w:rsid w:val="009270D8"/>
    <w:rsid w:val="00931AFA"/>
    <w:rsid w:val="00931B7C"/>
    <w:rsid w:val="00936242"/>
    <w:rsid w:val="009375A4"/>
    <w:rsid w:val="00940C14"/>
    <w:rsid w:val="00941478"/>
    <w:rsid w:val="00941CB9"/>
    <w:rsid w:val="009429B9"/>
    <w:rsid w:val="00946AA6"/>
    <w:rsid w:val="00947C0C"/>
    <w:rsid w:val="0095413A"/>
    <w:rsid w:val="00954FBB"/>
    <w:rsid w:val="00955C9A"/>
    <w:rsid w:val="00956D35"/>
    <w:rsid w:val="0096070C"/>
    <w:rsid w:val="009612B0"/>
    <w:rsid w:val="0096339C"/>
    <w:rsid w:val="00966477"/>
    <w:rsid w:val="009675BF"/>
    <w:rsid w:val="0097094A"/>
    <w:rsid w:val="00971C9E"/>
    <w:rsid w:val="00974201"/>
    <w:rsid w:val="00980114"/>
    <w:rsid w:val="0098138F"/>
    <w:rsid w:val="00985458"/>
    <w:rsid w:val="0099049A"/>
    <w:rsid w:val="00994712"/>
    <w:rsid w:val="0099560E"/>
    <w:rsid w:val="00995923"/>
    <w:rsid w:val="009A35F2"/>
    <w:rsid w:val="009A51C7"/>
    <w:rsid w:val="009B0638"/>
    <w:rsid w:val="009B1A6F"/>
    <w:rsid w:val="009B1AE1"/>
    <w:rsid w:val="009B38CF"/>
    <w:rsid w:val="009B5DD4"/>
    <w:rsid w:val="009B5EAB"/>
    <w:rsid w:val="009C676D"/>
    <w:rsid w:val="009C6B66"/>
    <w:rsid w:val="009D0C33"/>
    <w:rsid w:val="009D5BA0"/>
    <w:rsid w:val="009E013F"/>
    <w:rsid w:val="009E5FE6"/>
    <w:rsid w:val="009F1059"/>
    <w:rsid w:val="009F18CD"/>
    <w:rsid w:val="009F1921"/>
    <w:rsid w:val="009F383E"/>
    <w:rsid w:val="009F5DC7"/>
    <w:rsid w:val="009F6576"/>
    <w:rsid w:val="009F661B"/>
    <w:rsid w:val="009F6E8F"/>
    <w:rsid w:val="00A01671"/>
    <w:rsid w:val="00A01C28"/>
    <w:rsid w:val="00A01D5A"/>
    <w:rsid w:val="00A04DC2"/>
    <w:rsid w:val="00A0616B"/>
    <w:rsid w:val="00A0710D"/>
    <w:rsid w:val="00A07ECE"/>
    <w:rsid w:val="00A07EF0"/>
    <w:rsid w:val="00A07F5B"/>
    <w:rsid w:val="00A12B61"/>
    <w:rsid w:val="00A14E5A"/>
    <w:rsid w:val="00A1699F"/>
    <w:rsid w:val="00A2013B"/>
    <w:rsid w:val="00A26490"/>
    <w:rsid w:val="00A26A33"/>
    <w:rsid w:val="00A36436"/>
    <w:rsid w:val="00A4022B"/>
    <w:rsid w:val="00A40306"/>
    <w:rsid w:val="00A40418"/>
    <w:rsid w:val="00A4086C"/>
    <w:rsid w:val="00A414AC"/>
    <w:rsid w:val="00A41E0C"/>
    <w:rsid w:val="00A42EB9"/>
    <w:rsid w:val="00A45C18"/>
    <w:rsid w:val="00A46798"/>
    <w:rsid w:val="00A4765A"/>
    <w:rsid w:val="00A47F28"/>
    <w:rsid w:val="00A523CC"/>
    <w:rsid w:val="00A55A0A"/>
    <w:rsid w:val="00A5674E"/>
    <w:rsid w:val="00A62C91"/>
    <w:rsid w:val="00A63250"/>
    <w:rsid w:val="00A63536"/>
    <w:rsid w:val="00A644CB"/>
    <w:rsid w:val="00A66442"/>
    <w:rsid w:val="00A67969"/>
    <w:rsid w:val="00A717E7"/>
    <w:rsid w:val="00A74EE1"/>
    <w:rsid w:val="00A77CBA"/>
    <w:rsid w:val="00A80252"/>
    <w:rsid w:val="00A81C96"/>
    <w:rsid w:val="00A84C59"/>
    <w:rsid w:val="00A84E87"/>
    <w:rsid w:val="00A9123F"/>
    <w:rsid w:val="00A92492"/>
    <w:rsid w:val="00A92995"/>
    <w:rsid w:val="00A92D53"/>
    <w:rsid w:val="00A94D43"/>
    <w:rsid w:val="00A972B5"/>
    <w:rsid w:val="00AB00ED"/>
    <w:rsid w:val="00AB0864"/>
    <w:rsid w:val="00AB0C21"/>
    <w:rsid w:val="00AB19C2"/>
    <w:rsid w:val="00AB3AA8"/>
    <w:rsid w:val="00AB4A67"/>
    <w:rsid w:val="00AB592B"/>
    <w:rsid w:val="00AC3536"/>
    <w:rsid w:val="00AC631B"/>
    <w:rsid w:val="00AC6EAA"/>
    <w:rsid w:val="00AC72DE"/>
    <w:rsid w:val="00AD03F6"/>
    <w:rsid w:val="00AD0E07"/>
    <w:rsid w:val="00AD3A3D"/>
    <w:rsid w:val="00AE0D3D"/>
    <w:rsid w:val="00AE36C1"/>
    <w:rsid w:val="00AE4713"/>
    <w:rsid w:val="00AE6AD4"/>
    <w:rsid w:val="00AF3033"/>
    <w:rsid w:val="00AF52B8"/>
    <w:rsid w:val="00AF5D95"/>
    <w:rsid w:val="00AF6680"/>
    <w:rsid w:val="00B00890"/>
    <w:rsid w:val="00B0573B"/>
    <w:rsid w:val="00B07CF3"/>
    <w:rsid w:val="00B1135B"/>
    <w:rsid w:val="00B17BE5"/>
    <w:rsid w:val="00B2251E"/>
    <w:rsid w:val="00B22D81"/>
    <w:rsid w:val="00B25C78"/>
    <w:rsid w:val="00B26171"/>
    <w:rsid w:val="00B323B0"/>
    <w:rsid w:val="00B33B3C"/>
    <w:rsid w:val="00B361BE"/>
    <w:rsid w:val="00B37BC0"/>
    <w:rsid w:val="00B37E4F"/>
    <w:rsid w:val="00B4310B"/>
    <w:rsid w:val="00B506EA"/>
    <w:rsid w:val="00B50AB2"/>
    <w:rsid w:val="00B54FC5"/>
    <w:rsid w:val="00B5684B"/>
    <w:rsid w:val="00B56A22"/>
    <w:rsid w:val="00B572F7"/>
    <w:rsid w:val="00B57F0D"/>
    <w:rsid w:val="00B629F0"/>
    <w:rsid w:val="00B65161"/>
    <w:rsid w:val="00B67FFB"/>
    <w:rsid w:val="00B7181F"/>
    <w:rsid w:val="00B761D4"/>
    <w:rsid w:val="00B779E3"/>
    <w:rsid w:val="00B80E62"/>
    <w:rsid w:val="00B829AA"/>
    <w:rsid w:val="00B8391F"/>
    <w:rsid w:val="00B86C56"/>
    <w:rsid w:val="00B86E0A"/>
    <w:rsid w:val="00B93593"/>
    <w:rsid w:val="00B93AF9"/>
    <w:rsid w:val="00BA2B15"/>
    <w:rsid w:val="00BA2C4D"/>
    <w:rsid w:val="00BA4F77"/>
    <w:rsid w:val="00BA65E2"/>
    <w:rsid w:val="00BA76A6"/>
    <w:rsid w:val="00BB0FDB"/>
    <w:rsid w:val="00BB25FB"/>
    <w:rsid w:val="00BB5B63"/>
    <w:rsid w:val="00BC08CB"/>
    <w:rsid w:val="00BC46C9"/>
    <w:rsid w:val="00BD5528"/>
    <w:rsid w:val="00BD6C68"/>
    <w:rsid w:val="00BD7EA4"/>
    <w:rsid w:val="00BE1AC7"/>
    <w:rsid w:val="00BE3E93"/>
    <w:rsid w:val="00BF109F"/>
    <w:rsid w:val="00BF2E2E"/>
    <w:rsid w:val="00BF5896"/>
    <w:rsid w:val="00C003AB"/>
    <w:rsid w:val="00C003C2"/>
    <w:rsid w:val="00C01A4D"/>
    <w:rsid w:val="00C02FD0"/>
    <w:rsid w:val="00C02FDA"/>
    <w:rsid w:val="00C033B8"/>
    <w:rsid w:val="00C04909"/>
    <w:rsid w:val="00C0594A"/>
    <w:rsid w:val="00C060EF"/>
    <w:rsid w:val="00C0631D"/>
    <w:rsid w:val="00C06D3C"/>
    <w:rsid w:val="00C070BE"/>
    <w:rsid w:val="00C07942"/>
    <w:rsid w:val="00C12A14"/>
    <w:rsid w:val="00C14182"/>
    <w:rsid w:val="00C144A4"/>
    <w:rsid w:val="00C17C42"/>
    <w:rsid w:val="00C21E97"/>
    <w:rsid w:val="00C30134"/>
    <w:rsid w:val="00C31D8A"/>
    <w:rsid w:val="00C337D7"/>
    <w:rsid w:val="00C37A7A"/>
    <w:rsid w:val="00C40FA8"/>
    <w:rsid w:val="00C45315"/>
    <w:rsid w:val="00C601D6"/>
    <w:rsid w:val="00C60952"/>
    <w:rsid w:val="00C62AA9"/>
    <w:rsid w:val="00C64EC9"/>
    <w:rsid w:val="00C6581B"/>
    <w:rsid w:val="00C70620"/>
    <w:rsid w:val="00C71130"/>
    <w:rsid w:val="00C75AAB"/>
    <w:rsid w:val="00C769BE"/>
    <w:rsid w:val="00C80269"/>
    <w:rsid w:val="00C86640"/>
    <w:rsid w:val="00C92EC3"/>
    <w:rsid w:val="00C9330F"/>
    <w:rsid w:val="00C93545"/>
    <w:rsid w:val="00C935A7"/>
    <w:rsid w:val="00C9369D"/>
    <w:rsid w:val="00C961EB"/>
    <w:rsid w:val="00CA7A8A"/>
    <w:rsid w:val="00CB0D56"/>
    <w:rsid w:val="00CB189E"/>
    <w:rsid w:val="00CB216B"/>
    <w:rsid w:val="00CB22F4"/>
    <w:rsid w:val="00CB45FC"/>
    <w:rsid w:val="00CC24A0"/>
    <w:rsid w:val="00CC4068"/>
    <w:rsid w:val="00CC7ACF"/>
    <w:rsid w:val="00CD014B"/>
    <w:rsid w:val="00CD221E"/>
    <w:rsid w:val="00CD3262"/>
    <w:rsid w:val="00CD45FB"/>
    <w:rsid w:val="00CE19CE"/>
    <w:rsid w:val="00CE1E45"/>
    <w:rsid w:val="00CE2C6E"/>
    <w:rsid w:val="00CE2E4D"/>
    <w:rsid w:val="00CE401F"/>
    <w:rsid w:val="00CE4E1C"/>
    <w:rsid w:val="00CE6E34"/>
    <w:rsid w:val="00CF00A6"/>
    <w:rsid w:val="00CF1D01"/>
    <w:rsid w:val="00CF4D59"/>
    <w:rsid w:val="00CF6DF5"/>
    <w:rsid w:val="00D01256"/>
    <w:rsid w:val="00D025D4"/>
    <w:rsid w:val="00D10145"/>
    <w:rsid w:val="00D150C7"/>
    <w:rsid w:val="00D1626F"/>
    <w:rsid w:val="00D245BB"/>
    <w:rsid w:val="00D24FEB"/>
    <w:rsid w:val="00D26049"/>
    <w:rsid w:val="00D271D8"/>
    <w:rsid w:val="00D3206D"/>
    <w:rsid w:val="00D338A7"/>
    <w:rsid w:val="00D3428F"/>
    <w:rsid w:val="00D34748"/>
    <w:rsid w:val="00D34A7E"/>
    <w:rsid w:val="00D36697"/>
    <w:rsid w:val="00D36788"/>
    <w:rsid w:val="00D36C62"/>
    <w:rsid w:val="00D37581"/>
    <w:rsid w:val="00D37FF4"/>
    <w:rsid w:val="00D43F9F"/>
    <w:rsid w:val="00D441CA"/>
    <w:rsid w:val="00D45C13"/>
    <w:rsid w:val="00D47068"/>
    <w:rsid w:val="00D50CA3"/>
    <w:rsid w:val="00D5158F"/>
    <w:rsid w:val="00D535E2"/>
    <w:rsid w:val="00D540DE"/>
    <w:rsid w:val="00D57B79"/>
    <w:rsid w:val="00D57B9D"/>
    <w:rsid w:val="00D6268D"/>
    <w:rsid w:val="00D63430"/>
    <w:rsid w:val="00D658BB"/>
    <w:rsid w:val="00D715BF"/>
    <w:rsid w:val="00D726D7"/>
    <w:rsid w:val="00D81501"/>
    <w:rsid w:val="00D825B1"/>
    <w:rsid w:val="00D85880"/>
    <w:rsid w:val="00D91909"/>
    <w:rsid w:val="00D94512"/>
    <w:rsid w:val="00D9480B"/>
    <w:rsid w:val="00D9724F"/>
    <w:rsid w:val="00DA12D6"/>
    <w:rsid w:val="00DA3153"/>
    <w:rsid w:val="00DA3AEF"/>
    <w:rsid w:val="00DA4013"/>
    <w:rsid w:val="00DA489D"/>
    <w:rsid w:val="00DB1613"/>
    <w:rsid w:val="00DB1BF7"/>
    <w:rsid w:val="00DB1D20"/>
    <w:rsid w:val="00DB1ED0"/>
    <w:rsid w:val="00DB3412"/>
    <w:rsid w:val="00DB4384"/>
    <w:rsid w:val="00DC0122"/>
    <w:rsid w:val="00DC1466"/>
    <w:rsid w:val="00DC16FB"/>
    <w:rsid w:val="00DC21B4"/>
    <w:rsid w:val="00DC34BF"/>
    <w:rsid w:val="00DC4AB5"/>
    <w:rsid w:val="00DC5A4D"/>
    <w:rsid w:val="00DD16B9"/>
    <w:rsid w:val="00DD2BF9"/>
    <w:rsid w:val="00DD309D"/>
    <w:rsid w:val="00DD608A"/>
    <w:rsid w:val="00DD61D0"/>
    <w:rsid w:val="00DD7876"/>
    <w:rsid w:val="00DD7ACB"/>
    <w:rsid w:val="00DE0BD8"/>
    <w:rsid w:val="00DE64F8"/>
    <w:rsid w:val="00DF38BA"/>
    <w:rsid w:val="00DF4D79"/>
    <w:rsid w:val="00DF5477"/>
    <w:rsid w:val="00DF7F05"/>
    <w:rsid w:val="00E00160"/>
    <w:rsid w:val="00E02CBC"/>
    <w:rsid w:val="00E06A16"/>
    <w:rsid w:val="00E121A2"/>
    <w:rsid w:val="00E137B9"/>
    <w:rsid w:val="00E143C8"/>
    <w:rsid w:val="00E14BF1"/>
    <w:rsid w:val="00E158B3"/>
    <w:rsid w:val="00E1799D"/>
    <w:rsid w:val="00E210EE"/>
    <w:rsid w:val="00E23ECE"/>
    <w:rsid w:val="00E25EC7"/>
    <w:rsid w:val="00E304DB"/>
    <w:rsid w:val="00E3241F"/>
    <w:rsid w:val="00E35A74"/>
    <w:rsid w:val="00E36867"/>
    <w:rsid w:val="00E43269"/>
    <w:rsid w:val="00E45B32"/>
    <w:rsid w:val="00E50B6B"/>
    <w:rsid w:val="00E53D66"/>
    <w:rsid w:val="00E551FF"/>
    <w:rsid w:val="00E63683"/>
    <w:rsid w:val="00E73449"/>
    <w:rsid w:val="00E74A7F"/>
    <w:rsid w:val="00E8159B"/>
    <w:rsid w:val="00E826AF"/>
    <w:rsid w:val="00E82AAF"/>
    <w:rsid w:val="00E8324D"/>
    <w:rsid w:val="00E833A3"/>
    <w:rsid w:val="00E84A13"/>
    <w:rsid w:val="00E866DA"/>
    <w:rsid w:val="00E9153B"/>
    <w:rsid w:val="00E9244F"/>
    <w:rsid w:val="00E963F5"/>
    <w:rsid w:val="00E97434"/>
    <w:rsid w:val="00EA4DAC"/>
    <w:rsid w:val="00EA7A74"/>
    <w:rsid w:val="00EA7F04"/>
    <w:rsid w:val="00EB12C0"/>
    <w:rsid w:val="00EB3B65"/>
    <w:rsid w:val="00EB4ACC"/>
    <w:rsid w:val="00EB6520"/>
    <w:rsid w:val="00EC01F7"/>
    <w:rsid w:val="00EC1798"/>
    <w:rsid w:val="00EC2BCC"/>
    <w:rsid w:val="00EC3E63"/>
    <w:rsid w:val="00EC4285"/>
    <w:rsid w:val="00EC6827"/>
    <w:rsid w:val="00ED0A68"/>
    <w:rsid w:val="00ED0A77"/>
    <w:rsid w:val="00ED2F41"/>
    <w:rsid w:val="00ED4CF3"/>
    <w:rsid w:val="00ED63F9"/>
    <w:rsid w:val="00EE27F7"/>
    <w:rsid w:val="00EE515F"/>
    <w:rsid w:val="00EE6132"/>
    <w:rsid w:val="00EE6B1E"/>
    <w:rsid w:val="00EF09E1"/>
    <w:rsid w:val="00EF0A10"/>
    <w:rsid w:val="00EF3D02"/>
    <w:rsid w:val="00EF50EE"/>
    <w:rsid w:val="00F0262D"/>
    <w:rsid w:val="00F03D57"/>
    <w:rsid w:val="00F120A7"/>
    <w:rsid w:val="00F13D8A"/>
    <w:rsid w:val="00F152C9"/>
    <w:rsid w:val="00F1575C"/>
    <w:rsid w:val="00F15E04"/>
    <w:rsid w:val="00F167E9"/>
    <w:rsid w:val="00F172DC"/>
    <w:rsid w:val="00F17725"/>
    <w:rsid w:val="00F24A04"/>
    <w:rsid w:val="00F24C93"/>
    <w:rsid w:val="00F24CBE"/>
    <w:rsid w:val="00F26539"/>
    <w:rsid w:val="00F27484"/>
    <w:rsid w:val="00F326CF"/>
    <w:rsid w:val="00F328DA"/>
    <w:rsid w:val="00F41B3D"/>
    <w:rsid w:val="00F42F47"/>
    <w:rsid w:val="00F447D0"/>
    <w:rsid w:val="00F47941"/>
    <w:rsid w:val="00F51A50"/>
    <w:rsid w:val="00F51C52"/>
    <w:rsid w:val="00F532F3"/>
    <w:rsid w:val="00F558B2"/>
    <w:rsid w:val="00F57538"/>
    <w:rsid w:val="00F57DB0"/>
    <w:rsid w:val="00F642FC"/>
    <w:rsid w:val="00F669AB"/>
    <w:rsid w:val="00F67104"/>
    <w:rsid w:val="00F675B5"/>
    <w:rsid w:val="00F70C11"/>
    <w:rsid w:val="00F71B83"/>
    <w:rsid w:val="00F736E6"/>
    <w:rsid w:val="00F7505B"/>
    <w:rsid w:val="00F76FDB"/>
    <w:rsid w:val="00F82F88"/>
    <w:rsid w:val="00F852A2"/>
    <w:rsid w:val="00F85885"/>
    <w:rsid w:val="00F864B3"/>
    <w:rsid w:val="00F867D9"/>
    <w:rsid w:val="00F873DC"/>
    <w:rsid w:val="00F91A8B"/>
    <w:rsid w:val="00F91E42"/>
    <w:rsid w:val="00F966DB"/>
    <w:rsid w:val="00FA2E5A"/>
    <w:rsid w:val="00FA3193"/>
    <w:rsid w:val="00FA583F"/>
    <w:rsid w:val="00FA5B7F"/>
    <w:rsid w:val="00FA7B77"/>
    <w:rsid w:val="00FA7C97"/>
    <w:rsid w:val="00FB0D88"/>
    <w:rsid w:val="00FB14A8"/>
    <w:rsid w:val="00FB16EC"/>
    <w:rsid w:val="00FB25F7"/>
    <w:rsid w:val="00FB34BD"/>
    <w:rsid w:val="00FB39A0"/>
    <w:rsid w:val="00FB3F9C"/>
    <w:rsid w:val="00FC12B3"/>
    <w:rsid w:val="00FC183F"/>
    <w:rsid w:val="00FC2EFB"/>
    <w:rsid w:val="00FC4132"/>
    <w:rsid w:val="00FD1331"/>
    <w:rsid w:val="00FD1537"/>
    <w:rsid w:val="00FD168F"/>
    <w:rsid w:val="00FD6505"/>
    <w:rsid w:val="00FD6B49"/>
    <w:rsid w:val="00FE17D9"/>
    <w:rsid w:val="00FE1A11"/>
    <w:rsid w:val="00FE32A9"/>
    <w:rsid w:val="00FE4557"/>
    <w:rsid w:val="00FF0045"/>
    <w:rsid w:val="00FF2035"/>
    <w:rsid w:val="00FF2188"/>
    <w:rsid w:val="00FF2942"/>
    <w:rsid w:val="00FF2CD7"/>
    <w:rsid w:val="00FF6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6EA3F"/>
  <w15:docId w15:val="{3A94BC53-384E-4CF4-A4F1-1DFA32D7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1763"/>
    <w:rPr>
      <w:sz w:val="24"/>
      <w:szCs w:val="24"/>
    </w:rPr>
  </w:style>
  <w:style w:type="paragraph" w:styleId="Nadpis1">
    <w:name w:val="heading 1"/>
    <w:basedOn w:val="Normln"/>
    <w:next w:val="Normln"/>
    <w:link w:val="Nadpis1Char"/>
    <w:qFormat/>
    <w:pPr>
      <w:numPr>
        <w:numId w:val="3"/>
      </w:numPr>
      <w:spacing w:before="360"/>
      <w:outlineLvl w:val="0"/>
    </w:pPr>
    <w:rPr>
      <w:b/>
      <w:caps/>
      <w:sz w:val="20"/>
      <w:szCs w:val="20"/>
      <w:u w:val="single"/>
    </w:rPr>
  </w:style>
  <w:style w:type="paragraph" w:styleId="Nadpis2">
    <w:name w:val="heading 2"/>
    <w:basedOn w:val="Normln"/>
    <w:next w:val="Normln"/>
    <w:link w:val="Nadpis2Char"/>
    <w:qFormat/>
    <w:pPr>
      <w:numPr>
        <w:ilvl w:val="1"/>
        <w:numId w:val="3"/>
      </w:numPr>
      <w:spacing w:before="160"/>
      <w:outlineLvl w:val="1"/>
    </w:pPr>
    <w:rPr>
      <w:sz w:val="20"/>
      <w:szCs w:val="20"/>
    </w:rPr>
  </w:style>
  <w:style w:type="paragraph" w:styleId="Nadpis3">
    <w:name w:val="heading 3"/>
    <w:basedOn w:val="Normln"/>
    <w:next w:val="Normln"/>
    <w:link w:val="Nadpis3Char"/>
    <w:qFormat/>
    <w:pPr>
      <w:keepNext/>
      <w:numPr>
        <w:ilvl w:val="2"/>
        <w:numId w:val="3"/>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link w:val="Nadpis6Char"/>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link w:val="ZpatChar"/>
    <w:uiPriority w:val="99"/>
    <w:pPr>
      <w:tabs>
        <w:tab w:val="center" w:pos="4536"/>
        <w:tab w:val="right" w:pos="9072"/>
      </w:tabs>
    </w:pPr>
  </w:style>
  <w:style w:type="paragraph" w:styleId="Nzev">
    <w:name w:val="Title"/>
    <w:basedOn w:val="Normln"/>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9"/>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9"/>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9"/>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aliases w:val="RL Text komentáře"/>
    <w:basedOn w:val="Normln"/>
    <w:link w:val="TextkomenteChar"/>
    <w:uiPriority w:val="99"/>
    <w:rsid w:val="009270D8"/>
    <w:rPr>
      <w:sz w:val="20"/>
      <w:szCs w:val="20"/>
    </w:rPr>
  </w:style>
  <w:style w:type="character" w:customStyle="1" w:styleId="TextkomenteChar">
    <w:name w:val="Text komentáře Char"/>
    <w:aliases w:val="RL Text komentáře Char"/>
    <w:basedOn w:val="Standardnpsmoodstavce"/>
    <w:link w:val="Textkomente"/>
    <w:uiPriority w:val="99"/>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paragraph" w:customStyle="1" w:styleId="odrka">
    <w:name w:val="odrážka"/>
    <w:basedOn w:val="Normln"/>
    <w:qFormat/>
    <w:rsid w:val="00F152C9"/>
    <w:pPr>
      <w:numPr>
        <w:numId w:val="16"/>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F152C9"/>
    <w:pPr>
      <w:numPr>
        <w:numId w:val="17"/>
      </w:numPr>
      <w:autoSpaceDE w:val="0"/>
      <w:autoSpaceDN w:val="0"/>
      <w:adjustRightInd w:val="0"/>
      <w:spacing w:before="120"/>
      <w:jc w:val="both"/>
    </w:pPr>
    <w:rPr>
      <w:rFonts w:asciiTheme="minorHAnsi" w:hAnsiTheme="minorHAnsi" w:cs="KoopCondPro"/>
      <w:sz w:val="22"/>
      <w:szCs w:val="20"/>
      <w:lang w:eastAsia="en-US"/>
    </w:rPr>
  </w:style>
  <w:style w:type="paragraph" w:styleId="Textpoznpodarou">
    <w:name w:val="footnote text"/>
    <w:basedOn w:val="Normln"/>
    <w:link w:val="TextpoznpodarouChar"/>
    <w:uiPriority w:val="99"/>
    <w:unhideWhenUsed/>
    <w:rsid w:val="00F152C9"/>
    <w:pPr>
      <w:jc w:val="both"/>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152C9"/>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F152C9"/>
    <w:rPr>
      <w:vertAlign w:val="superscript"/>
    </w:rPr>
  </w:style>
  <w:style w:type="paragraph" w:customStyle="1" w:styleId="odrkadruh">
    <w:name w:val="odrážka druhá"/>
    <w:basedOn w:val="odrka"/>
    <w:qFormat/>
    <w:rsid w:val="00F152C9"/>
    <w:pPr>
      <w:numPr>
        <w:numId w:val="15"/>
      </w:numPr>
      <w:ind w:left="709" w:hanging="283"/>
    </w:pPr>
  </w:style>
  <w:style w:type="character" w:customStyle="1" w:styleId="Nadpis6Char">
    <w:name w:val="Nadpis 6 Char"/>
    <w:basedOn w:val="Standardnpsmoodstavce"/>
    <w:link w:val="Nadpis6"/>
    <w:rsid w:val="004301F8"/>
    <w:rPr>
      <w:b/>
      <w:bCs/>
      <w:sz w:val="28"/>
      <w:szCs w:val="24"/>
    </w:rPr>
  </w:style>
  <w:style w:type="character" w:customStyle="1" w:styleId="ZpatChar">
    <w:name w:val="Zápatí Char"/>
    <w:basedOn w:val="Standardnpsmoodstavce"/>
    <w:link w:val="Zpat"/>
    <w:uiPriority w:val="99"/>
    <w:rsid w:val="00C37A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kvidace@cp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p.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Materialy_underwriting\Vzorov&#233;%20smlouvy%20+%20kalkulace\VS16_V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E7BAB-4682-4460-9753-DD31E945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VS16_V2.dotx</Template>
  <TotalTime>4</TotalTime>
  <Pages>17</Pages>
  <Words>6714</Words>
  <Characters>39961</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46582</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Kajtmanová Kristýna</dc:creator>
  <cp:lastModifiedBy>Radmila Labíková</cp:lastModifiedBy>
  <cp:revision>3</cp:revision>
  <cp:lastPrinted>2013-01-04T14:50:00Z</cp:lastPrinted>
  <dcterms:created xsi:type="dcterms:W3CDTF">2020-07-02T07:53:00Z</dcterms:created>
  <dcterms:modified xsi:type="dcterms:W3CDTF">2020-07-02T07:56:00Z</dcterms:modified>
</cp:coreProperties>
</file>