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EE58C" w14:textId="075024D6" w:rsidR="00EC5703" w:rsidRPr="002208A1" w:rsidRDefault="00EC5703" w:rsidP="00EC5703">
      <w:pPr>
        <w:jc w:val="center"/>
        <w:rPr>
          <w:b/>
          <w:sz w:val="44"/>
          <w:szCs w:val="44"/>
        </w:rPr>
      </w:pPr>
      <w:r w:rsidRPr="002208A1">
        <w:rPr>
          <w:b/>
          <w:sz w:val="44"/>
          <w:szCs w:val="44"/>
        </w:rPr>
        <w:t xml:space="preserve">SMLOUVA O DÍLO </w:t>
      </w:r>
    </w:p>
    <w:p w14:paraId="2B8919A2" w14:textId="77777777" w:rsidR="00EC5703" w:rsidRDefault="009834BB" w:rsidP="00EC5703">
      <w:pPr>
        <w:jc w:val="center"/>
        <w:rPr>
          <w:rFonts w:asciiTheme="minorHAnsi" w:eastAsia="Times New Roman" w:hAnsiTheme="minorHAnsi" w:cstheme="minorHAnsi"/>
          <w:b/>
          <w:bCs/>
          <w:caps/>
          <w:sz w:val="32"/>
          <w:szCs w:val="32"/>
          <w:lang w:eastAsia="cs-CZ"/>
        </w:rPr>
      </w:pPr>
      <w:r>
        <w:rPr>
          <w:rFonts w:eastAsia="Times New Roman" w:cs="Calibri"/>
          <w:b/>
          <w:bCs/>
          <w:caps/>
          <w:sz w:val="32"/>
          <w:szCs w:val="32"/>
          <w:lang w:eastAsia="cs-CZ"/>
        </w:rPr>
        <w:t>MĚŘENÍ A REGULACE TOPNÉHO SYSTÉMU DM</w:t>
      </w:r>
      <w:r w:rsidR="000E07EB">
        <w:rPr>
          <w:rFonts w:eastAsia="Times New Roman" w:cs="Calibri"/>
          <w:b/>
          <w:bCs/>
          <w:caps/>
          <w:sz w:val="32"/>
          <w:szCs w:val="32"/>
          <w:lang w:eastAsia="cs-CZ"/>
        </w:rPr>
        <w:t xml:space="preserve"> </w:t>
      </w:r>
      <w:r>
        <w:rPr>
          <w:rFonts w:eastAsia="Times New Roman" w:cs="Calibri"/>
          <w:b/>
          <w:bCs/>
          <w:caps/>
          <w:sz w:val="32"/>
          <w:szCs w:val="32"/>
          <w:lang w:eastAsia="cs-CZ"/>
        </w:rPr>
        <w:t>IV SKRÉTOVA</w:t>
      </w:r>
    </w:p>
    <w:p w14:paraId="45A9134C" w14:textId="77777777" w:rsidR="00EC5703" w:rsidRPr="00132513" w:rsidRDefault="00EC5703" w:rsidP="00EC5703">
      <w:pPr>
        <w:jc w:val="center"/>
      </w:pPr>
      <w:r w:rsidRPr="00132513">
        <w:t>uzavřená mezi následujícími smluvními stranami</w:t>
      </w:r>
    </w:p>
    <w:p w14:paraId="02563456"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40228608"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077CC2FE"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58514BD6"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41D7281C" w14:textId="77777777"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color w:val="000000" w:themeColor="text1"/>
        </w:rPr>
        <w:t xml:space="preserve"> </w:t>
      </w:r>
      <w:r w:rsidRPr="006B38C6">
        <w:rPr>
          <w:rFonts w:asciiTheme="minorHAnsi" w:hAnsiTheme="minorHAnsi" w:cs="Arial"/>
          <w:bCs/>
          <w:color w:val="000000" w:themeColor="text1"/>
        </w:rPr>
        <w:t>69457930</w:t>
      </w:r>
    </w:p>
    <w:p w14:paraId="762A8C11"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594C5678" w14:textId="77777777" w:rsidR="006B206B" w:rsidRPr="006B38C6" w:rsidRDefault="006B206B" w:rsidP="00EC5703">
      <w:pPr>
        <w:spacing w:before="240" w:after="0" w:line="240" w:lineRule="auto"/>
        <w:ind w:firstLine="851"/>
        <w:jc w:val="both"/>
        <w:rPr>
          <w:rFonts w:asciiTheme="minorHAnsi" w:hAnsiTheme="minorHAnsi" w:cs="Arial"/>
          <w:bCs/>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r w:rsidRPr="004E348C">
        <w:rPr>
          <w:rFonts w:asciiTheme="minorHAnsi" w:hAnsiTheme="minorHAnsi" w:cs="Arial"/>
          <w:b/>
          <w:bCs/>
          <w:color w:val="000000" w:themeColor="text1"/>
        </w:rPr>
        <w:t xml:space="preserve">Ing. </w:t>
      </w:r>
      <w:r w:rsidR="00BA799C" w:rsidRPr="004E348C">
        <w:rPr>
          <w:rFonts w:asciiTheme="minorHAnsi" w:hAnsiTheme="minorHAnsi" w:cs="Arial"/>
          <w:b/>
          <w:bCs/>
          <w:color w:val="000000" w:themeColor="text1"/>
        </w:rPr>
        <w:t>Irena Nováková</w:t>
      </w:r>
      <w:r w:rsidRPr="004E348C">
        <w:rPr>
          <w:rFonts w:asciiTheme="minorHAnsi" w:hAnsiTheme="minorHAnsi" w:cs="Arial"/>
          <w:b/>
          <w:bCs/>
          <w:color w:val="000000" w:themeColor="text1"/>
        </w:rPr>
        <w:t>, ředitel</w:t>
      </w:r>
      <w:r w:rsidR="00F25B14" w:rsidRPr="004E348C">
        <w:rPr>
          <w:rFonts w:asciiTheme="minorHAnsi" w:hAnsiTheme="minorHAnsi" w:cs="Arial"/>
          <w:b/>
          <w:bCs/>
          <w:color w:val="000000" w:themeColor="text1"/>
        </w:rPr>
        <w:t>k</w:t>
      </w:r>
      <w:r w:rsidR="00BA799C" w:rsidRPr="004E348C">
        <w:rPr>
          <w:rFonts w:asciiTheme="minorHAnsi" w:hAnsiTheme="minorHAnsi" w:cs="Arial"/>
          <w:b/>
          <w:bCs/>
          <w:color w:val="000000" w:themeColor="text1"/>
        </w:rPr>
        <w:t>a</w:t>
      </w:r>
      <w:r w:rsidRPr="004E348C">
        <w:rPr>
          <w:rFonts w:asciiTheme="minorHAnsi" w:hAnsiTheme="minorHAnsi" w:cs="Arial"/>
          <w:b/>
          <w:bCs/>
          <w:color w:val="000000" w:themeColor="text1"/>
        </w:rPr>
        <w:t xml:space="preserve"> školy</w:t>
      </w:r>
    </w:p>
    <w:p w14:paraId="609E21D1" w14:textId="77777777" w:rsidR="007B45F7" w:rsidRDefault="007B45F7" w:rsidP="00EC5703">
      <w:pPr>
        <w:spacing w:after="0" w:line="240" w:lineRule="auto"/>
        <w:ind w:firstLine="851"/>
        <w:jc w:val="both"/>
        <w:rPr>
          <w:rFonts w:asciiTheme="minorHAnsi" w:hAnsiTheme="minorHAnsi" w:cs="Arial"/>
          <w:bCs/>
          <w:color w:val="000000" w:themeColor="text1"/>
        </w:rPr>
      </w:pPr>
    </w:p>
    <w:p w14:paraId="2D84422B"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45EB2D09" w14:textId="77777777" w:rsidR="004E348C" w:rsidRPr="006B38C6" w:rsidRDefault="004E348C" w:rsidP="004E348C">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A2B7BB2" w14:textId="77777777" w:rsidR="004E348C" w:rsidRPr="004E348C" w:rsidRDefault="004E348C" w:rsidP="004E348C">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7" w:history="1">
        <w:r w:rsidRPr="00AF5119">
          <w:rPr>
            <w:rStyle w:val="Hypertextovodkaz"/>
            <w:rFonts w:asciiTheme="minorHAnsi" w:eastAsia="Times New Roman" w:hAnsiTheme="minorHAnsi" w:cs="Arial"/>
            <w:bCs/>
            <w:lang w:eastAsia="ar-SA"/>
          </w:rPr>
          <w:t>prochazka@dopskopl.cz</w:t>
        </w:r>
      </w:hyperlink>
      <w:r w:rsidRPr="006B38C6">
        <w:rPr>
          <w:rFonts w:asciiTheme="minorHAnsi" w:hAnsiTheme="minorHAnsi" w:cs="Arial"/>
          <w:color w:val="000000" w:themeColor="text1"/>
        </w:rPr>
        <w:t xml:space="preserve">  </w:t>
      </w:r>
    </w:p>
    <w:p w14:paraId="21355C2B" w14:textId="77777777" w:rsidR="004E348C" w:rsidRPr="006B38C6" w:rsidRDefault="004E348C"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171DA4CE"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67483BBD" w14:textId="77777777" w:rsidR="006B206B" w:rsidRPr="006B38C6" w:rsidRDefault="009834BB"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Stanislav Liška</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Pr>
          <w:rFonts w:asciiTheme="minorHAnsi" w:hAnsiTheme="minorHAnsi" w:cs="Arial"/>
          <w:bCs/>
          <w:color w:val="000000" w:themeColor="text1"/>
        </w:rPr>
        <w:t>Karlovaská 99</w:t>
      </w:r>
    </w:p>
    <w:p w14:paraId="5928B7BF" w14:textId="77777777" w:rsidR="006E1B80" w:rsidRDefault="006B206B" w:rsidP="004E348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8" w:history="1">
        <w:r w:rsidR="009834BB" w:rsidRPr="009D2B7D">
          <w:rPr>
            <w:rStyle w:val="Hypertextovodkaz"/>
          </w:rPr>
          <w:t>liska@dopskopl.cz</w:t>
        </w:r>
      </w:hyperlink>
    </w:p>
    <w:p w14:paraId="0A1DFE6B" w14:textId="77777777" w:rsidR="006B206B" w:rsidRPr="006B38C6"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9834BB">
        <w:rPr>
          <w:rFonts w:asciiTheme="minorHAnsi" w:eastAsia="Times New Roman" w:hAnsiTheme="minorHAnsi" w:cs="Arial"/>
          <w:bCs/>
          <w:color w:val="000000" w:themeColor="text1"/>
          <w:lang w:eastAsia="ar-SA"/>
        </w:rPr>
        <w:t> 778 718 636</w:t>
      </w:r>
    </w:p>
    <w:p w14:paraId="3BB61528"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p>
    <w:p w14:paraId="5356618B" w14:textId="77777777" w:rsidR="006B206B" w:rsidRPr="006B38C6" w:rsidRDefault="006B206B" w:rsidP="006E14BB">
      <w:pPr>
        <w:spacing w:after="0" w:line="240" w:lineRule="auto"/>
        <w:ind w:firstLine="708"/>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33E8EC4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9BE723D"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6E14BB">
        <w:rPr>
          <w:rFonts w:asciiTheme="minorHAnsi" w:hAnsiTheme="minorHAnsi" w:cs="Arial"/>
          <w:b/>
          <w:color w:val="000000" w:themeColor="text1"/>
        </w:rPr>
        <w:t>DODAVATEL</w:t>
      </w:r>
    </w:p>
    <w:p w14:paraId="6A3131F9" w14:textId="77777777" w:rsidR="00EC5703" w:rsidRPr="00841BB9" w:rsidRDefault="00841BB9" w:rsidP="00EC5703">
      <w:pPr>
        <w:spacing w:before="240"/>
        <w:ind w:firstLine="851"/>
        <w:rPr>
          <w:szCs w:val="20"/>
        </w:rPr>
      </w:pPr>
      <w:r w:rsidRPr="00841BB9">
        <w:rPr>
          <w:b/>
          <w:szCs w:val="20"/>
        </w:rPr>
        <w:t>Data-ing, s.r.o</w:t>
      </w:r>
    </w:p>
    <w:p w14:paraId="7C5716EA" w14:textId="04F39F25" w:rsidR="006B206B" w:rsidRPr="00EC5703" w:rsidRDefault="006B206B" w:rsidP="00EC5703">
      <w:pPr>
        <w:spacing w:after="0"/>
        <w:ind w:left="851"/>
        <w:rPr>
          <w:highlight w:val="green"/>
        </w:rPr>
      </w:pPr>
      <w:r w:rsidRPr="006B38C6">
        <w:rPr>
          <w:rFonts w:asciiTheme="minorHAnsi" w:hAnsiTheme="minorHAnsi" w:cs="Arial"/>
          <w:color w:val="000000" w:themeColor="text1"/>
        </w:rPr>
        <w:t xml:space="preserve">Sídlo: </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00EC5703">
        <w:rPr>
          <w:rFonts w:asciiTheme="minorHAnsi" w:hAnsiTheme="minorHAnsi" w:cs="Arial"/>
          <w:color w:val="000000" w:themeColor="text1"/>
        </w:rPr>
        <w:tab/>
      </w:r>
      <w:r w:rsidR="00841BB9">
        <w:rPr>
          <w:szCs w:val="20"/>
        </w:rPr>
        <w:t>V olšinách 2300/75</w:t>
      </w:r>
      <w:r w:rsidR="00684777">
        <w:rPr>
          <w:szCs w:val="20"/>
        </w:rPr>
        <w:t>, 100 00 Praha 10</w:t>
      </w:r>
      <w:r w:rsidR="00EE2BB0" w:rsidRPr="006B38C6">
        <w:rPr>
          <w:rFonts w:asciiTheme="minorHAnsi" w:hAnsiTheme="minorHAnsi" w:cs="Arial"/>
          <w:color w:val="000000" w:themeColor="text1"/>
        </w:rPr>
        <w:br/>
      </w:r>
      <w:r w:rsidR="00A0334D">
        <w:rPr>
          <w:rFonts w:asciiTheme="minorHAnsi" w:hAnsiTheme="minorHAnsi" w:cs="Arial"/>
          <w:color w:val="000000" w:themeColor="text1"/>
        </w:rPr>
        <w:t>I</w:t>
      </w:r>
      <w:r w:rsidR="00841BB9">
        <w:rPr>
          <w:rFonts w:asciiTheme="minorHAnsi" w:hAnsiTheme="minorHAnsi" w:cs="Arial"/>
          <w:color w:val="000000" w:themeColor="text1"/>
        </w:rPr>
        <w:t>Č</w:t>
      </w:r>
      <w:r w:rsidR="00EE2BB0" w:rsidRPr="00A0334D">
        <w:rPr>
          <w:rFonts w:asciiTheme="minorHAnsi" w:hAnsiTheme="minorHAnsi" w:cs="Arial"/>
          <w:color w:val="000000" w:themeColor="text1"/>
        </w:rPr>
        <w:t xml:space="preserve">: </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r w:rsidR="00841BB9" w:rsidRPr="001E746A">
        <w:rPr>
          <w:szCs w:val="20"/>
        </w:rPr>
        <w:t>25254863</w:t>
      </w:r>
    </w:p>
    <w:p w14:paraId="3416F9B5" w14:textId="77777777" w:rsidR="006B206B" w:rsidRPr="00A0334D" w:rsidRDefault="006B206B" w:rsidP="00EC5703">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DIČ: </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r w:rsidR="00841BB9">
        <w:rPr>
          <w:szCs w:val="20"/>
        </w:rPr>
        <w:t>CZ25254863</w:t>
      </w:r>
    </w:p>
    <w:p w14:paraId="70766167" w14:textId="0B6254DE" w:rsidR="00B55C3E" w:rsidRPr="00A0334D" w:rsidRDefault="006E1B80" w:rsidP="00EC5703">
      <w:pPr>
        <w:spacing w:after="0" w:line="240" w:lineRule="auto"/>
        <w:ind w:left="851"/>
        <w:rPr>
          <w:b/>
        </w:rPr>
      </w:pPr>
      <w:r w:rsidRPr="00A0334D">
        <w:rPr>
          <w:rFonts w:asciiTheme="minorHAnsi" w:hAnsiTheme="minorHAnsi" w:cs="Arial"/>
          <w:color w:val="000000" w:themeColor="text1"/>
        </w:rPr>
        <w:t xml:space="preserve">Bankovní spojení: </w:t>
      </w:r>
      <w:r w:rsidR="00EC5703">
        <w:rPr>
          <w:rFonts w:asciiTheme="minorHAnsi" w:hAnsiTheme="minorHAnsi" w:cs="Arial"/>
          <w:color w:val="000000" w:themeColor="text1"/>
        </w:rPr>
        <w:tab/>
      </w:r>
    </w:p>
    <w:p w14:paraId="0883A5A8" w14:textId="77777777" w:rsidR="006E1B80" w:rsidRPr="00A0334D" w:rsidRDefault="006B206B" w:rsidP="00EC5703">
      <w:pPr>
        <w:spacing w:after="0" w:line="240" w:lineRule="auto"/>
        <w:ind w:left="851"/>
        <w:rPr>
          <w:rStyle w:val="Hypertextovodkaz"/>
          <w:rFonts w:asciiTheme="minorHAnsi" w:hAnsiTheme="minorHAnsi" w:cs="Arial"/>
          <w:color w:val="000000" w:themeColor="text1"/>
        </w:rPr>
      </w:pPr>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006E1B80" w:rsidRPr="00A0334D">
        <w:rPr>
          <w:rFonts w:asciiTheme="minorHAnsi" w:hAnsiTheme="minorHAnsi" w:cs="Arial"/>
          <w:color w:val="000000" w:themeColor="text1"/>
        </w:rPr>
        <w:tab/>
      </w:r>
      <w:r w:rsidR="00EC5703">
        <w:rPr>
          <w:rFonts w:asciiTheme="minorHAnsi" w:hAnsiTheme="minorHAnsi" w:cs="Arial"/>
          <w:color w:val="000000" w:themeColor="text1"/>
        </w:rPr>
        <w:tab/>
      </w:r>
      <w:r w:rsidR="00841BB9">
        <w:rPr>
          <w:szCs w:val="20"/>
        </w:rPr>
        <w:t>lenka.kazecka@data-ing.cz</w:t>
      </w:r>
    </w:p>
    <w:p w14:paraId="3D76CD9C" w14:textId="77777777" w:rsidR="006B206B" w:rsidRPr="006B38C6" w:rsidRDefault="006E1B80" w:rsidP="00EC5703">
      <w:pPr>
        <w:spacing w:after="0" w:line="240" w:lineRule="auto"/>
        <w:ind w:left="851"/>
        <w:rPr>
          <w:rFonts w:asciiTheme="minorHAnsi" w:hAnsiTheme="minorHAnsi" w:cs="Arial"/>
          <w:color w:val="000000" w:themeColor="text1"/>
          <w:shd w:val="clear" w:color="auto" w:fill="F9F9F9"/>
        </w:rPr>
      </w:pPr>
      <w:r w:rsidRPr="00A0334D">
        <w:rPr>
          <w:rFonts w:asciiTheme="minorHAnsi" w:hAnsiTheme="minorHAnsi" w:cs="Arial"/>
          <w:color w:val="000000" w:themeColor="text1"/>
        </w:rPr>
        <w:t>Te</w:t>
      </w:r>
      <w:r w:rsidR="006B206B" w:rsidRPr="00A0334D">
        <w:rPr>
          <w:rFonts w:asciiTheme="minorHAnsi" w:hAnsiTheme="minorHAnsi" w:cs="Arial"/>
          <w:color w:val="000000" w:themeColor="text1"/>
        </w:rPr>
        <w:t xml:space="preserv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sidR="00EC5703">
        <w:rPr>
          <w:rFonts w:asciiTheme="minorHAnsi" w:hAnsiTheme="minorHAnsi" w:cs="Arial"/>
          <w:color w:val="000000" w:themeColor="text1"/>
        </w:rPr>
        <w:tab/>
      </w:r>
      <w:r w:rsidR="00841BB9">
        <w:rPr>
          <w:szCs w:val="20"/>
        </w:rPr>
        <w:t>+420 605 242 655</w:t>
      </w:r>
      <w:r w:rsidR="009F1F0A" w:rsidRPr="006B38C6">
        <w:rPr>
          <w:rFonts w:asciiTheme="minorHAnsi" w:hAnsiTheme="minorHAnsi" w:cs="Arial"/>
          <w:color w:val="000000" w:themeColor="text1"/>
        </w:rPr>
        <w:br/>
      </w:r>
      <w:r w:rsidR="00EE2BB0" w:rsidRPr="006B38C6">
        <w:rPr>
          <w:rFonts w:asciiTheme="minorHAnsi" w:hAnsiTheme="minorHAnsi" w:cs="Arial"/>
          <w:color w:val="000000" w:themeColor="text1"/>
        </w:rPr>
        <w:br/>
        <w:t>(dále jen "</w:t>
      </w:r>
      <w:r w:rsidR="00841BB9">
        <w:rPr>
          <w:rFonts w:asciiTheme="minorHAnsi" w:hAnsiTheme="minorHAnsi" w:cs="Arial"/>
          <w:color w:val="000000" w:themeColor="text1"/>
        </w:rPr>
        <w:t>Dodavatel</w:t>
      </w:r>
      <w:r w:rsidR="00EE2BB0" w:rsidRPr="006B38C6">
        <w:rPr>
          <w:rFonts w:asciiTheme="minorHAnsi" w:hAnsiTheme="minorHAnsi" w:cs="Arial"/>
          <w:color w:val="000000" w:themeColor="text1"/>
        </w:rPr>
        <w:t>")</w:t>
      </w:r>
      <w:r w:rsidR="00EE2BB0" w:rsidRPr="006B38C6">
        <w:rPr>
          <w:rFonts w:asciiTheme="minorHAnsi" w:hAnsiTheme="minorHAnsi" w:cs="Arial"/>
          <w:color w:val="000000" w:themeColor="text1"/>
        </w:rPr>
        <w:br/>
      </w:r>
      <w:r w:rsidR="00EE2BB0" w:rsidRPr="006B38C6">
        <w:rPr>
          <w:rFonts w:asciiTheme="minorHAnsi" w:hAnsiTheme="minorHAnsi" w:cs="Arial"/>
          <w:color w:val="000000" w:themeColor="text1"/>
        </w:rPr>
        <w:br/>
      </w:r>
    </w:p>
    <w:p w14:paraId="0128948A" w14:textId="77777777" w:rsidR="00684777" w:rsidRDefault="00684777">
      <w:pPr>
        <w:spacing w:after="0" w:line="240" w:lineRule="auto"/>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br w:type="page"/>
      </w:r>
    </w:p>
    <w:p w14:paraId="11BAC0A0" w14:textId="111581FE" w:rsidR="006E1B80" w:rsidRPr="006B38C6" w:rsidRDefault="00EE2BB0" w:rsidP="003F511D">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lastRenderedPageBreak/>
        <w:t>Předmět smlouvy o dílo</w:t>
      </w:r>
    </w:p>
    <w:p w14:paraId="447C83A1"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77D29898" w14:textId="77777777" w:rsidR="005060C6" w:rsidRPr="00A61D49" w:rsidRDefault="006E14BB" w:rsidP="00A61D49">
      <w:pPr>
        <w:pStyle w:val="Odstavecseseznamem"/>
        <w:numPr>
          <w:ilvl w:val="1"/>
          <w:numId w:val="6"/>
        </w:numPr>
        <w:spacing w:line="240" w:lineRule="auto"/>
        <w:jc w:val="both"/>
        <w:rPr>
          <w:rFonts w:asciiTheme="minorHAnsi" w:hAnsiTheme="minorHAnsi" w:cs="Arial"/>
          <w:color w:val="000000" w:themeColor="text1"/>
          <w:shd w:val="clear" w:color="auto" w:fill="F9F9F9"/>
        </w:rPr>
      </w:pPr>
      <w:r>
        <w:rPr>
          <w:rFonts w:asciiTheme="minorHAnsi" w:hAnsiTheme="minorHAnsi" w:cs="Arial"/>
          <w:color w:val="000000" w:themeColor="text1"/>
          <w:shd w:val="clear" w:color="auto" w:fill="F9F9F9"/>
        </w:rPr>
        <w:t>Dodavatel</w:t>
      </w:r>
      <w:r w:rsidR="005060C6" w:rsidRPr="00A61D49">
        <w:rPr>
          <w:rFonts w:asciiTheme="minorHAnsi" w:hAnsiTheme="minorHAnsi" w:cs="Arial"/>
          <w:color w:val="000000" w:themeColor="text1"/>
          <w:shd w:val="clear" w:color="auto" w:fill="F9F9F9"/>
        </w:rPr>
        <w:t xml:space="preserve"> se uzavřením této Smlouvy zavazuje na svůj náklad a na své nebezpečí pro objednatele odborně provést dílo spočívající v realizaci akce </w:t>
      </w:r>
      <w:r w:rsidR="005060C6" w:rsidRPr="00A61D49">
        <w:rPr>
          <w:rFonts w:asciiTheme="minorHAnsi" w:hAnsiTheme="minorHAnsi" w:cs="Arial"/>
          <w:b/>
          <w:color w:val="000000" w:themeColor="text1"/>
          <w:shd w:val="clear" w:color="auto" w:fill="F9F9F9"/>
        </w:rPr>
        <w:t>„</w:t>
      </w:r>
      <w:r w:rsidR="009834BB">
        <w:rPr>
          <w:rFonts w:asciiTheme="minorHAnsi" w:hAnsiTheme="minorHAnsi" w:cs="Arial"/>
          <w:b/>
          <w:color w:val="000000" w:themeColor="text1"/>
          <w:shd w:val="clear" w:color="auto" w:fill="F9F9F9"/>
        </w:rPr>
        <w:t>Měření a regulace topného systému DM IV Skrétova</w:t>
      </w:r>
      <w:r w:rsidR="005060C6" w:rsidRPr="00A61D49">
        <w:rPr>
          <w:rFonts w:asciiTheme="minorHAnsi" w:hAnsiTheme="minorHAnsi" w:cs="Arial"/>
          <w:b/>
          <w:color w:val="000000" w:themeColor="text1"/>
          <w:shd w:val="clear" w:color="auto" w:fill="F9F9F9"/>
        </w:rPr>
        <w:t>“</w:t>
      </w:r>
      <w:r w:rsidR="005060C6" w:rsidRPr="00A61D49">
        <w:rPr>
          <w:rFonts w:asciiTheme="minorHAnsi" w:hAnsiTheme="minorHAnsi" w:cs="Arial"/>
          <w:color w:val="000000" w:themeColor="text1"/>
          <w:shd w:val="clear" w:color="auto" w:fill="F9F9F9"/>
        </w:rPr>
        <w:t xml:space="preserve"> v</w:t>
      </w:r>
      <w:r w:rsidR="009834BB">
        <w:rPr>
          <w:rFonts w:asciiTheme="minorHAnsi" w:hAnsiTheme="minorHAnsi" w:cs="Arial"/>
          <w:color w:val="000000" w:themeColor="text1"/>
          <w:shd w:val="clear" w:color="auto" w:fill="F9F9F9"/>
        </w:rPr>
        <w:t> domově mládeže</w:t>
      </w:r>
      <w:r w:rsidR="005060C6" w:rsidRPr="00A61D49">
        <w:rPr>
          <w:rFonts w:asciiTheme="minorHAnsi" w:hAnsiTheme="minorHAnsi" w:cs="Arial"/>
          <w:color w:val="000000" w:themeColor="text1"/>
          <w:shd w:val="clear" w:color="auto" w:fill="F9F9F9"/>
        </w:rPr>
        <w:t xml:space="preserve"> SPŠ Dopravní Plzeň, </w:t>
      </w:r>
      <w:r w:rsidR="009834BB">
        <w:rPr>
          <w:rFonts w:asciiTheme="minorHAnsi" w:hAnsiTheme="minorHAnsi" w:cs="Arial"/>
          <w:color w:val="000000" w:themeColor="text1"/>
          <w:shd w:val="clear" w:color="auto" w:fill="F9F9F9"/>
        </w:rPr>
        <w:t>Skrétova 29</w:t>
      </w:r>
      <w:r w:rsidR="005060C6" w:rsidRPr="00A61D49">
        <w:rPr>
          <w:rFonts w:asciiTheme="minorHAnsi" w:hAnsiTheme="minorHAnsi" w:cs="Arial"/>
          <w:color w:val="000000" w:themeColor="text1"/>
          <w:shd w:val="clear" w:color="auto" w:fill="F9F9F9"/>
        </w:rPr>
        <w:t>, Plzeň a to v</w:t>
      </w:r>
      <w:r w:rsidR="000E07EB">
        <w:rPr>
          <w:rFonts w:asciiTheme="minorHAnsi" w:hAnsiTheme="minorHAnsi" w:cs="Arial"/>
          <w:color w:val="000000" w:themeColor="text1"/>
          <w:shd w:val="clear" w:color="auto" w:fill="F9F9F9"/>
        </w:rPr>
        <w:t> souladu s</w:t>
      </w:r>
      <w:r w:rsidR="009834BB">
        <w:rPr>
          <w:rFonts w:asciiTheme="minorHAnsi" w:hAnsiTheme="minorHAnsi" w:cs="Arial"/>
          <w:color w:val="000000" w:themeColor="text1"/>
          <w:shd w:val="clear" w:color="auto" w:fill="F9F9F9"/>
        </w:rPr>
        <w:t xml:space="preserve"> technický</w:t>
      </w:r>
      <w:r w:rsidR="000E07EB">
        <w:rPr>
          <w:rFonts w:asciiTheme="minorHAnsi" w:hAnsiTheme="minorHAnsi" w:cs="Arial"/>
          <w:color w:val="000000" w:themeColor="text1"/>
          <w:shd w:val="clear" w:color="auto" w:fill="F9F9F9"/>
        </w:rPr>
        <w:t>mi</w:t>
      </w:r>
      <w:r w:rsidR="009834BB">
        <w:rPr>
          <w:rFonts w:asciiTheme="minorHAnsi" w:hAnsiTheme="minorHAnsi" w:cs="Arial"/>
          <w:color w:val="000000" w:themeColor="text1"/>
          <w:shd w:val="clear" w:color="auto" w:fill="F9F9F9"/>
        </w:rPr>
        <w:t xml:space="preserve"> podmín</w:t>
      </w:r>
      <w:r w:rsidR="000E07EB">
        <w:rPr>
          <w:rFonts w:asciiTheme="minorHAnsi" w:hAnsiTheme="minorHAnsi" w:cs="Arial"/>
          <w:color w:val="000000" w:themeColor="text1"/>
          <w:shd w:val="clear" w:color="auto" w:fill="F9F9F9"/>
        </w:rPr>
        <w:t>kami</w:t>
      </w:r>
      <w:r w:rsidR="009834BB">
        <w:rPr>
          <w:rFonts w:asciiTheme="minorHAnsi" w:hAnsiTheme="minorHAnsi" w:cs="Arial"/>
          <w:color w:val="000000" w:themeColor="text1"/>
          <w:shd w:val="clear" w:color="auto" w:fill="F9F9F9"/>
        </w:rPr>
        <w:t xml:space="preserve"> uvedený</w:t>
      </w:r>
      <w:r w:rsidR="000E07EB">
        <w:rPr>
          <w:rFonts w:asciiTheme="minorHAnsi" w:hAnsiTheme="minorHAnsi" w:cs="Arial"/>
          <w:color w:val="000000" w:themeColor="text1"/>
          <w:shd w:val="clear" w:color="auto" w:fill="F9F9F9"/>
        </w:rPr>
        <w:t>mi</w:t>
      </w:r>
      <w:r w:rsidR="009834BB">
        <w:rPr>
          <w:rFonts w:asciiTheme="minorHAnsi" w:hAnsiTheme="minorHAnsi" w:cs="Arial"/>
          <w:color w:val="000000" w:themeColor="text1"/>
          <w:shd w:val="clear" w:color="auto" w:fill="F9F9F9"/>
        </w:rPr>
        <w:t xml:space="preserve"> v projektové dokumentaci</w:t>
      </w:r>
      <w:r w:rsidR="00A61D49">
        <w:rPr>
          <w:rFonts w:asciiTheme="minorHAnsi" w:hAnsiTheme="minorHAnsi" w:cs="Arial"/>
          <w:color w:val="000000" w:themeColor="text1"/>
          <w:shd w:val="clear" w:color="auto" w:fill="F9F9F9"/>
        </w:rPr>
        <w:t>.</w:t>
      </w:r>
    </w:p>
    <w:p w14:paraId="6534E8A4" w14:textId="77777777" w:rsidR="009834BB" w:rsidRDefault="009834BB" w:rsidP="009834BB">
      <w:pPr>
        <w:pStyle w:val="Odstavecseseznamem"/>
        <w:spacing w:before="240" w:line="240" w:lineRule="auto"/>
        <w:ind w:left="927"/>
        <w:jc w:val="both"/>
        <w:rPr>
          <w:rFonts w:asciiTheme="minorHAnsi" w:hAnsiTheme="minorHAnsi" w:cs="Arial"/>
          <w:color w:val="000000" w:themeColor="text1"/>
          <w:shd w:val="clear" w:color="auto" w:fill="F9F9F9"/>
        </w:rPr>
      </w:pPr>
    </w:p>
    <w:p w14:paraId="39CDCB4C" w14:textId="77777777" w:rsidR="009834BB" w:rsidRDefault="006E14BB" w:rsidP="009834BB">
      <w:pPr>
        <w:pStyle w:val="Odstavecseseznamem"/>
        <w:numPr>
          <w:ilvl w:val="1"/>
          <w:numId w:val="6"/>
        </w:numPr>
        <w:spacing w:line="240" w:lineRule="auto"/>
        <w:jc w:val="both"/>
        <w:rPr>
          <w:rFonts w:asciiTheme="minorHAnsi" w:hAnsiTheme="minorHAnsi" w:cs="Arial"/>
          <w:color w:val="000000" w:themeColor="text1"/>
          <w:shd w:val="clear" w:color="auto" w:fill="F9F9F9"/>
        </w:rPr>
      </w:pPr>
      <w:r>
        <w:rPr>
          <w:rFonts w:asciiTheme="minorHAnsi" w:hAnsiTheme="minorHAnsi" w:cs="Arial"/>
          <w:color w:val="000000" w:themeColor="text1"/>
          <w:shd w:val="clear" w:color="auto" w:fill="F9F9F9"/>
        </w:rPr>
        <w:t>Dodavatel</w:t>
      </w:r>
      <w:r w:rsidR="00EE2BB0" w:rsidRPr="00A61D49">
        <w:rPr>
          <w:rFonts w:asciiTheme="minorHAnsi" w:hAnsiTheme="minorHAnsi" w:cs="Arial"/>
          <w:color w:val="000000" w:themeColor="text1"/>
          <w:shd w:val="clear" w:color="auto" w:fill="F9F9F9"/>
        </w:rPr>
        <w:t xml:space="preserve"> pro </w:t>
      </w:r>
      <w:r w:rsidR="007F1B1A" w:rsidRPr="00A61D49">
        <w:rPr>
          <w:rFonts w:asciiTheme="minorHAnsi" w:hAnsiTheme="minorHAnsi" w:cs="Arial"/>
          <w:color w:val="000000" w:themeColor="text1"/>
          <w:shd w:val="clear" w:color="auto" w:fill="F9F9F9"/>
        </w:rPr>
        <w:t>O</w:t>
      </w:r>
      <w:r w:rsidR="00EE2BB0" w:rsidRPr="00A61D49">
        <w:rPr>
          <w:rFonts w:asciiTheme="minorHAnsi" w:hAnsiTheme="minorHAnsi" w:cs="Arial"/>
          <w:color w:val="000000" w:themeColor="text1"/>
          <w:shd w:val="clear" w:color="auto" w:fill="F9F9F9"/>
        </w:rPr>
        <w:t xml:space="preserve">bjednatele </w:t>
      </w:r>
      <w:r w:rsidR="001A3F2B" w:rsidRPr="00A61D49">
        <w:rPr>
          <w:rFonts w:asciiTheme="minorHAnsi" w:hAnsiTheme="minorHAnsi" w:cs="Arial"/>
          <w:color w:val="000000" w:themeColor="text1"/>
          <w:shd w:val="clear" w:color="auto" w:fill="F9F9F9"/>
        </w:rPr>
        <w:t xml:space="preserve">dodá zařízení na </w:t>
      </w:r>
      <w:r w:rsidR="009834BB">
        <w:rPr>
          <w:rFonts w:asciiTheme="minorHAnsi" w:hAnsiTheme="minorHAnsi" w:cs="Arial"/>
          <w:color w:val="000000" w:themeColor="text1"/>
          <w:shd w:val="clear" w:color="auto" w:fill="F9F9F9"/>
        </w:rPr>
        <w:t xml:space="preserve">měření a regulaci (dále MaR) v rozsahu: </w:t>
      </w:r>
    </w:p>
    <w:p w14:paraId="26FCF5C8" w14:textId="77777777" w:rsidR="000E07EB" w:rsidRDefault="000E07EB" w:rsidP="000E07EB">
      <w:pPr>
        <w:pStyle w:val="Odstavecseseznamem"/>
        <w:autoSpaceDE w:val="0"/>
        <w:autoSpaceDN w:val="0"/>
        <w:adjustRightInd w:val="0"/>
        <w:spacing w:before="240" w:after="0" w:line="240" w:lineRule="auto"/>
        <w:ind w:left="1080"/>
        <w:jc w:val="both"/>
        <w:rPr>
          <w:rFonts w:cstheme="minorHAnsi"/>
        </w:rPr>
      </w:pPr>
    </w:p>
    <w:p w14:paraId="516DC4F5" w14:textId="0C691EF9" w:rsidR="009834BB" w:rsidRPr="009834BB" w:rsidRDefault="009834BB" w:rsidP="009834BB">
      <w:pPr>
        <w:pStyle w:val="Odstavecseseznamem"/>
        <w:numPr>
          <w:ilvl w:val="0"/>
          <w:numId w:val="15"/>
        </w:numPr>
        <w:autoSpaceDE w:val="0"/>
        <w:autoSpaceDN w:val="0"/>
        <w:adjustRightInd w:val="0"/>
        <w:spacing w:before="240" w:after="0" w:line="240" w:lineRule="auto"/>
        <w:jc w:val="both"/>
        <w:rPr>
          <w:rFonts w:cstheme="minorHAnsi"/>
        </w:rPr>
      </w:pPr>
      <w:r w:rsidRPr="009834BB">
        <w:rPr>
          <w:rFonts w:cstheme="minorHAnsi"/>
        </w:rPr>
        <w:t>MaR technologi</w:t>
      </w:r>
      <w:r>
        <w:rPr>
          <w:rFonts w:cstheme="minorHAnsi"/>
        </w:rPr>
        <w:t>e</w:t>
      </w:r>
      <w:r w:rsidRPr="009834BB">
        <w:rPr>
          <w:rFonts w:cstheme="minorHAnsi"/>
        </w:rPr>
        <w:t xml:space="preserve"> pro regulaci dodávky tepla do jednotlivých vě</w:t>
      </w:r>
      <w:r w:rsidR="00684777">
        <w:rPr>
          <w:rFonts w:cstheme="minorHAnsi"/>
        </w:rPr>
        <w:t>tví topné soustavy v objektu DM </w:t>
      </w:r>
      <w:r w:rsidRPr="009834BB">
        <w:rPr>
          <w:rFonts w:cstheme="minorHAnsi"/>
        </w:rPr>
        <w:t xml:space="preserve">IV, v návaznosti na skutečné požadavky objektu vyplývající z dat instalovaných referenčních teploměrů. Dodaný systém musí být schopen autonomně vyhodnocovat nadlimitní hodnoty a zasílat tuto informaci na koncové zařízení  provozovatele prostřednictvím </w:t>
      </w:r>
      <w:r w:rsidR="00684777">
        <w:rPr>
          <w:rFonts w:cstheme="minorHAnsi"/>
        </w:rPr>
        <w:t>SMS</w:t>
      </w:r>
      <w:r w:rsidRPr="009834BB">
        <w:rPr>
          <w:rFonts w:cstheme="minorHAnsi"/>
        </w:rPr>
        <w:t xml:space="preserve"> nebo emailu (dle uživatelského nastavení).</w:t>
      </w:r>
    </w:p>
    <w:p w14:paraId="7B29D9E5" w14:textId="77777777" w:rsidR="000E07EB" w:rsidRDefault="000E07EB" w:rsidP="000E07EB">
      <w:pPr>
        <w:pStyle w:val="Odstavecseseznamem"/>
        <w:autoSpaceDE w:val="0"/>
        <w:autoSpaceDN w:val="0"/>
        <w:adjustRightInd w:val="0"/>
        <w:spacing w:after="0" w:line="240" w:lineRule="auto"/>
        <w:ind w:left="1080"/>
        <w:jc w:val="both"/>
        <w:rPr>
          <w:rFonts w:cstheme="minorHAnsi"/>
        </w:rPr>
      </w:pPr>
    </w:p>
    <w:p w14:paraId="0F991FCE" w14:textId="77777777" w:rsidR="009834BB" w:rsidRDefault="009834BB" w:rsidP="009834BB">
      <w:pPr>
        <w:pStyle w:val="Odstavecseseznamem"/>
        <w:numPr>
          <w:ilvl w:val="0"/>
          <w:numId w:val="15"/>
        </w:numPr>
        <w:autoSpaceDE w:val="0"/>
        <w:autoSpaceDN w:val="0"/>
        <w:adjustRightInd w:val="0"/>
        <w:spacing w:after="0" w:line="240" w:lineRule="auto"/>
        <w:jc w:val="both"/>
        <w:rPr>
          <w:rFonts w:cstheme="minorHAnsi"/>
        </w:rPr>
      </w:pPr>
      <w:r>
        <w:rPr>
          <w:rFonts w:cstheme="minorHAnsi"/>
        </w:rPr>
        <w:t xml:space="preserve">Výměna radiátorových armatur v celém objektu za armatury s termostatickou regulací </w:t>
      </w:r>
    </w:p>
    <w:p w14:paraId="0065CDD3" w14:textId="77777777" w:rsidR="000E07EB" w:rsidRDefault="000E07EB" w:rsidP="000E07EB">
      <w:pPr>
        <w:pStyle w:val="Odstavecseseznamem"/>
        <w:spacing w:before="240" w:line="240" w:lineRule="auto"/>
        <w:ind w:left="927"/>
        <w:jc w:val="both"/>
        <w:rPr>
          <w:rFonts w:asciiTheme="minorHAnsi" w:hAnsiTheme="minorHAnsi" w:cs="Arial"/>
          <w:color w:val="000000" w:themeColor="text1"/>
          <w:shd w:val="clear" w:color="auto" w:fill="F9F9F9"/>
        </w:rPr>
      </w:pPr>
    </w:p>
    <w:p w14:paraId="5C95BCAA" w14:textId="77777777" w:rsidR="000E07EB" w:rsidRPr="000E07EB" w:rsidRDefault="000E07EB" w:rsidP="000E07EB">
      <w:pPr>
        <w:pStyle w:val="Odstavecseseznamem"/>
        <w:numPr>
          <w:ilvl w:val="2"/>
          <w:numId w:val="6"/>
        </w:numPr>
        <w:spacing w:before="240" w:line="240" w:lineRule="auto"/>
        <w:jc w:val="both"/>
        <w:rPr>
          <w:rFonts w:asciiTheme="minorHAnsi" w:hAnsiTheme="minorHAnsi" w:cs="Arial"/>
          <w:color w:val="000000" w:themeColor="text1"/>
          <w:shd w:val="clear" w:color="auto" w:fill="F9F9F9"/>
        </w:rPr>
      </w:pPr>
      <w:r w:rsidRPr="000E07EB">
        <w:rPr>
          <w:rFonts w:asciiTheme="minorHAnsi" w:hAnsiTheme="minorHAnsi" w:cs="Arial"/>
          <w:color w:val="000000" w:themeColor="text1"/>
          <w:shd w:val="clear" w:color="auto" w:fill="F9F9F9"/>
        </w:rPr>
        <w:t xml:space="preserve">Součástí dodávky </w:t>
      </w:r>
      <w:r>
        <w:rPr>
          <w:rFonts w:asciiTheme="minorHAnsi" w:hAnsiTheme="minorHAnsi" w:cs="Arial"/>
          <w:color w:val="000000" w:themeColor="text1"/>
          <w:shd w:val="clear" w:color="auto" w:fill="F9F9F9"/>
        </w:rPr>
        <w:t xml:space="preserve">MaR </w:t>
      </w:r>
      <w:r w:rsidRPr="000E07EB">
        <w:rPr>
          <w:rFonts w:asciiTheme="minorHAnsi" w:hAnsiTheme="minorHAnsi" w:cs="Arial"/>
          <w:color w:val="000000" w:themeColor="text1"/>
          <w:shd w:val="clear" w:color="auto" w:fill="F9F9F9"/>
        </w:rPr>
        <w:t>je</w:t>
      </w:r>
      <w:r>
        <w:rPr>
          <w:rFonts w:asciiTheme="minorHAnsi" w:hAnsiTheme="minorHAnsi" w:cs="Arial"/>
          <w:color w:val="000000" w:themeColor="text1"/>
          <w:shd w:val="clear" w:color="auto" w:fill="F9F9F9"/>
        </w:rPr>
        <w:t xml:space="preserve"> mimo jiné</w:t>
      </w:r>
      <w:r w:rsidRPr="000E07EB">
        <w:rPr>
          <w:rFonts w:asciiTheme="minorHAnsi" w:hAnsiTheme="minorHAnsi" w:cs="Arial"/>
          <w:color w:val="000000" w:themeColor="text1"/>
          <w:shd w:val="clear" w:color="auto" w:fill="F9F9F9"/>
        </w:rPr>
        <w:t>:</w:t>
      </w:r>
    </w:p>
    <w:p w14:paraId="7773BB9E" w14:textId="77777777" w:rsidR="000E07EB" w:rsidRPr="007A58C3" w:rsidRDefault="000E07EB" w:rsidP="000E07EB">
      <w:pPr>
        <w:pStyle w:val="Odstavecseseznamem"/>
        <w:numPr>
          <w:ilvl w:val="0"/>
          <w:numId w:val="16"/>
        </w:numPr>
        <w:autoSpaceDE w:val="0"/>
        <w:autoSpaceDN w:val="0"/>
        <w:adjustRightInd w:val="0"/>
        <w:spacing w:after="0" w:line="240" w:lineRule="auto"/>
        <w:ind w:left="1560" w:hanging="426"/>
        <w:jc w:val="both"/>
        <w:rPr>
          <w:rFonts w:cstheme="minorHAnsi"/>
        </w:rPr>
      </w:pPr>
      <w:r w:rsidRPr="007A58C3">
        <w:rPr>
          <w:rFonts w:cstheme="minorHAnsi"/>
        </w:rPr>
        <w:t>doprava na místo určení</w:t>
      </w:r>
    </w:p>
    <w:p w14:paraId="2DF1A046" w14:textId="77777777" w:rsidR="000E07EB" w:rsidRPr="007A58C3" w:rsidRDefault="000E07EB" w:rsidP="000E07EB">
      <w:pPr>
        <w:pStyle w:val="Odstavecseseznamem"/>
        <w:numPr>
          <w:ilvl w:val="0"/>
          <w:numId w:val="16"/>
        </w:numPr>
        <w:autoSpaceDE w:val="0"/>
        <w:autoSpaceDN w:val="0"/>
        <w:adjustRightInd w:val="0"/>
        <w:spacing w:after="0" w:line="240" w:lineRule="auto"/>
        <w:ind w:left="1560" w:hanging="426"/>
        <w:jc w:val="both"/>
        <w:rPr>
          <w:rFonts w:cstheme="minorHAnsi"/>
        </w:rPr>
      </w:pPr>
      <w:r w:rsidRPr="007A58C3">
        <w:rPr>
          <w:rFonts w:cstheme="minorHAnsi"/>
        </w:rPr>
        <w:t>montáž</w:t>
      </w:r>
      <w:r>
        <w:rPr>
          <w:rFonts w:cstheme="minorHAnsi"/>
        </w:rPr>
        <w:t xml:space="preserve"> a</w:t>
      </w:r>
      <w:r w:rsidRPr="007A58C3">
        <w:rPr>
          <w:rFonts w:cstheme="minorHAnsi"/>
        </w:rPr>
        <w:t xml:space="preserve"> instalace </w:t>
      </w:r>
      <w:r>
        <w:rPr>
          <w:rFonts w:cstheme="minorHAnsi"/>
        </w:rPr>
        <w:t>zařízení MaR a obměna souvisejících armatur</w:t>
      </w:r>
    </w:p>
    <w:p w14:paraId="299E6B48" w14:textId="77777777" w:rsidR="000E07EB" w:rsidRPr="00EC6D92" w:rsidRDefault="000E07EB" w:rsidP="000E07EB">
      <w:pPr>
        <w:pStyle w:val="Odstavecseseznamem"/>
        <w:numPr>
          <w:ilvl w:val="0"/>
          <w:numId w:val="16"/>
        </w:numPr>
        <w:autoSpaceDE w:val="0"/>
        <w:autoSpaceDN w:val="0"/>
        <w:adjustRightInd w:val="0"/>
        <w:spacing w:after="0" w:line="240" w:lineRule="auto"/>
        <w:ind w:left="1560" w:hanging="426"/>
        <w:jc w:val="both"/>
        <w:rPr>
          <w:rFonts w:eastAsia="Times New Roman" w:cstheme="minorHAnsi"/>
          <w:lang w:eastAsia="cs-CZ"/>
        </w:rPr>
      </w:pPr>
      <w:r>
        <w:rPr>
          <w:rFonts w:cstheme="minorHAnsi"/>
        </w:rPr>
        <w:t xml:space="preserve">provedení odborné instalace a </w:t>
      </w:r>
      <w:r w:rsidRPr="007A58C3">
        <w:rPr>
          <w:rFonts w:cstheme="minorHAnsi"/>
        </w:rPr>
        <w:t>funkční zkoušk</w:t>
      </w:r>
      <w:r>
        <w:rPr>
          <w:rFonts w:cstheme="minorHAnsi"/>
        </w:rPr>
        <w:t>y MaR</w:t>
      </w:r>
    </w:p>
    <w:p w14:paraId="3D86786E" w14:textId="77777777" w:rsidR="000E07EB" w:rsidRPr="00454B6C" w:rsidRDefault="000E07EB" w:rsidP="000E07EB">
      <w:pPr>
        <w:pStyle w:val="Odstavecseseznamem"/>
        <w:numPr>
          <w:ilvl w:val="0"/>
          <w:numId w:val="16"/>
        </w:numPr>
        <w:autoSpaceDE w:val="0"/>
        <w:autoSpaceDN w:val="0"/>
        <w:adjustRightInd w:val="0"/>
        <w:spacing w:after="0" w:line="240" w:lineRule="auto"/>
        <w:ind w:left="1560" w:hanging="426"/>
        <w:jc w:val="both"/>
        <w:rPr>
          <w:rFonts w:eastAsia="Times New Roman" w:cstheme="minorHAnsi"/>
          <w:lang w:eastAsia="cs-CZ"/>
        </w:rPr>
      </w:pPr>
      <w:r>
        <w:rPr>
          <w:rFonts w:eastAsia="Times New Roman" w:cstheme="minorHAnsi"/>
          <w:lang w:eastAsia="cs-CZ"/>
        </w:rPr>
        <w:t>software pro dálkový přenos dat a ovládání systému včetně licence</w:t>
      </w:r>
    </w:p>
    <w:p w14:paraId="6AC6F48B" w14:textId="77777777" w:rsidR="000E07EB" w:rsidRPr="007A58C3" w:rsidRDefault="000E07EB" w:rsidP="000E07EB">
      <w:pPr>
        <w:pStyle w:val="Odstavecseseznamem"/>
        <w:numPr>
          <w:ilvl w:val="0"/>
          <w:numId w:val="16"/>
        </w:numPr>
        <w:autoSpaceDE w:val="0"/>
        <w:autoSpaceDN w:val="0"/>
        <w:adjustRightInd w:val="0"/>
        <w:spacing w:after="0" w:line="240" w:lineRule="auto"/>
        <w:ind w:left="1560" w:hanging="426"/>
        <w:jc w:val="both"/>
        <w:rPr>
          <w:rFonts w:eastAsia="Times New Roman" w:cstheme="minorHAnsi"/>
          <w:lang w:eastAsia="cs-CZ"/>
        </w:rPr>
      </w:pPr>
      <w:r>
        <w:rPr>
          <w:rFonts w:cstheme="minorHAnsi"/>
        </w:rPr>
        <w:t>zaškolení obsluhy</w:t>
      </w:r>
    </w:p>
    <w:p w14:paraId="260A72DE" w14:textId="6A287A35" w:rsidR="00B77489" w:rsidRDefault="000C4DB1" w:rsidP="00B77489">
      <w:pPr>
        <w:numPr>
          <w:ilvl w:val="1"/>
          <w:numId w:val="6"/>
        </w:numPr>
        <w:spacing w:before="240" w:after="120" w:line="240" w:lineRule="auto"/>
        <w:jc w:val="both"/>
        <w:rPr>
          <w:rFonts w:asciiTheme="minorHAnsi" w:hAnsiTheme="minorHAnsi" w:cs="Arial"/>
          <w:color w:val="000000" w:themeColor="text1"/>
          <w:shd w:val="clear" w:color="auto" w:fill="F9F9F9"/>
        </w:rPr>
      </w:pPr>
      <w:r w:rsidRPr="000C4DB1">
        <w:t>Zhotovitel se uzavřením této smlouvy zavazuje provést práce v souladu s projektovou dokumentací</w:t>
      </w:r>
      <w:r w:rsidR="00B77489" w:rsidRPr="00B77489">
        <w:t>, která je nedílnou součástí zadávací dokumentace</w:t>
      </w:r>
      <w:r w:rsidR="00B77489" w:rsidRPr="00B77489">
        <w:rPr>
          <w:rFonts w:asciiTheme="minorHAnsi" w:hAnsiTheme="minorHAnsi" w:cs="Arial"/>
          <w:color w:val="000000" w:themeColor="text1"/>
          <w:shd w:val="clear" w:color="auto" w:fill="F9F9F9"/>
        </w:rPr>
        <w:t xml:space="preserve">. </w:t>
      </w:r>
    </w:p>
    <w:p w14:paraId="7D6E9724" w14:textId="119D24CB" w:rsidR="000C4DB1" w:rsidRPr="00B77489" w:rsidRDefault="000C4DB1" w:rsidP="00B77489">
      <w:pPr>
        <w:spacing w:before="240" w:after="120" w:line="240" w:lineRule="auto"/>
        <w:ind w:left="993"/>
        <w:jc w:val="both"/>
        <w:rPr>
          <w:rFonts w:asciiTheme="minorHAnsi" w:hAnsiTheme="minorHAnsi" w:cs="Arial"/>
          <w:color w:val="000000" w:themeColor="text1"/>
          <w:shd w:val="clear" w:color="auto" w:fill="F9F9F9"/>
        </w:rPr>
      </w:pPr>
      <w:r w:rsidRPr="00B77489">
        <w:rPr>
          <w:rFonts w:asciiTheme="minorHAnsi" w:hAnsiTheme="minorHAnsi" w:cs="Arial"/>
          <w:color w:val="000000" w:themeColor="text1"/>
          <w:shd w:val="clear" w:color="auto" w:fill="F9F9F9"/>
        </w:rPr>
        <w:t xml:space="preserve">Projektová dokumentace bude v jednom (1) pare předána </w:t>
      </w:r>
      <w:r w:rsidR="00B53005">
        <w:rPr>
          <w:rFonts w:asciiTheme="minorHAnsi" w:hAnsiTheme="minorHAnsi" w:cs="Arial"/>
          <w:color w:val="000000" w:themeColor="text1"/>
          <w:shd w:val="clear" w:color="auto" w:fill="F9F9F9"/>
        </w:rPr>
        <w:t>dodavateli</w:t>
      </w:r>
      <w:r w:rsidRPr="00B77489">
        <w:rPr>
          <w:rFonts w:asciiTheme="minorHAnsi" w:hAnsiTheme="minorHAnsi" w:cs="Arial"/>
          <w:color w:val="000000" w:themeColor="text1"/>
          <w:shd w:val="clear" w:color="auto" w:fill="F9F9F9"/>
        </w:rPr>
        <w:t xml:space="preserve"> nejpozději před podpisem této smlouvy. V případě, že jsou v projektové dokumentaci</w:t>
      </w:r>
      <w:r w:rsidR="00B53005">
        <w:rPr>
          <w:rFonts w:asciiTheme="minorHAnsi" w:hAnsiTheme="minorHAnsi" w:cs="Arial"/>
          <w:color w:val="000000" w:themeColor="text1"/>
          <w:shd w:val="clear" w:color="auto" w:fill="F9F9F9"/>
        </w:rPr>
        <w:t xml:space="preserve"> </w:t>
      </w:r>
      <w:r w:rsidRPr="00B77489">
        <w:rPr>
          <w:rFonts w:asciiTheme="minorHAnsi" w:hAnsiTheme="minorHAnsi" w:cs="Arial"/>
          <w:color w:val="000000" w:themeColor="text1"/>
          <w:shd w:val="clear" w:color="auto" w:fill="F9F9F9"/>
        </w:rPr>
        <w:t>uvedeny odkazy nebo specifikace výrobků či konkrétní dodavatel</w:t>
      </w:r>
      <w:r w:rsidR="00B53005">
        <w:rPr>
          <w:rFonts w:asciiTheme="minorHAnsi" w:hAnsiTheme="minorHAnsi" w:cs="Arial"/>
          <w:color w:val="000000" w:themeColor="text1"/>
          <w:shd w:val="clear" w:color="auto" w:fill="F9F9F9"/>
        </w:rPr>
        <w:t>e</w:t>
      </w:r>
      <w:r w:rsidRPr="00B77489">
        <w:rPr>
          <w:rFonts w:asciiTheme="minorHAnsi" w:hAnsiTheme="minorHAnsi" w:cs="Arial"/>
          <w:color w:val="000000" w:themeColor="text1"/>
          <w:shd w:val="clear" w:color="auto" w:fill="F9F9F9"/>
        </w:rPr>
        <w:t>, je toto uvedení pouze příkladné. Materiály a výrobky je možné zaměnit jinými kvalitativně stejnými nebo lepšími výrobky při zachování shodných nebo lepších parametrů a funkce.</w:t>
      </w:r>
    </w:p>
    <w:p w14:paraId="6DA05781" w14:textId="21135347" w:rsidR="00450AAF" w:rsidRPr="00450AAF" w:rsidRDefault="006E14BB" w:rsidP="009834BB">
      <w:pPr>
        <w:numPr>
          <w:ilvl w:val="1"/>
          <w:numId w:val="6"/>
        </w:numPr>
        <w:spacing w:before="240" w:after="120" w:line="240" w:lineRule="auto"/>
        <w:jc w:val="both"/>
      </w:pPr>
      <w:r>
        <w:t>Dodavatel</w:t>
      </w:r>
      <w:r w:rsidR="00450AAF" w:rsidRPr="00E6035A">
        <w:t xml:space="preserve"> prohlašuje, že je oprávněn a je odborně způsobilý provádět činnosti dle předmětu díla a že práce budou prováděny </w:t>
      </w:r>
      <w:r w:rsidR="00450AAF">
        <w:t>odborně a v Objednatelem očekávané kvalitě.</w:t>
      </w:r>
    </w:p>
    <w:p w14:paraId="3B49D5FE" w14:textId="77777777" w:rsidR="007B45F7" w:rsidRDefault="007B45F7" w:rsidP="006429D0">
      <w:pPr>
        <w:pStyle w:val="Odstavecseseznamem"/>
        <w:numPr>
          <w:ilvl w:val="1"/>
          <w:numId w:val="6"/>
        </w:numPr>
        <w:spacing w:line="240" w:lineRule="auto"/>
        <w:jc w:val="both"/>
        <w:rPr>
          <w:rFonts w:asciiTheme="minorHAnsi" w:hAnsiTheme="minorHAnsi" w:cs="Arial"/>
          <w:color w:val="000000" w:themeColor="text1"/>
          <w:shd w:val="clear" w:color="auto" w:fill="F9F9F9"/>
        </w:rPr>
      </w:pPr>
      <w:r>
        <w:rPr>
          <w:rFonts w:asciiTheme="minorHAnsi" w:hAnsiTheme="minorHAnsi" w:cs="Arial"/>
          <w:color w:val="000000" w:themeColor="text1"/>
          <w:shd w:val="clear" w:color="auto" w:fill="F9F9F9"/>
        </w:rPr>
        <w:t xml:space="preserve">Harmonogram </w:t>
      </w:r>
      <w:r w:rsidR="001A3F2B">
        <w:rPr>
          <w:rFonts w:asciiTheme="minorHAnsi" w:hAnsiTheme="minorHAnsi" w:cs="Arial"/>
          <w:color w:val="000000" w:themeColor="text1"/>
          <w:shd w:val="clear" w:color="auto" w:fill="F9F9F9"/>
        </w:rPr>
        <w:t xml:space="preserve">realizace díla </w:t>
      </w:r>
      <w:r w:rsidR="006429D0" w:rsidRPr="006429D0">
        <w:rPr>
          <w:rFonts w:asciiTheme="minorHAnsi" w:hAnsiTheme="minorHAnsi" w:cs="Arial"/>
          <w:color w:val="000000" w:themeColor="text1"/>
          <w:shd w:val="clear" w:color="auto" w:fill="F9F9F9"/>
        </w:rPr>
        <w:t xml:space="preserve">je přílohou </w:t>
      </w:r>
      <w:r w:rsidR="006429D0">
        <w:rPr>
          <w:rFonts w:asciiTheme="minorHAnsi" w:hAnsiTheme="minorHAnsi" w:cs="Arial"/>
          <w:color w:val="000000" w:themeColor="text1"/>
          <w:shd w:val="clear" w:color="auto" w:fill="F9F9F9"/>
        </w:rPr>
        <w:t>této smlouvy</w:t>
      </w:r>
      <w:r>
        <w:rPr>
          <w:rFonts w:asciiTheme="minorHAnsi" w:hAnsiTheme="minorHAnsi" w:cs="Arial"/>
          <w:color w:val="000000" w:themeColor="text1"/>
          <w:shd w:val="clear" w:color="auto" w:fill="F9F9F9"/>
        </w:rPr>
        <w:t xml:space="preserve"> - příloha</w:t>
      </w:r>
      <w:r w:rsidRPr="007B45F7">
        <w:rPr>
          <w:rFonts w:asciiTheme="minorHAnsi" w:hAnsiTheme="minorHAnsi" w:cs="Arial"/>
          <w:color w:val="000000" w:themeColor="text1"/>
          <w:shd w:val="clear" w:color="auto" w:fill="F9F9F9"/>
        </w:rPr>
        <w:t xml:space="preserve"> </w:t>
      </w:r>
      <w:r>
        <w:rPr>
          <w:rFonts w:asciiTheme="minorHAnsi" w:hAnsiTheme="minorHAnsi" w:cs="Arial"/>
          <w:color w:val="000000" w:themeColor="text1"/>
          <w:shd w:val="clear" w:color="auto" w:fill="F9F9F9"/>
        </w:rPr>
        <w:t xml:space="preserve">č. </w:t>
      </w:r>
      <w:r w:rsidR="009834BB">
        <w:rPr>
          <w:rFonts w:asciiTheme="minorHAnsi" w:hAnsiTheme="minorHAnsi" w:cs="Arial"/>
          <w:color w:val="000000" w:themeColor="text1"/>
          <w:shd w:val="clear" w:color="auto" w:fill="F9F9F9"/>
        </w:rPr>
        <w:t>1</w:t>
      </w:r>
      <w:r w:rsidR="006429D0">
        <w:rPr>
          <w:rFonts w:asciiTheme="minorHAnsi" w:hAnsiTheme="minorHAnsi" w:cs="Arial"/>
          <w:color w:val="000000" w:themeColor="text1"/>
          <w:shd w:val="clear" w:color="auto" w:fill="F9F9F9"/>
        </w:rPr>
        <w:t xml:space="preserve"> </w:t>
      </w:r>
    </w:p>
    <w:p w14:paraId="1AA33AEE" w14:textId="77777777" w:rsidR="006429D0" w:rsidRPr="006429D0" w:rsidRDefault="006429D0" w:rsidP="006429D0">
      <w:pPr>
        <w:pStyle w:val="Odstavecseseznamem"/>
        <w:rPr>
          <w:rFonts w:asciiTheme="minorHAnsi" w:hAnsiTheme="minorHAnsi" w:cs="Arial"/>
          <w:color w:val="000000" w:themeColor="text1"/>
          <w:shd w:val="clear" w:color="auto" w:fill="F9F9F9"/>
        </w:rPr>
      </w:pPr>
    </w:p>
    <w:p w14:paraId="03188525" w14:textId="77777777" w:rsidR="006E1B80" w:rsidRPr="00EC5703" w:rsidRDefault="00EE2BB0" w:rsidP="003F511D">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EC5703">
        <w:rPr>
          <w:rFonts w:asciiTheme="minorHAnsi" w:hAnsiTheme="minorHAnsi" w:cs="Arial"/>
          <w:b/>
          <w:color w:val="000000" w:themeColor="text1"/>
          <w:shd w:val="clear" w:color="auto" w:fill="F9F9F9"/>
        </w:rPr>
        <w:t>Termín plnění</w:t>
      </w:r>
    </w:p>
    <w:p w14:paraId="5EB89742" w14:textId="77777777"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14:paraId="6A8FAF5E" w14:textId="77777777" w:rsidR="00C85E09" w:rsidRPr="006B38C6" w:rsidRDefault="003B708A" w:rsidP="003F511D">
      <w:pPr>
        <w:pStyle w:val="Odstavecseseznamem"/>
        <w:numPr>
          <w:ilvl w:val="1"/>
          <w:numId w:val="6"/>
        </w:numPr>
        <w:spacing w:line="240" w:lineRule="auto"/>
        <w:jc w:val="both"/>
        <w:rPr>
          <w:rFonts w:asciiTheme="minorHAnsi" w:hAnsiTheme="minorHAnsi" w:cs="Arial"/>
          <w:color w:val="000000" w:themeColor="text1"/>
          <w:shd w:val="clear" w:color="auto" w:fill="F9F9F9"/>
        </w:rPr>
      </w:pPr>
      <w:r w:rsidRPr="00E542E8">
        <w:t xml:space="preserve">Objednatel vyzve </w:t>
      </w:r>
      <w:r w:rsidR="006E14BB">
        <w:t>Dodavatele</w:t>
      </w:r>
      <w:r w:rsidRPr="00E542E8">
        <w:t xml:space="preserve"> neprodleně, nejpozději do pěti (5) pracovních dnů od nabytí účinnosti smlouvy zveřejněním v registru smluv</w:t>
      </w:r>
      <w:r>
        <w:t xml:space="preserve"> k zahájení realizace díla.</w:t>
      </w:r>
      <w:r w:rsidR="006E1B80" w:rsidRPr="00450AAF">
        <w:rPr>
          <w:rFonts w:asciiTheme="minorHAnsi" w:hAnsiTheme="minorHAnsi" w:cs="Arial"/>
          <w:color w:val="FF0000"/>
          <w:shd w:val="clear" w:color="auto" w:fill="F9F9F9"/>
        </w:rPr>
        <w:t xml:space="preserve"> </w:t>
      </w:r>
      <w:r w:rsidR="003731DA" w:rsidRPr="003B708A">
        <w:rPr>
          <w:rFonts w:asciiTheme="minorHAnsi" w:hAnsiTheme="minorHAnsi" w:cs="Arial"/>
          <w:shd w:val="clear" w:color="auto" w:fill="F9F9F9"/>
        </w:rPr>
        <w:t>T</w:t>
      </w:r>
      <w:r w:rsidR="00EE2BB0" w:rsidRPr="003B708A">
        <w:rPr>
          <w:rFonts w:asciiTheme="minorHAnsi" w:hAnsiTheme="minorHAnsi" w:cs="Arial"/>
          <w:shd w:val="clear" w:color="auto" w:fill="F9F9F9"/>
        </w:rPr>
        <w:t xml:space="preserve">ermín určený </w:t>
      </w:r>
      <w:r w:rsidR="00EE2BB0" w:rsidRPr="006B38C6">
        <w:rPr>
          <w:rFonts w:asciiTheme="minorHAnsi" w:hAnsiTheme="minorHAnsi" w:cs="Arial"/>
          <w:color w:val="000000" w:themeColor="text1"/>
          <w:shd w:val="clear" w:color="auto" w:fill="F9F9F9"/>
        </w:rPr>
        <w:t>k dokončení díla je stanoven</w:t>
      </w:r>
      <w:r w:rsidR="006E1B80" w:rsidRPr="006B38C6">
        <w:rPr>
          <w:rFonts w:asciiTheme="minorHAnsi" w:hAnsiTheme="minorHAnsi" w:cs="Arial"/>
          <w:color w:val="000000" w:themeColor="text1"/>
          <w:shd w:val="clear" w:color="auto" w:fill="F9F9F9"/>
        </w:rPr>
        <w:t xml:space="preserve"> </w:t>
      </w:r>
      <w:r w:rsidR="006E1B80" w:rsidRPr="00D32059">
        <w:rPr>
          <w:rFonts w:asciiTheme="minorHAnsi" w:hAnsiTheme="minorHAnsi" w:cs="Arial"/>
          <w:b/>
          <w:color w:val="000000" w:themeColor="text1"/>
          <w:shd w:val="clear" w:color="auto" w:fill="F9F9F9"/>
        </w:rPr>
        <w:t xml:space="preserve">do </w:t>
      </w:r>
      <w:r w:rsidR="009834BB">
        <w:rPr>
          <w:rFonts w:asciiTheme="minorHAnsi" w:hAnsiTheme="minorHAnsi" w:cs="Arial"/>
          <w:b/>
          <w:color w:val="000000" w:themeColor="text1"/>
          <w:shd w:val="clear" w:color="auto" w:fill="F9F9F9"/>
        </w:rPr>
        <w:t>30</w:t>
      </w:r>
      <w:r w:rsidR="006E1B80" w:rsidRPr="00D32059">
        <w:rPr>
          <w:rFonts w:asciiTheme="minorHAnsi" w:hAnsiTheme="minorHAnsi" w:cs="Arial"/>
          <w:b/>
          <w:color w:val="000000" w:themeColor="text1"/>
          <w:shd w:val="clear" w:color="auto" w:fill="F9F9F9"/>
        </w:rPr>
        <w:t xml:space="preserve">. </w:t>
      </w:r>
      <w:r w:rsidR="009834BB">
        <w:rPr>
          <w:rFonts w:asciiTheme="minorHAnsi" w:hAnsiTheme="minorHAnsi" w:cs="Arial"/>
          <w:b/>
          <w:color w:val="000000" w:themeColor="text1"/>
          <w:shd w:val="clear" w:color="auto" w:fill="F9F9F9"/>
        </w:rPr>
        <w:t>09</w:t>
      </w:r>
      <w:r w:rsidR="006E1B80" w:rsidRPr="00D32059">
        <w:rPr>
          <w:rFonts w:asciiTheme="minorHAnsi" w:hAnsiTheme="minorHAnsi" w:cs="Arial"/>
          <w:b/>
          <w:color w:val="000000" w:themeColor="text1"/>
          <w:shd w:val="clear" w:color="auto" w:fill="F9F9F9"/>
        </w:rPr>
        <w:t xml:space="preserve">. </w:t>
      </w:r>
      <w:r w:rsidR="003731DA" w:rsidRPr="00D32059">
        <w:rPr>
          <w:rFonts w:asciiTheme="minorHAnsi" w:hAnsiTheme="minorHAnsi" w:cs="Arial"/>
          <w:b/>
          <w:color w:val="000000" w:themeColor="text1"/>
          <w:shd w:val="clear" w:color="auto" w:fill="F9F9F9"/>
        </w:rPr>
        <w:t>20</w:t>
      </w:r>
      <w:r w:rsidR="00BA1C3C" w:rsidRPr="00D32059">
        <w:rPr>
          <w:rFonts w:asciiTheme="minorHAnsi" w:hAnsiTheme="minorHAnsi" w:cs="Arial"/>
          <w:b/>
          <w:color w:val="000000" w:themeColor="text1"/>
          <w:shd w:val="clear" w:color="auto" w:fill="F9F9F9"/>
        </w:rPr>
        <w:t>20</w:t>
      </w:r>
      <w:r w:rsidR="00A61D49">
        <w:rPr>
          <w:rFonts w:asciiTheme="minorHAnsi" w:hAnsiTheme="minorHAnsi" w:cs="Arial"/>
          <w:color w:val="000000" w:themeColor="text1"/>
          <w:shd w:val="clear" w:color="auto" w:fill="F9F9F9"/>
        </w:rPr>
        <w:t xml:space="preserve">. </w:t>
      </w:r>
      <w:r w:rsidR="00EE2BB0" w:rsidRPr="006B38C6">
        <w:rPr>
          <w:rFonts w:asciiTheme="minorHAnsi" w:hAnsiTheme="minorHAnsi" w:cs="Arial"/>
          <w:color w:val="000000" w:themeColor="text1"/>
          <w:shd w:val="clear" w:color="auto" w:fill="F9F9F9"/>
        </w:rPr>
        <w:t>D</w:t>
      </w:r>
      <w:r w:rsidR="000800AA" w:rsidRPr="006B38C6">
        <w:rPr>
          <w:rFonts w:asciiTheme="minorHAnsi" w:hAnsiTheme="minorHAnsi" w:cs="Arial"/>
          <w:color w:val="000000" w:themeColor="text1"/>
          <w:shd w:val="clear" w:color="auto" w:fill="F9F9F9"/>
        </w:rPr>
        <w:t>í</w:t>
      </w:r>
      <w:r w:rsidR="00EE2BB0" w:rsidRPr="006B38C6">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Pr>
          <w:rFonts w:asciiTheme="minorHAnsi" w:hAnsiTheme="minorHAnsi" w:cs="Arial"/>
          <w:color w:val="000000" w:themeColor="text1"/>
          <w:shd w:val="clear" w:color="auto" w:fill="F9F9F9"/>
        </w:rPr>
        <w:t>O</w:t>
      </w:r>
      <w:r w:rsidR="00EE2BB0" w:rsidRPr="006B38C6">
        <w:rPr>
          <w:rFonts w:asciiTheme="minorHAnsi" w:hAnsiTheme="minorHAnsi" w:cs="Arial"/>
          <w:color w:val="000000" w:themeColor="text1"/>
          <w:shd w:val="clear" w:color="auto" w:fill="F9F9F9"/>
        </w:rPr>
        <w:t>bjednateli.</w:t>
      </w:r>
      <w:r w:rsidR="00EE2BB0" w:rsidRPr="003F511D">
        <w:t> </w:t>
      </w:r>
      <w:r w:rsidR="00EE2BB0" w:rsidRPr="006B38C6">
        <w:rPr>
          <w:rFonts w:asciiTheme="minorHAnsi" w:hAnsiTheme="minorHAnsi" w:cs="Arial"/>
          <w:color w:val="000000" w:themeColor="text1"/>
          <w:shd w:val="clear" w:color="auto" w:fill="F9F9F9"/>
        </w:rPr>
        <w:t xml:space="preserve">Dílo nebude předáno, nebudou-li odstraněny vady reklamované </w:t>
      </w:r>
      <w:r w:rsidR="007B45F7">
        <w:rPr>
          <w:rFonts w:asciiTheme="minorHAnsi" w:hAnsiTheme="minorHAnsi" w:cs="Arial"/>
          <w:color w:val="000000" w:themeColor="text1"/>
          <w:shd w:val="clear" w:color="auto" w:fill="F9F9F9"/>
        </w:rPr>
        <w:t>O</w:t>
      </w:r>
      <w:r w:rsidR="00EE2BB0" w:rsidRPr="006B38C6">
        <w:rPr>
          <w:rFonts w:asciiTheme="minorHAnsi" w:hAnsiTheme="minorHAnsi" w:cs="Arial"/>
          <w:color w:val="000000" w:themeColor="text1"/>
          <w:shd w:val="clear" w:color="auto" w:fill="F9F9F9"/>
        </w:rPr>
        <w:t>bjednatelem.</w:t>
      </w:r>
    </w:p>
    <w:p w14:paraId="2547ABAD" w14:textId="77777777" w:rsidR="005817C3" w:rsidRDefault="005817C3" w:rsidP="005817C3">
      <w:pPr>
        <w:pStyle w:val="Odstavecseseznamem"/>
        <w:spacing w:line="240" w:lineRule="auto"/>
        <w:jc w:val="center"/>
        <w:rPr>
          <w:rFonts w:asciiTheme="minorHAnsi" w:hAnsiTheme="minorHAnsi" w:cs="Arial"/>
          <w:b/>
          <w:color w:val="000000" w:themeColor="text1"/>
          <w:shd w:val="clear" w:color="auto" w:fill="F9F9F9"/>
        </w:rPr>
      </w:pPr>
    </w:p>
    <w:p w14:paraId="4991CF5C" w14:textId="77777777" w:rsidR="006E1B80" w:rsidRPr="006B38C6" w:rsidRDefault="00EE2BB0"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 xml:space="preserve">Cena </w:t>
      </w:r>
    </w:p>
    <w:p w14:paraId="79CCC925" w14:textId="77777777" w:rsidR="002B5F91" w:rsidRPr="000C1A55" w:rsidRDefault="002B5F91" w:rsidP="002B5F91">
      <w:pPr>
        <w:spacing w:after="240" w:line="240" w:lineRule="auto"/>
        <w:ind w:left="567"/>
        <w:jc w:val="both"/>
      </w:pPr>
      <w:r w:rsidRPr="000C1A55">
        <w:t>Celková a konečná výše úplaty za provedení díla dle bodu I. této smlouvy je ve výši:</w:t>
      </w:r>
    </w:p>
    <w:p w14:paraId="404D90A5" w14:textId="77777777" w:rsidR="00D32059" w:rsidRPr="00E557BA" w:rsidRDefault="00D32059" w:rsidP="00D32059">
      <w:pPr>
        <w:pStyle w:val="Zkladntext"/>
        <w:ind w:left="1134"/>
        <w:jc w:val="both"/>
        <w:rPr>
          <w:rFonts w:ascii="Calibri" w:hAnsi="Calibri"/>
          <w:sz w:val="22"/>
          <w:szCs w:val="22"/>
          <w:lang w:val="cs-CZ"/>
        </w:rPr>
      </w:pPr>
      <w:r w:rsidRPr="00E557BA">
        <w:rPr>
          <w:rFonts w:ascii="Calibri" w:hAnsi="Calibri"/>
          <w:sz w:val="22"/>
          <w:szCs w:val="22"/>
        </w:rPr>
        <w:t xml:space="preserve">Celkem cena za dílo bez DPH činí </w:t>
      </w:r>
      <w:r w:rsidRPr="00E557BA">
        <w:rPr>
          <w:rFonts w:ascii="Calibri" w:hAnsi="Calibri"/>
          <w:sz w:val="22"/>
          <w:szCs w:val="22"/>
        </w:rPr>
        <w:tab/>
      </w:r>
      <w:r w:rsidRPr="00E557BA">
        <w:rPr>
          <w:rFonts w:ascii="Calibri" w:hAnsi="Calibri"/>
          <w:sz w:val="22"/>
          <w:szCs w:val="22"/>
        </w:rPr>
        <w:tab/>
      </w:r>
      <w:r w:rsidRPr="00E557BA">
        <w:rPr>
          <w:rFonts w:ascii="Calibri" w:hAnsi="Calibri"/>
          <w:sz w:val="22"/>
          <w:szCs w:val="22"/>
        </w:rPr>
        <w:tab/>
      </w:r>
      <w:r w:rsidRPr="00E557BA">
        <w:rPr>
          <w:rFonts w:ascii="Calibri" w:hAnsi="Calibri"/>
          <w:sz w:val="22"/>
          <w:szCs w:val="22"/>
          <w:lang w:val="cs-CZ"/>
        </w:rPr>
        <w:tab/>
      </w:r>
      <w:r>
        <w:rPr>
          <w:rFonts w:ascii="Calibri" w:hAnsi="Calibri"/>
          <w:sz w:val="22"/>
          <w:szCs w:val="22"/>
          <w:lang w:val="cs-CZ"/>
        </w:rPr>
        <w:tab/>
      </w:r>
      <w:r w:rsidR="00841BB9">
        <w:rPr>
          <w:rFonts w:ascii="Calibri" w:hAnsi="Calibri"/>
          <w:sz w:val="22"/>
          <w:szCs w:val="22"/>
          <w:lang w:val="cs-CZ"/>
        </w:rPr>
        <w:t xml:space="preserve">862.446,- </w:t>
      </w:r>
      <w:r w:rsidRPr="00E557BA">
        <w:rPr>
          <w:rFonts w:ascii="Calibri" w:hAnsi="Calibri"/>
          <w:sz w:val="22"/>
          <w:szCs w:val="22"/>
        </w:rPr>
        <w:t>Kč</w:t>
      </w:r>
    </w:p>
    <w:p w14:paraId="7AB2DBAF" w14:textId="77777777" w:rsidR="00D32059" w:rsidRPr="00DD31A0" w:rsidRDefault="00D32059" w:rsidP="00D32059">
      <w:pPr>
        <w:pStyle w:val="Zkladntext"/>
        <w:ind w:left="1134"/>
        <w:jc w:val="both"/>
        <w:rPr>
          <w:rFonts w:ascii="Calibri" w:hAnsi="Calibri"/>
          <w:b w:val="0"/>
          <w:i/>
          <w:sz w:val="18"/>
          <w:szCs w:val="18"/>
          <w:lang w:val="cs-CZ"/>
        </w:rPr>
      </w:pPr>
      <w:r w:rsidRPr="00DD31A0">
        <w:rPr>
          <w:rFonts w:ascii="Calibri" w:hAnsi="Calibri"/>
          <w:b w:val="0"/>
          <w:i/>
          <w:sz w:val="18"/>
          <w:szCs w:val="18"/>
          <w:lang w:val="cs-CZ"/>
        </w:rPr>
        <w:t>(slovy</w:t>
      </w:r>
      <w:r w:rsidR="00841BB9">
        <w:rPr>
          <w:rFonts w:ascii="Calibri" w:hAnsi="Calibri"/>
          <w:b w:val="0"/>
          <w:i/>
          <w:sz w:val="18"/>
          <w:szCs w:val="18"/>
          <w:lang w:val="cs-CZ"/>
        </w:rPr>
        <w:t xml:space="preserve"> osmsetšedesátdvatisícčtyřistačtyřicetšestkorunčeských)</w:t>
      </w:r>
    </w:p>
    <w:p w14:paraId="3AA2CF4C" w14:textId="77777777" w:rsidR="00D32059" w:rsidRDefault="00D32059" w:rsidP="00D32059">
      <w:pPr>
        <w:ind w:left="1134"/>
        <w:jc w:val="both"/>
        <w:rPr>
          <w:b/>
          <w:bCs/>
        </w:rPr>
      </w:pPr>
      <w:r w:rsidRPr="00C45416">
        <w:rPr>
          <w:b/>
          <w:bCs/>
        </w:rPr>
        <w:lastRenderedPageBreak/>
        <w:t>DPH</w:t>
      </w:r>
      <w:r w:rsidRPr="00C45416">
        <w:rPr>
          <w:b/>
          <w:bCs/>
        </w:rPr>
        <w:tab/>
      </w:r>
      <w:r w:rsidRPr="00E309AE">
        <w:rPr>
          <w:b/>
          <w:bCs/>
        </w:rPr>
        <w:t>21%</w:t>
      </w:r>
      <w:r w:rsidRPr="00C45416">
        <w:rPr>
          <w:b/>
          <w:bCs/>
        </w:rPr>
        <w:tab/>
      </w:r>
      <w:r w:rsidRPr="00C45416">
        <w:rPr>
          <w:b/>
          <w:bCs/>
        </w:rPr>
        <w:tab/>
      </w:r>
      <w:r w:rsidRPr="00C45416">
        <w:rPr>
          <w:b/>
          <w:bCs/>
        </w:rPr>
        <w:tab/>
        <w:t xml:space="preserve">    </w:t>
      </w:r>
      <w:r w:rsidRPr="00C45416">
        <w:rPr>
          <w:b/>
          <w:bCs/>
        </w:rPr>
        <w:tab/>
      </w:r>
      <w:r w:rsidRPr="00C45416">
        <w:rPr>
          <w:b/>
          <w:bCs/>
        </w:rPr>
        <w:tab/>
      </w:r>
      <w:r w:rsidRPr="00C45416">
        <w:rPr>
          <w:b/>
          <w:bCs/>
        </w:rPr>
        <w:tab/>
      </w:r>
      <w:r w:rsidRPr="00C45416">
        <w:rPr>
          <w:b/>
          <w:bCs/>
        </w:rPr>
        <w:tab/>
      </w:r>
      <w:r w:rsidR="00841BB9" w:rsidRPr="00841BB9">
        <w:rPr>
          <w:b/>
        </w:rPr>
        <w:t>181</w:t>
      </w:r>
      <w:r w:rsidR="00841BB9">
        <w:rPr>
          <w:b/>
        </w:rPr>
        <w:t>.</w:t>
      </w:r>
      <w:r w:rsidR="00841BB9" w:rsidRPr="00841BB9">
        <w:rPr>
          <w:b/>
        </w:rPr>
        <w:t>113,66</w:t>
      </w:r>
      <w:r w:rsidRPr="00841BB9">
        <w:rPr>
          <w:b/>
        </w:rPr>
        <w:t xml:space="preserve">  </w:t>
      </w:r>
      <w:r w:rsidRPr="00841BB9">
        <w:rPr>
          <w:b/>
          <w:bCs/>
        </w:rPr>
        <w:t>Kč</w:t>
      </w:r>
    </w:p>
    <w:p w14:paraId="12F760DE" w14:textId="77777777" w:rsidR="00D32059" w:rsidRPr="00DD31A0" w:rsidRDefault="00D32059" w:rsidP="00D32059">
      <w:pPr>
        <w:pStyle w:val="Zkladntext"/>
        <w:ind w:left="1134"/>
        <w:jc w:val="both"/>
        <w:rPr>
          <w:rFonts w:ascii="Calibri" w:hAnsi="Calibri"/>
          <w:b w:val="0"/>
          <w:i/>
          <w:sz w:val="18"/>
          <w:szCs w:val="18"/>
          <w:lang w:val="cs-CZ"/>
        </w:rPr>
      </w:pPr>
      <w:r w:rsidRPr="00DD31A0">
        <w:rPr>
          <w:rFonts w:ascii="Calibri" w:hAnsi="Calibri"/>
          <w:b w:val="0"/>
          <w:i/>
          <w:sz w:val="18"/>
          <w:szCs w:val="18"/>
          <w:lang w:val="cs-CZ"/>
        </w:rPr>
        <w:t xml:space="preserve">(slovy </w:t>
      </w:r>
      <w:r w:rsidR="00841BB9">
        <w:rPr>
          <w:rFonts w:ascii="Calibri" w:hAnsi="Calibri"/>
          <w:b w:val="0"/>
          <w:i/>
          <w:sz w:val="18"/>
          <w:szCs w:val="18"/>
          <w:lang w:val="cs-CZ"/>
        </w:rPr>
        <w:t>jednostoosmdesátjednatisícstotřináctkorunšedesátšesthaléřůkorunčeských)</w:t>
      </w:r>
    </w:p>
    <w:p w14:paraId="374BD85A" w14:textId="77777777" w:rsidR="00D32059" w:rsidRDefault="00D32059" w:rsidP="00D32059">
      <w:pPr>
        <w:ind w:left="1134"/>
        <w:jc w:val="both"/>
        <w:rPr>
          <w:b/>
          <w:bCs/>
        </w:rPr>
      </w:pPr>
      <w:r w:rsidRPr="00C45416">
        <w:rPr>
          <w:b/>
          <w:bCs/>
        </w:rPr>
        <w:t xml:space="preserve">Celkem cena za dílo včetně 21% DPH činí  </w:t>
      </w:r>
      <w:r w:rsidRPr="00C45416">
        <w:rPr>
          <w:b/>
          <w:bCs/>
        </w:rPr>
        <w:tab/>
      </w:r>
      <w:r w:rsidRPr="00C45416">
        <w:rPr>
          <w:b/>
          <w:bCs/>
        </w:rPr>
        <w:tab/>
      </w:r>
      <w:r w:rsidRPr="00C45416">
        <w:rPr>
          <w:b/>
          <w:bCs/>
        </w:rPr>
        <w:tab/>
      </w:r>
      <w:r>
        <w:rPr>
          <w:b/>
          <w:bCs/>
        </w:rPr>
        <w:tab/>
      </w:r>
      <w:r w:rsidR="00841BB9" w:rsidRPr="00841BB9">
        <w:rPr>
          <w:b/>
        </w:rPr>
        <w:t>1.043.559,66</w:t>
      </w:r>
      <w:r w:rsidRPr="00841BB9">
        <w:rPr>
          <w:b/>
        </w:rPr>
        <w:t xml:space="preserve"> </w:t>
      </w:r>
      <w:r w:rsidRPr="00841BB9">
        <w:rPr>
          <w:b/>
          <w:bCs/>
        </w:rPr>
        <w:t>Kč</w:t>
      </w:r>
    </w:p>
    <w:p w14:paraId="73B7B4E8" w14:textId="77777777" w:rsidR="00D32059" w:rsidRPr="0080647A" w:rsidRDefault="00D32059" w:rsidP="00D32059">
      <w:pPr>
        <w:pStyle w:val="Zkladntext"/>
        <w:ind w:left="1134"/>
        <w:jc w:val="both"/>
        <w:rPr>
          <w:rFonts w:ascii="Calibri" w:hAnsi="Calibri"/>
          <w:b w:val="0"/>
          <w:i/>
          <w:sz w:val="18"/>
          <w:szCs w:val="18"/>
          <w:lang w:val="cs-CZ"/>
        </w:rPr>
      </w:pPr>
      <w:r w:rsidRPr="00C45416">
        <w:rPr>
          <w:b w:val="0"/>
          <w:bCs w:val="0"/>
        </w:rPr>
        <w:t xml:space="preserve"> </w:t>
      </w:r>
      <w:r w:rsidRPr="00DD31A0">
        <w:rPr>
          <w:rFonts w:ascii="Calibri" w:hAnsi="Calibri"/>
          <w:b w:val="0"/>
          <w:i/>
          <w:sz w:val="18"/>
          <w:szCs w:val="18"/>
          <w:lang w:val="cs-CZ"/>
        </w:rPr>
        <w:t xml:space="preserve">(slovy </w:t>
      </w:r>
      <w:r w:rsidR="00841BB9">
        <w:rPr>
          <w:rFonts w:ascii="Calibri" w:hAnsi="Calibri"/>
          <w:b w:val="0"/>
          <w:i/>
          <w:sz w:val="18"/>
          <w:szCs w:val="18"/>
          <w:lang w:val="cs-CZ"/>
        </w:rPr>
        <w:t>jedenmiliončtyřicettřitisícpětsetpadesátdevětkorunšedesátšesthaléřůkorunčeských)</w:t>
      </w:r>
    </w:p>
    <w:p w14:paraId="69A41BAB" w14:textId="77777777" w:rsidR="00841BB9" w:rsidRDefault="006E14BB" w:rsidP="00841BB9">
      <w:pPr>
        <w:spacing w:before="240"/>
        <w:ind w:left="993"/>
        <w:rPr>
          <w:b/>
          <w:shd w:val="clear" w:color="auto" w:fill="F9F9F9"/>
        </w:rPr>
      </w:pPr>
      <w:r>
        <w:rPr>
          <w:b/>
          <w:shd w:val="clear" w:color="auto" w:fill="F9F9F9"/>
        </w:rPr>
        <w:t>Dodavatel</w:t>
      </w:r>
      <w:r w:rsidR="00841BB9" w:rsidRPr="000C1A55">
        <w:rPr>
          <w:b/>
          <w:shd w:val="clear" w:color="auto" w:fill="F9F9F9"/>
        </w:rPr>
        <w:t xml:space="preserve"> </w:t>
      </w:r>
      <w:r w:rsidR="00841BB9" w:rsidRPr="003E7DDA">
        <w:rPr>
          <w:b/>
          <w:shd w:val="clear" w:color="auto" w:fill="F9F9F9"/>
        </w:rPr>
        <w:t xml:space="preserve">je </w:t>
      </w:r>
      <w:r w:rsidR="00841BB9" w:rsidRPr="000C1A55">
        <w:rPr>
          <w:b/>
          <w:shd w:val="clear" w:color="auto" w:fill="F9F9F9"/>
        </w:rPr>
        <w:t>plátce DPH</w:t>
      </w:r>
      <w:r w:rsidR="00841BB9">
        <w:rPr>
          <w:b/>
          <w:shd w:val="clear" w:color="auto" w:fill="F9F9F9"/>
        </w:rPr>
        <w:t xml:space="preserve"> </w:t>
      </w:r>
    </w:p>
    <w:p w14:paraId="57C664D5" w14:textId="77777777" w:rsidR="00841BB9" w:rsidRDefault="00841BB9" w:rsidP="00841BB9">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0C1A55">
        <w:rPr>
          <w:rFonts w:asciiTheme="minorHAnsi" w:hAnsiTheme="minorHAnsi" w:cs="Arial"/>
          <w:b/>
          <w:color w:val="000000" w:themeColor="text1"/>
          <w:shd w:val="clear" w:color="auto" w:fill="F9F9F9"/>
        </w:rPr>
        <w:t>Daň z přidané hodnoty (DPH)</w:t>
      </w:r>
    </w:p>
    <w:p w14:paraId="711726ED" w14:textId="77777777" w:rsidR="00841BB9" w:rsidRDefault="00841BB9" w:rsidP="00841BB9">
      <w:pPr>
        <w:pStyle w:val="Odstavecseseznamem"/>
        <w:numPr>
          <w:ilvl w:val="1"/>
          <w:numId w:val="6"/>
        </w:numPr>
        <w:spacing w:before="360" w:after="120" w:line="240" w:lineRule="auto"/>
        <w:ind w:left="924" w:hanging="357"/>
        <w:contextualSpacing w:val="0"/>
        <w:jc w:val="both"/>
      </w:pPr>
      <w:r w:rsidRPr="004C6515">
        <w:rPr>
          <w:b/>
        </w:rPr>
        <w:t xml:space="preserve">Předmět činnosti dle této Smlouvy podléhá režimu přenesení daňové povinnosti, </w:t>
      </w:r>
      <w:r w:rsidR="006E14BB">
        <w:rPr>
          <w:b/>
        </w:rPr>
        <w:t>dodavatel</w:t>
      </w:r>
      <w:r w:rsidRPr="004C6515">
        <w:rPr>
          <w:b/>
        </w:rPr>
        <w:t xml:space="preserve"> je povinen se pro účely uplatňování DPH řídit klasifikací CZ-CPA v souladu s § 92 e) zákona č.  235/2004 Sb., o dani z přidané hodnoty</w:t>
      </w:r>
      <w:r>
        <w:rPr>
          <w:b/>
        </w:rPr>
        <w:t xml:space="preserve"> (dále ZDPH)</w:t>
      </w:r>
      <w:r w:rsidRPr="004C6515">
        <w:rPr>
          <w:b/>
        </w:rPr>
        <w:t>, ve znění pozdějších předpisů (dále jen „zákon o  dani z přidané hodnoty“), a Pokynem GFŘ D-6 K § 26 a K příloze č. 1 pokynu.</w:t>
      </w:r>
    </w:p>
    <w:p w14:paraId="203D535A" w14:textId="77777777" w:rsidR="00841BB9" w:rsidRDefault="00841BB9" w:rsidP="00841BB9">
      <w:pPr>
        <w:numPr>
          <w:ilvl w:val="1"/>
          <w:numId w:val="6"/>
        </w:numPr>
        <w:spacing w:after="120" w:line="240" w:lineRule="auto"/>
        <w:jc w:val="both"/>
      </w:pPr>
      <w:r>
        <w:rPr>
          <w:rFonts w:asciiTheme="minorHAnsi" w:hAnsiTheme="minorHAnsi" w:cs="Arial"/>
          <w:color w:val="000000" w:themeColor="text1"/>
          <w:shd w:val="clear" w:color="auto" w:fill="F9F9F9"/>
        </w:rPr>
        <w:t>D</w:t>
      </w:r>
      <w:r w:rsidRPr="006429D0">
        <w:rPr>
          <w:rFonts w:asciiTheme="minorHAnsi" w:hAnsiTheme="minorHAnsi" w:cs="Arial"/>
          <w:color w:val="000000" w:themeColor="text1"/>
          <w:shd w:val="clear" w:color="auto" w:fill="F9F9F9"/>
        </w:rPr>
        <w:t xml:space="preserve">aňový doklad bude </w:t>
      </w:r>
      <w:r w:rsidR="006E14BB">
        <w:rPr>
          <w:rFonts w:asciiTheme="minorHAnsi" w:hAnsiTheme="minorHAnsi" w:cs="Arial"/>
          <w:color w:val="000000" w:themeColor="text1"/>
          <w:shd w:val="clear" w:color="auto" w:fill="F9F9F9"/>
        </w:rPr>
        <w:t>Dodavatelem</w:t>
      </w:r>
      <w:r w:rsidRPr="003E7DDA">
        <w:rPr>
          <w:rFonts w:asciiTheme="minorHAnsi" w:hAnsiTheme="minorHAnsi" w:cs="Arial"/>
          <w:color w:val="000000" w:themeColor="text1"/>
          <w:shd w:val="clear" w:color="auto" w:fill="F9F9F9"/>
        </w:rPr>
        <w:t xml:space="preserve"> vystaven podle § 92a odst. 2 ZDPH a výši daně je povinen doplnit a přiznat příjemce plnění (Objednatel)</w:t>
      </w:r>
      <w:r w:rsidR="006E14BB">
        <w:rPr>
          <w:rFonts w:asciiTheme="minorHAnsi" w:hAnsiTheme="minorHAnsi" w:cs="Arial"/>
          <w:color w:val="000000" w:themeColor="text1"/>
          <w:shd w:val="clear" w:color="auto" w:fill="F9F9F9"/>
        </w:rPr>
        <w:t>.</w:t>
      </w:r>
    </w:p>
    <w:p w14:paraId="6BB363E8" w14:textId="77777777" w:rsidR="00D32059" w:rsidRPr="00E6035A" w:rsidRDefault="00D32059" w:rsidP="00D32059">
      <w:pPr>
        <w:numPr>
          <w:ilvl w:val="1"/>
          <w:numId w:val="6"/>
        </w:numPr>
        <w:spacing w:after="120" w:line="240" w:lineRule="auto"/>
        <w:jc w:val="both"/>
      </w:pPr>
      <w:r w:rsidRPr="00E6035A">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5C0CAEAB" w14:textId="77777777" w:rsidR="00D32059" w:rsidRPr="00E6035A" w:rsidRDefault="00D32059" w:rsidP="00D32059">
      <w:pPr>
        <w:numPr>
          <w:ilvl w:val="1"/>
          <w:numId w:val="6"/>
        </w:numPr>
        <w:spacing w:after="120" w:line="240" w:lineRule="auto"/>
        <w:jc w:val="both"/>
      </w:pPr>
      <w:r w:rsidRPr="00E6035A">
        <w:rPr>
          <w:b/>
        </w:rPr>
        <w:t>Cena za dílo je úplná a konečná a zahrnuje veškeré náklady a poplatky související se zhotovením a dodáním díla</w:t>
      </w:r>
      <w:r w:rsidRPr="00E6035A">
        <w:t xml:space="preserve"> a se splněním povinností </w:t>
      </w:r>
      <w:r w:rsidR="006E14BB">
        <w:t>dodavatele</w:t>
      </w:r>
      <w:r w:rsidRPr="00E6035A">
        <w:t xml:space="preserve"> (náklady a poplatky se rozumí zejména např. náklady na zhotovení projektové dokumentace skutečného provedení; náklady na zajištění požadovaných certifikátů, osvědčení</w:t>
      </w:r>
      <w:r>
        <w:t>,</w:t>
      </w:r>
      <w:r w:rsidRPr="00E6035A">
        <w:t xml:space="preserve"> zkoušek</w:t>
      </w:r>
      <w:r>
        <w:t xml:space="preserve"> a revizí apod.,</w:t>
      </w:r>
      <w:r w:rsidRPr="00E6035A">
        <w:t xml:space="preserve"> i veškeré náklady související s plněním zadávacích podmínek</w:t>
      </w:r>
      <w:r>
        <w:t>).</w:t>
      </w:r>
      <w:r w:rsidRPr="00E6035A">
        <w:t xml:space="preserve"> </w:t>
      </w:r>
    </w:p>
    <w:p w14:paraId="6D95CBD5" w14:textId="77777777" w:rsidR="002B5F91" w:rsidRPr="003F511D" w:rsidRDefault="002B5F91" w:rsidP="002B5F91">
      <w:pPr>
        <w:pStyle w:val="Odstavecseseznamem"/>
        <w:spacing w:line="240" w:lineRule="auto"/>
        <w:ind w:left="927"/>
        <w:jc w:val="both"/>
        <w:rPr>
          <w:rFonts w:asciiTheme="minorHAnsi" w:hAnsiTheme="minorHAnsi" w:cs="Arial"/>
          <w:color w:val="000000" w:themeColor="text1"/>
          <w:shd w:val="clear" w:color="auto" w:fill="F9F9F9"/>
        </w:rPr>
      </w:pPr>
    </w:p>
    <w:p w14:paraId="26B991EF" w14:textId="77777777" w:rsidR="00F655DB" w:rsidRPr="006B38C6" w:rsidRDefault="00F655DB"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Platební podmínky, fakturace</w:t>
      </w:r>
    </w:p>
    <w:p w14:paraId="38203280" w14:textId="77777777" w:rsidR="004D2A56" w:rsidRPr="004D2A56" w:rsidRDefault="004D2A56" w:rsidP="005817C3">
      <w:pPr>
        <w:numPr>
          <w:ilvl w:val="1"/>
          <w:numId w:val="6"/>
        </w:numPr>
        <w:spacing w:after="120" w:line="240" w:lineRule="auto"/>
        <w:jc w:val="both"/>
      </w:pPr>
      <w:r w:rsidRPr="004D2A56">
        <w:t xml:space="preserve">V souladu se zadávacími podmínkami veřejné zakázky, na jejímž základě je uzavírána tato smlouva, je celková výše úplaty stanovena jako nejvýše přípustná. </w:t>
      </w:r>
    </w:p>
    <w:p w14:paraId="463E2693" w14:textId="77777777" w:rsidR="00F655DB" w:rsidRPr="004D2A56" w:rsidRDefault="00F655DB" w:rsidP="005817C3">
      <w:pPr>
        <w:numPr>
          <w:ilvl w:val="1"/>
          <w:numId w:val="6"/>
        </w:numPr>
        <w:spacing w:after="120" w:line="240" w:lineRule="auto"/>
        <w:jc w:val="both"/>
      </w:pPr>
      <w:r w:rsidRPr="004D2A56">
        <w:t xml:space="preserve">Splatnost veškerých daňových účetních dokladů (faktur) se stanovuje na 14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6E14BB">
        <w:t>Dodavatele</w:t>
      </w:r>
      <w:r w:rsidRPr="004D2A56">
        <w:t>.</w:t>
      </w:r>
    </w:p>
    <w:p w14:paraId="595AB995" w14:textId="77777777" w:rsidR="00F21A23" w:rsidRPr="004D2A56" w:rsidRDefault="00F21A23" w:rsidP="005817C3">
      <w:pPr>
        <w:numPr>
          <w:ilvl w:val="1"/>
          <w:numId w:val="6"/>
        </w:numPr>
        <w:spacing w:after="120" w:line="240" w:lineRule="auto"/>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088E5D5A" w14:textId="77777777" w:rsidR="00DD1A73" w:rsidRPr="006B38C6" w:rsidRDefault="00EE2BB0"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Odpovědnost za vady</w:t>
      </w:r>
    </w:p>
    <w:p w14:paraId="589FFF77" w14:textId="77777777" w:rsidR="008F0748" w:rsidRPr="004D2A56" w:rsidRDefault="006E14BB" w:rsidP="005817C3">
      <w:pPr>
        <w:numPr>
          <w:ilvl w:val="1"/>
          <w:numId w:val="6"/>
        </w:numPr>
        <w:spacing w:after="120" w:line="240" w:lineRule="auto"/>
        <w:jc w:val="both"/>
      </w:pPr>
      <w:r>
        <w:t>Dodavatel</w:t>
      </w:r>
      <w:r w:rsidR="008F0748" w:rsidRPr="004D2A56">
        <w:t xml:space="preserve"> poskytuje na předmět Díla záruku za jakost po dobu </w:t>
      </w:r>
      <w:r w:rsidR="00A0334D" w:rsidRPr="004D2A56">
        <w:t>24 měsíců</w:t>
      </w:r>
      <w:r w:rsidR="008F0748" w:rsidRPr="004D2A56">
        <w:t xml:space="preserve"> od předání díla </w:t>
      </w:r>
      <w:r w:rsidR="007B45F7">
        <w:t>O</w:t>
      </w:r>
      <w:r w:rsidR="008F0748" w:rsidRPr="004D2A56">
        <w:t xml:space="preserve">bjednateli. </w:t>
      </w:r>
    </w:p>
    <w:p w14:paraId="0D1853CC" w14:textId="77777777" w:rsidR="00E61F8F" w:rsidRPr="004D2A56" w:rsidRDefault="00E61F8F" w:rsidP="005817C3">
      <w:pPr>
        <w:numPr>
          <w:ilvl w:val="1"/>
          <w:numId w:val="6"/>
        </w:numPr>
        <w:spacing w:after="120" w:line="240" w:lineRule="auto"/>
        <w:jc w:val="both"/>
      </w:pPr>
      <w:r w:rsidRPr="004D2A56">
        <w:t xml:space="preserve">Záruční doba začíná běžet dnem převzetí díla </w:t>
      </w:r>
      <w:r w:rsidR="007B45F7">
        <w:t>O</w:t>
      </w:r>
      <w:r w:rsidRPr="004D2A56">
        <w:t>bjednatelem.</w:t>
      </w:r>
    </w:p>
    <w:p w14:paraId="79536B3C" w14:textId="77777777" w:rsidR="008F0748" w:rsidRPr="004D2A56" w:rsidRDefault="008F0748" w:rsidP="005817C3">
      <w:pPr>
        <w:numPr>
          <w:ilvl w:val="1"/>
          <w:numId w:val="6"/>
        </w:numPr>
        <w:spacing w:after="120" w:line="240" w:lineRule="auto"/>
        <w:jc w:val="both"/>
      </w:pPr>
      <w:r w:rsidRPr="004D2A56">
        <w:t>Záruční doba se prodlužuje o dobu od uplatnění oprávněné reklamace do převzetí předmětu díla po odstranění vady.</w:t>
      </w:r>
    </w:p>
    <w:p w14:paraId="1045CA7F" w14:textId="77777777" w:rsidR="008F0748" w:rsidRPr="004D2A56" w:rsidRDefault="008F0748" w:rsidP="00450AAF">
      <w:pPr>
        <w:numPr>
          <w:ilvl w:val="1"/>
          <w:numId w:val="6"/>
        </w:numPr>
        <w:spacing w:before="240" w:after="120" w:line="240" w:lineRule="auto"/>
        <w:jc w:val="both"/>
      </w:pPr>
      <w:r w:rsidRPr="004D2A56">
        <w:t xml:space="preserve">Vady díla je </w:t>
      </w:r>
      <w:r w:rsidR="007B45F7">
        <w:t>O</w:t>
      </w:r>
      <w:r w:rsidRPr="004D2A56">
        <w:t xml:space="preserve">bjednatel oprávněn oznámit </w:t>
      </w:r>
      <w:r w:rsidR="006E14BB">
        <w:t>Dodavateli</w:t>
      </w:r>
      <w:r w:rsidRPr="004D2A56">
        <w:t xml:space="preserve"> jakoukoliv formou</w:t>
      </w:r>
      <w:r w:rsidR="00450AAF">
        <w:t>.</w:t>
      </w:r>
    </w:p>
    <w:p w14:paraId="60761A9D" w14:textId="77777777" w:rsidR="00E61F8F" w:rsidRPr="004D2A56" w:rsidRDefault="00E61F8F" w:rsidP="005817C3">
      <w:pPr>
        <w:numPr>
          <w:ilvl w:val="1"/>
          <w:numId w:val="6"/>
        </w:numPr>
        <w:spacing w:after="120" w:line="240" w:lineRule="auto"/>
        <w:jc w:val="both"/>
      </w:pPr>
      <w:r w:rsidRPr="004D2A56">
        <w:t>Objednatel je povinen reklamovat vady díla co nejdříve od jejich vzniku, nejpozději do data vypršení záruční doby.</w:t>
      </w:r>
    </w:p>
    <w:p w14:paraId="2DE7E6E2" w14:textId="77777777" w:rsidR="008F0748" w:rsidRPr="004D2A56" w:rsidRDefault="008F0748" w:rsidP="005817C3">
      <w:pPr>
        <w:numPr>
          <w:ilvl w:val="1"/>
          <w:numId w:val="6"/>
        </w:numPr>
        <w:spacing w:after="120" w:line="240" w:lineRule="auto"/>
        <w:jc w:val="both"/>
      </w:pPr>
      <w:r w:rsidRPr="004D2A56">
        <w:lastRenderedPageBreak/>
        <w:t xml:space="preserve">Uplatní-li </w:t>
      </w:r>
      <w:r w:rsidR="007B45F7">
        <w:t>O</w:t>
      </w:r>
      <w:r w:rsidRPr="004D2A56">
        <w:t xml:space="preserve">bjednatel právo na odstranění vady díla, pak </w:t>
      </w:r>
      <w:r w:rsidR="006E14BB">
        <w:t>Dodavatel</w:t>
      </w:r>
      <w:r w:rsidRPr="004D2A56">
        <w:t xml:space="preserve"> k odstranění vady nastoupí nejpozději do deseti (10) dnů po jejím oznámení s tím, že vadu do třiceti (30) dnů od jejího oznámení odstraní.</w:t>
      </w:r>
    </w:p>
    <w:p w14:paraId="34912A85" w14:textId="77777777" w:rsidR="008F0748" w:rsidRPr="004D2A56" w:rsidRDefault="008F0748" w:rsidP="005817C3">
      <w:pPr>
        <w:numPr>
          <w:ilvl w:val="1"/>
          <w:numId w:val="6"/>
        </w:numPr>
        <w:spacing w:after="120" w:line="240" w:lineRule="auto"/>
        <w:jc w:val="both"/>
      </w:pPr>
      <w:r w:rsidRPr="004D2A56">
        <w:t xml:space="preserve">Jestliže </w:t>
      </w:r>
      <w:r w:rsidR="006E14BB">
        <w:t>Dodavatel</w:t>
      </w:r>
      <w:r w:rsidRPr="004D2A56">
        <w:t xml:space="preserve"> neodstraní reklamovanou vadu v ujednané lhůtě, je </w:t>
      </w:r>
      <w:r w:rsidR="007B45F7">
        <w:t>O</w:t>
      </w:r>
      <w:r w:rsidRPr="004D2A56">
        <w:t xml:space="preserve">bjednatel oprávněn odstranit vadu na náklady </w:t>
      </w:r>
      <w:r w:rsidR="006E14BB">
        <w:t>Dodavatele</w:t>
      </w:r>
      <w:r w:rsidRPr="004D2A56">
        <w:t xml:space="preserve">. </w:t>
      </w:r>
      <w:r w:rsidR="006E14BB">
        <w:t>Dodavatel</w:t>
      </w:r>
      <w:r w:rsidRPr="004D2A56">
        <w:t xml:space="preserve">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4018EF8E" w14:textId="77777777" w:rsidR="008F0748" w:rsidRPr="004D2A56" w:rsidRDefault="006E14BB" w:rsidP="005817C3">
      <w:pPr>
        <w:numPr>
          <w:ilvl w:val="1"/>
          <w:numId w:val="6"/>
        </w:numPr>
        <w:spacing w:after="120" w:line="240" w:lineRule="auto"/>
        <w:jc w:val="both"/>
      </w:pPr>
      <w:r>
        <w:t xml:space="preserve">Dodavatel </w:t>
      </w:r>
      <w:r w:rsidR="00EE2BB0" w:rsidRPr="004D2A56">
        <w:t>neodpovídá za vady vzniklé</w:t>
      </w:r>
      <w:r w:rsidR="00E61F8F" w:rsidRPr="004D2A56">
        <w:t xml:space="preserve"> nedodržením podmínek při provozu díla nebo v nevhodných podmínkách nebo</w:t>
      </w:r>
      <w:r w:rsidR="00EE2BB0" w:rsidRPr="004D2A56">
        <w:t xml:space="preserve"> při zásahu třetí osoby či vyšší moci. </w:t>
      </w:r>
    </w:p>
    <w:p w14:paraId="17AB001E" w14:textId="77777777" w:rsidR="00DD1A73" w:rsidRPr="006B38C6" w:rsidRDefault="00EE2BB0" w:rsidP="005817C3">
      <w:pPr>
        <w:pStyle w:val="Odstavecseseznamem"/>
        <w:numPr>
          <w:ilvl w:val="0"/>
          <w:numId w:val="6"/>
        </w:numPr>
        <w:spacing w:before="240" w:line="240" w:lineRule="auto"/>
        <w:jc w:val="center"/>
        <w:rPr>
          <w:rFonts w:asciiTheme="minorHAnsi" w:hAnsiTheme="minorHAnsi" w:cs="Arial"/>
          <w:b/>
          <w:color w:val="000000" w:themeColor="text1"/>
          <w:shd w:val="clear" w:color="auto" w:fill="F9F9F9"/>
        </w:rPr>
      </w:pPr>
      <w:r w:rsidRPr="006B38C6">
        <w:rPr>
          <w:rFonts w:asciiTheme="minorHAnsi" w:hAnsiTheme="minorHAnsi" w:cs="Arial"/>
          <w:b/>
          <w:color w:val="000000" w:themeColor="text1"/>
          <w:shd w:val="clear" w:color="auto" w:fill="F9F9F9"/>
        </w:rPr>
        <w:t>Závěrečná ujednání</w:t>
      </w:r>
    </w:p>
    <w:p w14:paraId="16303719" w14:textId="77777777" w:rsidR="00DD1A73" w:rsidRPr="004D2A56" w:rsidRDefault="00EE2BB0" w:rsidP="005817C3">
      <w:pPr>
        <w:numPr>
          <w:ilvl w:val="1"/>
          <w:numId w:val="6"/>
        </w:numPr>
        <w:spacing w:after="120" w:line="240" w:lineRule="auto"/>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w:t>
      </w:r>
      <w:r w:rsidR="00BA3D68" w:rsidRPr="004D2A56">
        <w:t>Záruka na dílo je</w:t>
      </w:r>
      <w:r w:rsidR="00467E94" w:rsidRPr="004D2A56">
        <w:t xml:space="preserve"> </w:t>
      </w:r>
      <w:r w:rsidR="00BA3D68" w:rsidRPr="004D2A56">
        <w:t>poskytována od dne</w:t>
      </w:r>
      <w:r w:rsidRPr="004D2A56">
        <w:t xml:space="preserve"> předání díla</w:t>
      </w:r>
      <w:r w:rsidR="00BA3D68" w:rsidRPr="004D2A56">
        <w:t>.</w:t>
      </w:r>
      <w:r w:rsidRPr="004D2A56">
        <w:t> Smluvní strany prohlašují, že s obsahem tohoto dokumentu souhlasí bezvýhradně, opravdu a vážně, nejednají v tísni či za nápadně nevýhodných podmínek a na důkaz tohoto připojují své vlastnoruční podpisy.</w:t>
      </w:r>
    </w:p>
    <w:p w14:paraId="52BE7666" w14:textId="77777777" w:rsidR="005620E1" w:rsidRPr="004D2A56" w:rsidRDefault="005620E1" w:rsidP="005817C3">
      <w:pPr>
        <w:numPr>
          <w:ilvl w:val="1"/>
          <w:numId w:val="6"/>
        </w:numPr>
        <w:spacing w:after="120" w:line="240" w:lineRule="auto"/>
        <w:jc w:val="both"/>
      </w:pPr>
      <w:r w:rsidRPr="004D2A56">
        <w:t>Tato Smlouva nabývá účinnosti dnem jejího podpisu oběma Smluvními stranami.</w:t>
      </w:r>
    </w:p>
    <w:p w14:paraId="6FD1095C" w14:textId="77777777" w:rsidR="005620E1" w:rsidRPr="004D2A56" w:rsidRDefault="005620E1" w:rsidP="005817C3">
      <w:pPr>
        <w:numPr>
          <w:ilvl w:val="1"/>
          <w:numId w:val="6"/>
        </w:numPr>
        <w:spacing w:after="120" w:line="240" w:lineRule="auto"/>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4160F440" w14:textId="77777777" w:rsidR="00467E94" w:rsidRPr="004D2A56" w:rsidRDefault="00467E94" w:rsidP="005817C3">
      <w:pPr>
        <w:numPr>
          <w:ilvl w:val="1"/>
          <w:numId w:val="6"/>
        </w:numPr>
        <w:spacing w:after="120" w:line="240" w:lineRule="auto"/>
        <w:jc w:val="both"/>
      </w:pPr>
      <w:r w:rsidRPr="004D2A56">
        <w:t>Nedílnou součástí této Smlouvy jsou následující přílohy:</w:t>
      </w:r>
    </w:p>
    <w:p w14:paraId="3F870F65" w14:textId="50463BD5" w:rsidR="001A6F04" w:rsidRDefault="001A6F04" w:rsidP="004D2A56">
      <w:pPr>
        <w:suppressAutoHyphens/>
        <w:spacing w:after="0" w:line="240" w:lineRule="auto"/>
        <w:ind w:firstLine="851"/>
        <w:jc w:val="both"/>
        <w:rPr>
          <w:rFonts w:asciiTheme="minorHAnsi" w:hAnsiTheme="minorHAnsi" w:cs="Arial"/>
          <w:color w:val="000000" w:themeColor="text1"/>
          <w:shd w:val="clear" w:color="auto" w:fill="FFFFFF"/>
          <w:lang w:eastAsia="cs-CZ"/>
        </w:rPr>
      </w:pPr>
      <w:r>
        <w:rPr>
          <w:rFonts w:asciiTheme="minorHAnsi" w:hAnsiTheme="minorHAnsi" w:cs="Arial"/>
          <w:color w:val="000000" w:themeColor="text1"/>
          <w:shd w:val="clear" w:color="auto" w:fill="FFFFFF"/>
          <w:lang w:eastAsia="cs-CZ"/>
        </w:rPr>
        <w:t xml:space="preserve">Příloha č. </w:t>
      </w:r>
      <w:r w:rsidR="009834BB">
        <w:rPr>
          <w:rFonts w:asciiTheme="minorHAnsi" w:hAnsiTheme="minorHAnsi" w:cs="Arial"/>
          <w:color w:val="000000" w:themeColor="text1"/>
          <w:shd w:val="clear" w:color="auto" w:fill="FFFFFF"/>
          <w:lang w:eastAsia="cs-CZ"/>
        </w:rPr>
        <w:t>1</w:t>
      </w:r>
      <w:r>
        <w:rPr>
          <w:rFonts w:asciiTheme="minorHAnsi" w:hAnsiTheme="minorHAnsi" w:cs="Arial"/>
          <w:color w:val="000000" w:themeColor="text1"/>
          <w:shd w:val="clear" w:color="auto" w:fill="FFFFFF"/>
          <w:lang w:eastAsia="cs-CZ"/>
        </w:rPr>
        <w:t xml:space="preserve"> </w:t>
      </w:r>
      <w:r w:rsidR="00450AAF">
        <w:rPr>
          <w:rFonts w:asciiTheme="minorHAnsi" w:hAnsiTheme="minorHAnsi" w:cs="Arial"/>
          <w:color w:val="000000" w:themeColor="text1"/>
          <w:shd w:val="clear" w:color="auto" w:fill="FFFFFF"/>
          <w:lang w:eastAsia="cs-CZ"/>
        </w:rPr>
        <w:t>-</w:t>
      </w:r>
      <w:r>
        <w:rPr>
          <w:rFonts w:asciiTheme="minorHAnsi" w:hAnsiTheme="minorHAnsi" w:cs="Arial"/>
          <w:color w:val="000000" w:themeColor="text1"/>
          <w:shd w:val="clear" w:color="auto" w:fill="FFFFFF"/>
          <w:lang w:eastAsia="cs-CZ"/>
        </w:rPr>
        <w:t xml:space="preserve"> harmonogram </w:t>
      </w:r>
      <w:r w:rsidR="00D03440">
        <w:rPr>
          <w:rFonts w:asciiTheme="minorHAnsi" w:hAnsiTheme="minorHAnsi" w:cs="Arial"/>
          <w:color w:val="000000" w:themeColor="text1"/>
          <w:shd w:val="clear" w:color="auto" w:fill="FFFFFF"/>
          <w:lang w:eastAsia="cs-CZ"/>
        </w:rPr>
        <w:t>prací</w:t>
      </w:r>
    </w:p>
    <w:p w14:paraId="3B666EDB" w14:textId="77777777" w:rsidR="006E14BB" w:rsidRPr="006B38C6" w:rsidRDefault="006E14BB" w:rsidP="004D2A56">
      <w:pPr>
        <w:suppressAutoHyphens/>
        <w:spacing w:after="0" w:line="240" w:lineRule="auto"/>
        <w:ind w:firstLine="851"/>
        <w:jc w:val="both"/>
        <w:rPr>
          <w:rFonts w:asciiTheme="minorHAnsi" w:hAnsiTheme="minorHAnsi" w:cs="Arial"/>
          <w:color w:val="000000" w:themeColor="text1"/>
          <w:shd w:val="clear" w:color="auto" w:fill="FFFFFF"/>
          <w:lang w:eastAsia="cs-CZ"/>
        </w:rPr>
      </w:pPr>
      <w:r>
        <w:rPr>
          <w:rFonts w:asciiTheme="minorHAnsi" w:hAnsiTheme="minorHAnsi" w:cs="Arial"/>
          <w:color w:val="000000" w:themeColor="text1"/>
          <w:shd w:val="clear" w:color="auto" w:fill="FFFFFF"/>
          <w:lang w:eastAsia="cs-CZ"/>
        </w:rPr>
        <w:t>Příloha č. 2 - cenová nabídka</w:t>
      </w:r>
    </w:p>
    <w:p w14:paraId="63B7A73D" w14:textId="7FA7A1FF" w:rsidR="004D2A56" w:rsidRDefault="004D2A56" w:rsidP="00450AAF">
      <w:pPr>
        <w:tabs>
          <w:tab w:val="left" w:pos="5529"/>
        </w:tabs>
        <w:overflowPunct w:val="0"/>
        <w:autoSpaceDE w:val="0"/>
        <w:autoSpaceDN w:val="0"/>
        <w:adjustRightInd w:val="0"/>
        <w:spacing w:before="720"/>
        <w:ind w:left="425"/>
        <w:jc w:val="both"/>
        <w:textAlignment w:val="baseline"/>
      </w:pPr>
      <w:r>
        <w:t>V Plzni dne</w:t>
      </w:r>
      <w:r w:rsidR="00597785">
        <w:t xml:space="preserve"> 24. 6. 2020</w:t>
      </w:r>
      <w:r>
        <w:tab/>
      </w:r>
      <w:r>
        <w:tab/>
      </w:r>
      <w:r w:rsidRPr="00684777">
        <w:t>v</w:t>
      </w:r>
      <w:r w:rsidR="00684777" w:rsidRPr="00684777">
        <w:t xml:space="preserve"> Praze </w:t>
      </w:r>
      <w:r w:rsidRPr="00684777">
        <w:t xml:space="preserve">dne </w:t>
      </w:r>
      <w:r w:rsidR="00597785">
        <w:t xml:space="preserve"> 23. 6. 2020</w:t>
      </w:r>
      <w:r w:rsidRPr="00684777">
        <w:t xml:space="preserve"> </w:t>
      </w:r>
    </w:p>
    <w:p w14:paraId="1797CDA4" w14:textId="77777777" w:rsidR="004D2A56" w:rsidRDefault="004D2A56" w:rsidP="004D2A56">
      <w:pPr>
        <w:overflowPunct w:val="0"/>
        <w:autoSpaceDE w:val="0"/>
        <w:autoSpaceDN w:val="0"/>
        <w:adjustRightInd w:val="0"/>
        <w:ind w:left="426"/>
        <w:jc w:val="both"/>
        <w:textAlignment w:val="baseline"/>
      </w:pPr>
    </w:p>
    <w:p w14:paraId="35B8D76F" w14:textId="7420D53E" w:rsidR="004D2A56" w:rsidRPr="00504072" w:rsidRDefault="004D2A56" w:rsidP="007B45F7">
      <w:pPr>
        <w:overflowPunct w:val="0"/>
        <w:autoSpaceDE w:val="0"/>
        <w:autoSpaceDN w:val="0"/>
        <w:adjustRightInd w:val="0"/>
        <w:spacing w:after="0"/>
        <w:ind w:left="426"/>
        <w:jc w:val="both"/>
        <w:textAlignment w:val="baseline"/>
        <w:rPr>
          <w:highlight w:val="green"/>
        </w:rPr>
      </w:pPr>
      <w:r w:rsidRPr="007B45F7">
        <w:rPr>
          <w:b/>
        </w:rPr>
        <w:t>Ing. Irena Nováková</w:t>
      </w:r>
      <w:r>
        <w:tab/>
      </w:r>
      <w:r>
        <w:tab/>
      </w:r>
      <w:r>
        <w:tab/>
      </w:r>
      <w:r>
        <w:tab/>
      </w:r>
      <w:r>
        <w:tab/>
      </w:r>
      <w:r w:rsidR="00684777" w:rsidRPr="00684777">
        <w:rPr>
          <w:b/>
        </w:rPr>
        <w:t>Lenka K</w:t>
      </w:r>
      <w:r w:rsidR="00684777">
        <w:rPr>
          <w:b/>
        </w:rPr>
        <w:t>a</w:t>
      </w:r>
      <w:r w:rsidR="00684777" w:rsidRPr="00684777">
        <w:rPr>
          <w:b/>
        </w:rPr>
        <w:t>zecká</w:t>
      </w:r>
    </w:p>
    <w:p w14:paraId="0F2D8269" w14:textId="4ABB760A" w:rsidR="004D2A56" w:rsidRDefault="004D2A56" w:rsidP="007B45F7">
      <w:pPr>
        <w:overflowPunct w:val="0"/>
        <w:autoSpaceDE w:val="0"/>
        <w:autoSpaceDN w:val="0"/>
        <w:adjustRightInd w:val="0"/>
        <w:spacing w:after="0"/>
        <w:ind w:firstLine="426"/>
        <w:jc w:val="both"/>
        <w:textAlignment w:val="baseline"/>
      </w:pPr>
      <w:r w:rsidRPr="00504072">
        <w:t>ředitelka školy</w:t>
      </w:r>
      <w:r>
        <w:tab/>
      </w:r>
      <w:r>
        <w:tab/>
      </w:r>
      <w:r>
        <w:tab/>
      </w:r>
      <w:r>
        <w:tab/>
      </w:r>
      <w:r>
        <w:tab/>
      </w:r>
      <w:r>
        <w:tab/>
      </w:r>
      <w:r w:rsidR="00684777">
        <w:t>jednatelka</w:t>
      </w:r>
    </w:p>
    <w:p w14:paraId="5FF0BBC0" w14:textId="1584EF37" w:rsidR="004D2A56" w:rsidRDefault="004D2A56" w:rsidP="007B45F7">
      <w:pPr>
        <w:overflowPunct w:val="0"/>
        <w:autoSpaceDE w:val="0"/>
        <w:autoSpaceDN w:val="0"/>
        <w:adjustRightInd w:val="0"/>
        <w:spacing w:after="0"/>
        <w:ind w:left="426"/>
        <w:jc w:val="both"/>
        <w:textAlignment w:val="baseline"/>
      </w:pPr>
      <w:r>
        <w:t xml:space="preserve">Střední průmyslová škola dopravní, </w:t>
      </w:r>
      <w:r>
        <w:tab/>
      </w:r>
      <w:r>
        <w:tab/>
      </w:r>
      <w:r>
        <w:tab/>
      </w:r>
      <w:r w:rsidR="00684777">
        <w:t>Data-ing, s.r.o.</w:t>
      </w:r>
    </w:p>
    <w:p w14:paraId="315FAB23" w14:textId="77777777" w:rsidR="004D2A56" w:rsidRDefault="004D2A56" w:rsidP="007B45F7">
      <w:pPr>
        <w:overflowPunct w:val="0"/>
        <w:autoSpaceDE w:val="0"/>
        <w:autoSpaceDN w:val="0"/>
        <w:adjustRightInd w:val="0"/>
        <w:spacing w:after="0"/>
        <w:ind w:left="426"/>
        <w:jc w:val="both"/>
        <w:textAlignment w:val="baseline"/>
      </w:pPr>
      <w:r>
        <w:t>Plzeň, Karlovarská 99</w:t>
      </w:r>
    </w:p>
    <w:p w14:paraId="05770091" w14:textId="367FE1CF" w:rsidR="002A5058" w:rsidRPr="00F40FFF" w:rsidRDefault="00EE2BB0" w:rsidP="00597785">
      <w:pPr>
        <w:spacing w:line="240" w:lineRule="auto"/>
        <w:rPr>
          <w:rFonts w:asciiTheme="minorHAnsi" w:hAnsiTheme="minorHAnsi" w:cs="Arial"/>
          <w:color w:val="000000" w:themeColor="text1"/>
          <w:shd w:val="clear" w:color="auto" w:fill="F9F9F9"/>
        </w:rPr>
      </w:pPr>
      <w:r w:rsidRPr="006B38C6">
        <w:rPr>
          <w:rFonts w:asciiTheme="minorHAnsi" w:hAnsiTheme="minorHAnsi" w:cs="Arial"/>
          <w:color w:val="000000" w:themeColor="text1"/>
        </w:rPr>
        <w:br/>
      </w:r>
      <w:r w:rsidRPr="00F40FFF">
        <w:rPr>
          <w:rFonts w:asciiTheme="minorHAnsi" w:hAnsiTheme="minorHAnsi" w:cs="Arial"/>
          <w:color w:val="000000" w:themeColor="text1"/>
          <w:shd w:val="clear" w:color="auto" w:fill="F9F9F9"/>
        </w:rPr>
        <w:t xml:space="preserve">        </w:t>
      </w:r>
      <w:r w:rsidR="004D2A56">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O</w:t>
      </w:r>
      <w:r w:rsidR="004D2A56">
        <w:rPr>
          <w:rFonts w:asciiTheme="minorHAnsi" w:hAnsiTheme="minorHAnsi" w:cs="Arial"/>
          <w:color w:val="000000" w:themeColor="text1"/>
          <w:shd w:val="clear" w:color="auto" w:fill="F9F9F9"/>
        </w:rPr>
        <w:t>bjednatele</w:t>
      </w:r>
      <w:r w:rsidR="004D2A56">
        <w:rPr>
          <w:rFonts w:asciiTheme="minorHAnsi" w:hAnsiTheme="minorHAnsi" w:cs="Arial"/>
          <w:color w:val="000000" w:themeColor="text1"/>
          <w:shd w:val="clear" w:color="auto" w:fill="F9F9F9"/>
        </w:rPr>
        <w:tab/>
      </w:r>
      <w:r w:rsidR="00597785">
        <w:rPr>
          <w:rFonts w:asciiTheme="minorHAnsi" w:hAnsiTheme="minorHAnsi" w:cs="Arial"/>
          <w:color w:val="000000" w:themeColor="text1"/>
          <w:shd w:val="clear" w:color="auto" w:fill="F9F9F9"/>
        </w:rPr>
        <w:tab/>
      </w:r>
      <w:r w:rsidR="00597785">
        <w:rPr>
          <w:rFonts w:asciiTheme="minorHAnsi" w:hAnsiTheme="minorHAnsi" w:cs="Arial"/>
          <w:color w:val="000000" w:themeColor="text1"/>
          <w:shd w:val="clear" w:color="auto" w:fill="F9F9F9"/>
        </w:rPr>
        <w:tab/>
      </w:r>
      <w:r w:rsidR="00597785">
        <w:rPr>
          <w:rFonts w:asciiTheme="minorHAnsi" w:hAnsiTheme="minorHAnsi" w:cs="Arial"/>
          <w:color w:val="000000" w:themeColor="text1"/>
          <w:shd w:val="clear" w:color="auto" w:fill="F9F9F9"/>
        </w:rPr>
        <w:tab/>
      </w:r>
      <w:bookmarkStart w:id="0" w:name="_GoBack"/>
      <w:bookmarkEnd w:id="0"/>
      <w:r w:rsidR="00597785">
        <w:rPr>
          <w:rFonts w:asciiTheme="minorHAnsi" w:hAnsiTheme="minorHAnsi" w:cs="Arial"/>
          <w:color w:val="000000" w:themeColor="text1"/>
          <w:shd w:val="clear" w:color="auto" w:fill="F9F9F9"/>
        </w:rPr>
        <w:tab/>
      </w:r>
      <w:r w:rsidR="00597785">
        <w:rPr>
          <w:rFonts w:asciiTheme="minorHAnsi" w:hAnsiTheme="minorHAnsi" w:cs="Arial"/>
          <w:color w:val="000000" w:themeColor="text1"/>
          <w:shd w:val="clear" w:color="auto" w:fill="F9F9F9"/>
        </w:rPr>
        <w:tab/>
      </w:r>
      <w:r w:rsidR="002A5058" w:rsidRPr="00F40FFF">
        <w:rPr>
          <w:rFonts w:asciiTheme="minorHAnsi" w:hAnsiTheme="minorHAnsi" w:cs="Arial"/>
          <w:color w:val="000000" w:themeColor="text1"/>
          <w:shd w:val="clear" w:color="auto" w:fill="F9F9F9"/>
        </w:rPr>
        <w:t xml:space="preserve">za </w:t>
      </w:r>
      <w:r w:rsidR="006E14BB">
        <w:rPr>
          <w:rFonts w:asciiTheme="minorHAnsi" w:hAnsiTheme="minorHAnsi" w:cs="Arial"/>
          <w:color w:val="000000" w:themeColor="text1"/>
          <w:shd w:val="clear" w:color="auto" w:fill="F9F9F9"/>
        </w:rPr>
        <w:t>Dodavatele</w:t>
      </w:r>
    </w:p>
    <w:sectPr w:rsidR="002A5058" w:rsidRPr="00F40FFF" w:rsidSect="00810E81">
      <w:footerReference w:type="default" r:id="rId9"/>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E2C9E" w14:textId="77777777" w:rsidR="00FB08F5" w:rsidRDefault="00FB08F5" w:rsidP="00810E81">
      <w:pPr>
        <w:spacing w:after="0" w:line="240" w:lineRule="auto"/>
      </w:pPr>
      <w:r>
        <w:separator/>
      </w:r>
    </w:p>
  </w:endnote>
  <w:endnote w:type="continuationSeparator" w:id="0">
    <w:p w14:paraId="4CAE21EE" w14:textId="77777777" w:rsidR="00FB08F5" w:rsidRDefault="00FB08F5"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1C27" w14:textId="4B26D36C" w:rsidR="000C4DB1" w:rsidRDefault="000C4DB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597785">
          <w:rPr>
            <w:noProof/>
          </w:rPr>
          <w:t>4</w:t>
        </w:r>
        <w:r>
          <w:fldChar w:fldCharType="end"/>
        </w:r>
      </w:sdtContent>
    </w:sdt>
  </w:p>
  <w:p w14:paraId="3A2207E5" w14:textId="77777777" w:rsidR="000C4DB1" w:rsidRDefault="000C4DB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C2D0" w14:textId="77777777" w:rsidR="00FB08F5" w:rsidRDefault="00FB08F5" w:rsidP="00810E81">
      <w:pPr>
        <w:spacing w:after="0" w:line="240" w:lineRule="auto"/>
      </w:pPr>
      <w:r>
        <w:separator/>
      </w:r>
    </w:p>
  </w:footnote>
  <w:footnote w:type="continuationSeparator" w:id="0">
    <w:p w14:paraId="39DD2807" w14:textId="77777777" w:rsidR="00FB08F5" w:rsidRDefault="00FB08F5"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1365DC"/>
    <w:multiLevelType w:val="multilevel"/>
    <w:tmpl w:val="0F4AE32E"/>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 w15:restartNumberingAfterBreak="0">
    <w:nsid w:val="0CF300AE"/>
    <w:multiLevelType w:val="hybridMultilevel"/>
    <w:tmpl w:val="9DF66D32"/>
    <w:lvl w:ilvl="0" w:tplc="04050017">
      <w:start w:val="1"/>
      <w:numFmt w:val="lowerLetter"/>
      <w:lvlText w:val="%1)"/>
      <w:lvlJc w:val="left"/>
      <w:pPr>
        <w:ind w:left="2475" w:hanging="360"/>
      </w:pPr>
    </w:lvl>
    <w:lvl w:ilvl="1" w:tplc="04050019" w:tentative="1">
      <w:start w:val="1"/>
      <w:numFmt w:val="lowerLetter"/>
      <w:lvlText w:val="%2."/>
      <w:lvlJc w:val="left"/>
      <w:pPr>
        <w:ind w:left="3195" w:hanging="360"/>
      </w:pPr>
    </w:lvl>
    <w:lvl w:ilvl="2" w:tplc="0405001B" w:tentative="1">
      <w:start w:val="1"/>
      <w:numFmt w:val="lowerRoman"/>
      <w:lvlText w:val="%3."/>
      <w:lvlJc w:val="right"/>
      <w:pPr>
        <w:ind w:left="3915" w:hanging="180"/>
      </w:pPr>
    </w:lvl>
    <w:lvl w:ilvl="3" w:tplc="0405000F" w:tentative="1">
      <w:start w:val="1"/>
      <w:numFmt w:val="decimal"/>
      <w:lvlText w:val="%4."/>
      <w:lvlJc w:val="left"/>
      <w:pPr>
        <w:ind w:left="4635" w:hanging="360"/>
      </w:pPr>
    </w:lvl>
    <w:lvl w:ilvl="4" w:tplc="04050019" w:tentative="1">
      <w:start w:val="1"/>
      <w:numFmt w:val="lowerLetter"/>
      <w:lvlText w:val="%5."/>
      <w:lvlJc w:val="left"/>
      <w:pPr>
        <w:ind w:left="5355" w:hanging="360"/>
      </w:pPr>
    </w:lvl>
    <w:lvl w:ilvl="5" w:tplc="0405001B" w:tentative="1">
      <w:start w:val="1"/>
      <w:numFmt w:val="lowerRoman"/>
      <w:lvlText w:val="%6."/>
      <w:lvlJc w:val="right"/>
      <w:pPr>
        <w:ind w:left="6075" w:hanging="180"/>
      </w:pPr>
    </w:lvl>
    <w:lvl w:ilvl="6" w:tplc="0405000F" w:tentative="1">
      <w:start w:val="1"/>
      <w:numFmt w:val="decimal"/>
      <w:lvlText w:val="%7."/>
      <w:lvlJc w:val="left"/>
      <w:pPr>
        <w:ind w:left="6795" w:hanging="360"/>
      </w:pPr>
    </w:lvl>
    <w:lvl w:ilvl="7" w:tplc="04050019" w:tentative="1">
      <w:start w:val="1"/>
      <w:numFmt w:val="lowerLetter"/>
      <w:lvlText w:val="%8."/>
      <w:lvlJc w:val="left"/>
      <w:pPr>
        <w:ind w:left="7515" w:hanging="360"/>
      </w:pPr>
    </w:lvl>
    <w:lvl w:ilvl="8" w:tplc="0405001B" w:tentative="1">
      <w:start w:val="1"/>
      <w:numFmt w:val="lowerRoman"/>
      <w:lvlText w:val="%9."/>
      <w:lvlJc w:val="right"/>
      <w:pPr>
        <w:ind w:left="8235" w:hanging="180"/>
      </w:pPr>
    </w:lvl>
  </w:abstractNum>
  <w:abstractNum w:abstractNumId="3"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6" w15:restartNumberingAfterBreak="0">
    <w:nsid w:val="41A7592B"/>
    <w:multiLevelType w:val="hybridMultilevel"/>
    <w:tmpl w:val="6034412A"/>
    <w:lvl w:ilvl="0" w:tplc="8DF09ECC">
      <w:numFmt w:val="bullet"/>
      <w:lvlText w:val="-"/>
      <w:lvlJc w:val="left"/>
      <w:pPr>
        <w:ind w:left="1080" w:hanging="360"/>
      </w:pPr>
      <w:rPr>
        <w:rFonts w:ascii="Calibri" w:eastAsia="Times New Roman" w:hAnsi="Calibri" w:cs="Calibri"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628840D1"/>
    <w:multiLevelType w:val="multilevel"/>
    <w:tmpl w:val="C4383718"/>
    <w:lvl w:ilvl="0">
      <w:start w:val="1"/>
      <w:numFmt w:val="upperRoman"/>
      <w:lvlText w:val="%1."/>
      <w:lvlJc w:val="center"/>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651235AF"/>
    <w:multiLevelType w:val="multilevel"/>
    <w:tmpl w:val="C4383718"/>
    <w:lvl w:ilvl="0">
      <w:start w:val="1"/>
      <w:numFmt w:val="upperRoman"/>
      <w:lvlText w:val="%1."/>
      <w:lvlJc w:val="center"/>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15:restartNumberingAfterBreak="0">
    <w:nsid w:val="6680013A"/>
    <w:multiLevelType w:val="multilevel"/>
    <w:tmpl w:val="B0AEA6D8"/>
    <w:lvl w:ilvl="0">
      <w:start w:val="1"/>
      <w:numFmt w:val="decimal"/>
      <w:lvlText w:val="Čl. %1."/>
      <w:lvlJc w:val="left"/>
      <w:pPr>
        <w:tabs>
          <w:tab w:val="num" w:pos="360"/>
        </w:tabs>
        <w:ind w:left="360" w:hanging="360"/>
      </w:pPr>
      <w:rPr>
        <w:rFonts w:hint="default"/>
        <w:b/>
        <w:caps w:val="0"/>
      </w:rPr>
    </w:lvl>
    <w:lvl w:ilvl="1">
      <w:start w:val="1"/>
      <w:numFmt w:val="decimal"/>
      <w:lvlText w:val="3.%2"/>
      <w:lvlJc w:val="left"/>
      <w:pPr>
        <w:tabs>
          <w:tab w:val="num" w:pos="1343"/>
        </w:tabs>
        <w:ind w:left="1343" w:hanging="491"/>
      </w:pPr>
      <w:rPr>
        <w:rFonts w:ascii="Calibri" w:hAnsi="Calibri"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A2C55C3"/>
    <w:multiLevelType w:val="hybridMultilevel"/>
    <w:tmpl w:val="B6AA23BE"/>
    <w:lvl w:ilvl="0" w:tplc="B7D4D74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4"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5" w15:restartNumberingAfterBreak="0">
    <w:nsid w:val="77B77017"/>
    <w:multiLevelType w:val="hybridMultilevel"/>
    <w:tmpl w:val="E572EA4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14"/>
  </w:num>
  <w:num w:numId="4">
    <w:abstractNumId w:val="16"/>
  </w:num>
  <w:num w:numId="5">
    <w:abstractNumId w:val="0"/>
  </w:num>
  <w:num w:numId="6">
    <w:abstractNumId w:val="8"/>
  </w:num>
  <w:num w:numId="7">
    <w:abstractNumId w:val="10"/>
  </w:num>
  <w:num w:numId="8">
    <w:abstractNumId w:val="5"/>
  </w:num>
  <w:num w:numId="9">
    <w:abstractNumId w:val="11"/>
  </w:num>
  <w:num w:numId="10">
    <w:abstractNumId w:val="13"/>
  </w:num>
  <w:num w:numId="11">
    <w:abstractNumId w:val="7"/>
  </w:num>
  <w:num w:numId="12">
    <w:abstractNumId w:val="1"/>
  </w:num>
  <w:num w:numId="13">
    <w:abstractNumId w:val="9"/>
  </w:num>
  <w:num w:numId="14">
    <w:abstractNumId w:val="12"/>
  </w:num>
  <w:num w:numId="15">
    <w:abstractNumId w:val="1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B0"/>
    <w:rsid w:val="00025A9D"/>
    <w:rsid w:val="000350B9"/>
    <w:rsid w:val="00040DFB"/>
    <w:rsid w:val="00046474"/>
    <w:rsid w:val="0005267B"/>
    <w:rsid w:val="00061F3F"/>
    <w:rsid w:val="000800AA"/>
    <w:rsid w:val="00097989"/>
    <w:rsid w:val="000C0186"/>
    <w:rsid w:val="000C4DB1"/>
    <w:rsid w:val="000E07EB"/>
    <w:rsid w:val="000F6249"/>
    <w:rsid w:val="001A3F2B"/>
    <w:rsid w:val="001A6F04"/>
    <w:rsid w:val="001C7F97"/>
    <w:rsid w:val="001E746A"/>
    <w:rsid w:val="0024160F"/>
    <w:rsid w:val="002A5058"/>
    <w:rsid w:val="002B164C"/>
    <w:rsid w:val="002B5F91"/>
    <w:rsid w:val="002C6903"/>
    <w:rsid w:val="002D1D83"/>
    <w:rsid w:val="00335FA3"/>
    <w:rsid w:val="00341550"/>
    <w:rsid w:val="003731DA"/>
    <w:rsid w:val="003755D5"/>
    <w:rsid w:val="003B708A"/>
    <w:rsid w:val="003F3DA7"/>
    <w:rsid w:val="003F511D"/>
    <w:rsid w:val="0042664F"/>
    <w:rsid w:val="004409B0"/>
    <w:rsid w:val="00450AAF"/>
    <w:rsid w:val="00464D38"/>
    <w:rsid w:val="00467E94"/>
    <w:rsid w:val="00467FBD"/>
    <w:rsid w:val="004D26BA"/>
    <w:rsid w:val="004D2A56"/>
    <w:rsid w:val="004E348C"/>
    <w:rsid w:val="005011B0"/>
    <w:rsid w:val="005060C6"/>
    <w:rsid w:val="005128B7"/>
    <w:rsid w:val="005536C4"/>
    <w:rsid w:val="00556EE4"/>
    <w:rsid w:val="005620E1"/>
    <w:rsid w:val="005817C3"/>
    <w:rsid w:val="00597785"/>
    <w:rsid w:val="006429D0"/>
    <w:rsid w:val="00684777"/>
    <w:rsid w:val="00692037"/>
    <w:rsid w:val="006B15B2"/>
    <w:rsid w:val="006B206B"/>
    <w:rsid w:val="006B38C6"/>
    <w:rsid w:val="006E14BB"/>
    <w:rsid w:val="006E1B80"/>
    <w:rsid w:val="00733EFB"/>
    <w:rsid w:val="00740D3A"/>
    <w:rsid w:val="00767783"/>
    <w:rsid w:val="007721AE"/>
    <w:rsid w:val="007B45F7"/>
    <w:rsid w:val="007B6FC3"/>
    <w:rsid w:val="007F139C"/>
    <w:rsid w:val="007F1B1A"/>
    <w:rsid w:val="00810E81"/>
    <w:rsid w:val="008135BC"/>
    <w:rsid w:val="00821F88"/>
    <w:rsid w:val="00822883"/>
    <w:rsid w:val="00841BB9"/>
    <w:rsid w:val="00850D8C"/>
    <w:rsid w:val="0086623B"/>
    <w:rsid w:val="00887EC0"/>
    <w:rsid w:val="00894538"/>
    <w:rsid w:val="008E3278"/>
    <w:rsid w:val="008F0748"/>
    <w:rsid w:val="009834BB"/>
    <w:rsid w:val="009E3BB4"/>
    <w:rsid w:val="009E65B3"/>
    <w:rsid w:val="009F1F0A"/>
    <w:rsid w:val="00A0334D"/>
    <w:rsid w:val="00A11B91"/>
    <w:rsid w:val="00A14164"/>
    <w:rsid w:val="00A61D49"/>
    <w:rsid w:val="00B4635C"/>
    <w:rsid w:val="00B52CB2"/>
    <w:rsid w:val="00B53005"/>
    <w:rsid w:val="00B55C3E"/>
    <w:rsid w:val="00B77489"/>
    <w:rsid w:val="00B817F7"/>
    <w:rsid w:val="00B86875"/>
    <w:rsid w:val="00BA1C3C"/>
    <w:rsid w:val="00BA3D68"/>
    <w:rsid w:val="00BA799C"/>
    <w:rsid w:val="00BD05DC"/>
    <w:rsid w:val="00C0380F"/>
    <w:rsid w:val="00C06640"/>
    <w:rsid w:val="00C80005"/>
    <w:rsid w:val="00C85E09"/>
    <w:rsid w:val="00CB685D"/>
    <w:rsid w:val="00D03440"/>
    <w:rsid w:val="00D32059"/>
    <w:rsid w:val="00DC10B3"/>
    <w:rsid w:val="00DC78C7"/>
    <w:rsid w:val="00DD1A73"/>
    <w:rsid w:val="00DE5FE1"/>
    <w:rsid w:val="00E130C9"/>
    <w:rsid w:val="00E20516"/>
    <w:rsid w:val="00E44E8F"/>
    <w:rsid w:val="00E61F8F"/>
    <w:rsid w:val="00E90D9A"/>
    <w:rsid w:val="00E93B0C"/>
    <w:rsid w:val="00EA7F1A"/>
    <w:rsid w:val="00EB0D7D"/>
    <w:rsid w:val="00EC5703"/>
    <w:rsid w:val="00EE2BB0"/>
    <w:rsid w:val="00EE4247"/>
    <w:rsid w:val="00F17E3F"/>
    <w:rsid w:val="00F21A23"/>
    <w:rsid w:val="00F25B14"/>
    <w:rsid w:val="00F40FFF"/>
    <w:rsid w:val="00F655DB"/>
    <w:rsid w:val="00F710F8"/>
    <w:rsid w:val="00FB08F5"/>
    <w:rsid w:val="00FD41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6A19"/>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5060C6"/>
    <w:pPr>
      <w:keepNext/>
      <w:numPr>
        <w:numId w:val="12"/>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basedOn w:val="Normln"/>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customStyle="1" w:styleId="Nadpis1Char">
    <w:name w:val="Nadpis 1 Char"/>
    <w:basedOn w:val="Standardnpsmoodstavce"/>
    <w:link w:val="Nadpis1"/>
    <w:rsid w:val="005060C6"/>
    <w:rPr>
      <w:rFonts w:eastAsia="Times New Roman"/>
      <w:b/>
      <w:sz w:val="24"/>
    </w:rPr>
  </w:style>
  <w:style w:type="character" w:styleId="Odkaznakoment">
    <w:name w:val="annotation reference"/>
    <w:basedOn w:val="Standardnpsmoodstavce"/>
    <w:uiPriority w:val="99"/>
    <w:semiHidden/>
    <w:unhideWhenUsed/>
    <w:rsid w:val="00841BB9"/>
    <w:rPr>
      <w:sz w:val="16"/>
      <w:szCs w:val="16"/>
    </w:rPr>
  </w:style>
  <w:style w:type="paragraph" w:styleId="Textkomente">
    <w:name w:val="annotation text"/>
    <w:basedOn w:val="Normln"/>
    <w:link w:val="TextkomenteChar"/>
    <w:uiPriority w:val="99"/>
    <w:semiHidden/>
    <w:unhideWhenUsed/>
    <w:rsid w:val="00841BB9"/>
    <w:pPr>
      <w:spacing w:line="240" w:lineRule="auto"/>
    </w:pPr>
    <w:rPr>
      <w:sz w:val="20"/>
      <w:szCs w:val="20"/>
    </w:rPr>
  </w:style>
  <w:style w:type="character" w:customStyle="1" w:styleId="TextkomenteChar">
    <w:name w:val="Text komentáře Char"/>
    <w:basedOn w:val="Standardnpsmoodstavce"/>
    <w:link w:val="Textkomente"/>
    <w:uiPriority w:val="99"/>
    <w:semiHidden/>
    <w:rsid w:val="00841BB9"/>
    <w:rPr>
      <w:lang w:eastAsia="en-US"/>
    </w:rPr>
  </w:style>
  <w:style w:type="paragraph" w:styleId="Pedmtkomente">
    <w:name w:val="annotation subject"/>
    <w:basedOn w:val="Textkomente"/>
    <w:next w:val="Textkomente"/>
    <w:link w:val="PedmtkomenteChar"/>
    <w:uiPriority w:val="99"/>
    <w:semiHidden/>
    <w:unhideWhenUsed/>
    <w:rsid w:val="00B53005"/>
    <w:rPr>
      <w:b/>
      <w:bCs/>
    </w:rPr>
  </w:style>
  <w:style w:type="character" w:customStyle="1" w:styleId="PedmtkomenteChar">
    <w:name w:val="Předmět komentáře Char"/>
    <w:basedOn w:val="TextkomenteChar"/>
    <w:link w:val="Pedmtkomente"/>
    <w:uiPriority w:val="99"/>
    <w:semiHidden/>
    <w:rsid w:val="00B530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ka@dopskopl.cz" TargetMode="External"/><Relationship Id="rId3" Type="http://schemas.openxmlformats.org/officeDocument/2006/relationships/settings" Target="settings.xml"/><Relationship Id="rId7" Type="http://schemas.openxmlformats.org/officeDocument/2006/relationships/hyperlink" Target="mailto:prochazka@dopskop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6844</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Jana Slámová</cp:lastModifiedBy>
  <cp:revision>2</cp:revision>
  <cp:lastPrinted>2019-04-30T06:43:00Z</cp:lastPrinted>
  <dcterms:created xsi:type="dcterms:W3CDTF">2020-07-02T13:28:00Z</dcterms:created>
  <dcterms:modified xsi:type="dcterms:W3CDTF">2020-07-02T13:28:00Z</dcterms:modified>
</cp:coreProperties>
</file>