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CBE" w:rsidRPr="00691DDB" w:rsidRDefault="00BD5084" w:rsidP="00691DDB">
      <w:pPr>
        <w:pStyle w:val="cpNzevsmlouvy"/>
      </w:pPr>
      <w:r>
        <w:t>Smlouva o společnosti</w:t>
      </w:r>
    </w:p>
    <w:p w:rsidR="005746B6" w:rsidRPr="00EB0569" w:rsidRDefault="005746B6" w:rsidP="004073F3">
      <w:pPr>
        <w:pStyle w:val="cpslosmlouvy"/>
        <w:ind w:left="142"/>
      </w:pPr>
      <w:r w:rsidRPr="00EB0569">
        <w:t xml:space="preserve">Číslo </w:t>
      </w:r>
      <w:r w:rsidR="000F0D5C">
        <w:t>2020</w:t>
      </w:r>
      <w:r w:rsidR="000F5981">
        <w:t xml:space="preserve"> </w:t>
      </w:r>
      <w:r w:rsidR="003B0129">
        <w:t xml:space="preserve">/ </w:t>
      </w:r>
      <w:r w:rsidR="000F0D5C">
        <w:t>5447</w:t>
      </w:r>
      <w:r w:rsidR="006D4CAC">
        <w:t xml:space="preserve">  Čepro č. 051110</w:t>
      </w:r>
    </w:p>
    <w:tbl>
      <w:tblPr>
        <w:tblW w:w="9408" w:type="dxa"/>
        <w:tblLook w:val="01E0" w:firstRow="1" w:lastRow="1" w:firstColumn="1" w:lastColumn="1" w:noHBand="0" w:noVBand="0"/>
      </w:tblPr>
      <w:tblGrid>
        <w:gridCol w:w="3085"/>
        <w:gridCol w:w="6323"/>
      </w:tblGrid>
      <w:tr w:rsidR="00AF0619" w:rsidRPr="003B0129" w:rsidTr="00AF0619">
        <w:tc>
          <w:tcPr>
            <w:tcW w:w="9408" w:type="dxa"/>
            <w:gridSpan w:val="2"/>
          </w:tcPr>
          <w:p w:rsidR="00AF0619" w:rsidRPr="003B0129" w:rsidRDefault="00AF0619" w:rsidP="007F4F85">
            <w:pPr>
              <w:pStyle w:val="cpTabulkasmluvnistrany"/>
            </w:pPr>
            <w:r w:rsidRPr="00906F10">
              <w:rPr>
                <w:b/>
              </w:rPr>
              <w:t>Česká pošta, s.p.</w:t>
            </w:r>
          </w:p>
        </w:tc>
      </w:tr>
      <w:tr w:rsidR="005746B6" w:rsidRPr="003B0129" w:rsidTr="00AF0619">
        <w:tc>
          <w:tcPr>
            <w:tcW w:w="3085" w:type="dxa"/>
          </w:tcPr>
          <w:p w:rsidR="005746B6" w:rsidRPr="003B0129" w:rsidRDefault="005746B6" w:rsidP="007F4F85">
            <w:pPr>
              <w:pStyle w:val="cpTabulkasmluvnistrany"/>
            </w:pPr>
            <w:r w:rsidRPr="003B0129">
              <w:t>se sídlem:</w:t>
            </w:r>
          </w:p>
        </w:tc>
        <w:tc>
          <w:tcPr>
            <w:tcW w:w="6323" w:type="dxa"/>
          </w:tcPr>
          <w:p w:rsidR="005746B6" w:rsidRPr="003B0129" w:rsidRDefault="00CD501E" w:rsidP="007F4F85">
            <w:pPr>
              <w:pStyle w:val="cpTabulkasmluvnistrany"/>
            </w:pPr>
            <w:r>
              <w:t>Politických vězňů 909/4, 225 99</w:t>
            </w:r>
            <w:r w:rsidR="005746B6" w:rsidRPr="003B0129">
              <w:t xml:space="preserve"> Praha 1</w:t>
            </w:r>
          </w:p>
        </w:tc>
      </w:tr>
      <w:tr w:rsidR="005746B6" w:rsidRPr="003B0129" w:rsidTr="00AF0619">
        <w:tc>
          <w:tcPr>
            <w:tcW w:w="3085" w:type="dxa"/>
          </w:tcPr>
          <w:p w:rsidR="005746B6" w:rsidRPr="003B0129" w:rsidRDefault="005746B6" w:rsidP="007F4F85">
            <w:pPr>
              <w:pStyle w:val="cpTabulkasmluvnistrany"/>
            </w:pPr>
            <w:r w:rsidRPr="003B0129">
              <w:t>IČ</w:t>
            </w:r>
            <w:r w:rsidR="00513FD5" w:rsidRPr="003B0129">
              <w:t>O</w:t>
            </w:r>
            <w:r w:rsidRPr="003B0129">
              <w:t>:</w:t>
            </w:r>
          </w:p>
        </w:tc>
        <w:tc>
          <w:tcPr>
            <w:tcW w:w="6323" w:type="dxa"/>
          </w:tcPr>
          <w:p w:rsidR="005746B6" w:rsidRPr="003B0129" w:rsidRDefault="005746B6" w:rsidP="007F4F85">
            <w:pPr>
              <w:pStyle w:val="cpTabulkasmluvnistrany"/>
            </w:pPr>
            <w:r w:rsidRPr="003B0129">
              <w:t>47114983</w:t>
            </w:r>
          </w:p>
        </w:tc>
      </w:tr>
      <w:tr w:rsidR="005746B6" w:rsidRPr="003B0129" w:rsidTr="00AF0619">
        <w:tc>
          <w:tcPr>
            <w:tcW w:w="3085" w:type="dxa"/>
          </w:tcPr>
          <w:p w:rsidR="005746B6" w:rsidRPr="003B0129" w:rsidRDefault="005746B6" w:rsidP="007F4F85">
            <w:pPr>
              <w:pStyle w:val="cpTabulkasmluvnistrany"/>
            </w:pPr>
            <w:r w:rsidRPr="003B0129">
              <w:t>DIČ:</w:t>
            </w:r>
          </w:p>
        </w:tc>
        <w:tc>
          <w:tcPr>
            <w:tcW w:w="6323" w:type="dxa"/>
          </w:tcPr>
          <w:p w:rsidR="005746B6" w:rsidRPr="003B0129" w:rsidRDefault="005746B6" w:rsidP="007F4F85">
            <w:pPr>
              <w:pStyle w:val="cpTabulkasmluvnistrany"/>
            </w:pPr>
            <w:r w:rsidRPr="003B0129">
              <w:t>CZ47114983</w:t>
            </w:r>
          </w:p>
        </w:tc>
      </w:tr>
      <w:tr w:rsidR="005746B6" w:rsidRPr="003B0129" w:rsidTr="00AF0619">
        <w:tc>
          <w:tcPr>
            <w:tcW w:w="3085" w:type="dxa"/>
          </w:tcPr>
          <w:p w:rsidR="005746B6" w:rsidRPr="003B0129" w:rsidRDefault="007C47C4" w:rsidP="007F4F85">
            <w:pPr>
              <w:pStyle w:val="cpTabulkasmluvnistrany"/>
            </w:pPr>
            <w:r w:rsidRPr="003B0129">
              <w:t>zastoupen:</w:t>
            </w:r>
          </w:p>
        </w:tc>
        <w:tc>
          <w:tcPr>
            <w:tcW w:w="6323" w:type="dxa"/>
          </w:tcPr>
          <w:p w:rsidR="005746B6" w:rsidRPr="003B0129" w:rsidRDefault="00CD3204" w:rsidP="00BD5084">
            <w:pPr>
              <w:pStyle w:val="cpTabulkasmluvnistrany"/>
            </w:pPr>
            <w:r>
              <w:t>Ing. Romanem Knapem</w:t>
            </w:r>
            <w:r w:rsidR="005746B6" w:rsidRPr="003B0129">
              <w:t xml:space="preserve">, </w:t>
            </w:r>
            <w:r>
              <w:t>G</w:t>
            </w:r>
            <w:r w:rsidR="00BD5084">
              <w:t>enerálním ředitelem</w:t>
            </w:r>
          </w:p>
        </w:tc>
      </w:tr>
      <w:tr w:rsidR="005746B6" w:rsidRPr="003B0129" w:rsidTr="00AF0619">
        <w:tc>
          <w:tcPr>
            <w:tcW w:w="3085" w:type="dxa"/>
          </w:tcPr>
          <w:p w:rsidR="005746B6" w:rsidRPr="003B0129" w:rsidRDefault="005746B6" w:rsidP="007F4F85">
            <w:pPr>
              <w:pStyle w:val="cpTabulkasmluvnistrany"/>
            </w:pPr>
            <w:r w:rsidRPr="003B0129">
              <w:t>zapsán v obchodním rejstříku</w:t>
            </w:r>
            <w:r w:rsidR="007C47C4" w:rsidRPr="003B0129">
              <w:t xml:space="preserve"> u:</w:t>
            </w:r>
          </w:p>
        </w:tc>
        <w:tc>
          <w:tcPr>
            <w:tcW w:w="6323" w:type="dxa"/>
          </w:tcPr>
          <w:p w:rsidR="005746B6" w:rsidRPr="003B0129" w:rsidRDefault="005746B6" w:rsidP="007F4F85">
            <w:pPr>
              <w:pStyle w:val="cpTabulkasmluvnistrany"/>
            </w:pPr>
            <w:r w:rsidRPr="003B0129">
              <w:t xml:space="preserve">Městského soudu v </w:t>
            </w:r>
            <w:r w:rsidRPr="00906F10">
              <w:t>Praze</w:t>
            </w:r>
            <w:r w:rsidRPr="00906F10">
              <w:rPr>
                <w:rStyle w:val="platne1"/>
              </w:rPr>
              <w:t>, oddíl A, vložka 7565</w:t>
            </w:r>
          </w:p>
        </w:tc>
      </w:tr>
      <w:tr w:rsidR="005746B6" w:rsidRPr="003B0129" w:rsidTr="00AF0619">
        <w:tc>
          <w:tcPr>
            <w:tcW w:w="3085" w:type="dxa"/>
          </w:tcPr>
          <w:p w:rsidR="005746B6" w:rsidRPr="003B0129" w:rsidRDefault="005746B6" w:rsidP="007F4F85">
            <w:pPr>
              <w:pStyle w:val="cpTabulkasmluvnistrany"/>
            </w:pPr>
            <w:r w:rsidRPr="003B0129">
              <w:t>bankovní spojení:</w:t>
            </w:r>
          </w:p>
        </w:tc>
        <w:tc>
          <w:tcPr>
            <w:tcW w:w="6323" w:type="dxa"/>
          </w:tcPr>
          <w:p w:rsidR="005746B6" w:rsidRPr="003B0129" w:rsidRDefault="005746B6" w:rsidP="007F4F85">
            <w:pPr>
              <w:pStyle w:val="cpTabulkasmluvnistrany"/>
            </w:pPr>
            <w:r w:rsidRPr="003B0129">
              <w:t>Česko</w:t>
            </w:r>
            <w:r w:rsidR="007C47C4" w:rsidRPr="003B0129">
              <w:t>slovenská obchodní banka, a.s.</w:t>
            </w:r>
          </w:p>
          <w:p w:rsidR="005746B6" w:rsidRPr="003B0129" w:rsidRDefault="005746B6" w:rsidP="007F4F85">
            <w:pPr>
              <w:pStyle w:val="cpTabulkasmluvnistrany"/>
            </w:pPr>
            <w:r w:rsidRPr="003B0129">
              <w:t>č.</w:t>
            </w:r>
            <w:r w:rsidR="00906F10">
              <w:t xml:space="preserve"> </w:t>
            </w:r>
            <w:r w:rsidRPr="003B0129">
              <w:t xml:space="preserve">ú.: </w:t>
            </w:r>
            <w:r w:rsidRPr="00510828">
              <w:t>133406370/0300</w:t>
            </w:r>
          </w:p>
        </w:tc>
      </w:tr>
      <w:tr w:rsidR="005746B6" w:rsidRPr="003B0129" w:rsidTr="00AF0619">
        <w:tc>
          <w:tcPr>
            <w:tcW w:w="3085" w:type="dxa"/>
          </w:tcPr>
          <w:p w:rsidR="005746B6" w:rsidRPr="003B0129" w:rsidRDefault="005746B6" w:rsidP="00364F12">
            <w:pPr>
              <w:pStyle w:val="cpTabulkasmluvnistrany"/>
            </w:pPr>
            <w:r w:rsidRPr="003B0129">
              <w:t>dále jen „</w:t>
            </w:r>
            <w:r w:rsidR="00364F12">
              <w:rPr>
                <w:b/>
              </w:rPr>
              <w:t>ČP</w:t>
            </w:r>
            <w:r w:rsidRPr="003B0129">
              <w:t>“</w:t>
            </w:r>
          </w:p>
        </w:tc>
        <w:tc>
          <w:tcPr>
            <w:tcW w:w="6323" w:type="dxa"/>
          </w:tcPr>
          <w:p w:rsidR="005746B6" w:rsidRPr="003B0129" w:rsidRDefault="005746B6" w:rsidP="007F4F85">
            <w:pPr>
              <w:pStyle w:val="cpTabulkasmluvnistrany"/>
            </w:pPr>
          </w:p>
        </w:tc>
      </w:tr>
    </w:tbl>
    <w:p w:rsidR="00CC416D" w:rsidRPr="00906F10" w:rsidRDefault="00CC416D" w:rsidP="0098519A">
      <w:pPr>
        <w:pStyle w:val="Normlntitulnstrana"/>
        <w:spacing w:before="240" w:after="240"/>
      </w:pPr>
      <w:r w:rsidRPr="00906F10">
        <w:t>a</w:t>
      </w:r>
    </w:p>
    <w:tbl>
      <w:tblPr>
        <w:tblW w:w="9408" w:type="dxa"/>
        <w:tblLook w:val="01E0" w:firstRow="1" w:lastRow="1" w:firstColumn="1" w:lastColumn="1" w:noHBand="0" w:noVBand="0"/>
      </w:tblPr>
      <w:tblGrid>
        <w:gridCol w:w="3085"/>
        <w:gridCol w:w="6323"/>
      </w:tblGrid>
      <w:tr w:rsidR="00CD501E" w:rsidRPr="004073F3" w:rsidTr="00BD5084">
        <w:tc>
          <w:tcPr>
            <w:tcW w:w="9408" w:type="dxa"/>
            <w:gridSpan w:val="2"/>
          </w:tcPr>
          <w:p w:rsidR="00CD501E" w:rsidRPr="002247A1" w:rsidRDefault="00305F95" w:rsidP="00906F10">
            <w:pPr>
              <w:pStyle w:val="cpTabulkasmluvnistrany"/>
            </w:pPr>
            <w:r w:rsidRPr="002247A1">
              <w:rPr>
                <w:b/>
              </w:rPr>
              <w:t>ČEPRO, a.s.</w:t>
            </w:r>
          </w:p>
        </w:tc>
      </w:tr>
      <w:tr w:rsidR="00906F10" w:rsidRPr="004073F3" w:rsidTr="00BD5084">
        <w:tc>
          <w:tcPr>
            <w:tcW w:w="3085" w:type="dxa"/>
          </w:tcPr>
          <w:p w:rsidR="00906F10" w:rsidRPr="002247A1" w:rsidRDefault="00906F10" w:rsidP="00906F10">
            <w:pPr>
              <w:pStyle w:val="cpTabulkasmluvnistrany"/>
            </w:pPr>
            <w:r w:rsidRPr="002247A1">
              <w:t>se sídlem:</w:t>
            </w:r>
          </w:p>
        </w:tc>
        <w:tc>
          <w:tcPr>
            <w:tcW w:w="6323" w:type="dxa"/>
          </w:tcPr>
          <w:p w:rsidR="00906F10" w:rsidRPr="002247A1" w:rsidRDefault="004073F3" w:rsidP="00906F10">
            <w:pPr>
              <w:pStyle w:val="cpTabulkasmluvnistrany"/>
            </w:pPr>
            <w:r w:rsidRPr="002247A1">
              <w:t>Dělnická 213/12, Holešovice, 170 00 Praha 7</w:t>
            </w:r>
          </w:p>
        </w:tc>
      </w:tr>
      <w:tr w:rsidR="00906F10" w:rsidRPr="00906F10" w:rsidTr="00BD5084">
        <w:tc>
          <w:tcPr>
            <w:tcW w:w="3085" w:type="dxa"/>
          </w:tcPr>
          <w:p w:rsidR="00906F10" w:rsidRPr="002247A1" w:rsidRDefault="00906F10" w:rsidP="00906F10">
            <w:pPr>
              <w:pStyle w:val="cpTabulkasmluvnistrany"/>
            </w:pPr>
            <w:r w:rsidRPr="002247A1">
              <w:t>IČO:</w:t>
            </w:r>
          </w:p>
        </w:tc>
        <w:tc>
          <w:tcPr>
            <w:tcW w:w="6323" w:type="dxa"/>
          </w:tcPr>
          <w:p w:rsidR="00906F10" w:rsidRPr="002247A1" w:rsidRDefault="00364F12" w:rsidP="00906F10">
            <w:pPr>
              <w:pStyle w:val="cpTabulkasmluvnistrany"/>
            </w:pPr>
            <w:r w:rsidRPr="002247A1">
              <w:t>60193531</w:t>
            </w:r>
          </w:p>
        </w:tc>
      </w:tr>
      <w:tr w:rsidR="00906F10" w:rsidRPr="00906F10" w:rsidTr="00BD5084">
        <w:tc>
          <w:tcPr>
            <w:tcW w:w="3085" w:type="dxa"/>
          </w:tcPr>
          <w:p w:rsidR="00906F10" w:rsidRPr="002247A1" w:rsidRDefault="00906F10" w:rsidP="00906F10">
            <w:pPr>
              <w:pStyle w:val="cpTabulkasmluvnistrany"/>
            </w:pPr>
            <w:r w:rsidRPr="002247A1">
              <w:t>DIČ:</w:t>
            </w:r>
          </w:p>
        </w:tc>
        <w:tc>
          <w:tcPr>
            <w:tcW w:w="6323" w:type="dxa"/>
          </w:tcPr>
          <w:p w:rsidR="00906F10" w:rsidRPr="002247A1" w:rsidRDefault="00CD501E" w:rsidP="00906F10">
            <w:pPr>
              <w:pStyle w:val="cpTabulkasmluvnistrany"/>
            </w:pPr>
            <w:r w:rsidRPr="002247A1">
              <w:t>CZ</w:t>
            </w:r>
            <w:r w:rsidR="00364F12" w:rsidRPr="002247A1">
              <w:t>60193531</w:t>
            </w:r>
          </w:p>
        </w:tc>
      </w:tr>
      <w:tr w:rsidR="00906F10" w:rsidRPr="00906F10" w:rsidTr="00BD5084">
        <w:tc>
          <w:tcPr>
            <w:tcW w:w="3085" w:type="dxa"/>
          </w:tcPr>
          <w:p w:rsidR="00906F10" w:rsidRPr="002247A1" w:rsidRDefault="00906F10" w:rsidP="00906F10">
            <w:pPr>
              <w:pStyle w:val="cpTabulkasmluvnistrany"/>
            </w:pPr>
            <w:r w:rsidRPr="002247A1">
              <w:t>zastoupen:</w:t>
            </w:r>
          </w:p>
        </w:tc>
        <w:tc>
          <w:tcPr>
            <w:tcW w:w="6323" w:type="dxa"/>
          </w:tcPr>
          <w:p w:rsidR="00906F10" w:rsidRPr="002247A1" w:rsidRDefault="005360A6" w:rsidP="005360A6">
            <w:pPr>
              <w:pStyle w:val="cpTabulkasmluvnistrany"/>
            </w:pPr>
            <w:r w:rsidRPr="002247A1">
              <w:t>Mgr. Janem Duspěvou</w:t>
            </w:r>
            <w:r w:rsidR="00CD501E" w:rsidRPr="002247A1">
              <w:t xml:space="preserve">, </w:t>
            </w:r>
            <w:r w:rsidR="00F02659">
              <w:t>předsedou představenstva; a</w:t>
            </w:r>
          </w:p>
          <w:p w:rsidR="005360A6" w:rsidRPr="002247A1" w:rsidRDefault="005360A6" w:rsidP="005360A6">
            <w:pPr>
              <w:pStyle w:val="cpTabulkasmluvnistrany"/>
            </w:pPr>
            <w:r w:rsidRPr="002247A1">
              <w:t>Ing. Martinem Vojtíškem, členem představenstva</w:t>
            </w:r>
          </w:p>
        </w:tc>
      </w:tr>
      <w:tr w:rsidR="00906F10" w:rsidRPr="00906F10" w:rsidTr="00BD5084">
        <w:tc>
          <w:tcPr>
            <w:tcW w:w="3085" w:type="dxa"/>
          </w:tcPr>
          <w:p w:rsidR="00906F10" w:rsidRPr="002247A1" w:rsidRDefault="00906F10" w:rsidP="00906F10">
            <w:pPr>
              <w:pStyle w:val="cpTabulkasmluvnistrany"/>
            </w:pPr>
            <w:r w:rsidRPr="002247A1">
              <w:t>zapsán v obchodním rejstříku u:</w:t>
            </w:r>
          </w:p>
        </w:tc>
        <w:tc>
          <w:tcPr>
            <w:tcW w:w="6323" w:type="dxa"/>
          </w:tcPr>
          <w:p w:rsidR="00906F10" w:rsidRPr="002247A1" w:rsidRDefault="004073F3" w:rsidP="004073F3">
            <w:pPr>
              <w:pStyle w:val="cpTabulkasmluvnistrany"/>
            </w:pPr>
            <w:r w:rsidRPr="002247A1">
              <w:t>Městského soudu v Praze</w:t>
            </w:r>
            <w:r w:rsidR="00CD501E" w:rsidRPr="002247A1">
              <w:t xml:space="preserve">, oddíl </w:t>
            </w:r>
            <w:r w:rsidR="00412B6D" w:rsidRPr="002247A1">
              <w:t>B</w:t>
            </w:r>
            <w:r w:rsidR="00CD501E" w:rsidRPr="002247A1">
              <w:t xml:space="preserve">, vložka </w:t>
            </w:r>
            <w:r w:rsidR="00412B6D" w:rsidRPr="002247A1">
              <w:t>2341</w:t>
            </w:r>
          </w:p>
        </w:tc>
      </w:tr>
      <w:tr w:rsidR="00906F10" w:rsidRPr="00906F10" w:rsidTr="00BD5084">
        <w:tc>
          <w:tcPr>
            <w:tcW w:w="3085" w:type="dxa"/>
          </w:tcPr>
          <w:p w:rsidR="00906F10" w:rsidRPr="002247A1" w:rsidRDefault="00906F10" w:rsidP="00906F10">
            <w:pPr>
              <w:pStyle w:val="cpTabulkasmluvnistrany"/>
            </w:pPr>
            <w:r w:rsidRPr="002247A1">
              <w:t>bankovní spojení:</w:t>
            </w:r>
          </w:p>
        </w:tc>
        <w:tc>
          <w:tcPr>
            <w:tcW w:w="6323" w:type="dxa"/>
          </w:tcPr>
          <w:p w:rsidR="00906F10" w:rsidRPr="002247A1" w:rsidRDefault="00510828" w:rsidP="00906F10">
            <w:pPr>
              <w:pStyle w:val="cpTabulkasmluvnistrany"/>
            </w:pPr>
            <w:r w:rsidRPr="002247A1">
              <w:t>Komerční banka</w:t>
            </w:r>
            <w:r w:rsidR="006D4CAC" w:rsidRPr="002247A1">
              <w:t>,</w:t>
            </w:r>
            <w:r w:rsidRPr="002247A1">
              <w:t xml:space="preserve"> a.s.</w:t>
            </w:r>
          </w:p>
          <w:p w:rsidR="00906F10" w:rsidRPr="002247A1" w:rsidRDefault="00906F10" w:rsidP="00510828">
            <w:pPr>
              <w:pStyle w:val="cpTabulkasmluvnistrany"/>
            </w:pPr>
            <w:r w:rsidRPr="002247A1">
              <w:t xml:space="preserve">č. ú.: </w:t>
            </w:r>
            <w:r w:rsidR="00510828" w:rsidRPr="002247A1">
              <w:t>11902931/0100</w:t>
            </w:r>
          </w:p>
        </w:tc>
      </w:tr>
      <w:tr w:rsidR="00906F10" w:rsidRPr="00906F10" w:rsidTr="00BD5084">
        <w:tc>
          <w:tcPr>
            <w:tcW w:w="3085" w:type="dxa"/>
          </w:tcPr>
          <w:p w:rsidR="00906F10" w:rsidRPr="002247A1" w:rsidRDefault="00906F10" w:rsidP="00364F12">
            <w:pPr>
              <w:pStyle w:val="cpTabulkasmluvnistrany"/>
            </w:pPr>
            <w:r w:rsidRPr="002247A1">
              <w:t>dále jen „</w:t>
            </w:r>
            <w:r w:rsidR="00364F12" w:rsidRPr="002247A1">
              <w:rPr>
                <w:b/>
              </w:rPr>
              <w:t>ČEPRO</w:t>
            </w:r>
            <w:r w:rsidRPr="002247A1">
              <w:t>“</w:t>
            </w:r>
          </w:p>
        </w:tc>
        <w:tc>
          <w:tcPr>
            <w:tcW w:w="6323" w:type="dxa"/>
          </w:tcPr>
          <w:p w:rsidR="00906F10" w:rsidRPr="002247A1" w:rsidRDefault="00906F10" w:rsidP="00906F10">
            <w:pPr>
              <w:pStyle w:val="cpTabulkasmluvnistrany"/>
            </w:pPr>
          </w:p>
        </w:tc>
      </w:tr>
    </w:tbl>
    <w:p w:rsidR="008A08ED" w:rsidRDefault="008A08ED" w:rsidP="00906F10">
      <w:pPr>
        <w:pStyle w:val="Normlntitulnstrana"/>
      </w:pPr>
      <w:r w:rsidRPr="008A08ED">
        <w:t>dále jednotlivě jako „</w:t>
      </w:r>
      <w:r w:rsidRPr="003B0129">
        <w:rPr>
          <w:b/>
        </w:rPr>
        <w:t>Smluvní strana</w:t>
      </w:r>
      <w:r w:rsidRPr="008A08ED">
        <w:t>“</w:t>
      </w:r>
      <w:r w:rsidR="00B838D1">
        <w:t xml:space="preserve"> nebo </w:t>
      </w:r>
      <w:r w:rsidR="00B838D1" w:rsidRPr="00B838D1">
        <w:rPr>
          <w:b/>
        </w:rPr>
        <w:t>„Společník“</w:t>
      </w:r>
      <w:r w:rsidRPr="008A08ED">
        <w:t>, nebo společně jako „</w:t>
      </w:r>
      <w:r w:rsidRPr="003B0129">
        <w:rPr>
          <w:b/>
        </w:rPr>
        <w:t>Smluvní strany</w:t>
      </w:r>
      <w:r w:rsidRPr="008A08ED">
        <w:t>“</w:t>
      </w:r>
      <w:r w:rsidR="0098519A">
        <w:t xml:space="preserve"> nebo „</w:t>
      </w:r>
      <w:r w:rsidR="0098519A" w:rsidRPr="0098519A">
        <w:rPr>
          <w:b/>
        </w:rPr>
        <w:t>Společníci</w:t>
      </w:r>
      <w:r w:rsidR="0098519A">
        <w:t>“,</w:t>
      </w:r>
      <w:r w:rsidRPr="008A08ED">
        <w:t xml:space="preserve"> uzavírají v souladu s ustanovením § </w:t>
      </w:r>
      <w:r w:rsidR="009C7C3C">
        <w:t>2716 a násl.</w:t>
      </w:r>
      <w:r w:rsidR="003B0129">
        <w:t xml:space="preserve"> </w:t>
      </w:r>
      <w:r w:rsidRPr="008A08ED">
        <w:t xml:space="preserve">zákona č. </w:t>
      </w:r>
      <w:r w:rsidR="009C7C3C">
        <w:t>89/2012</w:t>
      </w:r>
      <w:r w:rsidR="003B0129">
        <w:t xml:space="preserve"> </w:t>
      </w:r>
      <w:r w:rsidRPr="008A08ED">
        <w:t xml:space="preserve">Sb., </w:t>
      </w:r>
      <w:r w:rsidR="009C7C3C">
        <w:t>občanský zákoník</w:t>
      </w:r>
      <w:r w:rsidRPr="008A08ED">
        <w:t>, ve znění pozdějších předpisů (dále jen „</w:t>
      </w:r>
      <w:r w:rsidR="009C7C3C">
        <w:rPr>
          <w:b/>
        </w:rPr>
        <w:t>Občanský zákoník</w:t>
      </w:r>
      <w:r w:rsidRPr="008A08ED">
        <w:t>“)</w:t>
      </w:r>
      <w:r w:rsidR="00CD501E">
        <w:t xml:space="preserve">, </w:t>
      </w:r>
      <w:r w:rsidRPr="008A08ED">
        <w:t xml:space="preserve">tuto </w:t>
      </w:r>
      <w:r w:rsidR="009C7C3C">
        <w:t>Smlouvu o společnosti</w:t>
      </w:r>
      <w:r w:rsidRPr="008A08ED">
        <w:t xml:space="preserve"> (dále jen „</w:t>
      </w:r>
      <w:r w:rsidR="00CD501E">
        <w:rPr>
          <w:b/>
        </w:rPr>
        <w:t>Smlouva</w:t>
      </w:r>
      <w:r w:rsidRPr="008A08ED">
        <w:t>“)</w:t>
      </w:r>
      <w:r>
        <w:t>.</w:t>
      </w:r>
    </w:p>
    <w:p w:rsidR="008A08ED" w:rsidRPr="00A50C0B" w:rsidRDefault="008A08ED" w:rsidP="00644E49">
      <w:pPr>
        <w:pStyle w:val="cpPreambule"/>
        <w:spacing w:before="360" w:after="240" w:line="260" w:lineRule="exact"/>
      </w:pPr>
      <w:r w:rsidRPr="00A50C0B">
        <w:t>Preambule</w:t>
      </w:r>
    </w:p>
    <w:p w:rsidR="00355FFC" w:rsidRPr="00A50C0B" w:rsidRDefault="00B02530" w:rsidP="00120C34">
      <w:r>
        <w:t>Smluvní strany se touto Smlouvou zavazují sdružit se jako společníci za společným účelem činnosti v podobě společné účasti, resp</w:t>
      </w:r>
      <w:r w:rsidRPr="00120C34">
        <w:t xml:space="preserve">. podání společné nabídky Smluvních stran jako </w:t>
      </w:r>
      <w:r w:rsidR="00120C34" w:rsidRPr="00120C34">
        <w:t xml:space="preserve">účastníka v zadávacím řízení na </w:t>
      </w:r>
      <w:r w:rsidRPr="00120C34">
        <w:t>veřejn</w:t>
      </w:r>
      <w:r w:rsidR="00120C34" w:rsidRPr="00120C34">
        <w:t>ou</w:t>
      </w:r>
      <w:r w:rsidRPr="00120C34">
        <w:t xml:space="preserve"> zakáz</w:t>
      </w:r>
      <w:r w:rsidR="00120C34" w:rsidRPr="00120C34">
        <w:t>ku</w:t>
      </w:r>
      <w:r w:rsidRPr="00120C34">
        <w:t xml:space="preserve"> s názvem „</w:t>
      </w:r>
      <w:r w:rsidR="00364F12">
        <w:rPr>
          <w:b/>
          <w:bCs/>
        </w:rPr>
        <w:t>Zajištění úhrady časového poplatku na fyzických obchodních místech</w:t>
      </w:r>
      <w:r w:rsidRPr="00120C34">
        <w:t>“ (dále jen „</w:t>
      </w:r>
      <w:r w:rsidRPr="00120C34">
        <w:rPr>
          <w:b/>
        </w:rPr>
        <w:t>Veřejná zakázka</w:t>
      </w:r>
      <w:r w:rsidRPr="00120C34">
        <w:t>“</w:t>
      </w:r>
      <w:r w:rsidR="00120C34">
        <w:t>, resp. „</w:t>
      </w:r>
      <w:r w:rsidR="00120C34" w:rsidRPr="00120C34">
        <w:rPr>
          <w:b/>
        </w:rPr>
        <w:t>Zadávací řízení</w:t>
      </w:r>
      <w:r w:rsidR="00120C34">
        <w:t>“</w:t>
      </w:r>
      <w:r w:rsidRPr="00120C34">
        <w:t xml:space="preserve">), jejímž zadavatelem je </w:t>
      </w:r>
      <w:r w:rsidR="00120C34" w:rsidRPr="00120C34">
        <w:rPr>
          <w:b/>
          <w:bCs/>
        </w:rPr>
        <w:t>Státní fond dopravní infrastruktury</w:t>
      </w:r>
      <w:r w:rsidRPr="00120C34">
        <w:t xml:space="preserve"> (dále</w:t>
      </w:r>
      <w:r>
        <w:t xml:space="preserve"> jen „</w:t>
      </w:r>
      <w:r w:rsidRPr="004604C0">
        <w:rPr>
          <w:b/>
        </w:rPr>
        <w:t>Zadavatel</w:t>
      </w:r>
      <w:r>
        <w:t>“).</w:t>
      </w:r>
    </w:p>
    <w:p w:rsidR="008A08ED" w:rsidRPr="00CC754E" w:rsidRDefault="00E8624E" w:rsidP="00CD501E">
      <w:pPr>
        <w:pStyle w:val="cplnekslovan"/>
        <w:spacing w:before="360" w:after="240"/>
      </w:pPr>
      <w:r w:rsidRPr="00CC754E">
        <w:lastRenderedPageBreak/>
        <w:t xml:space="preserve">Účel a předmět </w:t>
      </w:r>
      <w:r w:rsidR="00B02530">
        <w:t>S</w:t>
      </w:r>
      <w:r w:rsidRPr="00CC754E">
        <w:t>mlouvy</w:t>
      </w:r>
    </w:p>
    <w:p w:rsidR="00B02530" w:rsidRDefault="00B02530" w:rsidP="00644E49">
      <w:pPr>
        <w:pStyle w:val="cpodstavecslovan1"/>
        <w:spacing w:before="120" w:after="120"/>
      </w:pPr>
      <w:r>
        <w:t>Společnost vzn</w:t>
      </w:r>
      <w:r w:rsidR="00120C34">
        <w:t xml:space="preserve">iká za účelem podání nabídky v Zadávacím řízení </w:t>
      </w:r>
      <w:r>
        <w:t xml:space="preserve">a v případě výběru společné nabídky jako vítězné </w:t>
      </w:r>
      <w:r w:rsidR="004604C0">
        <w:t>též</w:t>
      </w:r>
      <w:r>
        <w:t xml:space="preserve"> za účelem </w:t>
      </w:r>
      <w:r w:rsidR="00006775">
        <w:t xml:space="preserve">společné </w:t>
      </w:r>
      <w:r>
        <w:t>realizace Veřejné zakázky.</w:t>
      </w:r>
    </w:p>
    <w:p w:rsidR="00B02530" w:rsidRDefault="00B02530" w:rsidP="00644E49">
      <w:pPr>
        <w:pStyle w:val="cpodstavecslovan1"/>
        <w:spacing w:before="120" w:after="120"/>
      </w:pPr>
      <w:r>
        <w:t>Smluvní strany tímto vyjadřují vůči sobě vzájemnou podporu a deklarují společný zájem ucházet se o Veřejnou zakázku a realizovat společné cíle uvedené v této Smlouvě.</w:t>
      </w:r>
    </w:p>
    <w:p w:rsidR="00B02530" w:rsidRDefault="00B02530" w:rsidP="00644E49">
      <w:pPr>
        <w:pStyle w:val="cpodstavecslovan1"/>
        <w:spacing w:before="120" w:after="120"/>
      </w:pPr>
      <w:r>
        <w:t>Předmětem této Smlouvy je úprava vzájemných práv a povinností Smluvních stran</w:t>
      </w:r>
      <w:r w:rsidR="00F23933">
        <w:t xml:space="preserve"> pro účely podání společné nabídky v Zadávacím řízení a obecné vymezení práv a povinností Smluvních stran pro případ, že Zadavatel rozhodne o zadání Veřejné zakázky </w:t>
      </w:r>
      <w:r w:rsidR="0098519A">
        <w:t>Společníkům</w:t>
      </w:r>
      <w:r>
        <w:t xml:space="preserve">. </w:t>
      </w:r>
      <w:r w:rsidR="00F23933">
        <w:t>Podrobněji budou vzájemná práva a povinnosti Smluvních stran upraveny v samostatné dohodě, kterou Smluvní strany uzavřou v případě, že jim bude Veřejná zakázka</w:t>
      </w:r>
      <w:r w:rsidR="0098519A" w:rsidRPr="0098519A">
        <w:t xml:space="preserve"> </w:t>
      </w:r>
      <w:r w:rsidR="0098519A">
        <w:t>zadána</w:t>
      </w:r>
      <w:r w:rsidR="00F23933">
        <w:t xml:space="preserve">. </w:t>
      </w:r>
    </w:p>
    <w:p w:rsidR="009E7A9B" w:rsidRDefault="009E7A9B" w:rsidP="009E7A9B">
      <w:pPr>
        <w:pStyle w:val="cplnekslovan"/>
        <w:spacing w:before="360" w:after="240"/>
      </w:pPr>
      <w:r>
        <w:t xml:space="preserve">Jednání </w:t>
      </w:r>
      <w:r w:rsidR="00006775">
        <w:t xml:space="preserve">za </w:t>
      </w:r>
      <w:r>
        <w:t>Společ</w:t>
      </w:r>
      <w:r w:rsidR="00006775">
        <w:t>nost</w:t>
      </w:r>
    </w:p>
    <w:p w:rsidR="00006775" w:rsidRPr="0071169E" w:rsidRDefault="00006775" w:rsidP="00B00086">
      <w:pPr>
        <w:pStyle w:val="cpodstavecslovan1"/>
      </w:pPr>
      <w:r w:rsidRPr="0071169E">
        <w:t xml:space="preserve">Smluvní strany se dohodly, že vedoucím společníkem Společnosti je </w:t>
      </w:r>
      <w:r w:rsidR="00364F12">
        <w:t>ČP</w:t>
      </w:r>
      <w:r w:rsidRPr="0071169E">
        <w:t>. Vedou</w:t>
      </w:r>
      <w:r w:rsidR="0071169E" w:rsidRPr="0071169E">
        <w:t xml:space="preserve">cí společník je </w:t>
      </w:r>
      <w:r w:rsidR="00B838D1">
        <w:t xml:space="preserve">druhým </w:t>
      </w:r>
      <w:r w:rsidR="0071169E" w:rsidRPr="0071169E">
        <w:t>Společník</w:t>
      </w:r>
      <w:r w:rsidR="00B838D1">
        <w:t>em</w:t>
      </w:r>
      <w:r w:rsidR="0071169E" w:rsidRPr="0071169E">
        <w:t xml:space="preserve"> pověřen zastupovat S</w:t>
      </w:r>
      <w:r w:rsidRPr="0071169E">
        <w:t>polečn</w:t>
      </w:r>
      <w:r w:rsidR="0071169E" w:rsidRPr="0071169E">
        <w:t>ost a</w:t>
      </w:r>
      <w:r w:rsidRPr="0071169E">
        <w:t xml:space="preserve"> jednat za</w:t>
      </w:r>
      <w:r w:rsidR="00F70A93" w:rsidRPr="0071169E">
        <w:t xml:space="preserve"> Společníky</w:t>
      </w:r>
      <w:r w:rsidR="00E4532D">
        <w:t xml:space="preserve"> ve</w:t>
      </w:r>
      <w:r w:rsidR="00F70A93" w:rsidRPr="0071169E">
        <w:t xml:space="preserve"> </w:t>
      </w:r>
      <w:r w:rsidR="0071169E" w:rsidRPr="0071169E">
        <w:t xml:space="preserve">věcech týkajících se Zadávacího řízení a </w:t>
      </w:r>
      <w:r w:rsidR="00E4532D" w:rsidRPr="0071169E">
        <w:t>činnost</w:t>
      </w:r>
      <w:r w:rsidR="00E4532D">
        <w:t>í</w:t>
      </w:r>
      <w:r w:rsidR="00E4532D" w:rsidRPr="0071169E">
        <w:t xml:space="preserve"> </w:t>
      </w:r>
      <w:r w:rsidR="0071169E" w:rsidRPr="0071169E">
        <w:t xml:space="preserve">podle této Smlouvy, a to </w:t>
      </w:r>
      <w:r w:rsidRPr="0071169E">
        <w:t xml:space="preserve">v písemném i ústním styku, včetně běžné komunikace. </w:t>
      </w:r>
      <w:r w:rsidR="0071169E" w:rsidRPr="0071169E">
        <w:t>Vedoucí Společník j</w:t>
      </w:r>
      <w:r w:rsidRPr="0071169E">
        <w:t xml:space="preserve">e </w:t>
      </w:r>
      <w:r w:rsidR="00B838D1">
        <w:t>druhým Společníkem</w:t>
      </w:r>
      <w:r w:rsidR="0011256D" w:rsidRPr="0071169E">
        <w:t xml:space="preserve"> pověřen </w:t>
      </w:r>
      <w:r w:rsidRPr="0071169E">
        <w:t>k podpisu a podání společné nabídky (včetně registrace v elektronickém nástroji sloužícím k podávání nabídek v Zadávacím řízení).</w:t>
      </w:r>
    </w:p>
    <w:p w:rsidR="009E7A9B" w:rsidRPr="009E7A9B" w:rsidRDefault="00006775" w:rsidP="00B00086">
      <w:pPr>
        <w:pStyle w:val="cpodstavecslovan1"/>
      </w:pPr>
      <w:r>
        <w:t>Společníci</w:t>
      </w:r>
      <w:r w:rsidRPr="00006775">
        <w:t xml:space="preserve"> prohlašují, že jako dodavatelé budou vůči </w:t>
      </w:r>
      <w:r w:rsidR="00B838D1">
        <w:t>Z</w:t>
      </w:r>
      <w:r w:rsidRPr="00006775">
        <w:t>adavateli a</w:t>
      </w:r>
      <w:r>
        <w:t xml:space="preserve"> </w:t>
      </w:r>
      <w:r w:rsidRPr="00006775">
        <w:t>třetím osobám z</w:t>
      </w:r>
      <w:r>
        <w:t xml:space="preserve"> </w:t>
      </w:r>
      <w:r w:rsidRPr="00006775">
        <w:t xml:space="preserve">jakýchkoliv právních vztahů vzniklých v souvislosti s </w:t>
      </w:r>
      <w:r w:rsidR="00DC0DC4">
        <w:t>V</w:t>
      </w:r>
      <w:r w:rsidRPr="00006775">
        <w:t>eřejnou zakázkou</w:t>
      </w:r>
      <w:r w:rsidR="00B838D1">
        <w:t>, resp. i Zadávacím řízením</w:t>
      </w:r>
      <w:r w:rsidRPr="00006775">
        <w:t xml:space="preserve"> zavázáni</w:t>
      </w:r>
      <w:r>
        <w:t xml:space="preserve"> </w:t>
      </w:r>
      <w:r w:rsidRPr="00006775">
        <w:t>společně a nerozdí</w:t>
      </w:r>
      <w:r>
        <w:t xml:space="preserve">lně, a to po celou dobu </w:t>
      </w:r>
      <w:r w:rsidR="00B838D1">
        <w:t xml:space="preserve">Zadávacího řízení či </w:t>
      </w:r>
      <w:r>
        <w:t>plnění V</w:t>
      </w:r>
      <w:r w:rsidRPr="00006775">
        <w:t>eřejné zakázky, i po dobu trvání jiných závazků</w:t>
      </w:r>
      <w:r>
        <w:t xml:space="preserve"> </w:t>
      </w:r>
      <w:r w:rsidRPr="00006775">
        <w:t xml:space="preserve">vyplývajících z </w:t>
      </w:r>
      <w:r>
        <w:t>V</w:t>
      </w:r>
      <w:r w:rsidRPr="00006775">
        <w:t>eřejné zakázky</w:t>
      </w:r>
      <w:r w:rsidR="00B838D1">
        <w:t xml:space="preserve"> či Zadávacího řízení</w:t>
      </w:r>
      <w:r w:rsidRPr="00006775">
        <w:t>.</w:t>
      </w:r>
    </w:p>
    <w:p w:rsidR="004604C0" w:rsidRDefault="00B00086" w:rsidP="004604C0">
      <w:pPr>
        <w:pStyle w:val="cplnekslovan"/>
        <w:spacing w:before="360" w:after="240"/>
      </w:pPr>
      <w:r>
        <w:t>R</w:t>
      </w:r>
      <w:r w:rsidR="00006775">
        <w:t>ozdělení činnosti společníků</w:t>
      </w:r>
      <w:r w:rsidR="00D3248D">
        <w:t xml:space="preserve"> </w:t>
      </w:r>
    </w:p>
    <w:p w:rsidR="00B00086" w:rsidRDefault="00B00086" w:rsidP="00D3248D">
      <w:pPr>
        <w:pStyle w:val="cpodstavecslovan1"/>
      </w:pPr>
      <w:r>
        <w:t>Bude-li se Společní</w:t>
      </w:r>
      <w:r w:rsidR="0098519A">
        <w:t>ky</w:t>
      </w:r>
      <w:r>
        <w:t xml:space="preserve"> uzavřena smlouva na plnění Veřejné zakázky, dohodly se Smluvní strany </w:t>
      </w:r>
      <w:r w:rsidR="00E4532D">
        <w:t xml:space="preserve">na </w:t>
      </w:r>
      <w:r>
        <w:t>následujícím předběžném rozdělení činností:</w:t>
      </w:r>
    </w:p>
    <w:p w:rsidR="00B00086" w:rsidRDefault="00B838D1" w:rsidP="00FC66D7">
      <w:pPr>
        <w:pStyle w:val="cpodstavecslovan1"/>
        <w:numPr>
          <w:ilvl w:val="0"/>
          <w:numId w:val="22"/>
        </w:numPr>
        <w:ind w:left="993"/>
      </w:pPr>
      <w:r>
        <w:t>ČP</w:t>
      </w:r>
      <w:r w:rsidR="00B00086">
        <w:t xml:space="preserve"> bude zajišťovat zejména:</w:t>
      </w:r>
    </w:p>
    <w:p w:rsidR="00052823" w:rsidRPr="007174F0" w:rsidRDefault="0025378A" w:rsidP="00FC66D7">
      <w:pPr>
        <w:pStyle w:val="cpodstavecslovan1"/>
        <w:numPr>
          <w:ilvl w:val="0"/>
          <w:numId w:val="27"/>
        </w:numPr>
        <w:rPr>
          <w:highlight w:val="lightGray"/>
        </w:rPr>
      </w:pPr>
      <w:r>
        <w:rPr>
          <w:highlight w:val="lightGray"/>
        </w:rPr>
        <w:t>XXXX</w:t>
      </w:r>
    </w:p>
    <w:p w:rsidR="00052823" w:rsidRPr="007174F0" w:rsidRDefault="0025378A" w:rsidP="00FC66D7">
      <w:pPr>
        <w:pStyle w:val="cpodstavecslovan1"/>
        <w:numPr>
          <w:ilvl w:val="0"/>
          <w:numId w:val="27"/>
        </w:numPr>
        <w:rPr>
          <w:highlight w:val="lightGray"/>
        </w:rPr>
      </w:pPr>
      <w:r>
        <w:rPr>
          <w:highlight w:val="lightGray"/>
        </w:rPr>
        <w:t>XXXX</w:t>
      </w:r>
    </w:p>
    <w:p w:rsidR="00B00086" w:rsidRPr="007174F0" w:rsidRDefault="0025378A" w:rsidP="00FC66D7">
      <w:pPr>
        <w:pStyle w:val="cpodstavecslovan1"/>
        <w:numPr>
          <w:ilvl w:val="0"/>
          <w:numId w:val="27"/>
        </w:numPr>
        <w:rPr>
          <w:highlight w:val="lightGray"/>
        </w:rPr>
      </w:pPr>
      <w:r>
        <w:rPr>
          <w:highlight w:val="lightGray"/>
        </w:rPr>
        <w:t>XXXX</w:t>
      </w:r>
    </w:p>
    <w:p w:rsidR="00B00086" w:rsidRPr="008559EF" w:rsidRDefault="00B838D1" w:rsidP="00FC66D7">
      <w:pPr>
        <w:pStyle w:val="cpodstavecslovan1"/>
        <w:numPr>
          <w:ilvl w:val="0"/>
          <w:numId w:val="22"/>
        </w:numPr>
        <w:ind w:left="993"/>
      </w:pPr>
      <w:r w:rsidRPr="008559EF">
        <w:t>ČEPRO</w:t>
      </w:r>
      <w:r w:rsidR="00B00086" w:rsidRPr="008559EF">
        <w:t xml:space="preserve"> bude zajišťovat zejména:</w:t>
      </w:r>
    </w:p>
    <w:p w:rsidR="0025378A" w:rsidRPr="0025378A" w:rsidRDefault="0025378A" w:rsidP="00FC66D7">
      <w:pPr>
        <w:pStyle w:val="cpodstavecslovan1"/>
        <w:numPr>
          <w:ilvl w:val="0"/>
          <w:numId w:val="29"/>
        </w:numPr>
        <w:ind w:left="1701"/>
        <w:rPr>
          <w:highlight w:val="lightGray"/>
        </w:rPr>
      </w:pPr>
      <w:r>
        <w:rPr>
          <w:sz w:val="24"/>
          <w:highlight w:val="lightGray"/>
        </w:rPr>
        <w:t>XXXXX</w:t>
      </w:r>
    </w:p>
    <w:p w:rsidR="0025378A" w:rsidRDefault="0025378A" w:rsidP="0025378A">
      <w:pPr>
        <w:pStyle w:val="cpodstavecslovan1"/>
        <w:numPr>
          <w:ilvl w:val="0"/>
          <w:numId w:val="0"/>
        </w:numPr>
        <w:ind w:left="1701"/>
        <w:rPr>
          <w:sz w:val="24"/>
          <w:highlight w:val="lightGray"/>
        </w:rPr>
      </w:pPr>
      <w:r>
        <w:rPr>
          <w:sz w:val="24"/>
          <w:highlight w:val="lightGray"/>
        </w:rPr>
        <w:t>XXXXX</w:t>
      </w:r>
    </w:p>
    <w:p w:rsidR="003A7597" w:rsidRPr="007174F0" w:rsidRDefault="00773985" w:rsidP="0025378A">
      <w:pPr>
        <w:pStyle w:val="cpodstavecslovan1"/>
        <w:numPr>
          <w:ilvl w:val="0"/>
          <w:numId w:val="0"/>
        </w:numPr>
        <w:ind w:left="1701"/>
        <w:rPr>
          <w:highlight w:val="lightGray"/>
        </w:rPr>
      </w:pPr>
      <w:r w:rsidRPr="007174F0">
        <w:rPr>
          <w:highlight w:val="lightGray"/>
        </w:rPr>
        <w:t xml:space="preserve"> </w:t>
      </w:r>
      <w:r w:rsidR="0025378A">
        <w:rPr>
          <w:highlight w:val="lightGray"/>
        </w:rPr>
        <w:t>XXXXX</w:t>
      </w:r>
    </w:p>
    <w:p w:rsidR="0025378A" w:rsidRPr="0025378A" w:rsidRDefault="0025378A" w:rsidP="00857A8E">
      <w:pPr>
        <w:pStyle w:val="cpodstavecslovan1"/>
        <w:numPr>
          <w:ilvl w:val="0"/>
          <w:numId w:val="29"/>
        </w:numPr>
        <w:ind w:left="1701"/>
        <w:rPr>
          <w:highlight w:val="lightGray"/>
        </w:rPr>
      </w:pPr>
      <w:r>
        <w:rPr>
          <w:sz w:val="24"/>
          <w:highlight w:val="lightGray"/>
        </w:rPr>
        <w:t>XXXX</w:t>
      </w:r>
    </w:p>
    <w:p w:rsidR="0025378A" w:rsidRDefault="0025378A" w:rsidP="0025378A">
      <w:pPr>
        <w:pStyle w:val="cpodstavecslovan1"/>
        <w:numPr>
          <w:ilvl w:val="0"/>
          <w:numId w:val="0"/>
        </w:numPr>
        <w:ind w:left="1701"/>
        <w:rPr>
          <w:sz w:val="24"/>
          <w:highlight w:val="lightGray"/>
        </w:rPr>
      </w:pPr>
      <w:r>
        <w:rPr>
          <w:sz w:val="24"/>
          <w:highlight w:val="lightGray"/>
        </w:rPr>
        <w:t>XXXX</w:t>
      </w:r>
    </w:p>
    <w:p w:rsidR="0025378A" w:rsidRDefault="0025378A" w:rsidP="0025378A">
      <w:pPr>
        <w:pStyle w:val="cpodstavecslovan1"/>
        <w:numPr>
          <w:ilvl w:val="0"/>
          <w:numId w:val="0"/>
        </w:numPr>
        <w:ind w:left="1701"/>
        <w:rPr>
          <w:highlight w:val="lightGray"/>
        </w:rPr>
      </w:pPr>
      <w:r>
        <w:rPr>
          <w:highlight w:val="lightGray"/>
        </w:rPr>
        <w:t>XXXXX</w:t>
      </w:r>
    </w:p>
    <w:p w:rsidR="0025378A" w:rsidRDefault="00FD56AE" w:rsidP="0025378A">
      <w:pPr>
        <w:pStyle w:val="cpodstavecslovan1"/>
        <w:numPr>
          <w:ilvl w:val="0"/>
          <w:numId w:val="0"/>
        </w:numPr>
        <w:ind w:left="1701"/>
        <w:rPr>
          <w:highlight w:val="lightGray"/>
        </w:rPr>
      </w:pPr>
      <w:r w:rsidRPr="007174F0">
        <w:rPr>
          <w:highlight w:val="lightGray"/>
        </w:rPr>
        <w:t xml:space="preserve"> </w:t>
      </w:r>
      <w:r w:rsidR="0025378A">
        <w:rPr>
          <w:highlight w:val="lightGray"/>
        </w:rPr>
        <w:t>XXXX</w:t>
      </w:r>
    </w:p>
    <w:p w:rsidR="0025378A" w:rsidRDefault="003C0A64" w:rsidP="0025378A">
      <w:pPr>
        <w:pStyle w:val="cpodstavecslovan1"/>
        <w:numPr>
          <w:ilvl w:val="0"/>
          <w:numId w:val="0"/>
        </w:numPr>
        <w:ind w:left="1701"/>
        <w:rPr>
          <w:sz w:val="24"/>
          <w:highlight w:val="lightGray"/>
        </w:rPr>
      </w:pPr>
      <w:r w:rsidRPr="007174F0">
        <w:rPr>
          <w:highlight w:val="lightGray"/>
        </w:rPr>
        <w:t xml:space="preserve"> </w:t>
      </w:r>
      <w:r w:rsidR="0025378A">
        <w:rPr>
          <w:sz w:val="24"/>
          <w:highlight w:val="lightGray"/>
        </w:rPr>
        <w:t>XXXX</w:t>
      </w:r>
    </w:p>
    <w:p w:rsidR="00852BEB" w:rsidRPr="007174F0" w:rsidRDefault="0025378A" w:rsidP="0025378A">
      <w:pPr>
        <w:pStyle w:val="cpodstavecslovan1"/>
        <w:numPr>
          <w:ilvl w:val="0"/>
          <w:numId w:val="0"/>
        </w:numPr>
        <w:ind w:left="1701"/>
        <w:rPr>
          <w:highlight w:val="lightGray"/>
        </w:rPr>
      </w:pPr>
      <w:r>
        <w:rPr>
          <w:highlight w:val="lightGray"/>
        </w:rPr>
        <w:t>XXXXX</w:t>
      </w:r>
    </w:p>
    <w:p w:rsidR="00052823" w:rsidRPr="007174F0" w:rsidRDefault="0025378A" w:rsidP="00FC66D7">
      <w:pPr>
        <w:pStyle w:val="cpodstavecslovan1"/>
        <w:numPr>
          <w:ilvl w:val="0"/>
          <w:numId w:val="29"/>
        </w:numPr>
        <w:ind w:left="1701"/>
        <w:rPr>
          <w:highlight w:val="lightGray"/>
        </w:rPr>
      </w:pPr>
      <w:r>
        <w:rPr>
          <w:highlight w:val="lightGray"/>
        </w:rPr>
        <w:t>XXXXX</w:t>
      </w:r>
    </w:p>
    <w:p w:rsidR="00852BEB" w:rsidRPr="007174F0" w:rsidRDefault="0025378A" w:rsidP="00852BEB">
      <w:pPr>
        <w:pStyle w:val="cpodstavecslovan1"/>
        <w:numPr>
          <w:ilvl w:val="0"/>
          <w:numId w:val="29"/>
        </w:numPr>
        <w:ind w:left="1701"/>
        <w:rPr>
          <w:highlight w:val="lightGray"/>
        </w:rPr>
      </w:pPr>
      <w:r>
        <w:rPr>
          <w:highlight w:val="lightGray"/>
        </w:rPr>
        <w:t>XXXXX</w:t>
      </w:r>
    </w:p>
    <w:p w:rsidR="00B00086" w:rsidRDefault="00B00086" w:rsidP="00FC66D7">
      <w:pPr>
        <w:pStyle w:val="cpodstavecslovan1"/>
        <w:numPr>
          <w:ilvl w:val="0"/>
          <w:numId w:val="0"/>
        </w:numPr>
        <w:ind w:left="993"/>
      </w:pPr>
    </w:p>
    <w:p w:rsidR="00FC66D7" w:rsidRDefault="00FC66D7" w:rsidP="00FC66D7">
      <w:pPr>
        <w:pStyle w:val="cpodstavecslovan1"/>
        <w:numPr>
          <w:ilvl w:val="0"/>
          <w:numId w:val="0"/>
        </w:numPr>
        <w:ind w:left="993" w:hanging="567"/>
      </w:pPr>
      <w:r>
        <w:t>Podrobné rozdělení činností bude upraveno Dohodou dle čl. 4 Smlouvy.</w:t>
      </w:r>
    </w:p>
    <w:p w:rsidR="003D7FD4" w:rsidRDefault="003D7FD4" w:rsidP="0024283C">
      <w:pPr>
        <w:pStyle w:val="cplnekslovan"/>
        <w:spacing w:before="360" w:after="240"/>
      </w:pPr>
      <w:r>
        <w:lastRenderedPageBreak/>
        <w:t>Dohoda o vymezení práv a povinností Smluvních stran při realizaci Veřejné zakázky</w:t>
      </w:r>
    </w:p>
    <w:p w:rsidR="003D7FD4" w:rsidRDefault="003D7FD4" w:rsidP="003D7FD4">
      <w:pPr>
        <w:pStyle w:val="cpodstavecslovan1"/>
      </w:pPr>
      <w:r>
        <w:t xml:space="preserve">Bude-li </w:t>
      </w:r>
      <w:r w:rsidR="0098519A">
        <w:t>Společníkům</w:t>
      </w:r>
      <w:r>
        <w:t xml:space="preserve"> zadána Veřejná zakázka, zavazují se </w:t>
      </w:r>
      <w:r w:rsidR="0098519A">
        <w:t>S</w:t>
      </w:r>
      <w:r>
        <w:t>mluvní strany uzavřít samostatnou dohodu, v níž podrobně upraví svá vzájemná práva a povinnosti při realizaci Veřejné zakázky (dále jen „</w:t>
      </w:r>
      <w:r w:rsidRPr="003D7FD4">
        <w:rPr>
          <w:b/>
        </w:rPr>
        <w:t>Dohoda</w:t>
      </w:r>
      <w:r>
        <w:t>“). Dohoda bude upravovat zejména:</w:t>
      </w:r>
    </w:p>
    <w:p w:rsidR="0025378A" w:rsidRDefault="0025378A" w:rsidP="008559EF">
      <w:pPr>
        <w:pStyle w:val="cpodstavecslovan2"/>
        <w:tabs>
          <w:tab w:val="clear" w:pos="851"/>
        </w:tabs>
        <w:ind w:left="1134" w:hanging="425"/>
        <w:rPr>
          <w:highlight w:val="lightGray"/>
        </w:rPr>
      </w:pPr>
      <w:r>
        <w:rPr>
          <w:highlight w:val="lightGray"/>
        </w:rPr>
        <w:t>XXXXXX</w:t>
      </w:r>
    </w:p>
    <w:p w:rsidR="008559EF" w:rsidRPr="007174F0" w:rsidRDefault="0025378A" w:rsidP="008559EF">
      <w:pPr>
        <w:pStyle w:val="cpodstavecslovan2"/>
        <w:tabs>
          <w:tab w:val="clear" w:pos="851"/>
        </w:tabs>
        <w:ind w:left="1134" w:hanging="425"/>
        <w:rPr>
          <w:highlight w:val="lightGray"/>
        </w:rPr>
      </w:pPr>
      <w:r>
        <w:rPr>
          <w:highlight w:val="lightGray"/>
        </w:rPr>
        <w:t>XXXXXX</w:t>
      </w:r>
    </w:p>
    <w:p w:rsidR="003D7FD4" w:rsidRPr="007174F0" w:rsidRDefault="0025378A" w:rsidP="007174F0">
      <w:pPr>
        <w:pStyle w:val="cpodstavecslovan2"/>
        <w:tabs>
          <w:tab w:val="clear" w:pos="851"/>
          <w:tab w:val="num" w:pos="1134"/>
        </w:tabs>
        <w:ind w:hanging="142"/>
        <w:rPr>
          <w:highlight w:val="lightGray"/>
        </w:rPr>
      </w:pPr>
      <w:r>
        <w:rPr>
          <w:highlight w:val="lightGray"/>
        </w:rPr>
        <w:t>XXXXXX</w:t>
      </w:r>
      <w:r w:rsidR="008559EF" w:rsidRPr="007174F0">
        <w:rPr>
          <w:highlight w:val="lightGray"/>
        </w:rPr>
        <w:t xml:space="preserve"> </w:t>
      </w:r>
    </w:p>
    <w:p w:rsidR="00FC66D7" w:rsidRPr="007174F0" w:rsidRDefault="0025378A" w:rsidP="0071169E">
      <w:pPr>
        <w:pStyle w:val="cpodstavecslovan2"/>
        <w:tabs>
          <w:tab w:val="clear" w:pos="851"/>
        </w:tabs>
        <w:ind w:left="1134" w:hanging="425"/>
        <w:rPr>
          <w:highlight w:val="lightGray"/>
        </w:rPr>
      </w:pPr>
      <w:r>
        <w:rPr>
          <w:highlight w:val="lightGray"/>
        </w:rPr>
        <w:t>XXXXXX</w:t>
      </w:r>
    </w:p>
    <w:p w:rsidR="003D7FD4" w:rsidRPr="007174F0" w:rsidRDefault="0025378A" w:rsidP="0071169E">
      <w:pPr>
        <w:pStyle w:val="cpodstavecslovan2"/>
        <w:tabs>
          <w:tab w:val="clear" w:pos="851"/>
        </w:tabs>
        <w:ind w:left="1134" w:hanging="425"/>
        <w:rPr>
          <w:highlight w:val="lightGray"/>
        </w:rPr>
      </w:pPr>
      <w:r>
        <w:rPr>
          <w:highlight w:val="lightGray"/>
        </w:rPr>
        <w:t>XXXXXX</w:t>
      </w:r>
    </w:p>
    <w:p w:rsidR="003D7FD4" w:rsidRDefault="003D7FD4" w:rsidP="003D7FD4">
      <w:pPr>
        <w:pStyle w:val="cpodstavecslovan1"/>
      </w:pPr>
      <w:r>
        <w:t xml:space="preserve">Smluvní strany se zavazují uzavřít Dohodu dle předchozího odstavce nejpozději do 15 </w:t>
      </w:r>
      <w:r w:rsidR="001735E1">
        <w:t xml:space="preserve">kalendářních </w:t>
      </w:r>
      <w:r>
        <w:t xml:space="preserve">dnů ode dne, kdy </w:t>
      </w:r>
      <w:r w:rsidR="0098519A">
        <w:t xml:space="preserve">jim bude </w:t>
      </w:r>
      <w:r>
        <w:t xml:space="preserve">doručeno oznámení Zadavatele o tom, že jejich nabídka byla v Zadávacím řízení vybrána jako nejvhodnější. </w:t>
      </w:r>
      <w:r w:rsidR="003A7597">
        <w:t xml:space="preserve">Pro případ, že výsledky Zadávacího řízení budou napadeny opravným prostředkem ze strany neúspěšného </w:t>
      </w:r>
      <w:r w:rsidR="00260AC8">
        <w:t>účastníka</w:t>
      </w:r>
      <w:r w:rsidR="003A7597">
        <w:t xml:space="preserve">, zavazují se Smluvní strany uzavřít Dohodu nejpozději do 15 </w:t>
      </w:r>
      <w:r w:rsidR="001735E1">
        <w:t xml:space="preserve">kalendářních </w:t>
      </w:r>
      <w:r w:rsidR="003A7597">
        <w:t>dnů od dne, kdy jim bude zpřístupněno rozhodnutí</w:t>
      </w:r>
      <w:r w:rsidR="00385232">
        <w:t xml:space="preserve"> Zadavatele</w:t>
      </w:r>
      <w:r w:rsidR="003A7597">
        <w:t xml:space="preserve"> o zamítnutí/odmítnutí opravného prostředku. </w:t>
      </w:r>
      <w:r>
        <w:t>Nedojde-li následně k uzavření smlouvy na realizaci Veřejné zakázky mezi Zadavatelem a Společn</w:t>
      </w:r>
      <w:r w:rsidR="0098519A">
        <w:t>íky</w:t>
      </w:r>
      <w:r>
        <w:t>, pozbyde Dohoda účinnosti.</w:t>
      </w:r>
    </w:p>
    <w:p w:rsidR="0056628C" w:rsidRDefault="0056628C" w:rsidP="003D7FD4">
      <w:pPr>
        <w:pStyle w:val="cpodstavecslovan1"/>
      </w:pPr>
      <w:r>
        <w:t xml:space="preserve">Smluvní strany se dohodly, že </w:t>
      </w:r>
      <w:r w:rsidR="00E942B4">
        <w:t xml:space="preserve">nejpozději </w:t>
      </w:r>
      <w:r>
        <w:t xml:space="preserve">do </w:t>
      </w:r>
      <w:r w:rsidR="00E942B4">
        <w:t xml:space="preserve">okamžiku podání nabídky do Zadávacího řízení, musí  mezi nimi panovat shoda na základních podmínkách Dohody o otázkách uvedených  </w:t>
      </w:r>
      <w:r w:rsidR="003D3366">
        <w:t>pod písme</w:t>
      </w:r>
      <w:r w:rsidR="00CD7CD8">
        <w:t>ny</w:t>
      </w:r>
      <w:r w:rsidR="003D3366">
        <w:t xml:space="preserve"> b) až d) odstavce 4.1 Smlouvy. V opačném případě není oprávněna Společnost a ani za ní jednající Společník podat nabídku do Zadávacího řízení.</w:t>
      </w:r>
      <w:r w:rsidR="00CD7CD8">
        <w:t xml:space="preserve"> Shoda Smluvních stran podle tohoto odstavce může být stvrzena prostřednictvím zápisu z jednání zástupců Smluvních stran</w:t>
      </w:r>
      <w:r w:rsidR="003D3366">
        <w:t xml:space="preserve">  </w:t>
      </w:r>
    </w:p>
    <w:p w:rsidR="0024283C" w:rsidRDefault="0024283C" w:rsidP="0024283C">
      <w:pPr>
        <w:pStyle w:val="cplnekslovan"/>
        <w:spacing w:before="360" w:after="240"/>
      </w:pPr>
      <w:r>
        <w:t>Práva a povinnosti Smluvních stran</w:t>
      </w:r>
    </w:p>
    <w:p w:rsidR="004604C0" w:rsidRDefault="004604C0" w:rsidP="004604C0">
      <w:pPr>
        <w:pStyle w:val="cpodstavecslovan1"/>
      </w:pPr>
      <w:r>
        <w:t xml:space="preserve">Každá ze Smluvních stran se zavazuje v rámci Společnosti vyvíjet činnost k dosažení sjednaného účelu, poskytnout </w:t>
      </w:r>
      <w:r w:rsidR="00060C1B">
        <w:t xml:space="preserve">druhé </w:t>
      </w:r>
      <w:r>
        <w:t>Smluvní stran</w:t>
      </w:r>
      <w:r w:rsidR="00060C1B">
        <w:t>ě</w:t>
      </w:r>
      <w:r>
        <w:t xml:space="preserve"> nezbytnou součinnost a zdržet se jakékoli činnosti, jež by mohla znemožnit nebo ztížit dosažení tohoto účelu.</w:t>
      </w:r>
    </w:p>
    <w:p w:rsidR="004604C0" w:rsidRDefault="004604C0" w:rsidP="004604C0">
      <w:pPr>
        <w:pStyle w:val="cpodstavecslovan1"/>
      </w:pPr>
      <w:r>
        <w:t xml:space="preserve">Z dluhů vzešlých ze společné činnosti jsou Smluvní strany zavázány vůči třetím osobám společně a nerozdílně. Uhradí-li některá ze Smluvních stran společný dluh Smluvních stran, je oprávněna požadovat náhradu po </w:t>
      </w:r>
      <w:r w:rsidR="00060C1B">
        <w:t xml:space="preserve">druhé </w:t>
      </w:r>
      <w:r>
        <w:t>Smluvní</w:t>
      </w:r>
      <w:r w:rsidR="00DC0DC4">
        <w:t xml:space="preserve"> stran</w:t>
      </w:r>
      <w:r w:rsidR="00060C1B">
        <w:t>ě</w:t>
      </w:r>
      <w:r>
        <w:t>.</w:t>
      </w:r>
    </w:p>
    <w:p w:rsidR="00D3248D" w:rsidRDefault="00D3248D" w:rsidP="00D3248D">
      <w:pPr>
        <w:pStyle w:val="cpodstavecslovan1"/>
      </w:pPr>
      <w:r>
        <w:t>Smluvní strany se budou navzájem pravdivě informovat o všech skutečnostech souvisejících s realizací účelu Smlouvy</w:t>
      </w:r>
      <w:r w:rsidR="002358AD">
        <w:t xml:space="preserve"> či jinak důležitých pro činnost Společnosti</w:t>
      </w:r>
      <w:r>
        <w:t>.</w:t>
      </w:r>
      <w:r w:rsidR="00260AC8">
        <w:t xml:space="preserve"> ČP </w:t>
      </w:r>
      <w:r w:rsidR="0013228B">
        <w:t>se zavazuje informovat ČEPRO o všech jednáních za Společnost, které hodlá učinit v dostatečném předstihu. ČEPRO je oprávněno se k </w:t>
      </w:r>
      <w:r w:rsidR="00353587">
        <w:t>těmto</w:t>
      </w:r>
      <w:r w:rsidR="0013228B">
        <w:t xml:space="preserve"> jednáním v přiměřené lhůtě vyjádřit. ČP je povinna vyjádření ČEPRA podle předchozí věty respektovat </w:t>
      </w:r>
      <w:r w:rsidR="00A45EBC">
        <w:t xml:space="preserve">a </w:t>
      </w:r>
      <w:r w:rsidR="00353587">
        <w:t>zohlednit</w:t>
      </w:r>
      <w:r w:rsidR="00A45EBC">
        <w:t xml:space="preserve"> při jednání za Společnost, vyjma </w:t>
      </w:r>
      <w:r w:rsidR="00353587">
        <w:t>případů, kdy by tomu bránily</w:t>
      </w:r>
      <w:r w:rsidR="00A45EBC">
        <w:t xml:space="preserve"> podmínky Zadávacího řízení. </w:t>
      </w:r>
      <w:r w:rsidR="0013228B">
        <w:t>Nesnese-li jednání za Společnost odkladu</w:t>
      </w:r>
      <w:r w:rsidR="00045E39">
        <w:t>, je ČP povinna informovat ČEPRO o jeho</w:t>
      </w:r>
      <w:r w:rsidR="000A3AF6">
        <w:t xml:space="preserve"> provedení bez zbytečného odkladu poté, co jej učiní.</w:t>
      </w:r>
      <w:r w:rsidR="00045E39">
        <w:t xml:space="preserve"> </w:t>
      </w:r>
      <w:r w:rsidR="0013228B">
        <w:t xml:space="preserve">  </w:t>
      </w:r>
    </w:p>
    <w:p w:rsidR="002358AD" w:rsidRDefault="002358AD" w:rsidP="00D3248D">
      <w:pPr>
        <w:pStyle w:val="cpodstavecslovan1"/>
      </w:pPr>
      <w:r>
        <w:t>V rámci činnosti dle této Smlouvy jednají Smluvní strany s odbornou péčí a chrání dobré jméno druhé Smluvní strany.</w:t>
      </w:r>
    </w:p>
    <w:p w:rsidR="002358AD" w:rsidRDefault="000D5465" w:rsidP="00D3248D">
      <w:pPr>
        <w:pStyle w:val="cpodstavecslovan1"/>
      </w:pPr>
      <w:r>
        <w:t>Smluvní strany</w:t>
      </w:r>
      <w:r w:rsidR="000A3AF6">
        <w:t xml:space="preserve"> </w:t>
      </w:r>
      <w:r w:rsidR="00901F5F">
        <w:t>se výslovně zavazuj</w:t>
      </w:r>
      <w:r w:rsidR="000A3AF6">
        <w:t>í</w:t>
      </w:r>
      <w:r w:rsidR="002358AD">
        <w:t xml:space="preserve"> k</w:t>
      </w:r>
      <w:r w:rsidR="000A3AF6">
        <w:t>e vzájemné</w:t>
      </w:r>
      <w:r w:rsidR="002358AD">
        <w:t xml:space="preserve"> exkluzivní spolupráci po dobu trvání této Smlouvy v rámci naplňování účelu Smlouvy. </w:t>
      </w:r>
      <w:r w:rsidR="000A3AF6">
        <w:t xml:space="preserve">Smluvní strany </w:t>
      </w:r>
      <w:r w:rsidR="002358AD">
        <w:t>nebud</w:t>
      </w:r>
      <w:r w:rsidR="000A3AF6">
        <w:t>ou</w:t>
      </w:r>
      <w:r w:rsidR="002358AD">
        <w:t xml:space="preserve"> zejména vyvíjet jakoukoli činnost směřující k dosažení účelu této Smlouvy s jakoukoli třetí osobou bez předchozího písemného souhlasu </w:t>
      </w:r>
      <w:r w:rsidR="000A3AF6">
        <w:t>druhé smluvní strany</w:t>
      </w:r>
      <w:r w:rsidR="003D7FD4">
        <w:t xml:space="preserve">. </w:t>
      </w:r>
      <w:r w:rsidR="000A3AF6">
        <w:t xml:space="preserve">Smluvní strany </w:t>
      </w:r>
      <w:r w:rsidR="003D7FD4">
        <w:t>se zejména zavazuj</w:t>
      </w:r>
      <w:r w:rsidR="000A3AF6">
        <w:t>í</w:t>
      </w:r>
      <w:r w:rsidR="003D7FD4">
        <w:t>, že</w:t>
      </w:r>
      <w:r w:rsidR="000A3AF6">
        <w:t xml:space="preserve"> žádná z nich</w:t>
      </w:r>
      <w:r w:rsidR="003D7FD4">
        <w:t xml:space="preserve"> nepod</w:t>
      </w:r>
      <w:r w:rsidR="001735E1">
        <w:t>á</w:t>
      </w:r>
      <w:r w:rsidR="003D7FD4">
        <w:t xml:space="preserve"> samostatně ani společně s jinými osobami nabídku v Zadávacím řízení a nebud</w:t>
      </w:r>
      <w:r w:rsidR="001735E1">
        <w:t>e</w:t>
      </w:r>
      <w:r w:rsidR="003D7FD4">
        <w:t xml:space="preserve"> se Zadávacího řízení účastnit ani jako</w:t>
      </w:r>
      <w:r w:rsidR="002358AD">
        <w:t xml:space="preserve"> subdodavatel třetí osoby.</w:t>
      </w:r>
    </w:p>
    <w:p w:rsidR="006E1056" w:rsidRDefault="006E1056" w:rsidP="006E1056">
      <w:pPr>
        <w:pStyle w:val="cpodstavecslovan1"/>
        <w:spacing w:before="120" w:after="120"/>
      </w:pPr>
      <w:r w:rsidRPr="008639A5">
        <w:t xml:space="preserve">Veškerá komunikace mezi Smluvními stranami je činěna písemně, není-li touto Smlouvou stanoveno jinak. Není-li touto Smlouvou stanoveno jinak, písemná komunikace se činí v listinné nebo elektronické </w:t>
      </w:r>
      <w:r w:rsidRPr="008639A5">
        <w:lastRenderedPageBreak/>
        <w:t xml:space="preserve">podobě prostřednictvím doporučené pošty nebo e-mailu </w:t>
      </w:r>
      <w:r w:rsidR="00901F5F">
        <w:t>na adresy Smluvních stran uvedené</w:t>
      </w:r>
      <w:r w:rsidRPr="008639A5">
        <w:t xml:space="preserve"> v záhlaví nebo v</w:t>
      </w:r>
      <w:r>
        <w:t xml:space="preserve"> odst. </w:t>
      </w:r>
      <w:r>
        <w:fldChar w:fldCharType="begin"/>
      </w:r>
      <w:r>
        <w:instrText xml:space="preserve"> REF _Ref514924990 \r \h </w:instrText>
      </w:r>
      <w:r>
        <w:fldChar w:fldCharType="separate"/>
      </w:r>
      <w:r w:rsidR="009C5A7F">
        <w:t>11.4</w:t>
      </w:r>
      <w:r>
        <w:fldChar w:fldCharType="end"/>
      </w:r>
      <w:r w:rsidRPr="008639A5">
        <w:t xml:space="preserve"> Smlouvy. </w:t>
      </w:r>
      <w:r>
        <w:t xml:space="preserve">Změny kontaktních osob a/nebo jejich kontaktních údajů jsou účinné od okamžiku, kdy bude oznámení o takové změně doručeno </w:t>
      </w:r>
      <w:r w:rsidR="00901F5F">
        <w:t>ostatním</w:t>
      </w:r>
      <w:r>
        <w:t xml:space="preserve"> Smluvní</w:t>
      </w:r>
      <w:r w:rsidR="00901F5F">
        <w:t>m stranám</w:t>
      </w:r>
      <w:r w:rsidR="00BF58B1">
        <w:t>.</w:t>
      </w:r>
    </w:p>
    <w:p w:rsidR="006E1056" w:rsidRPr="008639A5" w:rsidRDefault="00B14272" w:rsidP="006E1056">
      <w:pPr>
        <w:pStyle w:val="cpodstavecslovan1"/>
        <w:spacing w:before="120" w:after="120"/>
      </w:pPr>
      <w:r>
        <w:t xml:space="preserve">Smluvní strany </w:t>
      </w:r>
      <w:r w:rsidR="006E1056" w:rsidRPr="008639A5">
        <w:t>ne</w:t>
      </w:r>
      <w:r w:rsidR="00901F5F">
        <w:t>jsou</w:t>
      </w:r>
      <w:r w:rsidR="006E1056" w:rsidRPr="008639A5">
        <w:t xml:space="preserve"> oprávněn</w:t>
      </w:r>
      <w:r>
        <w:t>y</w:t>
      </w:r>
      <w:r w:rsidR="006E1056" w:rsidRPr="008639A5">
        <w:t xml:space="preserve"> použít ve svých dokumentech, prezentacích či reklamě odkazy na</w:t>
      </w:r>
      <w:r w:rsidR="006E1056">
        <w:t> </w:t>
      </w:r>
      <w:r w:rsidR="006E1056" w:rsidRPr="008639A5">
        <w:t>obchodní firm</w:t>
      </w:r>
      <w:r>
        <w:t>y</w:t>
      </w:r>
      <w:r w:rsidR="006E1056" w:rsidRPr="008639A5">
        <w:t xml:space="preserve"> </w:t>
      </w:r>
      <w:r w:rsidR="00060C1B">
        <w:t>druhého</w:t>
      </w:r>
      <w:r>
        <w:t xml:space="preserve"> </w:t>
      </w:r>
      <w:r w:rsidR="006E1056">
        <w:t>Společník</w:t>
      </w:r>
      <w:r w:rsidR="00060C1B">
        <w:t xml:space="preserve">a </w:t>
      </w:r>
      <w:r w:rsidR="006E1056" w:rsidRPr="008639A5">
        <w:t>nebo jakýkoliv jiný odkaz, který by mohl</w:t>
      </w:r>
      <w:r w:rsidR="00BF58B1">
        <w:t>,</w:t>
      </w:r>
      <w:r w:rsidR="006E1056" w:rsidRPr="008639A5">
        <w:t xml:space="preserve"> byť i nepřímo</w:t>
      </w:r>
      <w:r w:rsidR="00BF58B1">
        <w:t>,</w:t>
      </w:r>
      <w:r w:rsidR="006E1056" w:rsidRPr="008639A5">
        <w:t xml:space="preserve"> vést k</w:t>
      </w:r>
      <w:r w:rsidR="00060C1B">
        <w:t xml:space="preserve"> jeho </w:t>
      </w:r>
      <w:r w:rsidR="006E1056" w:rsidRPr="008639A5">
        <w:t xml:space="preserve">identifikaci, bez předchozího písemného souhlasu </w:t>
      </w:r>
      <w:r w:rsidR="00060C1B">
        <w:t>Společníka</w:t>
      </w:r>
      <w:r w:rsidR="006E1056" w:rsidRPr="008639A5">
        <w:t xml:space="preserve">. </w:t>
      </w:r>
    </w:p>
    <w:p w:rsidR="00AF0619" w:rsidRDefault="00B14272" w:rsidP="00AF0619">
      <w:pPr>
        <w:pStyle w:val="cpodstavecslovan1"/>
        <w:spacing w:before="120" w:after="120"/>
      </w:pPr>
      <w:r>
        <w:t xml:space="preserve">Smluvní strany </w:t>
      </w:r>
      <w:r w:rsidR="00AF0619">
        <w:t>j</w:t>
      </w:r>
      <w:r>
        <w:t>sou</w:t>
      </w:r>
      <w:r w:rsidR="00AF0619">
        <w:t xml:space="preserve"> oprávněn</w:t>
      </w:r>
      <w:r>
        <w:t>y</w:t>
      </w:r>
      <w:r w:rsidR="00AF0619">
        <w:t xml:space="preserve"> </w:t>
      </w:r>
      <w:r w:rsidR="00060C1B">
        <w:t xml:space="preserve">vůči sobě </w:t>
      </w:r>
      <w:r w:rsidR="00AF0619">
        <w:t>započíst jakoukoli svoji pohledávku, byť i nesplatnou</w:t>
      </w:r>
      <w:r w:rsidR="00901F5F">
        <w:t>, p</w:t>
      </w:r>
      <w:r w:rsidR="00AF0619">
        <w:t>roti jakékoli pohledá</w:t>
      </w:r>
      <w:r w:rsidR="00901F5F">
        <w:t xml:space="preserve">vce, byť i nesplatné, kterou </w:t>
      </w:r>
      <w:r w:rsidR="00060C1B">
        <w:t xml:space="preserve">vůči sobě </w:t>
      </w:r>
      <w:r w:rsidR="00901F5F">
        <w:t>mají</w:t>
      </w:r>
      <w:r w:rsidR="00AF0619">
        <w:t>.</w:t>
      </w:r>
    </w:p>
    <w:p w:rsidR="0024283C" w:rsidRDefault="0024283C" w:rsidP="0024283C">
      <w:pPr>
        <w:pStyle w:val="cplnekslovan"/>
        <w:spacing w:before="360" w:after="240"/>
      </w:pPr>
      <w:bookmarkStart w:id="0" w:name="_Ref514928340"/>
      <w:r>
        <w:t>Obchodní tajemství a důvěrné informace</w:t>
      </w:r>
      <w:bookmarkEnd w:id="0"/>
    </w:p>
    <w:p w:rsidR="0024283C" w:rsidRPr="008F781B" w:rsidRDefault="0024283C" w:rsidP="0024283C">
      <w:pPr>
        <w:pStyle w:val="cpodstavecslovan1"/>
      </w:pPr>
      <w:r w:rsidRPr="008F781B">
        <w:t>Veškeré konkurenčně významné, určitelné, ocenitelné a v příslušných obchodních kruzích běžně nedostupné skutečnosti související se Smluvními stranami,</w:t>
      </w:r>
      <w:r w:rsidRPr="007A47CA">
        <w:t xml:space="preserve"> jejichž vlastník zajišťuje ve svém zájmu odpovídajícím způsobem jejich utajení</w:t>
      </w:r>
      <w:r w:rsidRPr="008F781B">
        <w:t xml:space="preserve">, </w:t>
      </w:r>
      <w:r w:rsidRPr="007A47CA">
        <w:t>jsou považovány za obchodní tajemství</w:t>
      </w:r>
      <w:r w:rsidRPr="008F781B">
        <w:t xml:space="preserve">. Pro účely této Smlouvy jsou obchodním tajemstvím zejména: </w:t>
      </w:r>
      <w:r w:rsidRPr="007A47CA">
        <w:t xml:space="preserve">údaje technické a bezpečnostní povahy, technologické postupy, obchodní údaje jako jsou cenová ujednání, rozpočty, kalkulace, procesní a finanční analýzy, údaje týkající se příjmů, výnosů a nákladů, zákaznická a dodavatelská data, marketingové plány, obchodní strategie a podnikatelské záměry. Smluvní strany se zavazují zachovat mlčenlivost o obchodním tajemství druhé </w:t>
      </w:r>
      <w:r w:rsidRPr="008F781B">
        <w:t>S</w:t>
      </w:r>
      <w:r w:rsidRPr="007A47CA">
        <w:t>mluvní strany, a dále o skutečnostech a informacích, které označí jako důvěrné.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4283C" w:rsidRPr="007A47CA" w:rsidRDefault="0024283C" w:rsidP="0024283C">
      <w:pPr>
        <w:pStyle w:val="cpodstavecslovan1"/>
      </w:pPr>
      <w:r w:rsidRPr="007A47CA">
        <w:t xml:space="preserve">Smluvní strany se zavazují, že informace výše uvedené povahy jiným subjektům nesdělí, nezpřístupní, ani nevyužijí pro sebe nebo pro jinou osobu, zachovají je v přísné tajnosti, a že učiní potřebná opatření pro jejich ochranu a zamezení úniku včetně zajištění jejich použití pouze pro činnosti související s přípravou a plněním této Smlouvy v souladu s účelem stanoveným touto Smlouvou. Smluvní strany jsou oprávněny sdělit tyto informace výlučně těm svým pracovníkům, kteří jsou pověřeni přípravou a plněním Smlouvy a za tímto účelem jsou oprávněni se s těmito informacemi v nezbytném rozsahu seznámit. Smluvní strany se zavazují zabezpečit, aby i tyto osoby považovaly uvedené informace za důvěrné a zachovávaly o nich mlčenlivost. Smluvní strany zabezpečí, aby veškeré převzaté dokumenty, obsahující obchodní tajemství nebo důvěrné informace, byly řádně evidovány, nebyly zhotovovány neevidované kopie a před ukončením smluvního vztahu byly všechny dokumenty včetně kopií vráceny druhé </w:t>
      </w:r>
      <w:r>
        <w:t>S</w:t>
      </w:r>
      <w:r w:rsidRPr="007A47CA">
        <w:t>mluvní straně.</w:t>
      </w:r>
    </w:p>
    <w:p w:rsidR="0024283C" w:rsidRPr="007A47CA" w:rsidRDefault="0024283C" w:rsidP="0024283C">
      <w:pPr>
        <w:pStyle w:val="cpodstavecslovan1"/>
      </w:pPr>
      <w:r w:rsidRPr="007A47CA">
        <w:t xml:space="preserve">V případě porušení obchodního tajemství ve smyslu § 2985 </w:t>
      </w:r>
      <w:r>
        <w:t>Občanského</w:t>
      </w:r>
      <w:r w:rsidRPr="007A47CA">
        <w:t xml:space="preserve"> zákoníku, použijí </w:t>
      </w:r>
      <w:r>
        <w:t>S</w:t>
      </w:r>
      <w:r w:rsidRPr="007A47CA">
        <w:t>mluvní strany prostředky právní ochrany proti nekalé soutěži.</w:t>
      </w:r>
    </w:p>
    <w:p w:rsidR="0024283C" w:rsidRPr="007A47CA" w:rsidRDefault="0024283C" w:rsidP="0024283C">
      <w:pPr>
        <w:pStyle w:val="cpodstavecslovan1"/>
      </w:pPr>
      <w:r w:rsidRPr="007A47CA">
        <w:t xml:space="preserve">Poškozená </w:t>
      </w:r>
      <w:r>
        <w:t>S</w:t>
      </w:r>
      <w:r w:rsidRPr="007A47CA">
        <w:t xml:space="preserve">mluvní strana má právo na náhradu újmy, která jí porušením mlčenlivosti </w:t>
      </w:r>
      <w:r w:rsidRPr="008F781B">
        <w:t xml:space="preserve">druhou </w:t>
      </w:r>
      <w:r>
        <w:t>S</w:t>
      </w:r>
      <w:r w:rsidRPr="008F781B">
        <w:t>mluvní stranou vznikne.</w:t>
      </w:r>
    </w:p>
    <w:p w:rsidR="0024283C" w:rsidRPr="007A47CA" w:rsidRDefault="0024283C" w:rsidP="0024283C">
      <w:pPr>
        <w:pStyle w:val="cpodstavecslovan1"/>
      </w:pPr>
      <w:r w:rsidRPr="007A47CA">
        <w:t>Povinnost plnit ustanovení této Smlouvy týkající se obchodního tajemství a důvěrných informací se nevztahuje na informace, které:</w:t>
      </w:r>
    </w:p>
    <w:p w:rsidR="0024283C" w:rsidRPr="00894E0B" w:rsidRDefault="0024283C" w:rsidP="0024283C">
      <w:pPr>
        <w:pStyle w:val="cpslovnpsmennkodstavci1"/>
      </w:pPr>
      <w:r w:rsidRPr="00894E0B">
        <w:t>mohou být zveřejněny bez porušení Smlouvy;</w:t>
      </w:r>
    </w:p>
    <w:p w:rsidR="0024283C" w:rsidRPr="00392934" w:rsidRDefault="0024283C" w:rsidP="0024283C">
      <w:pPr>
        <w:pStyle w:val="cpslovnpsmennkodstavci1"/>
      </w:pPr>
      <w:r w:rsidRPr="00392934">
        <w:t>byly písemným souhlasem obou Smluvních stran zproštěny příslušných omezení;</w:t>
      </w:r>
    </w:p>
    <w:p w:rsidR="0024283C" w:rsidRPr="00392934" w:rsidRDefault="0024283C" w:rsidP="0024283C">
      <w:pPr>
        <w:pStyle w:val="cpslovnpsmennkodstavci1"/>
      </w:pPr>
      <w:r w:rsidRPr="00392934">
        <w:t>jsou známé nebo byly zveřejněny jinak, než následkem porušení povinnosti jedné ze Smluvních stran;</w:t>
      </w:r>
    </w:p>
    <w:p w:rsidR="0024283C" w:rsidRPr="00392934" w:rsidRDefault="0024283C" w:rsidP="0024283C">
      <w:pPr>
        <w:pStyle w:val="cpslovnpsmennkodstavci1"/>
      </w:pPr>
      <w:r w:rsidRPr="00392934">
        <w:t>příjemce je zná dříve, než je sdělí Smluvní strana;</w:t>
      </w:r>
    </w:p>
    <w:p w:rsidR="0024283C" w:rsidRPr="00392934" w:rsidRDefault="0024283C" w:rsidP="0024283C">
      <w:pPr>
        <w:pStyle w:val="cpslovnpsmennkodstavci1"/>
      </w:pPr>
      <w:r w:rsidRPr="00392934">
        <w:t>jsou vyžádány soudem, státním zastupitelstvím nebo příslušným správním orgánem</w:t>
      </w:r>
      <w:r w:rsidR="001F269B">
        <w:t xml:space="preserve"> nebo orgánem veřejné moci</w:t>
      </w:r>
      <w:r w:rsidRPr="00392934">
        <w:t xml:space="preserve"> či zakladatelem </w:t>
      </w:r>
      <w:r w:rsidR="00060C1B">
        <w:t>ČP</w:t>
      </w:r>
      <w:r w:rsidR="001F269B">
        <w:t xml:space="preserve"> a/nebo ČEPRA</w:t>
      </w:r>
      <w:r w:rsidRPr="00392934">
        <w:t xml:space="preserve"> na základě </w:t>
      </w:r>
      <w:r w:rsidR="00353587">
        <w:t>obe</w:t>
      </w:r>
      <w:r w:rsidR="001F269B">
        <w:t>cně závazného právního předpisu</w:t>
      </w:r>
      <w:r w:rsidR="001F269B" w:rsidRPr="00392934">
        <w:t xml:space="preserve"> </w:t>
      </w:r>
      <w:r w:rsidRPr="00392934">
        <w:t>nebo;</w:t>
      </w:r>
    </w:p>
    <w:p w:rsidR="0024283C" w:rsidRPr="00392934" w:rsidRDefault="0024283C" w:rsidP="0024283C">
      <w:pPr>
        <w:pStyle w:val="cpslovnpsmennkodstavci1"/>
      </w:pPr>
      <w:r w:rsidRPr="00392934">
        <w:lastRenderedPageBreak/>
        <w:t>Smluvní strana je sdělí osobě vázané zákonnou povinností mlčenlivosti (např. advokátovi nebo daňovému poradci) za účelem uplatňování svých práv;</w:t>
      </w:r>
    </w:p>
    <w:p w:rsidR="0024283C" w:rsidRPr="00392934" w:rsidRDefault="0024283C" w:rsidP="0024283C">
      <w:pPr>
        <w:pStyle w:val="cpslovnpsmennkodstavci1"/>
      </w:pPr>
      <w:r w:rsidRPr="00392934">
        <w:t>jsou zveřejněny v souladu a na základě právního předpisu (např. o svobodném přístupu k informacím či zákona o registru smluv).</w:t>
      </w:r>
    </w:p>
    <w:p w:rsidR="0024283C" w:rsidRDefault="0024283C" w:rsidP="0024283C">
      <w:pPr>
        <w:pStyle w:val="cpodstavecslovan1"/>
      </w:pPr>
      <w:bookmarkStart w:id="1" w:name="_Ref432581162"/>
      <w:r w:rsidRPr="00EA710B">
        <w:t xml:space="preserve">Povinnost mlčenlivosti trvá bez ohledu na ukončení </w:t>
      </w:r>
      <w:r>
        <w:t>účinnosti</w:t>
      </w:r>
      <w:r w:rsidRPr="00EA710B">
        <w:t xml:space="preserve"> této </w:t>
      </w:r>
      <w:r>
        <w:t>S</w:t>
      </w:r>
      <w:r w:rsidRPr="00EA710B">
        <w:t>mlouvy.</w:t>
      </w:r>
      <w:bookmarkEnd w:id="1"/>
    </w:p>
    <w:p w:rsidR="00331564" w:rsidRDefault="00331564" w:rsidP="00331564">
      <w:pPr>
        <w:pStyle w:val="cplnekslovan"/>
        <w:spacing w:before="360" w:after="240"/>
      </w:pPr>
      <w:r>
        <w:t>Osobní údaje</w:t>
      </w:r>
    </w:p>
    <w:p w:rsidR="0098519A" w:rsidRDefault="004F7052" w:rsidP="0024283C">
      <w:pPr>
        <w:pStyle w:val="cpodstavecslovan1"/>
      </w:pPr>
      <w:r w:rsidRPr="004F7052">
        <w:t xml:space="preserve">Smluvní strany jako správci zpracovávají osobní údaje kontaktních zástupců Smluvních stran, které jsou fyzickými osobami, výhradně pro účely související s plněním této Smlouvy, a to po dobu trvání Smlouvy, resp. pro účely vyplývající z právních předpisů, a to po dobu delší, je-li odůvodněna dle platných právních předpisů.  Informační povinnost ve vztahu k těmto fyzickým osobám plní každá ze Smluvních stran samostatně. </w:t>
      </w:r>
      <w:r w:rsidR="0098519A">
        <w:t>Zpracování osobních údajů třetích osob při realizaci Veřejné zakázky bude podro</w:t>
      </w:r>
      <w:r w:rsidR="00FC66D7">
        <w:t>bněji upraveno Dohodou dle čl. 4 Smlouvy</w:t>
      </w:r>
      <w:r w:rsidR="0098519A">
        <w:t xml:space="preserve">. </w:t>
      </w:r>
    </w:p>
    <w:p w:rsidR="00060C1B" w:rsidRDefault="00155FF3" w:rsidP="00060C1B">
      <w:pPr>
        <w:pStyle w:val="cpodstavecslovan1"/>
        <w:numPr>
          <w:ilvl w:val="0"/>
          <w:numId w:val="0"/>
        </w:numPr>
        <w:ind w:left="567"/>
      </w:pPr>
      <w:r w:rsidRPr="00155FF3">
        <w:t xml:space="preserve">Další informace </w:t>
      </w:r>
      <w:r w:rsidR="001735E1">
        <w:t>ČP</w:t>
      </w:r>
      <w:r w:rsidRPr="00155FF3">
        <w:t xml:space="preserve"> o zpracování osobních údajů včetně práv subjektů údajů naleznete na www.ceskaposta.cz v záložce „Ochrana osobních údajů – GDPR“.</w:t>
      </w:r>
    </w:p>
    <w:p w:rsidR="00744BEA" w:rsidRDefault="00744BEA" w:rsidP="00060C1B">
      <w:pPr>
        <w:pStyle w:val="cpodstavecslovan1"/>
        <w:numPr>
          <w:ilvl w:val="0"/>
          <w:numId w:val="0"/>
        </w:numPr>
        <w:ind w:left="567"/>
      </w:pPr>
    </w:p>
    <w:p w:rsidR="00744BEA" w:rsidRPr="008B566B" w:rsidRDefault="00744BEA" w:rsidP="00773985">
      <w:pPr>
        <w:pStyle w:val="cpodstavecslovan1"/>
      </w:pPr>
      <w:r>
        <w:t xml:space="preserve">ČEPRO </w:t>
      </w:r>
      <w:r w:rsidRPr="008B566B">
        <w:t>pro účely plnění smlouvy s</w:t>
      </w:r>
      <w:r>
        <w:t> ČP</w:t>
      </w:r>
      <w:r w:rsidRPr="008B566B">
        <w:t xml:space="preserve">, případně pro účely ochrany oprávněných zájmů </w:t>
      </w:r>
      <w:r>
        <w:t>ČEPRA,</w:t>
      </w:r>
      <w:r w:rsidRPr="008B566B">
        <w:t xml:space="preserve"> zpracovává osobní údaje</w:t>
      </w:r>
      <w:r>
        <w:t xml:space="preserve"> ČP</w:t>
      </w:r>
      <w:r w:rsidRPr="008B566B">
        <w:t xml:space="preserve">, je-li tento fyzickou osobou, případně jeho zástupců/zaměstnanců. Bližší informace o tomto zpracování včetně práv </w:t>
      </w:r>
      <w:r>
        <w:t>ČP</w:t>
      </w:r>
      <w:r w:rsidRPr="008B566B">
        <w:t xml:space="preserve"> jako subjektu údajů jsou uveřejněny na </w:t>
      </w:r>
      <w:hyperlink r:id="rId8" w:history="1">
        <w:r w:rsidRPr="00A06065">
          <w:rPr>
            <w:rStyle w:val="Hypertextovodkaz"/>
          </w:rPr>
          <w:t>www.ceproas.cz</w:t>
        </w:r>
      </w:hyperlink>
      <w:r>
        <w:t xml:space="preserve"> </w:t>
      </w:r>
      <w:r w:rsidRPr="008B566B">
        <w:t>v sekci Ochrana osobních údajů.</w:t>
      </w:r>
    </w:p>
    <w:p w:rsidR="00744BEA" w:rsidRDefault="00744BEA" w:rsidP="00060C1B">
      <w:pPr>
        <w:pStyle w:val="cpodstavecslovan1"/>
        <w:numPr>
          <w:ilvl w:val="0"/>
          <w:numId w:val="0"/>
        </w:numPr>
        <w:ind w:left="567"/>
      </w:pPr>
    </w:p>
    <w:p w:rsidR="0024283C" w:rsidRDefault="0024283C" w:rsidP="00060C1B">
      <w:pPr>
        <w:pStyle w:val="cplnekslovan"/>
        <w:spacing w:before="360" w:after="240"/>
      </w:pPr>
      <w:r>
        <w:t>Compliance doložka</w:t>
      </w:r>
    </w:p>
    <w:p w:rsidR="0024283C" w:rsidRDefault="0024283C" w:rsidP="0024283C">
      <w:pPr>
        <w:pStyle w:val="cpodstavecslovan1"/>
      </w:pPr>
      <w:r>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rsidR="0024283C" w:rsidRDefault="0024283C" w:rsidP="0024283C">
      <w:pPr>
        <w:pStyle w:val="cpodstavecslovan1"/>
      </w:pPr>
      <w:r>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rsidR="0024283C" w:rsidRDefault="0024283C" w:rsidP="0024283C">
      <w:pPr>
        <w:pStyle w:val="cpodstavecslovan1"/>
      </w:pPr>
      <w: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w:t>
      </w:r>
      <w:r w:rsidRPr="00F320ED">
        <w:t>souvislosti</w:t>
      </w:r>
      <w:r>
        <w:t xml:space="preserve">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rsidR="0024283C" w:rsidRDefault="0024283C" w:rsidP="0024283C">
      <w:pPr>
        <w:pStyle w:val="cpodstavecslovan1"/>
      </w:pPr>
      <w:r>
        <w:t>Smluvní strany nebudou ani u svých obchodních partnerů tolerovat jakoukoliv formu korupce či uplácení.</w:t>
      </w:r>
    </w:p>
    <w:p w:rsidR="0024283C" w:rsidRDefault="0024283C" w:rsidP="0024283C">
      <w:pPr>
        <w:pStyle w:val="cpodstavecslovan1"/>
      </w:pPr>
      <w:r w:rsidRPr="0093028E">
        <w:t xml:space="preserve">V případě, že je zahájeno trestní stíhání </w:t>
      </w:r>
      <w:r w:rsidR="00901F5F">
        <w:t>Společníka</w:t>
      </w:r>
      <w:r w:rsidRPr="0093028E">
        <w:t xml:space="preserve">, zavazuje se </w:t>
      </w:r>
      <w:r w:rsidR="00901F5F">
        <w:t>Společník</w:t>
      </w:r>
      <w:r w:rsidRPr="0093028E">
        <w:t xml:space="preserve"> o tomto bez zbytečného odkladu písemně informovat</w:t>
      </w:r>
      <w:r w:rsidR="00901F5F">
        <w:t xml:space="preserve"> ostatní Společníky</w:t>
      </w:r>
      <w:r w:rsidRPr="0093028E">
        <w:t>.</w:t>
      </w:r>
    </w:p>
    <w:p w:rsidR="00331564" w:rsidRDefault="001735E1" w:rsidP="00331564">
      <w:pPr>
        <w:pStyle w:val="cpodstavecslovan1"/>
      </w:pPr>
      <w:r>
        <w:t>ČEPRO</w:t>
      </w:r>
      <w:r w:rsidR="00331564">
        <w:t xml:space="preserve"> </w:t>
      </w:r>
      <w:r w:rsidR="00901F5F">
        <w:t>j</w:t>
      </w:r>
      <w:r>
        <w:t>e</w:t>
      </w:r>
      <w:r w:rsidR="00331564">
        <w:t xml:space="preserve"> povinn</w:t>
      </w:r>
      <w:r>
        <w:t>o</w:t>
      </w:r>
      <w:r w:rsidR="00331564">
        <w:t xml:space="preserve"> chovat se eticky a v rámci své činnosti dodržovat morální a profesionální principy chování zakotvené v Etickém kodexu České pošty, s.p. (dále jen „</w:t>
      </w:r>
      <w:r w:rsidR="00331564" w:rsidRPr="00331564">
        <w:rPr>
          <w:b/>
        </w:rPr>
        <w:t>Etický kodex</w:t>
      </w:r>
      <w:r w:rsidR="00901F5F">
        <w:t xml:space="preserve">“). </w:t>
      </w:r>
      <w:r>
        <w:t xml:space="preserve">ČEPRO má </w:t>
      </w:r>
      <w:r w:rsidR="00331564">
        <w:t>povinnost seznámit se s Etickým kodexem, který je v aktuálním znění Přílohou č. </w:t>
      </w:r>
      <w:r w:rsidR="00C34982">
        <w:t>1</w:t>
      </w:r>
      <w:r w:rsidR="00331564">
        <w:t xml:space="preserve"> Smlouvy, zavazuj</w:t>
      </w:r>
      <w:r>
        <w:t>e</w:t>
      </w:r>
      <w:r w:rsidR="00331564">
        <w:t xml:space="preserve"> se jej dodržovat při plnění povinností vyplývajících z této Smlouvy a vzniklých na jejím základě a zavazuj</w:t>
      </w:r>
      <w:r>
        <w:t>e</w:t>
      </w:r>
      <w:r w:rsidR="00331564">
        <w:t xml:space="preserve"> se zajistit, že principy chování vyjádřené v Etickém kodexu budou stejnou měrou dodržovány všemi </w:t>
      </w:r>
      <w:r w:rsidR="00901F5F">
        <w:t>je</w:t>
      </w:r>
      <w:r>
        <w:t>ho</w:t>
      </w:r>
      <w:r w:rsidR="00901F5F">
        <w:t xml:space="preserve"> </w:t>
      </w:r>
      <w:r w:rsidR="00331564">
        <w:lastRenderedPageBreak/>
        <w:t xml:space="preserve">zaměstnanci či osobami v obdobném postavení, členy statutárních nebo dozorčích orgánů a osobami jednajících </w:t>
      </w:r>
      <w:r w:rsidR="00901F5F">
        <w:t>je</w:t>
      </w:r>
      <w:r>
        <w:t>ho</w:t>
      </w:r>
      <w:r w:rsidR="00901F5F">
        <w:t xml:space="preserve"> </w:t>
      </w:r>
      <w:r w:rsidR="00331564">
        <w:t xml:space="preserve">jménem. </w:t>
      </w:r>
    </w:p>
    <w:p w:rsidR="00331564" w:rsidRDefault="00331564" w:rsidP="00331564">
      <w:pPr>
        <w:pStyle w:val="cpodstavecslovan1"/>
      </w:pPr>
      <w:r>
        <w:t xml:space="preserve">Součástí Etického kodexu jsou kontakty pro nahlašování podezření na nekalé jednání, kterým se rozumí jednání či chování v rozporu s právními či vnitřními předpisy </w:t>
      </w:r>
      <w:r w:rsidR="001735E1">
        <w:t>ČP</w:t>
      </w:r>
      <w:r>
        <w:t xml:space="preserve">, zejména Etickým kodexem, které by mohlo vést k trestnímu stíhání a případně odsouzení </w:t>
      </w:r>
      <w:r w:rsidR="001735E1">
        <w:t>ČP</w:t>
      </w:r>
      <w:r>
        <w:t xml:space="preserve"> dle zákona o trestní odpovědnosti právnických osob nebo jinak poškodit reputaci </w:t>
      </w:r>
      <w:r w:rsidR="001735E1">
        <w:t>ČP</w:t>
      </w:r>
      <w:r>
        <w:t xml:space="preserve">. </w:t>
      </w:r>
      <w:r w:rsidR="001735E1">
        <w:t>ČEPRO</w:t>
      </w:r>
      <w:r w:rsidR="00901F5F">
        <w:t xml:space="preserve"> </w:t>
      </w:r>
      <w:r>
        <w:t>j</w:t>
      </w:r>
      <w:r w:rsidR="001735E1">
        <w:t>e</w:t>
      </w:r>
      <w:r>
        <w:t xml:space="preserve"> oprávněn</w:t>
      </w:r>
      <w:r w:rsidR="001735E1">
        <w:t>o</w:t>
      </w:r>
      <w:r>
        <w:t xml:space="preserve"> tyto kontakty využít, pokud bude mít podezření, že jednáním zaměstnanců </w:t>
      </w:r>
      <w:r w:rsidR="001735E1">
        <w:t>ČP</w:t>
      </w:r>
      <w:r>
        <w:t xml:space="preserve"> nebo jiných osob jednajících jménem </w:t>
      </w:r>
      <w:r w:rsidR="001735E1">
        <w:t>ČP</w:t>
      </w:r>
      <w:r>
        <w:t xml:space="preserve"> došlo právě k takovému jednání, nebo se takové jednání připravuje.</w:t>
      </w:r>
    </w:p>
    <w:p w:rsidR="00744BEA" w:rsidRDefault="00331564" w:rsidP="00773985">
      <w:pPr>
        <w:pStyle w:val="cpodstavecslovan1"/>
      </w:pPr>
      <w:r>
        <w:t xml:space="preserve">Aktuální znění Etického kodexu je k dispozici na webových stránkách </w:t>
      </w:r>
      <w:hyperlink r:id="rId9" w:history="1">
        <w:r w:rsidR="00C52E24" w:rsidRPr="00CA306B">
          <w:rPr>
            <w:rStyle w:val="Hypertextovodkaz"/>
          </w:rPr>
          <w:t>www.ceskaposta.cz</w:t>
        </w:r>
      </w:hyperlink>
      <w:r>
        <w:t xml:space="preserve">. Znění Etického kodexu je </w:t>
      </w:r>
      <w:r w:rsidR="001735E1">
        <w:t>ČP</w:t>
      </w:r>
      <w:r>
        <w:t xml:space="preserve"> oprávněn</w:t>
      </w:r>
      <w:r w:rsidR="001735E1">
        <w:t>a</w:t>
      </w:r>
      <w:r>
        <w:t xml:space="preserve"> jednostranně měnit a povin</w:t>
      </w:r>
      <w:r w:rsidR="001735E1">
        <w:t>na</w:t>
      </w:r>
      <w:r>
        <w:t xml:space="preserve"> zveřejnit na svých webových stránkách, aniž by Smluvní strany musely vyhotovovat dodatek k této Smlouvě. </w:t>
      </w:r>
      <w:r w:rsidR="001735E1">
        <w:t>ČEPRO</w:t>
      </w:r>
      <w:r w:rsidR="00901F5F">
        <w:t xml:space="preserve"> </w:t>
      </w:r>
      <w:r>
        <w:t>se zavazuj</w:t>
      </w:r>
      <w:r w:rsidR="001735E1">
        <w:t>e</w:t>
      </w:r>
      <w:r>
        <w:t xml:space="preserve"> webové stránky </w:t>
      </w:r>
      <w:r w:rsidR="001735E1">
        <w:t>ČP</w:t>
      </w:r>
      <w:r>
        <w:t xml:space="preserve"> sledovat a vždy se s aktuálním zněním Etického kodexu seznámit.</w:t>
      </w:r>
      <w:r w:rsidR="00744BEA" w:rsidRPr="00744BEA">
        <w:t xml:space="preserve"> </w:t>
      </w:r>
    </w:p>
    <w:p w:rsidR="00744BEA" w:rsidRDefault="00744BEA" w:rsidP="00773985">
      <w:pPr>
        <w:pStyle w:val="cpodstavecslovan1"/>
      </w:pPr>
      <w:r>
        <w:t>ČP</w:t>
      </w:r>
      <w:r w:rsidRPr="00CD38F8">
        <w:t xml:space="preserve"> prohlašuje, že se seznámila s Etickým kodexem pro obchodní partnery společnosti ČEPRO, a.s. a veřejnost v platném znění (dále jen „</w:t>
      </w:r>
      <w:r w:rsidRPr="000A173C">
        <w:rPr>
          <w:b/>
        </w:rPr>
        <w:t>Etický kodex</w:t>
      </w:r>
      <w:r w:rsidR="00D2330B">
        <w:rPr>
          <w:b/>
        </w:rPr>
        <w:t xml:space="preserve"> ČEPRO</w:t>
      </w:r>
      <w:r w:rsidRPr="00CD38F8">
        <w:t>“) a zavazuje se tento dodržovat na vlastní náklady a odpovědnost při plnění svých závazků vzniklých z této smlouvy. Etický kodex</w:t>
      </w:r>
      <w:r w:rsidR="00D2330B">
        <w:t xml:space="preserve"> ČEPRO</w:t>
      </w:r>
      <w:r w:rsidRPr="00CD38F8">
        <w:t xml:space="preserve"> v platném znění je uveřejněn na webových stránkách ČEPRO, a.s. www.ceproas.cz. ČEPRO, a.s. je oprávněno Etický kodex</w:t>
      </w:r>
      <w:r w:rsidR="00D2330B">
        <w:t xml:space="preserve"> ČEPRO</w:t>
      </w:r>
      <w:r w:rsidRPr="00CD38F8">
        <w:t xml:space="preserve"> jednostranně měnit k 31. 12. příslušného kalendářního roku, přičemž Etický kodex</w:t>
      </w:r>
      <w:r w:rsidR="00D2330B">
        <w:t xml:space="preserve"> ČEPRO</w:t>
      </w:r>
      <w:r w:rsidRPr="00CD38F8">
        <w:t xml:space="preserve"> v aktuálním znění v případě změny vždy k tomuto datu zveřejní na shora uvedených webových stránkách. Povinnosti vyplývající z Etického kodexu</w:t>
      </w:r>
      <w:r w:rsidR="00D2330B">
        <w:t xml:space="preserve"> ČEPRO</w:t>
      </w:r>
      <w:r w:rsidRPr="00CD38F8">
        <w:t xml:space="preserve"> se vztahují zejména na trestné činy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w:t>
      </w:r>
    </w:p>
    <w:p w:rsidR="00744BEA" w:rsidRPr="00B373E5" w:rsidRDefault="00744BEA" w:rsidP="00773985">
      <w:pPr>
        <w:pStyle w:val="cpodstavecslovan1"/>
      </w:pPr>
      <w:r w:rsidRPr="00B373E5">
        <w:t xml:space="preserve">Smluvní strany se zavazují a prohlašují, že splňují a budou po celou dobu trvání této Smlouvy dodržovat a splňovat kritéria a standardy chování společnosti ČEPRO, a.s. v obchodním styku, specifikované a uveřejněné na adrese </w:t>
      </w:r>
      <w:hyperlink r:id="rId10" w:history="1">
        <w:r w:rsidRPr="00B373E5">
          <w:rPr>
            <w:rStyle w:val="Hypertextovodkaz"/>
          </w:rPr>
          <w:t>https://www.ceproas.cz/vyberova-rizení</w:t>
        </w:r>
      </w:hyperlink>
      <w:r w:rsidRPr="00B373E5">
        <w:t xml:space="preserve"> a etické zásady, obsažené v Etickém kodexu</w:t>
      </w:r>
      <w:r w:rsidR="00D2330B">
        <w:t xml:space="preserve"> ČEPRO</w:t>
      </w:r>
      <w:r w:rsidRPr="00B373E5">
        <w:t>.</w:t>
      </w:r>
    </w:p>
    <w:p w:rsidR="00331564" w:rsidRDefault="00331564" w:rsidP="00773985">
      <w:pPr>
        <w:pStyle w:val="cpodstavecslovan1"/>
        <w:numPr>
          <w:ilvl w:val="0"/>
          <w:numId w:val="0"/>
        </w:numPr>
        <w:ind w:left="567"/>
      </w:pPr>
    </w:p>
    <w:p w:rsidR="00331564" w:rsidRPr="002247A1" w:rsidRDefault="00331564" w:rsidP="0024283C">
      <w:pPr>
        <w:pStyle w:val="cplnekslovan"/>
        <w:spacing w:before="360" w:after="240"/>
      </w:pPr>
      <w:r w:rsidRPr="002247A1">
        <w:t>Sankce</w:t>
      </w:r>
    </w:p>
    <w:p w:rsidR="0025378A" w:rsidRDefault="0025378A" w:rsidP="00AF0619">
      <w:pPr>
        <w:pStyle w:val="cpodstavecslovan1"/>
        <w:spacing w:before="120" w:after="120"/>
        <w:rPr>
          <w:highlight w:val="lightGray"/>
        </w:rPr>
      </w:pPr>
      <w:r>
        <w:rPr>
          <w:highlight w:val="lightGray"/>
        </w:rPr>
        <w:t>XXXXXX</w:t>
      </w:r>
    </w:p>
    <w:p w:rsidR="0025378A" w:rsidRDefault="0025378A" w:rsidP="0025378A">
      <w:pPr>
        <w:pStyle w:val="cpodstavecslovan1"/>
        <w:numPr>
          <w:ilvl w:val="0"/>
          <w:numId w:val="0"/>
        </w:numPr>
        <w:spacing w:before="120" w:after="120"/>
        <w:ind w:left="567"/>
        <w:rPr>
          <w:highlight w:val="lightGray"/>
        </w:rPr>
      </w:pPr>
      <w:r>
        <w:rPr>
          <w:highlight w:val="lightGray"/>
        </w:rPr>
        <w:t>XXXXXX</w:t>
      </w:r>
    </w:p>
    <w:p w:rsidR="003D7FD4" w:rsidRPr="007174F0" w:rsidRDefault="00FC66D7" w:rsidP="0025378A">
      <w:pPr>
        <w:pStyle w:val="cpodstavecslovan1"/>
        <w:numPr>
          <w:ilvl w:val="0"/>
          <w:numId w:val="0"/>
        </w:numPr>
        <w:spacing w:before="120" w:after="120"/>
        <w:ind w:left="567"/>
        <w:rPr>
          <w:highlight w:val="lightGray"/>
        </w:rPr>
      </w:pPr>
      <w:r w:rsidRPr="007174F0">
        <w:rPr>
          <w:highlight w:val="lightGray"/>
        </w:rPr>
        <w:t xml:space="preserve"> </w:t>
      </w:r>
      <w:r w:rsidR="0025378A">
        <w:rPr>
          <w:highlight w:val="lightGray"/>
        </w:rPr>
        <w:t>XXXXXX</w:t>
      </w:r>
      <w:r w:rsidR="00C52E24" w:rsidRPr="007174F0">
        <w:rPr>
          <w:highlight w:val="lightGray"/>
        </w:rPr>
        <w:t xml:space="preserve"> </w:t>
      </w:r>
    </w:p>
    <w:p w:rsidR="0025378A" w:rsidRDefault="0025378A">
      <w:pPr>
        <w:pStyle w:val="cpodstavecslovan1"/>
        <w:spacing w:before="120" w:after="120"/>
        <w:rPr>
          <w:highlight w:val="lightGray"/>
        </w:rPr>
      </w:pPr>
      <w:r>
        <w:rPr>
          <w:highlight w:val="lightGray"/>
        </w:rPr>
        <w:t>XXXXXX</w:t>
      </w:r>
    </w:p>
    <w:p w:rsidR="0025378A" w:rsidRDefault="0025378A" w:rsidP="0025378A">
      <w:pPr>
        <w:pStyle w:val="cpodstavecslovan1"/>
        <w:numPr>
          <w:ilvl w:val="0"/>
          <w:numId w:val="0"/>
        </w:numPr>
        <w:spacing w:before="120" w:after="120"/>
        <w:ind w:left="567"/>
        <w:rPr>
          <w:highlight w:val="lightGray"/>
        </w:rPr>
      </w:pPr>
      <w:r>
        <w:rPr>
          <w:highlight w:val="lightGray"/>
        </w:rPr>
        <w:t>XXX</w:t>
      </w:r>
    </w:p>
    <w:p w:rsidR="00AF0619" w:rsidRPr="007174F0" w:rsidRDefault="00AF0619" w:rsidP="0025378A">
      <w:pPr>
        <w:pStyle w:val="cpodstavecslovan1"/>
        <w:numPr>
          <w:ilvl w:val="0"/>
          <w:numId w:val="0"/>
        </w:numPr>
        <w:spacing w:before="120" w:after="120"/>
        <w:ind w:left="567"/>
        <w:rPr>
          <w:highlight w:val="lightGray"/>
        </w:rPr>
      </w:pPr>
      <w:r w:rsidRPr="007174F0">
        <w:rPr>
          <w:highlight w:val="lightGray"/>
        </w:rPr>
        <w:t xml:space="preserve"> </w:t>
      </w:r>
      <w:r w:rsidR="0025378A">
        <w:rPr>
          <w:highlight w:val="lightGray"/>
        </w:rPr>
        <w:t>XXXX</w:t>
      </w:r>
      <w:r w:rsidR="00C52E24" w:rsidRPr="007174F0">
        <w:rPr>
          <w:highlight w:val="lightGray"/>
        </w:rPr>
        <w:t xml:space="preserve"> </w:t>
      </w:r>
    </w:p>
    <w:p w:rsidR="0025378A" w:rsidRDefault="0025378A" w:rsidP="003A69D0">
      <w:pPr>
        <w:pStyle w:val="cpodstavecslovan1"/>
        <w:spacing w:before="120" w:after="120"/>
        <w:rPr>
          <w:highlight w:val="lightGray"/>
        </w:rPr>
      </w:pPr>
      <w:r>
        <w:rPr>
          <w:highlight w:val="lightGray"/>
        </w:rPr>
        <w:t>XXXXX</w:t>
      </w:r>
    </w:p>
    <w:p w:rsidR="0098519A" w:rsidRPr="007174F0" w:rsidRDefault="0098519A" w:rsidP="0025378A">
      <w:pPr>
        <w:pStyle w:val="cpodstavecslovan1"/>
        <w:numPr>
          <w:ilvl w:val="0"/>
          <w:numId w:val="0"/>
        </w:numPr>
        <w:spacing w:before="120" w:after="120"/>
        <w:ind w:left="567"/>
        <w:rPr>
          <w:highlight w:val="lightGray"/>
        </w:rPr>
      </w:pPr>
      <w:r w:rsidRPr="007174F0">
        <w:rPr>
          <w:highlight w:val="lightGray"/>
        </w:rPr>
        <w:t xml:space="preserve"> </w:t>
      </w:r>
      <w:r w:rsidR="0025378A">
        <w:rPr>
          <w:highlight w:val="lightGray"/>
        </w:rPr>
        <w:t>XXXXX</w:t>
      </w:r>
    </w:p>
    <w:p w:rsidR="00AF0619" w:rsidRPr="007174F0" w:rsidRDefault="0025378A" w:rsidP="00AF0619">
      <w:pPr>
        <w:pStyle w:val="cpodstavecslovan1"/>
        <w:spacing w:before="120" w:after="120"/>
        <w:rPr>
          <w:highlight w:val="lightGray"/>
        </w:rPr>
      </w:pPr>
      <w:r>
        <w:rPr>
          <w:highlight w:val="lightGray"/>
        </w:rPr>
        <w:t>XXXXXXXX</w:t>
      </w:r>
      <w:r w:rsidR="00AF0619" w:rsidRPr="007174F0">
        <w:rPr>
          <w:highlight w:val="lightGray"/>
        </w:rPr>
        <w:t>.</w:t>
      </w:r>
    </w:p>
    <w:p w:rsidR="0025378A" w:rsidRDefault="0025378A" w:rsidP="00AF0619">
      <w:pPr>
        <w:pStyle w:val="cpodstavecslovan1"/>
        <w:spacing w:before="120" w:after="120"/>
        <w:rPr>
          <w:highlight w:val="lightGray"/>
        </w:rPr>
      </w:pPr>
      <w:r>
        <w:rPr>
          <w:highlight w:val="lightGray"/>
        </w:rPr>
        <w:t>XXXXXXX</w:t>
      </w:r>
    </w:p>
    <w:p w:rsidR="00AF0619" w:rsidRPr="007174F0" w:rsidRDefault="00AF0619" w:rsidP="0025378A">
      <w:pPr>
        <w:pStyle w:val="cpodstavecslovan1"/>
        <w:numPr>
          <w:ilvl w:val="0"/>
          <w:numId w:val="0"/>
        </w:numPr>
        <w:spacing w:before="120" w:after="120"/>
        <w:ind w:left="567"/>
        <w:rPr>
          <w:highlight w:val="lightGray"/>
        </w:rPr>
      </w:pPr>
      <w:r w:rsidRPr="007174F0">
        <w:rPr>
          <w:highlight w:val="lightGray"/>
        </w:rPr>
        <w:t xml:space="preserve"> </w:t>
      </w:r>
      <w:r w:rsidR="0025378A">
        <w:rPr>
          <w:highlight w:val="lightGray"/>
        </w:rPr>
        <w:t>XXXXXXX</w:t>
      </w:r>
      <w:bookmarkStart w:id="2" w:name="_GoBack"/>
      <w:bookmarkEnd w:id="2"/>
    </w:p>
    <w:p w:rsidR="00331564" w:rsidRPr="002247A1" w:rsidRDefault="00331564" w:rsidP="0024283C">
      <w:pPr>
        <w:pStyle w:val="cplnekslovan"/>
        <w:spacing w:before="360" w:after="240"/>
      </w:pPr>
      <w:r w:rsidRPr="002247A1">
        <w:lastRenderedPageBreak/>
        <w:t>Trvání Smlouvy</w:t>
      </w:r>
    </w:p>
    <w:p w:rsidR="00681641" w:rsidRPr="00386C52" w:rsidRDefault="00681641" w:rsidP="00681641">
      <w:pPr>
        <w:pStyle w:val="cpodstavecslovan1"/>
        <w:spacing w:before="120" w:after="120"/>
      </w:pPr>
      <w:r w:rsidRPr="002247A1">
        <w:t>Smluvní strany berou na vědomí, že tato Smlouva bude uveřejněna v registru smluv dle zákona č. 340/2015 Sb., o zvláštních podmínkách účinnosti některých smluv, uveřejňování těchto smluv a o registru smluv, ve znění pozdějších předpisů (</w:t>
      </w:r>
      <w:r w:rsidR="00BA72C0" w:rsidRPr="002247A1">
        <w:t xml:space="preserve">výše a </w:t>
      </w:r>
      <w:r w:rsidRPr="002247A1">
        <w:t>dále jen „</w:t>
      </w:r>
      <w:r w:rsidRPr="002247A1">
        <w:rPr>
          <w:b/>
        </w:rPr>
        <w:t>zákon o registru smluv</w:t>
      </w:r>
      <w:r w:rsidRPr="002247A1">
        <w:t>“). Dle</w:t>
      </w:r>
      <w:r>
        <w:t xml:space="preserve"> dohody S</w:t>
      </w:r>
      <w:r w:rsidRPr="00565FFF">
        <w:t xml:space="preserve">mluvních stran zajistí odeslání této Smlouvy správci registru smluv </w:t>
      </w:r>
      <w:r>
        <w:t>ČP</w:t>
      </w:r>
      <w:r w:rsidRPr="00565FFF">
        <w:t xml:space="preserve">. </w:t>
      </w:r>
      <w:r>
        <w:t>ČP</w:t>
      </w:r>
      <w:r w:rsidRPr="00565FFF">
        <w:t xml:space="preserve"> je oprávněn před odesláním Smlouvy správci registru smluv ve Smlouvě znečitelnit informace, na něž se nevztahuje uveřejňovací povinnost</w:t>
      </w:r>
      <w:r>
        <w:t xml:space="preserve"> podle zákona o registru smluv</w:t>
      </w:r>
      <w:r w:rsidR="00BA72C0">
        <w:t xml:space="preserve"> nebo o jejichž </w:t>
      </w:r>
      <w:r w:rsidR="007E1EA6">
        <w:t>zne</w:t>
      </w:r>
      <w:r w:rsidR="00DC6387">
        <w:t>č</w:t>
      </w:r>
      <w:r w:rsidR="007E1EA6">
        <w:t xml:space="preserve">itelnění v souladu se zákonem o </w:t>
      </w:r>
      <w:r w:rsidR="00D26445">
        <w:t>registru</w:t>
      </w:r>
      <w:r w:rsidR="007E1EA6">
        <w:t xml:space="preserve"> smluv ČEPRO požádá</w:t>
      </w:r>
      <w:r>
        <w:t>.</w:t>
      </w:r>
    </w:p>
    <w:p w:rsidR="00331564" w:rsidRPr="00AD40AF" w:rsidRDefault="00331564" w:rsidP="00331564">
      <w:pPr>
        <w:pStyle w:val="cpodstavecslovan1"/>
      </w:pPr>
      <w:r w:rsidRPr="00FA6FE4">
        <w:t>Tato Smlouva nabývá platnosti dnem jejího podpisu Smluvními stranami</w:t>
      </w:r>
      <w:r w:rsidR="00681641">
        <w:t xml:space="preserve"> a účinnosti dnem jejího uveřejnění v registru smluv dne odst. 10.1 této Smlouvy</w:t>
      </w:r>
      <w:r w:rsidRPr="00FA6FE4">
        <w:t>.</w:t>
      </w:r>
      <w:r w:rsidRPr="005E0D2A">
        <w:t xml:space="preserve"> </w:t>
      </w:r>
    </w:p>
    <w:p w:rsidR="00331564" w:rsidRDefault="00331564" w:rsidP="00331564">
      <w:pPr>
        <w:pStyle w:val="cpodstavecslovan1"/>
      </w:pPr>
      <w:r w:rsidRPr="00512AAB">
        <w:t>Tato Smlouva se uzavírá na dobu určitou</w:t>
      </w:r>
      <w:r w:rsidR="001466C9">
        <w:t>, a to na dobu trvání smlouvy na realizaci Veřejné zakázky, bude-li</w:t>
      </w:r>
      <w:r w:rsidR="00060C1B">
        <w:t xml:space="preserve"> mezi Společníky </w:t>
      </w:r>
      <w:r w:rsidR="001466C9">
        <w:t xml:space="preserve">uzavřena. </w:t>
      </w:r>
    </w:p>
    <w:p w:rsidR="00512AAB" w:rsidRPr="00512AAB" w:rsidRDefault="00512AAB" w:rsidP="00331564">
      <w:pPr>
        <w:pStyle w:val="cpodstavecslovan1"/>
      </w:pPr>
      <w:r w:rsidRPr="00512AAB">
        <w:t>Účinnost Smlouvy bude ukončena rovněž při dosažení účelu, pro nějž byla Společnost zřízena, nebo stane-li se tento účel nemožným.</w:t>
      </w:r>
      <w:r w:rsidR="00DA1908">
        <w:t xml:space="preserve"> Účel se stane nemožným zejména tehdy, nebude-li vybrána nabídka Společnosti Zadavatelem pro realizaci Veřejné zakázky, nebo sice bude vybrána, ale Zadavatel neuzavře se Společníky smlouvu o realizaci </w:t>
      </w:r>
      <w:r w:rsidR="001466C9">
        <w:t>Veřejné zakázky</w:t>
      </w:r>
      <w:r w:rsidR="00DA1908">
        <w:t>, nebo Zadavatel Veřejnou zakázkou zruší.</w:t>
      </w:r>
    </w:p>
    <w:p w:rsidR="006E0EAB" w:rsidRDefault="001466C9" w:rsidP="006E0EAB">
      <w:pPr>
        <w:pStyle w:val="cpodstavecslovan1"/>
      </w:pPr>
      <w:r>
        <w:t xml:space="preserve">Smlouva může být ukončena rovněž dohodou Smluvních stran. Smluvní strany nejsou oprávněny Smlouvu vypovědět. </w:t>
      </w:r>
    </w:p>
    <w:p w:rsidR="006E0EAB" w:rsidRDefault="0063386C" w:rsidP="006E0EAB">
      <w:pPr>
        <w:pStyle w:val="cpodstavecslovan1"/>
      </w:pPr>
      <w:r>
        <w:t>Kterákoli ze Smluvních stran může od Smlouvy odstoupit v následují</w:t>
      </w:r>
      <w:r w:rsidR="00517C25">
        <w:t>cí</w:t>
      </w:r>
      <w:r>
        <w:t>ch případech:</w:t>
      </w:r>
    </w:p>
    <w:p w:rsidR="00517C25" w:rsidRDefault="00517C25" w:rsidP="00517C25">
      <w:pPr>
        <w:pStyle w:val="cpslovnpsmennkodstavci1"/>
      </w:pPr>
      <w:r>
        <w:t xml:space="preserve">poruší-li </w:t>
      </w:r>
      <w:r w:rsidR="001466C9">
        <w:t>jiná</w:t>
      </w:r>
      <w:r>
        <w:t xml:space="preserve"> Smluvní strana povinnosti ze Smlouvy podstatným způsobem;</w:t>
      </w:r>
    </w:p>
    <w:p w:rsidR="00517C25" w:rsidRDefault="001466C9" w:rsidP="00517C25">
      <w:pPr>
        <w:pStyle w:val="cpslovnpsmennkodstavci1"/>
      </w:pPr>
      <w:r>
        <w:t>byla-li jiná</w:t>
      </w:r>
      <w:r w:rsidR="00517C25">
        <w:t xml:space="preserve"> Smluvní strana pravomocně odsouzena pro trestný čin;</w:t>
      </w:r>
    </w:p>
    <w:p w:rsidR="00517C25" w:rsidRDefault="00517C25" w:rsidP="00517C25">
      <w:pPr>
        <w:pStyle w:val="cpslovnpsmennkodstavci1"/>
      </w:pPr>
      <w:r>
        <w:t xml:space="preserve">bylo-li o majetku </w:t>
      </w:r>
      <w:r w:rsidR="001466C9">
        <w:t>jiné</w:t>
      </w:r>
      <w:r>
        <w:t xml:space="preserve"> Smluvní strany zahájeno insolvenční řízení</w:t>
      </w:r>
      <w:r w:rsidR="001466C9">
        <w:t xml:space="preserve">, v němž bylo rozhodnuto o úpadku, </w:t>
      </w:r>
      <w:r w:rsidR="00AF0619">
        <w:t>nebo je v likvidaci</w:t>
      </w:r>
      <w:r>
        <w:t>;</w:t>
      </w:r>
    </w:p>
    <w:p w:rsidR="00517C25" w:rsidRPr="00512AAB" w:rsidRDefault="00517C25" w:rsidP="00517C25">
      <w:pPr>
        <w:pStyle w:val="cpslovnpsmennkodstavci1"/>
      </w:pPr>
      <w:r>
        <w:t xml:space="preserve">poruší-li </w:t>
      </w:r>
      <w:r w:rsidR="001466C9">
        <w:t>jiná</w:t>
      </w:r>
      <w:r>
        <w:t xml:space="preserve"> Smluvní strana závažně či hrubě nedodrží pravidla uvedená v Etickém kodexu</w:t>
      </w:r>
      <w:r w:rsidR="00D2330B">
        <w:t xml:space="preserve"> a/nebo Etickém kodexu ČEPRO</w:t>
      </w:r>
      <w:r>
        <w:t>, ke kterému došlo jednáním či chováním druhé Smluvní strany, jejích zaměstnanců či osob v obdobném postavení, členů statutárních nebo dozorčích orgánů a osob jednajících jménem druhé Smluvní strany.</w:t>
      </w:r>
    </w:p>
    <w:p w:rsidR="00517C25" w:rsidRPr="00517C25" w:rsidRDefault="00517C25" w:rsidP="00517C25">
      <w:pPr>
        <w:pStyle w:val="cpodstavecslovan1"/>
      </w:pPr>
      <w:bookmarkStart w:id="3" w:name="_Ref514921945"/>
      <w:r w:rsidRPr="00517C25">
        <w:t xml:space="preserve">Odstupuje-li od Smlouvy kterákoliv ze Smluvních stran, oznámí písemně tuto skutečnost </w:t>
      </w:r>
      <w:r w:rsidR="00DC0DC4">
        <w:t>ostatním</w:t>
      </w:r>
      <w:r w:rsidRPr="00517C25">
        <w:t xml:space="preserve"> Smluvní</w:t>
      </w:r>
      <w:r w:rsidR="00DC0DC4">
        <w:t>m</w:t>
      </w:r>
      <w:r w:rsidRPr="00517C25">
        <w:t xml:space="preserve"> stran</w:t>
      </w:r>
      <w:r w:rsidR="00DC0DC4">
        <w:t>ám</w:t>
      </w:r>
      <w:r w:rsidRPr="00517C25">
        <w:t>, a to nejpozději do deseti (10) kalendářních dnů ode dne, kdy se tato Smluvní strana o důvodech zakládajících možnost odstoupení od této Smlouvy dozvěděla. Odstoupení je účinné od okamžiku, kdy je doruče</w:t>
      </w:r>
      <w:r>
        <w:t xml:space="preserve">no </w:t>
      </w:r>
      <w:r w:rsidR="00DC0DC4">
        <w:t>poslední</w:t>
      </w:r>
      <w:r>
        <w:t xml:space="preserve"> Smluvní straně.</w:t>
      </w:r>
      <w:bookmarkEnd w:id="3"/>
    </w:p>
    <w:p w:rsidR="00512AAB" w:rsidRPr="00512AAB" w:rsidRDefault="00512AAB" w:rsidP="00331564">
      <w:pPr>
        <w:pStyle w:val="cpodstavecslovan1"/>
      </w:pPr>
      <w:r w:rsidRPr="00512AAB">
        <w:t>Kterákoli ze Smluvních stra</w:t>
      </w:r>
      <w:r w:rsidR="001466C9">
        <w:t>n může ze Společnosti vystoupit</w:t>
      </w:r>
      <w:r w:rsidRPr="00512AAB">
        <w:t xml:space="preserve"> </w:t>
      </w:r>
      <w:r w:rsidR="001466C9">
        <w:t xml:space="preserve">na základě </w:t>
      </w:r>
      <w:r w:rsidRPr="00512AAB">
        <w:t>dohod</w:t>
      </w:r>
      <w:r w:rsidR="001466C9">
        <w:t>y</w:t>
      </w:r>
      <w:r w:rsidRPr="00512AAB">
        <w:t xml:space="preserve"> Smluvních stran.</w:t>
      </w:r>
    </w:p>
    <w:p w:rsidR="006E0EAB" w:rsidRDefault="00512AAB" w:rsidP="00331564">
      <w:pPr>
        <w:pStyle w:val="cpodstavecslovan1"/>
      </w:pPr>
      <w:r>
        <w:t>Kterákoli ze Smluvních stran může být ze Společnosti vylouč</w:t>
      </w:r>
      <w:r w:rsidR="006E0EAB">
        <w:t>ena v následujících případech:</w:t>
      </w:r>
    </w:p>
    <w:p w:rsidR="006E0EAB" w:rsidRDefault="006E0EAB" w:rsidP="006E0EAB">
      <w:pPr>
        <w:pStyle w:val="cpslovnpsmennkodstavci1"/>
      </w:pPr>
      <w:r>
        <w:t>poruší-li povinnosti ze Smlouvy podstatným způsobem;</w:t>
      </w:r>
    </w:p>
    <w:p w:rsidR="0063386C" w:rsidRDefault="0063386C" w:rsidP="006E0EAB">
      <w:pPr>
        <w:pStyle w:val="cpslovnpsmennkodstavci1"/>
      </w:pPr>
      <w:r>
        <w:t xml:space="preserve">byla-li </w:t>
      </w:r>
      <w:r w:rsidR="00517C25">
        <w:t>p</w:t>
      </w:r>
      <w:r>
        <w:t>ravomocně odsouzena pro trestný čin;</w:t>
      </w:r>
    </w:p>
    <w:p w:rsidR="0063386C" w:rsidRDefault="006E0EAB" w:rsidP="006E0EAB">
      <w:pPr>
        <w:pStyle w:val="cpslovnpsmennkodstavci1"/>
      </w:pPr>
      <w:r>
        <w:t>byl-li</w:t>
      </w:r>
      <w:r w:rsidR="0058340F">
        <w:t xml:space="preserve"> zjištěn její úpadek </w:t>
      </w:r>
      <w:r>
        <w:t xml:space="preserve"> </w:t>
      </w:r>
      <w:r w:rsidR="00AF0619">
        <w:t>nebo je v likvidaci</w:t>
      </w:r>
      <w:r w:rsidR="0063386C">
        <w:t>;</w:t>
      </w:r>
    </w:p>
    <w:p w:rsidR="00512AAB" w:rsidRDefault="0063386C" w:rsidP="006E0EAB">
      <w:pPr>
        <w:pStyle w:val="cpslovnpsmennkodstavci1"/>
      </w:pPr>
      <w:r>
        <w:t>poruší-li závažně či hr</w:t>
      </w:r>
      <w:r w:rsidR="00517C25">
        <w:t>u</w:t>
      </w:r>
      <w:r>
        <w:t>bě nedodrží pravidla uvedená v Etickém kodexu</w:t>
      </w:r>
      <w:r w:rsidR="0058340F">
        <w:t xml:space="preserve"> a/nebo Etickém kodexu ČEPRO</w:t>
      </w:r>
      <w:r>
        <w:t>, ke kterému došlo jednáním či chováním Smluvní strany, jejích zaměstnanců či osob v obdobném postavení, členů statutárních nebo dozorčích orgánů a osob jednajících jménem Smluvní strany</w:t>
      </w:r>
      <w:r w:rsidR="00517C25">
        <w:t>.</w:t>
      </w:r>
    </w:p>
    <w:p w:rsidR="00517C25" w:rsidRPr="00512AAB" w:rsidRDefault="00517C25" w:rsidP="00517C25">
      <w:pPr>
        <w:pStyle w:val="cpnormln"/>
      </w:pPr>
      <w:r>
        <w:t xml:space="preserve">Ustanovení odst. </w:t>
      </w:r>
      <w:r>
        <w:fldChar w:fldCharType="begin"/>
      </w:r>
      <w:r>
        <w:instrText xml:space="preserve"> REF _Ref514921945 \r \h </w:instrText>
      </w:r>
      <w:r>
        <w:fldChar w:fldCharType="separate"/>
      </w:r>
      <w:r w:rsidR="009C5A7F">
        <w:t>10.7</w:t>
      </w:r>
      <w:r>
        <w:fldChar w:fldCharType="end"/>
      </w:r>
      <w:r>
        <w:t xml:space="preserve"> Smlouvy se použije přiměřeně.</w:t>
      </w:r>
    </w:p>
    <w:p w:rsidR="00331564" w:rsidRPr="00517C25" w:rsidRDefault="00517C25" w:rsidP="00331564">
      <w:pPr>
        <w:pStyle w:val="cpodstavecslovan1"/>
      </w:pPr>
      <w:r w:rsidRPr="00517C25">
        <w:t>V případě ukončení účinnosti Smlouvy či účasti ně</w:t>
      </w:r>
      <w:r w:rsidRPr="00E33906">
        <w:t>které ze Smluvních stran ve Společnosti bude nejpozději do dvou (2) měsíců ode dne ukončení účinnosti Smlouvy nebo účasti některé ze Smluvních stran ve</w:t>
      </w:r>
      <w:r w:rsidRPr="00517C25">
        <w:t xml:space="preserve"> Společnosti provedeno majetkové vyúčtování</w:t>
      </w:r>
      <w:r w:rsidR="00E33906">
        <w:t xml:space="preserve"> a vypořádání vzájemných vztahů vzniklých na základě Smlouvy</w:t>
      </w:r>
      <w:r w:rsidRPr="00517C25">
        <w:t>.</w:t>
      </w:r>
      <w:r w:rsidR="001466C9">
        <w:t xml:space="preserve"> </w:t>
      </w:r>
    </w:p>
    <w:p w:rsidR="003E0E92" w:rsidRDefault="0024283C" w:rsidP="0024283C">
      <w:pPr>
        <w:pStyle w:val="cplnekslovan"/>
        <w:spacing w:before="360" w:after="240"/>
      </w:pPr>
      <w:r>
        <w:lastRenderedPageBreak/>
        <w:t>Závěrečná ustanovení</w:t>
      </w:r>
    </w:p>
    <w:p w:rsidR="0024283C" w:rsidRPr="00C77C19" w:rsidRDefault="0024283C" w:rsidP="0024283C">
      <w:pPr>
        <w:pStyle w:val="cpodstavecslovan1"/>
      </w:pPr>
      <w:r w:rsidRPr="00EA710B">
        <w:t xml:space="preserve">Tato </w:t>
      </w:r>
      <w:r>
        <w:t>Smlouva</w:t>
      </w:r>
      <w:r w:rsidRPr="00EA710B">
        <w:t xml:space="preserve"> a vztahy z ní vyplývající se řídí právním řádem České republiky, zejména příslušnými ustanoveními </w:t>
      </w:r>
      <w:r>
        <w:t>Občanského zákoníku</w:t>
      </w:r>
      <w:r w:rsidRPr="00EA710B">
        <w:t>.</w:t>
      </w:r>
      <w:r w:rsidRPr="009E0E98">
        <w:t xml:space="preserve"> </w:t>
      </w:r>
      <w:r>
        <w:t>V případě rozporu mezi vlastním textem Smlouvy a přílohami má přednost vlastní text Smlouvy.</w:t>
      </w:r>
    </w:p>
    <w:p w:rsidR="0024283C" w:rsidRPr="00773985" w:rsidRDefault="0024283C" w:rsidP="00292AB0">
      <w:pPr>
        <w:pStyle w:val="cpodstavecslovan1"/>
        <w:rPr>
          <w:rFonts w:eastAsiaTheme="majorEastAsia"/>
          <w:spacing w:val="-3"/>
        </w:rPr>
      </w:pPr>
      <w:r w:rsidRPr="00EA710B">
        <w:t xml:space="preserve">Smluvní strany se zavazují vyvinout maximální úsilí k odstranění vzájemných sporů, vzniklých na základě této </w:t>
      </w:r>
      <w:r>
        <w:t>S</w:t>
      </w:r>
      <w:r w:rsidRPr="00EA710B">
        <w:t xml:space="preserve">mlouvy nebo v souvislosti s touto </w:t>
      </w:r>
      <w:r>
        <w:t>S</w:t>
      </w:r>
      <w:r w:rsidRPr="00EA710B">
        <w:t>mlouvou, a k jejich vyřešení z</w:t>
      </w:r>
      <w:r>
        <w:t>ejména prostřednictvím jednání o</w:t>
      </w:r>
      <w:r w:rsidRPr="00EA710B">
        <w:t xml:space="preserve">dpovědných pracovníků nebo jiných pověřených subjektů. Nedohodnou-li se </w:t>
      </w:r>
      <w:r>
        <w:t>Smluvn</w:t>
      </w:r>
      <w:r w:rsidRPr="00EA710B">
        <w:t xml:space="preserve">í strany na způsobu řešení vzájemného sporu, má každá ze </w:t>
      </w:r>
      <w:r>
        <w:t>Smluvn</w:t>
      </w:r>
      <w:r w:rsidRPr="00EA710B">
        <w:t xml:space="preserve">ích stran právo uplatnit svůj nárok u soudu České republiky příslušného dle platných právních předpisů. Smluvní strany se dohodly, že místně příslušným soudem pro řešení případných sporů bude soud příslušný dle místa sídla </w:t>
      </w:r>
      <w:r w:rsidR="00681641">
        <w:t>ČP</w:t>
      </w:r>
      <w:r w:rsidRPr="00EA710B">
        <w:t>.</w:t>
      </w:r>
    </w:p>
    <w:p w:rsidR="0024283C" w:rsidRPr="00242890" w:rsidRDefault="0024283C" w:rsidP="0024283C">
      <w:pPr>
        <w:pStyle w:val="cpodstavecslovan1"/>
        <w:rPr>
          <w:spacing w:val="-3"/>
        </w:rPr>
      </w:pPr>
      <w:r>
        <w:t>S</w:t>
      </w:r>
      <w:r w:rsidRPr="00EA710B">
        <w:t xml:space="preserve">mlouvu lze měnit pouze výslovným písemným ujednáním </w:t>
      </w:r>
      <w:r>
        <w:t>Smluvn</w:t>
      </w:r>
      <w:r w:rsidRPr="00EA710B">
        <w:t xml:space="preserve">ích stran, podepsaným oprávněnými zástupci </w:t>
      </w:r>
      <w:r>
        <w:t>Smluvn</w:t>
      </w:r>
      <w:r w:rsidRPr="00EA710B">
        <w:t>ích stran</w:t>
      </w:r>
      <w:r>
        <w:t>, jiná forma je dohodou Smluvních stran vyloučena</w:t>
      </w:r>
      <w:r w:rsidRPr="00EA710B">
        <w:t>.</w:t>
      </w:r>
      <w:r w:rsidR="00D05986" w:rsidRPr="00242890">
        <w:rPr>
          <w:rFonts w:eastAsiaTheme="majorEastAsia"/>
          <w:spacing w:val="-3"/>
        </w:rPr>
        <w:t xml:space="preserve"> Pro vyloučení pochybností smluvní strany konstatují, že písemná forma není zachována při právním jednání učiněném elektronickými nebo technickými p</w:t>
      </w:r>
      <w:r w:rsidR="00292AB0">
        <w:rPr>
          <w:rFonts w:eastAsiaTheme="majorEastAsia"/>
          <w:spacing w:val="-3"/>
        </w:rPr>
        <w:t>rostředky ve smyslu ust. § 562 O</w:t>
      </w:r>
      <w:r w:rsidR="00D05986" w:rsidRPr="00242890">
        <w:rPr>
          <w:rFonts w:eastAsiaTheme="majorEastAsia"/>
          <w:spacing w:val="-3"/>
        </w:rPr>
        <w:t>bčanského zákoníku, a za písemnou formu se považuje pouze f</w:t>
      </w:r>
      <w:r w:rsidR="00D05986" w:rsidRPr="00503AAF">
        <w:rPr>
          <w:rFonts w:eastAsiaTheme="majorEastAsia"/>
          <w:spacing w:val="-3"/>
        </w:rPr>
        <w:t>orma listinná.</w:t>
      </w:r>
      <w:r w:rsidRPr="00EA710B">
        <w:t xml:space="preserve"> Tato ujednání budou nazývána „Dodatek“ a budou číslována vzestupnou číselnou řadou. Jakákoliv </w:t>
      </w:r>
      <w:r>
        <w:t>Smluvn</w:t>
      </w:r>
      <w:r w:rsidRPr="00EA710B">
        <w:t>í strana je oprávněna vyvolat jednání k doplnění či změně t</w:t>
      </w:r>
      <w:r>
        <w:t>éto S</w:t>
      </w:r>
      <w:r w:rsidRPr="00EA710B">
        <w:t>mlouvy.</w:t>
      </w:r>
    </w:p>
    <w:p w:rsidR="00331564" w:rsidRDefault="00331564" w:rsidP="0024283C">
      <w:pPr>
        <w:pStyle w:val="cpodstavecslovan1"/>
      </w:pPr>
      <w:bookmarkStart w:id="4" w:name="_Ref514924990"/>
      <w:r>
        <w:t>Kontaktní osoby Smluvních stran jsou následující:</w:t>
      </w:r>
      <w:bookmarkEnd w:id="4"/>
    </w:p>
    <w:p w:rsidR="00331564" w:rsidRDefault="00C34982" w:rsidP="00331564">
      <w:pPr>
        <w:pStyle w:val="cpslovnpsmennkodstavci1"/>
      </w:pPr>
      <w:r>
        <w:t xml:space="preserve">za </w:t>
      </w:r>
      <w:r w:rsidR="00681641">
        <w:t>ČP</w:t>
      </w:r>
      <w:r>
        <w:t>:</w:t>
      </w:r>
    </w:p>
    <w:p w:rsidR="00CD3204" w:rsidRPr="00510828" w:rsidRDefault="00510828" w:rsidP="00CD3204">
      <w:pPr>
        <w:pStyle w:val="cpnormln"/>
        <w:tabs>
          <w:tab w:val="left" w:pos="993"/>
        </w:tabs>
        <w:ind w:left="992"/>
        <w:rPr>
          <w:i/>
        </w:rPr>
      </w:pPr>
      <w:r w:rsidRPr="00510828">
        <w:rPr>
          <w:bCs/>
        </w:rPr>
        <w:t>Mgr. Jana Vavrušková</w:t>
      </w:r>
      <w:r w:rsidR="00C34982" w:rsidRPr="00510828">
        <w:rPr>
          <w:bCs/>
        </w:rPr>
        <w:t>,</w:t>
      </w:r>
      <w:r w:rsidRPr="00510828">
        <w:rPr>
          <w:bCs/>
        </w:rPr>
        <w:t xml:space="preserve"> </w:t>
      </w:r>
      <w:r w:rsidR="001C5F83">
        <w:rPr>
          <w:bCs/>
        </w:rPr>
        <w:t>Business Development M</w:t>
      </w:r>
      <w:r w:rsidRPr="00510828">
        <w:rPr>
          <w:bCs/>
        </w:rPr>
        <w:t>anager senior</w:t>
      </w:r>
      <w:r w:rsidRPr="008559EF">
        <w:rPr>
          <w:bCs/>
        </w:rPr>
        <w:t>,</w:t>
      </w:r>
      <w:r w:rsidR="00C34982" w:rsidRPr="008559EF">
        <w:rPr>
          <w:bCs/>
        </w:rPr>
        <w:t xml:space="preserve"> tel.:</w:t>
      </w:r>
      <w:r w:rsidR="00CD3204" w:rsidRPr="008559EF">
        <w:rPr>
          <w:color w:val="002776"/>
          <w:sz w:val="18"/>
          <w:szCs w:val="18"/>
        </w:rPr>
        <w:t xml:space="preserve"> </w:t>
      </w:r>
      <w:r w:rsidR="00CD3204" w:rsidRPr="008559EF">
        <w:t>+420</w:t>
      </w:r>
      <w:r w:rsidRPr="008559EF">
        <w:t> 731 425 926</w:t>
      </w:r>
      <w:r w:rsidR="00C34982" w:rsidRPr="008559EF">
        <w:rPr>
          <w:bCs/>
        </w:rPr>
        <w:t xml:space="preserve">, </w:t>
      </w:r>
      <w:r w:rsidR="00C34982" w:rsidRPr="008559EF">
        <w:rPr>
          <w:bCs/>
          <w:i/>
        </w:rPr>
        <w:t xml:space="preserve">email: </w:t>
      </w:r>
      <w:r w:rsidRPr="008559EF">
        <w:rPr>
          <w:bCs/>
          <w:i/>
        </w:rPr>
        <w:t>vavruskova</w:t>
      </w:r>
      <w:r w:rsidRPr="00510828">
        <w:rPr>
          <w:bCs/>
          <w:i/>
        </w:rPr>
        <w:t>.jana</w:t>
      </w:r>
      <w:r w:rsidRPr="00510828">
        <w:rPr>
          <w:i/>
        </w:rPr>
        <w:t>@</w:t>
      </w:r>
      <w:r w:rsidR="001C5F83">
        <w:rPr>
          <w:i/>
        </w:rPr>
        <w:t>c</w:t>
      </w:r>
      <w:r w:rsidRPr="00510828">
        <w:rPr>
          <w:bCs/>
          <w:i/>
        </w:rPr>
        <w:t>post.cz</w:t>
      </w:r>
    </w:p>
    <w:p w:rsidR="003A72F6" w:rsidRPr="00510828" w:rsidRDefault="00681641" w:rsidP="003A72F6">
      <w:pPr>
        <w:pStyle w:val="cpslovnpsmennkodstavci1"/>
      </w:pPr>
      <w:r w:rsidRPr="00510828">
        <w:t>ČEPRO</w:t>
      </w:r>
      <w:r w:rsidR="003A72F6" w:rsidRPr="00510828">
        <w:t>:</w:t>
      </w:r>
    </w:p>
    <w:p w:rsidR="003A72F6" w:rsidRDefault="00096D65" w:rsidP="00096D65">
      <w:pPr>
        <w:pStyle w:val="cpnormln"/>
        <w:tabs>
          <w:tab w:val="left" w:pos="993"/>
        </w:tabs>
        <w:ind w:left="992"/>
      </w:pPr>
      <w:r w:rsidRPr="00510828">
        <w:t>Tomáš Hálek,</w:t>
      </w:r>
      <w:r w:rsidRPr="00510828" w:rsidDel="00096D65">
        <w:rPr>
          <w:bCs/>
        </w:rPr>
        <w:t xml:space="preserve"> </w:t>
      </w:r>
      <w:r w:rsidRPr="00510828">
        <w:rPr>
          <w:bCs/>
        </w:rPr>
        <w:t>vedoucí oddělení SZ</w:t>
      </w:r>
      <w:r w:rsidR="00510828" w:rsidRPr="00510828">
        <w:rPr>
          <w:bCs/>
        </w:rPr>
        <w:t>,</w:t>
      </w:r>
      <w:r w:rsidR="003A72F6" w:rsidRPr="00510828">
        <w:rPr>
          <w:bCs/>
        </w:rPr>
        <w:t xml:space="preserve"> tel.: </w:t>
      </w:r>
      <w:r w:rsidR="008559EF">
        <w:rPr>
          <w:bCs/>
        </w:rPr>
        <w:t xml:space="preserve">+420 </w:t>
      </w:r>
      <w:r w:rsidRPr="00510828">
        <w:rPr>
          <w:bCs/>
        </w:rPr>
        <w:t>724 352</w:t>
      </w:r>
      <w:r>
        <w:rPr>
          <w:bCs/>
          <w:i/>
        </w:rPr>
        <w:t xml:space="preserve"> 813</w:t>
      </w:r>
      <w:r w:rsidR="003A72F6" w:rsidRPr="00C34982">
        <w:rPr>
          <w:bCs/>
          <w:i/>
        </w:rPr>
        <w:t xml:space="preserve">, email: </w:t>
      </w:r>
      <w:r>
        <w:rPr>
          <w:bCs/>
          <w:i/>
        </w:rPr>
        <w:t>tomas.halek</w:t>
      </w:r>
      <w:r>
        <w:rPr>
          <w:bCs/>
          <w:i/>
          <w:lang w:val="en-GB"/>
        </w:rPr>
        <w:t>@</w:t>
      </w:r>
      <w:r>
        <w:rPr>
          <w:bCs/>
          <w:i/>
        </w:rPr>
        <w:t>ceproas.cz</w:t>
      </w:r>
    </w:p>
    <w:p w:rsidR="0024283C" w:rsidRPr="005E0D2A" w:rsidRDefault="0024283C" w:rsidP="0024283C">
      <w:pPr>
        <w:pStyle w:val="cpodstavecslovan1"/>
      </w:pPr>
      <w:r w:rsidRPr="005E0D2A">
        <w:t>Dnem doručení písemností odeslaných na základě této Smlouvy nebo v souvislosti s touto Smlouvou, pokud není prokázán jiný den doručení, se rozumí poslední den lhůty, ve které byla písemnost pro adresáta uložena u provozovatele poštovních služeb</w:t>
      </w:r>
      <w:r>
        <w:t>,</w:t>
      </w:r>
      <w:r w:rsidRPr="005E0D2A">
        <w:t xml:space="preserve"> a to i tehdy, jestliže se adresát o jejím uložení nedověděl. Smluvní strany tímto výslovně vylučují </w:t>
      </w:r>
      <w:r>
        <w:t>použití ustanovení § 573 Občanského zákoníku.</w:t>
      </w:r>
    </w:p>
    <w:p w:rsidR="0024283C" w:rsidRPr="00773985" w:rsidRDefault="0024283C" w:rsidP="0024283C">
      <w:pPr>
        <w:pStyle w:val="cpodstavecslovan1"/>
        <w:rPr>
          <w:rFonts w:eastAsiaTheme="majorEastAsia"/>
          <w:spacing w:val="-3"/>
        </w:rPr>
      </w:pPr>
      <w:r w:rsidRPr="00EA710B">
        <w:rPr>
          <w:rFonts w:eastAsiaTheme="majorEastAsia"/>
        </w:rPr>
        <w:t>Pokud jakákoliv ustanovení n</w:t>
      </w:r>
      <w:r>
        <w:rPr>
          <w:rFonts w:eastAsiaTheme="majorEastAsia"/>
        </w:rPr>
        <w:t>ebo jakékoliv části ustanovení S</w:t>
      </w:r>
      <w:r w:rsidRPr="00EA710B">
        <w:rPr>
          <w:rFonts w:eastAsiaTheme="majorEastAsia"/>
        </w:rPr>
        <w:t>mlouvy budou považovány za neplatné nebo nevymahatelné, nebude mít taková neplatnost nebo nevymahatelnost za následek neplat</w:t>
      </w:r>
      <w:r>
        <w:rPr>
          <w:rFonts w:eastAsiaTheme="majorEastAsia"/>
        </w:rPr>
        <w:t>nost nebo nevymahatelnost celé S</w:t>
      </w:r>
      <w:r w:rsidRPr="00EA710B">
        <w:rPr>
          <w:rFonts w:eastAsiaTheme="majorEastAsia"/>
        </w:rPr>
        <w:t xml:space="preserve">mlouvy, ale celá </w:t>
      </w:r>
      <w:r>
        <w:rPr>
          <w:rFonts w:eastAsiaTheme="majorEastAsia"/>
        </w:rPr>
        <w:t>Smlouva</w:t>
      </w:r>
      <w:r w:rsidRPr="00EA710B">
        <w:rPr>
          <w:rFonts w:eastAsiaTheme="majorEastAsia"/>
        </w:rPr>
        <w:t xml:space="preserve"> se bude vykládat tak, jako kdyby neobsahovala příslušná neplatná nebo nevymahatelná ustanovení nebo části ustanovení a práva a povinnosti </w:t>
      </w:r>
      <w:r>
        <w:rPr>
          <w:rFonts w:eastAsiaTheme="majorEastAsia"/>
        </w:rPr>
        <w:t>Smluvn</w:t>
      </w:r>
      <w:r w:rsidRPr="00EA710B">
        <w:rPr>
          <w:rFonts w:eastAsiaTheme="majorEastAsia"/>
        </w:rPr>
        <w:t>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r w:rsidR="00DC6387">
        <w:rPr>
          <w:rFonts w:eastAsiaTheme="majorEastAsia"/>
        </w:rPr>
        <w:t xml:space="preserve"> V případě ustanovení zdánlivých a/nebo neúčinných budou Smluvní strany postupovat obdobně podle tohoto ustanovení.</w:t>
      </w:r>
    </w:p>
    <w:p w:rsidR="00D05986" w:rsidRPr="00D05986" w:rsidRDefault="00D05986" w:rsidP="00D05986">
      <w:pPr>
        <w:pStyle w:val="cpodstavecslovan1"/>
        <w:rPr>
          <w:rFonts w:eastAsiaTheme="majorEastAsia"/>
          <w:spacing w:val="-3"/>
        </w:rPr>
      </w:pPr>
      <w:r w:rsidRPr="00D05986">
        <w:rPr>
          <w:rFonts w:eastAsiaTheme="majorEastAsia"/>
          <w:spacing w:val="-3"/>
        </w:rPr>
        <w:t xml:space="preserve">Smluvní strany prohlašují, že veškeré podmínky plnění, zejména práva a </w:t>
      </w:r>
      <w:r>
        <w:rPr>
          <w:rFonts w:eastAsiaTheme="majorEastAsia"/>
          <w:spacing w:val="-3"/>
        </w:rPr>
        <w:t>povinnosti, sankce za porušení S</w:t>
      </w:r>
      <w:r w:rsidRPr="00D05986">
        <w:rPr>
          <w:rFonts w:eastAsiaTheme="majorEastAsia"/>
          <w:spacing w:val="-3"/>
        </w:rPr>
        <w:t xml:space="preserve">mlouvy, které byly mezi nimi v souvislosti s předmětem smlouvy ujednány, jsou obsaženy v textu této Smlouvy. Smluvní strany výslovně prohlašují, že ke dni uzavření této Smlouvy se ruší veškerá případná ujednání a dohody, které by se týkaly shodného předmětu Smlouvy, a tyto jsou v plném rozsahu nahrazeny ujednáními obsaženými v této Smlouvě, tj. neexistuje žádné jiné ujednání, které by tuto Smlouvu doplňovalo nebo měnilo. </w:t>
      </w:r>
    </w:p>
    <w:p w:rsidR="00D05986" w:rsidRPr="00D05986" w:rsidRDefault="00D05986" w:rsidP="00D05986">
      <w:pPr>
        <w:pStyle w:val="cpodstavecslovan1"/>
        <w:rPr>
          <w:rFonts w:eastAsiaTheme="majorEastAsia"/>
          <w:spacing w:val="-3"/>
        </w:rPr>
      </w:pPr>
      <w:r w:rsidRPr="00D05986">
        <w:rPr>
          <w:rFonts w:eastAsiaTheme="majorEastAsia"/>
          <w:spacing w:val="-3"/>
        </w:rPr>
        <w:t xml:space="preserve">Veškerá práva a povinnosti z této Smlouvy vyplývající přechází na případné právní nástupce obou </w:t>
      </w:r>
      <w:r w:rsidR="00DC6387">
        <w:rPr>
          <w:rFonts w:eastAsiaTheme="majorEastAsia"/>
          <w:spacing w:val="-3"/>
        </w:rPr>
        <w:t>S</w:t>
      </w:r>
      <w:r w:rsidRPr="00D05986">
        <w:rPr>
          <w:rFonts w:eastAsiaTheme="majorEastAsia"/>
          <w:spacing w:val="-3"/>
        </w:rPr>
        <w:t>mluvních stran.</w:t>
      </w:r>
    </w:p>
    <w:p w:rsidR="0024283C" w:rsidRPr="00EA710B" w:rsidRDefault="0024283C" w:rsidP="0024283C">
      <w:pPr>
        <w:pStyle w:val="cpodstavecslovan1"/>
      </w:pPr>
      <w:r w:rsidRPr="001466C9">
        <w:t>Tato Smlouva je vyhotovena v</w:t>
      </w:r>
      <w:r w:rsidR="003A72F6" w:rsidRPr="001466C9">
        <w:t>e</w:t>
      </w:r>
      <w:r w:rsidRPr="001466C9">
        <w:t xml:space="preserve"> </w:t>
      </w:r>
      <w:r w:rsidR="00681641">
        <w:t>dvou</w:t>
      </w:r>
      <w:r w:rsidRPr="001466C9">
        <w:t xml:space="preserve"> (</w:t>
      </w:r>
      <w:r w:rsidR="00681641">
        <w:t>2</w:t>
      </w:r>
      <w:r w:rsidRPr="001466C9">
        <w:t>) vyhotoveních, z nichž každé má platnost originálu. Každá ze Smluvn</w:t>
      </w:r>
      <w:r w:rsidR="003A72F6" w:rsidRPr="001466C9">
        <w:t>ích stran obdrží jedno</w:t>
      </w:r>
      <w:r w:rsidRPr="001466C9">
        <w:t xml:space="preserve"> (</w:t>
      </w:r>
      <w:r w:rsidR="003A72F6" w:rsidRPr="001466C9">
        <w:t>1</w:t>
      </w:r>
      <w:r w:rsidRPr="001466C9">
        <w:t>) vyhotovení.</w:t>
      </w:r>
      <w:r w:rsidR="003A72F6" w:rsidRPr="001466C9">
        <w:t xml:space="preserve"> Pro účely podání nabídky v Zadávacím řízení provede</w:t>
      </w:r>
      <w:r w:rsidR="003A72F6">
        <w:t xml:space="preserve"> </w:t>
      </w:r>
      <w:r w:rsidR="00681641">
        <w:t>ČP</w:t>
      </w:r>
      <w:r w:rsidR="003A72F6">
        <w:t xml:space="preserve"> konverzi Smlouvy do elektronické podoby. </w:t>
      </w:r>
    </w:p>
    <w:p w:rsidR="0024283C" w:rsidRDefault="0024283C" w:rsidP="0024283C">
      <w:pPr>
        <w:pStyle w:val="cpodstavecslovan1"/>
      </w:pPr>
      <w:r w:rsidRPr="00EA710B">
        <w:rPr>
          <w:spacing w:val="-3"/>
        </w:rPr>
        <w:lastRenderedPageBreak/>
        <w:t xml:space="preserve">Smluvní strany tímto prohlašují, že neexistuje žádné ústní ujednání, </w:t>
      </w:r>
      <w:r>
        <w:rPr>
          <w:spacing w:val="-3"/>
        </w:rPr>
        <w:t>smlouva</w:t>
      </w:r>
      <w:r w:rsidRPr="00EA710B">
        <w:rPr>
          <w:spacing w:val="-3"/>
        </w:rPr>
        <w:t xml:space="preserve"> či řízení některé </w:t>
      </w:r>
      <w:r>
        <w:rPr>
          <w:spacing w:val="-3"/>
        </w:rPr>
        <w:t>Smluvn</w:t>
      </w:r>
      <w:r w:rsidRPr="00EA710B">
        <w:rPr>
          <w:spacing w:val="-3"/>
        </w:rPr>
        <w:t>í strany</w:t>
      </w:r>
      <w:r w:rsidRPr="00EA710B">
        <w:t>, které by nepříznivě ovlivnilo výkon jakýchko</w:t>
      </w:r>
      <w:r>
        <w:t>liv práv a povinností dle této S</w:t>
      </w:r>
      <w:r w:rsidRPr="00EA710B">
        <w:t xml:space="preserve">mlouvy. Zároveň potvrzují svým podpisem, že veškerá ujištění a dokumenty dle této </w:t>
      </w:r>
      <w:r>
        <w:t>S</w:t>
      </w:r>
      <w:r w:rsidRPr="00EA710B">
        <w:t>mlouvy jsou pravdivé, platné a právně vymahatelné.</w:t>
      </w:r>
    </w:p>
    <w:p w:rsidR="0024283C" w:rsidRPr="00EA710B" w:rsidRDefault="0024283C" w:rsidP="0024283C">
      <w:pPr>
        <w:pStyle w:val="cpodstavecslovan1"/>
      </w:pPr>
      <w:r>
        <w:t>Pro případ, že tato S</w:t>
      </w:r>
      <w:r w:rsidRPr="004565FE">
        <w:t>mlouva není</w:t>
      </w:r>
      <w:r>
        <w:t xml:space="preserve"> uzavírána za přítomnosti </w:t>
      </w:r>
      <w:r w:rsidR="003A72F6">
        <w:t>všech</w:t>
      </w:r>
      <w:r>
        <w:t xml:space="preserve"> Smluvn</w:t>
      </w:r>
      <w:r w:rsidRPr="004565FE">
        <w:t>ích stran, platí, že</w:t>
      </w:r>
      <w:r>
        <w:t> S</w:t>
      </w:r>
      <w:r w:rsidRPr="004565FE">
        <w:t xml:space="preserve">mlouva nebude uzavřena, pokud ji </w:t>
      </w:r>
      <w:r w:rsidR="003A72F6">
        <w:t xml:space="preserve">některý </w:t>
      </w:r>
      <w:r>
        <w:t>Společní</w:t>
      </w:r>
      <w:r w:rsidR="003A72F6">
        <w:t>k</w:t>
      </w:r>
      <w:r>
        <w:t xml:space="preserve"> </w:t>
      </w:r>
      <w:r w:rsidRPr="004565FE">
        <w:t xml:space="preserve">podepíše s jakoukoliv změnou či odchylkou, byť nepodstatnou, nebo dodatkem, ledaže </w:t>
      </w:r>
      <w:r w:rsidR="00060C1B">
        <w:t>druhý</w:t>
      </w:r>
      <w:r w:rsidR="003A72F6">
        <w:t xml:space="preserve"> </w:t>
      </w:r>
      <w:r>
        <w:t>Společní</w:t>
      </w:r>
      <w:r w:rsidR="00060C1B">
        <w:t>k</w:t>
      </w:r>
      <w:r>
        <w:t xml:space="preserve"> </w:t>
      </w:r>
      <w:r w:rsidRPr="004565FE">
        <w:t>takovou změnu či odchylku nebo</w:t>
      </w:r>
      <w:r>
        <w:t> </w:t>
      </w:r>
      <w:r w:rsidRPr="004565FE">
        <w:t xml:space="preserve">dodatek následně schválí. To platí i v případě připojení obchodních podmínek, které budou odporovat svým obsahem </w:t>
      </w:r>
      <w:r>
        <w:t>jakýmkoliv způsobem textu této S</w:t>
      </w:r>
      <w:r w:rsidRPr="004565FE">
        <w:t>mlouvy.</w:t>
      </w:r>
    </w:p>
    <w:p w:rsidR="0024283C" w:rsidRPr="00894E0B" w:rsidRDefault="0024283C" w:rsidP="0024283C">
      <w:pPr>
        <w:pStyle w:val="cpodstavecslovan1"/>
      </w:pPr>
      <w:r w:rsidRPr="00894E0B">
        <w:t>Nedílnou součástí této Smlouvy jsou následující přílohy:</w:t>
      </w:r>
    </w:p>
    <w:p w:rsidR="00331564" w:rsidRPr="00894E0B" w:rsidRDefault="0024283C" w:rsidP="0024283C">
      <w:pPr>
        <w:pStyle w:val="cpnormln"/>
      </w:pPr>
      <w:r w:rsidRPr="00894E0B">
        <w:t>Příloha č. 1:</w:t>
      </w:r>
      <w:r w:rsidRPr="00894E0B">
        <w:tab/>
      </w:r>
      <w:r w:rsidR="00331564">
        <w:t>Etický kodex České pošty, s.p.</w:t>
      </w:r>
    </w:p>
    <w:p w:rsidR="0024283C" w:rsidRPr="00894E0B" w:rsidRDefault="0024283C" w:rsidP="001466C9">
      <w:pPr>
        <w:pStyle w:val="cpodstavecslovan1"/>
        <w:widowControl w:val="0"/>
      </w:pPr>
      <w:r w:rsidRPr="005E0D2A">
        <w:t>Obě Smluvní strany tímto prohlašují, že si vzájemně sdělily veškeré skutkové a právní okolnosti související s uzavřením této Smlouvy a že jsou v tomto ohledu přesvědčeny o vlastní schopnosti uzavřít tuto Smlouvu, mají zájem tuto Smlouvu uzavřít a jsou schopny plnit veškeré závazky z této</w:t>
      </w:r>
      <w:r>
        <w:t xml:space="preserve"> Smlouvy plynoucí.</w:t>
      </w:r>
    </w:p>
    <w:p w:rsidR="00CD501E" w:rsidRPr="008B701E" w:rsidRDefault="00CD501E" w:rsidP="001466C9">
      <w:pPr>
        <w:widowControl w:val="0"/>
        <w:spacing w:before="360" w:after="360" w:line="260" w:lineRule="atLeast"/>
        <w:rPr>
          <w:i/>
        </w:rPr>
      </w:pPr>
      <w:r w:rsidRPr="008B701E">
        <w:rPr>
          <w:i/>
        </w:rPr>
        <w:t>NA DŮKAZ TOHO, že Smluvní strany s obsahem Smlouvy souhlasí, rozumí ji a zavazují se k jejímu plnění, připojují své podpisy a prohlašují, že tato Smlouva byla uzavřena podle jejich svobodné a vážné vůle prosté tísně, zejména tísně finanční.</w:t>
      </w:r>
    </w:p>
    <w:tbl>
      <w:tblPr>
        <w:tblW w:w="9498" w:type="dxa"/>
        <w:tblLayout w:type="fixed"/>
        <w:tblCellMar>
          <w:left w:w="70" w:type="dxa"/>
          <w:right w:w="70" w:type="dxa"/>
        </w:tblCellMar>
        <w:tblLook w:val="0000" w:firstRow="0" w:lastRow="0" w:firstColumn="0" w:lastColumn="0" w:noHBand="0" w:noVBand="0"/>
      </w:tblPr>
      <w:tblGrid>
        <w:gridCol w:w="4678"/>
        <w:gridCol w:w="4820"/>
      </w:tblGrid>
      <w:tr w:rsidR="00CD501E" w:rsidRPr="008B701E" w:rsidTr="006E1EED">
        <w:tc>
          <w:tcPr>
            <w:tcW w:w="4678" w:type="dxa"/>
            <w:tcBorders>
              <w:top w:val="nil"/>
              <w:left w:val="nil"/>
              <w:bottom w:val="nil"/>
              <w:right w:val="nil"/>
            </w:tcBorders>
          </w:tcPr>
          <w:p w:rsidR="00CD501E" w:rsidRPr="008B701E" w:rsidRDefault="00CD501E" w:rsidP="001466C9">
            <w:pPr>
              <w:pStyle w:val="Zkladntextodsazen3"/>
              <w:widowControl w:val="0"/>
              <w:spacing w:line="240" w:lineRule="auto"/>
              <w:ind w:left="425" w:hanging="425"/>
              <w:rPr>
                <w:bCs/>
                <w:sz w:val="22"/>
                <w:szCs w:val="22"/>
              </w:rPr>
            </w:pPr>
            <w:r w:rsidRPr="008B701E">
              <w:rPr>
                <w:bCs/>
                <w:sz w:val="22"/>
                <w:szCs w:val="22"/>
              </w:rPr>
              <w:t>V</w:t>
            </w:r>
            <w:r>
              <w:rPr>
                <w:bCs/>
                <w:sz w:val="22"/>
                <w:szCs w:val="22"/>
              </w:rPr>
              <w:t xml:space="preserve"> Praze </w:t>
            </w:r>
            <w:r w:rsidRPr="008B701E">
              <w:rPr>
                <w:bCs/>
                <w:sz w:val="22"/>
                <w:szCs w:val="22"/>
              </w:rPr>
              <w:t>dne: _____________</w:t>
            </w:r>
          </w:p>
        </w:tc>
        <w:tc>
          <w:tcPr>
            <w:tcW w:w="4820" w:type="dxa"/>
            <w:tcBorders>
              <w:top w:val="nil"/>
              <w:left w:val="nil"/>
              <w:bottom w:val="nil"/>
              <w:right w:val="nil"/>
            </w:tcBorders>
          </w:tcPr>
          <w:p w:rsidR="00CD501E" w:rsidRPr="008B701E" w:rsidRDefault="00CD501E" w:rsidP="00096D65">
            <w:pPr>
              <w:pStyle w:val="Zkladntextodsazen3"/>
              <w:widowControl w:val="0"/>
              <w:spacing w:line="240" w:lineRule="auto"/>
              <w:ind w:left="425" w:hanging="425"/>
              <w:rPr>
                <w:bCs/>
                <w:sz w:val="22"/>
                <w:szCs w:val="22"/>
              </w:rPr>
            </w:pPr>
            <w:r w:rsidRPr="008B701E">
              <w:rPr>
                <w:bCs/>
                <w:sz w:val="22"/>
                <w:szCs w:val="22"/>
              </w:rPr>
              <w:t>V </w:t>
            </w:r>
            <w:r w:rsidR="00096D65">
              <w:rPr>
                <w:bCs/>
                <w:sz w:val="22"/>
                <w:szCs w:val="22"/>
              </w:rPr>
              <w:t>Praze d</w:t>
            </w:r>
            <w:r w:rsidRPr="008B701E">
              <w:rPr>
                <w:bCs/>
                <w:sz w:val="22"/>
                <w:szCs w:val="22"/>
              </w:rPr>
              <w:t>ne: _____________</w:t>
            </w:r>
          </w:p>
        </w:tc>
      </w:tr>
      <w:tr w:rsidR="00CD501E" w:rsidRPr="008B701E" w:rsidTr="006E1EED">
        <w:tc>
          <w:tcPr>
            <w:tcW w:w="4678" w:type="dxa"/>
            <w:tcBorders>
              <w:top w:val="nil"/>
              <w:left w:val="nil"/>
              <w:bottom w:val="nil"/>
              <w:right w:val="nil"/>
            </w:tcBorders>
          </w:tcPr>
          <w:p w:rsidR="00CD501E" w:rsidRPr="008B701E" w:rsidRDefault="00CD501E" w:rsidP="001466C9">
            <w:pPr>
              <w:pStyle w:val="Zkladntext"/>
              <w:widowControl w:val="0"/>
              <w:spacing w:before="720"/>
              <w:rPr>
                <w:sz w:val="22"/>
                <w:szCs w:val="22"/>
              </w:rPr>
            </w:pPr>
            <w:r w:rsidRPr="008B701E">
              <w:rPr>
                <w:sz w:val="22"/>
                <w:szCs w:val="22"/>
              </w:rPr>
              <w:t>________________________________________</w:t>
            </w:r>
          </w:p>
        </w:tc>
        <w:tc>
          <w:tcPr>
            <w:tcW w:w="4820" w:type="dxa"/>
            <w:tcBorders>
              <w:top w:val="nil"/>
              <w:left w:val="nil"/>
              <w:bottom w:val="nil"/>
              <w:right w:val="nil"/>
            </w:tcBorders>
          </w:tcPr>
          <w:p w:rsidR="00CD501E" w:rsidRPr="008B701E" w:rsidRDefault="00CD501E" w:rsidP="001466C9">
            <w:pPr>
              <w:pStyle w:val="Zkladntext"/>
              <w:widowControl w:val="0"/>
              <w:spacing w:before="720"/>
              <w:rPr>
                <w:sz w:val="22"/>
                <w:szCs w:val="22"/>
              </w:rPr>
            </w:pPr>
            <w:r w:rsidRPr="008B701E">
              <w:rPr>
                <w:sz w:val="22"/>
                <w:szCs w:val="22"/>
              </w:rPr>
              <w:t>_</w:t>
            </w:r>
            <w:r w:rsidRPr="00096D65">
              <w:rPr>
                <w:bCs/>
                <w:sz w:val="22"/>
                <w:szCs w:val="22"/>
              </w:rPr>
              <w:t>______</w:t>
            </w:r>
            <w:r w:rsidRPr="008B701E">
              <w:rPr>
                <w:sz w:val="22"/>
                <w:szCs w:val="22"/>
              </w:rPr>
              <w:t>_________________________________</w:t>
            </w:r>
          </w:p>
        </w:tc>
      </w:tr>
      <w:tr w:rsidR="000033B9" w:rsidRPr="008B701E" w:rsidTr="006E1EED">
        <w:tc>
          <w:tcPr>
            <w:tcW w:w="4678" w:type="dxa"/>
            <w:tcBorders>
              <w:top w:val="nil"/>
              <w:left w:val="nil"/>
              <w:bottom w:val="nil"/>
              <w:right w:val="nil"/>
            </w:tcBorders>
          </w:tcPr>
          <w:p w:rsidR="000033B9" w:rsidRDefault="00CD3204" w:rsidP="001466C9">
            <w:pPr>
              <w:pStyle w:val="Zkladntext"/>
              <w:widowControl w:val="0"/>
              <w:spacing w:after="0"/>
              <w:rPr>
                <w:bCs/>
                <w:sz w:val="22"/>
                <w:szCs w:val="22"/>
              </w:rPr>
            </w:pPr>
            <w:r>
              <w:rPr>
                <w:bCs/>
                <w:sz w:val="22"/>
                <w:szCs w:val="22"/>
              </w:rPr>
              <w:t>Ing. Roman Knap</w:t>
            </w:r>
          </w:p>
          <w:p w:rsidR="000033B9" w:rsidRDefault="00CD3204" w:rsidP="001466C9">
            <w:pPr>
              <w:pStyle w:val="Zkladntext"/>
              <w:widowControl w:val="0"/>
              <w:spacing w:after="0"/>
              <w:rPr>
                <w:bCs/>
                <w:sz w:val="22"/>
                <w:szCs w:val="22"/>
              </w:rPr>
            </w:pPr>
            <w:r>
              <w:rPr>
                <w:bCs/>
                <w:sz w:val="22"/>
                <w:szCs w:val="22"/>
              </w:rPr>
              <w:t>Generální ředitel</w:t>
            </w:r>
          </w:p>
          <w:p w:rsidR="000033B9" w:rsidRPr="008B701E" w:rsidRDefault="000033B9" w:rsidP="001466C9">
            <w:pPr>
              <w:pStyle w:val="Zkladntext"/>
              <w:widowControl w:val="0"/>
              <w:spacing w:after="0"/>
              <w:rPr>
                <w:sz w:val="22"/>
                <w:szCs w:val="22"/>
              </w:rPr>
            </w:pPr>
            <w:r w:rsidRPr="008B701E">
              <w:rPr>
                <w:b/>
                <w:sz w:val="22"/>
                <w:szCs w:val="22"/>
              </w:rPr>
              <w:t>Česká pošta, s.p</w:t>
            </w:r>
            <w:r>
              <w:rPr>
                <w:b/>
                <w:sz w:val="22"/>
                <w:szCs w:val="22"/>
              </w:rPr>
              <w:t>.</w:t>
            </w:r>
          </w:p>
        </w:tc>
        <w:tc>
          <w:tcPr>
            <w:tcW w:w="4820" w:type="dxa"/>
            <w:tcBorders>
              <w:top w:val="nil"/>
              <w:left w:val="nil"/>
              <w:bottom w:val="nil"/>
              <w:right w:val="nil"/>
            </w:tcBorders>
          </w:tcPr>
          <w:p w:rsidR="000033B9" w:rsidRDefault="00C82A28" w:rsidP="001466C9">
            <w:pPr>
              <w:pStyle w:val="Zkladntext"/>
              <w:widowControl w:val="0"/>
              <w:spacing w:after="0"/>
              <w:rPr>
                <w:bCs/>
                <w:sz w:val="22"/>
                <w:szCs w:val="22"/>
              </w:rPr>
            </w:pPr>
            <w:r>
              <w:rPr>
                <w:bCs/>
                <w:sz w:val="22"/>
                <w:szCs w:val="22"/>
              </w:rPr>
              <w:t>Mgr. Jan Duspěva</w:t>
            </w:r>
          </w:p>
          <w:p w:rsidR="000033B9" w:rsidRDefault="00C82A28" w:rsidP="001466C9">
            <w:pPr>
              <w:pStyle w:val="Zkladntext"/>
              <w:widowControl w:val="0"/>
              <w:spacing w:after="0"/>
              <w:rPr>
                <w:bCs/>
                <w:sz w:val="22"/>
                <w:szCs w:val="22"/>
              </w:rPr>
            </w:pPr>
            <w:r>
              <w:rPr>
                <w:bCs/>
                <w:sz w:val="22"/>
                <w:szCs w:val="22"/>
              </w:rPr>
              <w:t>předseda představenstva</w:t>
            </w:r>
          </w:p>
          <w:p w:rsidR="004073F3" w:rsidRPr="00CE0474" w:rsidRDefault="00681641" w:rsidP="001466C9">
            <w:pPr>
              <w:pStyle w:val="Zkladntext"/>
              <w:widowControl w:val="0"/>
              <w:spacing w:after="0"/>
              <w:rPr>
                <w:bCs/>
                <w:sz w:val="22"/>
                <w:szCs w:val="22"/>
              </w:rPr>
            </w:pPr>
            <w:r>
              <w:rPr>
                <w:b/>
                <w:sz w:val="22"/>
                <w:szCs w:val="22"/>
              </w:rPr>
              <w:t>ČEPRO, a.s.</w:t>
            </w:r>
          </w:p>
          <w:p w:rsidR="004073F3" w:rsidRDefault="004073F3" w:rsidP="001466C9">
            <w:pPr>
              <w:pStyle w:val="Zkladntext"/>
              <w:widowControl w:val="0"/>
              <w:spacing w:after="0"/>
              <w:rPr>
                <w:bCs/>
                <w:sz w:val="22"/>
                <w:szCs w:val="22"/>
              </w:rPr>
            </w:pPr>
          </w:p>
          <w:p w:rsidR="000033B9" w:rsidRDefault="000033B9" w:rsidP="001466C9">
            <w:pPr>
              <w:pStyle w:val="Zkladntext"/>
              <w:widowControl w:val="0"/>
              <w:spacing w:after="0"/>
              <w:rPr>
                <w:bCs/>
                <w:sz w:val="22"/>
                <w:szCs w:val="22"/>
              </w:rPr>
            </w:pPr>
          </w:p>
          <w:p w:rsidR="000033B9" w:rsidRDefault="000033B9" w:rsidP="001466C9">
            <w:pPr>
              <w:pStyle w:val="Zkladntext"/>
              <w:widowControl w:val="0"/>
              <w:spacing w:after="0"/>
              <w:rPr>
                <w:bCs/>
                <w:sz w:val="22"/>
                <w:szCs w:val="22"/>
              </w:rPr>
            </w:pPr>
          </w:p>
          <w:p w:rsidR="000033B9" w:rsidRPr="0084615F" w:rsidRDefault="000033B9" w:rsidP="00681641">
            <w:pPr>
              <w:pStyle w:val="Zkladntext"/>
              <w:widowControl w:val="0"/>
              <w:spacing w:after="0"/>
              <w:rPr>
                <w:b/>
                <w:sz w:val="22"/>
                <w:szCs w:val="22"/>
              </w:rPr>
            </w:pPr>
          </w:p>
        </w:tc>
      </w:tr>
      <w:tr w:rsidR="00C82A28" w:rsidRPr="008B701E" w:rsidTr="006E1EED">
        <w:tc>
          <w:tcPr>
            <w:tcW w:w="4678" w:type="dxa"/>
            <w:tcBorders>
              <w:top w:val="nil"/>
              <w:left w:val="nil"/>
              <w:bottom w:val="nil"/>
              <w:right w:val="nil"/>
            </w:tcBorders>
          </w:tcPr>
          <w:p w:rsidR="00C82A28" w:rsidRPr="0024283C" w:rsidRDefault="00C82A28" w:rsidP="001466C9">
            <w:pPr>
              <w:pStyle w:val="Zkladntext"/>
              <w:widowControl w:val="0"/>
              <w:spacing w:after="0"/>
              <w:rPr>
                <w:bCs/>
                <w:sz w:val="22"/>
                <w:szCs w:val="22"/>
                <w:highlight w:val="yellow"/>
              </w:rPr>
            </w:pPr>
          </w:p>
        </w:tc>
        <w:tc>
          <w:tcPr>
            <w:tcW w:w="4820" w:type="dxa"/>
            <w:tcBorders>
              <w:top w:val="nil"/>
              <w:left w:val="nil"/>
              <w:bottom w:val="nil"/>
              <w:right w:val="nil"/>
            </w:tcBorders>
          </w:tcPr>
          <w:p w:rsidR="00C82A28" w:rsidRPr="008B701E" w:rsidRDefault="00C82A28" w:rsidP="001466C9">
            <w:pPr>
              <w:pStyle w:val="Zkladntext"/>
              <w:widowControl w:val="0"/>
              <w:spacing w:after="0"/>
              <w:rPr>
                <w:bCs/>
                <w:sz w:val="22"/>
                <w:szCs w:val="22"/>
              </w:rPr>
            </w:pPr>
            <w:r w:rsidRPr="008B701E">
              <w:rPr>
                <w:sz w:val="22"/>
                <w:szCs w:val="22"/>
              </w:rPr>
              <w:t>________________________________________</w:t>
            </w:r>
          </w:p>
        </w:tc>
      </w:tr>
      <w:tr w:rsidR="00C82A28" w:rsidRPr="00CE0474" w:rsidTr="006E1EED">
        <w:tc>
          <w:tcPr>
            <w:tcW w:w="4678" w:type="dxa"/>
            <w:tcBorders>
              <w:top w:val="nil"/>
              <w:left w:val="nil"/>
              <w:bottom w:val="nil"/>
              <w:right w:val="nil"/>
            </w:tcBorders>
          </w:tcPr>
          <w:p w:rsidR="00C82A28" w:rsidRPr="00CE0474" w:rsidRDefault="00C82A28" w:rsidP="001466C9">
            <w:pPr>
              <w:pStyle w:val="Zkladntext"/>
              <w:widowControl w:val="0"/>
              <w:spacing w:after="0"/>
              <w:rPr>
                <w:bCs/>
                <w:sz w:val="22"/>
                <w:szCs w:val="22"/>
                <w:highlight w:val="yellow"/>
              </w:rPr>
            </w:pPr>
          </w:p>
        </w:tc>
        <w:tc>
          <w:tcPr>
            <w:tcW w:w="4820" w:type="dxa"/>
            <w:tcBorders>
              <w:top w:val="nil"/>
              <w:left w:val="nil"/>
              <w:bottom w:val="nil"/>
              <w:right w:val="nil"/>
            </w:tcBorders>
          </w:tcPr>
          <w:p w:rsidR="00C82A28" w:rsidRDefault="00C82A28" w:rsidP="003526E2">
            <w:pPr>
              <w:pStyle w:val="Zkladntext"/>
              <w:widowControl w:val="0"/>
              <w:spacing w:after="0"/>
              <w:rPr>
                <w:bCs/>
                <w:sz w:val="22"/>
                <w:szCs w:val="22"/>
              </w:rPr>
            </w:pPr>
            <w:r>
              <w:rPr>
                <w:bCs/>
                <w:sz w:val="22"/>
                <w:szCs w:val="22"/>
              </w:rPr>
              <w:t>Ing. Martin Vojtíšek</w:t>
            </w:r>
          </w:p>
          <w:p w:rsidR="00C82A28" w:rsidRDefault="00C82A28" w:rsidP="003526E2">
            <w:pPr>
              <w:pStyle w:val="Zkladntext"/>
              <w:widowControl w:val="0"/>
              <w:spacing w:after="0"/>
              <w:rPr>
                <w:bCs/>
                <w:sz w:val="22"/>
                <w:szCs w:val="22"/>
              </w:rPr>
            </w:pPr>
            <w:r>
              <w:rPr>
                <w:bCs/>
                <w:sz w:val="22"/>
                <w:szCs w:val="22"/>
              </w:rPr>
              <w:t>člen představenstva</w:t>
            </w:r>
          </w:p>
          <w:p w:rsidR="00C82A28" w:rsidRPr="00CE0474" w:rsidRDefault="00C82A28" w:rsidP="003526E2">
            <w:pPr>
              <w:pStyle w:val="Zkladntext"/>
              <w:widowControl w:val="0"/>
              <w:spacing w:after="0"/>
              <w:rPr>
                <w:bCs/>
                <w:sz w:val="22"/>
                <w:szCs w:val="22"/>
              </w:rPr>
            </w:pPr>
            <w:r>
              <w:rPr>
                <w:b/>
                <w:sz w:val="22"/>
                <w:szCs w:val="22"/>
              </w:rPr>
              <w:t>ČEPRO, a.s.</w:t>
            </w:r>
          </w:p>
          <w:p w:rsidR="00C82A28" w:rsidRDefault="00C82A28" w:rsidP="003526E2">
            <w:pPr>
              <w:pStyle w:val="Zkladntext"/>
              <w:widowControl w:val="0"/>
              <w:spacing w:after="0"/>
              <w:rPr>
                <w:bCs/>
                <w:sz w:val="22"/>
                <w:szCs w:val="22"/>
              </w:rPr>
            </w:pPr>
          </w:p>
          <w:p w:rsidR="00C82A28" w:rsidRDefault="00C82A28" w:rsidP="003526E2">
            <w:pPr>
              <w:pStyle w:val="Zkladntext"/>
              <w:widowControl w:val="0"/>
              <w:spacing w:after="0"/>
              <w:rPr>
                <w:bCs/>
                <w:sz w:val="22"/>
                <w:szCs w:val="22"/>
              </w:rPr>
            </w:pPr>
          </w:p>
          <w:p w:rsidR="00C82A28" w:rsidRDefault="00C82A28" w:rsidP="003526E2">
            <w:pPr>
              <w:pStyle w:val="Zkladntext"/>
              <w:widowControl w:val="0"/>
              <w:spacing w:after="0"/>
              <w:rPr>
                <w:bCs/>
                <w:sz w:val="22"/>
                <w:szCs w:val="22"/>
              </w:rPr>
            </w:pPr>
          </w:p>
          <w:p w:rsidR="00C82A28" w:rsidRPr="00CE0474" w:rsidRDefault="00C82A28" w:rsidP="001466C9">
            <w:pPr>
              <w:pStyle w:val="Zkladntext"/>
              <w:widowControl w:val="0"/>
              <w:spacing w:after="0"/>
              <w:rPr>
                <w:sz w:val="22"/>
                <w:szCs w:val="22"/>
              </w:rPr>
            </w:pPr>
          </w:p>
        </w:tc>
      </w:tr>
    </w:tbl>
    <w:p w:rsidR="00DD58AF" w:rsidRPr="00906F10" w:rsidRDefault="00DD58AF" w:rsidP="00906F10">
      <w:pPr>
        <w:pStyle w:val="cpPloha"/>
      </w:pPr>
      <w:r w:rsidRPr="00906F10">
        <w:lastRenderedPageBreak/>
        <w:t xml:space="preserve">Příloha č. 1 – </w:t>
      </w:r>
      <w:r w:rsidR="00C34982">
        <w:t>Etický kodex České pošty, s.p.</w:t>
      </w:r>
    </w:p>
    <w:p w:rsidR="00DD58AF" w:rsidRDefault="00C34982" w:rsidP="0024283C">
      <w:pPr>
        <w:pStyle w:val="cpnormln"/>
        <w:ind w:left="0"/>
        <w:rPr>
          <w:i/>
        </w:rPr>
      </w:pPr>
      <w:r w:rsidRPr="00C34982">
        <w:rPr>
          <w:i/>
        </w:rPr>
        <w:t>(Tato strana je úmyslně ponechána prázdná. Etický kodex následuje na další straně.)</w:t>
      </w:r>
    </w:p>
    <w:p w:rsidR="002247A1" w:rsidRDefault="002247A1" w:rsidP="0024283C">
      <w:pPr>
        <w:pStyle w:val="cpnormln"/>
        <w:ind w:left="0"/>
        <w:rPr>
          <w:i/>
        </w:rPr>
      </w:pPr>
    </w:p>
    <w:p w:rsidR="002247A1" w:rsidRDefault="002247A1" w:rsidP="0024283C">
      <w:pPr>
        <w:pStyle w:val="cpnormln"/>
        <w:ind w:left="0"/>
        <w:rPr>
          <w:i/>
        </w:rPr>
      </w:pPr>
    </w:p>
    <w:p w:rsidR="002247A1" w:rsidRDefault="002247A1" w:rsidP="0024283C">
      <w:pPr>
        <w:pStyle w:val="cpnormln"/>
        <w:ind w:left="0"/>
        <w:rPr>
          <w:i/>
        </w:rPr>
      </w:pPr>
    </w:p>
    <w:p w:rsidR="002247A1" w:rsidRDefault="002247A1" w:rsidP="0024283C">
      <w:pPr>
        <w:pStyle w:val="cpnormln"/>
        <w:ind w:left="0"/>
        <w:rPr>
          <w:i/>
        </w:rPr>
      </w:pPr>
    </w:p>
    <w:p w:rsidR="002247A1" w:rsidRPr="00C34982" w:rsidRDefault="002247A1" w:rsidP="0024283C">
      <w:pPr>
        <w:pStyle w:val="cpnormln"/>
        <w:ind w:left="0"/>
        <w:rPr>
          <w:i/>
        </w:rPr>
      </w:pPr>
    </w:p>
    <w:sectPr w:rsidR="002247A1" w:rsidRPr="00C34982" w:rsidSect="00885039">
      <w:headerReference w:type="default" r:id="rId11"/>
      <w:footerReference w:type="default" r:id="rId12"/>
      <w:pgSz w:w="11906" w:h="16838" w:code="9"/>
      <w:pgMar w:top="1985" w:right="991" w:bottom="1276" w:left="1134" w:header="680"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B7C218" w16cid:durableId="218F4F79"/>
  <w16cid:commentId w16cid:paraId="55B0B4F8" w16cid:durableId="218F66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963" w:rsidRDefault="00AD2963" w:rsidP="00BB2C84">
      <w:pPr>
        <w:spacing w:after="0" w:line="240" w:lineRule="auto"/>
      </w:pPr>
      <w:r>
        <w:separator/>
      </w:r>
    </w:p>
  </w:endnote>
  <w:endnote w:type="continuationSeparator" w:id="0">
    <w:p w:rsidR="00AD2963" w:rsidRDefault="00AD2963"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086" w:rsidRPr="00906F10" w:rsidRDefault="00B00086" w:rsidP="00422747">
    <w:pPr>
      <w:pStyle w:val="Zpat"/>
      <w:jc w:val="center"/>
      <w:rPr>
        <w:sz w:val="24"/>
      </w:rPr>
    </w:pPr>
    <w:r w:rsidRPr="00906F10">
      <w:rPr>
        <w:sz w:val="20"/>
        <w:szCs w:val="18"/>
      </w:rPr>
      <w:t xml:space="preserve">Strana </w:t>
    </w:r>
    <w:r w:rsidRPr="00906F10">
      <w:rPr>
        <w:sz w:val="20"/>
        <w:szCs w:val="18"/>
      </w:rPr>
      <w:fldChar w:fldCharType="begin"/>
    </w:r>
    <w:r w:rsidRPr="00906F10">
      <w:rPr>
        <w:sz w:val="20"/>
        <w:szCs w:val="18"/>
      </w:rPr>
      <w:instrText xml:space="preserve"> PAGE </w:instrText>
    </w:r>
    <w:r w:rsidRPr="00906F10">
      <w:rPr>
        <w:sz w:val="20"/>
        <w:szCs w:val="18"/>
      </w:rPr>
      <w:fldChar w:fldCharType="separate"/>
    </w:r>
    <w:r w:rsidR="0025378A">
      <w:rPr>
        <w:noProof/>
        <w:sz w:val="20"/>
        <w:szCs w:val="18"/>
      </w:rPr>
      <w:t>1</w:t>
    </w:r>
    <w:r w:rsidRPr="00906F10">
      <w:rPr>
        <w:sz w:val="20"/>
        <w:szCs w:val="18"/>
      </w:rPr>
      <w:fldChar w:fldCharType="end"/>
    </w:r>
    <w:r w:rsidRPr="00906F10">
      <w:rPr>
        <w:sz w:val="20"/>
        <w:szCs w:val="18"/>
      </w:rPr>
      <w:t xml:space="preserve"> (celkem </w:t>
    </w:r>
    <w:r w:rsidRPr="00906F10">
      <w:rPr>
        <w:sz w:val="20"/>
        <w:szCs w:val="18"/>
      </w:rPr>
      <w:fldChar w:fldCharType="begin"/>
    </w:r>
    <w:r w:rsidRPr="00906F10">
      <w:rPr>
        <w:sz w:val="20"/>
        <w:szCs w:val="18"/>
      </w:rPr>
      <w:instrText xml:space="preserve"> NUMPAGES </w:instrText>
    </w:r>
    <w:r w:rsidRPr="00906F10">
      <w:rPr>
        <w:sz w:val="20"/>
        <w:szCs w:val="18"/>
      </w:rPr>
      <w:fldChar w:fldCharType="separate"/>
    </w:r>
    <w:r w:rsidR="0025378A">
      <w:rPr>
        <w:noProof/>
        <w:sz w:val="20"/>
        <w:szCs w:val="18"/>
      </w:rPr>
      <w:t>10</w:t>
    </w:r>
    <w:r w:rsidRPr="00906F10">
      <w:rPr>
        <w:sz w:val="20"/>
        <w:szCs w:val="18"/>
      </w:rPr>
      <w:fldChar w:fldCharType="end"/>
    </w:r>
    <w:r w:rsidRPr="00906F10">
      <w:rPr>
        <w:sz w:val="20"/>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963" w:rsidRDefault="00AD2963" w:rsidP="00BB2C84">
      <w:pPr>
        <w:spacing w:after="0" w:line="240" w:lineRule="auto"/>
      </w:pPr>
      <w:r>
        <w:separator/>
      </w:r>
    </w:p>
  </w:footnote>
  <w:footnote w:type="continuationSeparator" w:id="0">
    <w:p w:rsidR="00AD2963" w:rsidRDefault="00AD2963" w:rsidP="00BB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086" w:rsidRPr="00906F10" w:rsidRDefault="00B00086" w:rsidP="00FA7290">
    <w:pPr>
      <w:pStyle w:val="Zhlav"/>
      <w:jc w:val="right"/>
      <w:rPr>
        <w:sz w:val="20"/>
      </w:rPr>
    </w:pPr>
    <w:r w:rsidRPr="00906F10">
      <w:rPr>
        <w:sz w:val="20"/>
      </w:rPr>
      <mc:AlternateContent>
        <mc:Choice Requires="wps">
          <w:drawing>
            <wp:anchor distT="0" distB="0" distL="114299" distR="114299" simplePos="0" relativeHeight="251663360" behindDoc="0" locked="0" layoutInCell="1" allowOverlap="1" wp14:anchorId="56723437" wp14:editId="7649FB4B">
              <wp:simplePos x="0" y="0"/>
              <wp:positionH relativeFrom="page">
                <wp:posOffset>1565909</wp:posOffset>
              </wp:positionH>
              <wp:positionV relativeFrom="paragraph">
                <wp:posOffset>3810</wp:posOffset>
              </wp:positionV>
              <wp:extent cx="0" cy="467995"/>
              <wp:effectExtent l="0" t="0" r="19050" b="2730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A618F1" id="_x0000_t32" coordsize="21600,21600" o:spt="32" o:oned="t" path="m,l21600,21600e" filled="f">
              <v:path arrowok="t" fillok="f" o:connecttype="none"/>
              <o:lock v:ext="edit" shapetype="t"/>
            </v:shapetype>
            <v:shape id="AutoShape 2" o:spid="_x0000_s1026" type="#_x0000_t32" style="position:absolute;margin-left:123.3pt;margin-top:.3pt;width:0;height:36.85pt;z-index:2516633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DJuG87HAIAADsEAAAOAAAAAAAAAAAAAAAAAC4CAABkcnMvZTJvRG9jLnhtbFBLAQItABQABgAI&#10;AAAAIQA8nh6V2AAAAAcBAAAPAAAAAAAAAAAAAAAAAHYEAABkcnMvZG93bnJldi54bWxQSwUGAAAA&#10;AAQABADzAAAAewUAAAAA&#10;" strokeweight="1pt">
              <w10:wrap anchorx="page"/>
            </v:shape>
          </w:pict>
        </mc:Fallback>
      </mc:AlternateContent>
    </w:r>
    <w:r w:rsidRPr="00906F10">
      <w:rPr>
        <w:sz w:val="20"/>
      </w:rPr>
      <w:drawing>
        <wp:anchor distT="0" distB="0" distL="114300" distR="114300" simplePos="0" relativeHeight="251662336" behindDoc="1" locked="0" layoutInCell="1" allowOverlap="1" wp14:anchorId="0F3A59DF" wp14:editId="4C966999">
          <wp:simplePos x="0" y="0"/>
          <wp:positionH relativeFrom="page">
            <wp:posOffset>720090</wp:posOffset>
          </wp:positionH>
          <wp:positionV relativeFrom="page">
            <wp:posOffset>431800</wp:posOffset>
          </wp:positionV>
          <wp:extent cx="611505" cy="465455"/>
          <wp:effectExtent l="0" t="0" r="0" b="0"/>
          <wp:wrapNone/>
          <wp:docPr id="2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F10">
      <w:rPr>
        <w:sz w:val="20"/>
      </w:rPr>
      <w:drawing>
        <wp:anchor distT="0" distB="0" distL="114300" distR="114300" simplePos="0" relativeHeight="251664384" behindDoc="1" locked="0" layoutInCell="1" allowOverlap="1" wp14:anchorId="415DE527" wp14:editId="4A2CE973">
          <wp:simplePos x="0" y="0"/>
          <wp:positionH relativeFrom="page">
            <wp:posOffset>720090</wp:posOffset>
          </wp:positionH>
          <wp:positionV relativeFrom="page">
            <wp:posOffset>1080135</wp:posOffset>
          </wp:positionV>
          <wp:extent cx="6124575" cy="142875"/>
          <wp:effectExtent l="0" t="0" r="9525" b="9525"/>
          <wp:wrapNone/>
          <wp:docPr id="2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H="1">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Smlouva o společnosti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847"/>
    <w:multiLevelType w:val="hybridMultilevel"/>
    <w:tmpl w:val="9104D1E6"/>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1246286"/>
    <w:multiLevelType w:val="multilevel"/>
    <w:tmpl w:val="15CA5B98"/>
    <w:lvl w:ilvl="0">
      <w:start w:val="1"/>
      <w:numFmt w:val="bullet"/>
      <w:lvlText w:val=""/>
      <w:lvlJc w:val="left"/>
      <w:pPr>
        <w:tabs>
          <w:tab w:val="num" w:pos="1440"/>
        </w:tabs>
        <w:ind w:left="1440" w:hanging="360"/>
      </w:pPr>
      <w:rPr>
        <w:rFonts w:ascii="Wingdings 2" w:hAnsi="Wingdings 2"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119DA"/>
    <w:multiLevelType w:val="multilevel"/>
    <w:tmpl w:val="04DE0C46"/>
    <w:lvl w:ilvl="0">
      <w:start w:val="1"/>
      <w:numFmt w:val="decimal"/>
      <w:lvlText w:val="%1"/>
      <w:lvlJc w:val="left"/>
      <w:pPr>
        <w:tabs>
          <w:tab w:val="num" w:pos="432"/>
        </w:tabs>
        <w:ind w:left="432" w:hanging="432"/>
      </w:pPr>
      <w:rPr>
        <w:rFonts w:ascii="Times New Roman" w:hAnsi="Times New Roman" w:hint="default"/>
        <w:b/>
        <w:i w:val="0"/>
        <w:caps/>
        <w:color w:val="auto"/>
        <w:sz w:val="22"/>
        <w:szCs w:val="20"/>
      </w:rPr>
    </w:lvl>
    <w:lvl w:ilvl="1">
      <w:start w:val="1"/>
      <w:numFmt w:val="decimal"/>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B8B00C9"/>
    <w:multiLevelType w:val="hybridMultilevel"/>
    <w:tmpl w:val="104C8CBC"/>
    <w:lvl w:ilvl="0" w:tplc="568E13A6">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59B0554"/>
    <w:multiLevelType w:val="hybridMultilevel"/>
    <w:tmpl w:val="53A41D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2F4274"/>
    <w:multiLevelType w:val="hybridMultilevel"/>
    <w:tmpl w:val="776C0998"/>
    <w:lvl w:ilvl="0" w:tplc="D444BA6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935050"/>
    <w:multiLevelType w:val="hybridMultilevel"/>
    <w:tmpl w:val="BA18C3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69123FC"/>
    <w:multiLevelType w:val="hybridMultilevel"/>
    <w:tmpl w:val="3740EF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BB15C7"/>
    <w:multiLevelType w:val="hybridMultilevel"/>
    <w:tmpl w:val="7C44BF5A"/>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A33058"/>
    <w:multiLevelType w:val="multilevel"/>
    <w:tmpl w:val="DF1CEBCE"/>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B857626"/>
    <w:multiLevelType w:val="hybridMultilevel"/>
    <w:tmpl w:val="15D84DDE"/>
    <w:lvl w:ilvl="0" w:tplc="594C0CAC">
      <w:start w:val="1"/>
      <w:numFmt w:val="lowerLetter"/>
      <w:lvlText w:val="%1)"/>
      <w:lvlJc w:val="left"/>
      <w:pPr>
        <w:ind w:left="1996" w:hanging="360"/>
      </w:pPr>
      <w:rPr>
        <w:sz w:val="22"/>
        <w:szCs w:val="22"/>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1" w15:restartNumberingAfterBreak="0">
    <w:nsid w:val="4BEB40FB"/>
    <w:multiLevelType w:val="hybridMultilevel"/>
    <w:tmpl w:val="7F8A4352"/>
    <w:lvl w:ilvl="0" w:tplc="ADECD9C0">
      <w:start w:val="1"/>
      <w:numFmt w:val="lowerLetter"/>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C8D70C9"/>
    <w:multiLevelType w:val="hybridMultilevel"/>
    <w:tmpl w:val="3740EF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033B34"/>
    <w:multiLevelType w:val="hybridMultilevel"/>
    <w:tmpl w:val="F214795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4" w15:restartNumberingAfterBreak="0">
    <w:nsid w:val="52FC56C0"/>
    <w:multiLevelType w:val="hybridMultilevel"/>
    <w:tmpl w:val="3740EF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8D0307"/>
    <w:multiLevelType w:val="hybridMultilevel"/>
    <w:tmpl w:val="9950F820"/>
    <w:lvl w:ilvl="0" w:tplc="4AE81AB6">
      <w:start w:val="1"/>
      <w:numFmt w:val="bullet"/>
      <w:lvlText w:val=""/>
      <w:lvlJc w:val="left"/>
      <w:pPr>
        <w:tabs>
          <w:tab w:val="num" w:pos="1440"/>
        </w:tabs>
        <w:ind w:left="1440" w:hanging="360"/>
      </w:pPr>
      <w:rPr>
        <w:rFonts w:ascii="Wingdings 2" w:hAnsi="Wingdings 2" w:hint="default"/>
      </w:rPr>
    </w:lvl>
    <w:lvl w:ilvl="1" w:tplc="4C12C4F8">
      <w:start w:val="1"/>
      <w:numFmt w:val="bullet"/>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E45C4B"/>
    <w:multiLevelType w:val="hybridMultilevel"/>
    <w:tmpl w:val="AE3004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942247"/>
    <w:multiLevelType w:val="multilevel"/>
    <w:tmpl w:val="6B9464E2"/>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lowerLetter"/>
      <w:lvlText w:val="%2)"/>
      <w:lvlJc w:val="left"/>
      <w:pPr>
        <w:ind w:left="567" w:hanging="567"/>
      </w:pPr>
      <w:rPr>
        <w:rFonts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AA9778E"/>
    <w:multiLevelType w:val="multilevel"/>
    <w:tmpl w:val="5A82B4C8"/>
    <w:lvl w:ilvl="0">
      <w:start w:val="1"/>
      <w:numFmt w:val="decimal"/>
      <w:pStyle w:val="cplnekslovan"/>
      <w:lvlText w:val="%1"/>
      <w:lvlJc w:val="left"/>
      <w:pPr>
        <w:ind w:left="425" w:hanging="425"/>
      </w:pPr>
      <w:rPr>
        <w:rFonts w:ascii="Times New Roman" w:hAnsi="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lowerLetter"/>
      <w:pStyle w:val="cpodstavecslovan2"/>
      <w:lvlText w:val="%3)"/>
      <w:lvlJc w:val="left"/>
      <w:pPr>
        <w:tabs>
          <w:tab w:val="num" w:pos="851"/>
        </w:tabs>
        <w:ind w:left="851" w:hanging="851"/>
      </w:pPr>
      <w:rPr>
        <w:rFonts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hint="default"/>
        <w:b w:val="0"/>
        <w:i w:val="0"/>
        <w:sz w:val="22"/>
      </w:rPr>
    </w:lvl>
    <w:lvl w:ilvl="4">
      <w:start w:val="1"/>
      <w:numFmt w:val="lowerLetter"/>
      <w:pStyle w:val="cpslovnpsmennkodstavci2"/>
      <w:lvlText w:val="%5)"/>
      <w:lvlJc w:val="left"/>
      <w:pPr>
        <w:tabs>
          <w:tab w:val="num" w:pos="1276"/>
        </w:tabs>
        <w:ind w:left="1276" w:hanging="425"/>
      </w:pPr>
      <w:rPr>
        <w:rFonts w:hint="default"/>
      </w:r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1"/>
  </w:num>
  <w:num w:numId="3">
    <w:abstractNumId w:val="15"/>
  </w:num>
  <w:num w:numId="4">
    <w:abstractNumId w:val="18"/>
  </w:num>
  <w:num w:numId="5">
    <w:abstractNumId w:val="11"/>
    <w:lvlOverride w:ilvl="0">
      <w:startOverride w:val="1"/>
    </w:lvlOverride>
  </w:num>
  <w:num w:numId="6">
    <w:abstractNumId w:val="11"/>
    <w:lvlOverride w:ilvl="0">
      <w:startOverride w:val="1"/>
    </w:lvlOverride>
  </w:num>
  <w:num w:numId="7">
    <w:abstractNumId w:val="10"/>
  </w:num>
  <w:num w:numId="8">
    <w:abstractNumId w:val="19"/>
  </w:num>
  <w:num w:numId="9">
    <w:abstractNumId w:val="2"/>
  </w:num>
  <w:num w:numId="10">
    <w:abstractNumId w:val="1"/>
  </w:num>
  <w:num w:numId="11">
    <w:abstractNumId w:val="19"/>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9"/>
  </w:num>
  <w:num w:numId="20">
    <w:abstractNumId w:val="19"/>
  </w:num>
  <w:num w:numId="21">
    <w:abstractNumId w:val="17"/>
  </w:num>
  <w:num w:numId="22">
    <w:abstractNumId w:val="12"/>
  </w:num>
  <w:num w:numId="23">
    <w:abstractNumId w:val="14"/>
  </w:num>
  <w:num w:numId="24">
    <w:abstractNumId w:val="7"/>
  </w:num>
  <w:num w:numId="25">
    <w:abstractNumId w:val="3"/>
  </w:num>
  <w:num w:numId="26">
    <w:abstractNumId w:val="5"/>
  </w:num>
  <w:num w:numId="27">
    <w:abstractNumId w:val="13"/>
  </w:num>
  <w:num w:numId="28">
    <w:abstractNumId w:val="6"/>
  </w:num>
  <w:num w:numId="29">
    <w:abstractNumId w:val="4"/>
  </w:num>
  <w:num w:numId="30">
    <w:abstractNumId w:val="0"/>
  </w:num>
  <w:num w:numId="31">
    <w:abstractNumId w:val="19"/>
  </w:num>
  <w:num w:numId="32">
    <w:abstractNumId w:val="19"/>
  </w:num>
  <w:num w:numId="33">
    <w:abstractNumId w:val="16"/>
  </w:num>
  <w:num w:numId="34">
    <w:abstractNumId w:val="19"/>
  </w:num>
  <w:num w:numId="35">
    <w:abstractNumId w:val="19"/>
  </w:num>
  <w:num w:numId="36">
    <w:abstractNumId w:val="19"/>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084"/>
    <w:rsid w:val="00001C5B"/>
    <w:rsid w:val="000033B9"/>
    <w:rsid w:val="00006775"/>
    <w:rsid w:val="00024581"/>
    <w:rsid w:val="00025094"/>
    <w:rsid w:val="000262F5"/>
    <w:rsid w:val="00045E39"/>
    <w:rsid w:val="00052823"/>
    <w:rsid w:val="00054997"/>
    <w:rsid w:val="000604BE"/>
    <w:rsid w:val="00060C1B"/>
    <w:rsid w:val="00096D65"/>
    <w:rsid w:val="000A1E44"/>
    <w:rsid w:val="000A3AF6"/>
    <w:rsid w:val="000D5465"/>
    <w:rsid w:val="000E0D81"/>
    <w:rsid w:val="000E241F"/>
    <w:rsid w:val="000F0D5C"/>
    <w:rsid w:val="000F5981"/>
    <w:rsid w:val="0011256D"/>
    <w:rsid w:val="00120C34"/>
    <w:rsid w:val="00125300"/>
    <w:rsid w:val="0013228B"/>
    <w:rsid w:val="001466C9"/>
    <w:rsid w:val="00147E2A"/>
    <w:rsid w:val="00155FF3"/>
    <w:rsid w:val="00160A6D"/>
    <w:rsid w:val="001735E1"/>
    <w:rsid w:val="0019284D"/>
    <w:rsid w:val="001A0074"/>
    <w:rsid w:val="001A1C90"/>
    <w:rsid w:val="001A4B1C"/>
    <w:rsid w:val="001C1C13"/>
    <w:rsid w:val="001C5F83"/>
    <w:rsid w:val="001E306A"/>
    <w:rsid w:val="001F269B"/>
    <w:rsid w:val="0020569E"/>
    <w:rsid w:val="002235CC"/>
    <w:rsid w:val="002247A1"/>
    <w:rsid w:val="00232CBE"/>
    <w:rsid w:val="002358AD"/>
    <w:rsid w:val="0024283C"/>
    <w:rsid w:val="00242890"/>
    <w:rsid w:val="0025378A"/>
    <w:rsid w:val="00254F97"/>
    <w:rsid w:val="00260AC8"/>
    <w:rsid w:val="00287960"/>
    <w:rsid w:val="0029145F"/>
    <w:rsid w:val="00292AB0"/>
    <w:rsid w:val="002A422A"/>
    <w:rsid w:val="002B66C9"/>
    <w:rsid w:val="002D4050"/>
    <w:rsid w:val="002D6606"/>
    <w:rsid w:val="00305F95"/>
    <w:rsid w:val="00311AE1"/>
    <w:rsid w:val="00331564"/>
    <w:rsid w:val="00340D44"/>
    <w:rsid w:val="003460C6"/>
    <w:rsid w:val="00353587"/>
    <w:rsid w:val="00355FFC"/>
    <w:rsid w:val="00357A3E"/>
    <w:rsid w:val="00364F12"/>
    <w:rsid w:val="0037693F"/>
    <w:rsid w:val="00385232"/>
    <w:rsid w:val="00395BA6"/>
    <w:rsid w:val="003A69D0"/>
    <w:rsid w:val="003A72F6"/>
    <w:rsid w:val="003A7597"/>
    <w:rsid w:val="003B0129"/>
    <w:rsid w:val="003B42BE"/>
    <w:rsid w:val="003C0A64"/>
    <w:rsid w:val="003C3419"/>
    <w:rsid w:val="003C5BF8"/>
    <w:rsid w:val="003D3366"/>
    <w:rsid w:val="003D39B4"/>
    <w:rsid w:val="003D7FD4"/>
    <w:rsid w:val="003E0E92"/>
    <w:rsid w:val="003E6C57"/>
    <w:rsid w:val="003E78DD"/>
    <w:rsid w:val="0040012A"/>
    <w:rsid w:val="004073F3"/>
    <w:rsid w:val="00412B6D"/>
    <w:rsid w:val="00422747"/>
    <w:rsid w:val="004433EA"/>
    <w:rsid w:val="004604C0"/>
    <w:rsid w:val="00460E56"/>
    <w:rsid w:val="004644C7"/>
    <w:rsid w:val="004737BB"/>
    <w:rsid w:val="004A15B4"/>
    <w:rsid w:val="004D41DD"/>
    <w:rsid w:val="004E4B9E"/>
    <w:rsid w:val="004F03F2"/>
    <w:rsid w:val="004F56C5"/>
    <w:rsid w:val="004F7052"/>
    <w:rsid w:val="00503AAF"/>
    <w:rsid w:val="0050595F"/>
    <w:rsid w:val="00510828"/>
    <w:rsid w:val="00512AAB"/>
    <w:rsid w:val="00513FD5"/>
    <w:rsid w:val="00517C25"/>
    <w:rsid w:val="00520F08"/>
    <w:rsid w:val="00524801"/>
    <w:rsid w:val="00525F21"/>
    <w:rsid w:val="005360A6"/>
    <w:rsid w:val="00547DB3"/>
    <w:rsid w:val="0056628C"/>
    <w:rsid w:val="005746B6"/>
    <w:rsid w:val="00576090"/>
    <w:rsid w:val="0058340F"/>
    <w:rsid w:val="005A6152"/>
    <w:rsid w:val="005E09B9"/>
    <w:rsid w:val="00602989"/>
    <w:rsid w:val="00626A54"/>
    <w:rsid w:val="0063386C"/>
    <w:rsid w:val="00644E49"/>
    <w:rsid w:val="0067622E"/>
    <w:rsid w:val="00681641"/>
    <w:rsid w:val="006872F5"/>
    <w:rsid w:val="00691DDB"/>
    <w:rsid w:val="006A079D"/>
    <w:rsid w:val="006B13BF"/>
    <w:rsid w:val="006B3D13"/>
    <w:rsid w:val="006D4CAC"/>
    <w:rsid w:val="006E0EAB"/>
    <w:rsid w:val="006E1056"/>
    <w:rsid w:val="006E1EED"/>
    <w:rsid w:val="00703237"/>
    <w:rsid w:val="00705DEA"/>
    <w:rsid w:val="00705E78"/>
    <w:rsid w:val="0071169E"/>
    <w:rsid w:val="00715697"/>
    <w:rsid w:val="007174F0"/>
    <w:rsid w:val="00731911"/>
    <w:rsid w:val="00733809"/>
    <w:rsid w:val="00744BEA"/>
    <w:rsid w:val="00757AC5"/>
    <w:rsid w:val="00766329"/>
    <w:rsid w:val="0077136C"/>
    <w:rsid w:val="00773985"/>
    <w:rsid w:val="00786E3F"/>
    <w:rsid w:val="007C47C4"/>
    <w:rsid w:val="007D2C36"/>
    <w:rsid w:val="007D777B"/>
    <w:rsid w:val="007E1EA6"/>
    <w:rsid w:val="007E36E6"/>
    <w:rsid w:val="007F0651"/>
    <w:rsid w:val="007F4F85"/>
    <w:rsid w:val="00823863"/>
    <w:rsid w:val="00834B01"/>
    <w:rsid w:val="00852BEB"/>
    <w:rsid w:val="008559EF"/>
    <w:rsid w:val="00857729"/>
    <w:rsid w:val="00857A8E"/>
    <w:rsid w:val="00885039"/>
    <w:rsid w:val="00892E7B"/>
    <w:rsid w:val="008A07A1"/>
    <w:rsid w:val="008A08ED"/>
    <w:rsid w:val="008B4366"/>
    <w:rsid w:val="008B7A77"/>
    <w:rsid w:val="008C415D"/>
    <w:rsid w:val="00901F5F"/>
    <w:rsid w:val="00906F10"/>
    <w:rsid w:val="009467A6"/>
    <w:rsid w:val="0098519A"/>
    <w:rsid w:val="00993718"/>
    <w:rsid w:val="009C24FB"/>
    <w:rsid w:val="009C5A7F"/>
    <w:rsid w:val="009C7C3C"/>
    <w:rsid w:val="009E3EF0"/>
    <w:rsid w:val="009E65DE"/>
    <w:rsid w:val="009E7A9B"/>
    <w:rsid w:val="00A244E5"/>
    <w:rsid w:val="00A40F40"/>
    <w:rsid w:val="00A424E9"/>
    <w:rsid w:val="00A45EBC"/>
    <w:rsid w:val="00A47954"/>
    <w:rsid w:val="00A67B8A"/>
    <w:rsid w:val="00A77E95"/>
    <w:rsid w:val="00A85663"/>
    <w:rsid w:val="00AA0618"/>
    <w:rsid w:val="00AB284E"/>
    <w:rsid w:val="00AD0DF5"/>
    <w:rsid w:val="00AD2963"/>
    <w:rsid w:val="00AF0619"/>
    <w:rsid w:val="00AF2396"/>
    <w:rsid w:val="00B00086"/>
    <w:rsid w:val="00B0168C"/>
    <w:rsid w:val="00B02530"/>
    <w:rsid w:val="00B14272"/>
    <w:rsid w:val="00B23F23"/>
    <w:rsid w:val="00B313CF"/>
    <w:rsid w:val="00B369B3"/>
    <w:rsid w:val="00B41387"/>
    <w:rsid w:val="00B51911"/>
    <w:rsid w:val="00B838D1"/>
    <w:rsid w:val="00B83A50"/>
    <w:rsid w:val="00B945C9"/>
    <w:rsid w:val="00BA72C0"/>
    <w:rsid w:val="00BB22A3"/>
    <w:rsid w:val="00BB2C84"/>
    <w:rsid w:val="00BD14A6"/>
    <w:rsid w:val="00BD5084"/>
    <w:rsid w:val="00BD55CE"/>
    <w:rsid w:val="00BF58B1"/>
    <w:rsid w:val="00C34982"/>
    <w:rsid w:val="00C52E24"/>
    <w:rsid w:val="00C82A28"/>
    <w:rsid w:val="00C91840"/>
    <w:rsid w:val="00C94590"/>
    <w:rsid w:val="00C96CBC"/>
    <w:rsid w:val="00CA471B"/>
    <w:rsid w:val="00CB1E2D"/>
    <w:rsid w:val="00CC1931"/>
    <w:rsid w:val="00CC416D"/>
    <w:rsid w:val="00CC754E"/>
    <w:rsid w:val="00CD1E16"/>
    <w:rsid w:val="00CD3204"/>
    <w:rsid w:val="00CD501E"/>
    <w:rsid w:val="00CD52CC"/>
    <w:rsid w:val="00CD7A58"/>
    <w:rsid w:val="00CD7CD8"/>
    <w:rsid w:val="00CE0474"/>
    <w:rsid w:val="00D05986"/>
    <w:rsid w:val="00D11957"/>
    <w:rsid w:val="00D15BD7"/>
    <w:rsid w:val="00D17BF9"/>
    <w:rsid w:val="00D2330B"/>
    <w:rsid w:val="00D26445"/>
    <w:rsid w:val="00D3248D"/>
    <w:rsid w:val="00D52304"/>
    <w:rsid w:val="00D856C6"/>
    <w:rsid w:val="00D86F2D"/>
    <w:rsid w:val="00D8759C"/>
    <w:rsid w:val="00DA1908"/>
    <w:rsid w:val="00DC0DC4"/>
    <w:rsid w:val="00DC6387"/>
    <w:rsid w:val="00DD58AF"/>
    <w:rsid w:val="00DE4810"/>
    <w:rsid w:val="00DF2CFA"/>
    <w:rsid w:val="00DF7682"/>
    <w:rsid w:val="00E07D5C"/>
    <w:rsid w:val="00E13657"/>
    <w:rsid w:val="00E17391"/>
    <w:rsid w:val="00E25713"/>
    <w:rsid w:val="00E32AB8"/>
    <w:rsid w:val="00E33906"/>
    <w:rsid w:val="00E35403"/>
    <w:rsid w:val="00E4532D"/>
    <w:rsid w:val="00E52AA9"/>
    <w:rsid w:val="00E52AAA"/>
    <w:rsid w:val="00E5459E"/>
    <w:rsid w:val="00E6080F"/>
    <w:rsid w:val="00E63384"/>
    <w:rsid w:val="00E8624E"/>
    <w:rsid w:val="00E942B4"/>
    <w:rsid w:val="00E95720"/>
    <w:rsid w:val="00EB0569"/>
    <w:rsid w:val="00EB4AA2"/>
    <w:rsid w:val="00F00A18"/>
    <w:rsid w:val="00F02659"/>
    <w:rsid w:val="00F15FA1"/>
    <w:rsid w:val="00F23933"/>
    <w:rsid w:val="00F34876"/>
    <w:rsid w:val="00F5065B"/>
    <w:rsid w:val="00F6476F"/>
    <w:rsid w:val="00F70192"/>
    <w:rsid w:val="00F70A93"/>
    <w:rsid w:val="00FA6028"/>
    <w:rsid w:val="00FA7290"/>
    <w:rsid w:val="00FB1B17"/>
    <w:rsid w:val="00FC283F"/>
    <w:rsid w:val="00FC66D7"/>
    <w:rsid w:val="00FC6791"/>
    <w:rsid w:val="00FD56AE"/>
    <w:rsid w:val="00FE6453"/>
    <w:rsid w:val="00FF2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714FF"/>
  <w15:docId w15:val="{F0AF30D3-B365-4BB1-ACFD-3BBE6D4D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24801"/>
    <w:pPr>
      <w:spacing w:before="120" w:after="12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691DDB"/>
    <w:pPr>
      <w:spacing w:after="300" w:line="420" w:lineRule="exact"/>
      <w:jc w:val="center"/>
      <w:outlineLvl w:val="0"/>
    </w:pPr>
    <w:rPr>
      <w:rFonts w:ascii="Arial" w:hAnsi="Arial" w:cs="Arial"/>
      <w:b/>
      <w:sz w:val="36"/>
      <w:szCs w:val="36"/>
    </w:rPr>
  </w:style>
  <w:style w:type="character" w:customStyle="1" w:styleId="platne1">
    <w:name w:val="platne1"/>
    <w:basedOn w:val="Standardnpsmoodstavce"/>
    <w:rsid w:val="005746B6"/>
  </w:style>
  <w:style w:type="paragraph" w:customStyle="1" w:styleId="cpslosmlouvy">
    <w:name w:val="cp_Číslo smlouvy"/>
    <w:basedOn w:val="Normln"/>
    <w:qFormat/>
    <w:rsid w:val="00EB0569"/>
    <w:pPr>
      <w:spacing w:after="480"/>
      <w:jc w:val="center"/>
    </w:pPr>
  </w:style>
  <w:style w:type="paragraph" w:customStyle="1" w:styleId="cpTabulkasmluvnistrany">
    <w:name w:val="cp_Tabulka smluvni strany"/>
    <w:basedOn w:val="Normln"/>
    <w:qFormat/>
    <w:rsid w:val="00906F10"/>
    <w:pPr>
      <w:spacing w:before="0"/>
      <w:jc w:val="left"/>
    </w:pPr>
    <w:rPr>
      <w:bCs/>
    </w:rPr>
  </w:style>
  <w:style w:type="character" w:customStyle="1" w:styleId="Nadpis3Char">
    <w:name w:val="Nadpis 3 Char"/>
    <w:link w:val="Nadpis3"/>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line="360" w:lineRule="auto"/>
    </w:pPr>
    <w:rPr>
      <w:rFonts w:eastAsia="Times New Roman"/>
      <w:sz w:val="20"/>
      <w:szCs w:val="24"/>
      <w:lang w:eastAsia="cs-CZ"/>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422747"/>
    <w:pPr>
      <w:keepNext/>
      <w:spacing w:before="240" w:line="240" w:lineRule="auto"/>
      <w:jc w:val="center"/>
      <w:outlineLvl w:val="0"/>
    </w:pPr>
    <w:rPr>
      <w:b/>
    </w:rPr>
  </w:style>
  <w:style w:type="paragraph" w:customStyle="1" w:styleId="cplnekslovan">
    <w:name w:val="cp_Článek číslovaný"/>
    <w:basedOn w:val="lnek"/>
    <w:next w:val="cpodstavecslovan1"/>
    <w:qFormat/>
    <w:rsid w:val="00CC754E"/>
    <w:pPr>
      <w:numPr>
        <w:numId w:val="1"/>
      </w:numPr>
      <w:spacing w:line="260" w:lineRule="exact"/>
    </w:pPr>
    <w:rPr>
      <w:rFonts w:cs="Times New Roman"/>
      <w:bCs w:val="0"/>
      <w:kern w:val="0"/>
      <w:sz w:val="22"/>
      <w:szCs w:val="22"/>
    </w:rPr>
  </w:style>
  <w:style w:type="paragraph" w:customStyle="1" w:styleId="cpodstavecslovan1">
    <w:name w:val="cp_odstavec číslovaný 1"/>
    <w:basedOn w:val="Odstavec2"/>
    <w:qFormat/>
    <w:rsid w:val="00CC754E"/>
    <w:pPr>
      <w:numPr>
        <w:ilvl w:val="1"/>
        <w:numId w:val="1"/>
      </w:numPr>
      <w:spacing w:before="60" w:after="60" w:line="260" w:lineRule="exact"/>
      <w:outlineLvl w:val="1"/>
    </w:pPr>
    <w:rPr>
      <w:sz w:val="22"/>
      <w:szCs w:val="22"/>
    </w:rPr>
  </w:style>
  <w:style w:type="paragraph" w:styleId="Zhlav">
    <w:name w:val="header"/>
    <w:basedOn w:val="Normln"/>
    <w:link w:val="ZhlavChar"/>
    <w:uiPriority w:val="99"/>
    <w:unhideWhenUsed/>
    <w:rsid w:val="00757AC5"/>
    <w:pPr>
      <w:tabs>
        <w:tab w:val="center" w:pos="4536"/>
        <w:tab w:val="right" w:pos="9072"/>
      </w:tabs>
      <w:spacing w:before="240" w:after="0" w:line="240" w:lineRule="auto"/>
      <w:ind w:left="1701"/>
    </w:pPr>
    <w:rPr>
      <w:rFonts w:ascii="Arial" w:hAnsi="Arial"/>
      <w:noProof/>
      <w:lang w:eastAsia="cs-CZ"/>
    </w:rPr>
  </w:style>
  <w:style w:type="character" w:customStyle="1" w:styleId="ZhlavChar">
    <w:name w:val="Záhlaví Char"/>
    <w:link w:val="Zhlav"/>
    <w:uiPriority w:val="99"/>
    <w:rsid w:val="00757AC5"/>
    <w:rPr>
      <w:rFonts w:ascii="Arial" w:hAnsi="Arial"/>
      <w:noProof/>
      <w:sz w:val="22"/>
      <w:szCs w:val="22"/>
    </w:rPr>
  </w:style>
  <w:style w:type="paragraph" w:styleId="Zpat">
    <w:name w:val="footer"/>
    <w:basedOn w:val="Normln"/>
    <w:link w:val="ZpatChar"/>
    <w:unhideWhenUsed/>
    <w:rsid w:val="00BB2C84"/>
    <w:pPr>
      <w:tabs>
        <w:tab w:val="center" w:pos="4536"/>
        <w:tab w:val="right" w:pos="9072"/>
      </w:tabs>
      <w:spacing w:after="0" w:line="240" w:lineRule="auto"/>
    </w:pPr>
  </w:style>
  <w:style w:type="character" w:customStyle="1" w:styleId="ZpatChar">
    <w:name w:val="Zápatí Char"/>
    <w:link w:val="Zpat"/>
    <w:uiPriority w:val="99"/>
    <w:semiHidden/>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kodstavci1">
    <w:name w:val="cp_číslování písmenné k odstavci 1"/>
    <w:basedOn w:val="Normln"/>
    <w:link w:val="cpslovnpsmennkodstavci1Char"/>
    <w:qFormat/>
    <w:rsid w:val="00CC754E"/>
    <w:pPr>
      <w:numPr>
        <w:ilvl w:val="3"/>
        <w:numId w:val="1"/>
      </w:numPr>
      <w:spacing w:before="60" w:after="60"/>
      <w:outlineLvl w:val="2"/>
    </w:pPr>
  </w:style>
  <w:style w:type="paragraph" w:customStyle="1" w:styleId="cpodrky1">
    <w:name w:val="cp_odrážky1"/>
    <w:basedOn w:val="Normln"/>
    <w:link w:val="cpodrky1Char"/>
    <w:qFormat/>
    <w:rsid w:val="00CC754E"/>
    <w:pPr>
      <w:numPr>
        <w:ilvl w:val="5"/>
        <w:numId w:val="1"/>
      </w:numPr>
      <w:spacing w:before="0" w:after="0"/>
      <w:outlineLvl w:val="4"/>
    </w:pPr>
  </w:style>
  <w:style w:type="character" w:customStyle="1" w:styleId="cpslovnpsmennkodstavci1Char">
    <w:name w:val="cp_číslování písmenné k odstavci 1 Char"/>
    <w:link w:val="cpslovnpsmennkodstavci1"/>
    <w:rsid w:val="00CC754E"/>
    <w:rPr>
      <w:rFonts w:ascii="Times New Roman" w:hAnsi="Times New Roman"/>
      <w:sz w:val="22"/>
      <w:szCs w:val="22"/>
      <w:lang w:eastAsia="en-US"/>
    </w:rPr>
  </w:style>
  <w:style w:type="paragraph" w:customStyle="1" w:styleId="cpodrky2">
    <w:name w:val="cp_odrážky2"/>
    <w:basedOn w:val="cpodrky1"/>
    <w:link w:val="cpodrky2Char"/>
    <w:qFormat/>
    <w:rsid w:val="00CC754E"/>
    <w:pPr>
      <w:numPr>
        <w:ilvl w:val="6"/>
      </w:numPr>
      <w:outlineLvl w:val="5"/>
    </w:pPr>
  </w:style>
  <w:style w:type="character" w:customStyle="1" w:styleId="cpodrky1Char">
    <w:name w:val="cp_odrážky1 Char"/>
    <w:link w:val="cpodrky1"/>
    <w:rsid w:val="00CC754E"/>
    <w:rPr>
      <w:rFonts w:ascii="Times New Roman" w:hAnsi="Times New Roman"/>
      <w:sz w:val="22"/>
      <w:szCs w:val="22"/>
      <w:lang w:eastAsia="en-US"/>
    </w:rPr>
  </w:style>
  <w:style w:type="character" w:customStyle="1" w:styleId="cpodrky2Char">
    <w:name w:val="cp_odrážky2 Char"/>
    <w:link w:val="cpodrky2"/>
    <w:rsid w:val="00CC754E"/>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CC754E"/>
    <w:pPr>
      <w:numPr>
        <w:ilvl w:val="2"/>
        <w:numId w:val="1"/>
      </w:numPr>
      <w:spacing w:before="60" w:after="60" w:line="260" w:lineRule="exact"/>
      <w:outlineLvl w:val="2"/>
    </w:pPr>
    <w:rPr>
      <w:sz w:val="22"/>
      <w:szCs w:val="22"/>
    </w:rPr>
  </w:style>
  <w:style w:type="character" w:customStyle="1" w:styleId="cpodstavecslovan2Char">
    <w:name w:val="cp_odstavec číslovaný 2 Char"/>
    <w:link w:val="cpodstavecslovan2"/>
    <w:rsid w:val="00CC754E"/>
    <w:rPr>
      <w:rFonts w:ascii="Times New Roman" w:eastAsia="Times New Roman" w:hAnsi="Times New Roman"/>
      <w:sz w:val="22"/>
      <w:szCs w:val="22"/>
    </w:rPr>
  </w:style>
  <w:style w:type="paragraph" w:customStyle="1" w:styleId="cpslovnpsmennkodstavci2">
    <w:name w:val="cp_číslování písmenné k odstavci 2"/>
    <w:basedOn w:val="Normln"/>
    <w:qFormat/>
    <w:rsid w:val="00CC754E"/>
    <w:pPr>
      <w:numPr>
        <w:ilvl w:val="4"/>
        <w:numId w:val="1"/>
      </w:numPr>
      <w:spacing w:before="60" w:after="60"/>
      <w:outlineLvl w:val="3"/>
    </w:pPr>
  </w:style>
  <w:style w:type="paragraph" w:customStyle="1" w:styleId="Normlntitulnstrana">
    <w:name w:val="Normální titulní strana"/>
    <w:basedOn w:val="Normln"/>
    <w:qFormat/>
    <w:rsid w:val="00906F10"/>
    <w:pPr>
      <w:spacing w:before="480" w:after="480"/>
    </w:pPr>
  </w:style>
  <w:style w:type="paragraph" w:customStyle="1" w:styleId="cpnormln">
    <w:name w:val="cp_normální"/>
    <w:basedOn w:val="Odstavec2"/>
    <w:qFormat/>
    <w:rsid w:val="002D6606"/>
    <w:pPr>
      <w:spacing w:line="260" w:lineRule="exact"/>
      <w:ind w:left="567"/>
    </w:pPr>
    <w:rPr>
      <w:sz w:val="22"/>
      <w:szCs w:val="22"/>
    </w:rPr>
  </w:style>
  <w:style w:type="paragraph" w:customStyle="1" w:styleId="cpPloha">
    <w:name w:val="cp_Příloha"/>
    <w:basedOn w:val="cpnormln"/>
    <w:next w:val="cpslovnpsmennkodstavci1"/>
    <w:qFormat/>
    <w:rsid w:val="00906F10"/>
    <w:pPr>
      <w:keepNext/>
      <w:pageBreakBefore/>
      <w:spacing w:before="0" w:after="240"/>
      <w:ind w:left="0"/>
      <w:outlineLvl w:val="0"/>
    </w:pPr>
    <w:rPr>
      <w:b/>
    </w:rPr>
  </w:style>
  <w:style w:type="paragraph" w:styleId="Zkladntext">
    <w:name w:val="Body Text"/>
    <w:basedOn w:val="Normln"/>
    <w:link w:val="ZkladntextChar"/>
    <w:rsid w:val="00CD501E"/>
    <w:pPr>
      <w:spacing w:before="0" w:line="240" w:lineRule="auto"/>
      <w:jc w:val="left"/>
    </w:pPr>
    <w:rPr>
      <w:rFonts w:eastAsia="Times New Roman"/>
      <w:sz w:val="20"/>
      <w:szCs w:val="20"/>
      <w:lang w:eastAsia="cs-CZ"/>
    </w:rPr>
  </w:style>
  <w:style w:type="character" w:customStyle="1" w:styleId="ZkladntextChar">
    <w:name w:val="Základní text Char"/>
    <w:basedOn w:val="Standardnpsmoodstavce"/>
    <w:link w:val="Zkladntext"/>
    <w:rsid w:val="00CD501E"/>
    <w:rPr>
      <w:rFonts w:ascii="Times New Roman" w:eastAsia="Times New Roman" w:hAnsi="Times New Roman"/>
    </w:rPr>
  </w:style>
  <w:style w:type="paragraph" w:styleId="Zkladntextodsazen3">
    <w:name w:val="Body Text Indent 3"/>
    <w:basedOn w:val="Normln"/>
    <w:link w:val="Zkladntextodsazen3Char"/>
    <w:rsid w:val="00CD501E"/>
    <w:pPr>
      <w:spacing w:before="0" w:line="360" w:lineRule="auto"/>
      <w:ind w:left="283"/>
    </w:pPr>
    <w:rPr>
      <w:rFonts w:eastAsia="Times New Roman"/>
      <w:sz w:val="16"/>
      <w:szCs w:val="16"/>
      <w:lang w:eastAsia="cs-CZ"/>
    </w:rPr>
  </w:style>
  <w:style w:type="character" w:customStyle="1" w:styleId="Zkladntextodsazen3Char">
    <w:name w:val="Základní text odsazený 3 Char"/>
    <w:basedOn w:val="Standardnpsmoodstavce"/>
    <w:link w:val="Zkladntextodsazen3"/>
    <w:rsid w:val="00CD501E"/>
    <w:rPr>
      <w:rFonts w:ascii="Times New Roman" w:eastAsia="Times New Roman" w:hAnsi="Times New Roman"/>
      <w:sz w:val="16"/>
      <w:szCs w:val="16"/>
    </w:rPr>
  </w:style>
  <w:style w:type="paragraph" w:styleId="Nzev">
    <w:name w:val="Title"/>
    <w:basedOn w:val="Normln"/>
    <w:link w:val="NzevChar"/>
    <w:qFormat/>
    <w:rsid w:val="00CD501E"/>
    <w:pPr>
      <w:widowControl w:val="0"/>
      <w:tabs>
        <w:tab w:val="right" w:pos="8953"/>
      </w:tabs>
      <w:spacing w:before="0" w:after="0" w:line="240" w:lineRule="auto"/>
      <w:jc w:val="center"/>
      <w:outlineLvl w:val="0"/>
    </w:pPr>
    <w:rPr>
      <w:rFonts w:ascii="Arial" w:eastAsia="Times New Roman" w:hAnsi="Arial" w:cs="Arial"/>
      <w:sz w:val="38"/>
      <w:szCs w:val="38"/>
      <w:lang w:val="en-GB" w:eastAsia="cs-CZ"/>
    </w:rPr>
  </w:style>
  <w:style w:type="character" w:customStyle="1" w:styleId="NzevChar">
    <w:name w:val="Název Char"/>
    <w:basedOn w:val="Standardnpsmoodstavce"/>
    <w:link w:val="Nzev"/>
    <w:rsid w:val="00CD501E"/>
    <w:rPr>
      <w:rFonts w:ascii="Arial" w:eastAsia="Times New Roman" w:hAnsi="Arial" w:cs="Arial"/>
      <w:sz w:val="38"/>
      <w:szCs w:val="38"/>
      <w:lang w:val="en-GB"/>
    </w:rPr>
  </w:style>
  <w:style w:type="character" w:styleId="Odkaznakoment">
    <w:name w:val="annotation reference"/>
    <w:basedOn w:val="Standardnpsmoodstavce"/>
    <w:uiPriority w:val="99"/>
    <w:semiHidden/>
    <w:unhideWhenUsed/>
    <w:rsid w:val="00B02530"/>
    <w:rPr>
      <w:sz w:val="16"/>
      <w:szCs w:val="16"/>
    </w:rPr>
  </w:style>
  <w:style w:type="paragraph" w:styleId="Textkomente">
    <w:name w:val="annotation text"/>
    <w:basedOn w:val="Normln"/>
    <w:link w:val="TextkomenteChar"/>
    <w:uiPriority w:val="99"/>
    <w:semiHidden/>
    <w:unhideWhenUsed/>
    <w:rsid w:val="00B02530"/>
    <w:pPr>
      <w:spacing w:line="240" w:lineRule="auto"/>
    </w:pPr>
    <w:rPr>
      <w:sz w:val="20"/>
      <w:szCs w:val="20"/>
    </w:rPr>
  </w:style>
  <w:style w:type="character" w:customStyle="1" w:styleId="TextkomenteChar">
    <w:name w:val="Text komentáře Char"/>
    <w:basedOn w:val="Standardnpsmoodstavce"/>
    <w:link w:val="Textkomente"/>
    <w:uiPriority w:val="99"/>
    <w:semiHidden/>
    <w:rsid w:val="00B02530"/>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B02530"/>
    <w:rPr>
      <w:b/>
      <w:bCs/>
    </w:rPr>
  </w:style>
  <w:style w:type="character" w:customStyle="1" w:styleId="PedmtkomenteChar">
    <w:name w:val="Předmět komentáře Char"/>
    <w:basedOn w:val="TextkomenteChar"/>
    <w:link w:val="Pedmtkomente"/>
    <w:uiPriority w:val="99"/>
    <w:semiHidden/>
    <w:rsid w:val="00B02530"/>
    <w:rPr>
      <w:rFonts w:ascii="Times New Roman" w:hAnsi="Times New Roman"/>
      <w:b/>
      <w:bCs/>
      <w:lang w:eastAsia="en-US"/>
    </w:rPr>
  </w:style>
  <w:style w:type="paragraph" w:styleId="Textbubliny">
    <w:name w:val="Balloon Text"/>
    <w:basedOn w:val="Normln"/>
    <w:link w:val="TextbublinyChar"/>
    <w:uiPriority w:val="99"/>
    <w:semiHidden/>
    <w:unhideWhenUsed/>
    <w:rsid w:val="00B02530"/>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02530"/>
    <w:rPr>
      <w:rFonts w:ascii="Tahoma" w:hAnsi="Tahoma" w:cs="Tahoma"/>
      <w:sz w:val="16"/>
      <w:szCs w:val="16"/>
      <w:lang w:eastAsia="en-US"/>
    </w:rPr>
  </w:style>
  <w:style w:type="paragraph" w:styleId="Odstavecseseznamem">
    <w:name w:val="List Paragraph"/>
    <w:basedOn w:val="Normln"/>
    <w:link w:val="OdstavecseseznamemChar"/>
    <w:uiPriority w:val="34"/>
    <w:qFormat/>
    <w:rsid w:val="00C34982"/>
    <w:pPr>
      <w:ind w:left="720"/>
      <w:contextualSpacing/>
    </w:pPr>
  </w:style>
  <w:style w:type="character" w:styleId="Hypertextovodkaz">
    <w:name w:val="Hyperlink"/>
    <w:basedOn w:val="Standardnpsmoodstavce"/>
    <w:uiPriority w:val="99"/>
    <w:unhideWhenUsed/>
    <w:rsid w:val="00901F5F"/>
    <w:rPr>
      <w:color w:val="0000FF" w:themeColor="hyperlink"/>
      <w:u w:val="single"/>
    </w:rPr>
  </w:style>
  <w:style w:type="character" w:customStyle="1" w:styleId="OdstavecseseznamemChar">
    <w:name w:val="Odstavec se seznamem Char"/>
    <w:link w:val="Odstavecseseznamem"/>
    <w:uiPriority w:val="34"/>
    <w:locked/>
    <w:rsid w:val="00744BEA"/>
    <w:rPr>
      <w:rFonts w:ascii="Times New Roman" w:hAnsi="Times New Roman"/>
      <w:sz w:val="22"/>
      <w:szCs w:val="22"/>
      <w:lang w:eastAsia="en-US"/>
    </w:rPr>
  </w:style>
  <w:style w:type="paragraph" w:styleId="Revize">
    <w:name w:val="Revision"/>
    <w:hidden/>
    <w:uiPriority w:val="99"/>
    <w:semiHidden/>
    <w:rsid w:val="007E1EA6"/>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proas.cz"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eproas.cz/vyberova-rizen&#237;"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0589\Documents\OBCHOD\_VZORY\Vzor%20&#269;p.dot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D91D3-4688-4352-915E-43678CAA9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čp</Template>
  <TotalTime>0</TotalTime>
  <Pages>10</Pages>
  <Words>3745</Words>
  <Characters>22099</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Smlouva o společnosti</vt:lpstr>
    </vt:vector>
  </TitlesOfParts>
  <Company>Česká pošta, s.p.</Company>
  <LinksUpToDate>false</LinksUpToDate>
  <CharactersWithSpaces>25793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společnosti</dc:title>
  <dc:subject>Společnost / Sdružení</dc:subject>
  <dc:creator>Obchodněprávní tým</dc:creator>
  <cp:keywords>vzor;smlouva o společnosti;sdružení</cp:keywords>
  <cp:lastModifiedBy>Špánková Michaela</cp:lastModifiedBy>
  <cp:revision>2</cp:revision>
  <cp:lastPrinted>2020-06-24T08:03:00Z</cp:lastPrinted>
  <dcterms:created xsi:type="dcterms:W3CDTF">2020-07-02T11:13:00Z</dcterms:created>
  <dcterms:modified xsi:type="dcterms:W3CDTF">2020-07-02T11:13:00Z</dcterms:modified>
</cp:coreProperties>
</file>