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D3" w:rsidRDefault="008B0D06">
      <w:pPr>
        <w:framePr w:wrap="none" w:vAnchor="page" w:hAnchor="page" w:x="163" w:y="119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891540" cy="304800"/>
            <wp:effectExtent l="0" t="0" r="3810" b="0"/>
            <wp:docPr id="1" name="obrázek 1" descr="C:\Users\SEKRET~1.SUS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~1.SUS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D3" w:rsidRDefault="00B44218">
      <w:pPr>
        <w:pStyle w:val="Nadpis20"/>
        <w:framePr w:w="9398" w:h="1432" w:hRule="exact" w:wrap="none" w:vAnchor="page" w:hAnchor="page" w:x="1108" w:y="1750"/>
        <w:shd w:val="clear" w:color="auto" w:fill="auto"/>
        <w:spacing w:after="0" w:line="560" w:lineRule="exact"/>
        <w:ind w:right="420"/>
      </w:pPr>
      <w:bookmarkStart w:id="1" w:name="bookmark0"/>
      <w:r>
        <w:rPr>
          <w:rStyle w:val="Nadpis2Malpsmena"/>
          <w:b/>
          <w:bCs/>
          <w:i/>
          <w:iCs/>
        </w:rPr>
        <w:t>hANSCARGO</w:t>
      </w:r>
      <w:bookmarkEnd w:id="1"/>
    </w:p>
    <w:p w:rsidR="009A36D3" w:rsidRDefault="00B44218">
      <w:pPr>
        <w:pStyle w:val="Nadpis40"/>
        <w:framePr w:w="9398" w:h="1432" w:hRule="exact" w:wrap="none" w:vAnchor="page" w:hAnchor="page" w:x="1108" w:y="1750"/>
        <w:shd w:val="clear" w:color="auto" w:fill="auto"/>
        <w:spacing w:before="0" w:after="0" w:line="500" w:lineRule="exact"/>
        <w:ind w:right="420"/>
      </w:pPr>
      <w:bookmarkStart w:id="2" w:name="bookmark1"/>
      <w:r>
        <w:rPr>
          <w:rStyle w:val="Nadpis41"/>
          <w:i/>
          <w:iCs/>
        </w:rPr>
        <w:t xml:space="preserve">mmmsmmm’ </w:t>
      </w:r>
      <w:r>
        <w:rPr>
          <w:rStyle w:val="Nadpis4Malpsmena"/>
          <w:i/>
          <w:iCs/>
        </w:rPr>
        <w:t>arme?</w:t>
      </w:r>
      <w:bookmarkEnd w:id="2"/>
    </w:p>
    <w:p w:rsidR="009A36D3" w:rsidRDefault="00B44218">
      <w:pPr>
        <w:pStyle w:val="Nadpis60"/>
        <w:framePr w:w="9398" w:h="1432" w:hRule="exact" w:wrap="none" w:vAnchor="page" w:hAnchor="page" w:x="1108" w:y="1750"/>
        <w:shd w:val="clear" w:color="auto" w:fill="auto"/>
        <w:spacing w:before="0" w:after="0" w:line="400" w:lineRule="exact"/>
        <w:ind w:right="420"/>
      </w:pPr>
      <w:bookmarkStart w:id="3" w:name="bookmark2"/>
      <w:r>
        <w:t>Technická specifikace</w:t>
      </w:r>
      <w:bookmarkEnd w:id="3"/>
    </w:p>
    <w:p w:rsidR="009A36D3" w:rsidRDefault="00B44218">
      <w:pPr>
        <w:pStyle w:val="Zkladntext30"/>
        <w:framePr w:wrap="none" w:vAnchor="page" w:hAnchor="page" w:x="1108" w:y="3198"/>
        <w:shd w:val="clear" w:color="auto" w:fill="auto"/>
        <w:spacing w:before="0" w:after="0" w:line="220" w:lineRule="exact"/>
        <w:ind w:left="3920"/>
      </w:pPr>
      <w:r>
        <w:rPr>
          <w:rStyle w:val="Zkladntext31"/>
          <w:b/>
          <w:bCs/>
        </w:rPr>
        <w:t>Podle CSN EN 590 + AI</w:t>
      </w:r>
    </w:p>
    <w:p w:rsidR="009A36D3" w:rsidRDefault="00B44218">
      <w:pPr>
        <w:pStyle w:val="Nadpis720"/>
        <w:framePr w:w="9398" w:h="401" w:hRule="exact" w:wrap="none" w:vAnchor="page" w:hAnchor="page" w:x="1108" w:y="3708"/>
        <w:shd w:val="clear" w:color="auto" w:fill="auto"/>
        <w:spacing w:before="0" w:after="0" w:line="320" w:lineRule="exact"/>
        <w:ind w:right="420"/>
      </w:pPr>
      <w:bookmarkStart w:id="4" w:name="bookmark3"/>
      <w:r>
        <w:t>Motorová nafta</w:t>
      </w:r>
      <w:bookmarkEnd w:id="4"/>
    </w:p>
    <w:p w:rsidR="009A36D3" w:rsidRDefault="00B44218">
      <w:pPr>
        <w:pStyle w:val="Titulektabulky20"/>
        <w:framePr w:wrap="none" w:vAnchor="page" w:hAnchor="page" w:x="1252" w:y="4742"/>
        <w:shd w:val="clear" w:color="auto" w:fill="auto"/>
        <w:spacing w:line="220" w:lineRule="exact"/>
      </w:pPr>
      <w:r>
        <w:t xml:space="preserve">Tabulka 1 - Všeobecné požadavky a metody </w:t>
      </w:r>
      <w:r>
        <w:t>zkoušení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2"/>
        <w:gridCol w:w="1277"/>
        <w:gridCol w:w="1075"/>
        <w:gridCol w:w="1085"/>
        <w:gridCol w:w="2410"/>
      </w:tblGrid>
      <w:tr w:rsidR="009A36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460" w:firstLine="0"/>
            </w:pPr>
            <w:r>
              <w:rPr>
                <w:rStyle w:val="Zkladntext2Tun"/>
              </w:rPr>
              <w:t>Vlastnost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240" w:firstLine="0"/>
            </w:pPr>
            <w:r>
              <w:rPr>
                <w:rStyle w:val="Zkladntext2Tun"/>
              </w:rPr>
              <w:t>Jednotka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300" w:firstLine="0"/>
            </w:pPr>
            <w:r>
              <w:rPr>
                <w:rStyle w:val="Zkladntext2Tun"/>
              </w:rPr>
              <w:t>Mezní hodnoty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240" w:firstLine="0"/>
            </w:pPr>
            <w:r>
              <w:rPr>
                <w:rStyle w:val="Zkladntext2Tun"/>
              </w:rPr>
              <w:t>Zkušební metoda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398" w:h="9979" w:wrap="none" w:vAnchor="page" w:hAnchor="page" w:x="1108" w:y="5265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398" w:h="9979" w:wrap="none" w:vAnchor="page" w:hAnchor="page" w:x="1108" w:y="5265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Zkladntext2Tun"/>
              </w:rPr>
              <w:t>min.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Tun"/>
              </w:rPr>
              <w:t>max.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398" w:h="9979" w:wrap="none" w:vAnchor="page" w:hAnchor="page" w:x="1108" w:y="5265"/>
            </w:pP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Cetanové Číslo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398" w:h="9979" w:wrap="none" w:vAnchor="page" w:hAnchor="page" w:x="1108" w:y="5265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260" w:firstLine="0"/>
            </w:pPr>
            <w:r>
              <w:rPr>
                <w:rStyle w:val="Zkladntext21"/>
              </w:rPr>
              <w:t>51,0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80" w:lineRule="exact"/>
              <w:ind w:right="560" w:firstLine="0"/>
              <w:jc w:val="right"/>
            </w:pPr>
            <w:r>
              <w:rPr>
                <w:rStyle w:val="Zkladntext2Sylfaen4ptdkovn0pt"/>
              </w:rPr>
              <w:t>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EN ISO 5165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Cetanový index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398" w:h="9979" w:wrap="none" w:vAnchor="page" w:hAnchor="page" w:x="1108" w:y="5265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260" w:firstLine="0"/>
            </w:pPr>
            <w:r>
              <w:rPr>
                <w:rStyle w:val="Zkladntext21"/>
              </w:rPr>
              <w:t>46,0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80" w:lineRule="exact"/>
              <w:ind w:right="560" w:firstLine="0"/>
              <w:jc w:val="right"/>
            </w:pPr>
            <w:r>
              <w:rPr>
                <w:rStyle w:val="Zkladntext2Sylfaen4ptdkovn0pt"/>
              </w:rPr>
              <w:t>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EN ISO 4264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Hustota při 15°C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kg/m3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260" w:firstLine="0"/>
            </w:pPr>
            <w:r>
              <w:rPr>
                <w:rStyle w:val="Zkladntext21"/>
              </w:rPr>
              <w:t>820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1"/>
              </w:rPr>
              <w:t>845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Zkladntext21"/>
              </w:rPr>
              <w:t>EN ISO 3675 ENISO 12185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Zkladntext21"/>
              </w:rPr>
              <w:t>Polycyklické aromatické uhlovodíky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% (m/m)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150" w:lineRule="exact"/>
              <w:ind w:left="260" w:firstLine="0"/>
            </w:pPr>
            <w:r>
              <w:rPr>
                <w:rStyle w:val="Zkladntext275pt"/>
              </w:rPr>
              <w:t>—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 xml:space="preserve">EN </w:t>
            </w:r>
            <w:r>
              <w:rPr>
                <w:rStyle w:val="Zkladntext21"/>
              </w:rPr>
              <w:t>12916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Obsah síry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mg/kg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398" w:h="9979" w:wrap="none" w:vAnchor="page" w:hAnchor="page" w:x="1108" w:y="5265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Zkladntext21"/>
              </w:rPr>
              <w:t>50</w:t>
            </w:r>
          </w:p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after="60" w:line="150" w:lineRule="exact"/>
              <w:ind w:right="560" w:firstLine="0"/>
              <w:jc w:val="right"/>
            </w:pPr>
            <w:r>
              <w:rPr>
                <w:rStyle w:val="Zkladntext275pt"/>
              </w:rPr>
              <w:t>(až do</w:t>
            </w:r>
          </w:p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after="60" w:line="150" w:lineRule="exact"/>
              <w:ind w:firstLine="0"/>
            </w:pPr>
            <w:r>
              <w:rPr>
                <w:rStyle w:val="Zkladntext275pt"/>
              </w:rPr>
              <w:t>31.12.2008)</w:t>
            </w:r>
          </w:p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after="0" w:line="220" w:lineRule="exact"/>
              <w:ind w:right="560" w:firstLine="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Zkladntext21"/>
              </w:rPr>
              <w:t>EM ISO 20846 EM ISO 20847 EM ISO 20884 EN ISO 20846 EN ISO 20884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Bod vzplanutí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°C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nad 55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80" w:lineRule="exact"/>
              <w:ind w:right="560" w:firstLine="0"/>
              <w:jc w:val="right"/>
            </w:pPr>
            <w:r>
              <w:rPr>
                <w:rStyle w:val="Zkladntext2Sylfaen4ptdkovn0pt"/>
              </w:rPr>
              <w:t>—-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ENISO 2719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Zkladntext21"/>
              </w:rPr>
              <w:t>Karbonizační zbytek ( vztaženo na 10% destilační zbytek)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% (m/m)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80" w:lineRule="exact"/>
              <w:ind w:left="260" w:firstLine="0"/>
            </w:pPr>
            <w:r>
              <w:rPr>
                <w:rStyle w:val="Zkladntext2Sylfaen4ptdkovn0pt"/>
              </w:rPr>
              <w:t>—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Zkladntext21"/>
              </w:rPr>
              <w:t>0,30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EN ISO 10370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Obsah popela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 xml:space="preserve">% </w:t>
            </w:r>
            <w:r>
              <w:rPr>
                <w:rStyle w:val="Zkladntext21"/>
              </w:rPr>
              <w:t>(m/m)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80" w:lineRule="exact"/>
              <w:ind w:left="260" w:firstLine="0"/>
            </w:pPr>
            <w:r>
              <w:rPr>
                <w:rStyle w:val="Zkladntext2Sylfaen4ptdkovn0pt"/>
              </w:rPr>
              <w:t>—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Zkladntext21"/>
              </w:rPr>
              <w:t>0,01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EN ISO 6245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Obsah vody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mg/kg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80" w:lineRule="exact"/>
              <w:ind w:left="260" w:firstLine="0"/>
            </w:pPr>
            <w:r>
              <w:rPr>
                <w:rStyle w:val="Zkladntext2Sylfaen4ptdkovn0pt"/>
              </w:rPr>
              <w:t>—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right="560" w:firstLine="0"/>
              <w:jc w:val="right"/>
            </w:pPr>
            <w:r>
              <w:rPr>
                <w:rStyle w:val="Zkladntext21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EN ISO 12937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Celkový obsah nečistot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mg/kg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80" w:lineRule="exact"/>
              <w:ind w:left="260" w:firstLine="0"/>
            </w:pPr>
            <w:r>
              <w:rPr>
                <w:rStyle w:val="Zkladntext2Sylfaen4ptdkovn0pt"/>
              </w:rPr>
              <w:t>—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right="560" w:firstLine="0"/>
              <w:jc w:val="right"/>
            </w:pPr>
            <w:r>
              <w:rPr>
                <w:rStyle w:val="Zkladntext21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EN 12662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Zkladntext21"/>
              </w:rPr>
              <w:t>Korozivní působení na měď ( 3 h při 50°C 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Zkladntext21"/>
              </w:rPr>
              <w:t>stupeň</w:t>
            </w:r>
          </w:p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1"/>
              </w:rPr>
              <w:t>koroze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540" w:firstLine="0"/>
            </w:pPr>
            <w:r>
              <w:rPr>
                <w:rStyle w:val="Zkladntext21"/>
              </w:rPr>
              <w:t>třída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ENISO 2160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Oxidační stabilita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g/m3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80" w:lineRule="exact"/>
              <w:ind w:left="240" w:firstLine="0"/>
            </w:pPr>
            <w:r>
              <w:rPr>
                <w:rStyle w:val="Zkladntext2Sylfaen4ptdkovn0pt"/>
              </w:rPr>
              <w:t>—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right="560" w:firstLine="0"/>
              <w:jc w:val="right"/>
            </w:pPr>
            <w:r>
              <w:rPr>
                <w:rStyle w:val="Zkladntext21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EN ISO 12205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Zkladntext21"/>
              </w:rPr>
              <w:t xml:space="preserve">Mazivost, korigovaný průměr </w:t>
            </w:r>
            <w:r>
              <w:rPr>
                <w:rStyle w:val="Zkladntext21"/>
              </w:rPr>
              <w:t>oděrové plochy při 60°C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mikrometr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80" w:lineRule="exact"/>
              <w:ind w:left="240" w:firstLine="0"/>
            </w:pPr>
            <w:r>
              <w:rPr>
                <w:rStyle w:val="Zkladntext2Sylfaen4ptdkovn0pt"/>
              </w:rPr>
              <w:t>—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right="560" w:firstLine="0"/>
              <w:jc w:val="right"/>
            </w:pPr>
            <w:r>
              <w:rPr>
                <w:rStyle w:val="Zkladntext21"/>
              </w:rPr>
              <w:t>460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ENISO 12156-1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Viskozita při 40 °C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mm2/s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240" w:firstLine="0"/>
            </w:pPr>
            <w:r>
              <w:rPr>
                <w:rStyle w:val="Zkladntext21"/>
              </w:rPr>
              <w:t>2,00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1"/>
              </w:rPr>
              <w:t>4,50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EN ISO 3104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Zkladntext21"/>
              </w:rPr>
              <w:t>Destilační zkouška při 250 °C předestiluje při 350 °C předestiluje 95% (V/V) předestiluje při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Zkladntext21"/>
              </w:rPr>
              <w:t>% (V/V) % (V/V)</w:t>
            </w:r>
          </w:p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Arial10pt"/>
              </w:rPr>
              <w:t>°c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left="240" w:firstLine="0"/>
            </w:pPr>
            <w:r>
              <w:rPr>
                <w:rStyle w:val="Zkladntext21"/>
              </w:rPr>
              <w:t>85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line="220" w:lineRule="exact"/>
              <w:ind w:right="560" w:firstLine="0"/>
              <w:jc w:val="right"/>
            </w:pPr>
            <w:r>
              <w:rPr>
                <w:rStyle w:val="Zkladntext21"/>
              </w:rPr>
              <w:t>&lt;65</w:t>
            </w:r>
          </w:p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360" w:after="0" w:line="220" w:lineRule="exact"/>
              <w:ind w:right="560" w:firstLine="0"/>
              <w:jc w:val="right"/>
            </w:pPr>
            <w:r>
              <w:rPr>
                <w:rStyle w:val="Zkladntext21"/>
              </w:rPr>
              <w:t>360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EN ISO 3405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Zkladntext21"/>
              </w:rPr>
              <w:t xml:space="preserve">Obsah </w:t>
            </w:r>
            <w:r>
              <w:rPr>
                <w:rStyle w:val="Zkladntext21"/>
              </w:rPr>
              <w:t>metylesterů mastných kyselin (FAME)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%(V/V)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6D3" w:rsidRDefault="009A36D3">
            <w:pPr>
              <w:framePr w:w="9398" w:h="9979" w:wrap="none" w:vAnchor="page" w:hAnchor="page" w:x="1108" w:y="5265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398" w:h="9979" w:wrap="none" w:vAnchor="page" w:hAnchor="page" w:x="1108" w:y="5265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EN 14078</w:t>
            </w:r>
          </w:p>
        </w:tc>
      </w:tr>
    </w:tbl>
    <w:p w:rsidR="009A36D3" w:rsidRDefault="008B0D06">
      <w:pPr>
        <w:framePr w:wrap="none" w:vAnchor="page" w:hAnchor="page" w:x="9998" w:y="1574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37260" cy="586740"/>
            <wp:effectExtent l="0" t="0" r="0" b="3810"/>
            <wp:docPr id="2" name="obrázek 2" descr="C:\Users\SEKRET~1.SUS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~1.SUS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D3" w:rsidRDefault="00B44218">
      <w:pPr>
        <w:pStyle w:val="ZhlavneboZpat20"/>
        <w:framePr w:wrap="none" w:vAnchor="page" w:hAnchor="page" w:x="5683" w:y="15909"/>
        <w:shd w:val="clear" w:color="auto" w:fill="auto"/>
        <w:spacing w:line="230" w:lineRule="exact"/>
      </w:pPr>
      <w:r>
        <w:t>1</w:t>
      </w:r>
    </w:p>
    <w:p w:rsidR="009A36D3" w:rsidRDefault="009A36D3">
      <w:pPr>
        <w:rPr>
          <w:sz w:val="2"/>
          <w:szCs w:val="2"/>
        </w:rPr>
        <w:sectPr w:rsidR="009A36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6D3" w:rsidRDefault="008B0D06">
      <w:pPr>
        <w:framePr w:wrap="none" w:vAnchor="page" w:hAnchor="page" w:x="3650" w:y="1722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937260" cy="289560"/>
            <wp:effectExtent l="0" t="0" r="0" b="0"/>
            <wp:docPr id="3" name="obrázek 3" descr="C:\Users\SEKRET~1.SUS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KRET~1.SUS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D3" w:rsidRDefault="00B44218">
      <w:pPr>
        <w:pStyle w:val="Nadpis10"/>
        <w:framePr w:wrap="none" w:vAnchor="page" w:hAnchor="page" w:x="1024" w:y="1662"/>
        <w:shd w:val="clear" w:color="auto" w:fill="auto"/>
        <w:spacing w:line="580" w:lineRule="exact"/>
        <w:ind w:left="4521"/>
      </w:pPr>
      <w:bookmarkStart w:id="5" w:name="bookmark4"/>
      <w:r>
        <w:rPr>
          <w:rStyle w:val="Nadpis11"/>
          <w:b/>
          <w:bCs/>
          <w:i/>
          <w:iCs/>
        </w:rPr>
        <w:t>WARGO</w:t>
      </w:r>
      <w:bookmarkEnd w:id="5"/>
    </w:p>
    <w:p w:rsidR="009A36D3" w:rsidRDefault="00B44218">
      <w:pPr>
        <w:pStyle w:val="Zkladntext40"/>
        <w:framePr w:wrap="none" w:vAnchor="page" w:hAnchor="page" w:x="5037" w:y="2399"/>
        <w:shd w:val="clear" w:color="auto" w:fill="000000"/>
        <w:spacing w:line="150" w:lineRule="exact"/>
      </w:pPr>
      <w:r>
        <w:rPr>
          <w:rStyle w:val="Zkladntext41"/>
        </w:rPr>
        <w:t>člen skupiny</w:t>
      </w:r>
    </w:p>
    <w:p w:rsidR="009A36D3" w:rsidRDefault="00B44218">
      <w:pPr>
        <w:pStyle w:val="Zkladntext50"/>
        <w:framePr w:wrap="none" w:vAnchor="page" w:hAnchor="page" w:x="6559" w:y="2250"/>
        <w:shd w:val="clear" w:color="auto" w:fill="auto"/>
        <w:spacing w:line="320" w:lineRule="exact"/>
      </w:pPr>
      <w:r>
        <w:rPr>
          <w:rStyle w:val="Zkladntext51"/>
          <w:b/>
          <w:bCs/>
        </w:rPr>
        <w:t>4RM0ť</w:t>
      </w:r>
    </w:p>
    <w:p w:rsidR="009A36D3" w:rsidRDefault="00B44218">
      <w:pPr>
        <w:pStyle w:val="Nadpis60"/>
        <w:framePr w:w="9566" w:h="1388" w:hRule="exact" w:wrap="none" w:vAnchor="page" w:hAnchor="page" w:x="1024" w:y="3370"/>
        <w:shd w:val="clear" w:color="auto" w:fill="auto"/>
        <w:spacing w:before="0" w:after="30" w:line="400" w:lineRule="exact"/>
        <w:ind w:right="140"/>
      </w:pPr>
      <w:bookmarkStart w:id="6" w:name="bookmark5"/>
      <w:r>
        <w:t>Technická specifikace</w:t>
      </w:r>
      <w:bookmarkEnd w:id="6"/>
    </w:p>
    <w:p w:rsidR="009A36D3" w:rsidRDefault="00B44218">
      <w:pPr>
        <w:pStyle w:val="Zkladntext20"/>
        <w:framePr w:w="9566" w:h="1388" w:hRule="exact" w:wrap="none" w:vAnchor="page" w:hAnchor="page" w:x="1024" w:y="3370"/>
        <w:shd w:val="clear" w:color="auto" w:fill="auto"/>
        <w:spacing w:before="0" w:after="286" w:line="220" w:lineRule="exact"/>
        <w:ind w:left="3840" w:firstLine="0"/>
      </w:pPr>
      <w:r>
        <w:rPr>
          <w:rStyle w:val="Zkladntext22"/>
        </w:rPr>
        <w:t>Podle ČSN EN 590 + AI</w:t>
      </w:r>
    </w:p>
    <w:p w:rsidR="009A36D3" w:rsidRDefault="00B44218">
      <w:pPr>
        <w:pStyle w:val="Nadpis720"/>
        <w:framePr w:w="9566" w:h="1388" w:hRule="exact" w:wrap="none" w:vAnchor="page" w:hAnchor="page" w:x="1024" w:y="3370"/>
        <w:shd w:val="clear" w:color="auto" w:fill="auto"/>
        <w:spacing w:before="0" w:after="0" w:line="320" w:lineRule="exact"/>
        <w:ind w:left="3840"/>
        <w:jc w:val="left"/>
      </w:pPr>
      <w:bookmarkStart w:id="7" w:name="bookmark6"/>
      <w:r>
        <w:t>Motorová nafta</w:t>
      </w:r>
      <w:bookmarkEnd w:id="7"/>
    </w:p>
    <w:p w:rsidR="009A36D3" w:rsidRDefault="00B44218">
      <w:pPr>
        <w:pStyle w:val="Titulektabulky20"/>
        <w:framePr w:wrap="none" w:vAnchor="page" w:hAnchor="page" w:x="1159" w:y="5289"/>
        <w:shd w:val="clear" w:color="auto" w:fill="auto"/>
        <w:spacing w:line="220" w:lineRule="exact"/>
      </w:pPr>
      <w:r>
        <w:t xml:space="preserve">Tabulka 2 - Požadavky závislé na klimatických </w:t>
      </w:r>
      <w:r>
        <w:t>podmínkách a metody zkoušení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1090"/>
        <w:gridCol w:w="744"/>
        <w:gridCol w:w="720"/>
        <w:gridCol w:w="782"/>
        <w:gridCol w:w="984"/>
        <w:gridCol w:w="720"/>
        <w:gridCol w:w="720"/>
        <w:gridCol w:w="2616"/>
      </w:tblGrid>
      <w:tr w:rsidR="009A36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Tun"/>
              </w:rPr>
              <w:t>Vlastnost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09" w:h="1229" w:wrap="none" w:vAnchor="page" w:hAnchor="page" w:x="1082" w:y="5812"/>
              <w:rPr>
                <w:sz w:val="10"/>
                <w:szCs w:val="10"/>
              </w:rPr>
            </w:pPr>
          </w:p>
        </w:tc>
        <w:tc>
          <w:tcPr>
            <w:tcW w:w="46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Tun"/>
              </w:rPr>
              <w:t>Mezní hodnoty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Tun"/>
              </w:rPr>
              <w:t>Zkušební metoda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9A36D3">
            <w:pPr>
              <w:framePr w:w="9509" w:h="1229" w:wrap="none" w:vAnchor="page" w:hAnchor="page" w:x="1082" w:y="5812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Tun"/>
              </w:rPr>
              <w:t>Jednotka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Zkladntext2Tun"/>
              </w:rPr>
              <w:t>Druh</w:t>
            </w:r>
          </w:p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after="0" w:line="220" w:lineRule="exact"/>
              <w:ind w:left="220" w:firstLine="0"/>
            </w:pPr>
            <w:r>
              <w:rPr>
                <w:rStyle w:val="Zkladntext2Tun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Zkladntext2Tun"/>
              </w:rPr>
              <w:t>Druh</w:t>
            </w:r>
          </w:p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Zkladntext2Tun"/>
              </w:rPr>
              <w:t>B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Zkladntext2Tun"/>
              </w:rPr>
              <w:t>Druh</w:t>
            </w:r>
          </w:p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after="0" w:line="220" w:lineRule="exact"/>
              <w:ind w:left="220" w:firstLine="0"/>
            </w:pPr>
            <w:r>
              <w:rPr>
                <w:rStyle w:val="Zkladntext2Tun"/>
              </w:rPr>
              <w:t>C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Zkladntext2Tun"/>
              </w:rPr>
              <w:t>Druh</w:t>
            </w:r>
          </w:p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Tun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Zkladntext2Tun"/>
              </w:rPr>
              <w:t>Druh</w:t>
            </w:r>
          </w:p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Zkladntext2Tun"/>
              </w:rPr>
              <w:t>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Zkladntext2Tun"/>
              </w:rPr>
              <w:t>Druh</w:t>
            </w:r>
          </w:p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Zkladntext2Tun"/>
              </w:rPr>
              <w:t>F</w:t>
            </w: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6D3" w:rsidRDefault="009A36D3">
            <w:pPr>
              <w:framePr w:w="9509" w:h="1229" w:wrap="none" w:vAnchor="page" w:hAnchor="page" w:x="1082" w:y="5812"/>
            </w:pP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CFPP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°C, max.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0" w:line="220" w:lineRule="exact"/>
              <w:ind w:left="220" w:firstLine="0"/>
            </w:pPr>
            <w:r>
              <w:rPr>
                <w:rStyle w:val="Zkladntext21"/>
              </w:rPr>
              <w:t>+5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0" w:line="220" w:lineRule="exact"/>
              <w:ind w:left="260" w:firstLine="0"/>
            </w:pPr>
            <w:r>
              <w:rPr>
                <w:rStyle w:val="Zkladntext21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0" w:line="220" w:lineRule="exact"/>
              <w:ind w:left="220" w:firstLine="0"/>
            </w:pPr>
            <w:r>
              <w:rPr>
                <w:rStyle w:val="Zkladntext21"/>
              </w:rPr>
              <w:t>-5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Zkladntext21"/>
              </w:rPr>
              <w:t>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-20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09" w:h="1229" w:wrap="none" w:vAnchor="page" w:hAnchor="page" w:x="1082" w:y="581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EN 116</w:t>
            </w:r>
          </w:p>
        </w:tc>
      </w:tr>
    </w:tbl>
    <w:p w:rsidR="009A36D3" w:rsidRDefault="00B44218">
      <w:pPr>
        <w:pStyle w:val="Titulektabulky20"/>
        <w:framePr w:wrap="none" w:vAnchor="page" w:hAnchor="page" w:x="1139" w:y="7873"/>
        <w:shd w:val="clear" w:color="auto" w:fill="auto"/>
        <w:spacing w:line="220" w:lineRule="exact"/>
      </w:pPr>
      <w:r>
        <w:t>Tabulka 2b - Arktické klima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1627"/>
        <w:gridCol w:w="720"/>
        <w:gridCol w:w="902"/>
        <w:gridCol w:w="1085"/>
        <w:gridCol w:w="730"/>
        <w:gridCol w:w="720"/>
        <w:gridCol w:w="1483"/>
      </w:tblGrid>
      <w:tr w:rsidR="009A36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Tun"/>
              </w:rPr>
              <w:t>Mezní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Tun"/>
              </w:rPr>
              <w:t>hodno ty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Tun"/>
              </w:rPr>
              <w:t>Vlastnost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Tun"/>
              </w:rPr>
              <w:t>Jednotky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Tun"/>
              </w:rPr>
              <w:t>třída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Tun"/>
              </w:rPr>
              <w:t>třída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Tun"/>
              </w:rPr>
              <w:t>třída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Tun"/>
              </w:rPr>
              <w:t>třída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Tun"/>
              </w:rPr>
              <w:t>třída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Zkladntext2Tun"/>
              </w:rPr>
              <w:t>Zkušební</w:t>
            </w:r>
          </w:p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Tun"/>
              </w:rPr>
              <w:t>metoda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Tun"/>
              </w:rPr>
              <w:t>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Tun"/>
              </w:rPr>
              <w:t>1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Tun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Tun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Tun"/>
              </w:rPr>
              <w:t>4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CFPP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°C, max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-20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-26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-32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-38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-44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EN 116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Cloud point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°C, max.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-10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-16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-22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-28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-34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EN 23015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Hustota při 15°C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kg/m3,min.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800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800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800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Zkladntext21"/>
              </w:rPr>
              <w:t>ENISO</w:t>
            </w:r>
          </w:p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1"/>
              </w:rPr>
              <w:t>3675:1998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kg/m3,max.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845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845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840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840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840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Zkladntext21"/>
              </w:rPr>
              <w:t>ENISO</w:t>
            </w:r>
          </w:p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1"/>
              </w:rPr>
              <w:t>12185:1996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Viskozita při 40°C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mm2/s,min.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1,50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Zkladntext21"/>
              </w:rPr>
              <w:t>1,50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1,50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1,40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1,20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ENISO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mm2/s,max.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4,00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Zkladntext21"/>
              </w:rPr>
              <w:t>4,00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4,00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4,00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4,00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3104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Cetanové číslo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min.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49,0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Zkladntext21"/>
              </w:rPr>
              <w:t>49,0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48,0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47,0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47,0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Zkladntext21"/>
              </w:rPr>
              <w:t>ENISO</w:t>
            </w:r>
          </w:p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1"/>
              </w:rPr>
              <w:t>5165:1998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Cetanový index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min.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46,0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Zkladntext21"/>
              </w:rPr>
              <w:t>46,0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46,0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43,0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43,0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Zkladntext21"/>
              </w:rPr>
              <w:t>ENISO</w:t>
            </w:r>
          </w:p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1"/>
              </w:rPr>
              <w:t>4264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Destilační zkouška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ENISO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Zkladntext21"/>
              </w:rPr>
              <w:t>při 180 °C předestiluje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% (V/V),max.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10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10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10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3405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Zkladntext21"/>
              </w:rPr>
              <w:t>při 340 °C předestiluje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% (V/V),min.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95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Zkladntext21"/>
              </w:rPr>
              <w:t>95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95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95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6D3" w:rsidRDefault="00B44218">
            <w:pPr>
              <w:pStyle w:val="Zkladntext20"/>
              <w:framePr w:w="9547" w:h="6547" w:wrap="none" w:vAnchor="page" w:hAnchor="page" w:x="1024" w:y="8394"/>
              <w:shd w:val="clear" w:color="auto" w:fill="auto"/>
              <w:spacing w:before="0" w:after="0" w:line="220" w:lineRule="exact"/>
              <w:ind w:left="180" w:firstLine="0"/>
            </w:pPr>
            <w:r>
              <w:rPr>
                <w:rStyle w:val="Zkladntext21"/>
              </w:rPr>
              <w:t>95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6D3" w:rsidRDefault="009A36D3">
            <w:pPr>
              <w:framePr w:w="9547" w:h="6547" w:wrap="none" w:vAnchor="page" w:hAnchor="page" w:x="1024" w:y="8394"/>
              <w:rPr>
                <w:sz w:val="10"/>
                <w:szCs w:val="10"/>
              </w:rPr>
            </w:pPr>
          </w:p>
        </w:tc>
      </w:tr>
    </w:tbl>
    <w:p w:rsidR="009A36D3" w:rsidRDefault="00B44218">
      <w:pPr>
        <w:pStyle w:val="ZhlavneboZpat0"/>
        <w:framePr w:wrap="none" w:vAnchor="page" w:hAnchor="page" w:x="5570" w:y="15908"/>
        <w:shd w:val="clear" w:color="auto" w:fill="auto"/>
        <w:spacing w:line="220" w:lineRule="exact"/>
      </w:pPr>
      <w:r>
        <w:t>2</w:t>
      </w:r>
    </w:p>
    <w:p w:rsidR="009A36D3" w:rsidRDefault="008B0D06">
      <w:pPr>
        <w:framePr w:wrap="none" w:vAnchor="page" w:hAnchor="page" w:x="9746" w:y="157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43940" cy="396240"/>
            <wp:effectExtent l="0" t="0" r="3810" b="3810"/>
            <wp:docPr id="4" name="obrázek 4" descr="C:\Users\SEKRET~1.SUS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KRET~1.SUS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D3" w:rsidRDefault="00B44218">
      <w:pPr>
        <w:pStyle w:val="ZhlavneboZpat30"/>
        <w:framePr w:wrap="none" w:vAnchor="page" w:hAnchor="page" w:x="9679" w:y="16297"/>
        <w:shd w:val="clear" w:color="auto" w:fill="auto"/>
        <w:spacing w:line="220" w:lineRule="exact"/>
      </w:pPr>
      <w:r>
        <w:rPr>
          <w:rStyle w:val="ZhlavneboZpat31"/>
        </w:rPr>
        <w:t>/</w:t>
      </w:r>
    </w:p>
    <w:p w:rsidR="009A36D3" w:rsidRDefault="009A36D3">
      <w:pPr>
        <w:rPr>
          <w:sz w:val="2"/>
          <w:szCs w:val="2"/>
        </w:rPr>
        <w:sectPr w:rsidR="009A36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6D3" w:rsidRDefault="00B44218">
      <w:pPr>
        <w:pStyle w:val="Zkladntext30"/>
        <w:framePr w:w="4301" w:h="667" w:hRule="exact" w:wrap="none" w:vAnchor="page" w:hAnchor="page" w:x="3679" w:y="1269"/>
        <w:shd w:val="clear" w:color="auto" w:fill="auto"/>
        <w:spacing w:before="0" w:after="0" w:line="302" w:lineRule="exact"/>
        <w:jc w:val="center"/>
      </w:pPr>
      <w:r>
        <w:lastRenderedPageBreak/>
        <w:t>TECHNICKÉ DODACÍ PODMÍNKY</w:t>
      </w:r>
      <w:r>
        <w:br/>
        <w:t>2017</w:t>
      </w:r>
    </w:p>
    <w:p w:rsidR="009A36D3" w:rsidRDefault="00B44218">
      <w:pPr>
        <w:pStyle w:val="Zkladntext20"/>
        <w:framePr w:w="9173" w:h="571" w:hRule="exact" w:wrap="none" w:vAnchor="page" w:hAnchor="page" w:x="1221" w:y="2441"/>
        <w:shd w:val="clear" w:color="auto" w:fill="auto"/>
        <w:spacing w:before="0" w:after="0" w:line="254" w:lineRule="exact"/>
        <w:ind w:right="20" w:firstLine="0"/>
        <w:jc w:val="center"/>
      </w:pPr>
      <w:r>
        <w:t>pro dodávky sortimentu zboží: motorová nafta,</w:t>
      </w:r>
      <w:r>
        <w:br/>
        <w:t>(dále jen ropných produktů)</w:t>
      </w:r>
    </w:p>
    <w:p w:rsidR="009A36D3" w:rsidRDefault="00B44218">
      <w:pPr>
        <w:pStyle w:val="Zkladntext30"/>
        <w:framePr w:w="9173" w:h="4357" w:hRule="exact" w:wrap="none" w:vAnchor="page" w:hAnchor="page" w:x="1221" w:y="3215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156" w:line="220" w:lineRule="exact"/>
        <w:jc w:val="both"/>
      </w:pPr>
      <w:r>
        <w:t>Úvod</w:t>
      </w:r>
    </w:p>
    <w:p w:rsidR="009A36D3" w:rsidRDefault="00B44218">
      <w:pPr>
        <w:pStyle w:val="Zkladntext20"/>
        <w:framePr w:w="9173" w:h="4357" w:hRule="exact" w:wrap="none" w:vAnchor="page" w:hAnchor="page" w:x="1221" w:y="3215"/>
        <w:shd w:val="clear" w:color="auto" w:fill="auto"/>
        <w:spacing w:before="0" w:after="240" w:line="254" w:lineRule="exact"/>
        <w:ind w:left="760" w:firstLine="0"/>
        <w:jc w:val="both"/>
      </w:pPr>
      <w:r>
        <w:t xml:space="preserve">Tyto technické dodací podmínky jsou součástí smluvních ujednání mezi TRANSCARGO a zákazníky, kteří od TRANSCARGO kupují </w:t>
      </w:r>
      <w:r>
        <w:t>shora označený sortiment zboží, jakož i smluvních ujednání mezi TRANSCARGO a dopravci, kteří na svoji odpovědnost zajišťují dopravu zboží zákazníkům TRANSCARGO.</w:t>
      </w:r>
    </w:p>
    <w:p w:rsidR="009A36D3" w:rsidRDefault="00B44218">
      <w:pPr>
        <w:pStyle w:val="Zkladntext20"/>
        <w:framePr w:w="9173" w:h="4357" w:hRule="exact" w:wrap="none" w:vAnchor="page" w:hAnchor="page" w:x="1221" w:y="3215"/>
        <w:shd w:val="clear" w:color="auto" w:fill="auto"/>
        <w:spacing w:before="0" w:after="268" w:line="254" w:lineRule="exact"/>
        <w:ind w:left="760" w:firstLine="0"/>
        <w:jc w:val="both"/>
      </w:pPr>
      <w:r>
        <w:t xml:space="preserve">Účelem těchto podmínek je přesně vymezit pravidla a zásady při dodání (stáčení) zboží, kterými </w:t>
      </w:r>
      <w:r>
        <w:t>jsou vůči sobě navzájem vázáni:</w:t>
      </w:r>
    </w:p>
    <w:p w:rsidR="009A36D3" w:rsidRDefault="00B44218">
      <w:pPr>
        <w:pStyle w:val="Zkladntext20"/>
        <w:framePr w:w="9173" w:h="4357" w:hRule="exact" w:wrap="none" w:vAnchor="page" w:hAnchor="page" w:x="1221" w:y="3215"/>
        <w:numPr>
          <w:ilvl w:val="0"/>
          <w:numId w:val="2"/>
        </w:numPr>
        <w:shd w:val="clear" w:color="auto" w:fill="auto"/>
        <w:tabs>
          <w:tab w:val="left" w:pos="1480"/>
        </w:tabs>
        <w:spacing w:before="0" w:after="3" w:line="220" w:lineRule="exact"/>
        <w:ind w:left="1100" w:hanging="340"/>
        <w:jc w:val="both"/>
      </w:pPr>
      <w:r>
        <w:t>TRANSCARGO (jako prodávající),</w:t>
      </w:r>
    </w:p>
    <w:p w:rsidR="009A36D3" w:rsidRDefault="00B44218">
      <w:pPr>
        <w:pStyle w:val="Zkladntext20"/>
        <w:framePr w:w="9173" w:h="4357" w:hRule="exact" w:wrap="none" w:vAnchor="page" w:hAnchor="page" w:x="1221" w:y="3215"/>
        <w:numPr>
          <w:ilvl w:val="0"/>
          <w:numId w:val="2"/>
        </w:numPr>
        <w:shd w:val="clear" w:color="auto" w:fill="auto"/>
        <w:tabs>
          <w:tab w:val="left" w:pos="1480"/>
        </w:tabs>
        <w:spacing w:before="0" w:after="0" w:line="220" w:lineRule="exact"/>
        <w:ind w:left="1100" w:hanging="340"/>
        <w:jc w:val="both"/>
      </w:pPr>
      <w:r>
        <w:t>zákazník (jako kupující),</w:t>
      </w:r>
    </w:p>
    <w:p w:rsidR="009A36D3" w:rsidRDefault="00B44218">
      <w:pPr>
        <w:pStyle w:val="Zkladntext20"/>
        <w:framePr w:w="9173" w:h="4357" w:hRule="exact" w:wrap="none" w:vAnchor="page" w:hAnchor="page" w:x="1221" w:y="3215"/>
        <w:numPr>
          <w:ilvl w:val="0"/>
          <w:numId w:val="2"/>
        </w:numPr>
        <w:shd w:val="clear" w:color="auto" w:fill="auto"/>
        <w:tabs>
          <w:tab w:val="left" w:pos="1480"/>
        </w:tabs>
        <w:spacing w:before="0" w:after="240" w:line="254" w:lineRule="exact"/>
        <w:ind w:left="1460"/>
      </w:pPr>
      <w:r>
        <w:t>dopravce (jako osoba zajišťující na svoji vlastní odpovědnost dopravu zboží na místo dodání).</w:t>
      </w:r>
    </w:p>
    <w:p w:rsidR="009A36D3" w:rsidRDefault="00B44218">
      <w:pPr>
        <w:pStyle w:val="Zkladntext20"/>
        <w:framePr w:w="9173" w:h="4357" w:hRule="exact" w:wrap="none" w:vAnchor="page" w:hAnchor="page" w:x="1221" w:y="3215"/>
        <w:shd w:val="clear" w:color="auto" w:fill="auto"/>
        <w:spacing w:before="0" w:after="0" w:line="254" w:lineRule="exact"/>
        <w:ind w:left="760" w:firstLine="0"/>
        <w:jc w:val="both"/>
      </w:pPr>
      <w:r>
        <w:t xml:space="preserve">TRANSCARGO zákazníkovi, resp. dopravci garantuje, že dopravce, resp. </w:t>
      </w:r>
      <w:r>
        <w:t>zákazníka s těmito dodacími podmínkami seznámil.</w:t>
      </w:r>
    </w:p>
    <w:p w:rsidR="009A36D3" w:rsidRDefault="00B44218">
      <w:pPr>
        <w:pStyle w:val="Zkladntext30"/>
        <w:framePr w:w="9173" w:h="7578" w:hRule="exact" w:wrap="none" w:vAnchor="page" w:hAnchor="page" w:x="1221" w:y="8055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156" w:line="220" w:lineRule="exact"/>
        <w:jc w:val="both"/>
      </w:pPr>
      <w:r>
        <w:t>Proces stáčení zboží v místě dodání</w:t>
      </w:r>
    </w:p>
    <w:p w:rsidR="009A36D3" w:rsidRDefault="00B44218">
      <w:pPr>
        <w:pStyle w:val="Zkladntext20"/>
        <w:framePr w:w="9173" w:h="7578" w:hRule="exact" w:wrap="none" w:vAnchor="page" w:hAnchor="page" w:x="1221" w:y="8055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240" w:line="254" w:lineRule="exact"/>
        <w:ind w:left="1100" w:hanging="340"/>
        <w:jc w:val="both"/>
      </w:pPr>
      <w:r>
        <w:t xml:space="preserve">dopravce před příjezdem autocisterny k nádržím kupujícího vypne topení vozidla v takovém předstihu, aby do zahájení stáčení bylo vychladlé a nemohlo způsobit požár; pokud </w:t>
      </w:r>
      <w:r>
        <w:t>je vozidlo vybaveno nezávislým topením, je nutno je vypnout v dostatečném předstihu s ohledem na jeho doběh. Při dobíhajícím topení je stáčení zakázáno.</w:t>
      </w:r>
    </w:p>
    <w:p w:rsidR="009A36D3" w:rsidRDefault="00B44218">
      <w:pPr>
        <w:pStyle w:val="Zkladntext20"/>
        <w:framePr w:w="9173" w:h="7578" w:hRule="exact" w:wrap="none" w:vAnchor="page" w:hAnchor="page" w:x="1221" w:y="8055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240" w:line="254" w:lineRule="exact"/>
        <w:ind w:left="1100" w:hanging="340"/>
        <w:jc w:val="both"/>
      </w:pPr>
      <w:r>
        <w:t>bezprostředně po příjezdu ke skladovacím nádržím nebo nádržím čerpací stanice kupujícího dopravce infor</w:t>
      </w:r>
      <w:r>
        <w:t>muje kupujícího o druhu a objemu dodávaného zboží;</w:t>
      </w:r>
    </w:p>
    <w:p w:rsidR="009A36D3" w:rsidRDefault="00B44218">
      <w:pPr>
        <w:pStyle w:val="Zkladntext20"/>
        <w:framePr w:w="9173" w:h="7578" w:hRule="exact" w:wrap="none" w:vAnchor="page" w:hAnchor="page" w:x="1221" w:y="8055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240" w:line="254" w:lineRule="exact"/>
        <w:ind w:left="1100" w:hanging="340"/>
        <w:jc w:val="both"/>
      </w:pPr>
      <w:r>
        <w:t>dopravce v případě dodávky na čerpací stanici umožní kupujícímu dokončit prodej všem zákazníkům, kteří byli u čerpací stanice před příjezdem vozidla dopravce na čerpací stanici,</w:t>
      </w:r>
    </w:p>
    <w:p w:rsidR="009A36D3" w:rsidRDefault="00B44218">
      <w:pPr>
        <w:pStyle w:val="Zkladntext20"/>
        <w:framePr w:w="9173" w:h="7578" w:hRule="exact" w:wrap="none" w:vAnchor="page" w:hAnchor="page" w:x="1221" w:y="8055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244" w:line="254" w:lineRule="exact"/>
        <w:ind w:left="1100" w:hanging="340"/>
        <w:jc w:val="both"/>
      </w:pPr>
      <w:r>
        <w:t>dopravce přistaví autociste</w:t>
      </w:r>
      <w:r>
        <w:t>mu ke stáčecímu místu kupujícího, v případě čerpací stanice se přesvědčí, zdaje uzavřen prostor čerpací stanice dopravní značkou „zákaz vjezdu“;</w:t>
      </w:r>
    </w:p>
    <w:p w:rsidR="009A36D3" w:rsidRDefault="00B44218">
      <w:pPr>
        <w:pStyle w:val="Zkladntext20"/>
        <w:framePr w:w="9173" w:h="7578" w:hRule="exact" w:wrap="none" w:vAnchor="page" w:hAnchor="page" w:x="1221" w:y="8055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236" w:line="250" w:lineRule="exact"/>
        <w:ind w:left="1100" w:hanging="340"/>
        <w:jc w:val="both"/>
      </w:pPr>
      <w:r>
        <w:t xml:space="preserve">dopravce vypne motor, zabezpečí vozidlo ruční brzdou a soupravu klíny, připraví a umístí do pohotovosti hasící </w:t>
      </w:r>
      <w:r>
        <w:t>přístroje, uzemní autocistemu na svorku uzemňovacího bodu;</w:t>
      </w:r>
    </w:p>
    <w:p w:rsidR="009A36D3" w:rsidRDefault="00B44218">
      <w:pPr>
        <w:pStyle w:val="Zkladntext20"/>
        <w:framePr w:w="9173" w:h="7578" w:hRule="exact" w:wrap="none" w:vAnchor="page" w:hAnchor="page" w:x="1221" w:y="8055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0" w:line="254" w:lineRule="exact"/>
        <w:ind w:left="1100" w:hanging="340"/>
        <w:jc w:val="both"/>
      </w:pPr>
      <w:r>
        <w:t>v případě dodávky na čerpací stanici dopravce ve spolupráci s kupujícím otevře stáčecí šachtu a přezkouší neporušenost plomb; případné porušení plomb se zaznamená do</w:t>
      </w:r>
    </w:p>
    <w:p w:rsidR="009A36D3" w:rsidRDefault="00B44218">
      <w:pPr>
        <w:pStyle w:val="Zkladntext20"/>
        <w:framePr w:w="9173" w:h="7578" w:hRule="exact" w:wrap="none" w:vAnchor="page" w:hAnchor="page" w:x="1221" w:y="8055"/>
        <w:shd w:val="clear" w:color="auto" w:fill="auto"/>
        <w:spacing w:before="0" w:after="152" w:line="220" w:lineRule="exact"/>
        <w:ind w:left="1100" w:firstLine="0"/>
      </w:pPr>
      <w:r>
        <w:t xml:space="preserve">stáčecího (dodacího) listu a </w:t>
      </w:r>
      <w:r>
        <w:t>oznámí zástupci TRANSCARGO,</w:t>
      </w:r>
    </w:p>
    <w:p w:rsidR="009A36D3" w:rsidRDefault="00B44218">
      <w:pPr>
        <w:pStyle w:val="Zkladntext20"/>
        <w:framePr w:w="9173" w:h="7578" w:hRule="exact" w:wrap="none" w:vAnchor="page" w:hAnchor="page" w:x="1221" w:y="8055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244" w:line="259" w:lineRule="exact"/>
        <w:ind w:left="1100" w:hanging="340"/>
        <w:jc w:val="both"/>
      </w:pPr>
      <w:r>
        <w:t>v případě čerpacích stanic dopravce s kupujícím provedou změření zásoby pohonných hmot v nádržích před stáčením a zaznamenají stavy součtových počítadel výdejních stojanů;</w:t>
      </w:r>
    </w:p>
    <w:p w:rsidR="009A36D3" w:rsidRDefault="00B44218">
      <w:pPr>
        <w:pStyle w:val="Zkladntext20"/>
        <w:framePr w:w="9173" w:h="7578" w:hRule="exact" w:wrap="none" w:vAnchor="page" w:hAnchor="page" w:x="1221" w:y="8055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0" w:line="254" w:lineRule="exact"/>
        <w:ind w:left="1100" w:hanging="340"/>
        <w:jc w:val="both"/>
      </w:pPr>
      <w:r>
        <w:t>kupující určí hrdlo nádrže, na které dopravce připojí st</w:t>
      </w:r>
      <w:r>
        <w:t>áčecí hadici; pokud je autocistema vybavena měřičem a stáčení je smluvně dojednáno přes měřič, vyplní dopravce před</w:t>
      </w:r>
    </w:p>
    <w:p w:rsidR="009A36D3" w:rsidRDefault="009A36D3">
      <w:pPr>
        <w:rPr>
          <w:sz w:val="2"/>
          <w:szCs w:val="2"/>
        </w:rPr>
        <w:sectPr w:rsidR="009A36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6D3" w:rsidRDefault="00B44218">
      <w:pPr>
        <w:pStyle w:val="ZhlavneboZpat0"/>
        <w:framePr w:w="8477" w:h="249" w:hRule="exact" w:wrap="none" w:vAnchor="page" w:hAnchor="page" w:x="1934" w:y="577"/>
        <w:shd w:val="clear" w:color="auto" w:fill="auto"/>
        <w:spacing w:line="220" w:lineRule="exact"/>
        <w:jc w:val="right"/>
      </w:pPr>
      <w:r>
        <w:lastRenderedPageBreak/>
        <w:t>2</w:t>
      </w:r>
    </w:p>
    <w:p w:rsidR="009A36D3" w:rsidRDefault="00B44218">
      <w:pPr>
        <w:pStyle w:val="Zkladntext20"/>
        <w:framePr w:w="9206" w:h="8893" w:hRule="exact" w:wrap="none" w:vAnchor="page" w:hAnchor="page" w:x="1204" w:y="833"/>
        <w:shd w:val="clear" w:color="auto" w:fill="auto"/>
        <w:spacing w:before="0" w:after="184" w:line="254" w:lineRule="exact"/>
        <w:ind w:left="1140" w:right="160" w:firstLine="0"/>
        <w:jc w:val="both"/>
      </w:pPr>
      <w:r>
        <w:t>kupujícím lístek do tiskárny měřiče a lístek vloží do tiskárny; kupující zkontroluje stav počítadla před stáčením;</w:t>
      </w:r>
    </w:p>
    <w:p w:rsidR="009A36D3" w:rsidRDefault="00B44218">
      <w:pPr>
        <w:pStyle w:val="Zkladntext20"/>
        <w:framePr w:w="9206" w:h="8893" w:hRule="exact" w:wrap="none" w:vAnchor="page" w:hAnchor="page" w:x="1204" w:y="833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180" w:line="250" w:lineRule="exact"/>
        <w:ind w:left="1140" w:hanging="400"/>
        <w:jc w:val="both"/>
      </w:pPr>
      <w:r>
        <w:t>po kontrole, zda před zahájením stáčení jsou dodrženy všechny bezpečnostní a požární předpisy, a zda stáčecí hadice autocisterny včetně hadice zpětného odvodu par je napojena na správnou nádrž tak, aby nedošlo k případnému smísení zboží, dá kupující dopra</w:t>
      </w:r>
      <w:r>
        <w:t>vci jasný pokyn k zahájení stáčení; na základě tohoto pokynu dopravce stáčení ropného produktu zahájí; pokud dopravce provede stáčení ropného produktu bez příkazu kupujícího, je plně odpovědný za škody vzniklé při případném znehodnocení zboží;</w:t>
      </w:r>
    </w:p>
    <w:p w:rsidR="009A36D3" w:rsidRDefault="00B44218">
      <w:pPr>
        <w:pStyle w:val="Zkladntext20"/>
        <w:framePr w:w="9206" w:h="8893" w:hRule="exact" w:wrap="none" w:vAnchor="page" w:hAnchor="page" w:x="1204" w:y="833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180" w:line="250" w:lineRule="exact"/>
        <w:ind w:left="1140" w:hanging="400"/>
        <w:jc w:val="both"/>
      </w:pPr>
      <w:r>
        <w:t>po celou dob</w:t>
      </w:r>
      <w:r>
        <w:t>u stáčení musí být dopravce přítomen u autocisterny; pokud musí z jakékoliv příčiny opustit místo stáčení, musí bezpodmínečně přerušit stáčení, uzavřít příslušné ventily a odpojit stáčecí hadici jako při ukončení stáčení;</w:t>
      </w:r>
    </w:p>
    <w:p w:rsidR="009A36D3" w:rsidRDefault="00B44218">
      <w:pPr>
        <w:pStyle w:val="Zkladntext20"/>
        <w:framePr w:w="9206" w:h="8893" w:hRule="exact" w:wrap="none" w:vAnchor="page" w:hAnchor="page" w:x="1204" w:y="833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180" w:line="250" w:lineRule="exact"/>
        <w:ind w:left="1140" w:hanging="400"/>
        <w:jc w:val="both"/>
      </w:pPr>
      <w:r>
        <w:t xml:space="preserve">po ukončení stáčení každého druhu </w:t>
      </w:r>
      <w:r>
        <w:t>ropného produktu odpojí dopravce hadice, a to nejprve na straně u autocisterny a 2x zvednutím konce výdejní hadice zajistí úplné vyprázdnění hadic do nádrže;</w:t>
      </w:r>
    </w:p>
    <w:p w:rsidR="009A36D3" w:rsidRDefault="00B44218">
      <w:pPr>
        <w:pStyle w:val="Zkladntext20"/>
        <w:framePr w:w="9206" w:h="8893" w:hRule="exact" w:wrap="none" w:vAnchor="page" w:hAnchor="page" w:x="1204" w:y="833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180" w:line="250" w:lineRule="exact"/>
        <w:ind w:left="1140" w:hanging="400"/>
        <w:jc w:val="both"/>
      </w:pPr>
      <w:r>
        <w:t xml:space="preserve">pokud přes veškerou péči dojde k úniku ropného produktu mimo systém, je nutné minimalizovat škody </w:t>
      </w:r>
      <w:r>
        <w:t>použitím všech dostupných prostředků a řídit se dle příslušných právních a technologických předpisů, dokumentace příslušných technologií a operativních pokynů kupujícího;</w:t>
      </w:r>
    </w:p>
    <w:p w:rsidR="009A36D3" w:rsidRDefault="00B44218">
      <w:pPr>
        <w:pStyle w:val="Zkladntext20"/>
        <w:framePr w:w="9206" w:h="8893" w:hRule="exact" w:wrap="none" w:vAnchor="page" w:hAnchor="page" w:x="1204" w:y="833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176" w:line="250" w:lineRule="exact"/>
        <w:ind w:left="1140" w:hanging="400"/>
        <w:jc w:val="both"/>
      </w:pPr>
      <w:r>
        <w:t>za případný únik ropného produktu před stáčecím Sroubením nese odpovědnost dopravce a</w:t>
      </w:r>
      <w:r>
        <w:t xml:space="preserve"> za případný únik za stáčecím Sroubením nese odpovědnost kupující;</w:t>
      </w:r>
    </w:p>
    <w:p w:rsidR="009A36D3" w:rsidRDefault="00B44218">
      <w:pPr>
        <w:pStyle w:val="Zkladntext20"/>
        <w:framePr w:w="9206" w:h="8893" w:hRule="exact" w:wrap="none" w:vAnchor="page" w:hAnchor="page" w:x="1204" w:y="833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184" w:line="254" w:lineRule="exact"/>
        <w:ind w:left="1140" w:hanging="400"/>
        <w:jc w:val="both"/>
      </w:pPr>
      <w:r>
        <w:t>po ukončení stáčení předá dopravce kupujícímu lístek z tiskárny měřiče a umožní kupujícímu ke kontrole údaje počitadla (měřidla) autocisterny a zda bylo vytočeno všechno množství ropného pr</w:t>
      </w:r>
      <w:r>
        <w:t>oduktu, pokud se nejedná o dělenou dodávku;</w:t>
      </w:r>
    </w:p>
    <w:p w:rsidR="009A36D3" w:rsidRDefault="00B44218">
      <w:pPr>
        <w:pStyle w:val="Zkladntext20"/>
        <w:framePr w:w="9206" w:h="8893" w:hRule="exact" w:wrap="none" w:vAnchor="page" w:hAnchor="page" w:x="1204" w:y="833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 w:line="250" w:lineRule="exact"/>
        <w:ind w:left="1140" w:hanging="400"/>
        <w:jc w:val="both"/>
      </w:pPr>
      <w:r>
        <w:t xml:space="preserve">v případě čerpacích stanic dopravce ve spolupráci s kupujícím provede měření objemu ropného produktu v nádrži čerpací stanice a provede zaplombování měřícího hrdla nádrže; v čerpadlovém listu dopravce vyplní </w:t>
      </w:r>
      <w:r>
        <w:t>všechny předepsané údaje, včetně případného vyhodnocení rozdílů před a po stáčení a dále do čerpadlového dodacího listu uvede číslo plomby, kterou zaplomboval hrdlo nádrže;</w:t>
      </w:r>
    </w:p>
    <w:p w:rsidR="009A36D3" w:rsidRDefault="00B44218">
      <w:pPr>
        <w:pStyle w:val="Zkladntext20"/>
        <w:framePr w:w="9206" w:h="1827" w:hRule="exact" w:wrap="none" w:vAnchor="page" w:hAnchor="page" w:x="1204" w:y="9928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180" w:line="250" w:lineRule="exact"/>
        <w:ind w:left="1140" w:hanging="400"/>
        <w:jc w:val="both"/>
      </w:pPr>
      <w:r>
        <w:t>dopravce předá originál dodacího listu kupujícímu a 2 kopie odevzdá po příjezdu spo</w:t>
      </w:r>
      <w:r>
        <w:t>lečnosti TRANSCARGO;</w:t>
      </w:r>
    </w:p>
    <w:p w:rsidR="009A36D3" w:rsidRDefault="00B44218">
      <w:pPr>
        <w:pStyle w:val="Zkladntext20"/>
        <w:framePr w:w="9206" w:h="1827" w:hRule="exact" w:wrap="none" w:vAnchor="page" w:hAnchor="page" w:x="1204" w:y="9928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204" w:line="250" w:lineRule="exact"/>
        <w:ind w:left="1140" w:hanging="400"/>
        <w:jc w:val="both"/>
      </w:pPr>
      <w:r>
        <w:t>dopravce odpovídá za to, že ropné produkty budou stočeny výhradně do nádrže kupujícího.</w:t>
      </w:r>
    </w:p>
    <w:p w:rsidR="009A36D3" w:rsidRDefault="00B44218">
      <w:pPr>
        <w:pStyle w:val="Zkladntext30"/>
        <w:framePr w:w="9206" w:h="1827" w:hRule="exact" w:wrap="none" w:vAnchor="page" w:hAnchor="page" w:x="1204" w:y="9928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20" w:lineRule="exact"/>
        <w:jc w:val="both"/>
      </w:pPr>
      <w:r>
        <w:t>Závěrečná ujednání</w:t>
      </w:r>
    </w:p>
    <w:p w:rsidR="009A36D3" w:rsidRDefault="00B44218">
      <w:pPr>
        <w:pStyle w:val="Zkladntext20"/>
        <w:framePr w:w="9206" w:h="1066" w:hRule="exact" w:wrap="none" w:vAnchor="page" w:hAnchor="page" w:x="1204" w:y="11949"/>
        <w:shd w:val="clear" w:color="auto" w:fill="auto"/>
        <w:spacing w:before="0" w:after="0" w:line="250" w:lineRule="exact"/>
        <w:ind w:left="740" w:firstLine="0"/>
        <w:jc w:val="both"/>
      </w:pPr>
      <w:r>
        <w:t xml:space="preserve">Pokud se v těchto podmínkách hovoří o společnosti TRANSCARGO (prodávajícím), o zákazníkovi (kupujícím) a dopravci, mají se tím </w:t>
      </w:r>
      <w:r>
        <w:t>rovněž na mysli jejich zaměstnanci nebo jakékoliv osoby, které tyto subjekty v rámci své činnosti mající souvislost s naplňováním těchto podmínek využily.</w:t>
      </w:r>
    </w:p>
    <w:p w:rsidR="009A36D3" w:rsidRDefault="00B44218">
      <w:pPr>
        <w:pStyle w:val="Zkladntext20"/>
        <w:framePr w:w="9206" w:h="1181" w:hRule="exact" w:wrap="none" w:vAnchor="page" w:hAnchor="page" w:x="1204" w:y="13230"/>
        <w:shd w:val="clear" w:color="auto" w:fill="auto"/>
        <w:spacing w:before="0" w:after="112" w:line="220" w:lineRule="exact"/>
        <w:ind w:left="740" w:right="4267" w:firstLine="0"/>
        <w:jc w:val="both"/>
      </w:pPr>
      <w:r>
        <w:t>Platiíost podmínek se stanovuje od ledna 2017.</w:t>
      </w:r>
    </w:p>
    <w:p w:rsidR="009A36D3" w:rsidRDefault="00B44218">
      <w:pPr>
        <w:pStyle w:val="Zkladntext60"/>
        <w:framePr w:w="9206" w:h="1181" w:hRule="exact" w:wrap="none" w:vAnchor="page" w:hAnchor="page" w:x="1204" w:y="13230"/>
        <w:shd w:val="clear" w:color="auto" w:fill="auto"/>
        <w:spacing w:before="0" w:after="133" w:line="240" w:lineRule="exact"/>
        <w:ind w:left="2674" w:right="4267"/>
      </w:pPr>
      <w:r>
        <w:t>TRANSCARGO .</w:t>
      </w:r>
      <w:r>
        <w:rPr>
          <w:vertAlign w:val="subscript"/>
        </w:rPr>
        <w:t>t</w:t>
      </w:r>
      <w:r>
        <w:t>.</w:t>
      </w:r>
    </w:p>
    <w:p w:rsidR="009A36D3" w:rsidRDefault="00B44218">
      <w:pPr>
        <w:pStyle w:val="Zkladntext70"/>
        <w:framePr w:w="9206" w:h="1181" w:hRule="exact" w:wrap="none" w:vAnchor="page" w:hAnchor="page" w:x="1204" w:y="13230"/>
        <w:shd w:val="clear" w:color="auto" w:fill="auto"/>
        <w:spacing w:before="0"/>
        <w:ind w:left="2674" w:right="4360"/>
      </w:pPr>
      <w:r>
        <w:t>767 01 Kroměříž, Malý val 1580/17</w:t>
      </w:r>
      <w:r>
        <w:br/>
        <w:t xml:space="preserve">IČO </w:t>
      </w:r>
      <w:r>
        <w:t>65141261, DIČ CZ65141261</w:t>
      </w:r>
    </w:p>
    <w:p w:rsidR="009A36D3" w:rsidRDefault="00B44218">
      <w:pPr>
        <w:pStyle w:val="Zkladntext30"/>
        <w:framePr w:w="2419" w:h="811" w:hRule="exact" w:wrap="none" w:vAnchor="page" w:hAnchor="page" w:x="1103" w:y="14214"/>
        <w:shd w:val="clear" w:color="auto" w:fill="auto"/>
        <w:spacing w:before="0" w:after="0" w:line="245" w:lineRule="exact"/>
      </w:pPr>
      <w:r>
        <w:t xml:space="preserve">TRANSCARGO, </w:t>
      </w:r>
      <w:r>
        <w:rPr>
          <w:rStyle w:val="Zkladntext3Netun"/>
        </w:rPr>
        <w:t xml:space="preserve">s. </w:t>
      </w:r>
      <w:r>
        <w:t>r. o.</w:t>
      </w:r>
    </w:p>
    <w:p w:rsidR="009A36D3" w:rsidRDefault="00B44218">
      <w:pPr>
        <w:pStyle w:val="Zkladntext20"/>
        <w:framePr w:w="2419" w:h="811" w:hRule="exact" w:wrap="none" w:vAnchor="page" w:hAnchor="page" w:x="1103" w:y="14214"/>
        <w:shd w:val="clear" w:color="auto" w:fill="auto"/>
        <w:spacing w:before="0" w:after="0" w:line="245" w:lineRule="exact"/>
        <w:ind w:firstLine="0"/>
      </w:pPr>
      <w:r>
        <w:t>Petr Vojtásek</w:t>
      </w:r>
      <w:r>
        <w:br/>
        <w:t>jednáte společnosti</w:t>
      </w:r>
    </w:p>
    <w:p w:rsidR="009A36D3" w:rsidRDefault="009A36D3">
      <w:pPr>
        <w:rPr>
          <w:sz w:val="2"/>
          <w:szCs w:val="2"/>
        </w:rPr>
        <w:sectPr w:rsidR="009A36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6D3" w:rsidRDefault="00B44218">
      <w:pPr>
        <w:pStyle w:val="Nadpis50"/>
        <w:framePr w:wrap="none" w:vAnchor="page" w:hAnchor="page" w:x="1113" w:y="871"/>
        <w:shd w:val="clear" w:color="auto" w:fill="auto"/>
        <w:spacing w:after="0" w:line="380" w:lineRule="exact"/>
      </w:pPr>
      <w:bookmarkStart w:id="8" w:name="bookmark7"/>
      <w:r>
        <w:lastRenderedPageBreak/>
        <w:t>Jdaje o registraci</w:t>
      </w:r>
      <w:bookmarkEnd w:id="8"/>
    </w:p>
    <w:p w:rsidR="009A36D3" w:rsidRDefault="00B44218">
      <w:pPr>
        <w:pStyle w:val="Nadpis70"/>
        <w:framePr w:w="9389" w:h="1850" w:hRule="exact" w:wrap="none" w:vAnchor="page" w:hAnchor="page" w:x="1113" w:y="1929"/>
        <w:shd w:val="clear" w:color="auto" w:fill="auto"/>
        <w:spacing w:before="0" w:after="0" w:line="280" w:lineRule="exact"/>
        <w:ind w:left="1180"/>
      </w:pPr>
      <w:bookmarkStart w:id="9" w:name="bookmark8"/>
      <w:r>
        <w:t>Údaje o registrovaném subjektu</w:t>
      </w:r>
      <w:bookmarkEnd w:id="9"/>
    </w:p>
    <w:p w:rsidR="009A36D3" w:rsidRDefault="00B44218">
      <w:pPr>
        <w:pStyle w:val="Zkladntext80"/>
        <w:framePr w:w="9389" w:h="1850" w:hRule="exact" w:wrap="none" w:vAnchor="page" w:hAnchor="page" w:x="1113" w:y="1929"/>
        <w:shd w:val="clear" w:color="auto" w:fill="auto"/>
        <w:tabs>
          <w:tab w:val="left" w:pos="3870"/>
        </w:tabs>
        <w:spacing w:before="0"/>
        <w:ind w:left="1180"/>
      </w:pPr>
      <w:r>
        <w:rPr>
          <w:rStyle w:val="Zkladntext895ptNetun"/>
        </w:rPr>
        <w:t>DIČ:</w:t>
      </w:r>
      <w:r>
        <w:rPr>
          <w:rStyle w:val="Zkladntext895ptNetun"/>
        </w:rPr>
        <w:tab/>
      </w:r>
      <w:r>
        <w:t>CZ26913453 Právnická osoba</w:t>
      </w:r>
    </w:p>
    <w:p w:rsidR="009A36D3" w:rsidRDefault="00B44218">
      <w:pPr>
        <w:pStyle w:val="Zkladntext80"/>
        <w:framePr w:w="9389" w:h="1850" w:hRule="exact" w:wrap="none" w:vAnchor="page" w:hAnchor="page" w:x="1113" w:y="1929"/>
        <w:shd w:val="clear" w:color="auto" w:fill="auto"/>
        <w:tabs>
          <w:tab w:val="left" w:pos="3870"/>
        </w:tabs>
        <w:spacing w:before="0"/>
        <w:ind w:left="1180"/>
      </w:pPr>
      <w:r>
        <w:rPr>
          <w:rStyle w:val="Zkladntext895ptNetun"/>
        </w:rPr>
        <w:t>Obchodní firma / název:</w:t>
      </w:r>
      <w:r>
        <w:rPr>
          <w:rStyle w:val="Zkladntext895ptNetun"/>
        </w:rPr>
        <w:tab/>
      </w:r>
      <w:r>
        <w:t>Správa a údržba silnic Zlínska, s.r.o.</w:t>
      </w:r>
    </w:p>
    <w:p w:rsidR="009A36D3" w:rsidRDefault="00B44218">
      <w:pPr>
        <w:pStyle w:val="Zkladntext80"/>
        <w:framePr w:w="9389" w:h="1850" w:hRule="exact" w:wrap="none" w:vAnchor="page" w:hAnchor="page" w:x="1113" w:y="1929"/>
        <w:shd w:val="clear" w:color="auto" w:fill="auto"/>
        <w:tabs>
          <w:tab w:val="left" w:pos="3870"/>
        </w:tabs>
        <w:spacing w:before="0"/>
        <w:ind w:left="1180"/>
      </w:pPr>
      <w:r>
        <w:rPr>
          <w:rStyle w:val="Zkladntext895ptNetun"/>
        </w:rPr>
        <w:t>Sídlo:</w:t>
      </w:r>
      <w:r>
        <w:rPr>
          <w:rStyle w:val="Zkladntext895ptNetun"/>
        </w:rPr>
        <w:tab/>
      </w:r>
      <w:r>
        <w:t>K Majáku 5001</w:t>
      </w:r>
    </w:p>
    <w:p w:rsidR="009A36D3" w:rsidRDefault="00B44218">
      <w:pPr>
        <w:pStyle w:val="Zkladntext80"/>
        <w:framePr w:w="9389" w:h="1850" w:hRule="exact" w:wrap="none" w:vAnchor="page" w:hAnchor="page" w:x="1113" w:y="1929"/>
        <w:shd w:val="clear" w:color="auto" w:fill="auto"/>
        <w:spacing w:before="0" w:after="52" w:line="200" w:lineRule="exact"/>
        <w:ind w:left="3920"/>
        <w:jc w:val="left"/>
      </w:pPr>
      <w:r>
        <w:t>ZLÍN</w:t>
      </w:r>
    </w:p>
    <w:p w:rsidR="009A36D3" w:rsidRDefault="00B44218">
      <w:pPr>
        <w:pStyle w:val="Zkladntext80"/>
        <w:framePr w:w="9389" w:h="1850" w:hRule="exact" w:wrap="none" w:vAnchor="page" w:hAnchor="page" w:x="1113" w:y="1929"/>
        <w:shd w:val="clear" w:color="auto" w:fill="auto"/>
        <w:spacing w:before="0" w:line="200" w:lineRule="exact"/>
        <w:ind w:left="3920"/>
        <w:jc w:val="left"/>
      </w:pPr>
      <w:r>
        <w:t>760 01 ZLÍN 1</w:t>
      </w:r>
    </w:p>
    <w:p w:rsidR="009A36D3" w:rsidRDefault="00B44218">
      <w:pPr>
        <w:pStyle w:val="Zkladntext90"/>
        <w:framePr w:w="9389" w:h="898" w:hRule="exact" w:wrap="none" w:vAnchor="page" w:hAnchor="page" w:x="1113" w:y="4116"/>
        <w:shd w:val="clear" w:color="auto" w:fill="auto"/>
        <w:spacing w:before="0"/>
        <w:ind w:left="1180"/>
      </w:pPr>
      <w:r>
        <w:t>Finanční úřad pro Zlínský kraj</w:t>
      </w:r>
    </w:p>
    <w:p w:rsidR="009A36D3" w:rsidRDefault="00B44218">
      <w:pPr>
        <w:pStyle w:val="Zkladntext90"/>
        <w:framePr w:w="9389" w:h="898" w:hRule="exact" w:wrap="none" w:vAnchor="page" w:hAnchor="page" w:x="1113" w:y="4116"/>
        <w:shd w:val="clear" w:color="auto" w:fill="auto"/>
        <w:spacing w:before="0"/>
        <w:ind w:left="1180" w:right="1760"/>
        <w:jc w:val="left"/>
      </w:pPr>
      <w:r>
        <w:t>Územní pracoviště ve Zlíně, třída Tomáše Bati 21, ZLÍN, tel.: 577 617 111 Údaje zobrazeny dne 23.01.2017</w:t>
      </w:r>
    </w:p>
    <w:p w:rsidR="009A36D3" w:rsidRDefault="00B44218">
      <w:pPr>
        <w:pStyle w:val="Nadpis70"/>
        <w:framePr w:w="9389" w:h="2523" w:hRule="exact" w:wrap="none" w:vAnchor="page" w:hAnchor="page" w:x="1113" w:y="5313"/>
        <w:shd w:val="clear" w:color="auto" w:fill="auto"/>
        <w:spacing w:before="0" w:after="0" w:line="280" w:lineRule="exact"/>
        <w:ind w:left="1180"/>
      </w:pPr>
      <w:bookmarkStart w:id="10" w:name="bookmark9"/>
      <w:r>
        <w:t>Údaje o nespolehlivém plátci DPH</w:t>
      </w:r>
      <w:bookmarkEnd w:id="10"/>
    </w:p>
    <w:p w:rsidR="009A36D3" w:rsidRDefault="00B44218">
      <w:pPr>
        <w:pStyle w:val="Zkladntext90"/>
        <w:framePr w:w="9389" w:h="2523" w:hRule="exact" w:wrap="none" w:vAnchor="page" w:hAnchor="page" w:x="1113" w:y="5313"/>
        <w:shd w:val="clear" w:color="auto" w:fill="auto"/>
        <w:tabs>
          <w:tab w:val="right" w:pos="4166"/>
        </w:tabs>
        <w:spacing w:before="0" w:after="427" w:line="200" w:lineRule="exact"/>
        <w:ind w:left="1180"/>
      </w:pPr>
      <w:r>
        <w:t>Nespolehlivý plátce:</w:t>
      </w:r>
      <w:r>
        <w:tab/>
      </w:r>
      <w:r>
        <w:rPr>
          <w:rStyle w:val="Zkladntext910ptTun"/>
        </w:rPr>
        <w:t>NE</w:t>
      </w:r>
    </w:p>
    <w:p w:rsidR="009A36D3" w:rsidRDefault="00B44218">
      <w:pPr>
        <w:pStyle w:val="Nadpis70"/>
        <w:framePr w:w="9389" w:h="2523" w:hRule="exact" w:wrap="none" w:vAnchor="page" w:hAnchor="page" w:x="1113" w:y="5313"/>
        <w:shd w:val="clear" w:color="auto" w:fill="auto"/>
        <w:spacing w:before="0" w:after="0" w:line="280" w:lineRule="exact"/>
        <w:ind w:left="1180"/>
      </w:pPr>
      <w:bookmarkStart w:id="11" w:name="bookmark10"/>
      <w:r>
        <w:t xml:space="preserve">Bankovní účty určené ke </w:t>
      </w:r>
      <w:r>
        <w:t>zveřejnění</w:t>
      </w:r>
      <w:bookmarkEnd w:id="11"/>
    </w:p>
    <w:p w:rsidR="009A36D3" w:rsidRDefault="00B44218">
      <w:pPr>
        <w:pStyle w:val="Zkladntext90"/>
        <w:framePr w:w="9389" w:h="2523" w:hRule="exact" w:wrap="none" w:vAnchor="page" w:hAnchor="page" w:x="1113" w:y="5313"/>
        <w:shd w:val="clear" w:color="auto" w:fill="auto"/>
        <w:spacing w:before="0"/>
        <w:ind w:left="3920"/>
        <w:jc w:val="left"/>
      </w:pPr>
      <w:r>
        <w:t>Datum zveřejnění</w:t>
      </w:r>
    </w:p>
    <w:p w:rsidR="009A36D3" w:rsidRDefault="00B44218">
      <w:pPr>
        <w:pStyle w:val="Zkladntext80"/>
        <w:framePr w:w="9389" w:h="2523" w:hRule="exact" w:wrap="none" w:vAnchor="page" w:hAnchor="page" w:x="1113" w:y="5313"/>
        <w:shd w:val="clear" w:color="auto" w:fill="auto"/>
        <w:tabs>
          <w:tab w:val="right" w:pos="4924"/>
        </w:tabs>
        <w:spacing w:before="0" w:line="278" w:lineRule="exact"/>
        <w:ind w:left="1180"/>
      </w:pPr>
      <w:r>
        <w:t>2022590004/6000</w:t>
      </w:r>
      <w:r>
        <w:tab/>
        <w:t>24.11.2016</w:t>
      </w:r>
    </w:p>
    <w:p w:rsidR="009A36D3" w:rsidRDefault="00B44218">
      <w:pPr>
        <w:pStyle w:val="Zkladntext80"/>
        <w:framePr w:w="9389" w:h="2523" w:hRule="exact" w:wrap="none" w:vAnchor="page" w:hAnchor="page" w:x="1113" w:y="5313"/>
        <w:shd w:val="clear" w:color="auto" w:fill="auto"/>
        <w:tabs>
          <w:tab w:val="right" w:pos="4924"/>
        </w:tabs>
        <w:spacing w:before="0" w:line="278" w:lineRule="exact"/>
        <w:ind w:left="1180"/>
      </w:pPr>
      <w:r>
        <w:t>2107009012/2700</w:t>
      </w:r>
      <w:r>
        <w:tab/>
        <w:t>14.09.2016</w:t>
      </w:r>
    </w:p>
    <w:p w:rsidR="009A36D3" w:rsidRDefault="00B44218">
      <w:pPr>
        <w:pStyle w:val="Zkladntext80"/>
        <w:framePr w:w="9389" w:h="2523" w:hRule="exact" w:wrap="none" w:vAnchor="page" w:hAnchor="page" w:x="1113" w:y="5313"/>
        <w:shd w:val="clear" w:color="auto" w:fill="auto"/>
        <w:tabs>
          <w:tab w:val="right" w:pos="4924"/>
        </w:tabs>
        <w:spacing w:before="0" w:line="278" w:lineRule="exact"/>
        <w:ind w:left="1180"/>
      </w:pPr>
      <w:r>
        <w:t>5014504122/5500</w:t>
      </w:r>
      <w:r>
        <w:tab/>
        <w:t>01.04.2013</w:t>
      </w:r>
    </w:p>
    <w:p w:rsidR="009A36D3" w:rsidRDefault="00B44218">
      <w:pPr>
        <w:pStyle w:val="Nadpis70"/>
        <w:framePr w:w="9389" w:h="956" w:hRule="exact" w:wrap="none" w:vAnchor="page" w:hAnchor="page" w:x="1113" w:y="8126"/>
        <w:shd w:val="clear" w:color="auto" w:fill="auto"/>
        <w:spacing w:before="0" w:after="0" w:line="288" w:lineRule="exact"/>
        <w:ind w:left="1180"/>
      </w:pPr>
      <w:bookmarkStart w:id="12" w:name="bookmark11"/>
      <w:r>
        <w:t>Údaje o registraci k DPH</w:t>
      </w:r>
      <w:bookmarkEnd w:id="12"/>
    </w:p>
    <w:p w:rsidR="009A36D3" w:rsidRDefault="00B44218">
      <w:pPr>
        <w:pStyle w:val="Zkladntext90"/>
        <w:framePr w:w="9389" w:h="956" w:hRule="exact" w:wrap="none" w:vAnchor="page" w:hAnchor="page" w:x="1113" w:y="8126"/>
        <w:shd w:val="clear" w:color="auto" w:fill="auto"/>
        <w:tabs>
          <w:tab w:val="left" w:pos="3870"/>
          <w:tab w:val="left" w:pos="6618"/>
        </w:tabs>
        <w:spacing w:before="0" w:line="288" w:lineRule="exact"/>
        <w:ind w:left="1180"/>
      </w:pPr>
      <w:r>
        <w:t>Typ registrace</w:t>
      </w:r>
      <w:r>
        <w:tab/>
        <w:t>Registrace platná od:</w:t>
      </w:r>
      <w:r>
        <w:tab/>
        <w:t>Registrace platná do:</w:t>
      </w:r>
    </w:p>
    <w:p w:rsidR="009A36D3" w:rsidRDefault="00B44218">
      <w:pPr>
        <w:pStyle w:val="Zkladntext80"/>
        <w:framePr w:w="9389" w:h="956" w:hRule="exact" w:wrap="none" w:vAnchor="page" w:hAnchor="page" w:x="1113" w:y="8126"/>
        <w:shd w:val="clear" w:color="auto" w:fill="auto"/>
        <w:tabs>
          <w:tab w:val="left" w:pos="3870"/>
        </w:tabs>
        <w:spacing w:before="0" w:line="288" w:lineRule="exact"/>
        <w:ind w:left="1180"/>
      </w:pPr>
      <w:r>
        <w:t>Plátce</w:t>
      </w:r>
      <w:r>
        <w:tab/>
        <w:t>01.01.2004</w:t>
      </w:r>
    </w:p>
    <w:p w:rsidR="009A36D3" w:rsidRDefault="00B44218">
      <w:pPr>
        <w:pStyle w:val="Zkladntext100"/>
        <w:framePr w:w="9389" w:h="903" w:hRule="exact" w:wrap="none" w:vAnchor="page" w:hAnchor="page" w:x="1113" w:y="9322"/>
        <w:shd w:val="clear" w:color="auto" w:fill="auto"/>
        <w:spacing w:before="0"/>
      </w:pPr>
      <w:r>
        <w:t xml:space="preserve">V případě pochybností se prosím obraťte na </w:t>
      </w:r>
      <w:r>
        <w:t>finanční úřad uvedený v</w:t>
      </w:r>
      <w:r>
        <w:rPr>
          <w:rStyle w:val="Zkladntext10TunNekurzva"/>
        </w:rPr>
        <w:t xml:space="preserve"> Údajích o registrovaném subjektu</w:t>
      </w:r>
    </w:p>
    <w:p w:rsidR="009A36D3" w:rsidRDefault="00B44218">
      <w:pPr>
        <w:pStyle w:val="Zkladntext80"/>
        <w:framePr w:w="9389" w:h="903" w:hRule="exact" w:wrap="none" w:vAnchor="page" w:hAnchor="page" w:x="1113" w:y="9322"/>
        <w:shd w:val="clear" w:color="auto" w:fill="auto"/>
        <w:spacing w:before="0" w:line="269" w:lineRule="exact"/>
        <w:jc w:val="left"/>
      </w:pPr>
      <w:r>
        <w:rPr>
          <w:rStyle w:val="Zkladntext81"/>
          <w:b/>
          <w:bCs/>
        </w:rPr>
        <w:t>Novy dotaz</w:t>
      </w:r>
    </w:p>
    <w:p w:rsidR="009A36D3" w:rsidRDefault="00B44218">
      <w:pPr>
        <w:pStyle w:val="Zkladntext80"/>
        <w:framePr w:w="9389" w:h="903" w:hRule="exact" w:wrap="none" w:vAnchor="page" w:hAnchor="page" w:x="1113" w:y="9322"/>
        <w:shd w:val="clear" w:color="auto" w:fill="auto"/>
        <w:spacing w:before="0" w:line="269" w:lineRule="exact"/>
        <w:jc w:val="left"/>
      </w:pPr>
      <w:r>
        <w:rPr>
          <w:rStyle w:val="Zkladntext81"/>
          <w:b/>
          <w:bCs/>
        </w:rPr>
        <w:t>Nápověda</w:t>
      </w:r>
    </w:p>
    <w:p w:rsidR="009A36D3" w:rsidRDefault="009A36D3">
      <w:pPr>
        <w:rPr>
          <w:sz w:val="2"/>
          <w:szCs w:val="2"/>
        </w:rPr>
        <w:sectPr w:rsidR="009A36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6D3" w:rsidRDefault="00B44218">
      <w:pPr>
        <w:pStyle w:val="Zkladntext110"/>
        <w:framePr w:w="10598" w:h="355" w:hRule="exact" w:wrap="none" w:vAnchor="page" w:hAnchor="page" w:x="483" w:y="642"/>
        <w:shd w:val="clear" w:color="auto" w:fill="auto"/>
        <w:spacing w:after="0"/>
        <w:ind w:left="880" w:right="120"/>
      </w:pPr>
      <w:r>
        <w:lastRenderedPageBreak/>
        <w:t>Tento výpis z veřejných rejstříků elektronicky podepsal "ČR - Krajský soud v Brně [IČ 00215724]" dne 23.1.2017 v 09:53:08. EPVid:PCM62wTZQODx2dpnRPJXNw</w:t>
      </w:r>
    </w:p>
    <w:p w:rsidR="009A36D3" w:rsidRDefault="00B44218">
      <w:pPr>
        <w:pStyle w:val="Zkladntext120"/>
        <w:framePr w:w="10598" w:h="307" w:hRule="exact" w:wrap="none" w:vAnchor="page" w:hAnchor="page" w:x="483" w:y="1155"/>
        <w:shd w:val="clear" w:color="auto" w:fill="auto"/>
        <w:spacing w:before="0" w:line="240" w:lineRule="exact"/>
        <w:ind w:right="120"/>
      </w:pPr>
      <w:r>
        <w:t>Výpis</w:t>
      </w:r>
    </w:p>
    <w:p w:rsidR="009A36D3" w:rsidRDefault="00B44218">
      <w:pPr>
        <w:pStyle w:val="Titulektabulky30"/>
        <w:framePr w:w="3005" w:h="835" w:hRule="exact" w:wrap="none" w:vAnchor="page" w:hAnchor="page" w:x="4362" w:y="1567"/>
        <w:shd w:val="clear" w:color="auto" w:fill="auto"/>
      </w:pPr>
      <w:r>
        <w:t>z obchodního rejstříku, vedeného</w:t>
      </w:r>
      <w:r>
        <w:br/>
        <w:t>Krajským soudem v Brně</w:t>
      </w:r>
      <w:r>
        <w:br/>
        <w:t>oddíl C, vložka 44640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8"/>
        <w:gridCol w:w="8189"/>
      </w:tblGrid>
      <w:tr w:rsidR="009A36D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ArialTun"/>
              </w:rPr>
              <w:t>Datum zápisu: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Arial"/>
              </w:rPr>
              <w:t>11. prosince 2003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ArialTun"/>
              </w:rPr>
              <w:t>Spisová značka: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Arial"/>
              </w:rPr>
              <w:t>C 44640 vedená u Krajského soudu v Brně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ArialTun"/>
              </w:rPr>
              <w:t>Obchodní firma: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Arial"/>
              </w:rPr>
              <w:t>Správa a údržba silnic Zlínska, s.r.o.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ArialTun"/>
              </w:rPr>
              <w:t>Sídlo: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Arial"/>
              </w:rPr>
              <w:t xml:space="preserve">K Majáku 5001, 760 </w:t>
            </w:r>
            <w:r>
              <w:rPr>
                <w:rStyle w:val="Zkladntext2Arial"/>
              </w:rPr>
              <w:t>01 Zlín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ArialTun"/>
              </w:rPr>
              <w:t>Identifikační číslo: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Arial"/>
              </w:rPr>
              <w:t>269 13 453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ArialTun"/>
              </w:rPr>
              <w:t>Právní forma: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Arial"/>
              </w:rPr>
              <w:t>Společnost s ručením omezeným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ArialTun"/>
              </w:rPr>
              <w:t>Předmět podnikání: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Arial"/>
              </w:rPr>
              <w:t>provádění staveb, jejich změn a odstraňování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5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17" w:h="2813" w:wrap="none" w:vAnchor="page" w:hAnchor="page" w:x="565" w:y="2346"/>
              <w:shd w:val="clear" w:color="auto" w:fill="auto"/>
              <w:spacing w:before="0" w:after="0" w:line="220" w:lineRule="exact"/>
              <w:ind w:left="2600" w:firstLine="0"/>
            </w:pPr>
            <w:r>
              <w:rPr>
                <w:rStyle w:val="Zkladntext2Arial"/>
              </w:rPr>
              <w:t>opravy silničních vozidel</w:t>
            </w:r>
          </w:p>
        </w:tc>
      </w:tr>
    </w:tbl>
    <w:p w:rsidR="009A36D3" w:rsidRDefault="00B44218">
      <w:pPr>
        <w:pStyle w:val="Titulektabulky0"/>
        <w:framePr w:wrap="none" w:vAnchor="page" w:hAnchor="page" w:x="3128" w:y="5154"/>
        <w:shd w:val="clear" w:color="auto" w:fill="auto"/>
        <w:spacing w:line="220" w:lineRule="exact"/>
      </w:pPr>
      <w:r>
        <w:rPr>
          <w:rStyle w:val="Titulektabulky1"/>
        </w:rPr>
        <w:t>opravy</w:t>
      </w:r>
      <w:r>
        <w:t xml:space="preserve"> ostatních dopr</w:t>
      </w:r>
      <w:r>
        <w:rPr>
          <w:rStyle w:val="Titulektabulky1"/>
        </w:rPr>
        <w:t>avních p</w:t>
      </w:r>
      <w:r>
        <w:t>rostředků a pra</w:t>
      </w:r>
      <w:r>
        <w:rPr>
          <w:rStyle w:val="Titulektabulky1"/>
        </w:rPr>
        <w:t>covních s</w:t>
      </w:r>
      <w:r>
        <w:t>trojů</w:t>
      </w:r>
    </w:p>
    <w:p w:rsidR="009A36D3" w:rsidRDefault="00B44218">
      <w:pPr>
        <w:pStyle w:val="Titulektabulky0"/>
        <w:framePr w:w="7786" w:h="890" w:hRule="exact" w:wrap="none" w:vAnchor="page" w:hAnchor="page" w:x="3109" w:y="5401"/>
        <w:shd w:val="clear" w:color="auto" w:fill="auto"/>
        <w:tabs>
          <w:tab w:val="left" w:leader="underscore" w:pos="6466"/>
        </w:tabs>
        <w:spacing w:line="278" w:lineRule="exact"/>
      </w:pPr>
      <w:r>
        <w:t xml:space="preserve">silniční motorová </w:t>
      </w:r>
      <w:r>
        <w:t>doprava - nákladní vnitrostátní provozovaná vozidly o největší povolené hmotnosti do 3,5 tuny včetně, - nákladní vnitrostátní provozovaná vo</w:t>
      </w:r>
      <w:r>
        <w:rPr>
          <w:rStyle w:val="Titulektabulky1"/>
        </w:rPr>
        <w:t>zidly o největší pov</w:t>
      </w:r>
      <w:r>
        <w:t xml:space="preserve">olené </w:t>
      </w:r>
      <w:r>
        <w:rPr>
          <w:rStyle w:val="Titulektabulky1"/>
        </w:rPr>
        <w:t>hmotnosti nad 3,</w:t>
      </w:r>
      <w:r>
        <w:t xml:space="preserve">5 tuny 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7"/>
        <w:gridCol w:w="8189"/>
      </w:tblGrid>
      <w:tr w:rsidR="009A36D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53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Zkladntext2Arial"/>
              </w:rPr>
              <w:t>výroba, obchod a služby neuvedené v přílohách 1 až 3 živnostenské</w:t>
            </w:r>
            <w:r>
              <w:rPr>
                <w:rStyle w:val="Zkladntext2Arial"/>
              </w:rPr>
              <w:t>ho zákona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ArialTun"/>
              </w:rPr>
              <w:t>Statutární orgán: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9A36D3">
            <w:pPr>
              <w:framePr w:w="10536" w:h="7147" w:wrap="none" w:vAnchor="page" w:hAnchor="page" w:x="546" w:y="6234"/>
              <w:rPr>
                <w:sz w:val="10"/>
                <w:szCs w:val="10"/>
              </w:rPr>
            </w:pP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2347" w:type="dxa"/>
            <w:shd w:val="clear" w:color="auto" w:fill="FFFFFF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ArialTun"/>
              </w:rPr>
              <w:t>Jednatel:</w:t>
            </w:r>
          </w:p>
        </w:tc>
        <w:tc>
          <w:tcPr>
            <w:tcW w:w="8189" w:type="dxa"/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83" w:lineRule="exact"/>
              <w:ind w:left="220" w:firstLine="0"/>
            </w:pPr>
            <w:r>
              <w:rPr>
                <w:rStyle w:val="Zkladntext2Arial"/>
              </w:rPr>
              <w:t>Ing. MICHAL HANAČÍK, dat. nar. 30. listopadu 1968 Vítovská 418, Horní Ves, 763 16 Fryšták Den vzniku funkce: 1. června 2016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ArialTun"/>
              </w:rPr>
              <w:t>Počet členů: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20" w:lineRule="exact"/>
              <w:ind w:left="220" w:firstLine="0"/>
            </w:pPr>
            <w:r>
              <w:rPr>
                <w:rStyle w:val="Zkladntext2Arial"/>
              </w:rPr>
              <w:t>1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ArialTun"/>
              </w:rPr>
              <w:t>Způsob jednání: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20" w:lineRule="exact"/>
              <w:ind w:left="220" w:firstLine="0"/>
            </w:pPr>
            <w:r>
              <w:rPr>
                <w:rStyle w:val="Zkladntext2Arial"/>
              </w:rPr>
              <w:t xml:space="preserve">Způsob zastupování: Za společnost jedná a podepisuje </w:t>
            </w:r>
            <w:r>
              <w:rPr>
                <w:rStyle w:val="Zkladntext2Arial"/>
              </w:rPr>
              <w:t>jednatel.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ArialTun"/>
              </w:rPr>
              <w:t>Dozorčí rada: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9A36D3">
            <w:pPr>
              <w:framePr w:w="10536" w:h="7147" w:wrap="none" w:vAnchor="page" w:hAnchor="page" w:x="546" w:y="6234"/>
              <w:rPr>
                <w:sz w:val="10"/>
                <w:szCs w:val="10"/>
              </w:rPr>
            </w:pP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2347" w:type="dxa"/>
            <w:shd w:val="clear" w:color="auto" w:fill="FFFFFF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Zkladntext2ArialTun"/>
              </w:rPr>
              <w:t>předseda dozorčí rady:</w:t>
            </w:r>
          </w:p>
        </w:tc>
        <w:tc>
          <w:tcPr>
            <w:tcW w:w="8189" w:type="dxa"/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78" w:lineRule="exact"/>
              <w:ind w:left="220" w:firstLine="0"/>
            </w:pPr>
            <w:r>
              <w:rPr>
                <w:rStyle w:val="Zkladntext2Arial"/>
              </w:rPr>
              <w:t>PhDr. Mgr. JOSEF NOVÁK, dat. nar. 21. března 1970 Třasoňova 4452/45, 767 01 Kroměříž Den vzniku funkce: 17. června 2013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ArialTun"/>
              </w:rPr>
              <w:t>člen dozorčí rady: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78" w:lineRule="exact"/>
              <w:ind w:left="220" w:firstLine="0"/>
            </w:pPr>
            <w:r>
              <w:rPr>
                <w:rStyle w:val="Zkladntext2Arial"/>
              </w:rPr>
              <w:t>Ing. BRONISLAV MALÝ, dat. nar. 20. února 1965</w:t>
            </w:r>
          </w:p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78" w:lineRule="exact"/>
              <w:ind w:left="220" w:firstLine="0"/>
            </w:pPr>
            <w:r>
              <w:rPr>
                <w:rStyle w:val="Zkladntext2Arial"/>
              </w:rPr>
              <w:t xml:space="preserve">č.p. 164, 763 23 </w:t>
            </w:r>
            <w:r>
              <w:rPr>
                <w:rStyle w:val="Zkladntext2Arial"/>
              </w:rPr>
              <w:t>Slopné</w:t>
            </w:r>
          </w:p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78" w:lineRule="exact"/>
              <w:ind w:left="220" w:firstLine="0"/>
            </w:pPr>
            <w:r>
              <w:rPr>
                <w:rStyle w:val="Zkladntext2Arial"/>
              </w:rPr>
              <w:t>Den vzniku členství: 17. června 2013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ArialTun"/>
              </w:rPr>
              <w:t>člen dozorčí rady:</w:t>
            </w: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78" w:lineRule="exact"/>
              <w:ind w:left="220" w:firstLine="0"/>
            </w:pPr>
            <w:r>
              <w:rPr>
                <w:rStyle w:val="Zkladntext2Arial"/>
              </w:rPr>
              <w:t>DAVID POLÁŠEK, dat. nar. 25. července 1972 č.p. 438, 687 03 Babice Den vzniku funkce: 1. listopadu 2016 Den vzniku členství: 1. listopadu 2016</w:t>
            </w:r>
          </w:p>
        </w:tc>
      </w:tr>
      <w:tr w:rsidR="009A36D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ArialTun"/>
              </w:rPr>
              <w:t>Počet členů: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36D3" w:rsidRDefault="00B44218">
            <w:pPr>
              <w:pStyle w:val="Zkladntext20"/>
              <w:framePr w:w="10536" w:h="7147" w:wrap="none" w:vAnchor="page" w:hAnchor="page" w:x="546" w:y="6234"/>
              <w:shd w:val="clear" w:color="auto" w:fill="auto"/>
              <w:spacing w:before="0" w:after="0" w:line="220" w:lineRule="exact"/>
              <w:ind w:left="220" w:firstLine="0"/>
            </w:pPr>
            <w:r>
              <w:rPr>
                <w:rStyle w:val="Zkladntext2Arial"/>
              </w:rPr>
              <w:t>3</w:t>
            </w:r>
          </w:p>
        </w:tc>
      </w:tr>
    </w:tbl>
    <w:p w:rsidR="009A36D3" w:rsidRDefault="00B44218">
      <w:pPr>
        <w:pStyle w:val="Titulektabulky40"/>
        <w:framePr w:w="5856" w:h="868" w:hRule="exact" w:wrap="none" w:vAnchor="page" w:hAnchor="page" w:x="498" w:y="13368"/>
        <w:shd w:val="clear" w:color="auto" w:fill="auto"/>
        <w:spacing w:after="42" w:line="220" w:lineRule="exact"/>
      </w:pPr>
      <w:r>
        <w:t>Společníci:</w:t>
      </w:r>
    </w:p>
    <w:p w:rsidR="009A36D3" w:rsidRDefault="00B44218">
      <w:pPr>
        <w:pStyle w:val="Titulektabulky0"/>
        <w:framePr w:w="5856" w:h="868" w:hRule="exact" w:wrap="none" w:vAnchor="page" w:hAnchor="page" w:x="498" w:y="13368"/>
        <w:shd w:val="clear" w:color="auto" w:fill="auto"/>
        <w:tabs>
          <w:tab w:val="left" w:pos="2590"/>
        </w:tabs>
        <w:spacing w:after="8" w:line="220" w:lineRule="exact"/>
        <w:ind w:left="320"/>
        <w:jc w:val="both"/>
      </w:pPr>
      <w:r>
        <w:rPr>
          <w:rStyle w:val="TitulektabulkyTun"/>
        </w:rPr>
        <w:t>Společník:</w:t>
      </w:r>
      <w:r>
        <w:rPr>
          <w:rStyle w:val="TitulektabulkyTun"/>
        </w:rPr>
        <w:tab/>
      </w:r>
      <w:r>
        <w:t xml:space="preserve">Zlínský </w:t>
      </w:r>
      <w:r>
        <w:t>kraj, IČ: 708 91 320</w:t>
      </w:r>
    </w:p>
    <w:p w:rsidR="009A36D3" w:rsidRDefault="00B44218">
      <w:pPr>
        <w:pStyle w:val="Titulektabulky0"/>
        <w:framePr w:w="5856" w:h="868" w:hRule="exact" w:wrap="none" w:vAnchor="page" w:hAnchor="page" w:x="498" w:y="13368"/>
        <w:shd w:val="clear" w:color="auto" w:fill="auto"/>
        <w:spacing w:line="220" w:lineRule="exact"/>
        <w:jc w:val="right"/>
      </w:pPr>
      <w:r>
        <w:t>třída Tomáše Bati 21, 760 01 Zlín</w:t>
      </w:r>
    </w:p>
    <w:p w:rsidR="009A36D3" w:rsidRDefault="00B44218">
      <w:pPr>
        <w:pStyle w:val="Zkladntext130"/>
        <w:framePr w:w="10598" w:h="2118" w:hRule="exact" w:wrap="none" w:vAnchor="page" w:hAnchor="page" w:x="483" w:y="14465"/>
        <w:shd w:val="clear" w:color="auto" w:fill="auto"/>
        <w:tabs>
          <w:tab w:val="left" w:pos="2861"/>
        </w:tabs>
        <w:spacing w:before="0"/>
        <w:ind w:left="600" w:right="5040"/>
      </w:pPr>
      <w:r>
        <w:rPr>
          <w:rStyle w:val="Zkladntext13Tun"/>
        </w:rPr>
        <w:t>Podíl:</w:t>
      </w:r>
      <w:r>
        <w:rPr>
          <w:rStyle w:val="Zkladntext13Tun"/>
        </w:rPr>
        <w:tab/>
        <w:t xml:space="preserve">Vklad: </w:t>
      </w:r>
      <w:r>
        <w:t>89 468 000,- Kč</w:t>
      </w:r>
    </w:p>
    <w:p w:rsidR="009A36D3" w:rsidRDefault="00B44218">
      <w:pPr>
        <w:pStyle w:val="Zkladntext140"/>
        <w:framePr w:w="10598" w:h="2118" w:hRule="exact" w:wrap="none" w:vAnchor="page" w:hAnchor="page" w:x="483" w:y="14465"/>
        <w:shd w:val="clear" w:color="auto" w:fill="auto"/>
        <w:ind w:left="2880"/>
      </w:pPr>
      <w:r>
        <w:t xml:space="preserve">Splaceno: </w:t>
      </w:r>
      <w:r>
        <w:rPr>
          <w:rStyle w:val="Zkladntext14Netun"/>
        </w:rPr>
        <w:t>89 468 000,- Kč</w:t>
      </w:r>
      <w:r>
        <w:rPr>
          <w:rStyle w:val="Zkladntext14Netun"/>
        </w:rPr>
        <w:br/>
      </w:r>
      <w:r>
        <w:t xml:space="preserve">Obchodní podíl: </w:t>
      </w:r>
      <w:r>
        <w:rPr>
          <w:rStyle w:val="Zkladntext14Netun"/>
        </w:rPr>
        <w:t>100%</w:t>
      </w:r>
      <w:r>
        <w:rPr>
          <w:rStyle w:val="Zkladntext14Netun"/>
        </w:rPr>
        <w:br/>
      </w:r>
      <w:r>
        <w:t xml:space="preserve">Druh podílu: </w:t>
      </w:r>
      <w:r>
        <w:rPr>
          <w:rStyle w:val="Zkladntext14Netun"/>
        </w:rPr>
        <w:t>základní</w:t>
      </w:r>
    </w:p>
    <w:p w:rsidR="009A36D3" w:rsidRDefault="00B44218">
      <w:pPr>
        <w:pStyle w:val="Zkladntext140"/>
        <w:framePr w:w="10598" w:h="2118" w:hRule="exact" w:wrap="none" w:vAnchor="page" w:hAnchor="page" w:x="483" w:y="14465"/>
        <w:shd w:val="clear" w:color="auto" w:fill="auto"/>
        <w:tabs>
          <w:tab w:val="left" w:leader="underscore" w:pos="912"/>
        </w:tabs>
        <w:spacing w:after="334"/>
        <w:ind w:right="5040"/>
        <w:jc w:val="both"/>
      </w:pPr>
      <w:r>
        <w:tab/>
        <w:t xml:space="preserve"> Kmenový list: </w:t>
      </w:r>
      <w:r>
        <w:rPr>
          <w:rStyle w:val="Zkladntext14Netun"/>
        </w:rPr>
        <w:t>nebyl vydán</w:t>
      </w:r>
    </w:p>
    <w:p w:rsidR="009A36D3" w:rsidRDefault="00B44218">
      <w:pPr>
        <w:pStyle w:val="Zkladntext90"/>
        <w:framePr w:w="10598" w:h="2118" w:hRule="exact" w:wrap="none" w:vAnchor="page" w:hAnchor="page" w:x="483" w:y="14465"/>
        <w:shd w:val="clear" w:color="auto" w:fill="auto"/>
        <w:spacing w:before="0" w:line="190" w:lineRule="exact"/>
        <w:ind w:right="5040"/>
      </w:pPr>
      <w:r>
        <w:t>Údaje platné ke dni: 23. ledna 2017 06:28</w:t>
      </w:r>
    </w:p>
    <w:p w:rsidR="009A36D3" w:rsidRDefault="008B0D06">
      <w:pPr>
        <w:framePr w:wrap="none" w:vAnchor="page" w:hAnchor="page" w:x="9598" w:y="1450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99160" cy="1386840"/>
            <wp:effectExtent l="0" t="0" r="0" b="3810"/>
            <wp:docPr id="5" name="obrázek 5" descr="C:\Users\SEKRET~1.SUS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KRET~1.SUS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D3" w:rsidRDefault="009A36D3">
      <w:pPr>
        <w:rPr>
          <w:sz w:val="2"/>
          <w:szCs w:val="2"/>
        </w:rPr>
        <w:sectPr w:rsidR="009A36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6D3" w:rsidRDefault="00B44218">
      <w:pPr>
        <w:pStyle w:val="Zkladntext90"/>
        <w:framePr w:w="10416" w:h="254" w:hRule="exact" w:wrap="none" w:vAnchor="page" w:hAnchor="page" w:x="615" w:y="478"/>
        <w:shd w:val="clear" w:color="auto" w:fill="auto"/>
        <w:spacing w:before="0" w:line="190" w:lineRule="exact"/>
        <w:jc w:val="right"/>
      </w:pPr>
      <w:r>
        <w:lastRenderedPageBreak/>
        <w:t>oddíl C, vložka 44640</w:t>
      </w:r>
    </w:p>
    <w:p w:rsidR="009A36D3" w:rsidRDefault="00B44218">
      <w:pPr>
        <w:pStyle w:val="Zkladntext140"/>
        <w:framePr w:w="10416" w:h="1261" w:hRule="exact" w:wrap="none" w:vAnchor="page" w:hAnchor="page" w:x="615" w:y="1090"/>
        <w:shd w:val="clear" w:color="auto" w:fill="auto"/>
        <w:tabs>
          <w:tab w:val="left" w:pos="2549"/>
        </w:tabs>
        <w:spacing w:line="317" w:lineRule="exact"/>
        <w:jc w:val="both"/>
      </w:pPr>
      <w:r>
        <w:t>Základní kapitál:</w:t>
      </w:r>
      <w:r>
        <w:tab/>
      </w:r>
      <w:r>
        <w:rPr>
          <w:rStyle w:val="Zkladntext14Netun"/>
        </w:rPr>
        <w:t>89 468 000,- Kč</w:t>
      </w:r>
    </w:p>
    <w:p w:rsidR="009A36D3" w:rsidRDefault="00B44218">
      <w:pPr>
        <w:pStyle w:val="Zkladntext140"/>
        <w:framePr w:w="10416" w:h="1261" w:hRule="exact" w:wrap="none" w:vAnchor="page" w:hAnchor="page" w:x="615" w:y="1090"/>
        <w:shd w:val="clear" w:color="auto" w:fill="auto"/>
        <w:spacing w:line="317" w:lineRule="exact"/>
        <w:jc w:val="both"/>
      </w:pPr>
      <w:r>
        <w:t>Ostatní skutečnosti:</w:t>
      </w:r>
    </w:p>
    <w:p w:rsidR="009A36D3" w:rsidRDefault="00B44218">
      <w:pPr>
        <w:pStyle w:val="Zkladntext130"/>
        <w:framePr w:w="10416" w:h="1261" w:hRule="exact" w:wrap="none" w:vAnchor="page" w:hAnchor="page" w:x="615" w:y="1090"/>
        <w:shd w:val="clear" w:color="auto" w:fill="auto"/>
        <w:tabs>
          <w:tab w:val="left" w:leader="underscore" w:pos="922"/>
          <w:tab w:val="left" w:leader="underscore" w:pos="1997"/>
          <w:tab w:val="left" w:leader="underscore" w:pos="10315"/>
        </w:tabs>
        <w:spacing w:before="0" w:line="278" w:lineRule="exact"/>
        <w:ind w:firstLine="2580"/>
        <w:jc w:val="left"/>
      </w:pPr>
      <w:r>
        <w:t xml:space="preserve">Obchodní korporace se podřídila zákonu jako celku postupem podle § 777 odst. </w:t>
      </w:r>
      <w:r>
        <w:tab/>
      </w:r>
      <w:r>
        <w:tab/>
        <w:t xml:space="preserve"> 5 zákona č.90/2012 Sb., o obchodních společnostech a družstvech. </w:t>
      </w:r>
      <w:r>
        <w:tab/>
      </w:r>
    </w:p>
    <w:p w:rsidR="009A36D3" w:rsidRDefault="00B44218">
      <w:pPr>
        <w:pStyle w:val="Nadpis30"/>
        <w:framePr w:wrap="none" w:vAnchor="page" w:hAnchor="page" w:x="11060" w:y="15704"/>
        <w:shd w:val="clear" w:color="auto" w:fill="auto"/>
        <w:spacing w:line="400" w:lineRule="exact"/>
      </w:pPr>
      <w:bookmarkStart w:id="13" w:name="bookmark12"/>
      <w:r>
        <w:rPr>
          <w:rStyle w:val="Nadpis31"/>
          <w:b/>
          <w:bCs/>
        </w:rPr>
        <w:t>i</w:t>
      </w:r>
      <w:r>
        <w:rPr>
          <w:rStyle w:val="Nadpis31"/>
          <w:b/>
          <w:bCs/>
          <w:vertAlign w:val="superscript"/>
        </w:rPr>
        <w:t>7</w:t>
      </w:r>
      <w:r>
        <w:rPr>
          <w:rStyle w:val="Nadpis31"/>
          <w:b/>
          <w:bCs/>
        </w:rPr>
        <w:t>?</w:t>
      </w:r>
      <w:bookmarkEnd w:id="13"/>
    </w:p>
    <w:p w:rsidR="009A36D3" w:rsidRDefault="00B44218">
      <w:pPr>
        <w:pStyle w:val="Zkladntext90"/>
        <w:framePr w:wrap="none" w:vAnchor="page" w:hAnchor="page" w:x="485" w:y="16338"/>
        <w:shd w:val="clear" w:color="auto" w:fill="auto"/>
        <w:spacing w:before="0" w:line="190" w:lineRule="exact"/>
        <w:jc w:val="left"/>
      </w:pPr>
      <w:r>
        <w:t>Údaje platné ke dni: 23. ledna 2017 06:28</w:t>
      </w:r>
    </w:p>
    <w:p w:rsidR="009A36D3" w:rsidRDefault="00B44218">
      <w:pPr>
        <w:pStyle w:val="Zkladntext150"/>
        <w:framePr w:wrap="none" w:vAnchor="page" w:hAnchor="page" w:x="10594" w:y="16357"/>
        <w:shd w:val="clear" w:color="auto" w:fill="auto"/>
        <w:spacing w:line="210" w:lineRule="exact"/>
      </w:pPr>
      <w:r>
        <w:t>2/2</w:t>
      </w:r>
    </w:p>
    <w:p w:rsidR="009A36D3" w:rsidRDefault="009A36D3">
      <w:pPr>
        <w:rPr>
          <w:sz w:val="2"/>
          <w:szCs w:val="2"/>
        </w:rPr>
      </w:pPr>
    </w:p>
    <w:sectPr w:rsidR="009A36D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18" w:rsidRDefault="00B44218">
      <w:r>
        <w:separator/>
      </w:r>
    </w:p>
  </w:endnote>
  <w:endnote w:type="continuationSeparator" w:id="0">
    <w:p w:rsidR="00B44218" w:rsidRDefault="00B4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18" w:rsidRDefault="00B44218"/>
  </w:footnote>
  <w:footnote w:type="continuationSeparator" w:id="0">
    <w:p w:rsidR="00B44218" w:rsidRDefault="00B442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6DA7"/>
    <w:multiLevelType w:val="multilevel"/>
    <w:tmpl w:val="C99858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6F0304"/>
    <w:multiLevelType w:val="multilevel"/>
    <w:tmpl w:val="C764BE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10174E"/>
    <w:multiLevelType w:val="multilevel"/>
    <w:tmpl w:val="7C3A58B2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D3"/>
    <w:rsid w:val="008B0D06"/>
    <w:rsid w:val="009A36D3"/>
    <w:rsid w:val="00B4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00DC1-C342-4115-A303-E94A628C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dpis2Malpsmena">
    <w:name w:val="Nadpis #2 + Malá písmena"/>
    <w:basedOn w:val="Nadpis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Sylfaen" w:eastAsia="Sylfaen" w:hAnsi="Sylfaen" w:cs="Sylfaen"/>
      <w:b w:val="0"/>
      <w:bCs w:val="0"/>
      <w:i/>
      <w:iCs/>
      <w:smallCaps w:val="0"/>
      <w:strike w:val="0"/>
      <w:spacing w:val="-60"/>
      <w:sz w:val="50"/>
      <w:szCs w:val="50"/>
      <w:u w:val="none"/>
    </w:rPr>
  </w:style>
  <w:style w:type="character" w:customStyle="1" w:styleId="Nadpis41">
    <w:name w:val="Nadpis #4"/>
    <w:basedOn w:val="Nadpis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6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Nadpis4Malpsmena">
    <w:name w:val="Nadpis #4 + Malá písmena"/>
    <w:basedOn w:val="Nadpis4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60"/>
      <w:w w:val="100"/>
      <w:position w:val="0"/>
      <w:sz w:val="50"/>
      <w:szCs w:val="50"/>
      <w:u w:val="none"/>
      <w:lang w:val="es-ES" w:eastAsia="es-ES" w:bidi="es-ES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72">
    <w:name w:val="Nadpis #7 (2)_"/>
    <w:basedOn w:val="Standardnpsmoodstavce"/>
    <w:link w:val="Nadpis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Sylfaen4ptdkovn0pt">
    <w:name w:val="Základní text (2) + Sylfaen;4 pt;Řádkování 0 pt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10pt">
    <w:name w:val="Základní text (2) + Arial;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58"/>
      <w:szCs w:val="58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 w:val="0"/>
      <w:iCs w:val="0"/>
      <w:smallCaps w:val="0"/>
      <w:strike w:val="0"/>
      <w:spacing w:val="-30"/>
      <w:sz w:val="32"/>
      <w:szCs w:val="32"/>
      <w:u w:val="none"/>
    </w:rPr>
  </w:style>
  <w:style w:type="character" w:customStyle="1" w:styleId="Zkladntext51">
    <w:name w:val="Základní text (5)"/>
    <w:basedOn w:val="Zkladntext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31">
    <w:name w:val="Záhlaví nebo Zápatí (3)"/>
    <w:basedOn w:val="ZhlavneboZpa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95ptNetun">
    <w:name w:val="Základní text (8) + 9;5 pt;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10ptTun">
    <w:name w:val="Základní text (9) + 10 pt;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0TunNekurzva">
    <w:name w:val="Základní text (10) + Tučné;Ne kurzíva"/>
    <w:basedOn w:val="Zkladntext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Tun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">
    <w:name w:val="Základní text (2) + Arial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Tun">
    <w:name w:val="Titulek tabulky + 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3Tun">
    <w:name w:val="Základní text (13) + Tučné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Netun">
    <w:name w:val="Základní text (14) + Ne tučné"/>
    <w:basedOn w:val="Zkladn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60" w:line="0" w:lineRule="atLeast"/>
      <w:jc w:val="center"/>
      <w:outlineLvl w:val="3"/>
    </w:pPr>
    <w:rPr>
      <w:rFonts w:ascii="Sylfaen" w:eastAsia="Sylfaen" w:hAnsi="Sylfaen" w:cs="Sylfaen"/>
      <w:i/>
      <w:iCs/>
      <w:spacing w:val="-60"/>
      <w:sz w:val="50"/>
      <w:szCs w:val="5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60" w:after="6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720">
    <w:name w:val="Nadpis #7 (2)"/>
    <w:basedOn w:val="Normln"/>
    <w:link w:val="Nadpis72"/>
    <w:pPr>
      <w:shd w:val="clear" w:color="auto" w:fill="FFFFFF"/>
      <w:spacing w:before="360" w:after="660" w:line="0" w:lineRule="atLeast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60" w:line="0" w:lineRule="atLeast"/>
      <w:ind w:hanging="7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58"/>
      <w:szCs w:val="5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30"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149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720" w:line="0" w:lineRule="atLeast"/>
      <w:outlineLvl w:val="4"/>
    </w:pPr>
    <w:rPr>
      <w:rFonts w:ascii="Arial" w:eastAsia="Arial" w:hAnsi="Arial" w:cs="Arial"/>
      <w:b/>
      <w:bCs/>
      <w:sz w:val="38"/>
      <w:szCs w:val="38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720" w:after="60" w:line="0" w:lineRule="atLeast"/>
      <w:jc w:val="both"/>
      <w:outlineLvl w:val="6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307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80" w:line="278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240" w:line="269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240" w:line="134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24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54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240" w:line="307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307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1488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KM_C258-20170131142406</vt:lpstr>
    </vt:vector>
  </TitlesOfParts>
  <Company/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KM_C258-20170131142406</dc:title>
  <dc:subject/>
  <dc:creator>Petra Mikošková</dc:creator>
  <cp:keywords/>
  <cp:lastModifiedBy>Sekretariat</cp:lastModifiedBy>
  <cp:revision>2</cp:revision>
  <dcterms:created xsi:type="dcterms:W3CDTF">2017-01-31T12:23:00Z</dcterms:created>
  <dcterms:modified xsi:type="dcterms:W3CDTF">2017-01-31T12:24:00Z</dcterms:modified>
</cp:coreProperties>
</file>