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300" w:rsidRDefault="00BC0300" w:rsidP="005E0866">
      <w:pPr>
        <w:pStyle w:val="RLnzevsmlouvy"/>
        <w:spacing w:after="0"/>
        <w:rPr>
          <w:rFonts w:ascii="Arial" w:hAnsi="Arial"/>
          <w:sz w:val="22"/>
          <w:szCs w:val="22"/>
        </w:rPr>
      </w:pPr>
    </w:p>
    <w:p w:rsidR="00E63721" w:rsidRPr="00F86725" w:rsidRDefault="00E63721" w:rsidP="005E0866">
      <w:pPr>
        <w:pStyle w:val="RLnzevsmlouvy"/>
        <w:spacing w:after="0"/>
        <w:rPr>
          <w:rFonts w:ascii="Arial" w:hAnsi="Arial"/>
          <w:color w:val="000000"/>
          <w:szCs w:val="22"/>
        </w:rPr>
      </w:pPr>
      <w:r w:rsidRPr="00134388">
        <w:rPr>
          <w:rFonts w:ascii="Arial" w:hAnsi="Arial"/>
          <w:sz w:val="22"/>
          <w:szCs w:val="22"/>
        </w:rPr>
        <w:t xml:space="preserve">SMLOUVA </w:t>
      </w:r>
      <w:r w:rsidR="00BC0300">
        <w:rPr>
          <w:rFonts w:ascii="Arial" w:hAnsi="Arial"/>
          <w:sz w:val="22"/>
          <w:szCs w:val="22"/>
        </w:rPr>
        <w:t xml:space="preserve"> o  dílo</w:t>
      </w:r>
    </w:p>
    <w:p w:rsidR="00E63721" w:rsidRPr="00F86725" w:rsidRDefault="00E63721" w:rsidP="00E148B5">
      <w:pPr>
        <w:jc w:val="center"/>
        <w:rPr>
          <w:rFonts w:ascii="Arial" w:hAnsi="Arial" w:cs="Arial"/>
          <w:szCs w:val="22"/>
        </w:rPr>
      </w:pPr>
    </w:p>
    <w:p w:rsidR="00E63721" w:rsidRDefault="00E63721" w:rsidP="00E148B5">
      <w:pPr>
        <w:pStyle w:val="RLdajeosmluvnstran"/>
        <w:rPr>
          <w:rFonts w:ascii="Arial" w:hAnsi="Arial" w:cs="Arial"/>
          <w:b/>
          <w:szCs w:val="22"/>
        </w:rPr>
      </w:pPr>
      <w:r w:rsidRPr="00B15ED5">
        <w:rPr>
          <w:rFonts w:ascii="Arial" w:hAnsi="Arial" w:cs="Arial"/>
          <w:b/>
          <w:szCs w:val="22"/>
        </w:rPr>
        <w:t>Smluvní strany:</w:t>
      </w:r>
    </w:p>
    <w:p w:rsidR="00B15ED5" w:rsidRPr="00B15ED5" w:rsidRDefault="00B15ED5" w:rsidP="007743E3">
      <w:pPr>
        <w:pStyle w:val="RLdajeosmluvnstran"/>
        <w:jc w:val="left"/>
        <w:rPr>
          <w:rFonts w:ascii="Arial" w:hAnsi="Arial" w:cs="Arial"/>
          <w:b/>
          <w:szCs w:val="22"/>
        </w:rPr>
      </w:pPr>
    </w:p>
    <w:p w:rsidR="00B15ED5" w:rsidRPr="007743E3" w:rsidRDefault="007743E3" w:rsidP="007743E3">
      <w:pPr>
        <w:pStyle w:val="RLProhlensmluvnchstran"/>
        <w:jc w:val="left"/>
        <w:rPr>
          <w:rFonts w:ascii="Arial" w:hAnsi="Arial" w:cs="Arial"/>
          <w:szCs w:val="22"/>
        </w:rPr>
      </w:pPr>
      <w:r w:rsidRPr="007743E3">
        <w:rPr>
          <w:rFonts w:ascii="Arial" w:hAnsi="Arial" w:cs="Arial"/>
          <w:szCs w:val="22"/>
        </w:rPr>
        <w:t>Výzkumný ústav lesního hospodářství a myslivosti, v.v.i.</w:t>
      </w:r>
    </w:p>
    <w:p w:rsidR="00B15ED5" w:rsidRPr="00F86725" w:rsidRDefault="00B15ED5" w:rsidP="007743E3">
      <w:pPr>
        <w:pStyle w:val="RLdajeosmluvnstran"/>
        <w:jc w:val="left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se sídlem: </w:t>
      </w:r>
      <w:r w:rsidR="007743E3">
        <w:rPr>
          <w:rFonts w:ascii="Arial" w:hAnsi="Arial" w:cs="Arial"/>
          <w:szCs w:val="22"/>
        </w:rPr>
        <w:tab/>
      </w:r>
      <w:r w:rsidR="007743E3">
        <w:rPr>
          <w:rStyle w:val="doplnuchazeChar"/>
          <w:rFonts w:ascii="Arial" w:hAnsi="Arial" w:cs="Arial"/>
          <w:b w:val="0"/>
          <w:szCs w:val="22"/>
        </w:rPr>
        <w:t>Strnady 136; 252 02  Jíloviště</w:t>
      </w:r>
    </w:p>
    <w:p w:rsidR="007743E3" w:rsidRDefault="00B15ED5" w:rsidP="007743E3">
      <w:pPr>
        <w:pStyle w:val="RLdajeosmluvnstran"/>
        <w:jc w:val="left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IČ</w:t>
      </w:r>
      <w:r>
        <w:rPr>
          <w:rFonts w:ascii="Arial" w:hAnsi="Arial" w:cs="Arial"/>
          <w:szCs w:val="22"/>
        </w:rPr>
        <w:t>O</w:t>
      </w:r>
      <w:r w:rsidRPr="00F86725">
        <w:rPr>
          <w:rFonts w:ascii="Arial" w:hAnsi="Arial" w:cs="Arial"/>
          <w:szCs w:val="22"/>
        </w:rPr>
        <w:t xml:space="preserve">: </w:t>
      </w:r>
      <w:r w:rsidR="007743E3">
        <w:rPr>
          <w:rFonts w:ascii="Arial" w:hAnsi="Arial" w:cs="Arial"/>
          <w:szCs w:val="22"/>
        </w:rPr>
        <w:tab/>
      </w:r>
      <w:r w:rsidR="007743E3">
        <w:rPr>
          <w:rFonts w:ascii="Arial" w:hAnsi="Arial" w:cs="Arial"/>
          <w:szCs w:val="22"/>
        </w:rPr>
        <w:tab/>
      </w:r>
      <w:r w:rsidR="007743E3">
        <w:rPr>
          <w:rStyle w:val="doplnuchazeChar"/>
          <w:rFonts w:ascii="Arial" w:hAnsi="Arial" w:cs="Arial"/>
          <w:b w:val="0"/>
          <w:szCs w:val="22"/>
        </w:rPr>
        <w:t>00020702</w:t>
      </w:r>
    </w:p>
    <w:p w:rsidR="00B15ED5" w:rsidRPr="00F86725" w:rsidRDefault="00B15ED5" w:rsidP="007743E3">
      <w:pPr>
        <w:pStyle w:val="RLdajeosmluvnstran"/>
        <w:jc w:val="left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DIČ: </w:t>
      </w:r>
      <w:r w:rsidR="007743E3">
        <w:rPr>
          <w:rFonts w:ascii="Arial" w:hAnsi="Arial" w:cs="Arial"/>
          <w:szCs w:val="22"/>
        </w:rPr>
        <w:tab/>
      </w:r>
      <w:r w:rsidR="007743E3">
        <w:rPr>
          <w:rFonts w:ascii="Arial" w:hAnsi="Arial" w:cs="Arial"/>
          <w:szCs w:val="22"/>
        </w:rPr>
        <w:tab/>
      </w:r>
      <w:r w:rsidR="007743E3">
        <w:rPr>
          <w:rStyle w:val="doplnuchazeChar"/>
          <w:rFonts w:ascii="Arial" w:hAnsi="Arial" w:cs="Arial"/>
          <w:b w:val="0"/>
          <w:szCs w:val="22"/>
        </w:rPr>
        <w:t>CZ00020702</w:t>
      </w:r>
    </w:p>
    <w:p w:rsidR="007743E3" w:rsidRPr="00F86725" w:rsidRDefault="007743E3" w:rsidP="007743E3">
      <w:pPr>
        <w:pStyle w:val="RLdajeosmluvnstran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Zapsaný v rejstříku veřejných výzkumných institucí vedeném MŠMT, spisová značka není vedena</w:t>
      </w:r>
    </w:p>
    <w:p w:rsidR="008C034D" w:rsidRDefault="00B15ED5" w:rsidP="007743E3">
      <w:pPr>
        <w:pStyle w:val="RLdajeosmluvnstran"/>
        <w:jc w:val="left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bank. spojení:</w:t>
      </w:r>
      <w:r w:rsidR="007743E3">
        <w:rPr>
          <w:rFonts w:ascii="Arial" w:hAnsi="Arial" w:cs="Arial"/>
          <w:szCs w:val="22"/>
        </w:rPr>
        <w:tab/>
      </w:r>
      <w:r w:rsidR="000C6123">
        <w:rPr>
          <w:rFonts w:ascii="Arial" w:hAnsi="Arial" w:cs="Arial"/>
          <w:szCs w:val="22"/>
        </w:rPr>
        <w:t>xxx</w:t>
      </w:r>
    </w:p>
    <w:p w:rsidR="00B15ED5" w:rsidRPr="00F86725" w:rsidRDefault="00B15ED5" w:rsidP="007743E3">
      <w:pPr>
        <w:pStyle w:val="RLdajeosmluvnstran"/>
        <w:jc w:val="left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č. účtu: </w:t>
      </w:r>
      <w:r w:rsidR="008C034D">
        <w:rPr>
          <w:rFonts w:ascii="Arial" w:hAnsi="Arial" w:cs="Arial"/>
          <w:szCs w:val="22"/>
        </w:rPr>
        <w:tab/>
      </w:r>
      <w:r w:rsidR="000C6123">
        <w:rPr>
          <w:rFonts w:ascii="Arial" w:hAnsi="Arial" w:cs="Arial"/>
          <w:szCs w:val="22"/>
        </w:rPr>
        <w:t>xxx</w:t>
      </w:r>
    </w:p>
    <w:p w:rsidR="00B15ED5" w:rsidRDefault="00B15ED5" w:rsidP="007743E3">
      <w:pPr>
        <w:pStyle w:val="RLdajeosmluvnstran"/>
        <w:jc w:val="left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zastoupen</w:t>
      </w:r>
      <w:r w:rsidR="005E0866">
        <w:rPr>
          <w:rFonts w:ascii="Arial" w:hAnsi="Arial" w:cs="Arial"/>
          <w:szCs w:val="22"/>
        </w:rPr>
        <w:t>ý</w:t>
      </w:r>
      <w:r w:rsidRPr="00F86725">
        <w:rPr>
          <w:rFonts w:ascii="Arial" w:hAnsi="Arial" w:cs="Arial"/>
          <w:szCs w:val="22"/>
        </w:rPr>
        <w:t xml:space="preserve">: </w:t>
      </w:r>
      <w:r w:rsidR="005E0866">
        <w:rPr>
          <w:rFonts w:ascii="Arial" w:hAnsi="Arial" w:cs="Arial"/>
          <w:szCs w:val="22"/>
        </w:rPr>
        <w:tab/>
      </w:r>
      <w:r w:rsidR="000C6123">
        <w:rPr>
          <w:rFonts w:ascii="Arial" w:hAnsi="Arial" w:cs="Arial"/>
          <w:szCs w:val="22"/>
        </w:rPr>
        <w:t>xxxxx</w:t>
      </w:r>
      <w:r w:rsidR="005E0866">
        <w:rPr>
          <w:rFonts w:ascii="Arial" w:hAnsi="Arial" w:cs="Arial"/>
          <w:szCs w:val="22"/>
        </w:rPr>
        <w:t>, ředitelem</w:t>
      </w:r>
    </w:p>
    <w:p w:rsidR="005E0866" w:rsidRPr="00F86725" w:rsidRDefault="00C9659F" w:rsidP="007743E3">
      <w:pPr>
        <w:pStyle w:val="RLdajeosmluvnstran"/>
        <w:jc w:val="left"/>
        <w:rPr>
          <w:rStyle w:val="doplnuchazeChar"/>
          <w:rFonts w:ascii="Arial" w:hAnsi="Arial" w:cs="Arial"/>
          <w:b w:val="0"/>
          <w:szCs w:val="22"/>
        </w:rPr>
      </w:pPr>
      <w:r>
        <w:rPr>
          <w:rFonts w:ascii="Arial" w:hAnsi="Arial" w:cs="Arial"/>
          <w:szCs w:val="22"/>
        </w:rPr>
        <w:t>jednáním pověřen:</w:t>
      </w:r>
      <w:r w:rsidR="00F6238D">
        <w:rPr>
          <w:rFonts w:ascii="Arial" w:hAnsi="Arial" w:cs="Arial"/>
          <w:szCs w:val="22"/>
        </w:rPr>
        <w:t xml:space="preserve"> </w:t>
      </w:r>
      <w:r w:rsidR="000C6123">
        <w:rPr>
          <w:rFonts w:ascii="Arial" w:hAnsi="Arial" w:cs="Arial"/>
          <w:szCs w:val="22"/>
        </w:rPr>
        <w:t>xxxx</w:t>
      </w:r>
    </w:p>
    <w:p w:rsidR="00E63721" w:rsidRPr="00F86725" w:rsidRDefault="00E63721" w:rsidP="007743E3">
      <w:pPr>
        <w:pStyle w:val="RLdajeosmluvnstran"/>
        <w:jc w:val="left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(dále jen „</w:t>
      </w:r>
      <w:r w:rsidR="00BC0300" w:rsidRPr="00BC0300">
        <w:rPr>
          <w:rFonts w:ascii="Arial" w:hAnsi="Arial" w:cs="Arial"/>
          <w:b/>
          <w:szCs w:val="22"/>
        </w:rPr>
        <w:t>Objednatel</w:t>
      </w:r>
      <w:r w:rsidRPr="00F86725">
        <w:rPr>
          <w:rFonts w:ascii="Arial" w:hAnsi="Arial" w:cs="Arial"/>
          <w:szCs w:val="22"/>
        </w:rPr>
        <w:t>“)</w:t>
      </w:r>
    </w:p>
    <w:p w:rsidR="00E63721" w:rsidRPr="00F86725" w:rsidRDefault="00E63721" w:rsidP="00EC245F">
      <w:pPr>
        <w:pStyle w:val="RLdajeosmluvnstran"/>
        <w:rPr>
          <w:rFonts w:ascii="Arial" w:hAnsi="Arial" w:cs="Arial"/>
          <w:szCs w:val="22"/>
        </w:rPr>
      </w:pPr>
    </w:p>
    <w:p w:rsidR="00E63721" w:rsidRPr="00F86725" w:rsidRDefault="00E63721" w:rsidP="00EC245F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a</w:t>
      </w:r>
    </w:p>
    <w:p w:rsidR="00E63721" w:rsidRPr="00F86725" w:rsidRDefault="00E63721" w:rsidP="008C034D">
      <w:pPr>
        <w:pStyle w:val="RLdajeosmluvnstran"/>
        <w:jc w:val="left"/>
        <w:rPr>
          <w:rFonts w:ascii="Arial" w:hAnsi="Arial" w:cs="Arial"/>
          <w:szCs w:val="22"/>
        </w:rPr>
      </w:pPr>
    </w:p>
    <w:p w:rsidR="00E63721" w:rsidRPr="00103801" w:rsidRDefault="005E0866" w:rsidP="008C034D">
      <w:pPr>
        <w:pStyle w:val="RLProhlensmluvnchstran"/>
        <w:jc w:val="left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 xml:space="preserve">firma: </w:t>
      </w:r>
      <w:r w:rsidR="00C51AD2">
        <w:rPr>
          <w:rFonts w:ascii="Arial" w:hAnsi="Arial" w:cs="Arial"/>
          <w:b w:val="0"/>
          <w:szCs w:val="22"/>
        </w:rPr>
        <w:tab/>
      </w:r>
      <w:r w:rsidR="00C51AD2">
        <w:rPr>
          <w:rFonts w:ascii="Arial" w:hAnsi="Arial" w:cs="Arial"/>
          <w:b w:val="0"/>
          <w:szCs w:val="22"/>
        </w:rPr>
        <w:tab/>
      </w:r>
      <w:r w:rsidR="000C6123">
        <w:rPr>
          <w:rFonts w:ascii="Arial" w:hAnsi="Arial" w:cs="Arial"/>
          <w:b w:val="0"/>
          <w:szCs w:val="22"/>
        </w:rPr>
        <w:t>Solitea Business Solution, s.r.o.</w:t>
      </w:r>
    </w:p>
    <w:p w:rsidR="00E63721" w:rsidRPr="00F86725" w:rsidRDefault="00E63721" w:rsidP="008C034D">
      <w:pPr>
        <w:pStyle w:val="RLdajeosmluvnstran"/>
        <w:jc w:val="left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se sídlem: </w:t>
      </w:r>
      <w:r w:rsidR="00C51AD2">
        <w:rPr>
          <w:rFonts w:ascii="Arial" w:hAnsi="Arial" w:cs="Arial"/>
          <w:szCs w:val="22"/>
        </w:rPr>
        <w:tab/>
      </w:r>
      <w:r w:rsidR="000C6123">
        <w:rPr>
          <w:rFonts w:ascii="Arial" w:hAnsi="Arial" w:cs="Arial"/>
          <w:szCs w:val="22"/>
        </w:rPr>
        <w:t>Sokolovská 695/115b, 186 00  Praha 8 - Karlín</w:t>
      </w:r>
    </w:p>
    <w:p w:rsidR="008C034D" w:rsidRPr="000C6123" w:rsidRDefault="00E63721" w:rsidP="00103801">
      <w:pPr>
        <w:tabs>
          <w:tab w:val="left" w:pos="2835"/>
        </w:tabs>
        <w:jc w:val="both"/>
        <w:rPr>
          <w:rStyle w:val="doplnuchazeChar"/>
          <w:rFonts w:ascii="Arial" w:hAnsi="Arial" w:cs="Arial"/>
          <w:b w:val="0"/>
          <w:szCs w:val="22"/>
        </w:rPr>
      </w:pPr>
      <w:r w:rsidRPr="00F86725">
        <w:rPr>
          <w:rFonts w:ascii="Arial" w:hAnsi="Arial" w:cs="Arial"/>
          <w:szCs w:val="22"/>
        </w:rPr>
        <w:t>IČ</w:t>
      </w:r>
      <w:r w:rsidR="00374461">
        <w:rPr>
          <w:rFonts w:ascii="Arial" w:hAnsi="Arial" w:cs="Arial"/>
          <w:szCs w:val="22"/>
        </w:rPr>
        <w:t>O</w:t>
      </w:r>
      <w:r w:rsidRPr="000C6123">
        <w:rPr>
          <w:rFonts w:ascii="Arial" w:hAnsi="Arial" w:cs="Arial"/>
          <w:szCs w:val="22"/>
        </w:rPr>
        <w:t>:</w:t>
      </w:r>
      <w:r w:rsidR="00103801" w:rsidRPr="000C6123">
        <w:rPr>
          <w:rFonts w:ascii="Arial" w:hAnsi="Arial" w:cs="Arial"/>
          <w:szCs w:val="22"/>
        </w:rPr>
        <w:t xml:space="preserve">                </w:t>
      </w:r>
      <w:r w:rsidR="000C6123" w:rsidRPr="000C6123">
        <w:rPr>
          <w:rFonts w:ascii="Arial" w:hAnsi="Arial" w:cs="Arial"/>
          <w:szCs w:val="22"/>
        </w:rPr>
        <w:t>64946274</w:t>
      </w:r>
    </w:p>
    <w:p w:rsidR="005E0866" w:rsidRDefault="00E63721" w:rsidP="008C034D">
      <w:pPr>
        <w:pStyle w:val="RLdajeosmluvnstran"/>
        <w:jc w:val="left"/>
        <w:rPr>
          <w:rStyle w:val="doplnuchazeChar"/>
          <w:rFonts w:ascii="Arial" w:hAnsi="Arial" w:cs="Arial"/>
          <w:b w:val="0"/>
          <w:szCs w:val="22"/>
        </w:rPr>
      </w:pPr>
      <w:r w:rsidRPr="000C6123">
        <w:rPr>
          <w:rFonts w:ascii="Arial" w:hAnsi="Arial" w:cs="Arial"/>
          <w:szCs w:val="22"/>
        </w:rPr>
        <w:t xml:space="preserve">DIČ: </w:t>
      </w:r>
      <w:r w:rsidR="008C034D" w:rsidRPr="000C6123">
        <w:rPr>
          <w:rStyle w:val="doplnuchazeChar"/>
          <w:rFonts w:ascii="Arial" w:hAnsi="Arial" w:cs="Arial"/>
          <w:b w:val="0"/>
          <w:szCs w:val="22"/>
        </w:rPr>
        <w:tab/>
      </w:r>
      <w:r w:rsidR="00C51AD2" w:rsidRPr="000C6123">
        <w:rPr>
          <w:rStyle w:val="doplnuchazeChar"/>
          <w:rFonts w:ascii="Arial" w:hAnsi="Arial" w:cs="Arial"/>
          <w:b w:val="0"/>
          <w:szCs w:val="22"/>
        </w:rPr>
        <w:tab/>
      </w:r>
      <w:r w:rsidR="000C6123">
        <w:rPr>
          <w:rFonts w:ascii="Arial" w:hAnsi="Arial" w:cs="Arial"/>
          <w:szCs w:val="22"/>
        </w:rPr>
        <w:t>CZ64946274</w:t>
      </w:r>
    </w:p>
    <w:p w:rsidR="00901765" w:rsidRDefault="005E0866" w:rsidP="008C034D">
      <w:pPr>
        <w:pStyle w:val="RLdajeosmluvnstran"/>
        <w:jc w:val="left"/>
        <w:rPr>
          <w:rFonts w:ascii="Arial" w:hAnsi="Arial" w:cs="Arial"/>
          <w:szCs w:val="22"/>
        </w:rPr>
      </w:pPr>
      <w:r>
        <w:rPr>
          <w:rStyle w:val="doplnuchazeChar"/>
          <w:rFonts w:ascii="Arial" w:hAnsi="Arial" w:cs="Arial"/>
          <w:b w:val="0"/>
          <w:szCs w:val="22"/>
        </w:rPr>
        <w:t>spo</w:t>
      </w:r>
      <w:r w:rsidR="00E63721" w:rsidRPr="00F86725">
        <w:rPr>
          <w:rFonts w:ascii="Arial" w:hAnsi="Arial" w:cs="Arial"/>
          <w:szCs w:val="22"/>
        </w:rPr>
        <w:t>lečnost zapsaná v</w:t>
      </w:r>
      <w:r w:rsidR="000C6123">
        <w:rPr>
          <w:rFonts w:ascii="Arial" w:hAnsi="Arial" w:cs="Arial"/>
          <w:szCs w:val="22"/>
        </w:rPr>
        <w:t> Obchodním rejstříku</w:t>
      </w:r>
      <w:r w:rsidR="00E63721" w:rsidRPr="00F86725">
        <w:rPr>
          <w:rFonts w:ascii="Arial" w:hAnsi="Arial" w:cs="Arial"/>
          <w:szCs w:val="22"/>
        </w:rPr>
        <w:t xml:space="preserve"> </w:t>
      </w:r>
      <w:r w:rsidR="00C51AD2">
        <w:rPr>
          <w:rFonts w:ascii="Arial" w:hAnsi="Arial" w:cs="Arial"/>
          <w:szCs w:val="22"/>
        </w:rPr>
        <w:t xml:space="preserve">vedeném </w:t>
      </w:r>
      <w:r w:rsidR="00103801">
        <w:rPr>
          <w:rStyle w:val="doplnuchazeChar"/>
          <w:rFonts w:ascii="Arial" w:hAnsi="Arial" w:cs="Arial"/>
          <w:b w:val="0"/>
          <w:szCs w:val="22"/>
        </w:rPr>
        <w:t xml:space="preserve">u </w:t>
      </w:r>
      <w:r w:rsidR="000C6123">
        <w:rPr>
          <w:rStyle w:val="doplnuchazeChar"/>
          <w:rFonts w:ascii="Arial" w:hAnsi="Arial" w:cs="Arial"/>
          <w:b w:val="0"/>
          <w:szCs w:val="22"/>
        </w:rPr>
        <w:t>Městského soudu v Praze</w:t>
      </w:r>
      <w:r w:rsidR="00901765" w:rsidRPr="00F86725">
        <w:rPr>
          <w:rFonts w:ascii="Arial" w:hAnsi="Arial" w:cs="Arial"/>
          <w:szCs w:val="22"/>
        </w:rPr>
        <w:t xml:space="preserve"> </w:t>
      </w:r>
    </w:p>
    <w:p w:rsidR="00E63721" w:rsidRPr="00F86725" w:rsidRDefault="00E63721" w:rsidP="008C034D">
      <w:pPr>
        <w:pStyle w:val="RLdajeosmluvnstran"/>
        <w:jc w:val="left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spisová značka</w:t>
      </w:r>
      <w:r w:rsidR="00C51AD2">
        <w:rPr>
          <w:rFonts w:ascii="Arial" w:hAnsi="Arial" w:cs="Arial"/>
          <w:szCs w:val="22"/>
        </w:rPr>
        <w:t xml:space="preserve"> </w:t>
      </w:r>
      <w:r w:rsidR="000C6123" w:rsidRPr="000C6123">
        <w:rPr>
          <w:rFonts w:ascii="Arial" w:hAnsi="Arial" w:cs="Arial"/>
          <w:szCs w:val="22"/>
        </w:rPr>
        <w:t>oddíl C,</w:t>
      </w:r>
      <w:r w:rsidR="000C6123">
        <w:rPr>
          <w:rFonts w:ascii="Arial" w:hAnsi="Arial" w:cs="Arial"/>
          <w:szCs w:val="22"/>
        </w:rPr>
        <w:t xml:space="preserve"> vložka 42854</w:t>
      </w:r>
    </w:p>
    <w:p w:rsidR="00804930" w:rsidRDefault="00E63721" w:rsidP="008C034D">
      <w:pPr>
        <w:pStyle w:val="RLdajeosmluvnstran"/>
        <w:jc w:val="left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bank. spojení</w:t>
      </w:r>
      <w:r w:rsidRPr="005E0866">
        <w:rPr>
          <w:rFonts w:ascii="Arial" w:hAnsi="Arial" w:cs="Arial"/>
          <w:szCs w:val="22"/>
        </w:rPr>
        <w:t>:</w:t>
      </w:r>
      <w:r w:rsidR="00C51AD2">
        <w:rPr>
          <w:rFonts w:ascii="Arial" w:hAnsi="Arial" w:cs="Arial"/>
          <w:szCs w:val="22"/>
        </w:rPr>
        <w:t xml:space="preserve"> </w:t>
      </w:r>
      <w:r w:rsidR="000C6123">
        <w:rPr>
          <w:rFonts w:ascii="Arial" w:hAnsi="Arial" w:cs="Arial"/>
          <w:szCs w:val="22"/>
        </w:rPr>
        <w:t>xxxx</w:t>
      </w:r>
    </w:p>
    <w:p w:rsidR="00E63721" w:rsidRPr="00F86725" w:rsidRDefault="008C034D" w:rsidP="008C034D">
      <w:pPr>
        <w:pStyle w:val="RLdajeosmluvnstran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č</w:t>
      </w:r>
      <w:r w:rsidR="00E63721" w:rsidRPr="00F86725">
        <w:rPr>
          <w:rFonts w:ascii="Arial" w:hAnsi="Arial" w:cs="Arial"/>
          <w:szCs w:val="22"/>
        </w:rPr>
        <w:t xml:space="preserve">. účtu: </w:t>
      </w:r>
      <w:r w:rsidR="005E0866">
        <w:rPr>
          <w:rFonts w:ascii="Arial" w:hAnsi="Arial" w:cs="Arial"/>
          <w:szCs w:val="22"/>
        </w:rPr>
        <w:tab/>
      </w:r>
      <w:r w:rsidR="000C6123">
        <w:rPr>
          <w:rFonts w:ascii="Arial" w:hAnsi="Arial" w:cs="Arial"/>
          <w:szCs w:val="22"/>
        </w:rPr>
        <w:t>xxxxx</w:t>
      </w:r>
    </w:p>
    <w:p w:rsidR="008C034D" w:rsidRDefault="00E63721" w:rsidP="008C034D">
      <w:pPr>
        <w:pStyle w:val="RLdajeosmluvnstran"/>
        <w:jc w:val="left"/>
        <w:rPr>
          <w:rStyle w:val="doplnuchazeChar"/>
          <w:rFonts w:ascii="Arial" w:hAnsi="Arial" w:cs="Arial"/>
          <w:b w:val="0"/>
          <w:szCs w:val="22"/>
        </w:rPr>
      </w:pPr>
      <w:r w:rsidRPr="00F86725">
        <w:rPr>
          <w:rFonts w:ascii="Arial" w:hAnsi="Arial" w:cs="Arial"/>
          <w:szCs w:val="22"/>
        </w:rPr>
        <w:t>zastoupen</w:t>
      </w:r>
      <w:r w:rsidR="00C51AD2">
        <w:rPr>
          <w:rFonts w:ascii="Arial" w:hAnsi="Arial" w:cs="Arial"/>
          <w:szCs w:val="22"/>
        </w:rPr>
        <w:t>ý</w:t>
      </w:r>
      <w:r w:rsidRPr="00F86725">
        <w:rPr>
          <w:rFonts w:ascii="Arial" w:hAnsi="Arial" w:cs="Arial"/>
          <w:szCs w:val="22"/>
        </w:rPr>
        <w:t>:</w:t>
      </w:r>
      <w:r w:rsidR="00C51AD2">
        <w:rPr>
          <w:rFonts w:ascii="Arial" w:hAnsi="Arial" w:cs="Arial"/>
          <w:szCs w:val="22"/>
        </w:rPr>
        <w:tab/>
      </w:r>
      <w:r w:rsidR="000C6123">
        <w:rPr>
          <w:rFonts w:ascii="Arial" w:hAnsi="Arial" w:cs="Arial"/>
          <w:szCs w:val="22"/>
        </w:rPr>
        <w:t>xxxx</w:t>
      </w:r>
      <w:r w:rsidR="00F90600">
        <w:rPr>
          <w:rStyle w:val="doplnuchazeChar"/>
          <w:rFonts w:ascii="Arial" w:hAnsi="Arial" w:cs="Arial"/>
          <w:b w:val="0"/>
          <w:szCs w:val="22"/>
        </w:rPr>
        <w:t xml:space="preserve">, </w:t>
      </w:r>
      <w:r w:rsidR="00F6238D">
        <w:rPr>
          <w:rStyle w:val="doplnuchazeChar"/>
          <w:rFonts w:ascii="Arial" w:hAnsi="Arial" w:cs="Arial"/>
          <w:b w:val="0"/>
          <w:szCs w:val="22"/>
        </w:rPr>
        <w:t xml:space="preserve">funkce </w:t>
      </w:r>
      <w:r w:rsidR="000C6123">
        <w:rPr>
          <w:rStyle w:val="doplnuchazeChar"/>
          <w:rFonts w:ascii="Arial" w:hAnsi="Arial" w:cs="Arial"/>
          <w:b w:val="0"/>
          <w:szCs w:val="22"/>
        </w:rPr>
        <w:t>jednatelem</w:t>
      </w:r>
      <w:r w:rsidRPr="00F86725">
        <w:rPr>
          <w:rFonts w:ascii="Arial" w:hAnsi="Arial" w:cs="Arial"/>
          <w:szCs w:val="22"/>
        </w:rPr>
        <w:t xml:space="preserve"> </w:t>
      </w:r>
    </w:p>
    <w:p w:rsidR="00E63721" w:rsidRPr="008C034D" w:rsidRDefault="00E63721" w:rsidP="008C034D">
      <w:pPr>
        <w:pStyle w:val="RLdajeosmluvnstran"/>
        <w:jc w:val="left"/>
        <w:rPr>
          <w:rFonts w:ascii="Arial" w:hAnsi="Arial" w:cs="Arial"/>
          <w:snapToGrid w:val="0"/>
          <w:szCs w:val="22"/>
        </w:rPr>
      </w:pPr>
      <w:r w:rsidRPr="00F86725">
        <w:rPr>
          <w:rFonts w:ascii="Arial" w:hAnsi="Arial" w:cs="Arial"/>
          <w:szCs w:val="22"/>
        </w:rPr>
        <w:t>(dále jen „</w:t>
      </w:r>
      <w:r w:rsidR="00BC0300" w:rsidRPr="00BC0300">
        <w:rPr>
          <w:rFonts w:ascii="Arial" w:hAnsi="Arial" w:cs="Arial"/>
          <w:b/>
          <w:szCs w:val="22"/>
        </w:rPr>
        <w:t>Zhotovitel</w:t>
      </w:r>
      <w:r w:rsidRPr="00F86725">
        <w:rPr>
          <w:rFonts w:ascii="Arial" w:hAnsi="Arial" w:cs="Arial"/>
          <w:szCs w:val="22"/>
        </w:rPr>
        <w:t>“)</w:t>
      </w:r>
    </w:p>
    <w:p w:rsidR="00511929" w:rsidRDefault="00511929" w:rsidP="00E148B5">
      <w:pPr>
        <w:pStyle w:val="RLdajeosmluvnstran"/>
        <w:rPr>
          <w:rFonts w:ascii="Arial" w:hAnsi="Arial" w:cs="Arial"/>
          <w:szCs w:val="22"/>
        </w:rPr>
      </w:pPr>
    </w:p>
    <w:p w:rsidR="00E63721" w:rsidRPr="00BD2151" w:rsidRDefault="00E63721" w:rsidP="00BD2151">
      <w:pPr>
        <w:jc w:val="both"/>
      </w:pPr>
      <w:r w:rsidRPr="00F86725">
        <w:rPr>
          <w:rFonts w:ascii="Arial" w:hAnsi="Arial" w:cs="Arial"/>
          <w:szCs w:val="22"/>
        </w:rPr>
        <w:t>dnešního dne uzavřely na základě výsledku veřejné zakázky</w:t>
      </w:r>
      <w:r w:rsidR="005E0866">
        <w:rPr>
          <w:rFonts w:ascii="Arial" w:hAnsi="Arial" w:cs="Arial"/>
          <w:szCs w:val="22"/>
        </w:rPr>
        <w:t xml:space="preserve"> malého rozsahu č.j: </w:t>
      </w:r>
      <w:r w:rsidR="00901765" w:rsidRPr="00901765">
        <w:rPr>
          <w:rFonts w:ascii="Arial" w:hAnsi="Arial" w:cs="Arial"/>
          <w:szCs w:val="22"/>
        </w:rPr>
        <w:t>41/000533</w:t>
      </w:r>
      <w:r w:rsidR="00BD2151" w:rsidRPr="00901765">
        <w:rPr>
          <w:rFonts w:ascii="Arial" w:hAnsi="Arial" w:cs="Arial"/>
          <w:szCs w:val="22"/>
        </w:rPr>
        <w:t>/VULHM/20</w:t>
      </w:r>
      <w:r w:rsidR="00F6238D" w:rsidRPr="00901765">
        <w:rPr>
          <w:rFonts w:ascii="Arial" w:hAnsi="Arial" w:cs="Arial"/>
          <w:szCs w:val="22"/>
        </w:rPr>
        <w:t>20</w:t>
      </w:r>
      <w:r w:rsidR="00BD2151" w:rsidRPr="00901765">
        <w:rPr>
          <w:rFonts w:ascii="Arial" w:hAnsi="Arial" w:cs="Arial"/>
          <w:szCs w:val="22"/>
        </w:rPr>
        <w:t xml:space="preserve"> s názvem </w:t>
      </w:r>
      <w:r w:rsidR="00BD2151" w:rsidRPr="00901765">
        <w:rPr>
          <w:rFonts w:ascii="Arial" w:hAnsi="Arial" w:cs="Arial"/>
          <w:b/>
          <w:szCs w:val="22"/>
        </w:rPr>
        <w:t>„</w:t>
      </w:r>
      <w:r w:rsidR="00901765" w:rsidRPr="00901765">
        <w:rPr>
          <w:rFonts w:ascii="Arial" w:hAnsi="Arial" w:cs="Arial"/>
          <w:b/>
          <w:szCs w:val="22"/>
        </w:rPr>
        <w:t>Vytvoření centrálního datového uložiště</w:t>
      </w:r>
      <w:r w:rsidR="00BD2151" w:rsidRPr="00901765">
        <w:rPr>
          <w:rFonts w:ascii="Arial" w:hAnsi="Arial" w:cs="Arial"/>
          <w:b/>
          <w:szCs w:val="22"/>
        </w:rPr>
        <w:t>“</w:t>
      </w:r>
      <w:r w:rsidR="00BD2151">
        <w:rPr>
          <w:rFonts w:ascii="Arial" w:hAnsi="Arial" w:cs="Arial"/>
          <w:b/>
          <w:szCs w:val="22"/>
        </w:rPr>
        <w:t xml:space="preserve"> </w:t>
      </w:r>
      <w:r w:rsidR="009F0DAF">
        <w:rPr>
          <w:rFonts w:ascii="Arial" w:hAnsi="Arial" w:cs="Arial"/>
          <w:szCs w:val="22"/>
        </w:rPr>
        <w:t>(dále jen „</w:t>
      </w:r>
      <w:r w:rsidR="009F0DAF" w:rsidRPr="009F0DAF">
        <w:rPr>
          <w:rFonts w:ascii="Arial" w:hAnsi="Arial" w:cs="Arial"/>
          <w:b/>
          <w:szCs w:val="22"/>
        </w:rPr>
        <w:t>veřejná zakázka malého rozsahu</w:t>
      </w:r>
      <w:r w:rsidR="009F0DAF">
        <w:rPr>
          <w:rFonts w:ascii="Arial" w:hAnsi="Arial" w:cs="Arial"/>
          <w:szCs w:val="22"/>
        </w:rPr>
        <w:t xml:space="preserve">“) </w:t>
      </w:r>
      <w:r w:rsidRPr="00F86725">
        <w:rPr>
          <w:rFonts w:ascii="Arial" w:hAnsi="Arial" w:cs="Arial"/>
          <w:szCs w:val="22"/>
        </w:rPr>
        <w:t>tuto smlouvu (dále jen „</w:t>
      </w:r>
      <w:r w:rsidRPr="00F86725">
        <w:rPr>
          <w:rStyle w:val="RLProhlensmluvnchstranChar"/>
          <w:rFonts w:ascii="Arial" w:hAnsi="Arial" w:cs="Arial"/>
          <w:sz w:val="22"/>
          <w:szCs w:val="22"/>
        </w:rPr>
        <w:t>Smlouva</w:t>
      </w:r>
      <w:r w:rsidRPr="00F86725">
        <w:rPr>
          <w:rFonts w:ascii="Arial" w:hAnsi="Arial" w:cs="Arial"/>
          <w:szCs w:val="22"/>
        </w:rPr>
        <w:t>“)</w:t>
      </w:r>
      <w:r>
        <w:rPr>
          <w:rFonts w:ascii="Arial" w:hAnsi="Arial" w:cs="Arial"/>
          <w:szCs w:val="22"/>
        </w:rPr>
        <w:t xml:space="preserve"> </w:t>
      </w:r>
      <w:r w:rsidRPr="00F86725">
        <w:rPr>
          <w:rFonts w:ascii="Arial" w:hAnsi="Arial" w:cs="Arial"/>
          <w:szCs w:val="22"/>
        </w:rPr>
        <w:t xml:space="preserve">v </w:t>
      </w:r>
      <w:r w:rsidR="00213BD8">
        <w:rPr>
          <w:rFonts w:ascii="Arial" w:hAnsi="Arial" w:cs="Arial"/>
          <w:szCs w:val="22"/>
        </w:rPr>
        <w:t> </w:t>
      </w:r>
      <w:r w:rsidRPr="00F86725">
        <w:rPr>
          <w:rFonts w:ascii="Arial" w:hAnsi="Arial" w:cs="Arial"/>
          <w:szCs w:val="22"/>
        </w:rPr>
        <w:t>souladu</w:t>
      </w:r>
      <w:r w:rsidR="008C034D">
        <w:rPr>
          <w:rFonts w:ascii="Arial" w:hAnsi="Arial" w:cs="Arial"/>
          <w:szCs w:val="22"/>
        </w:rPr>
        <w:t xml:space="preserve"> s ustanoveními § </w:t>
      </w:r>
      <w:r w:rsidR="00C8427B">
        <w:rPr>
          <w:rFonts w:ascii="Arial" w:hAnsi="Arial" w:cs="Arial"/>
          <w:szCs w:val="22"/>
        </w:rPr>
        <w:t>2</w:t>
      </w:r>
      <w:r w:rsidR="00BC0300">
        <w:rPr>
          <w:rFonts w:ascii="Arial" w:hAnsi="Arial" w:cs="Arial"/>
          <w:szCs w:val="22"/>
        </w:rPr>
        <w:t>586</w:t>
      </w:r>
      <w:r w:rsidR="00C8427B">
        <w:rPr>
          <w:rFonts w:ascii="Arial" w:hAnsi="Arial" w:cs="Arial"/>
          <w:szCs w:val="22"/>
        </w:rPr>
        <w:t xml:space="preserve"> a násl. </w:t>
      </w:r>
      <w:r w:rsidRPr="00F86725">
        <w:rPr>
          <w:rFonts w:ascii="Arial" w:hAnsi="Arial" w:cs="Arial"/>
          <w:szCs w:val="22"/>
        </w:rPr>
        <w:t xml:space="preserve">zákona č. 89/2012 Sb., občanský </w:t>
      </w:r>
      <w:r w:rsidR="00941582" w:rsidRPr="00F86725">
        <w:rPr>
          <w:rFonts w:ascii="Arial" w:hAnsi="Arial" w:cs="Arial"/>
          <w:szCs w:val="22"/>
        </w:rPr>
        <w:t>zákoník</w:t>
      </w:r>
      <w:r w:rsidR="00941582">
        <w:rPr>
          <w:rFonts w:ascii="Arial" w:hAnsi="Arial" w:cs="Arial"/>
          <w:szCs w:val="22"/>
        </w:rPr>
        <w:t>, ve</w:t>
      </w:r>
      <w:r w:rsidR="00FA3714">
        <w:rPr>
          <w:rFonts w:ascii="Arial" w:hAnsi="Arial" w:cs="Arial"/>
          <w:szCs w:val="22"/>
        </w:rPr>
        <w:t xml:space="preserve">  </w:t>
      </w:r>
      <w:r w:rsidR="00941582">
        <w:rPr>
          <w:rFonts w:ascii="Arial" w:hAnsi="Arial" w:cs="Arial"/>
          <w:szCs w:val="22"/>
        </w:rPr>
        <w:t xml:space="preserve">znění pozdějších předpisů </w:t>
      </w:r>
      <w:r w:rsidRPr="00F86725">
        <w:rPr>
          <w:rFonts w:ascii="Arial" w:hAnsi="Arial" w:cs="Arial"/>
          <w:szCs w:val="22"/>
        </w:rPr>
        <w:t>(dále jen „</w:t>
      </w:r>
      <w:r w:rsidRPr="00F86725">
        <w:rPr>
          <w:rStyle w:val="RLProhlensmluvnchstranChar"/>
          <w:rFonts w:ascii="Arial" w:hAnsi="Arial" w:cs="Arial"/>
          <w:sz w:val="22"/>
          <w:szCs w:val="22"/>
        </w:rPr>
        <w:t>Občanský zákoník</w:t>
      </w:r>
      <w:r w:rsidRPr="00F86725">
        <w:rPr>
          <w:rFonts w:ascii="Arial" w:hAnsi="Arial" w:cs="Arial"/>
          <w:szCs w:val="22"/>
        </w:rPr>
        <w:t xml:space="preserve">“) </w:t>
      </w:r>
    </w:p>
    <w:p w:rsidR="00EA563D" w:rsidRPr="00EA563D" w:rsidRDefault="00EA563D" w:rsidP="00EA563D"/>
    <w:p w:rsidR="00E63721" w:rsidRPr="00F86725" w:rsidRDefault="00E63721" w:rsidP="00D919AC">
      <w:pPr>
        <w:pStyle w:val="RLProhlensmluvnch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lastRenderedPageBreak/>
        <w:t>Smluvní strany, vědomy si svých závazků v této Smlouvě obsažených a s úmyslem být touto Smlouvou vázány, dohodly se na následujícím znění Smlouvy:</w:t>
      </w:r>
    </w:p>
    <w:p w:rsidR="00E63721" w:rsidRPr="00F86725" w:rsidRDefault="00E63721" w:rsidP="00EC245F">
      <w:pPr>
        <w:pStyle w:val="RLlneksmlouvy"/>
        <w:rPr>
          <w:rFonts w:ascii="Arial" w:hAnsi="Arial" w:cs="Arial"/>
          <w:szCs w:val="22"/>
        </w:rPr>
      </w:pPr>
      <w:bookmarkStart w:id="0" w:name="_Ref369121580"/>
      <w:r w:rsidRPr="00F86725">
        <w:rPr>
          <w:rFonts w:ascii="Arial" w:hAnsi="Arial" w:cs="Arial"/>
          <w:szCs w:val="22"/>
        </w:rPr>
        <w:t>ÚVODNÍ USTANOVENÍ</w:t>
      </w:r>
      <w:bookmarkEnd w:id="0"/>
    </w:p>
    <w:p w:rsidR="00E63721" w:rsidRPr="00F86725" w:rsidRDefault="00BC0300" w:rsidP="00DA2AC2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Objednatel</w:t>
      </w:r>
      <w:r w:rsidR="00E63721" w:rsidRPr="00F86725">
        <w:rPr>
          <w:rFonts w:ascii="Arial" w:hAnsi="Arial" w:cs="Arial"/>
          <w:szCs w:val="22"/>
        </w:rPr>
        <w:t xml:space="preserve"> prohlašuje, že</w:t>
      </w:r>
      <w:r w:rsidR="00E63721">
        <w:rPr>
          <w:rFonts w:ascii="Arial" w:hAnsi="Arial" w:cs="Arial"/>
          <w:szCs w:val="22"/>
        </w:rPr>
        <w:t xml:space="preserve"> je dle českého právního řádu oprávněn uzavřít tuto smlouvu a řádně plnit veškeré podmínky a požadavky v této Smlouvě obsažené.</w:t>
      </w:r>
    </w:p>
    <w:p w:rsidR="00E63721" w:rsidRPr="00F86725" w:rsidRDefault="00BC0300" w:rsidP="008F5A9A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Zhotovitel</w:t>
      </w:r>
      <w:r w:rsidR="00E63721" w:rsidRPr="00F86725">
        <w:rPr>
          <w:rFonts w:ascii="Arial" w:hAnsi="Arial" w:cs="Arial"/>
          <w:szCs w:val="22"/>
        </w:rPr>
        <w:t xml:space="preserve"> prohlašuje, že:</w:t>
      </w:r>
    </w:p>
    <w:p w:rsidR="00E63721" w:rsidRPr="00F86725" w:rsidRDefault="00E63721" w:rsidP="00EA1082">
      <w:pPr>
        <w:pStyle w:val="RLTextlnkuslovan"/>
        <w:numPr>
          <w:ilvl w:val="2"/>
          <w:numId w:val="1"/>
        </w:numPr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je právnickou osobou řádně založenou a existující podle </w:t>
      </w:r>
      <w:r w:rsidR="004F6E49">
        <w:rPr>
          <w:rStyle w:val="doplnuchazeChar"/>
          <w:rFonts w:ascii="Arial" w:hAnsi="Arial" w:cs="Arial"/>
          <w:b w:val="0"/>
          <w:szCs w:val="22"/>
        </w:rPr>
        <w:t>českého</w:t>
      </w:r>
      <w:r w:rsidRPr="00F86725">
        <w:rPr>
          <w:rStyle w:val="doplnuchazeChar"/>
          <w:rFonts w:ascii="Arial" w:hAnsi="Arial" w:cs="Arial"/>
          <w:szCs w:val="22"/>
        </w:rPr>
        <w:t xml:space="preserve"> </w:t>
      </w:r>
      <w:r w:rsidRPr="00F86725">
        <w:rPr>
          <w:rFonts w:ascii="Arial" w:hAnsi="Arial" w:cs="Arial"/>
          <w:szCs w:val="22"/>
        </w:rPr>
        <w:t>právního řádu, resp. oprávněně podnikající fyzickou osobou způsobilou k právnímu jednání, a</w:t>
      </w:r>
    </w:p>
    <w:p w:rsidR="00E63721" w:rsidRPr="00F86725" w:rsidRDefault="00E63721" w:rsidP="002D0C72">
      <w:pPr>
        <w:pStyle w:val="RLTextlnkuslovan"/>
        <w:numPr>
          <w:ilvl w:val="2"/>
          <w:numId w:val="1"/>
        </w:numPr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splňuje veškeré podmínky a požadavky v této Smlouvě stanovené a je oprávněn tuto Smlouvu uzavřít a řádně plnit závazky v ní obsažené, a</w:t>
      </w:r>
    </w:p>
    <w:p w:rsidR="00E63721" w:rsidRDefault="00E63721" w:rsidP="002D0C72">
      <w:pPr>
        <w:pStyle w:val="RLTextlnkuslovan"/>
        <w:numPr>
          <w:ilvl w:val="2"/>
          <w:numId w:val="1"/>
        </w:numPr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ke dni podpisu této Smlouvy není v úpadku ani v likvidaci, a zavazuje se udržovat toto prohlášení v pravdivosti a </w:t>
      </w:r>
      <w:r w:rsidR="00BB7597">
        <w:rPr>
          <w:rFonts w:ascii="Arial" w:hAnsi="Arial" w:cs="Arial"/>
          <w:szCs w:val="22"/>
        </w:rPr>
        <w:t>Objednatele</w:t>
      </w:r>
      <w:r w:rsidRPr="00F86725">
        <w:rPr>
          <w:rFonts w:ascii="Arial" w:hAnsi="Arial" w:cs="Arial"/>
          <w:szCs w:val="22"/>
        </w:rPr>
        <w:t xml:space="preserve"> bezodkladně informovat o všech skutečnostech, které mohou mít dopad na </w:t>
      </w:r>
      <w:r w:rsidR="00213BD8">
        <w:rPr>
          <w:rFonts w:ascii="Arial" w:hAnsi="Arial" w:cs="Arial"/>
          <w:szCs w:val="22"/>
        </w:rPr>
        <w:t> </w:t>
      </w:r>
      <w:r w:rsidRPr="00F86725">
        <w:rPr>
          <w:rFonts w:ascii="Arial" w:hAnsi="Arial" w:cs="Arial"/>
          <w:szCs w:val="22"/>
        </w:rPr>
        <w:t xml:space="preserve">pravdivost, úplnost nebo přesnost předmětného prohlášení a </w:t>
      </w:r>
      <w:r w:rsidR="00213BD8">
        <w:rPr>
          <w:rFonts w:ascii="Arial" w:hAnsi="Arial" w:cs="Arial"/>
          <w:szCs w:val="22"/>
        </w:rPr>
        <w:t> </w:t>
      </w:r>
      <w:r w:rsidRPr="00F86725">
        <w:rPr>
          <w:rFonts w:ascii="Arial" w:hAnsi="Arial" w:cs="Arial"/>
          <w:szCs w:val="22"/>
        </w:rPr>
        <w:t xml:space="preserve">o </w:t>
      </w:r>
      <w:r w:rsidR="00213BD8">
        <w:rPr>
          <w:rFonts w:ascii="Arial" w:hAnsi="Arial" w:cs="Arial"/>
          <w:szCs w:val="22"/>
        </w:rPr>
        <w:t> </w:t>
      </w:r>
      <w:r w:rsidRPr="00F86725">
        <w:rPr>
          <w:rFonts w:ascii="Arial" w:hAnsi="Arial" w:cs="Arial"/>
          <w:szCs w:val="22"/>
        </w:rPr>
        <w:t>změnách v jeho kvalifikaci, kterou prokázal v rámci své nabídky na plnění Veřejné zakázky.</w:t>
      </w:r>
    </w:p>
    <w:p w:rsidR="00E63721" w:rsidRPr="00F86725" w:rsidRDefault="00E63721" w:rsidP="00EC245F">
      <w:pPr>
        <w:pStyle w:val="RLlneksmlouvy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ÚČEL SMLOUVY</w:t>
      </w:r>
    </w:p>
    <w:p w:rsidR="00E63721" w:rsidRPr="00B15ED5" w:rsidRDefault="00E63721" w:rsidP="00DA2AC2">
      <w:pPr>
        <w:pStyle w:val="RLTextlnkuslovan"/>
        <w:rPr>
          <w:rFonts w:ascii="Arial" w:hAnsi="Arial" w:cs="Arial"/>
          <w:szCs w:val="22"/>
          <w:lang w:eastAsia="en-US"/>
        </w:rPr>
      </w:pPr>
      <w:r w:rsidRPr="00F86725">
        <w:rPr>
          <w:rFonts w:ascii="Arial" w:hAnsi="Arial" w:cs="Arial"/>
          <w:szCs w:val="22"/>
        </w:rPr>
        <w:t xml:space="preserve">Účelem této Smlouvy je realizace </w:t>
      </w:r>
      <w:r w:rsidR="005E0866">
        <w:rPr>
          <w:rFonts w:ascii="Arial" w:hAnsi="Arial" w:cs="Arial"/>
          <w:szCs w:val="22"/>
        </w:rPr>
        <w:t>v</w:t>
      </w:r>
      <w:r w:rsidRPr="00F86725">
        <w:rPr>
          <w:rFonts w:ascii="Arial" w:hAnsi="Arial" w:cs="Arial"/>
          <w:szCs w:val="22"/>
        </w:rPr>
        <w:t xml:space="preserve">eřejné zakázky </w:t>
      </w:r>
      <w:r w:rsidR="005E0866">
        <w:rPr>
          <w:rFonts w:ascii="Arial" w:hAnsi="Arial" w:cs="Arial"/>
          <w:szCs w:val="22"/>
        </w:rPr>
        <w:t xml:space="preserve">malého rozsahu </w:t>
      </w:r>
      <w:r w:rsidRPr="00F86725">
        <w:rPr>
          <w:rFonts w:ascii="Arial" w:hAnsi="Arial" w:cs="Arial"/>
          <w:szCs w:val="22"/>
        </w:rPr>
        <w:t>k naplnění jejího cíle, který</w:t>
      </w:r>
      <w:r w:rsidR="005074E0">
        <w:rPr>
          <w:rFonts w:ascii="Arial" w:hAnsi="Arial" w:cs="Arial"/>
          <w:szCs w:val="22"/>
        </w:rPr>
        <w:t xml:space="preserve">m je vytvoření </w:t>
      </w:r>
      <w:r w:rsidR="000E18DA" w:rsidRPr="000E18DA">
        <w:rPr>
          <w:rFonts w:ascii="Arial" w:hAnsi="Arial" w:cs="Arial"/>
          <w:b/>
          <w:szCs w:val="22"/>
          <w:u w:val="single"/>
        </w:rPr>
        <w:t>C</w:t>
      </w:r>
      <w:r w:rsidR="005074E0" w:rsidRPr="000E18DA">
        <w:rPr>
          <w:rFonts w:ascii="Arial" w:hAnsi="Arial" w:cs="Arial"/>
          <w:b/>
          <w:szCs w:val="22"/>
          <w:u w:val="single"/>
        </w:rPr>
        <w:t>entrálního datového úložiště</w:t>
      </w:r>
      <w:r w:rsidR="005074E0">
        <w:rPr>
          <w:rFonts w:ascii="Arial" w:hAnsi="Arial" w:cs="Arial"/>
          <w:szCs w:val="22"/>
        </w:rPr>
        <w:t xml:space="preserve"> pro potřeby objednatele</w:t>
      </w:r>
      <w:r w:rsidRPr="00F86725">
        <w:rPr>
          <w:rFonts w:ascii="Arial" w:hAnsi="Arial" w:cs="Arial"/>
          <w:szCs w:val="22"/>
        </w:rPr>
        <w:t xml:space="preserve">, a to v parametrech stanovených v </w:t>
      </w:r>
      <w:r w:rsidRPr="00F86725">
        <w:rPr>
          <w:rFonts w:ascii="Arial" w:hAnsi="Arial" w:cs="Arial"/>
          <w:b/>
          <w:szCs w:val="22"/>
          <w:u w:val="single"/>
        </w:rPr>
        <w:t>Příloze č. 1</w:t>
      </w:r>
      <w:r w:rsidRPr="00F86725">
        <w:rPr>
          <w:rFonts w:ascii="Arial" w:hAnsi="Arial" w:cs="Arial"/>
          <w:szCs w:val="22"/>
        </w:rPr>
        <w:t xml:space="preserve"> této Smlouvy a dále </w:t>
      </w:r>
      <w:r w:rsidR="0071557D">
        <w:rPr>
          <w:rFonts w:ascii="Arial" w:hAnsi="Arial" w:cs="Arial"/>
          <w:szCs w:val="22"/>
        </w:rPr>
        <w:t xml:space="preserve">stanovených </w:t>
      </w:r>
      <w:r w:rsidRPr="00F86725">
        <w:rPr>
          <w:rFonts w:ascii="Arial" w:hAnsi="Arial" w:cs="Arial"/>
          <w:szCs w:val="22"/>
        </w:rPr>
        <w:t>v této Smlouvě (dále jen „</w:t>
      </w:r>
      <w:r w:rsidR="005074E0" w:rsidRPr="005074E0">
        <w:rPr>
          <w:rFonts w:ascii="Arial" w:hAnsi="Arial" w:cs="Arial"/>
          <w:b/>
          <w:szCs w:val="22"/>
        </w:rPr>
        <w:t>Služba</w:t>
      </w:r>
      <w:r w:rsidRPr="00F86725">
        <w:rPr>
          <w:rFonts w:ascii="Arial" w:hAnsi="Arial" w:cs="Arial"/>
          <w:szCs w:val="22"/>
        </w:rPr>
        <w:t xml:space="preserve">“). </w:t>
      </w:r>
    </w:p>
    <w:p w:rsidR="00E63721" w:rsidRPr="00134388" w:rsidRDefault="005074E0" w:rsidP="007E2FF8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Zhotovitel</w:t>
      </w:r>
      <w:r w:rsidR="00E63721" w:rsidRPr="00134388">
        <w:rPr>
          <w:rFonts w:ascii="Arial" w:hAnsi="Arial" w:cs="Arial"/>
          <w:szCs w:val="22"/>
        </w:rPr>
        <w:t xml:space="preserve"> touto Smlouvou garantuje </w:t>
      </w:r>
      <w:r>
        <w:rPr>
          <w:rFonts w:ascii="Arial" w:hAnsi="Arial" w:cs="Arial"/>
          <w:szCs w:val="22"/>
        </w:rPr>
        <w:t xml:space="preserve">Objednateli </w:t>
      </w:r>
      <w:r w:rsidR="00E63721" w:rsidRPr="00134388">
        <w:rPr>
          <w:rFonts w:ascii="Arial" w:hAnsi="Arial" w:cs="Arial"/>
          <w:szCs w:val="22"/>
        </w:rPr>
        <w:t xml:space="preserve">splnění zadání uvedené </w:t>
      </w:r>
      <w:r w:rsidR="005E0866">
        <w:rPr>
          <w:rFonts w:ascii="Arial" w:hAnsi="Arial" w:cs="Arial"/>
          <w:szCs w:val="22"/>
        </w:rPr>
        <w:t>v</w:t>
      </w:r>
      <w:r w:rsidR="00E63721" w:rsidRPr="00134388">
        <w:rPr>
          <w:rFonts w:ascii="Arial" w:hAnsi="Arial" w:cs="Arial"/>
          <w:szCs w:val="22"/>
        </w:rPr>
        <w:t>eřejné zakázky</w:t>
      </w:r>
      <w:r w:rsidR="005E0866">
        <w:rPr>
          <w:rFonts w:ascii="Arial" w:hAnsi="Arial" w:cs="Arial"/>
          <w:szCs w:val="22"/>
        </w:rPr>
        <w:t xml:space="preserve"> malého rozsahu</w:t>
      </w:r>
      <w:r w:rsidR="00E63721" w:rsidRPr="00134388">
        <w:rPr>
          <w:rFonts w:ascii="Arial" w:hAnsi="Arial" w:cs="Arial"/>
          <w:szCs w:val="22"/>
        </w:rPr>
        <w:t xml:space="preserve"> a všech z toho vyplývajících podmínek. </w:t>
      </w:r>
    </w:p>
    <w:p w:rsidR="00E63721" w:rsidRPr="00F86725" w:rsidRDefault="00E63721" w:rsidP="00EC245F">
      <w:pPr>
        <w:pStyle w:val="RLlneksmlouvy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PŘEDMĚT SMLOUVY</w:t>
      </w:r>
    </w:p>
    <w:p w:rsidR="00E63721" w:rsidRPr="00F86725" w:rsidRDefault="005074E0" w:rsidP="00EC273B">
      <w:pPr>
        <w:pStyle w:val="RLTextlnkuslovan"/>
        <w:rPr>
          <w:rFonts w:ascii="Arial" w:hAnsi="Arial" w:cs="Arial"/>
          <w:szCs w:val="22"/>
          <w:lang w:eastAsia="en-US"/>
        </w:rPr>
      </w:pPr>
      <w:r>
        <w:rPr>
          <w:rFonts w:ascii="Arial" w:hAnsi="Arial" w:cs="Arial"/>
          <w:szCs w:val="22"/>
        </w:rPr>
        <w:t>Zhotovitel</w:t>
      </w:r>
      <w:r w:rsidR="00E63721" w:rsidRPr="00F86725">
        <w:rPr>
          <w:rFonts w:ascii="Arial" w:hAnsi="Arial" w:cs="Arial"/>
          <w:szCs w:val="22"/>
        </w:rPr>
        <w:t xml:space="preserve"> </w:t>
      </w:r>
      <w:r w:rsidR="0071557D">
        <w:rPr>
          <w:rFonts w:ascii="Arial" w:hAnsi="Arial" w:cs="Arial"/>
          <w:szCs w:val="22"/>
        </w:rPr>
        <w:t xml:space="preserve">se </w:t>
      </w:r>
      <w:r w:rsidR="00E63721" w:rsidRPr="00F86725">
        <w:rPr>
          <w:rFonts w:ascii="Arial" w:hAnsi="Arial" w:cs="Arial"/>
          <w:szCs w:val="22"/>
        </w:rPr>
        <w:t xml:space="preserve">touto Smlouvou </w:t>
      </w:r>
      <w:r w:rsidR="0071557D">
        <w:rPr>
          <w:rFonts w:ascii="Arial" w:hAnsi="Arial" w:cs="Arial"/>
          <w:szCs w:val="22"/>
        </w:rPr>
        <w:t xml:space="preserve">zavazuje na svůj náklad a nebezpečí vytvořit pro </w:t>
      </w:r>
      <w:r>
        <w:rPr>
          <w:rFonts w:ascii="Arial" w:hAnsi="Arial" w:cs="Arial"/>
          <w:szCs w:val="22"/>
        </w:rPr>
        <w:t>Objednatel</w:t>
      </w:r>
      <w:r w:rsidR="0071557D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 Službu</w:t>
      </w:r>
      <w:r w:rsidR="00E63721" w:rsidRPr="00F86725">
        <w:rPr>
          <w:rFonts w:ascii="Arial" w:hAnsi="Arial" w:cs="Arial"/>
          <w:szCs w:val="22"/>
        </w:rPr>
        <w:t xml:space="preserve"> a zavazuje se</w:t>
      </w:r>
      <w:r w:rsidR="0071557D">
        <w:rPr>
          <w:rFonts w:ascii="Arial" w:hAnsi="Arial" w:cs="Arial"/>
          <w:szCs w:val="22"/>
        </w:rPr>
        <w:t xml:space="preserve"> ji</w:t>
      </w:r>
      <w:r w:rsidR="00E63721" w:rsidRPr="00F86725">
        <w:rPr>
          <w:rFonts w:ascii="Arial" w:hAnsi="Arial" w:cs="Arial"/>
          <w:szCs w:val="22"/>
        </w:rPr>
        <w:t xml:space="preserve"> </w:t>
      </w:r>
      <w:r w:rsidR="0071557D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>bjednateli</w:t>
      </w:r>
      <w:r w:rsidR="00E63721" w:rsidRPr="00F86725">
        <w:rPr>
          <w:rFonts w:ascii="Arial" w:hAnsi="Arial" w:cs="Arial"/>
          <w:szCs w:val="22"/>
        </w:rPr>
        <w:t xml:space="preserve"> za podmínek </w:t>
      </w:r>
      <w:r w:rsidR="0071557D">
        <w:rPr>
          <w:rFonts w:ascii="Arial" w:hAnsi="Arial" w:cs="Arial"/>
          <w:szCs w:val="22"/>
        </w:rPr>
        <w:t xml:space="preserve">dle </w:t>
      </w:r>
      <w:r w:rsidR="00E63721" w:rsidRPr="00F86725">
        <w:rPr>
          <w:rFonts w:ascii="Arial" w:hAnsi="Arial" w:cs="Arial"/>
          <w:szCs w:val="22"/>
        </w:rPr>
        <w:t xml:space="preserve">této Smlouvy </w:t>
      </w:r>
      <w:r w:rsidR="0071557D">
        <w:rPr>
          <w:rFonts w:ascii="Arial" w:hAnsi="Arial" w:cs="Arial"/>
          <w:szCs w:val="22"/>
        </w:rPr>
        <w:t>pře</w:t>
      </w:r>
      <w:r w:rsidR="00E63721" w:rsidRPr="00F86725">
        <w:rPr>
          <w:rFonts w:ascii="Arial" w:hAnsi="Arial" w:cs="Arial"/>
          <w:szCs w:val="22"/>
        </w:rPr>
        <w:t>d</w:t>
      </w:r>
      <w:r w:rsidR="0071557D">
        <w:rPr>
          <w:rFonts w:ascii="Arial" w:hAnsi="Arial" w:cs="Arial"/>
          <w:szCs w:val="22"/>
        </w:rPr>
        <w:t>at</w:t>
      </w:r>
      <w:r w:rsidR="00E63721" w:rsidRPr="00F86725">
        <w:rPr>
          <w:rFonts w:ascii="Arial" w:hAnsi="Arial" w:cs="Arial"/>
          <w:szCs w:val="22"/>
        </w:rPr>
        <w:t xml:space="preserve">, a </w:t>
      </w:r>
      <w:r w:rsidR="00213BD8">
        <w:rPr>
          <w:rFonts w:ascii="Arial" w:hAnsi="Arial" w:cs="Arial"/>
          <w:szCs w:val="22"/>
        </w:rPr>
        <w:t> </w:t>
      </w:r>
      <w:r w:rsidR="00E63721" w:rsidRPr="00F86725">
        <w:rPr>
          <w:rFonts w:ascii="Arial" w:hAnsi="Arial" w:cs="Arial"/>
          <w:szCs w:val="22"/>
        </w:rPr>
        <w:t>to včetně do</w:t>
      </w:r>
      <w:r w:rsidR="006E65E6">
        <w:rPr>
          <w:rFonts w:ascii="Arial" w:hAnsi="Arial" w:cs="Arial"/>
          <w:szCs w:val="22"/>
        </w:rPr>
        <w:t>kumentace a věcí</w:t>
      </w:r>
      <w:r w:rsidR="00E63721" w:rsidRPr="00F86725">
        <w:rPr>
          <w:rFonts w:ascii="Arial" w:hAnsi="Arial" w:cs="Arial"/>
          <w:szCs w:val="22"/>
        </w:rPr>
        <w:t>, kter</w:t>
      </w:r>
      <w:r w:rsidR="006E65E6">
        <w:rPr>
          <w:rFonts w:ascii="Arial" w:hAnsi="Arial" w:cs="Arial"/>
          <w:szCs w:val="22"/>
        </w:rPr>
        <w:t>é</w:t>
      </w:r>
      <w:r w:rsidR="00E63721" w:rsidRPr="00F86725">
        <w:rPr>
          <w:rFonts w:ascii="Arial" w:hAnsi="Arial" w:cs="Arial"/>
          <w:szCs w:val="22"/>
        </w:rPr>
        <w:t xml:space="preserve"> se ke </w:t>
      </w:r>
      <w:r>
        <w:rPr>
          <w:rFonts w:ascii="Arial" w:hAnsi="Arial" w:cs="Arial"/>
          <w:szCs w:val="22"/>
        </w:rPr>
        <w:t>Službě</w:t>
      </w:r>
      <w:r w:rsidR="00E63721" w:rsidRPr="00F86725">
        <w:rPr>
          <w:rFonts w:ascii="Arial" w:hAnsi="Arial" w:cs="Arial"/>
          <w:szCs w:val="22"/>
        </w:rPr>
        <w:t xml:space="preserve"> a je</w:t>
      </w:r>
      <w:r>
        <w:rPr>
          <w:rFonts w:ascii="Arial" w:hAnsi="Arial" w:cs="Arial"/>
          <w:szCs w:val="22"/>
        </w:rPr>
        <w:t>jí</w:t>
      </w:r>
      <w:r w:rsidR="0071557D">
        <w:rPr>
          <w:rFonts w:ascii="Arial" w:hAnsi="Arial" w:cs="Arial"/>
          <w:szCs w:val="22"/>
        </w:rPr>
        <w:t>mu</w:t>
      </w:r>
      <w:r w:rsidR="00E63721" w:rsidRPr="00F86725">
        <w:rPr>
          <w:rFonts w:ascii="Arial" w:hAnsi="Arial" w:cs="Arial"/>
          <w:szCs w:val="22"/>
        </w:rPr>
        <w:t xml:space="preserve"> užívání vztahuj</w:t>
      </w:r>
      <w:r w:rsidR="006E65E6">
        <w:rPr>
          <w:rFonts w:ascii="Arial" w:hAnsi="Arial" w:cs="Arial"/>
          <w:szCs w:val="22"/>
        </w:rPr>
        <w:t>í</w:t>
      </w:r>
      <w:r w:rsidR="00E63721" w:rsidRPr="00F86725">
        <w:rPr>
          <w:rFonts w:ascii="Arial" w:hAnsi="Arial" w:cs="Arial"/>
          <w:szCs w:val="22"/>
        </w:rPr>
        <w:t xml:space="preserve">. </w:t>
      </w:r>
    </w:p>
    <w:p w:rsidR="00E63721" w:rsidRPr="00F86725" w:rsidRDefault="005074E0" w:rsidP="002955F6">
      <w:pPr>
        <w:pStyle w:val="RLTextlnkuslovan"/>
        <w:rPr>
          <w:rFonts w:ascii="Arial" w:hAnsi="Arial" w:cs="Arial"/>
          <w:szCs w:val="22"/>
          <w:lang w:eastAsia="en-US"/>
        </w:rPr>
      </w:pPr>
      <w:r>
        <w:rPr>
          <w:rFonts w:ascii="Arial" w:hAnsi="Arial" w:cs="Arial"/>
          <w:szCs w:val="22"/>
        </w:rPr>
        <w:t>Objednatel</w:t>
      </w:r>
      <w:r w:rsidR="00E63721" w:rsidRPr="00F86725">
        <w:rPr>
          <w:rFonts w:ascii="Arial" w:hAnsi="Arial" w:cs="Arial"/>
          <w:szCs w:val="22"/>
        </w:rPr>
        <w:t xml:space="preserve"> </w:t>
      </w:r>
      <w:r w:rsidR="00056266">
        <w:rPr>
          <w:rFonts w:ascii="Arial" w:hAnsi="Arial" w:cs="Arial"/>
          <w:szCs w:val="22"/>
        </w:rPr>
        <w:t xml:space="preserve">se </w:t>
      </w:r>
      <w:r w:rsidR="00E63721" w:rsidRPr="00F86725">
        <w:rPr>
          <w:rFonts w:ascii="Arial" w:hAnsi="Arial" w:cs="Arial"/>
          <w:szCs w:val="22"/>
        </w:rPr>
        <w:t xml:space="preserve">touto Smlouvou </w:t>
      </w:r>
      <w:r w:rsidR="0071557D">
        <w:rPr>
          <w:rFonts w:ascii="Arial" w:hAnsi="Arial" w:cs="Arial"/>
          <w:szCs w:val="22"/>
        </w:rPr>
        <w:t>zavazuje Službu převzít a zaplatit</w:t>
      </w:r>
      <w:r w:rsidR="00E63721" w:rsidRPr="00F86725">
        <w:rPr>
          <w:rFonts w:ascii="Arial" w:hAnsi="Arial" w:cs="Arial"/>
          <w:szCs w:val="22"/>
        </w:rPr>
        <w:t xml:space="preserve"> cenu blíže specifikovanou v článku 4. této Smlouvy. </w:t>
      </w:r>
    </w:p>
    <w:p w:rsidR="00E63721" w:rsidRPr="00F86725" w:rsidRDefault="00E63721" w:rsidP="00361C41">
      <w:pPr>
        <w:pStyle w:val="RLlneksmlouvy"/>
        <w:rPr>
          <w:rFonts w:ascii="Arial" w:hAnsi="Arial" w:cs="Arial"/>
          <w:szCs w:val="22"/>
        </w:rPr>
      </w:pPr>
      <w:bookmarkStart w:id="1" w:name="_Ref357439435"/>
      <w:r w:rsidRPr="00F86725">
        <w:rPr>
          <w:rFonts w:ascii="Arial" w:hAnsi="Arial" w:cs="Arial"/>
          <w:szCs w:val="22"/>
        </w:rPr>
        <w:t>CENA</w:t>
      </w:r>
      <w:bookmarkEnd w:id="1"/>
      <w:r w:rsidRPr="00F86725">
        <w:rPr>
          <w:rFonts w:ascii="Arial" w:hAnsi="Arial" w:cs="Arial"/>
          <w:szCs w:val="22"/>
        </w:rPr>
        <w:t xml:space="preserve"> A PLATEBNÍ PODMÍNKY</w:t>
      </w:r>
    </w:p>
    <w:p w:rsidR="00E63721" w:rsidRDefault="004F7C95" w:rsidP="00EA5152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Sjednaná </w:t>
      </w:r>
      <w:r w:rsidR="00E63721" w:rsidRPr="00F86725">
        <w:rPr>
          <w:rFonts w:ascii="Arial" w:hAnsi="Arial" w:cs="Arial"/>
          <w:szCs w:val="22"/>
        </w:rPr>
        <w:t xml:space="preserve">cena je nabídkovou cenou předloženou </w:t>
      </w:r>
      <w:r w:rsidR="005074E0">
        <w:rPr>
          <w:rFonts w:ascii="Arial" w:hAnsi="Arial" w:cs="Arial"/>
          <w:szCs w:val="22"/>
        </w:rPr>
        <w:t>Zhotovitelem</w:t>
      </w:r>
      <w:r w:rsidR="00E63721" w:rsidRPr="00F86725">
        <w:rPr>
          <w:rFonts w:ascii="Arial" w:hAnsi="Arial" w:cs="Arial"/>
          <w:szCs w:val="22"/>
        </w:rPr>
        <w:t xml:space="preserve"> v jeho nabídce na </w:t>
      </w:r>
      <w:r w:rsidR="009F0DAF">
        <w:rPr>
          <w:rFonts w:ascii="Arial" w:hAnsi="Arial" w:cs="Arial"/>
          <w:szCs w:val="22"/>
        </w:rPr>
        <w:t>v</w:t>
      </w:r>
      <w:r w:rsidR="00E63721" w:rsidRPr="00F86725">
        <w:rPr>
          <w:rFonts w:ascii="Arial" w:hAnsi="Arial" w:cs="Arial"/>
          <w:szCs w:val="22"/>
        </w:rPr>
        <w:t>eřejnou zakázku</w:t>
      </w:r>
      <w:r w:rsidR="009F0DAF">
        <w:rPr>
          <w:rFonts w:ascii="Arial" w:hAnsi="Arial" w:cs="Arial"/>
          <w:szCs w:val="22"/>
        </w:rPr>
        <w:t xml:space="preserve"> malého rozsahu</w:t>
      </w:r>
      <w:r w:rsidR="00E63721" w:rsidRPr="00F86725">
        <w:rPr>
          <w:rFonts w:ascii="Arial" w:hAnsi="Arial" w:cs="Arial"/>
          <w:szCs w:val="22"/>
        </w:rPr>
        <w:t xml:space="preserve">. </w:t>
      </w:r>
    </w:p>
    <w:p w:rsidR="001A0397" w:rsidRPr="00AE0314" w:rsidRDefault="005074E0" w:rsidP="001A0397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Objednatel</w:t>
      </w:r>
      <w:r w:rsidR="001A0397" w:rsidRPr="00F86725">
        <w:rPr>
          <w:rFonts w:ascii="Arial" w:hAnsi="Arial" w:cs="Arial"/>
          <w:szCs w:val="22"/>
        </w:rPr>
        <w:t xml:space="preserve"> je povinen za řádné dodání </w:t>
      </w:r>
      <w:r>
        <w:rPr>
          <w:rFonts w:ascii="Arial" w:hAnsi="Arial" w:cs="Arial"/>
          <w:b/>
          <w:szCs w:val="22"/>
        </w:rPr>
        <w:t>Služby</w:t>
      </w:r>
      <w:r>
        <w:rPr>
          <w:rFonts w:ascii="Arial" w:hAnsi="Arial" w:cs="Arial"/>
          <w:szCs w:val="22"/>
        </w:rPr>
        <w:t xml:space="preserve"> specifikované</w:t>
      </w:r>
      <w:r w:rsidR="001A0397">
        <w:rPr>
          <w:rFonts w:ascii="Arial" w:hAnsi="Arial" w:cs="Arial"/>
          <w:szCs w:val="22"/>
        </w:rPr>
        <w:t xml:space="preserve"> v </w:t>
      </w:r>
      <w:r w:rsidR="001A0397" w:rsidRPr="00092135">
        <w:rPr>
          <w:rFonts w:ascii="Arial" w:hAnsi="Arial" w:cs="Arial"/>
          <w:b/>
          <w:szCs w:val="22"/>
          <w:u w:val="single"/>
        </w:rPr>
        <w:t>Příloze č.</w:t>
      </w:r>
      <w:r w:rsidR="001A0397">
        <w:rPr>
          <w:rFonts w:ascii="Arial" w:hAnsi="Arial" w:cs="Arial"/>
          <w:b/>
          <w:szCs w:val="22"/>
          <w:u w:val="single"/>
        </w:rPr>
        <w:t> </w:t>
      </w:r>
      <w:r w:rsidR="001A0397" w:rsidRPr="00092135">
        <w:rPr>
          <w:rFonts w:ascii="Arial" w:hAnsi="Arial" w:cs="Arial"/>
          <w:b/>
          <w:szCs w:val="22"/>
          <w:u w:val="single"/>
        </w:rPr>
        <w:t>1</w:t>
      </w:r>
      <w:r w:rsidR="001A0397" w:rsidRPr="00F86725">
        <w:rPr>
          <w:rFonts w:ascii="Arial" w:hAnsi="Arial" w:cs="Arial"/>
          <w:szCs w:val="22"/>
        </w:rPr>
        <w:t xml:space="preserve"> zaplatit </w:t>
      </w:r>
      <w:r>
        <w:rPr>
          <w:rFonts w:ascii="Arial" w:hAnsi="Arial" w:cs="Arial"/>
          <w:szCs w:val="22"/>
        </w:rPr>
        <w:t>Zhotoviteli</w:t>
      </w:r>
      <w:r w:rsidR="001A0397" w:rsidRPr="00F86725">
        <w:rPr>
          <w:rFonts w:ascii="Arial" w:hAnsi="Arial" w:cs="Arial"/>
          <w:szCs w:val="22"/>
        </w:rPr>
        <w:t xml:space="preserve"> cenu </w:t>
      </w:r>
      <w:r w:rsidR="009F0DAF">
        <w:rPr>
          <w:rFonts w:ascii="Arial" w:hAnsi="Arial" w:cs="Arial"/>
          <w:szCs w:val="22"/>
        </w:rPr>
        <w:t>celkem</w:t>
      </w:r>
      <w:r w:rsidR="001A0397" w:rsidRPr="00AE0314">
        <w:rPr>
          <w:rFonts w:ascii="Arial" w:hAnsi="Arial" w:cs="Arial"/>
          <w:szCs w:val="22"/>
        </w:rPr>
        <w:t xml:space="preserve"> </w:t>
      </w:r>
      <w:r w:rsidR="000C6123">
        <w:rPr>
          <w:rFonts w:ascii="Arial" w:hAnsi="Arial" w:cs="Arial"/>
          <w:szCs w:val="22"/>
        </w:rPr>
        <w:t>310 000,-</w:t>
      </w:r>
      <w:r w:rsidR="001A0397" w:rsidRPr="00B02391">
        <w:rPr>
          <w:rFonts w:ascii="Arial" w:hAnsi="Arial" w:cs="Arial"/>
          <w:b/>
          <w:szCs w:val="22"/>
        </w:rPr>
        <w:t xml:space="preserve"> K</w:t>
      </w:r>
      <w:r w:rsidR="002A6A0F" w:rsidRPr="00B02391">
        <w:rPr>
          <w:rFonts w:ascii="Arial" w:hAnsi="Arial" w:cs="Arial"/>
          <w:b/>
          <w:szCs w:val="22"/>
        </w:rPr>
        <w:t>č</w:t>
      </w:r>
      <w:r w:rsidR="002A6A0F" w:rsidRPr="00AE0314">
        <w:rPr>
          <w:rFonts w:ascii="Arial" w:hAnsi="Arial" w:cs="Arial"/>
          <w:szCs w:val="22"/>
        </w:rPr>
        <w:t xml:space="preserve"> (korun českých) bez DPH, tedy </w:t>
      </w:r>
      <w:r w:rsidR="000C6123">
        <w:rPr>
          <w:rFonts w:ascii="Arial" w:hAnsi="Arial" w:cs="Arial"/>
          <w:szCs w:val="22"/>
        </w:rPr>
        <w:t>375 100,-</w:t>
      </w:r>
      <w:r w:rsidR="002A6A0F" w:rsidRPr="00AE0314">
        <w:rPr>
          <w:rFonts w:ascii="Arial" w:hAnsi="Arial" w:cs="Arial"/>
          <w:b/>
          <w:szCs w:val="22"/>
        </w:rPr>
        <w:t xml:space="preserve"> </w:t>
      </w:r>
      <w:r w:rsidR="001A0397" w:rsidRPr="00AE0314">
        <w:rPr>
          <w:rFonts w:ascii="Arial" w:hAnsi="Arial" w:cs="Arial"/>
          <w:b/>
          <w:szCs w:val="22"/>
        </w:rPr>
        <w:t>Kč</w:t>
      </w:r>
      <w:r w:rsidR="001A0397" w:rsidRPr="00AE0314">
        <w:rPr>
          <w:rFonts w:ascii="Arial" w:hAnsi="Arial" w:cs="Arial"/>
          <w:szCs w:val="22"/>
        </w:rPr>
        <w:t xml:space="preserve"> (korun českých) s DPH ve výši </w:t>
      </w:r>
      <w:r w:rsidR="002A6A0F" w:rsidRPr="00AE0314">
        <w:rPr>
          <w:rFonts w:ascii="Arial" w:hAnsi="Arial" w:cs="Arial"/>
          <w:szCs w:val="22"/>
        </w:rPr>
        <w:t>21</w:t>
      </w:r>
      <w:r w:rsidR="00161339" w:rsidRPr="00AE0314">
        <w:rPr>
          <w:rFonts w:ascii="Arial" w:hAnsi="Arial" w:cs="Arial"/>
          <w:szCs w:val="22"/>
        </w:rPr>
        <w:t xml:space="preserve"> %, tj. </w:t>
      </w:r>
      <w:r w:rsidR="000C6123">
        <w:rPr>
          <w:rFonts w:ascii="Arial" w:hAnsi="Arial" w:cs="Arial"/>
          <w:szCs w:val="22"/>
        </w:rPr>
        <w:t>65 100,-</w:t>
      </w:r>
      <w:r w:rsidR="002A6A0F" w:rsidRPr="00B02391">
        <w:rPr>
          <w:rFonts w:ascii="Arial" w:hAnsi="Arial" w:cs="Arial"/>
          <w:szCs w:val="22"/>
        </w:rPr>
        <w:t xml:space="preserve"> Kč</w:t>
      </w:r>
      <w:r w:rsidR="002A6A0F" w:rsidRPr="00AE0314">
        <w:rPr>
          <w:rFonts w:ascii="Arial" w:hAnsi="Arial" w:cs="Arial"/>
          <w:szCs w:val="22"/>
        </w:rPr>
        <w:t xml:space="preserve"> (korun českých)</w:t>
      </w:r>
      <w:r w:rsidR="001A0397" w:rsidRPr="00AE0314">
        <w:rPr>
          <w:rFonts w:ascii="Arial" w:hAnsi="Arial" w:cs="Arial"/>
          <w:szCs w:val="22"/>
        </w:rPr>
        <w:t>, (dále jen „</w:t>
      </w:r>
      <w:r w:rsidR="001A0397" w:rsidRPr="00AE0314">
        <w:rPr>
          <w:rFonts w:ascii="Arial" w:hAnsi="Arial" w:cs="Arial"/>
          <w:b/>
          <w:szCs w:val="22"/>
        </w:rPr>
        <w:t>Celková cena</w:t>
      </w:r>
      <w:r w:rsidR="001A0397" w:rsidRPr="00AE0314">
        <w:rPr>
          <w:rFonts w:ascii="Arial" w:hAnsi="Arial" w:cs="Arial"/>
          <w:szCs w:val="22"/>
        </w:rPr>
        <w:t xml:space="preserve">“). </w:t>
      </w:r>
    </w:p>
    <w:p w:rsidR="00E63721" w:rsidRPr="00A74290" w:rsidRDefault="00E63721" w:rsidP="00A74290">
      <w:pPr>
        <w:pStyle w:val="RLTextlnkuslovan"/>
        <w:rPr>
          <w:rFonts w:ascii="Arial" w:hAnsi="Arial" w:cs="Arial"/>
          <w:szCs w:val="22"/>
        </w:rPr>
      </w:pPr>
      <w:r w:rsidRPr="00A74290">
        <w:rPr>
          <w:rFonts w:ascii="Arial" w:hAnsi="Arial" w:cs="Arial"/>
          <w:szCs w:val="22"/>
        </w:rPr>
        <w:t xml:space="preserve">Celková cena je cenou maximální, konečnou a nepřekročitelnou, ledaže jde o </w:t>
      </w:r>
      <w:r w:rsidR="00213BD8">
        <w:rPr>
          <w:rFonts w:ascii="Arial" w:hAnsi="Arial" w:cs="Arial"/>
          <w:szCs w:val="22"/>
        </w:rPr>
        <w:t> </w:t>
      </w:r>
      <w:r w:rsidRPr="00A74290">
        <w:rPr>
          <w:rFonts w:ascii="Arial" w:hAnsi="Arial" w:cs="Arial"/>
          <w:szCs w:val="22"/>
        </w:rPr>
        <w:t xml:space="preserve">změnu zákonné výše DPH, a jsou v ní zahrnuty veškeré náklady </w:t>
      </w:r>
      <w:r w:rsidR="005074E0">
        <w:rPr>
          <w:rFonts w:ascii="Arial" w:hAnsi="Arial" w:cs="Arial"/>
          <w:szCs w:val="22"/>
        </w:rPr>
        <w:t>Zhotovitele</w:t>
      </w:r>
      <w:r w:rsidRPr="00A74290">
        <w:rPr>
          <w:rFonts w:ascii="Arial" w:hAnsi="Arial" w:cs="Arial"/>
          <w:szCs w:val="22"/>
        </w:rPr>
        <w:t xml:space="preserve"> spojené s plněním této Smlouvy, zejména, nikoli však výlučně, </w:t>
      </w:r>
      <w:r w:rsidRPr="00A74290">
        <w:rPr>
          <w:rFonts w:ascii="Arial" w:hAnsi="Arial" w:cs="Arial"/>
          <w:szCs w:val="22"/>
        </w:rPr>
        <w:lastRenderedPageBreak/>
        <w:t xml:space="preserve">náklady na </w:t>
      </w:r>
      <w:r w:rsidRPr="00AC7027">
        <w:rPr>
          <w:rFonts w:ascii="Arial" w:hAnsi="Arial" w:cs="Arial"/>
          <w:szCs w:val="22"/>
        </w:rPr>
        <w:t xml:space="preserve">zajištění Záručního servisu (tak jak je tento pojem specifikován v </w:t>
      </w:r>
      <w:r w:rsidR="00213BD8" w:rsidRPr="00AC7027">
        <w:rPr>
          <w:rFonts w:ascii="Arial" w:hAnsi="Arial" w:cs="Arial"/>
          <w:szCs w:val="22"/>
        </w:rPr>
        <w:t> </w:t>
      </w:r>
      <w:r w:rsidRPr="00AC7027">
        <w:rPr>
          <w:rFonts w:ascii="Arial" w:hAnsi="Arial" w:cs="Arial"/>
          <w:szCs w:val="22"/>
        </w:rPr>
        <w:t>článku 9. této</w:t>
      </w:r>
      <w:r w:rsidRPr="00A74290">
        <w:rPr>
          <w:rFonts w:ascii="Arial" w:hAnsi="Arial" w:cs="Arial"/>
          <w:szCs w:val="22"/>
        </w:rPr>
        <w:t xml:space="preserve"> Smlouvy) včetně nákladů na </w:t>
      </w:r>
      <w:r w:rsidR="005074E0">
        <w:rPr>
          <w:rFonts w:ascii="Arial" w:hAnsi="Arial" w:cs="Arial"/>
          <w:szCs w:val="22"/>
        </w:rPr>
        <w:t>servisní práce</w:t>
      </w:r>
      <w:r w:rsidRPr="00A74290">
        <w:rPr>
          <w:rFonts w:ascii="Arial" w:hAnsi="Arial" w:cs="Arial"/>
          <w:szCs w:val="22"/>
        </w:rPr>
        <w:t xml:space="preserve">, servisní dopravu a související práce, jakož i náklady na dodání </w:t>
      </w:r>
      <w:r w:rsidR="005074E0">
        <w:rPr>
          <w:rFonts w:ascii="Arial" w:hAnsi="Arial" w:cs="Arial"/>
          <w:szCs w:val="22"/>
        </w:rPr>
        <w:t>Služby</w:t>
      </w:r>
      <w:r w:rsidRPr="00A74290">
        <w:rPr>
          <w:rFonts w:ascii="Arial" w:hAnsi="Arial" w:cs="Arial"/>
          <w:szCs w:val="22"/>
        </w:rPr>
        <w:t xml:space="preserve"> na místo určení, případné poplatky, cla, a </w:t>
      </w:r>
      <w:r w:rsidR="008226B3">
        <w:rPr>
          <w:rFonts w:ascii="Arial" w:hAnsi="Arial" w:cs="Arial"/>
          <w:szCs w:val="22"/>
        </w:rPr>
        <w:t xml:space="preserve">další </w:t>
      </w:r>
      <w:r w:rsidRPr="00A74290">
        <w:rPr>
          <w:rFonts w:ascii="Arial" w:hAnsi="Arial" w:cs="Arial"/>
          <w:szCs w:val="22"/>
        </w:rPr>
        <w:t>vedlejší náklady.</w:t>
      </w:r>
    </w:p>
    <w:p w:rsidR="00E63721" w:rsidRPr="00F86725" w:rsidRDefault="00E63721" w:rsidP="004E4BC3">
      <w:pPr>
        <w:pStyle w:val="RLTextlnkuslov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Celková cena bude </w:t>
      </w:r>
      <w:r w:rsidR="008226B3">
        <w:rPr>
          <w:rFonts w:ascii="Arial" w:hAnsi="Arial" w:cs="Arial"/>
          <w:szCs w:val="22"/>
        </w:rPr>
        <w:t>Objednatelem</w:t>
      </w:r>
      <w:r w:rsidRPr="00F86725">
        <w:rPr>
          <w:rFonts w:ascii="Arial" w:hAnsi="Arial" w:cs="Arial"/>
          <w:szCs w:val="22"/>
        </w:rPr>
        <w:t xml:space="preserve"> zaplacena na základě </w:t>
      </w:r>
      <w:r w:rsidR="008226B3">
        <w:rPr>
          <w:rFonts w:ascii="Arial" w:hAnsi="Arial" w:cs="Arial"/>
          <w:szCs w:val="22"/>
        </w:rPr>
        <w:t>Zhotovitele</w:t>
      </w:r>
      <w:r w:rsidRPr="00F86725">
        <w:rPr>
          <w:rFonts w:ascii="Arial" w:hAnsi="Arial" w:cs="Arial"/>
          <w:szCs w:val="22"/>
        </w:rPr>
        <w:t xml:space="preserve">m řádně vystaveného a </w:t>
      </w:r>
      <w:r w:rsidR="008226B3">
        <w:rPr>
          <w:rFonts w:ascii="Arial" w:hAnsi="Arial" w:cs="Arial"/>
          <w:szCs w:val="22"/>
        </w:rPr>
        <w:t>Objednateli</w:t>
      </w:r>
      <w:r w:rsidRPr="00F86725">
        <w:rPr>
          <w:rFonts w:ascii="Arial" w:hAnsi="Arial" w:cs="Arial"/>
          <w:szCs w:val="22"/>
        </w:rPr>
        <w:t xml:space="preserve"> doručeného daňového dokladu (dále jen „</w:t>
      </w:r>
      <w:r w:rsidRPr="005020D6">
        <w:rPr>
          <w:rFonts w:ascii="Arial" w:hAnsi="Arial" w:cs="Arial"/>
          <w:szCs w:val="22"/>
        </w:rPr>
        <w:t>Faktura</w:t>
      </w:r>
      <w:r w:rsidRPr="00F86725">
        <w:rPr>
          <w:rFonts w:ascii="Arial" w:hAnsi="Arial" w:cs="Arial"/>
          <w:szCs w:val="22"/>
        </w:rPr>
        <w:t xml:space="preserve">“). </w:t>
      </w:r>
      <w:r w:rsidR="008226B3">
        <w:rPr>
          <w:rFonts w:ascii="Arial" w:hAnsi="Arial" w:cs="Arial"/>
          <w:szCs w:val="22"/>
        </w:rPr>
        <w:t>Zhotovitel</w:t>
      </w:r>
      <w:r w:rsidRPr="00F86725">
        <w:rPr>
          <w:rFonts w:ascii="Arial" w:hAnsi="Arial" w:cs="Arial"/>
          <w:szCs w:val="22"/>
        </w:rPr>
        <w:t xml:space="preserve"> </w:t>
      </w:r>
      <w:r w:rsidR="001D2E53">
        <w:rPr>
          <w:rFonts w:ascii="Arial" w:hAnsi="Arial" w:cs="Arial"/>
          <w:szCs w:val="22"/>
        </w:rPr>
        <w:t>je oprávněn Fakturu vystavit po</w:t>
      </w:r>
      <w:r>
        <w:rPr>
          <w:rFonts w:ascii="Arial" w:hAnsi="Arial" w:cs="Arial"/>
          <w:szCs w:val="22"/>
        </w:rPr>
        <w:t xml:space="preserve"> protokolárním převzetí </w:t>
      </w:r>
      <w:r w:rsidR="008226B3">
        <w:rPr>
          <w:rFonts w:ascii="Arial" w:hAnsi="Arial" w:cs="Arial"/>
          <w:szCs w:val="22"/>
        </w:rPr>
        <w:t>Služby</w:t>
      </w:r>
      <w:r>
        <w:rPr>
          <w:rFonts w:ascii="Arial" w:hAnsi="Arial" w:cs="Arial"/>
          <w:szCs w:val="22"/>
        </w:rPr>
        <w:t xml:space="preserve"> </w:t>
      </w:r>
      <w:r w:rsidR="008226B3">
        <w:rPr>
          <w:rFonts w:ascii="Arial" w:hAnsi="Arial" w:cs="Arial"/>
          <w:szCs w:val="22"/>
        </w:rPr>
        <w:t>Objednatele</w:t>
      </w:r>
      <w:r>
        <w:rPr>
          <w:rFonts w:ascii="Arial" w:hAnsi="Arial" w:cs="Arial"/>
          <w:szCs w:val="22"/>
        </w:rPr>
        <w:t>m</w:t>
      </w:r>
      <w:r w:rsidRPr="00F86725">
        <w:rPr>
          <w:rFonts w:ascii="Arial" w:hAnsi="Arial" w:cs="Arial"/>
          <w:szCs w:val="22"/>
        </w:rPr>
        <w:t xml:space="preserve">. </w:t>
      </w:r>
      <w:r w:rsidR="008226B3">
        <w:rPr>
          <w:rFonts w:ascii="Arial" w:hAnsi="Arial" w:cs="Arial"/>
          <w:szCs w:val="22"/>
        </w:rPr>
        <w:t>Zhotovitel</w:t>
      </w:r>
      <w:r w:rsidRPr="006046C5">
        <w:rPr>
          <w:rFonts w:ascii="Arial" w:hAnsi="Arial" w:cs="Arial"/>
          <w:szCs w:val="22"/>
        </w:rPr>
        <w:t xml:space="preserve"> bude fakturovat </w:t>
      </w:r>
      <w:r w:rsidR="008226B3">
        <w:rPr>
          <w:rFonts w:ascii="Arial" w:hAnsi="Arial" w:cs="Arial"/>
          <w:szCs w:val="22"/>
        </w:rPr>
        <w:t>Objednateli</w:t>
      </w:r>
      <w:r w:rsidRPr="006046C5">
        <w:rPr>
          <w:rFonts w:ascii="Arial" w:hAnsi="Arial" w:cs="Arial"/>
          <w:szCs w:val="22"/>
        </w:rPr>
        <w:t xml:space="preserve"> DPH v sazbě platné v den zdanitelného plnění.</w:t>
      </w:r>
      <w:r w:rsidRPr="00F86725">
        <w:rPr>
          <w:rFonts w:ascii="Arial" w:hAnsi="Arial" w:cs="Arial"/>
          <w:szCs w:val="22"/>
        </w:rPr>
        <w:t xml:space="preserve"> </w:t>
      </w:r>
      <w:r w:rsidRPr="005020D6">
        <w:rPr>
          <w:rFonts w:ascii="Arial" w:hAnsi="Arial" w:cs="Arial"/>
          <w:szCs w:val="22"/>
        </w:rPr>
        <w:t xml:space="preserve">Podmínkou pro fakturaci je </w:t>
      </w:r>
      <w:r w:rsidR="00CA00B2" w:rsidRPr="00CA00B2">
        <w:rPr>
          <w:rFonts w:ascii="Arial" w:hAnsi="Arial" w:cs="Arial"/>
          <w:b/>
          <w:szCs w:val="22"/>
        </w:rPr>
        <w:t>P</w:t>
      </w:r>
      <w:r w:rsidRPr="00CA00B2">
        <w:rPr>
          <w:rFonts w:ascii="Arial" w:hAnsi="Arial" w:cs="Arial"/>
          <w:b/>
          <w:szCs w:val="22"/>
        </w:rPr>
        <w:t xml:space="preserve">rotokol o předání a převzetí </w:t>
      </w:r>
      <w:r w:rsidR="008226B3">
        <w:rPr>
          <w:rFonts w:ascii="Arial" w:hAnsi="Arial" w:cs="Arial"/>
          <w:b/>
          <w:szCs w:val="22"/>
        </w:rPr>
        <w:t>Služby</w:t>
      </w:r>
      <w:r w:rsidR="00F6238D">
        <w:rPr>
          <w:rFonts w:ascii="Arial" w:hAnsi="Arial" w:cs="Arial"/>
          <w:szCs w:val="22"/>
        </w:rPr>
        <w:t xml:space="preserve">, případně </w:t>
      </w:r>
      <w:r w:rsidR="00F6238D" w:rsidRPr="00F6238D">
        <w:rPr>
          <w:rFonts w:ascii="Arial" w:hAnsi="Arial" w:cs="Arial"/>
          <w:b/>
          <w:szCs w:val="22"/>
        </w:rPr>
        <w:t>Dodací list</w:t>
      </w:r>
      <w:r w:rsidR="00F6238D">
        <w:rPr>
          <w:rFonts w:ascii="Arial" w:hAnsi="Arial" w:cs="Arial"/>
          <w:szCs w:val="22"/>
        </w:rPr>
        <w:t xml:space="preserve"> </w:t>
      </w:r>
      <w:r w:rsidR="00CA37E5">
        <w:rPr>
          <w:rFonts w:ascii="Arial" w:hAnsi="Arial" w:cs="Arial"/>
          <w:szCs w:val="22"/>
        </w:rPr>
        <w:t>(dále jen „</w:t>
      </w:r>
      <w:r w:rsidR="00CA37E5" w:rsidRPr="00CA37E5">
        <w:rPr>
          <w:rFonts w:ascii="Arial" w:hAnsi="Arial" w:cs="Arial"/>
          <w:b/>
          <w:szCs w:val="22"/>
        </w:rPr>
        <w:t>předávací protokol</w:t>
      </w:r>
      <w:r w:rsidR="00CA37E5">
        <w:rPr>
          <w:rFonts w:ascii="Arial" w:hAnsi="Arial" w:cs="Arial"/>
          <w:szCs w:val="22"/>
        </w:rPr>
        <w:t>“</w:t>
      </w:r>
      <w:r w:rsidRPr="005020D6">
        <w:rPr>
          <w:rFonts w:ascii="Arial" w:hAnsi="Arial" w:cs="Arial"/>
          <w:szCs w:val="22"/>
        </w:rPr>
        <w:t>, podepsaný oběma stranami smlouvy.</w:t>
      </w:r>
    </w:p>
    <w:p w:rsidR="00E63721" w:rsidRPr="00F86725" w:rsidRDefault="008226B3" w:rsidP="0052170E">
      <w:pPr>
        <w:pStyle w:val="RLTextlnkuslovan"/>
        <w:rPr>
          <w:rFonts w:ascii="Arial" w:hAnsi="Arial" w:cs="Arial"/>
          <w:szCs w:val="22"/>
          <w:lang w:eastAsia="en-US"/>
        </w:rPr>
      </w:pPr>
      <w:r>
        <w:rPr>
          <w:rFonts w:ascii="Arial" w:hAnsi="Arial" w:cs="Arial"/>
          <w:szCs w:val="22"/>
        </w:rPr>
        <w:t>Objednatel</w:t>
      </w:r>
      <w:r w:rsidR="00E63721" w:rsidRPr="00F86725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Zhotoviteli</w:t>
      </w:r>
      <w:r w:rsidR="00E63721" w:rsidRPr="00F86725">
        <w:rPr>
          <w:rFonts w:ascii="Arial" w:hAnsi="Arial" w:cs="Arial"/>
          <w:szCs w:val="22"/>
        </w:rPr>
        <w:t xml:space="preserve"> neposkytne žádné zálohy</w:t>
      </w:r>
      <w:r w:rsidR="00CA00B2">
        <w:rPr>
          <w:rFonts w:ascii="Arial" w:hAnsi="Arial" w:cs="Arial"/>
          <w:szCs w:val="22"/>
        </w:rPr>
        <w:t xml:space="preserve"> </w:t>
      </w:r>
      <w:r w:rsidR="004F7C95">
        <w:rPr>
          <w:rFonts w:ascii="Arial" w:hAnsi="Arial" w:cs="Arial"/>
          <w:szCs w:val="22"/>
        </w:rPr>
        <w:t>na provádění díla</w:t>
      </w:r>
      <w:r w:rsidR="00E63721" w:rsidRPr="00F86725">
        <w:rPr>
          <w:rFonts w:ascii="Arial" w:hAnsi="Arial" w:cs="Arial"/>
          <w:szCs w:val="22"/>
        </w:rPr>
        <w:t xml:space="preserve">. </w:t>
      </w:r>
    </w:p>
    <w:p w:rsidR="00E63721" w:rsidRPr="00F86725" w:rsidRDefault="00E63721" w:rsidP="0052170E">
      <w:pPr>
        <w:pStyle w:val="RLTextlnkuslovan"/>
        <w:rPr>
          <w:rFonts w:ascii="Arial" w:hAnsi="Arial" w:cs="Arial"/>
          <w:szCs w:val="22"/>
          <w:lang w:eastAsia="en-US"/>
        </w:rPr>
      </w:pPr>
      <w:r w:rsidRPr="00F86725">
        <w:rPr>
          <w:rFonts w:ascii="Arial" w:hAnsi="Arial" w:cs="Arial"/>
          <w:szCs w:val="22"/>
        </w:rPr>
        <w:t>Faktura musí obsahovat odkaz na tuto Smlouvu (číslo této Smlouvy) a dále náležitosti stanovené příslušnými právními předpisy, zejména zákonem</w:t>
      </w:r>
      <w:r w:rsidR="00213BD8">
        <w:rPr>
          <w:rFonts w:ascii="Arial" w:hAnsi="Arial" w:cs="Arial"/>
          <w:szCs w:val="22"/>
        </w:rPr>
        <w:t xml:space="preserve"> </w:t>
      </w:r>
      <w:r w:rsidRPr="00F86725">
        <w:rPr>
          <w:rFonts w:ascii="Arial" w:hAnsi="Arial" w:cs="Arial"/>
          <w:szCs w:val="22"/>
        </w:rPr>
        <w:t xml:space="preserve">č. </w:t>
      </w:r>
      <w:r w:rsidR="00213BD8">
        <w:rPr>
          <w:rFonts w:ascii="Arial" w:hAnsi="Arial" w:cs="Arial"/>
          <w:szCs w:val="22"/>
        </w:rPr>
        <w:t> </w:t>
      </w:r>
      <w:r w:rsidRPr="00F86725">
        <w:rPr>
          <w:rFonts w:ascii="Arial" w:hAnsi="Arial" w:cs="Arial"/>
          <w:szCs w:val="22"/>
        </w:rPr>
        <w:t xml:space="preserve">235/2004 Sb., o dani z přidané hodnoty, ve znění pozdějších předpisů a </w:t>
      </w:r>
      <w:r w:rsidR="00213BD8">
        <w:rPr>
          <w:rFonts w:ascii="Arial" w:hAnsi="Arial" w:cs="Arial"/>
          <w:szCs w:val="22"/>
        </w:rPr>
        <w:t> </w:t>
      </w:r>
      <w:r w:rsidRPr="00F86725">
        <w:rPr>
          <w:rFonts w:ascii="Arial" w:hAnsi="Arial" w:cs="Arial"/>
          <w:szCs w:val="22"/>
        </w:rPr>
        <w:t xml:space="preserve">§ </w:t>
      </w:r>
      <w:r w:rsidR="00213BD8">
        <w:rPr>
          <w:rFonts w:ascii="Arial" w:hAnsi="Arial" w:cs="Arial"/>
          <w:szCs w:val="22"/>
        </w:rPr>
        <w:t> </w:t>
      </w:r>
      <w:r w:rsidRPr="00F86725">
        <w:rPr>
          <w:rFonts w:ascii="Arial" w:hAnsi="Arial" w:cs="Arial"/>
          <w:szCs w:val="22"/>
        </w:rPr>
        <w:t xml:space="preserve">435 Občanského zákoníku. Faktura bude vystavena na adresu </w:t>
      </w:r>
      <w:r w:rsidR="008226B3">
        <w:rPr>
          <w:rFonts w:ascii="Arial" w:hAnsi="Arial" w:cs="Arial"/>
          <w:szCs w:val="22"/>
        </w:rPr>
        <w:t>Objednatele</w:t>
      </w:r>
      <w:r w:rsidRPr="00F86725">
        <w:rPr>
          <w:rFonts w:ascii="Arial" w:hAnsi="Arial" w:cs="Arial"/>
          <w:szCs w:val="22"/>
        </w:rPr>
        <w:t xml:space="preserve"> uvedenou v záhlaví této Smlouvy. </w:t>
      </w:r>
      <w:r w:rsidRPr="00961A38">
        <w:rPr>
          <w:rFonts w:ascii="Arial" w:hAnsi="Arial" w:cs="Arial"/>
          <w:szCs w:val="22"/>
        </w:rPr>
        <w:t xml:space="preserve">Přílohou Faktury bude </w:t>
      </w:r>
      <w:r>
        <w:rPr>
          <w:rFonts w:ascii="Arial" w:hAnsi="Arial" w:cs="Arial"/>
          <w:szCs w:val="22"/>
        </w:rPr>
        <w:t xml:space="preserve">kopie </w:t>
      </w:r>
      <w:r w:rsidRPr="00134388">
        <w:rPr>
          <w:rFonts w:ascii="Arial" w:hAnsi="Arial" w:cs="Arial"/>
          <w:szCs w:val="22"/>
        </w:rPr>
        <w:t>předávací</w:t>
      </w:r>
      <w:r w:rsidR="00CA37E5">
        <w:rPr>
          <w:rFonts w:ascii="Arial" w:hAnsi="Arial" w:cs="Arial"/>
          <w:szCs w:val="22"/>
        </w:rPr>
        <w:t>ho</w:t>
      </w:r>
      <w:r w:rsidRPr="00134388">
        <w:rPr>
          <w:rFonts w:ascii="Arial" w:hAnsi="Arial" w:cs="Arial"/>
          <w:szCs w:val="22"/>
        </w:rPr>
        <w:t xml:space="preserve"> protokol</w:t>
      </w:r>
      <w:r w:rsidR="00CA37E5">
        <w:rPr>
          <w:rFonts w:ascii="Arial" w:hAnsi="Arial" w:cs="Arial"/>
          <w:szCs w:val="22"/>
        </w:rPr>
        <w:t>u</w:t>
      </w:r>
      <w:r w:rsidRPr="00134388">
        <w:rPr>
          <w:rFonts w:ascii="Arial" w:hAnsi="Arial" w:cs="Arial"/>
          <w:szCs w:val="22"/>
        </w:rPr>
        <w:t xml:space="preserve"> </w:t>
      </w:r>
      <w:r w:rsidRPr="00961A38">
        <w:rPr>
          <w:rFonts w:ascii="Arial" w:hAnsi="Arial" w:cs="Arial"/>
          <w:szCs w:val="22"/>
        </w:rPr>
        <w:t xml:space="preserve">na </w:t>
      </w:r>
      <w:r w:rsidR="008226B3">
        <w:rPr>
          <w:rFonts w:ascii="Arial" w:hAnsi="Arial" w:cs="Arial"/>
          <w:szCs w:val="22"/>
        </w:rPr>
        <w:t>Službu</w:t>
      </w:r>
      <w:r w:rsidR="00CA37E5">
        <w:rPr>
          <w:rFonts w:ascii="Arial" w:hAnsi="Arial" w:cs="Arial"/>
          <w:szCs w:val="22"/>
        </w:rPr>
        <w:t>,</w:t>
      </w:r>
      <w:r w:rsidRPr="00961A38">
        <w:rPr>
          <w:rFonts w:ascii="Arial" w:hAnsi="Arial" w:cs="Arial"/>
          <w:szCs w:val="22"/>
        </w:rPr>
        <w:t xml:space="preserve"> podepsaný </w:t>
      </w:r>
      <w:r>
        <w:rPr>
          <w:rFonts w:ascii="Arial" w:hAnsi="Arial" w:cs="Arial"/>
          <w:szCs w:val="22"/>
        </w:rPr>
        <w:t>oprávněnými osobami Smluvních stran</w:t>
      </w:r>
      <w:r w:rsidRPr="00961A38">
        <w:rPr>
          <w:rFonts w:ascii="Arial" w:hAnsi="Arial" w:cs="Arial"/>
          <w:szCs w:val="22"/>
        </w:rPr>
        <w:t>.</w:t>
      </w:r>
      <w:r w:rsidRPr="00F86725">
        <w:rPr>
          <w:rFonts w:ascii="Arial" w:hAnsi="Arial" w:cs="Arial"/>
          <w:szCs w:val="22"/>
        </w:rPr>
        <w:t xml:space="preserve"> </w:t>
      </w:r>
    </w:p>
    <w:p w:rsidR="00E63721" w:rsidRPr="00F86725" w:rsidRDefault="00E63721" w:rsidP="0052170E">
      <w:pPr>
        <w:pStyle w:val="RLTextlnkuslovan"/>
        <w:rPr>
          <w:rFonts w:ascii="Arial" w:hAnsi="Arial" w:cs="Arial"/>
          <w:szCs w:val="22"/>
          <w:lang w:eastAsia="en-US"/>
        </w:rPr>
      </w:pPr>
      <w:r w:rsidRPr="00F86725">
        <w:rPr>
          <w:rFonts w:ascii="Arial" w:hAnsi="Arial" w:cs="Arial"/>
          <w:szCs w:val="22"/>
        </w:rPr>
        <w:t>Splatnost Faktury činí 30 (třicet) kalendářních dnů ode dne jejího doručení</w:t>
      </w:r>
      <w:r>
        <w:rPr>
          <w:rFonts w:ascii="Arial" w:hAnsi="Arial" w:cs="Arial"/>
          <w:szCs w:val="22"/>
        </w:rPr>
        <w:t xml:space="preserve"> </w:t>
      </w:r>
      <w:r w:rsidR="008226B3">
        <w:rPr>
          <w:rFonts w:ascii="Arial" w:hAnsi="Arial" w:cs="Arial"/>
          <w:szCs w:val="22"/>
        </w:rPr>
        <w:t>Objednateli</w:t>
      </w:r>
      <w:r w:rsidRPr="00F86725">
        <w:rPr>
          <w:rFonts w:ascii="Arial" w:hAnsi="Arial" w:cs="Arial"/>
          <w:szCs w:val="22"/>
        </w:rPr>
        <w:t>.</w:t>
      </w:r>
    </w:p>
    <w:p w:rsidR="00E63721" w:rsidRPr="00F86725" w:rsidRDefault="008226B3" w:rsidP="0052170E">
      <w:pPr>
        <w:pStyle w:val="RLTextlnkuslovan"/>
        <w:rPr>
          <w:rFonts w:ascii="Arial" w:hAnsi="Arial" w:cs="Arial"/>
          <w:szCs w:val="22"/>
          <w:lang w:eastAsia="en-US"/>
        </w:rPr>
      </w:pPr>
      <w:r>
        <w:rPr>
          <w:rFonts w:ascii="Arial" w:hAnsi="Arial" w:cs="Arial"/>
          <w:szCs w:val="22"/>
        </w:rPr>
        <w:t>Objednatel</w:t>
      </w:r>
      <w:r w:rsidR="00E63721" w:rsidRPr="00F86725">
        <w:rPr>
          <w:rFonts w:ascii="Arial" w:hAnsi="Arial" w:cs="Arial"/>
          <w:szCs w:val="22"/>
        </w:rPr>
        <w:t xml:space="preserve"> má právo Fakturu </w:t>
      </w:r>
      <w:r>
        <w:rPr>
          <w:rFonts w:ascii="Arial" w:hAnsi="Arial" w:cs="Arial"/>
          <w:szCs w:val="22"/>
        </w:rPr>
        <w:t>Zhotoviteli</w:t>
      </w:r>
      <w:r w:rsidR="00E63721" w:rsidRPr="00F86725">
        <w:rPr>
          <w:rFonts w:ascii="Arial" w:hAnsi="Arial" w:cs="Arial"/>
          <w:szCs w:val="22"/>
        </w:rPr>
        <w:t xml:space="preserve"> před uplynutím lhůty splatnosti vrátit, aniž by došlo k prodlení s jejím zaplacením, (i) obsahuje-li nesprávné údaje, (ii) chybí-li některá z náležitostí stanovených právními předpisy nebo </w:t>
      </w:r>
      <w:r w:rsidR="0063751A">
        <w:rPr>
          <w:rFonts w:ascii="Arial" w:hAnsi="Arial" w:cs="Arial"/>
          <w:szCs w:val="22"/>
        </w:rPr>
        <w:t>touto Smlouvou</w:t>
      </w:r>
      <w:r w:rsidR="0063751A" w:rsidRPr="008F04B9">
        <w:rPr>
          <w:rFonts w:ascii="Arial" w:hAnsi="Arial" w:cs="Arial"/>
          <w:szCs w:val="22"/>
        </w:rPr>
        <w:t>. Dále</w:t>
      </w:r>
      <w:r w:rsidR="007F038F" w:rsidRPr="008F04B9">
        <w:rPr>
          <w:rFonts w:ascii="Arial" w:hAnsi="Arial" w:cs="Arial"/>
          <w:szCs w:val="22"/>
        </w:rPr>
        <w:t xml:space="preserve"> není-li k Faktuře </w:t>
      </w:r>
      <w:r w:rsidR="00E63721" w:rsidRPr="008F04B9">
        <w:rPr>
          <w:rFonts w:ascii="Arial" w:hAnsi="Arial" w:cs="Arial"/>
          <w:szCs w:val="22"/>
        </w:rPr>
        <w:t>připojena kopie předávacího protokolu</w:t>
      </w:r>
      <w:r w:rsidR="00CA37E5">
        <w:rPr>
          <w:rFonts w:ascii="Arial" w:hAnsi="Arial" w:cs="Arial"/>
          <w:szCs w:val="22"/>
        </w:rPr>
        <w:t>,</w:t>
      </w:r>
      <w:r w:rsidR="00E63721" w:rsidRPr="008F04B9">
        <w:rPr>
          <w:rFonts w:ascii="Arial" w:hAnsi="Arial" w:cs="Arial"/>
          <w:szCs w:val="22"/>
        </w:rPr>
        <w:t xml:space="preserve"> potvrzeného oprávněnými osobami Smluvních stran. V takovém případě </w:t>
      </w:r>
      <w:r w:rsidR="0063751A" w:rsidRPr="008F04B9">
        <w:rPr>
          <w:rFonts w:ascii="Arial" w:hAnsi="Arial" w:cs="Arial"/>
          <w:szCs w:val="22"/>
        </w:rPr>
        <w:t>se</w:t>
      </w:r>
      <w:r w:rsidR="00E63721" w:rsidRPr="008F04B9">
        <w:rPr>
          <w:rFonts w:ascii="Arial" w:hAnsi="Arial" w:cs="Arial"/>
          <w:szCs w:val="22"/>
        </w:rPr>
        <w:t xml:space="preserve"> lhůta splatnosti</w:t>
      </w:r>
      <w:r w:rsidR="00F1249B" w:rsidRPr="008F04B9">
        <w:rPr>
          <w:rFonts w:ascii="Arial" w:hAnsi="Arial" w:cs="Arial"/>
          <w:szCs w:val="22"/>
        </w:rPr>
        <w:t xml:space="preserve"> sta</w:t>
      </w:r>
      <w:r w:rsidR="0063751A" w:rsidRPr="008F04B9">
        <w:rPr>
          <w:rFonts w:ascii="Arial" w:hAnsi="Arial" w:cs="Arial"/>
          <w:szCs w:val="22"/>
        </w:rPr>
        <w:t>ví a nová lhůta</w:t>
      </w:r>
      <w:r w:rsidR="00E63721" w:rsidRPr="008F04B9">
        <w:rPr>
          <w:rFonts w:ascii="Arial" w:hAnsi="Arial" w:cs="Arial"/>
          <w:szCs w:val="22"/>
        </w:rPr>
        <w:t xml:space="preserve"> v délce 30 (třiceti) kalendářních dnů počne plynout ode dne </w:t>
      </w:r>
      <w:r w:rsidR="00E63721" w:rsidRPr="00F86725">
        <w:rPr>
          <w:rFonts w:ascii="Arial" w:hAnsi="Arial" w:cs="Arial"/>
          <w:szCs w:val="22"/>
        </w:rPr>
        <w:t xml:space="preserve">doručení </w:t>
      </w:r>
      <w:r w:rsidR="00E63721">
        <w:rPr>
          <w:rFonts w:ascii="Arial" w:hAnsi="Arial" w:cs="Arial"/>
          <w:szCs w:val="22"/>
        </w:rPr>
        <w:t xml:space="preserve">nové </w:t>
      </w:r>
      <w:r w:rsidR="00E63721" w:rsidRPr="00F86725">
        <w:rPr>
          <w:rFonts w:ascii="Arial" w:hAnsi="Arial" w:cs="Arial"/>
          <w:szCs w:val="22"/>
        </w:rPr>
        <w:t xml:space="preserve">Faktury </w:t>
      </w:r>
      <w:r>
        <w:rPr>
          <w:rFonts w:ascii="Arial" w:hAnsi="Arial" w:cs="Arial"/>
          <w:szCs w:val="22"/>
        </w:rPr>
        <w:t>Objednateli</w:t>
      </w:r>
      <w:r w:rsidR="00E63721" w:rsidRPr="00F86725">
        <w:rPr>
          <w:rFonts w:ascii="Arial" w:hAnsi="Arial" w:cs="Arial"/>
          <w:szCs w:val="22"/>
        </w:rPr>
        <w:t>.</w:t>
      </w:r>
    </w:p>
    <w:p w:rsidR="00E63721" w:rsidRPr="00F86725" w:rsidRDefault="00E63721" w:rsidP="0052170E">
      <w:pPr>
        <w:pStyle w:val="RLTextlnkuslovan"/>
        <w:rPr>
          <w:rFonts w:ascii="Arial" w:hAnsi="Arial" w:cs="Arial"/>
          <w:szCs w:val="22"/>
          <w:lang w:eastAsia="en-US"/>
        </w:rPr>
      </w:pPr>
      <w:r w:rsidRPr="00F86725">
        <w:rPr>
          <w:rFonts w:ascii="Arial" w:hAnsi="Arial" w:cs="Arial"/>
          <w:szCs w:val="22"/>
        </w:rPr>
        <w:t>Platb</w:t>
      </w:r>
      <w:r w:rsidR="00CA37E5">
        <w:rPr>
          <w:rFonts w:ascii="Arial" w:hAnsi="Arial" w:cs="Arial"/>
          <w:szCs w:val="22"/>
        </w:rPr>
        <w:t>a ceny</w:t>
      </w:r>
      <w:r w:rsidRPr="00F86725">
        <w:rPr>
          <w:rFonts w:ascii="Arial" w:hAnsi="Arial" w:cs="Arial"/>
          <w:szCs w:val="22"/>
        </w:rPr>
        <w:t xml:space="preserve"> se provádí v českých korunách bezhotovostním převodem na bankovní účet druhé Smluvní strany uvedený v záhlaví této Smlouvy. </w:t>
      </w:r>
      <w:r w:rsidR="008226B3">
        <w:rPr>
          <w:rFonts w:ascii="Arial" w:hAnsi="Arial" w:cs="Arial"/>
          <w:szCs w:val="22"/>
        </w:rPr>
        <w:t>Zhotovitel</w:t>
      </w:r>
      <w:r w:rsidRPr="00F86725">
        <w:rPr>
          <w:rFonts w:ascii="Arial" w:hAnsi="Arial" w:cs="Arial"/>
          <w:szCs w:val="22"/>
        </w:rPr>
        <w:t xml:space="preserve"> se zavazuje na Fakturu uvést bankovní účet uvedený v záhlaví této Smlouvy.</w:t>
      </w:r>
    </w:p>
    <w:p w:rsidR="00E63721" w:rsidRPr="00F86725" w:rsidRDefault="00E63721" w:rsidP="0052170E">
      <w:pPr>
        <w:pStyle w:val="RLTextlnkuslovan"/>
        <w:rPr>
          <w:rFonts w:ascii="Arial" w:hAnsi="Arial" w:cs="Arial"/>
          <w:szCs w:val="22"/>
          <w:lang w:eastAsia="en-US"/>
        </w:rPr>
      </w:pPr>
      <w:r w:rsidRPr="00F86725">
        <w:rPr>
          <w:rFonts w:ascii="Arial" w:hAnsi="Arial" w:cs="Arial"/>
          <w:szCs w:val="22"/>
        </w:rPr>
        <w:t xml:space="preserve">Smluvní strany se dohodly a souhlasí, že dnem zaplacení Faktury se rozumí den odepsání fakturované částky z účtu </w:t>
      </w:r>
      <w:r w:rsidR="008226B3">
        <w:rPr>
          <w:rFonts w:ascii="Arial" w:hAnsi="Arial" w:cs="Arial"/>
          <w:szCs w:val="22"/>
        </w:rPr>
        <w:t>Objednatele</w:t>
      </w:r>
      <w:r w:rsidRPr="00F86725">
        <w:rPr>
          <w:rFonts w:ascii="Arial" w:hAnsi="Arial" w:cs="Arial"/>
          <w:szCs w:val="22"/>
        </w:rPr>
        <w:t xml:space="preserve">. Pro odstranění všech pochybností Smluvní strany sjednávají, že </w:t>
      </w:r>
      <w:r w:rsidR="008226B3">
        <w:rPr>
          <w:rFonts w:ascii="Arial" w:hAnsi="Arial" w:cs="Arial"/>
          <w:szCs w:val="22"/>
        </w:rPr>
        <w:t>Objednatel</w:t>
      </w:r>
      <w:r w:rsidRPr="00F86725">
        <w:rPr>
          <w:rFonts w:ascii="Arial" w:hAnsi="Arial" w:cs="Arial"/>
          <w:szCs w:val="22"/>
        </w:rPr>
        <w:t xml:space="preserve"> není v prodlení, dojde-li k odepsání fakturované částky ve prospěch </w:t>
      </w:r>
      <w:r w:rsidR="008226B3">
        <w:rPr>
          <w:rFonts w:ascii="Arial" w:hAnsi="Arial" w:cs="Arial"/>
          <w:szCs w:val="22"/>
        </w:rPr>
        <w:t>Zhotovitele</w:t>
      </w:r>
      <w:r w:rsidRPr="00F86725">
        <w:rPr>
          <w:rFonts w:ascii="Arial" w:hAnsi="Arial" w:cs="Arial"/>
          <w:szCs w:val="22"/>
        </w:rPr>
        <w:t xml:space="preserve"> do 30 (třiceti) kalendářních dnů po doručení Faktury </w:t>
      </w:r>
      <w:r w:rsidR="008226B3">
        <w:rPr>
          <w:rFonts w:ascii="Arial" w:hAnsi="Arial" w:cs="Arial"/>
          <w:szCs w:val="22"/>
        </w:rPr>
        <w:t>Objednateli</w:t>
      </w:r>
      <w:r w:rsidRPr="00F86725">
        <w:rPr>
          <w:rFonts w:ascii="Arial" w:hAnsi="Arial" w:cs="Arial"/>
          <w:szCs w:val="22"/>
        </w:rPr>
        <w:t xml:space="preserve">, avšak k připsání této částky na bankovní účet </w:t>
      </w:r>
      <w:r w:rsidR="008226B3">
        <w:rPr>
          <w:rFonts w:ascii="Arial" w:hAnsi="Arial" w:cs="Arial"/>
          <w:szCs w:val="22"/>
        </w:rPr>
        <w:t>Zhotovitele</w:t>
      </w:r>
      <w:r w:rsidRPr="00F86725">
        <w:rPr>
          <w:rFonts w:ascii="Arial" w:hAnsi="Arial" w:cs="Arial"/>
          <w:szCs w:val="22"/>
        </w:rPr>
        <w:t xml:space="preserve"> dojde po dni splatnosti uvedeném na</w:t>
      </w:r>
      <w:r w:rsidR="00213BD8">
        <w:rPr>
          <w:rFonts w:ascii="Arial" w:hAnsi="Arial" w:cs="Arial"/>
          <w:szCs w:val="22"/>
        </w:rPr>
        <w:t> </w:t>
      </w:r>
      <w:r w:rsidRPr="00F86725">
        <w:rPr>
          <w:rFonts w:ascii="Arial" w:hAnsi="Arial" w:cs="Arial"/>
          <w:szCs w:val="22"/>
        </w:rPr>
        <w:t xml:space="preserve">Faktuře. </w:t>
      </w:r>
    </w:p>
    <w:p w:rsidR="00E63721" w:rsidRPr="00F86725" w:rsidRDefault="00E63721" w:rsidP="0052170E">
      <w:pPr>
        <w:pStyle w:val="RLTextlnkuslovan"/>
        <w:rPr>
          <w:rFonts w:ascii="Arial" w:hAnsi="Arial" w:cs="Arial"/>
          <w:szCs w:val="22"/>
          <w:lang w:eastAsia="en-US"/>
        </w:rPr>
      </w:pPr>
      <w:r w:rsidRPr="00F86725">
        <w:rPr>
          <w:rFonts w:ascii="Arial" w:hAnsi="Arial" w:cs="Arial"/>
          <w:szCs w:val="22"/>
        </w:rPr>
        <w:t xml:space="preserve">Jakoukoli pohledávku vzniklou </w:t>
      </w:r>
      <w:r w:rsidR="008226B3">
        <w:rPr>
          <w:rFonts w:ascii="Arial" w:hAnsi="Arial" w:cs="Arial"/>
          <w:szCs w:val="22"/>
        </w:rPr>
        <w:t>Zhotoviteli</w:t>
      </w:r>
      <w:r w:rsidRPr="00F86725">
        <w:rPr>
          <w:rFonts w:ascii="Arial" w:hAnsi="Arial" w:cs="Arial"/>
          <w:szCs w:val="22"/>
        </w:rPr>
        <w:t xml:space="preserve"> na základě této Smlouvy není </w:t>
      </w:r>
      <w:r w:rsidR="008226B3">
        <w:rPr>
          <w:rFonts w:ascii="Arial" w:hAnsi="Arial" w:cs="Arial"/>
          <w:szCs w:val="22"/>
        </w:rPr>
        <w:t>Zhotovitel</w:t>
      </w:r>
      <w:r w:rsidRPr="00F86725">
        <w:rPr>
          <w:rFonts w:ascii="Arial" w:hAnsi="Arial" w:cs="Arial"/>
          <w:szCs w:val="22"/>
        </w:rPr>
        <w:t xml:space="preserve"> oprávněn postoupit. </w:t>
      </w:r>
    </w:p>
    <w:p w:rsidR="00E63721" w:rsidRPr="00F86725" w:rsidRDefault="00E63721" w:rsidP="00A50B2F">
      <w:pPr>
        <w:pStyle w:val="RLlneksmlouvy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TERMÍN A MÍSTO PLNĚNÍ </w:t>
      </w:r>
    </w:p>
    <w:p w:rsidR="00E63721" w:rsidRPr="00F86725" w:rsidRDefault="008226B3" w:rsidP="00A50B2F">
      <w:pPr>
        <w:pStyle w:val="RLTextlnkuslovan"/>
        <w:rPr>
          <w:rFonts w:ascii="Arial" w:hAnsi="Arial" w:cs="Arial"/>
          <w:szCs w:val="22"/>
          <w:lang w:eastAsia="en-US"/>
        </w:rPr>
      </w:pPr>
      <w:bookmarkStart w:id="2" w:name="_Ref368044394"/>
      <w:r>
        <w:rPr>
          <w:rFonts w:ascii="Arial" w:hAnsi="Arial" w:cs="Arial"/>
          <w:szCs w:val="22"/>
        </w:rPr>
        <w:t>Zhotovitel</w:t>
      </w:r>
      <w:r w:rsidR="00E63721" w:rsidRPr="00F86725">
        <w:rPr>
          <w:rFonts w:ascii="Arial" w:hAnsi="Arial" w:cs="Arial"/>
          <w:szCs w:val="22"/>
        </w:rPr>
        <w:t xml:space="preserve"> je povinen dodat </w:t>
      </w:r>
      <w:r>
        <w:rPr>
          <w:rFonts w:ascii="Arial" w:hAnsi="Arial" w:cs="Arial"/>
          <w:szCs w:val="22"/>
        </w:rPr>
        <w:t>Objednateli Službu</w:t>
      </w:r>
      <w:r w:rsidR="00E2249D">
        <w:rPr>
          <w:rFonts w:ascii="Arial" w:hAnsi="Arial" w:cs="Arial"/>
          <w:szCs w:val="22"/>
        </w:rPr>
        <w:t>, provést instalaci včetně odzkoušení funkčnosti a zaškolení obsluhy</w:t>
      </w:r>
      <w:r w:rsidR="00CA37E5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Objednatele</w:t>
      </w:r>
      <w:r w:rsidR="00E2249D">
        <w:rPr>
          <w:rFonts w:ascii="Arial" w:hAnsi="Arial" w:cs="Arial"/>
          <w:szCs w:val="22"/>
        </w:rPr>
        <w:t>,</w:t>
      </w:r>
      <w:r w:rsidR="00CA37E5">
        <w:rPr>
          <w:rFonts w:ascii="Arial" w:hAnsi="Arial" w:cs="Arial"/>
          <w:szCs w:val="22"/>
        </w:rPr>
        <w:t xml:space="preserve"> a to</w:t>
      </w:r>
      <w:r w:rsidR="00E2249D">
        <w:rPr>
          <w:rFonts w:ascii="Arial" w:hAnsi="Arial" w:cs="Arial"/>
          <w:szCs w:val="22"/>
        </w:rPr>
        <w:t xml:space="preserve"> </w:t>
      </w:r>
      <w:r w:rsidR="00E63721" w:rsidRPr="00F86725">
        <w:rPr>
          <w:rFonts w:ascii="Arial" w:hAnsi="Arial" w:cs="Arial"/>
          <w:szCs w:val="22"/>
        </w:rPr>
        <w:t xml:space="preserve">nejpozději do </w:t>
      </w:r>
      <w:r w:rsidR="003C6585" w:rsidRPr="001724FA">
        <w:rPr>
          <w:rFonts w:ascii="Arial" w:hAnsi="Arial" w:cs="Arial"/>
          <w:szCs w:val="22"/>
        </w:rPr>
        <w:t xml:space="preserve">20 </w:t>
      </w:r>
      <w:r w:rsidR="009F0DAF" w:rsidRPr="001724FA">
        <w:rPr>
          <w:rFonts w:ascii="Arial" w:hAnsi="Arial" w:cs="Arial"/>
          <w:szCs w:val="22"/>
        </w:rPr>
        <w:t>týdnů od</w:t>
      </w:r>
      <w:r w:rsidR="00E2249D" w:rsidRPr="001724FA">
        <w:rPr>
          <w:rFonts w:ascii="Arial" w:hAnsi="Arial" w:cs="Arial"/>
          <w:szCs w:val="22"/>
        </w:rPr>
        <w:t>e dne</w:t>
      </w:r>
      <w:r w:rsidR="009F0DAF" w:rsidRPr="001724FA">
        <w:rPr>
          <w:rFonts w:ascii="Arial" w:hAnsi="Arial" w:cs="Arial"/>
          <w:szCs w:val="22"/>
        </w:rPr>
        <w:t xml:space="preserve"> nabytí účinnosti této Smlouvy</w:t>
      </w:r>
      <w:r w:rsidR="00E63721" w:rsidRPr="001724FA">
        <w:rPr>
          <w:rFonts w:ascii="Arial" w:hAnsi="Arial" w:cs="Arial"/>
          <w:szCs w:val="22"/>
        </w:rPr>
        <w:t>.</w:t>
      </w:r>
      <w:bookmarkEnd w:id="2"/>
      <w:r w:rsidR="00E2249D" w:rsidRPr="001724FA">
        <w:rPr>
          <w:rFonts w:ascii="Arial" w:hAnsi="Arial" w:cs="Arial"/>
          <w:szCs w:val="22"/>
        </w:rPr>
        <w:t xml:space="preserve"> Instalace se považuje</w:t>
      </w:r>
      <w:r w:rsidR="00E2249D">
        <w:rPr>
          <w:rFonts w:ascii="Arial" w:hAnsi="Arial" w:cs="Arial"/>
          <w:szCs w:val="22"/>
        </w:rPr>
        <w:t xml:space="preserve"> za ukončenou předvedením </w:t>
      </w:r>
      <w:r w:rsidR="00CA37E5">
        <w:rPr>
          <w:rFonts w:ascii="Arial" w:hAnsi="Arial" w:cs="Arial"/>
          <w:szCs w:val="22"/>
        </w:rPr>
        <w:t xml:space="preserve">kompletní a bezvadné funkčnosti v souladu s technickou dokumentací </w:t>
      </w:r>
      <w:r>
        <w:rPr>
          <w:rFonts w:ascii="Arial" w:hAnsi="Arial" w:cs="Arial"/>
          <w:szCs w:val="22"/>
        </w:rPr>
        <w:t>Služby</w:t>
      </w:r>
      <w:r w:rsidR="004F7C95">
        <w:rPr>
          <w:rFonts w:ascii="Arial" w:hAnsi="Arial" w:cs="Arial"/>
          <w:szCs w:val="22"/>
        </w:rPr>
        <w:t xml:space="preserve"> zástupci</w:t>
      </w:r>
      <w:r w:rsidR="00CA37E5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Objednatele</w:t>
      </w:r>
      <w:r w:rsidR="00CA37E5">
        <w:rPr>
          <w:rFonts w:ascii="Arial" w:hAnsi="Arial" w:cs="Arial"/>
          <w:szCs w:val="22"/>
        </w:rPr>
        <w:t xml:space="preserve">. Po ukončení </w:t>
      </w:r>
      <w:r w:rsidR="00CA37E5">
        <w:rPr>
          <w:rFonts w:ascii="Arial" w:hAnsi="Arial" w:cs="Arial"/>
          <w:szCs w:val="22"/>
        </w:rPr>
        <w:lastRenderedPageBreak/>
        <w:t xml:space="preserve">instalace a zaškolení obsluhy </w:t>
      </w:r>
      <w:r>
        <w:rPr>
          <w:rFonts w:ascii="Arial" w:hAnsi="Arial" w:cs="Arial"/>
          <w:szCs w:val="22"/>
        </w:rPr>
        <w:t>Objednatele</w:t>
      </w:r>
      <w:r w:rsidR="00CA37E5">
        <w:rPr>
          <w:rFonts w:ascii="Arial" w:hAnsi="Arial" w:cs="Arial"/>
          <w:szCs w:val="22"/>
        </w:rPr>
        <w:t xml:space="preserve"> podepíší zástupci smluvních stran předávací protokol.</w:t>
      </w:r>
    </w:p>
    <w:p w:rsidR="00E2249D" w:rsidRDefault="00E2249D" w:rsidP="00EC44B1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Místem plnění je pracoviště </w:t>
      </w:r>
      <w:r w:rsidR="008226B3">
        <w:rPr>
          <w:rFonts w:ascii="Arial" w:hAnsi="Arial" w:cs="Arial"/>
          <w:szCs w:val="22"/>
        </w:rPr>
        <w:t>Objednatele na adrese: Strnady 136, 252 02 Jíloviště.</w:t>
      </w:r>
    </w:p>
    <w:p w:rsidR="00E63721" w:rsidRPr="00F86725" w:rsidRDefault="00E63721" w:rsidP="00AC4FE1">
      <w:pPr>
        <w:pStyle w:val="RLlneksmlouvy"/>
        <w:rPr>
          <w:rFonts w:ascii="Arial" w:hAnsi="Arial" w:cs="Arial"/>
          <w:szCs w:val="22"/>
        </w:rPr>
      </w:pPr>
      <w:bookmarkStart w:id="3" w:name="_Ref368049635"/>
      <w:r w:rsidRPr="00F86725">
        <w:rPr>
          <w:rFonts w:ascii="Arial" w:hAnsi="Arial" w:cs="Arial"/>
          <w:szCs w:val="22"/>
        </w:rPr>
        <w:t xml:space="preserve">PRÁVA A POVINNOSTI </w:t>
      </w:r>
      <w:bookmarkEnd w:id="3"/>
      <w:r w:rsidR="008226B3">
        <w:rPr>
          <w:rFonts w:ascii="Arial" w:hAnsi="Arial" w:cs="Arial"/>
          <w:szCs w:val="22"/>
        </w:rPr>
        <w:t>ZHOTOVITELE</w:t>
      </w:r>
    </w:p>
    <w:p w:rsidR="00E63721" w:rsidRPr="00F86725" w:rsidRDefault="008226B3" w:rsidP="00377EAD">
      <w:pPr>
        <w:pStyle w:val="RLTextlnkuslovan"/>
        <w:rPr>
          <w:rFonts w:ascii="Arial" w:hAnsi="Arial" w:cs="Arial"/>
          <w:szCs w:val="22"/>
          <w:lang w:eastAsia="en-US"/>
        </w:rPr>
      </w:pPr>
      <w:bookmarkStart w:id="4" w:name="_Ref357438189"/>
      <w:r>
        <w:rPr>
          <w:rFonts w:ascii="Arial" w:hAnsi="Arial" w:cs="Arial"/>
          <w:szCs w:val="22"/>
        </w:rPr>
        <w:t>Zhotovitel</w:t>
      </w:r>
      <w:r w:rsidR="00E63721" w:rsidRPr="00F86725">
        <w:rPr>
          <w:rFonts w:ascii="Arial" w:hAnsi="Arial" w:cs="Arial"/>
          <w:szCs w:val="22"/>
        </w:rPr>
        <w:t xml:space="preserve"> je povinen dodat </w:t>
      </w:r>
      <w:r>
        <w:rPr>
          <w:rFonts w:ascii="Arial" w:hAnsi="Arial" w:cs="Arial"/>
          <w:szCs w:val="22"/>
        </w:rPr>
        <w:t>Službu</w:t>
      </w:r>
      <w:r w:rsidR="00E63721" w:rsidRPr="00F86725">
        <w:rPr>
          <w:rFonts w:ascii="Arial" w:hAnsi="Arial" w:cs="Arial"/>
          <w:szCs w:val="22"/>
        </w:rPr>
        <w:t xml:space="preserve"> </w:t>
      </w:r>
      <w:r w:rsidRPr="00F86725">
        <w:rPr>
          <w:rFonts w:ascii="Arial" w:hAnsi="Arial" w:cs="Arial"/>
          <w:szCs w:val="22"/>
        </w:rPr>
        <w:t>v prvotřídní jakosti</w:t>
      </w:r>
      <w:r>
        <w:rPr>
          <w:rFonts w:ascii="Arial" w:hAnsi="Arial" w:cs="Arial"/>
          <w:szCs w:val="22"/>
        </w:rPr>
        <w:t>,</w:t>
      </w:r>
      <w:r w:rsidRPr="00F86725">
        <w:rPr>
          <w:rFonts w:ascii="Arial" w:hAnsi="Arial" w:cs="Arial"/>
          <w:szCs w:val="22"/>
        </w:rPr>
        <w:t xml:space="preserve"> způsobil</w:t>
      </w:r>
      <w:r>
        <w:rPr>
          <w:rFonts w:ascii="Arial" w:hAnsi="Arial" w:cs="Arial"/>
          <w:szCs w:val="22"/>
        </w:rPr>
        <w:t>ou</w:t>
      </w:r>
      <w:r w:rsidRPr="00F86725">
        <w:rPr>
          <w:rFonts w:ascii="Arial" w:hAnsi="Arial" w:cs="Arial"/>
          <w:szCs w:val="22"/>
        </w:rPr>
        <w:t xml:space="preserve"> k účelu, k němuž je dodáván</w:t>
      </w:r>
      <w:r>
        <w:rPr>
          <w:rFonts w:ascii="Arial" w:hAnsi="Arial" w:cs="Arial"/>
          <w:szCs w:val="22"/>
        </w:rPr>
        <w:t xml:space="preserve">a, </w:t>
      </w:r>
      <w:r w:rsidRPr="00F86725">
        <w:rPr>
          <w:rFonts w:ascii="Arial" w:hAnsi="Arial" w:cs="Arial"/>
          <w:szCs w:val="22"/>
        </w:rPr>
        <w:t xml:space="preserve">s vlastnostmi požadovanými </w:t>
      </w:r>
      <w:r>
        <w:rPr>
          <w:rFonts w:ascii="Arial" w:hAnsi="Arial" w:cs="Arial"/>
          <w:szCs w:val="22"/>
        </w:rPr>
        <w:t>Objednatelem, a to</w:t>
      </w:r>
      <w:r w:rsidRPr="00F86725">
        <w:rPr>
          <w:rFonts w:ascii="Arial" w:hAnsi="Arial" w:cs="Arial"/>
          <w:szCs w:val="22"/>
        </w:rPr>
        <w:t xml:space="preserve"> </w:t>
      </w:r>
      <w:r w:rsidR="00E63721" w:rsidRPr="00F86725">
        <w:rPr>
          <w:rFonts w:ascii="Arial" w:hAnsi="Arial" w:cs="Arial"/>
          <w:szCs w:val="22"/>
        </w:rPr>
        <w:t>řádně a včas.</w:t>
      </w:r>
      <w:bookmarkEnd w:id="4"/>
      <w:r w:rsidR="00E63721" w:rsidRPr="00F86725">
        <w:rPr>
          <w:rFonts w:ascii="Arial" w:hAnsi="Arial" w:cs="Arial"/>
          <w:szCs w:val="22"/>
        </w:rPr>
        <w:t xml:space="preserve"> </w:t>
      </w:r>
    </w:p>
    <w:p w:rsidR="00E63721" w:rsidRPr="0063755C" w:rsidRDefault="0050320E" w:rsidP="00D0418A">
      <w:pPr>
        <w:pStyle w:val="RLTextlnkuslovan"/>
        <w:rPr>
          <w:rFonts w:ascii="Arial" w:hAnsi="Arial" w:cs="Arial"/>
          <w:szCs w:val="22"/>
          <w:lang w:eastAsia="en-US"/>
        </w:rPr>
      </w:pPr>
      <w:r>
        <w:rPr>
          <w:rFonts w:ascii="Arial" w:hAnsi="Arial" w:cs="Arial"/>
          <w:szCs w:val="22"/>
        </w:rPr>
        <w:t>Zhotovitel</w:t>
      </w:r>
      <w:r w:rsidR="00E63721" w:rsidRPr="0063755C">
        <w:rPr>
          <w:rFonts w:ascii="Arial" w:hAnsi="Arial" w:cs="Arial"/>
          <w:szCs w:val="22"/>
        </w:rPr>
        <w:t xml:space="preserve"> je povinen poskytovat </w:t>
      </w:r>
      <w:r>
        <w:rPr>
          <w:rFonts w:ascii="Arial" w:hAnsi="Arial" w:cs="Arial"/>
          <w:szCs w:val="22"/>
        </w:rPr>
        <w:t>Objednateli</w:t>
      </w:r>
      <w:r w:rsidR="00E63721" w:rsidRPr="0063755C">
        <w:rPr>
          <w:rFonts w:ascii="Arial" w:hAnsi="Arial" w:cs="Arial"/>
          <w:szCs w:val="22"/>
        </w:rPr>
        <w:t xml:space="preserve"> </w:t>
      </w:r>
      <w:r w:rsidR="00E63721" w:rsidRPr="00134388">
        <w:rPr>
          <w:rFonts w:ascii="Arial" w:hAnsi="Arial" w:cs="Arial"/>
          <w:szCs w:val="22"/>
        </w:rPr>
        <w:t>Záruční servis</w:t>
      </w:r>
      <w:r w:rsidR="00E63721" w:rsidRPr="0063755C">
        <w:rPr>
          <w:rFonts w:ascii="Arial" w:hAnsi="Arial" w:cs="Arial"/>
          <w:szCs w:val="22"/>
        </w:rPr>
        <w:t xml:space="preserve"> (tak jak je tento pojem specifikován v článku 9. této Smlouvy) k</w:t>
      </w:r>
      <w:r>
        <w:rPr>
          <w:rFonts w:ascii="Arial" w:hAnsi="Arial" w:cs="Arial"/>
          <w:szCs w:val="22"/>
        </w:rPr>
        <w:t> </w:t>
      </w:r>
      <w:r w:rsidR="00E63721" w:rsidRPr="0063755C">
        <w:rPr>
          <w:rFonts w:ascii="Arial" w:hAnsi="Arial" w:cs="Arial"/>
          <w:szCs w:val="22"/>
        </w:rPr>
        <w:t>dod</w:t>
      </w:r>
      <w:r w:rsidR="00E63721" w:rsidRPr="00134388">
        <w:rPr>
          <w:rFonts w:ascii="Arial" w:hAnsi="Arial" w:cs="Arial"/>
          <w:szCs w:val="22"/>
        </w:rPr>
        <w:t>ané</w:t>
      </w:r>
      <w:r>
        <w:rPr>
          <w:rFonts w:ascii="Arial" w:hAnsi="Arial" w:cs="Arial"/>
          <w:szCs w:val="22"/>
        </w:rPr>
        <w:t xml:space="preserve"> Službě</w:t>
      </w:r>
      <w:r w:rsidR="00E63721" w:rsidRPr="00134388">
        <w:rPr>
          <w:rFonts w:ascii="Arial" w:hAnsi="Arial" w:cs="Arial"/>
          <w:szCs w:val="22"/>
        </w:rPr>
        <w:t>.</w:t>
      </w:r>
    </w:p>
    <w:p w:rsidR="00E63721" w:rsidRPr="00AC7027" w:rsidRDefault="0050320E" w:rsidP="00D0418A">
      <w:pPr>
        <w:pStyle w:val="RLTextlnkuslovan"/>
        <w:rPr>
          <w:rFonts w:ascii="Arial" w:hAnsi="Arial" w:cs="Arial"/>
          <w:szCs w:val="22"/>
          <w:lang w:eastAsia="en-US"/>
        </w:rPr>
      </w:pPr>
      <w:bookmarkStart w:id="5" w:name="_Ref357438194"/>
      <w:r>
        <w:rPr>
          <w:rFonts w:ascii="Arial" w:hAnsi="Arial" w:cs="Arial"/>
          <w:szCs w:val="22"/>
        </w:rPr>
        <w:t>Zhotovitel</w:t>
      </w:r>
      <w:r w:rsidR="00E63721" w:rsidRPr="00F86725">
        <w:rPr>
          <w:rFonts w:ascii="Arial" w:hAnsi="Arial" w:cs="Arial"/>
          <w:szCs w:val="22"/>
        </w:rPr>
        <w:t xml:space="preserve"> je povinen předat </w:t>
      </w:r>
      <w:r>
        <w:rPr>
          <w:rFonts w:ascii="Arial" w:hAnsi="Arial" w:cs="Arial"/>
          <w:szCs w:val="22"/>
        </w:rPr>
        <w:t>Objednateli</w:t>
      </w:r>
      <w:r w:rsidR="00E63721" w:rsidRPr="00F86725">
        <w:rPr>
          <w:rFonts w:ascii="Arial" w:hAnsi="Arial" w:cs="Arial"/>
          <w:szCs w:val="22"/>
        </w:rPr>
        <w:t xml:space="preserve"> společně se </w:t>
      </w:r>
      <w:r>
        <w:rPr>
          <w:rFonts w:ascii="Arial" w:hAnsi="Arial" w:cs="Arial"/>
          <w:szCs w:val="22"/>
        </w:rPr>
        <w:t>Službou</w:t>
      </w:r>
      <w:r w:rsidR="00E63721" w:rsidRPr="00F86725">
        <w:rPr>
          <w:rFonts w:ascii="Arial" w:hAnsi="Arial" w:cs="Arial"/>
          <w:szCs w:val="22"/>
        </w:rPr>
        <w:t xml:space="preserve"> veškerou dokumentaci, </w:t>
      </w:r>
      <w:r>
        <w:rPr>
          <w:rFonts w:ascii="Arial" w:hAnsi="Arial" w:cs="Arial"/>
          <w:szCs w:val="22"/>
        </w:rPr>
        <w:t xml:space="preserve">tj. </w:t>
      </w:r>
      <w:r w:rsidR="00E63721" w:rsidRPr="00F86725">
        <w:rPr>
          <w:rFonts w:ascii="Arial" w:hAnsi="Arial" w:cs="Arial"/>
          <w:szCs w:val="22"/>
        </w:rPr>
        <w:t xml:space="preserve">technické a uživatelské manuály a jiné dokumenty, které se ke </w:t>
      </w:r>
      <w:r>
        <w:rPr>
          <w:rFonts w:ascii="Arial" w:hAnsi="Arial" w:cs="Arial"/>
          <w:szCs w:val="22"/>
        </w:rPr>
        <w:t>Službě</w:t>
      </w:r>
      <w:r w:rsidR="00E63721" w:rsidRPr="00F86725">
        <w:rPr>
          <w:rFonts w:ascii="Arial" w:hAnsi="Arial" w:cs="Arial"/>
          <w:szCs w:val="22"/>
        </w:rPr>
        <w:t xml:space="preserve"> vztahují, a které jsou potřebné k převzetí a </w:t>
      </w:r>
      <w:r w:rsidR="00213BD8">
        <w:rPr>
          <w:rFonts w:ascii="Arial" w:hAnsi="Arial" w:cs="Arial"/>
          <w:szCs w:val="22"/>
        </w:rPr>
        <w:t> </w:t>
      </w:r>
      <w:r w:rsidR="00E63721" w:rsidRPr="00F86725">
        <w:rPr>
          <w:rFonts w:ascii="Arial" w:hAnsi="Arial" w:cs="Arial"/>
          <w:szCs w:val="22"/>
        </w:rPr>
        <w:t xml:space="preserve">užívání </w:t>
      </w:r>
      <w:r>
        <w:rPr>
          <w:rFonts w:ascii="Arial" w:hAnsi="Arial" w:cs="Arial"/>
          <w:szCs w:val="22"/>
        </w:rPr>
        <w:t>Služby</w:t>
      </w:r>
      <w:r w:rsidR="00E63721" w:rsidRPr="00F86725">
        <w:rPr>
          <w:rFonts w:ascii="Arial" w:hAnsi="Arial" w:cs="Arial"/>
          <w:szCs w:val="22"/>
        </w:rPr>
        <w:t>.</w:t>
      </w:r>
      <w:bookmarkEnd w:id="5"/>
      <w:r w:rsidR="00E63721" w:rsidRPr="00F86725">
        <w:rPr>
          <w:rFonts w:ascii="Arial" w:hAnsi="Arial" w:cs="Arial"/>
          <w:szCs w:val="22"/>
        </w:rPr>
        <w:t xml:space="preserve"> </w:t>
      </w:r>
      <w:r w:rsidR="005B4CCF" w:rsidRPr="001724FA">
        <w:rPr>
          <w:rFonts w:ascii="Arial" w:hAnsi="Arial" w:cs="Arial"/>
          <w:szCs w:val="22"/>
        </w:rPr>
        <w:t xml:space="preserve">Zhotovitel </w:t>
      </w:r>
      <w:r w:rsidR="00D25DFF" w:rsidRPr="001724FA">
        <w:rPr>
          <w:rFonts w:ascii="Arial" w:hAnsi="Arial" w:cs="Arial"/>
          <w:szCs w:val="22"/>
        </w:rPr>
        <w:t xml:space="preserve">je povinen </w:t>
      </w:r>
      <w:r w:rsidR="005B4CCF" w:rsidRPr="001724FA">
        <w:rPr>
          <w:rFonts w:ascii="Arial" w:hAnsi="Arial" w:cs="Arial"/>
          <w:szCs w:val="22"/>
        </w:rPr>
        <w:t>před</w:t>
      </w:r>
      <w:r w:rsidR="00D25DFF" w:rsidRPr="001724FA">
        <w:rPr>
          <w:rFonts w:ascii="Arial" w:hAnsi="Arial" w:cs="Arial"/>
          <w:szCs w:val="22"/>
        </w:rPr>
        <w:t>at</w:t>
      </w:r>
      <w:r w:rsidR="005B4CCF" w:rsidRPr="001724FA">
        <w:rPr>
          <w:rFonts w:ascii="Arial" w:hAnsi="Arial" w:cs="Arial"/>
          <w:szCs w:val="22"/>
        </w:rPr>
        <w:t xml:space="preserve"> objednateli plné přístupové údaje ke všem komponentám systému. </w:t>
      </w:r>
      <w:r w:rsidRPr="001724FA">
        <w:rPr>
          <w:rFonts w:ascii="Arial" w:hAnsi="Arial" w:cs="Arial"/>
          <w:szCs w:val="22"/>
        </w:rPr>
        <w:t>Zhotovitel</w:t>
      </w:r>
      <w:r w:rsidR="00E63721" w:rsidRPr="001724FA">
        <w:rPr>
          <w:rFonts w:ascii="Arial" w:hAnsi="Arial" w:cs="Arial"/>
          <w:szCs w:val="22"/>
        </w:rPr>
        <w:t xml:space="preserve"> je povinen předat </w:t>
      </w:r>
      <w:r w:rsidRPr="001724FA">
        <w:rPr>
          <w:rFonts w:ascii="Arial" w:hAnsi="Arial" w:cs="Arial"/>
          <w:szCs w:val="22"/>
        </w:rPr>
        <w:t>Objednateli</w:t>
      </w:r>
      <w:r w:rsidR="00E63721" w:rsidRPr="001724FA">
        <w:rPr>
          <w:rFonts w:ascii="Arial" w:hAnsi="Arial" w:cs="Arial"/>
          <w:szCs w:val="22"/>
        </w:rPr>
        <w:t xml:space="preserve"> společně se</w:t>
      </w:r>
      <w:r w:rsidR="00E63721" w:rsidRPr="00AC7027">
        <w:rPr>
          <w:rFonts w:ascii="Arial" w:hAnsi="Arial" w:cs="Arial"/>
          <w:szCs w:val="22"/>
        </w:rPr>
        <w:t xml:space="preserve"> </w:t>
      </w:r>
      <w:r w:rsidRPr="00AC7027">
        <w:rPr>
          <w:rFonts w:ascii="Arial" w:hAnsi="Arial" w:cs="Arial"/>
          <w:szCs w:val="22"/>
        </w:rPr>
        <w:t>Službou</w:t>
      </w:r>
      <w:r w:rsidR="00E63721" w:rsidRPr="00AC7027">
        <w:rPr>
          <w:rFonts w:ascii="Arial" w:hAnsi="Arial" w:cs="Arial"/>
          <w:szCs w:val="22"/>
        </w:rPr>
        <w:t xml:space="preserve"> licenční podmínky pro užívání software, je-li tento</w:t>
      </w:r>
      <w:r w:rsidRPr="00AC7027">
        <w:rPr>
          <w:rFonts w:ascii="Arial" w:hAnsi="Arial" w:cs="Arial"/>
          <w:szCs w:val="22"/>
        </w:rPr>
        <w:t xml:space="preserve"> součástí dodávané Služby</w:t>
      </w:r>
      <w:r w:rsidR="00E63721" w:rsidRPr="00AC7027">
        <w:rPr>
          <w:rFonts w:ascii="Arial" w:hAnsi="Arial" w:cs="Arial"/>
          <w:szCs w:val="22"/>
        </w:rPr>
        <w:t>.</w:t>
      </w:r>
      <w:r w:rsidR="005B4CCF">
        <w:rPr>
          <w:rFonts w:ascii="Arial" w:hAnsi="Arial" w:cs="Arial"/>
          <w:szCs w:val="22"/>
        </w:rPr>
        <w:t xml:space="preserve"> </w:t>
      </w:r>
    </w:p>
    <w:p w:rsidR="00E63721" w:rsidRPr="00F86725" w:rsidRDefault="00E63721" w:rsidP="00D0418A">
      <w:pPr>
        <w:pStyle w:val="RLTextlnkuslovan"/>
        <w:rPr>
          <w:rFonts w:ascii="Arial" w:hAnsi="Arial" w:cs="Arial"/>
          <w:szCs w:val="22"/>
          <w:lang w:eastAsia="en-US"/>
        </w:rPr>
      </w:pPr>
      <w:r w:rsidRPr="00D91481">
        <w:rPr>
          <w:rFonts w:ascii="Arial" w:hAnsi="Arial" w:cs="Arial"/>
          <w:szCs w:val="22"/>
        </w:rPr>
        <w:t xml:space="preserve">Pro případ, že bude </w:t>
      </w:r>
      <w:r w:rsidR="0050320E">
        <w:rPr>
          <w:rFonts w:ascii="Arial" w:hAnsi="Arial" w:cs="Arial"/>
          <w:szCs w:val="22"/>
        </w:rPr>
        <w:t>Objednatel</w:t>
      </w:r>
      <w:r w:rsidRPr="00D91481">
        <w:rPr>
          <w:rFonts w:ascii="Arial" w:hAnsi="Arial" w:cs="Arial"/>
          <w:szCs w:val="22"/>
        </w:rPr>
        <w:t xml:space="preserve"> požádán o poskytnutí informace podle zákona č. 106/1999</w:t>
      </w:r>
      <w:r w:rsidRPr="00F86725">
        <w:rPr>
          <w:rFonts w:ascii="Arial" w:hAnsi="Arial" w:cs="Arial"/>
          <w:szCs w:val="22"/>
        </w:rPr>
        <w:t xml:space="preserve"> Sb., o svobodném přístupu k informacím, ve znění pozdějších předpisů, a požadovaná informace bude obchodním tajemstvím </w:t>
      </w:r>
      <w:r w:rsidR="0050320E">
        <w:rPr>
          <w:rFonts w:ascii="Arial" w:hAnsi="Arial" w:cs="Arial"/>
          <w:szCs w:val="22"/>
        </w:rPr>
        <w:t>Zhotovitele</w:t>
      </w:r>
      <w:r w:rsidRPr="00F86725">
        <w:rPr>
          <w:rFonts w:ascii="Arial" w:hAnsi="Arial" w:cs="Arial"/>
          <w:szCs w:val="22"/>
        </w:rPr>
        <w:t xml:space="preserve"> dle § 504 Občanského zákoníku, souhlasí </w:t>
      </w:r>
      <w:r w:rsidR="0050320E">
        <w:rPr>
          <w:rFonts w:ascii="Arial" w:hAnsi="Arial" w:cs="Arial"/>
          <w:szCs w:val="22"/>
        </w:rPr>
        <w:t>Zhotovitel</w:t>
      </w:r>
      <w:r w:rsidRPr="00F86725">
        <w:rPr>
          <w:rFonts w:ascii="Arial" w:hAnsi="Arial" w:cs="Arial"/>
          <w:szCs w:val="22"/>
        </w:rPr>
        <w:t xml:space="preserve"> s tím, aby </w:t>
      </w:r>
      <w:r w:rsidR="0050320E">
        <w:rPr>
          <w:rFonts w:ascii="Arial" w:hAnsi="Arial" w:cs="Arial"/>
          <w:szCs w:val="22"/>
        </w:rPr>
        <w:t>Objednatel</w:t>
      </w:r>
      <w:r w:rsidRPr="00F86725">
        <w:rPr>
          <w:rFonts w:ascii="Arial" w:hAnsi="Arial" w:cs="Arial"/>
          <w:szCs w:val="22"/>
        </w:rPr>
        <w:t xml:space="preserve"> takovou informaci poskytl, a to bez jakýchkoliv dalších podmínek.</w:t>
      </w:r>
    </w:p>
    <w:p w:rsidR="00E63721" w:rsidRPr="00F86725" w:rsidRDefault="0050320E" w:rsidP="00D0418A">
      <w:pPr>
        <w:pStyle w:val="RLTextlnkuslovan"/>
        <w:rPr>
          <w:rFonts w:ascii="Arial" w:hAnsi="Arial" w:cs="Arial"/>
          <w:szCs w:val="22"/>
          <w:lang w:eastAsia="en-US"/>
        </w:rPr>
      </w:pPr>
      <w:r>
        <w:rPr>
          <w:rFonts w:ascii="Arial" w:hAnsi="Arial" w:cs="Arial"/>
          <w:szCs w:val="22"/>
          <w:lang w:eastAsia="en-US"/>
        </w:rPr>
        <w:t>Zhotovitel</w:t>
      </w:r>
      <w:r w:rsidR="00E63721" w:rsidRPr="00F86725">
        <w:rPr>
          <w:rFonts w:ascii="Arial" w:hAnsi="Arial" w:cs="Arial"/>
          <w:szCs w:val="22"/>
          <w:lang w:eastAsia="en-US"/>
        </w:rPr>
        <w:t xml:space="preserve"> je povinen </w:t>
      </w:r>
      <w:r w:rsidR="00E63721" w:rsidRPr="00F86725">
        <w:rPr>
          <w:rFonts w:ascii="Arial" w:hAnsi="Arial" w:cs="Arial"/>
          <w:szCs w:val="22"/>
        </w:rPr>
        <w:t xml:space="preserve">neprodleně oznámit písemnou formou </w:t>
      </w:r>
      <w:r>
        <w:rPr>
          <w:rFonts w:ascii="Arial" w:hAnsi="Arial" w:cs="Arial"/>
          <w:szCs w:val="22"/>
        </w:rPr>
        <w:t>Objednateli</w:t>
      </w:r>
      <w:r w:rsidR="00E63721" w:rsidRPr="00F86725">
        <w:rPr>
          <w:rFonts w:ascii="Arial" w:hAnsi="Arial" w:cs="Arial"/>
          <w:szCs w:val="22"/>
        </w:rPr>
        <w:t xml:space="preserve"> překážky, které mu brání v plnění Smlouvy.</w:t>
      </w:r>
    </w:p>
    <w:p w:rsidR="00E63721" w:rsidRPr="00F86725" w:rsidRDefault="0050320E" w:rsidP="00D0418A">
      <w:pPr>
        <w:pStyle w:val="RLTextlnkuslovan"/>
        <w:rPr>
          <w:rFonts w:ascii="Arial" w:hAnsi="Arial" w:cs="Arial"/>
          <w:szCs w:val="22"/>
          <w:lang w:eastAsia="en-US"/>
        </w:rPr>
      </w:pPr>
      <w:r>
        <w:rPr>
          <w:rFonts w:ascii="Arial" w:hAnsi="Arial" w:cs="Arial"/>
          <w:bCs/>
          <w:szCs w:val="22"/>
        </w:rPr>
        <w:t>Zhotovitel</w:t>
      </w:r>
      <w:r w:rsidR="00E63721" w:rsidRPr="00F86725">
        <w:rPr>
          <w:rFonts w:ascii="Arial" w:hAnsi="Arial" w:cs="Arial"/>
          <w:bCs/>
          <w:szCs w:val="22"/>
        </w:rPr>
        <w:t xml:space="preserve"> je podle ustanovení § 2 písm. </w:t>
      </w:r>
      <w:r w:rsidR="00E63721">
        <w:rPr>
          <w:rFonts w:ascii="Arial" w:hAnsi="Arial" w:cs="Arial"/>
          <w:bCs/>
          <w:szCs w:val="22"/>
        </w:rPr>
        <w:t>c</w:t>
      </w:r>
      <w:r w:rsidR="00E63721" w:rsidRPr="00F86725">
        <w:rPr>
          <w:rFonts w:ascii="Arial" w:hAnsi="Arial" w:cs="Arial"/>
          <w:bCs/>
          <w:szCs w:val="22"/>
        </w:rPr>
        <w:t xml:space="preserve">) zákona č. 320/2001 Sb., o </w:t>
      </w:r>
      <w:r w:rsidR="00213BD8">
        <w:rPr>
          <w:rFonts w:ascii="Arial" w:hAnsi="Arial" w:cs="Arial"/>
          <w:bCs/>
          <w:szCs w:val="22"/>
        </w:rPr>
        <w:t> </w:t>
      </w:r>
      <w:r w:rsidR="00E63721" w:rsidRPr="00F86725">
        <w:rPr>
          <w:rFonts w:ascii="Arial" w:hAnsi="Arial" w:cs="Arial"/>
          <w:bCs/>
          <w:szCs w:val="22"/>
        </w:rPr>
        <w:t xml:space="preserve">finanční kontrole ve veřejné správě a o změně některých zákonů (zákon o </w:t>
      </w:r>
      <w:r w:rsidR="00213BD8">
        <w:rPr>
          <w:rFonts w:ascii="Arial" w:hAnsi="Arial" w:cs="Arial"/>
          <w:bCs/>
          <w:szCs w:val="22"/>
        </w:rPr>
        <w:t> </w:t>
      </w:r>
      <w:r w:rsidR="00E63721" w:rsidRPr="00F86725">
        <w:rPr>
          <w:rFonts w:ascii="Arial" w:hAnsi="Arial" w:cs="Arial"/>
          <w:bCs/>
          <w:szCs w:val="22"/>
        </w:rPr>
        <w:t xml:space="preserve">finanční kontrole), ve znění pozdějších předpisů, osobou povinnou spolupůsobit při výkonu finanční kontroly prováděné souvislosti s úhradou </w:t>
      </w:r>
      <w:r>
        <w:rPr>
          <w:rFonts w:ascii="Arial" w:hAnsi="Arial" w:cs="Arial"/>
          <w:bCs/>
          <w:szCs w:val="22"/>
        </w:rPr>
        <w:t>z</w:t>
      </w:r>
      <w:r w:rsidR="00E63721" w:rsidRPr="00F86725">
        <w:rPr>
          <w:rFonts w:ascii="Arial" w:hAnsi="Arial" w:cs="Arial"/>
          <w:bCs/>
          <w:szCs w:val="22"/>
        </w:rPr>
        <w:t>boží nebo služeb z veřejných rozpočtů a k takovému spolupůsobení se zavazuje.</w:t>
      </w:r>
    </w:p>
    <w:p w:rsidR="00E63721" w:rsidRPr="00F86725" w:rsidRDefault="00E63721" w:rsidP="00D0418A">
      <w:pPr>
        <w:pStyle w:val="RLTextlnkuslov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Smluvní strany výslovně uvádějí, že při poskytování plnění dle této Smlouvy prostřednictvím jakékoliv třetí osoby má </w:t>
      </w:r>
      <w:r w:rsidR="0050320E">
        <w:rPr>
          <w:rFonts w:ascii="Arial" w:hAnsi="Arial" w:cs="Arial"/>
          <w:szCs w:val="22"/>
        </w:rPr>
        <w:t>Zhotovitel</w:t>
      </w:r>
      <w:r w:rsidRPr="00F86725">
        <w:rPr>
          <w:rFonts w:ascii="Arial" w:hAnsi="Arial" w:cs="Arial"/>
          <w:szCs w:val="22"/>
        </w:rPr>
        <w:t xml:space="preserve"> odpovědnost, jako by plnění poskytoval sám.</w:t>
      </w:r>
    </w:p>
    <w:p w:rsidR="00E63721" w:rsidRPr="00134388" w:rsidRDefault="0050320E" w:rsidP="00D0418A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Zhotovitel</w:t>
      </w:r>
      <w:r w:rsidR="00E63721" w:rsidRPr="00134388">
        <w:rPr>
          <w:rFonts w:ascii="Arial" w:hAnsi="Arial" w:cs="Arial"/>
          <w:szCs w:val="22"/>
        </w:rPr>
        <w:t xml:space="preserve"> není oprávněn tuto Smlouvu jako celek ani jednotlivá práva nebo povinnosti z ní plynoucí postoupit na třetí osobu. </w:t>
      </w:r>
    </w:p>
    <w:p w:rsidR="00E63721" w:rsidRPr="00F86725" w:rsidRDefault="00E63721" w:rsidP="00D0418A">
      <w:pPr>
        <w:pStyle w:val="RLTextlnkuslov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Smluvní strany se dohodly, že </w:t>
      </w:r>
      <w:r w:rsidR="0050320E">
        <w:rPr>
          <w:rFonts w:ascii="Arial" w:hAnsi="Arial" w:cs="Arial"/>
          <w:szCs w:val="22"/>
        </w:rPr>
        <w:t>Zhotovitel</w:t>
      </w:r>
      <w:r w:rsidRPr="00F86725">
        <w:rPr>
          <w:rFonts w:ascii="Arial" w:hAnsi="Arial" w:cs="Arial"/>
          <w:szCs w:val="22"/>
        </w:rPr>
        <w:t xml:space="preserve"> na sebe přebírá riziko změny okolností ve smyslu § 1765 odst. 2 Občanského zákoníku.</w:t>
      </w:r>
    </w:p>
    <w:p w:rsidR="00E63721" w:rsidRPr="00F86725" w:rsidRDefault="0050320E" w:rsidP="00D0418A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Zhotovitel</w:t>
      </w:r>
      <w:r w:rsidR="00E63721" w:rsidRPr="00F86725">
        <w:rPr>
          <w:rFonts w:ascii="Arial" w:hAnsi="Arial" w:cs="Arial"/>
          <w:szCs w:val="22"/>
        </w:rPr>
        <w:t xml:space="preserve"> se zavazuje </w:t>
      </w:r>
      <w:r w:rsidR="00E63721">
        <w:rPr>
          <w:rFonts w:ascii="Arial" w:hAnsi="Arial" w:cs="Arial"/>
          <w:szCs w:val="22"/>
        </w:rPr>
        <w:t>dodržovat</w:t>
      </w:r>
      <w:r w:rsidR="00E63721" w:rsidRPr="00F86725">
        <w:rPr>
          <w:rFonts w:ascii="Arial" w:hAnsi="Arial" w:cs="Arial"/>
          <w:szCs w:val="22"/>
        </w:rPr>
        <w:t> </w:t>
      </w:r>
      <w:r w:rsidR="00E63721">
        <w:rPr>
          <w:rFonts w:ascii="Arial" w:hAnsi="Arial" w:cs="Arial"/>
          <w:szCs w:val="22"/>
        </w:rPr>
        <w:t xml:space="preserve">příslušné </w:t>
      </w:r>
      <w:r>
        <w:rPr>
          <w:rFonts w:ascii="Arial" w:hAnsi="Arial" w:cs="Arial"/>
          <w:szCs w:val="22"/>
        </w:rPr>
        <w:t xml:space="preserve">relevantní </w:t>
      </w:r>
      <w:r w:rsidR="00E63721">
        <w:rPr>
          <w:rFonts w:ascii="Arial" w:hAnsi="Arial" w:cs="Arial"/>
          <w:szCs w:val="22"/>
        </w:rPr>
        <w:t>právní předpisy</w:t>
      </w:r>
      <w:r>
        <w:rPr>
          <w:rFonts w:ascii="Arial" w:hAnsi="Arial" w:cs="Arial"/>
          <w:szCs w:val="22"/>
        </w:rPr>
        <w:t xml:space="preserve"> pro zhotovení Služby</w:t>
      </w:r>
      <w:r w:rsidR="00E63721">
        <w:rPr>
          <w:rFonts w:ascii="Arial" w:hAnsi="Arial" w:cs="Arial"/>
          <w:szCs w:val="22"/>
        </w:rPr>
        <w:t>.</w:t>
      </w:r>
    </w:p>
    <w:p w:rsidR="00E63721" w:rsidRPr="00F86725" w:rsidRDefault="00E63721" w:rsidP="00AC4FE1">
      <w:pPr>
        <w:pStyle w:val="RLlneksmlouvy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PRÁVA A POVINNOSTI </w:t>
      </w:r>
      <w:r w:rsidR="0050320E">
        <w:rPr>
          <w:rFonts w:ascii="Arial" w:hAnsi="Arial" w:cs="Arial"/>
          <w:szCs w:val="22"/>
        </w:rPr>
        <w:t>OBJEDNATELE</w:t>
      </w:r>
      <w:r w:rsidRPr="00F86725">
        <w:rPr>
          <w:rFonts w:ascii="Arial" w:hAnsi="Arial" w:cs="Arial"/>
          <w:szCs w:val="22"/>
        </w:rPr>
        <w:t xml:space="preserve"> </w:t>
      </w:r>
    </w:p>
    <w:p w:rsidR="00D75409" w:rsidRPr="001724FA" w:rsidRDefault="00D75409" w:rsidP="003B75DC">
      <w:pPr>
        <w:pStyle w:val="RLTextlnkuslovan"/>
        <w:rPr>
          <w:rFonts w:ascii="Arial" w:hAnsi="Arial" w:cs="Arial"/>
          <w:szCs w:val="22"/>
          <w:lang w:eastAsia="en-US"/>
        </w:rPr>
      </w:pPr>
      <w:r w:rsidRPr="001724FA">
        <w:rPr>
          <w:rFonts w:ascii="Arial" w:hAnsi="Arial" w:cs="Arial"/>
          <w:szCs w:val="22"/>
          <w:lang w:eastAsia="en-US"/>
        </w:rPr>
        <w:t>Objednatel se zavazuje poskytnout Zhotoviteli součinnost nezbytně nutnou pro vytvoření Služby.</w:t>
      </w:r>
    </w:p>
    <w:p w:rsidR="00E63721" w:rsidRPr="00F86725" w:rsidRDefault="0050320E" w:rsidP="003B75DC">
      <w:pPr>
        <w:pStyle w:val="RLTextlnkuslovan"/>
        <w:rPr>
          <w:rFonts w:ascii="Arial" w:hAnsi="Arial" w:cs="Arial"/>
          <w:szCs w:val="22"/>
          <w:lang w:eastAsia="en-US"/>
        </w:rPr>
      </w:pPr>
      <w:r>
        <w:rPr>
          <w:rFonts w:ascii="Arial" w:hAnsi="Arial" w:cs="Arial"/>
          <w:szCs w:val="22"/>
        </w:rPr>
        <w:lastRenderedPageBreak/>
        <w:t>Objednatel</w:t>
      </w:r>
      <w:r w:rsidR="00E63721" w:rsidRPr="00F86725">
        <w:rPr>
          <w:rFonts w:ascii="Arial" w:hAnsi="Arial" w:cs="Arial"/>
          <w:szCs w:val="22"/>
        </w:rPr>
        <w:t xml:space="preserve"> je povinen </w:t>
      </w:r>
      <w:r w:rsidR="00941582">
        <w:rPr>
          <w:rFonts w:ascii="Arial" w:hAnsi="Arial" w:cs="Arial"/>
          <w:szCs w:val="22"/>
        </w:rPr>
        <w:t xml:space="preserve">za podmínek uvedených ve Smlouvě </w:t>
      </w:r>
      <w:r w:rsidR="00E63721" w:rsidRPr="00F86725">
        <w:rPr>
          <w:rFonts w:ascii="Arial" w:hAnsi="Arial" w:cs="Arial"/>
          <w:szCs w:val="22"/>
        </w:rPr>
        <w:t xml:space="preserve">zaplatit </w:t>
      </w:r>
      <w:r>
        <w:rPr>
          <w:rFonts w:ascii="Arial" w:hAnsi="Arial" w:cs="Arial"/>
          <w:szCs w:val="22"/>
        </w:rPr>
        <w:t>Zhotoviteli</w:t>
      </w:r>
      <w:r w:rsidR="00E63721" w:rsidRPr="00F86725">
        <w:rPr>
          <w:rFonts w:ascii="Arial" w:hAnsi="Arial" w:cs="Arial"/>
          <w:szCs w:val="22"/>
        </w:rPr>
        <w:t xml:space="preserve"> Celkovou cenu na základě </w:t>
      </w:r>
      <w:r w:rsidR="00B046CD">
        <w:rPr>
          <w:rFonts w:ascii="Arial" w:hAnsi="Arial" w:cs="Arial"/>
          <w:szCs w:val="22"/>
        </w:rPr>
        <w:t>Faktury</w:t>
      </w:r>
      <w:r w:rsidR="00E63721" w:rsidRPr="00F86725">
        <w:rPr>
          <w:rFonts w:ascii="Arial" w:hAnsi="Arial" w:cs="Arial"/>
          <w:szCs w:val="22"/>
        </w:rPr>
        <w:t xml:space="preserve"> vystavené </w:t>
      </w:r>
      <w:r>
        <w:rPr>
          <w:rFonts w:ascii="Arial" w:hAnsi="Arial" w:cs="Arial"/>
          <w:szCs w:val="22"/>
        </w:rPr>
        <w:t>Zhotovitelem</w:t>
      </w:r>
      <w:r w:rsidR="00E63721" w:rsidRPr="00F86725">
        <w:rPr>
          <w:rFonts w:ascii="Arial" w:hAnsi="Arial" w:cs="Arial"/>
          <w:szCs w:val="22"/>
        </w:rPr>
        <w:t xml:space="preserve"> a </w:t>
      </w:r>
      <w:r w:rsidR="00213BD8">
        <w:rPr>
          <w:rFonts w:ascii="Arial" w:hAnsi="Arial" w:cs="Arial"/>
          <w:szCs w:val="22"/>
        </w:rPr>
        <w:t> </w:t>
      </w:r>
      <w:r w:rsidR="00E63721" w:rsidRPr="00F86725">
        <w:rPr>
          <w:rFonts w:ascii="Arial" w:hAnsi="Arial" w:cs="Arial"/>
          <w:szCs w:val="22"/>
        </w:rPr>
        <w:t>v termínu splatnosti určeném touto Smlouvou.</w:t>
      </w:r>
    </w:p>
    <w:p w:rsidR="00E63721" w:rsidRPr="00F86725" w:rsidRDefault="0050320E" w:rsidP="003872E2">
      <w:pPr>
        <w:pStyle w:val="RLTextlnkuslovan"/>
        <w:rPr>
          <w:rFonts w:ascii="Arial" w:hAnsi="Arial" w:cs="Arial"/>
          <w:szCs w:val="22"/>
          <w:lang w:eastAsia="en-US"/>
        </w:rPr>
      </w:pPr>
      <w:r>
        <w:rPr>
          <w:rFonts w:ascii="Arial" w:hAnsi="Arial" w:cs="Arial"/>
          <w:szCs w:val="22"/>
        </w:rPr>
        <w:t>Objednatel</w:t>
      </w:r>
      <w:r w:rsidR="00E63721" w:rsidRPr="00F86725">
        <w:rPr>
          <w:rFonts w:ascii="Arial" w:hAnsi="Arial" w:cs="Arial"/>
          <w:szCs w:val="22"/>
        </w:rPr>
        <w:t xml:space="preserve"> je oprávněn odepřít převzetí </w:t>
      </w:r>
      <w:r>
        <w:rPr>
          <w:rFonts w:ascii="Arial" w:hAnsi="Arial" w:cs="Arial"/>
          <w:szCs w:val="22"/>
        </w:rPr>
        <w:t>Služby</w:t>
      </w:r>
      <w:r w:rsidR="00E63721" w:rsidRPr="00F86725">
        <w:rPr>
          <w:rFonts w:ascii="Arial" w:hAnsi="Arial" w:cs="Arial"/>
          <w:szCs w:val="22"/>
        </w:rPr>
        <w:t xml:space="preserve">, pokud </w:t>
      </w:r>
      <w:r>
        <w:rPr>
          <w:rFonts w:ascii="Arial" w:hAnsi="Arial" w:cs="Arial"/>
          <w:szCs w:val="22"/>
        </w:rPr>
        <w:t>Služba neodpovídá kvalitativně, funkcemi nebo rozsahem</w:t>
      </w:r>
      <w:r w:rsidR="00E63721" w:rsidRPr="00F86725">
        <w:rPr>
          <w:rFonts w:ascii="Arial" w:hAnsi="Arial" w:cs="Arial"/>
          <w:szCs w:val="22"/>
        </w:rPr>
        <w:t xml:space="preserve"> požadavkům stanoveným touto Smlouvou.</w:t>
      </w:r>
    </w:p>
    <w:p w:rsidR="00E63721" w:rsidRPr="00F86725" w:rsidRDefault="0050320E" w:rsidP="003B75DC">
      <w:pPr>
        <w:pStyle w:val="RLTextlnkuslovan"/>
        <w:rPr>
          <w:rFonts w:ascii="Arial" w:hAnsi="Arial" w:cs="Arial"/>
          <w:szCs w:val="22"/>
          <w:lang w:eastAsia="en-US"/>
        </w:rPr>
      </w:pPr>
      <w:r>
        <w:rPr>
          <w:rFonts w:ascii="Arial" w:hAnsi="Arial" w:cs="Arial"/>
          <w:szCs w:val="22"/>
        </w:rPr>
        <w:t>Objednatel</w:t>
      </w:r>
      <w:r w:rsidR="00E63721" w:rsidRPr="00F86725">
        <w:rPr>
          <w:rFonts w:ascii="Arial" w:hAnsi="Arial" w:cs="Arial"/>
          <w:szCs w:val="22"/>
        </w:rPr>
        <w:t xml:space="preserve"> není povinen přijmout částečné dodání </w:t>
      </w:r>
      <w:r>
        <w:rPr>
          <w:rFonts w:ascii="Arial" w:hAnsi="Arial" w:cs="Arial"/>
          <w:szCs w:val="22"/>
        </w:rPr>
        <w:t>Služby</w:t>
      </w:r>
      <w:r w:rsidR="00E63721" w:rsidRPr="00F86725">
        <w:rPr>
          <w:rFonts w:ascii="Arial" w:hAnsi="Arial" w:cs="Arial"/>
          <w:szCs w:val="22"/>
        </w:rPr>
        <w:t xml:space="preserve">. Přijme-li </w:t>
      </w:r>
      <w:r>
        <w:rPr>
          <w:rFonts w:ascii="Arial" w:hAnsi="Arial" w:cs="Arial"/>
          <w:szCs w:val="22"/>
        </w:rPr>
        <w:t>Objednatel</w:t>
      </w:r>
      <w:r w:rsidR="00E63721" w:rsidRPr="00F86725">
        <w:rPr>
          <w:rFonts w:ascii="Arial" w:hAnsi="Arial" w:cs="Arial"/>
          <w:szCs w:val="22"/>
        </w:rPr>
        <w:t xml:space="preserve"> částečné dodání </w:t>
      </w:r>
      <w:r>
        <w:rPr>
          <w:rFonts w:ascii="Arial" w:hAnsi="Arial" w:cs="Arial"/>
          <w:szCs w:val="22"/>
        </w:rPr>
        <w:t>Služby</w:t>
      </w:r>
      <w:r w:rsidR="00E63721" w:rsidRPr="00F86725">
        <w:rPr>
          <w:rFonts w:ascii="Arial" w:hAnsi="Arial" w:cs="Arial"/>
          <w:szCs w:val="22"/>
        </w:rPr>
        <w:t xml:space="preserve">, je povinen k zaplacení částky ve výši součtu </w:t>
      </w:r>
      <w:r w:rsidR="00B046CD">
        <w:rPr>
          <w:rFonts w:ascii="Arial" w:hAnsi="Arial" w:cs="Arial"/>
          <w:szCs w:val="22"/>
        </w:rPr>
        <w:t xml:space="preserve">jednotlivých </w:t>
      </w:r>
      <w:r w:rsidR="00E63721" w:rsidRPr="00F86725">
        <w:rPr>
          <w:rFonts w:ascii="Arial" w:hAnsi="Arial" w:cs="Arial"/>
          <w:szCs w:val="22"/>
        </w:rPr>
        <w:t>cen dodan</w:t>
      </w:r>
      <w:r w:rsidR="00E63721">
        <w:rPr>
          <w:rFonts w:ascii="Arial" w:hAnsi="Arial" w:cs="Arial"/>
          <w:szCs w:val="22"/>
        </w:rPr>
        <w:t xml:space="preserve">é </w:t>
      </w:r>
      <w:r>
        <w:rPr>
          <w:rFonts w:ascii="Arial" w:hAnsi="Arial" w:cs="Arial"/>
          <w:szCs w:val="22"/>
        </w:rPr>
        <w:t>Služby</w:t>
      </w:r>
      <w:r w:rsidR="00E63721" w:rsidRPr="00F86725">
        <w:rPr>
          <w:rFonts w:ascii="Arial" w:hAnsi="Arial" w:cs="Arial"/>
          <w:szCs w:val="22"/>
        </w:rPr>
        <w:t>.</w:t>
      </w:r>
    </w:p>
    <w:p w:rsidR="00E63721" w:rsidRPr="00F86725" w:rsidRDefault="00E63721" w:rsidP="00AC4FE1">
      <w:pPr>
        <w:pStyle w:val="RLlneksmlouvy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PŘECHOD VLASTNICTVÍ A NEBEZPEČÍ ŠKODY</w:t>
      </w:r>
    </w:p>
    <w:p w:rsidR="00E63721" w:rsidRPr="00A666E4" w:rsidRDefault="00E63721" w:rsidP="00B16E71">
      <w:pPr>
        <w:pStyle w:val="RLTextlnkuslovan"/>
        <w:rPr>
          <w:rFonts w:ascii="Arial" w:hAnsi="Arial" w:cs="Arial"/>
          <w:szCs w:val="22"/>
          <w:lang w:eastAsia="en-US"/>
        </w:rPr>
      </w:pPr>
      <w:r w:rsidRPr="00A666E4">
        <w:rPr>
          <w:rFonts w:ascii="Arial" w:hAnsi="Arial" w:cs="Arial"/>
          <w:szCs w:val="22"/>
          <w:lang w:eastAsia="en-US"/>
        </w:rPr>
        <w:t xml:space="preserve">Vlastnické právo ke </w:t>
      </w:r>
      <w:r w:rsidR="0050320E">
        <w:rPr>
          <w:rFonts w:ascii="Arial" w:hAnsi="Arial" w:cs="Arial"/>
          <w:szCs w:val="22"/>
          <w:lang w:eastAsia="en-US"/>
        </w:rPr>
        <w:t>Službě</w:t>
      </w:r>
      <w:r w:rsidRPr="00A666E4">
        <w:rPr>
          <w:rFonts w:ascii="Arial" w:hAnsi="Arial" w:cs="Arial"/>
          <w:szCs w:val="22"/>
          <w:lang w:eastAsia="en-US"/>
        </w:rPr>
        <w:t xml:space="preserve"> dodané na základě této Smlouvy </w:t>
      </w:r>
      <w:r w:rsidRPr="00A666E4">
        <w:rPr>
          <w:rFonts w:ascii="Arial" w:hAnsi="Arial" w:cs="Arial"/>
          <w:szCs w:val="22"/>
        </w:rPr>
        <w:t xml:space="preserve">přechází na </w:t>
      </w:r>
      <w:r w:rsidR="00213BD8">
        <w:rPr>
          <w:rFonts w:ascii="Arial" w:hAnsi="Arial" w:cs="Arial"/>
          <w:szCs w:val="22"/>
        </w:rPr>
        <w:t> </w:t>
      </w:r>
      <w:r w:rsidR="0050320E">
        <w:rPr>
          <w:rFonts w:ascii="Arial" w:hAnsi="Arial" w:cs="Arial"/>
          <w:szCs w:val="22"/>
        </w:rPr>
        <w:t>Objednatele</w:t>
      </w:r>
      <w:r w:rsidRPr="00A666E4">
        <w:rPr>
          <w:rFonts w:ascii="Arial" w:hAnsi="Arial" w:cs="Arial"/>
          <w:szCs w:val="22"/>
        </w:rPr>
        <w:t xml:space="preserve"> okamžikem podpisu </w:t>
      </w:r>
      <w:r w:rsidR="00B046CD">
        <w:rPr>
          <w:rFonts w:ascii="Arial" w:hAnsi="Arial" w:cs="Arial"/>
          <w:szCs w:val="22"/>
        </w:rPr>
        <w:t xml:space="preserve">předávacího </w:t>
      </w:r>
      <w:r w:rsidRPr="00A666E4">
        <w:rPr>
          <w:rFonts w:ascii="Arial" w:hAnsi="Arial" w:cs="Arial"/>
          <w:szCs w:val="22"/>
        </w:rPr>
        <w:t xml:space="preserve">protokolu oprávněnou osobou </w:t>
      </w:r>
      <w:r w:rsidR="007E099A">
        <w:rPr>
          <w:rFonts w:ascii="Arial" w:hAnsi="Arial" w:cs="Arial"/>
          <w:szCs w:val="22"/>
        </w:rPr>
        <w:t xml:space="preserve">za </w:t>
      </w:r>
      <w:r w:rsidR="00DF27DD">
        <w:rPr>
          <w:rFonts w:ascii="Arial" w:hAnsi="Arial" w:cs="Arial"/>
          <w:szCs w:val="22"/>
        </w:rPr>
        <w:t>Objednatele</w:t>
      </w:r>
      <w:r w:rsidRPr="00A666E4">
        <w:rPr>
          <w:rFonts w:ascii="Arial" w:hAnsi="Arial" w:cs="Arial"/>
          <w:szCs w:val="22"/>
        </w:rPr>
        <w:t xml:space="preserve">. Tímto okamžikem taktéž přechází na </w:t>
      </w:r>
      <w:r w:rsidR="00DF27DD">
        <w:rPr>
          <w:rFonts w:ascii="Arial" w:hAnsi="Arial" w:cs="Arial"/>
          <w:szCs w:val="22"/>
        </w:rPr>
        <w:t>Objednatele</w:t>
      </w:r>
      <w:r w:rsidRPr="00A666E4">
        <w:rPr>
          <w:rFonts w:ascii="Arial" w:hAnsi="Arial" w:cs="Arial"/>
          <w:szCs w:val="22"/>
        </w:rPr>
        <w:t xml:space="preserve"> nebezpečí škody.</w:t>
      </w:r>
    </w:p>
    <w:p w:rsidR="00E63721" w:rsidRPr="00A666E4" w:rsidRDefault="00E63721" w:rsidP="00D37817">
      <w:pPr>
        <w:pStyle w:val="RLlneksmlouvy"/>
        <w:rPr>
          <w:rFonts w:ascii="Arial" w:hAnsi="Arial" w:cs="Arial"/>
          <w:szCs w:val="22"/>
        </w:rPr>
      </w:pPr>
      <w:r w:rsidRPr="00A666E4">
        <w:rPr>
          <w:rFonts w:ascii="Arial" w:hAnsi="Arial" w:cs="Arial"/>
          <w:szCs w:val="22"/>
        </w:rPr>
        <w:t>VADY A ZÁRUČNÍ DOBA</w:t>
      </w:r>
    </w:p>
    <w:p w:rsidR="00E63721" w:rsidRPr="00A666E4" w:rsidRDefault="00DF27DD" w:rsidP="003755E7">
      <w:pPr>
        <w:pStyle w:val="RLTextlnkuslovan"/>
        <w:rPr>
          <w:rFonts w:ascii="Arial" w:hAnsi="Arial" w:cs="Arial"/>
          <w:szCs w:val="22"/>
          <w:lang w:eastAsia="en-US"/>
        </w:rPr>
      </w:pPr>
      <w:bookmarkStart w:id="6" w:name="_Ref368041451"/>
      <w:bookmarkStart w:id="7" w:name="_Ref384315824"/>
      <w:bookmarkStart w:id="8" w:name="_Ref384318431"/>
      <w:r>
        <w:rPr>
          <w:rFonts w:ascii="Arial" w:hAnsi="Arial" w:cs="Arial"/>
          <w:szCs w:val="22"/>
        </w:rPr>
        <w:t>Zhotovitel</w:t>
      </w:r>
      <w:r w:rsidR="00E63721" w:rsidRPr="00A666E4">
        <w:rPr>
          <w:rFonts w:ascii="Arial" w:hAnsi="Arial" w:cs="Arial"/>
          <w:szCs w:val="22"/>
        </w:rPr>
        <w:t xml:space="preserve"> odpovídá za vadu, kterou má </w:t>
      </w:r>
      <w:r>
        <w:rPr>
          <w:rFonts w:ascii="Arial" w:hAnsi="Arial" w:cs="Arial"/>
          <w:szCs w:val="22"/>
        </w:rPr>
        <w:t>Služba</w:t>
      </w:r>
      <w:r w:rsidR="00E63721" w:rsidRPr="00A666E4">
        <w:rPr>
          <w:rFonts w:ascii="Arial" w:hAnsi="Arial" w:cs="Arial"/>
          <w:szCs w:val="22"/>
        </w:rPr>
        <w:t xml:space="preserve"> v okamžiku, kdy přechází nebezpečí škody na </w:t>
      </w:r>
      <w:r>
        <w:rPr>
          <w:rFonts w:ascii="Arial" w:hAnsi="Arial" w:cs="Arial"/>
          <w:szCs w:val="22"/>
        </w:rPr>
        <w:t>Službě</w:t>
      </w:r>
      <w:r w:rsidR="00E63721" w:rsidRPr="00A666E4">
        <w:rPr>
          <w:rFonts w:ascii="Arial" w:hAnsi="Arial" w:cs="Arial"/>
          <w:szCs w:val="22"/>
        </w:rPr>
        <w:t xml:space="preserve"> na </w:t>
      </w:r>
      <w:r>
        <w:rPr>
          <w:rFonts w:ascii="Arial" w:hAnsi="Arial" w:cs="Arial"/>
          <w:szCs w:val="22"/>
        </w:rPr>
        <w:t>Objednatele</w:t>
      </w:r>
      <w:r w:rsidR="00E63721" w:rsidRPr="00A666E4">
        <w:rPr>
          <w:rFonts w:ascii="Arial" w:hAnsi="Arial" w:cs="Arial"/>
          <w:szCs w:val="22"/>
        </w:rPr>
        <w:t xml:space="preserve">, i když se vada stane zjevnou až po </w:t>
      </w:r>
      <w:r w:rsidR="00213BD8">
        <w:rPr>
          <w:rFonts w:ascii="Arial" w:hAnsi="Arial" w:cs="Arial"/>
          <w:szCs w:val="22"/>
        </w:rPr>
        <w:t> </w:t>
      </w:r>
      <w:r w:rsidR="00E63721" w:rsidRPr="00A666E4">
        <w:rPr>
          <w:rFonts w:ascii="Arial" w:hAnsi="Arial" w:cs="Arial"/>
          <w:szCs w:val="22"/>
        </w:rPr>
        <w:t>tomto okamžiku.</w:t>
      </w:r>
    </w:p>
    <w:p w:rsidR="00E63721" w:rsidRPr="00A666E4" w:rsidRDefault="00DF27DD" w:rsidP="003755E7">
      <w:pPr>
        <w:pStyle w:val="RLTextlnkuslovan"/>
        <w:rPr>
          <w:rFonts w:ascii="Arial" w:hAnsi="Arial" w:cs="Arial"/>
          <w:szCs w:val="22"/>
          <w:lang w:eastAsia="en-US"/>
        </w:rPr>
      </w:pPr>
      <w:r>
        <w:rPr>
          <w:rFonts w:ascii="Arial" w:hAnsi="Arial" w:cs="Arial"/>
          <w:szCs w:val="22"/>
        </w:rPr>
        <w:t>Zhotovitel</w:t>
      </w:r>
      <w:r w:rsidR="00E63721" w:rsidRPr="00A666E4">
        <w:rPr>
          <w:rFonts w:ascii="Arial" w:hAnsi="Arial" w:cs="Arial"/>
          <w:szCs w:val="22"/>
        </w:rPr>
        <w:t xml:space="preserve"> rovněž odpovídá za jakoukoli vadu, jež vznikne po okamžiku uvedeném v článku 9 odstavci 9.</w:t>
      </w:r>
      <w:r>
        <w:rPr>
          <w:rFonts w:ascii="Arial" w:hAnsi="Arial" w:cs="Arial"/>
          <w:szCs w:val="22"/>
        </w:rPr>
        <w:t>1</w:t>
      </w:r>
      <w:r w:rsidR="00E63721" w:rsidRPr="00A666E4">
        <w:rPr>
          <w:rFonts w:ascii="Arial" w:hAnsi="Arial" w:cs="Arial"/>
          <w:szCs w:val="22"/>
        </w:rPr>
        <w:t xml:space="preserve"> této Smlouvy, jestliže je způsobena porušením povinností </w:t>
      </w:r>
      <w:r>
        <w:rPr>
          <w:rFonts w:ascii="Arial" w:hAnsi="Arial" w:cs="Arial"/>
          <w:szCs w:val="22"/>
        </w:rPr>
        <w:t>Zhotovitele</w:t>
      </w:r>
      <w:r w:rsidR="00E63721" w:rsidRPr="00A666E4">
        <w:rPr>
          <w:rFonts w:ascii="Arial" w:hAnsi="Arial" w:cs="Arial"/>
          <w:szCs w:val="22"/>
        </w:rPr>
        <w:t>.</w:t>
      </w:r>
    </w:p>
    <w:p w:rsidR="00E63721" w:rsidRPr="00CB2968" w:rsidRDefault="00DF27DD" w:rsidP="00B16E71">
      <w:pPr>
        <w:pStyle w:val="RLTextlnkuslovan"/>
        <w:rPr>
          <w:rFonts w:ascii="Arial" w:hAnsi="Arial" w:cs="Arial"/>
          <w:szCs w:val="22"/>
          <w:lang w:eastAsia="en-US"/>
        </w:rPr>
      </w:pPr>
      <w:r>
        <w:rPr>
          <w:rFonts w:ascii="Arial" w:hAnsi="Arial" w:cs="Arial"/>
          <w:szCs w:val="22"/>
        </w:rPr>
        <w:t>Zhotovitel</w:t>
      </w:r>
      <w:r w:rsidR="00E63721" w:rsidRPr="00A666E4">
        <w:rPr>
          <w:rFonts w:ascii="Arial" w:hAnsi="Arial" w:cs="Arial"/>
          <w:szCs w:val="22"/>
        </w:rPr>
        <w:t xml:space="preserve"> poskytuje</w:t>
      </w:r>
      <w:r w:rsidR="00E63721" w:rsidRPr="00F86725">
        <w:rPr>
          <w:rFonts w:ascii="Arial" w:hAnsi="Arial" w:cs="Arial"/>
          <w:szCs w:val="22"/>
        </w:rPr>
        <w:t xml:space="preserve"> na </w:t>
      </w:r>
      <w:r>
        <w:rPr>
          <w:rFonts w:ascii="Arial" w:hAnsi="Arial" w:cs="Arial"/>
          <w:szCs w:val="22"/>
        </w:rPr>
        <w:t>Službu</w:t>
      </w:r>
      <w:r w:rsidR="00E63721" w:rsidRPr="00F86725">
        <w:rPr>
          <w:rFonts w:ascii="Arial" w:hAnsi="Arial" w:cs="Arial"/>
          <w:szCs w:val="22"/>
        </w:rPr>
        <w:t xml:space="preserve"> včetně </w:t>
      </w:r>
      <w:r w:rsidR="007E099A">
        <w:rPr>
          <w:rFonts w:ascii="Arial" w:hAnsi="Arial" w:cs="Arial"/>
          <w:szCs w:val="22"/>
        </w:rPr>
        <w:t>je</w:t>
      </w:r>
      <w:r>
        <w:rPr>
          <w:rFonts w:ascii="Arial" w:hAnsi="Arial" w:cs="Arial"/>
          <w:szCs w:val="22"/>
        </w:rPr>
        <w:t>jí</w:t>
      </w:r>
      <w:r w:rsidR="007E099A">
        <w:rPr>
          <w:rFonts w:ascii="Arial" w:hAnsi="Arial" w:cs="Arial"/>
          <w:szCs w:val="22"/>
        </w:rPr>
        <w:t>ho</w:t>
      </w:r>
      <w:r w:rsidR="00E63721" w:rsidRPr="00F86725">
        <w:rPr>
          <w:rFonts w:ascii="Arial" w:hAnsi="Arial" w:cs="Arial"/>
          <w:szCs w:val="22"/>
        </w:rPr>
        <w:t xml:space="preserve"> příslušenství záruku za </w:t>
      </w:r>
      <w:r w:rsidR="00213BD8">
        <w:rPr>
          <w:rFonts w:ascii="Arial" w:hAnsi="Arial" w:cs="Arial"/>
          <w:szCs w:val="22"/>
        </w:rPr>
        <w:t> </w:t>
      </w:r>
      <w:r w:rsidR="00E63721" w:rsidRPr="00F86725">
        <w:rPr>
          <w:rFonts w:ascii="Arial" w:hAnsi="Arial" w:cs="Arial"/>
          <w:szCs w:val="22"/>
        </w:rPr>
        <w:t xml:space="preserve">jakost v délce </w:t>
      </w:r>
      <w:r w:rsidR="00F90600">
        <w:rPr>
          <w:rStyle w:val="doplnuchazeChar"/>
          <w:rFonts w:ascii="Arial" w:hAnsi="Arial" w:cs="Arial"/>
          <w:b w:val="0"/>
          <w:szCs w:val="22"/>
        </w:rPr>
        <w:t>24 měsíců</w:t>
      </w:r>
      <w:r w:rsidR="00C51AD2">
        <w:rPr>
          <w:rStyle w:val="doplnuchazeChar"/>
          <w:rFonts w:ascii="Arial" w:hAnsi="Arial" w:cs="Arial"/>
          <w:b w:val="0"/>
          <w:szCs w:val="22"/>
        </w:rPr>
        <w:t xml:space="preserve"> </w:t>
      </w:r>
      <w:r w:rsidR="00E63721" w:rsidRPr="00F86725">
        <w:rPr>
          <w:rFonts w:ascii="Arial" w:hAnsi="Arial" w:cs="Arial"/>
          <w:szCs w:val="22"/>
        </w:rPr>
        <w:t>a v této záruční době se zavazuje o</w:t>
      </w:r>
      <w:r w:rsidR="00E63721">
        <w:rPr>
          <w:rFonts w:ascii="Arial" w:hAnsi="Arial" w:cs="Arial"/>
          <w:szCs w:val="22"/>
        </w:rPr>
        <w:t>dstraňovat</w:t>
      </w:r>
      <w:r w:rsidR="00E63721" w:rsidRPr="00F86725">
        <w:rPr>
          <w:rFonts w:ascii="Arial" w:hAnsi="Arial" w:cs="Arial"/>
          <w:szCs w:val="22"/>
        </w:rPr>
        <w:t xml:space="preserve"> vad</w:t>
      </w:r>
      <w:r w:rsidR="00E63721">
        <w:rPr>
          <w:rFonts w:ascii="Arial" w:hAnsi="Arial" w:cs="Arial"/>
          <w:szCs w:val="22"/>
        </w:rPr>
        <w:t>y</w:t>
      </w:r>
      <w:r w:rsidR="00E63721" w:rsidRPr="00F86725">
        <w:rPr>
          <w:rFonts w:ascii="Arial" w:hAnsi="Arial" w:cs="Arial"/>
          <w:szCs w:val="22"/>
        </w:rPr>
        <w:t xml:space="preserve"> (dále také jen „</w:t>
      </w:r>
      <w:r w:rsidR="00E63721" w:rsidRPr="00134388">
        <w:rPr>
          <w:rFonts w:ascii="Arial" w:hAnsi="Arial" w:cs="Arial"/>
          <w:b/>
          <w:szCs w:val="22"/>
        </w:rPr>
        <w:t>Záruční servis</w:t>
      </w:r>
      <w:r w:rsidR="00E63721" w:rsidRPr="00F86725">
        <w:rPr>
          <w:rFonts w:ascii="Arial" w:hAnsi="Arial" w:cs="Arial"/>
          <w:szCs w:val="22"/>
        </w:rPr>
        <w:t xml:space="preserve">“). Záruční doba počíná běžet ode dne převzetí </w:t>
      </w:r>
      <w:r>
        <w:rPr>
          <w:rFonts w:ascii="Arial" w:hAnsi="Arial" w:cs="Arial"/>
          <w:szCs w:val="22"/>
        </w:rPr>
        <w:t>Služby</w:t>
      </w:r>
      <w:r w:rsidR="00E63721" w:rsidRPr="00F86725">
        <w:rPr>
          <w:rFonts w:ascii="Arial" w:hAnsi="Arial" w:cs="Arial"/>
          <w:szCs w:val="22"/>
        </w:rPr>
        <w:t xml:space="preserve"> oprávněnou osobou </w:t>
      </w:r>
      <w:r>
        <w:rPr>
          <w:rFonts w:ascii="Arial" w:hAnsi="Arial" w:cs="Arial"/>
          <w:szCs w:val="22"/>
        </w:rPr>
        <w:t>Objednatele</w:t>
      </w:r>
      <w:r w:rsidR="00E63721" w:rsidRPr="00F86725">
        <w:rPr>
          <w:rFonts w:ascii="Arial" w:hAnsi="Arial" w:cs="Arial"/>
          <w:szCs w:val="22"/>
        </w:rPr>
        <w:t xml:space="preserve"> v místě plnění</w:t>
      </w:r>
      <w:bookmarkEnd w:id="6"/>
      <w:r w:rsidR="00E63721" w:rsidRPr="00F86725">
        <w:rPr>
          <w:rFonts w:ascii="Arial" w:hAnsi="Arial" w:cs="Arial"/>
          <w:szCs w:val="22"/>
        </w:rPr>
        <w:t>.</w:t>
      </w:r>
      <w:bookmarkEnd w:id="7"/>
      <w:r w:rsidR="00E63721" w:rsidRPr="00F86725">
        <w:rPr>
          <w:rFonts w:ascii="Arial" w:hAnsi="Arial" w:cs="Arial"/>
          <w:szCs w:val="22"/>
        </w:rPr>
        <w:t xml:space="preserve"> Maximální doba </w:t>
      </w:r>
      <w:r w:rsidR="00E63721" w:rsidRPr="005D6117">
        <w:rPr>
          <w:rFonts w:ascii="Arial" w:hAnsi="Arial" w:cs="Arial"/>
          <w:szCs w:val="22"/>
        </w:rPr>
        <w:t xml:space="preserve">odezvy na požadavek </w:t>
      </w:r>
      <w:r>
        <w:rPr>
          <w:rFonts w:ascii="Arial" w:hAnsi="Arial" w:cs="Arial"/>
          <w:szCs w:val="22"/>
        </w:rPr>
        <w:t>Objednatele</w:t>
      </w:r>
      <w:r w:rsidR="00E63721" w:rsidRPr="005D6117">
        <w:rPr>
          <w:rFonts w:ascii="Arial" w:hAnsi="Arial" w:cs="Arial"/>
          <w:szCs w:val="22"/>
        </w:rPr>
        <w:t xml:space="preserve"> v rámci Záručního servisu činí </w:t>
      </w:r>
      <w:r w:rsidR="005D6117" w:rsidRPr="005D6117">
        <w:rPr>
          <w:rFonts w:ascii="Arial" w:hAnsi="Arial" w:cs="Arial"/>
          <w:szCs w:val="22"/>
        </w:rPr>
        <w:t>2 pracovní dny</w:t>
      </w:r>
      <w:r w:rsidR="007E099A" w:rsidRPr="005D6117">
        <w:rPr>
          <w:rFonts w:ascii="Arial" w:hAnsi="Arial" w:cs="Arial"/>
          <w:szCs w:val="22"/>
        </w:rPr>
        <w:t>.</w:t>
      </w:r>
      <w:r w:rsidR="00E63721" w:rsidRPr="005D6117">
        <w:rPr>
          <w:rFonts w:ascii="Arial" w:hAnsi="Arial" w:cs="Arial"/>
          <w:szCs w:val="22"/>
        </w:rPr>
        <w:t xml:space="preserve"> Odezvou na </w:t>
      </w:r>
      <w:r w:rsidR="00213BD8" w:rsidRPr="005D6117">
        <w:rPr>
          <w:rFonts w:ascii="Arial" w:hAnsi="Arial" w:cs="Arial"/>
          <w:szCs w:val="22"/>
        </w:rPr>
        <w:t> </w:t>
      </w:r>
      <w:r w:rsidR="00E63721" w:rsidRPr="005D6117">
        <w:rPr>
          <w:rFonts w:ascii="Arial" w:hAnsi="Arial" w:cs="Arial"/>
          <w:szCs w:val="22"/>
        </w:rPr>
        <w:t xml:space="preserve">požadavek se rozumí zaevidování požadavku </w:t>
      </w:r>
      <w:r>
        <w:rPr>
          <w:rFonts w:ascii="Arial" w:hAnsi="Arial" w:cs="Arial"/>
          <w:szCs w:val="22"/>
        </w:rPr>
        <w:t>Objednatele</w:t>
      </w:r>
      <w:r w:rsidR="00E63721" w:rsidRPr="005D6117">
        <w:rPr>
          <w:rFonts w:ascii="Arial" w:hAnsi="Arial" w:cs="Arial"/>
          <w:szCs w:val="22"/>
        </w:rPr>
        <w:t xml:space="preserve"> ze strany </w:t>
      </w:r>
      <w:r>
        <w:rPr>
          <w:rFonts w:ascii="Arial" w:hAnsi="Arial" w:cs="Arial"/>
          <w:szCs w:val="22"/>
        </w:rPr>
        <w:t>Zhotovitele</w:t>
      </w:r>
      <w:r w:rsidR="00E63721" w:rsidRPr="005D6117">
        <w:rPr>
          <w:rFonts w:ascii="Arial" w:hAnsi="Arial" w:cs="Arial"/>
          <w:szCs w:val="22"/>
        </w:rPr>
        <w:t xml:space="preserve"> a stanovení termínu jeho řešení na základě dohody s </w:t>
      </w:r>
      <w:r>
        <w:rPr>
          <w:rFonts w:ascii="Arial" w:hAnsi="Arial" w:cs="Arial"/>
          <w:szCs w:val="22"/>
        </w:rPr>
        <w:t>Objednatelem</w:t>
      </w:r>
      <w:r w:rsidR="00E63721" w:rsidRPr="005D6117">
        <w:rPr>
          <w:rFonts w:ascii="Arial" w:hAnsi="Arial" w:cs="Arial"/>
          <w:szCs w:val="22"/>
        </w:rPr>
        <w:t xml:space="preserve">, nejdéle však tak, aby požadavek </w:t>
      </w:r>
      <w:r>
        <w:rPr>
          <w:rFonts w:ascii="Arial" w:hAnsi="Arial" w:cs="Arial"/>
          <w:szCs w:val="22"/>
        </w:rPr>
        <w:t>Objednatele</w:t>
      </w:r>
      <w:r w:rsidR="00E63721" w:rsidRPr="005D6117">
        <w:rPr>
          <w:rFonts w:ascii="Arial" w:hAnsi="Arial" w:cs="Arial"/>
          <w:szCs w:val="22"/>
        </w:rPr>
        <w:t xml:space="preserve"> na odstranění vad byl vyřešen do 2 (dvou) pracovních dnů ode dne</w:t>
      </w:r>
      <w:r w:rsidR="00E63721" w:rsidRPr="00F86725">
        <w:rPr>
          <w:rFonts w:ascii="Arial" w:hAnsi="Arial" w:cs="Arial"/>
          <w:szCs w:val="22"/>
        </w:rPr>
        <w:t xml:space="preserve"> jeho oznámení </w:t>
      </w:r>
      <w:r>
        <w:rPr>
          <w:rFonts w:ascii="Arial" w:hAnsi="Arial" w:cs="Arial"/>
          <w:szCs w:val="22"/>
        </w:rPr>
        <w:t>Zhotoviteli</w:t>
      </w:r>
      <w:r w:rsidR="00E63721" w:rsidRPr="00F86725">
        <w:rPr>
          <w:rFonts w:ascii="Arial" w:hAnsi="Arial" w:cs="Arial"/>
          <w:szCs w:val="22"/>
        </w:rPr>
        <w:t xml:space="preserve">. Záruční servis bude poskytován osobami, které jsou k poskytování tohoto servisu </w:t>
      </w:r>
      <w:r w:rsidR="004F7C95">
        <w:rPr>
          <w:rFonts w:ascii="Arial" w:hAnsi="Arial" w:cs="Arial"/>
          <w:szCs w:val="22"/>
        </w:rPr>
        <w:t xml:space="preserve">Zhotovitelem </w:t>
      </w:r>
      <w:r>
        <w:rPr>
          <w:rFonts w:ascii="Arial" w:hAnsi="Arial" w:cs="Arial"/>
          <w:szCs w:val="22"/>
        </w:rPr>
        <w:t>oprávněny</w:t>
      </w:r>
      <w:r w:rsidR="00E63721" w:rsidRPr="00F86725">
        <w:rPr>
          <w:rFonts w:ascii="Arial" w:hAnsi="Arial" w:cs="Arial"/>
          <w:szCs w:val="22"/>
        </w:rPr>
        <w:t xml:space="preserve">, a to </w:t>
      </w:r>
      <w:r w:rsidR="00E63721">
        <w:rPr>
          <w:rFonts w:ascii="Arial" w:hAnsi="Arial" w:cs="Arial"/>
          <w:szCs w:val="22"/>
        </w:rPr>
        <w:t>na adres</w:t>
      </w:r>
      <w:r w:rsidR="007E099A">
        <w:rPr>
          <w:rFonts w:ascii="Arial" w:hAnsi="Arial" w:cs="Arial"/>
          <w:szCs w:val="22"/>
        </w:rPr>
        <w:t>e</w:t>
      </w:r>
      <w:r w:rsidR="00E63721">
        <w:rPr>
          <w:rFonts w:ascii="Arial" w:hAnsi="Arial" w:cs="Arial"/>
          <w:szCs w:val="22"/>
        </w:rPr>
        <w:t xml:space="preserve"> uveden</w:t>
      </w:r>
      <w:r w:rsidR="007E099A">
        <w:rPr>
          <w:rFonts w:ascii="Arial" w:hAnsi="Arial" w:cs="Arial"/>
          <w:szCs w:val="22"/>
        </w:rPr>
        <w:t>é</w:t>
      </w:r>
      <w:r w:rsidR="00E63721">
        <w:rPr>
          <w:rFonts w:ascii="Arial" w:hAnsi="Arial" w:cs="Arial"/>
          <w:szCs w:val="22"/>
        </w:rPr>
        <w:t xml:space="preserve"> v</w:t>
      </w:r>
      <w:r w:rsidR="007E099A">
        <w:rPr>
          <w:rFonts w:ascii="Arial" w:hAnsi="Arial" w:cs="Arial"/>
          <w:szCs w:val="22"/>
        </w:rPr>
        <w:t> čl. 5, odst. 5.2</w:t>
      </w:r>
      <w:r w:rsidR="00E63721">
        <w:rPr>
          <w:rFonts w:ascii="Arial" w:hAnsi="Arial" w:cs="Arial"/>
          <w:szCs w:val="22"/>
        </w:rPr>
        <w:t xml:space="preserve"> anebo na adresách v České republice oznámených </w:t>
      </w:r>
      <w:r>
        <w:rPr>
          <w:rFonts w:ascii="Arial" w:hAnsi="Arial" w:cs="Arial"/>
          <w:szCs w:val="22"/>
        </w:rPr>
        <w:t>Objednatelem Zhotoviteli</w:t>
      </w:r>
      <w:r w:rsidR="00E63721">
        <w:rPr>
          <w:rFonts w:ascii="Arial" w:hAnsi="Arial" w:cs="Arial"/>
          <w:szCs w:val="22"/>
        </w:rPr>
        <w:t xml:space="preserve"> v rámci požadavku na Záruční servis.</w:t>
      </w:r>
      <w:bookmarkEnd w:id="8"/>
      <w:r w:rsidR="00F422F7">
        <w:rPr>
          <w:rFonts w:ascii="Arial" w:hAnsi="Arial" w:cs="Arial"/>
          <w:szCs w:val="22"/>
        </w:rPr>
        <w:t xml:space="preserve"> </w:t>
      </w:r>
    </w:p>
    <w:p w:rsidR="00E63721" w:rsidRPr="00A666E4" w:rsidRDefault="00E63721" w:rsidP="00B16E71">
      <w:pPr>
        <w:pStyle w:val="RLTextlnkuslovan"/>
        <w:rPr>
          <w:rFonts w:ascii="Arial" w:hAnsi="Arial" w:cs="Arial"/>
          <w:szCs w:val="22"/>
          <w:lang w:eastAsia="en-US"/>
        </w:rPr>
      </w:pPr>
      <w:r w:rsidRPr="00F86725">
        <w:rPr>
          <w:rFonts w:ascii="Arial" w:hAnsi="Arial" w:cs="Arial"/>
          <w:szCs w:val="22"/>
        </w:rPr>
        <w:t xml:space="preserve">V případě, že </w:t>
      </w:r>
      <w:r w:rsidR="00DF27DD">
        <w:rPr>
          <w:rFonts w:ascii="Arial" w:hAnsi="Arial" w:cs="Arial"/>
          <w:szCs w:val="22"/>
        </w:rPr>
        <w:t>Objednatel</w:t>
      </w:r>
      <w:r w:rsidRPr="00F86725">
        <w:rPr>
          <w:rFonts w:ascii="Arial" w:hAnsi="Arial" w:cs="Arial"/>
          <w:szCs w:val="22"/>
        </w:rPr>
        <w:t xml:space="preserve"> zjistí, že </w:t>
      </w:r>
      <w:r w:rsidR="00DF27DD">
        <w:rPr>
          <w:rFonts w:ascii="Arial" w:hAnsi="Arial" w:cs="Arial"/>
          <w:szCs w:val="22"/>
        </w:rPr>
        <w:t>Služba</w:t>
      </w:r>
      <w:r w:rsidRPr="00F86725">
        <w:rPr>
          <w:rFonts w:ascii="Arial" w:hAnsi="Arial" w:cs="Arial"/>
          <w:szCs w:val="22"/>
        </w:rPr>
        <w:t xml:space="preserve"> má vady, je povinen bez zbytečného odkladu, nejpozději však do 10 (deseti) pracovních dnů poté, kdy vady zjistil, podat </w:t>
      </w:r>
      <w:r w:rsidR="00DF27DD">
        <w:rPr>
          <w:rFonts w:ascii="Arial" w:hAnsi="Arial" w:cs="Arial"/>
          <w:szCs w:val="22"/>
        </w:rPr>
        <w:t>Zhotoviteli</w:t>
      </w:r>
      <w:r w:rsidRPr="00A666E4">
        <w:rPr>
          <w:rFonts w:ascii="Arial" w:hAnsi="Arial" w:cs="Arial"/>
          <w:szCs w:val="22"/>
        </w:rPr>
        <w:t xml:space="preserve"> o těchto vadách zprávu, a to písemně, e-mailem či </w:t>
      </w:r>
      <w:r w:rsidR="00B046CD">
        <w:rPr>
          <w:rFonts w:ascii="Arial" w:hAnsi="Arial" w:cs="Arial"/>
          <w:szCs w:val="22"/>
        </w:rPr>
        <w:t>obchodním dopisem</w:t>
      </w:r>
      <w:r w:rsidRPr="00A666E4">
        <w:rPr>
          <w:rFonts w:ascii="Arial" w:hAnsi="Arial" w:cs="Arial"/>
          <w:szCs w:val="22"/>
        </w:rPr>
        <w:t xml:space="preserve">. </w:t>
      </w:r>
    </w:p>
    <w:p w:rsidR="00B046CD" w:rsidRDefault="00E63721" w:rsidP="004208BA">
      <w:pPr>
        <w:pStyle w:val="RLTextlnkuslovan"/>
        <w:rPr>
          <w:rFonts w:ascii="Arial" w:hAnsi="Arial" w:cs="Arial"/>
          <w:szCs w:val="22"/>
        </w:rPr>
      </w:pPr>
      <w:r w:rsidRPr="00B046CD">
        <w:rPr>
          <w:rFonts w:ascii="Arial" w:hAnsi="Arial" w:cs="Arial"/>
          <w:szCs w:val="22"/>
        </w:rPr>
        <w:t>V případě, že je dodán</w:t>
      </w:r>
      <w:r w:rsidR="00DF27DD">
        <w:rPr>
          <w:rFonts w:ascii="Arial" w:hAnsi="Arial" w:cs="Arial"/>
          <w:szCs w:val="22"/>
        </w:rPr>
        <w:t>a</w:t>
      </w:r>
      <w:r w:rsidRPr="00B046CD">
        <w:rPr>
          <w:rFonts w:ascii="Arial" w:hAnsi="Arial" w:cs="Arial"/>
          <w:szCs w:val="22"/>
        </w:rPr>
        <w:t xml:space="preserve"> </w:t>
      </w:r>
      <w:r w:rsidR="00DF27DD">
        <w:rPr>
          <w:rFonts w:ascii="Arial" w:hAnsi="Arial" w:cs="Arial"/>
          <w:szCs w:val="22"/>
        </w:rPr>
        <w:t>Služba</w:t>
      </w:r>
      <w:r w:rsidRPr="00B046CD">
        <w:rPr>
          <w:rFonts w:ascii="Arial" w:hAnsi="Arial" w:cs="Arial"/>
          <w:szCs w:val="22"/>
        </w:rPr>
        <w:t xml:space="preserve"> s vadami, či se na </w:t>
      </w:r>
      <w:r w:rsidR="00DF27DD">
        <w:rPr>
          <w:rFonts w:ascii="Arial" w:hAnsi="Arial" w:cs="Arial"/>
          <w:szCs w:val="22"/>
        </w:rPr>
        <w:t>Službě</w:t>
      </w:r>
      <w:r w:rsidRPr="00B046CD">
        <w:rPr>
          <w:rFonts w:ascii="Arial" w:hAnsi="Arial" w:cs="Arial"/>
          <w:szCs w:val="22"/>
        </w:rPr>
        <w:t xml:space="preserve"> takové vady vyskytnou po je</w:t>
      </w:r>
      <w:r w:rsidR="00DF27DD">
        <w:rPr>
          <w:rFonts w:ascii="Arial" w:hAnsi="Arial" w:cs="Arial"/>
          <w:szCs w:val="22"/>
        </w:rPr>
        <w:t>jím</w:t>
      </w:r>
      <w:r w:rsidRPr="00B046CD">
        <w:rPr>
          <w:rFonts w:ascii="Arial" w:hAnsi="Arial" w:cs="Arial"/>
          <w:szCs w:val="22"/>
        </w:rPr>
        <w:t xml:space="preserve"> dodání, je </w:t>
      </w:r>
      <w:r w:rsidR="00DF27DD">
        <w:rPr>
          <w:rFonts w:ascii="Arial" w:hAnsi="Arial" w:cs="Arial"/>
          <w:szCs w:val="22"/>
        </w:rPr>
        <w:t>Zhotovitel</w:t>
      </w:r>
      <w:r w:rsidRPr="00B046CD">
        <w:rPr>
          <w:rFonts w:ascii="Arial" w:hAnsi="Arial" w:cs="Arial"/>
          <w:szCs w:val="22"/>
        </w:rPr>
        <w:t xml:space="preserve"> povinen vady odstranit</w:t>
      </w:r>
      <w:r w:rsidR="00B046CD" w:rsidRPr="00B046CD">
        <w:rPr>
          <w:rFonts w:ascii="Arial" w:hAnsi="Arial" w:cs="Arial"/>
          <w:szCs w:val="22"/>
        </w:rPr>
        <w:t>.</w:t>
      </w:r>
      <w:r w:rsidRPr="00B046CD">
        <w:rPr>
          <w:rFonts w:ascii="Arial" w:hAnsi="Arial" w:cs="Arial"/>
          <w:szCs w:val="22"/>
        </w:rPr>
        <w:t xml:space="preserve"> </w:t>
      </w:r>
    </w:p>
    <w:p w:rsidR="00E63721" w:rsidRPr="00F86725" w:rsidRDefault="00E63721" w:rsidP="00B16E71">
      <w:pPr>
        <w:pStyle w:val="RLTextlnkuslov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Nároky z vad </w:t>
      </w:r>
      <w:r w:rsidR="00DF27DD">
        <w:rPr>
          <w:rFonts w:ascii="Arial" w:hAnsi="Arial" w:cs="Arial"/>
          <w:szCs w:val="22"/>
        </w:rPr>
        <w:t>Služby</w:t>
      </w:r>
      <w:r w:rsidRPr="00F86725">
        <w:rPr>
          <w:rFonts w:ascii="Arial" w:hAnsi="Arial" w:cs="Arial"/>
          <w:szCs w:val="22"/>
        </w:rPr>
        <w:t xml:space="preserve"> se nedotýkají nároku </w:t>
      </w:r>
      <w:r w:rsidR="00DF27DD">
        <w:rPr>
          <w:rFonts w:ascii="Arial" w:hAnsi="Arial" w:cs="Arial"/>
          <w:szCs w:val="22"/>
        </w:rPr>
        <w:t>Objednatele</w:t>
      </w:r>
      <w:r w:rsidRPr="00F86725">
        <w:rPr>
          <w:rFonts w:ascii="Arial" w:hAnsi="Arial" w:cs="Arial"/>
          <w:szCs w:val="22"/>
        </w:rPr>
        <w:t xml:space="preserve"> na náhradu škody, nemajetkové újmy nebo na smluvní pokutu.</w:t>
      </w:r>
    </w:p>
    <w:p w:rsidR="00E63721" w:rsidRDefault="00DF27DD" w:rsidP="00EB00D3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Zhotovitelem</w:t>
      </w:r>
      <w:r w:rsidR="00E63721" w:rsidRPr="00F86725">
        <w:rPr>
          <w:rFonts w:ascii="Arial" w:hAnsi="Arial" w:cs="Arial"/>
          <w:szCs w:val="22"/>
        </w:rPr>
        <w:t xml:space="preserve"> poskytnutá záruka se vztahuje na funkčnost dodané </w:t>
      </w:r>
      <w:r>
        <w:rPr>
          <w:rFonts w:ascii="Arial" w:hAnsi="Arial" w:cs="Arial"/>
          <w:szCs w:val="22"/>
        </w:rPr>
        <w:t>Služby</w:t>
      </w:r>
      <w:r w:rsidR="00E63721" w:rsidRPr="00F86725">
        <w:rPr>
          <w:rFonts w:ascii="Arial" w:hAnsi="Arial" w:cs="Arial"/>
          <w:szCs w:val="22"/>
        </w:rPr>
        <w:t>, jakož i na je</w:t>
      </w:r>
      <w:r>
        <w:rPr>
          <w:rFonts w:ascii="Arial" w:hAnsi="Arial" w:cs="Arial"/>
          <w:szCs w:val="22"/>
        </w:rPr>
        <w:t>jí</w:t>
      </w:r>
      <w:r w:rsidR="00E63721" w:rsidRPr="00F86725">
        <w:rPr>
          <w:rFonts w:ascii="Arial" w:hAnsi="Arial" w:cs="Arial"/>
          <w:szCs w:val="22"/>
        </w:rPr>
        <w:t xml:space="preserve"> vlastnosti požadované </w:t>
      </w:r>
      <w:r>
        <w:rPr>
          <w:rFonts w:ascii="Arial" w:hAnsi="Arial" w:cs="Arial"/>
          <w:szCs w:val="22"/>
        </w:rPr>
        <w:t>Objednatelem</w:t>
      </w:r>
      <w:r w:rsidR="00E63721" w:rsidRPr="00F86725">
        <w:rPr>
          <w:rFonts w:ascii="Arial" w:hAnsi="Arial" w:cs="Arial"/>
          <w:szCs w:val="22"/>
        </w:rPr>
        <w:t>.</w:t>
      </w:r>
    </w:p>
    <w:p w:rsidR="00941582" w:rsidRPr="00F86725" w:rsidRDefault="00941582" w:rsidP="001A0397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Cs w:val="22"/>
        </w:rPr>
      </w:pPr>
    </w:p>
    <w:p w:rsidR="00E63721" w:rsidRPr="00F86725" w:rsidRDefault="00E63721" w:rsidP="00D0300B">
      <w:pPr>
        <w:pStyle w:val="RLlneksmlouvy"/>
        <w:rPr>
          <w:rFonts w:ascii="Arial" w:hAnsi="Arial" w:cs="Arial"/>
          <w:szCs w:val="22"/>
        </w:rPr>
      </w:pPr>
      <w:bookmarkStart w:id="9" w:name="_Ref369121133"/>
      <w:r w:rsidRPr="00F86725">
        <w:rPr>
          <w:rFonts w:ascii="Arial" w:hAnsi="Arial" w:cs="Arial"/>
          <w:szCs w:val="22"/>
        </w:rPr>
        <w:lastRenderedPageBreak/>
        <w:t>OCHRANA INFORMACÍ</w:t>
      </w:r>
      <w:bookmarkEnd w:id="9"/>
    </w:p>
    <w:p w:rsidR="00E63721" w:rsidRPr="00F86725" w:rsidRDefault="00E63721" w:rsidP="0065379E">
      <w:pPr>
        <w:pStyle w:val="RLTextlnkuslov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Smluvní strany jsou si vědomy toho, že v rámci plnění této Smlouvy:</w:t>
      </w:r>
    </w:p>
    <w:p w:rsidR="00E63721" w:rsidRPr="00F86725" w:rsidRDefault="00E63721" w:rsidP="002D0C72">
      <w:pPr>
        <w:pStyle w:val="RLTextlnkuslovan"/>
        <w:numPr>
          <w:ilvl w:val="2"/>
          <w:numId w:val="1"/>
        </w:numPr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si mohou vzájemně vědomě nebo opominutím poskytnout informace, které budou považovány za důvěrné (dále jen „</w:t>
      </w:r>
      <w:r w:rsidRPr="00134388">
        <w:rPr>
          <w:rFonts w:ascii="Arial" w:hAnsi="Arial" w:cs="Arial"/>
          <w:b/>
          <w:szCs w:val="22"/>
        </w:rPr>
        <w:t>Důvěrné informace</w:t>
      </w:r>
      <w:r w:rsidRPr="00F86725">
        <w:rPr>
          <w:rFonts w:ascii="Arial" w:hAnsi="Arial" w:cs="Arial"/>
          <w:szCs w:val="22"/>
        </w:rPr>
        <w:t>“),</w:t>
      </w:r>
    </w:p>
    <w:p w:rsidR="00E63721" w:rsidRPr="00F86725" w:rsidRDefault="00E63721" w:rsidP="002D0C72">
      <w:pPr>
        <w:pStyle w:val="RLTextlnkuslovan"/>
        <w:numPr>
          <w:ilvl w:val="2"/>
          <w:numId w:val="1"/>
        </w:numPr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mohou jejich zaměstnanci a osoby v obdobném postavení získat přístup k Důvěrným informacím druhé Smluvní strany.</w:t>
      </w:r>
    </w:p>
    <w:p w:rsidR="001A0397" w:rsidRPr="001A0397" w:rsidRDefault="001A0397" w:rsidP="001A0397">
      <w:pPr>
        <w:pStyle w:val="RLTextlnkuslovan"/>
        <w:rPr>
          <w:rFonts w:ascii="Arial" w:hAnsi="Arial" w:cs="Arial"/>
          <w:szCs w:val="22"/>
        </w:rPr>
      </w:pPr>
      <w:bookmarkStart w:id="10" w:name="_Ref225082917"/>
      <w:r w:rsidRPr="00F86725">
        <w:rPr>
          <w:rFonts w:ascii="Arial" w:hAnsi="Arial" w:cs="Arial"/>
          <w:szCs w:val="22"/>
        </w:rPr>
        <w:t xml:space="preserve">Důvěrnou informací se rozumí </w:t>
      </w:r>
      <w:r w:rsidRPr="00F86725">
        <w:rPr>
          <w:rFonts w:ascii="Arial" w:hAnsi="Arial" w:cs="Arial"/>
          <w:snapToGrid w:val="0"/>
          <w:szCs w:val="22"/>
        </w:rPr>
        <w:t>informace obchodní, neobchodní, technické či netechnické povahy, která není běžně dostupná, zejména, nikoli však výlučně, informace mající povahu obdobnou obchodnímu tajemství</w:t>
      </w:r>
      <w:r>
        <w:rPr>
          <w:rFonts w:ascii="Arial" w:hAnsi="Arial" w:cs="Arial"/>
          <w:snapToGrid w:val="0"/>
          <w:szCs w:val="22"/>
        </w:rPr>
        <w:t>,</w:t>
      </w:r>
      <w:r w:rsidRPr="00F86725">
        <w:rPr>
          <w:rFonts w:ascii="Arial" w:hAnsi="Arial" w:cs="Arial"/>
          <w:snapToGrid w:val="0"/>
          <w:szCs w:val="22"/>
        </w:rPr>
        <w:t xml:space="preserve"> a </w:t>
      </w:r>
      <w:r w:rsidR="00213BD8">
        <w:rPr>
          <w:rFonts w:ascii="Arial" w:hAnsi="Arial" w:cs="Arial"/>
          <w:snapToGrid w:val="0"/>
          <w:szCs w:val="22"/>
        </w:rPr>
        <w:t> </w:t>
      </w:r>
      <w:r w:rsidRPr="00F86725">
        <w:rPr>
          <w:rFonts w:ascii="Arial" w:hAnsi="Arial" w:cs="Arial"/>
          <w:snapToGrid w:val="0"/>
          <w:szCs w:val="22"/>
        </w:rPr>
        <w:t xml:space="preserve">skutečnosti či informace </w:t>
      </w:r>
      <w:r w:rsidR="00DF27DD">
        <w:rPr>
          <w:rFonts w:ascii="Arial" w:hAnsi="Arial" w:cs="Arial"/>
          <w:snapToGrid w:val="0"/>
          <w:szCs w:val="22"/>
        </w:rPr>
        <w:t>Objednatelem</w:t>
      </w:r>
      <w:r w:rsidRPr="00F86725">
        <w:rPr>
          <w:rFonts w:ascii="Arial" w:hAnsi="Arial" w:cs="Arial"/>
          <w:snapToGrid w:val="0"/>
          <w:szCs w:val="22"/>
        </w:rPr>
        <w:t xml:space="preserve"> označené jako důvěrné. </w:t>
      </w:r>
    </w:p>
    <w:p w:rsidR="00E63721" w:rsidRPr="00F86725" w:rsidRDefault="00E63721" w:rsidP="00CD3411">
      <w:pPr>
        <w:pStyle w:val="RLTextlnkuslov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Bez ohledu na výše uvedené se za Důvěrné informace nepovažují informace, které:</w:t>
      </w:r>
    </w:p>
    <w:p w:rsidR="00E63721" w:rsidRPr="00F86725" w:rsidRDefault="00E63721" w:rsidP="00CD3411">
      <w:pPr>
        <w:pStyle w:val="RLTextlnkuslovan"/>
        <w:numPr>
          <w:ilvl w:val="2"/>
          <w:numId w:val="1"/>
        </w:numPr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se staly veřejně známými, aniž by jejich zveřejněním došlo k porušení této Smlouvy či právních předpisů;</w:t>
      </w:r>
    </w:p>
    <w:p w:rsidR="00E63721" w:rsidRPr="00F86725" w:rsidRDefault="00E63721" w:rsidP="00CD3411">
      <w:pPr>
        <w:pStyle w:val="RLTextlnkuslovan"/>
        <w:numPr>
          <w:ilvl w:val="2"/>
          <w:numId w:val="1"/>
        </w:numPr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měla Smluvní strana prokazatelně legálně k dispozici před uzavřením této Smlouvy, pokud se na ně nevztahuje povinnost mlčenlivosti dle </w:t>
      </w:r>
      <w:r w:rsidR="00213BD8">
        <w:rPr>
          <w:rFonts w:ascii="Arial" w:hAnsi="Arial" w:cs="Arial"/>
          <w:szCs w:val="22"/>
        </w:rPr>
        <w:t> </w:t>
      </w:r>
      <w:r w:rsidRPr="00F86725">
        <w:rPr>
          <w:rFonts w:ascii="Arial" w:hAnsi="Arial" w:cs="Arial"/>
          <w:szCs w:val="22"/>
        </w:rPr>
        <w:t>jiné dříve mezi Smluvními stranami uzavřené smlouvy;</w:t>
      </w:r>
    </w:p>
    <w:p w:rsidR="00E63721" w:rsidRPr="00F86725" w:rsidRDefault="00E63721" w:rsidP="00CD3411">
      <w:pPr>
        <w:pStyle w:val="RLTextlnkuslovan"/>
        <w:numPr>
          <w:ilvl w:val="2"/>
          <w:numId w:val="1"/>
        </w:numPr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mají být zpřístupněny, vyžaduje-li to zákon či jiný právní předpis včetně práva Evropské unie nebo závazné rozhodnutí orgánu veřejné moci, </w:t>
      </w:r>
    </w:p>
    <w:p w:rsidR="00E63721" w:rsidRPr="00F86725" w:rsidRDefault="00E63721" w:rsidP="00CD3411">
      <w:pPr>
        <w:pStyle w:val="RLTextlnkuslovan"/>
        <w:numPr>
          <w:ilvl w:val="2"/>
          <w:numId w:val="1"/>
        </w:numPr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po podpisu této Smlouvy poskytne Smluvní straně třetí osoba, jež není omezena v takovém nakládání s informacemi.</w:t>
      </w:r>
    </w:p>
    <w:p w:rsidR="00E63721" w:rsidRPr="00F86725" w:rsidRDefault="00DF27DD" w:rsidP="00CD3411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Zhotovitel</w:t>
      </w:r>
      <w:r w:rsidR="00E63721" w:rsidRPr="00F86725">
        <w:rPr>
          <w:rFonts w:ascii="Arial" w:hAnsi="Arial" w:cs="Arial"/>
          <w:szCs w:val="22"/>
        </w:rPr>
        <w:t xml:space="preserve"> se zavazuje zachovávat mlčenlivost o Důvěrných informacích, které při plnění této Smlouvy získal od </w:t>
      </w:r>
      <w:r w:rsidR="004208BA">
        <w:rPr>
          <w:rFonts w:ascii="Arial" w:hAnsi="Arial" w:cs="Arial"/>
          <w:szCs w:val="22"/>
        </w:rPr>
        <w:t>Objednatele</w:t>
      </w:r>
      <w:r w:rsidR="00E63721" w:rsidRPr="00F86725">
        <w:rPr>
          <w:rFonts w:ascii="Arial" w:hAnsi="Arial" w:cs="Arial"/>
          <w:szCs w:val="22"/>
        </w:rPr>
        <w:t>.</w:t>
      </w:r>
      <w:r w:rsidR="00E63721" w:rsidRPr="00F86725">
        <w:rPr>
          <w:rFonts w:ascii="Arial" w:hAnsi="Arial" w:cs="Arial"/>
          <w:snapToGrid w:val="0"/>
          <w:szCs w:val="22"/>
        </w:rPr>
        <w:t xml:space="preserve"> Povinnost mlčenlivosti se nevztahuje na informace, které jsou obecně známé a jsou volně k dispozici nebo na informace, u nichž je povinnost mlčenlivosti prolomena právními předpisy nebo touto Smlouvou.</w:t>
      </w:r>
    </w:p>
    <w:p w:rsidR="00E63721" w:rsidRPr="00134388" w:rsidRDefault="004208BA" w:rsidP="0065379E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napToGrid w:val="0"/>
          <w:szCs w:val="22"/>
        </w:rPr>
        <w:t>Zhotovitel</w:t>
      </w:r>
      <w:r w:rsidR="00E63721" w:rsidRPr="00F86725">
        <w:rPr>
          <w:rFonts w:ascii="Arial" w:hAnsi="Arial" w:cs="Arial"/>
          <w:snapToGrid w:val="0"/>
          <w:szCs w:val="22"/>
        </w:rPr>
        <w:t xml:space="preserve"> je povinen zajistit, že Důvěrné informace budou přístupné pouze osobám, které se budou podílet na plnění této Smlouvy. Na vyžádání </w:t>
      </w:r>
      <w:r>
        <w:rPr>
          <w:rFonts w:ascii="Arial" w:hAnsi="Arial" w:cs="Arial"/>
          <w:snapToGrid w:val="0"/>
          <w:szCs w:val="22"/>
        </w:rPr>
        <w:t>Objednatele</w:t>
      </w:r>
      <w:r w:rsidR="00E63721" w:rsidRPr="00F86725">
        <w:rPr>
          <w:rFonts w:ascii="Arial" w:hAnsi="Arial" w:cs="Arial"/>
          <w:snapToGrid w:val="0"/>
          <w:szCs w:val="22"/>
        </w:rPr>
        <w:t xml:space="preserve"> je </w:t>
      </w:r>
      <w:r>
        <w:rPr>
          <w:rFonts w:ascii="Arial" w:hAnsi="Arial" w:cs="Arial"/>
          <w:snapToGrid w:val="0"/>
          <w:szCs w:val="22"/>
        </w:rPr>
        <w:t>Zhotovitel</w:t>
      </w:r>
      <w:r w:rsidR="00E63721" w:rsidRPr="00F86725">
        <w:rPr>
          <w:rFonts w:ascii="Arial" w:hAnsi="Arial" w:cs="Arial"/>
          <w:snapToGrid w:val="0"/>
          <w:szCs w:val="22"/>
        </w:rPr>
        <w:t xml:space="preserve"> povinen neprodleně </w:t>
      </w:r>
      <w:r>
        <w:rPr>
          <w:rFonts w:ascii="Arial" w:hAnsi="Arial" w:cs="Arial"/>
          <w:snapToGrid w:val="0"/>
          <w:szCs w:val="22"/>
        </w:rPr>
        <w:t>Objednateli</w:t>
      </w:r>
      <w:r w:rsidR="00E63721" w:rsidRPr="00F86725">
        <w:rPr>
          <w:rFonts w:ascii="Arial" w:hAnsi="Arial" w:cs="Arial"/>
          <w:snapToGrid w:val="0"/>
          <w:szCs w:val="22"/>
        </w:rPr>
        <w:t xml:space="preserve"> poskytnout úplný seznam osob dle předchozí věty (jméno, příjmení, datum narození a trvalý pobyt u fyzických osob a obchodní firmu a identifikační číslo u právnických osob).</w:t>
      </w:r>
    </w:p>
    <w:p w:rsidR="00E63721" w:rsidRPr="00F86725" w:rsidRDefault="004208BA" w:rsidP="00D7277B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Zhotovitel</w:t>
      </w:r>
      <w:r w:rsidR="00E63721" w:rsidRPr="00F86725">
        <w:rPr>
          <w:rFonts w:ascii="Arial" w:hAnsi="Arial" w:cs="Arial"/>
          <w:szCs w:val="22"/>
        </w:rPr>
        <w:t xml:space="preserve"> je povinen zajistit splnění povinnosti mlčenlivosti ve stejném rozsahu u všech osob specifikovaných v předchozím odstavci tohoto článku, a to tak, aby tyto osoby byly touto povinností vázány i po skončení pracovněprávního nebo jiného smluvního vztahu k </w:t>
      </w:r>
      <w:r>
        <w:rPr>
          <w:rFonts w:ascii="Arial" w:hAnsi="Arial" w:cs="Arial"/>
          <w:szCs w:val="22"/>
        </w:rPr>
        <w:t>Zhotoviteli</w:t>
      </w:r>
      <w:r w:rsidR="00E63721" w:rsidRPr="00F86725">
        <w:rPr>
          <w:rFonts w:ascii="Arial" w:hAnsi="Arial" w:cs="Arial"/>
          <w:szCs w:val="22"/>
        </w:rPr>
        <w:t xml:space="preserve">. </w:t>
      </w:r>
    </w:p>
    <w:p w:rsidR="00E63721" w:rsidRPr="00F86725" w:rsidRDefault="00E63721" w:rsidP="00D7277B">
      <w:pPr>
        <w:pStyle w:val="RLTextlnkuslov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Povinnost mlčenlivosti je </w:t>
      </w:r>
      <w:r w:rsidR="004208BA">
        <w:rPr>
          <w:rFonts w:ascii="Arial" w:hAnsi="Arial" w:cs="Arial"/>
          <w:szCs w:val="22"/>
        </w:rPr>
        <w:t>Zhotovitel</w:t>
      </w:r>
      <w:r w:rsidRPr="00F86725">
        <w:rPr>
          <w:rFonts w:ascii="Arial" w:hAnsi="Arial" w:cs="Arial"/>
          <w:szCs w:val="22"/>
        </w:rPr>
        <w:t xml:space="preserve"> povinen zajistit mimo jiné tím, že bez </w:t>
      </w:r>
      <w:r w:rsidR="00213BD8">
        <w:rPr>
          <w:rFonts w:ascii="Arial" w:hAnsi="Arial" w:cs="Arial"/>
          <w:szCs w:val="22"/>
        </w:rPr>
        <w:t> </w:t>
      </w:r>
      <w:r w:rsidRPr="00F86725">
        <w:rPr>
          <w:rFonts w:ascii="Arial" w:hAnsi="Arial" w:cs="Arial"/>
          <w:szCs w:val="22"/>
        </w:rPr>
        <w:t xml:space="preserve">předchozího písemného souhlasu </w:t>
      </w:r>
      <w:r w:rsidR="004208BA">
        <w:rPr>
          <w:rFonts w:ascii="Arial" w:hAnsi="Arial" w:cs="Arial"/>
          <w:szCs w:val="22"/>
        </w:rPr>
        <w:t>Objednatele</w:t>
      </w:r>
      <w:r w:rsidRPr="00F86725">
        <w:rPr>
          <w:rFonts w:ascii="Arial" w:hAnsi="Arial" w:cs="Arial"/>
          <w:szCs w:val="22"/>
        </w:rPr>
        <w:t xml:space="preserve"> nedojde k jakémukoli šíření Důvěrných informací, anebo k jejich zpřístupnění třetím osobám. Tím není dotčeno ustanovení odstavce 10.5 tohoto článku. </w:t>
      </w:r>
    </w:p>
    <w:bookmarkEnd w:id="10"/>
    <w:p w:rsidR="00E63721" w:rsidRPr="00134388" w:rsidRDefault="00E63721" w:rsidP="0065379E">
      <w:pPr>
        <w:pStyle w:val="RLTextlnkuslov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napToGrid w:val="0"/>
          <w:szCs w:val="22"/>
        </w:rPr>
        <w:t xml:space="preserve">Povinnost mlčenlivosti dle tohoto článku trvá po dobu trvání této Smlouvy i </w:t>
      </w:r>
      <w:r w:rsidR="00213BD8">
        <w:rPr>
          <w:rFonts w:ascii="Arial" w:hAnsi="Arial" w:cs="Arial"/>
          <w:snapToGrid w:val="0"/>
          <w:szCs w:val="22"/>
        </w:rPr>
        <w:t> </w:t>
      </w:r>
      <w:r w:rsidRPr="00F86725">
        <w:rPr>
          <w:rFonts w:ascii="Arial" w:hAnsi="Arial" w:cs="Arial"/>
          <w:snapToGrid w:val="0"/>
          <w:szCs w:val="22"/>
        </w:rPr>
        <w:t xml:space="preserve">po </w:t>
      </w:r>
      <w:r w:rsidR="00213BD8">
        <w:rPr>
          <w:rFonts w:ascii="Arial" w:hAnsi="Arial" w:cs="Arial"/>
          <w:snapToGrid w:val="0"/>
          <w:szCs w:val="22"/>
        </w:rPr>
        <w:t> </w:t>
      </w:r>
      <w:r w:rsidRPr="00F86725">
        <w:rPr>
          <w:rFonts w:ascii="Arial" w:hAnsi="Arial" w:cs="Arial"/>
          <w:snapToGrid w:val="0"/>
          <w:szCs w:val="22"/>
        </w:rPr>
        <w:t>jejím skončení.</w:t>
      </w:r>
    </w:p>
    <w:p w:rsidR="00E63721" w:rsidRPr="00F86725" w:rsidRDefault="004208BA" w:rsidP="00EA5152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Zhotovitel</w:t>
      </w:r>
      <w:r w:rsidR="00E63721" w:rsidRPr="00F86725">
        <w:rPr>
          <w:rFonts w:ascii="Arial" w:hAnsi="Arial" w:cs="Arial"/>
          <w:szCs w:val="22"/>
        </w:rPr>
        <w:t xml:space="preserve"> dále výslovně prohlašuje, že tuto Smlouvu ani žádnou informaci v ní obsaženou nepovažuje za své obchodní tajemství ani Důvěrnou informaci. </w:t>
      </w:r>
    </w:p>
    <w:p w:rsidR="00E63721" w:rsidRDefault="004208BA" w:rsidP="00A47AA4">
      <w:pPr>
        <w:pStyle w:val="RLTextlnkuslovan"/>
      </w:pPr>
      <w:r>
        <w:rPr>
          <w:rFonts w:ascii="Arial" w:hAnsi="Arial" w:cs="Arial"/>
          <w:szCs w:val="22"/>
        </w:rPr>
        <w:lastRenderedPageBreak/>
        <w:t>Zhotovitel</w:t>
      </w:r>
      <w:r w:rsidR="00CB2968">
        <w:rPr>
          <w:rFonts w:ascii="Arial" w:hAnsi="Arial" w:cs="Arial"/>
          <w:szCs w:val="22"/>
        </w:rPr>
        <w:t xml:space="preserve"> svým podpisem níže souhlasí, aby obraz Smlouvy včetně jejich příloh, případných dodatků a metadat k této Smlouvě byl uveřejněn v registru smluv v souladu se zákonem č. 340/2015 Sb., o zvláštních podmínkách účinnosti některých smluv, uveřejňování těchto smluv a o registru smluv (zákon o registru smluv), ve znění pozdějších předpisů. Smluvní strany se dohodly, že podklady dle předchozí věty odešle za účelem jejich uveřejnění správci registru smluv </w:t>
      </w:r>
      <w:r>
        <w:rPr>
          <w:rFonts w:ascii="Arial" w:hAnsi="Arial" w:cs="Arial"/>
          <w:szCs w:val="22"/>
        </w:rPr>
        <w:t>Objednatel</w:t>
      </w:r>
      <w:r w:rsidR="00CB2968">
        <w:rPr>
          <w:rFonts w:ascii="Arial" w:hAnsi="Arial" w:cs="Arial"/>
          <w:szCs w:val="22"/>
        </w:rPr>
        <w:t xml:space="preserve">; tím není dotčeno právo </w:t>
      </w:r>
      <w:r>
        <w:rPr>
          <w:rFonts w:ascii="Arial" w:hAnsi="Arial" w:cs="Arial"/>
          <w:szCs w:val="22"/>
        </w:rPr>
        <w:t>Zhotovitele</w:t>
      </w:r>
      <w:r w:rsidR="00CB2968">
        <w:rPr>
          <w:rFonts w:ascii="Arial" w:hAnsi="Arial" w:cs="Arial"/>
          <w:szCs w:val="22"/>
        </w:rPr>
        <w:t xml:space="preserve"> k jejich odeslání. Z důvodu uveřejnění Smlouvy v registru smluv tato Smlouva již nepodléhá povinnosti uveřejnění na profilu zadavatele (s odkazem na ustanovení § 219 odst. 1 písm. d) ZZVZ.</w:t>
      </w:r>
    </w:p>
    <w:p w:rsidR="00941582" w:rsidRDefault="002B121C" w:rsidP="00EA5152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V případě, že by </w:t>
      </w:r>
      <w:r w:rsidR="004208BA">
        <w:rPr>
          <w:rFonts w:ascii="Arial" w:hAnsi="Arial" w:cs="Arial"/>
          <w:szCs w:val="22"/>
        </w:rPr>
        <w:t>Zhotovitel</w:t>
      </w:r>
      <w:r>
        <w:rPr>
          <w:rFonts w:ascii="Arial" w:hAnsi="Arial" w:cs="Arial"/>
          <w:szCs w:val="22"/>
        </w:rPr>
        <w:t xml:space="preserve"> zjistil, že by se z titulu plnění této Smlouvy mohl stát zpracovatelem dle č. 4 odst. 8 GDPR, je povinen </w:t>
      </w:r>
      <w:r w:rsidR="004208BA">
        <w:rPr>
          <w:rFonts w:ascii="Arial" w:hAnsi="Arial" w:cs="Arial"/>
          <w:szCs w:val="22"/>
        </w:rPr>
        <w:t>Objednatele</w:t>
      </w:r>
      <w:r>
        <w:rPr>
          <w:rFonts w:ascii="Arial" w:hAnsi="Arial" w:cs="Arial"/>
          <w:szCs w:val="22"/>
        </w:rPr>
        <w:t xml:space="preserve"> o této skutečnosti neprodleně informovat a následně jsou v důsledku toho smluvní strany povinny uzavřít zpracovatelskou smlouvu dle č. 28 odst. 3 GDPR (např. ve formě dodatku k této Smlouvě).</w:t>
      </w:r>
    </w:p>
    <w:p w:rsidR="002B121C" w:rsidRPr="00422A35" w:rsidRDefault="002B121C" w:rsidP="00EA5152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 porušení povinnosti mlčenlivosti se považuje též povinnosti mlčenlivosti </w:t>
      </w:r>
      <w:r w:rsidR="004208BA">
        <w:rPr>
          <w:rFonts w:ascii="Arial" w:hAnsi="Arial" w:cs="Arial"/>
          <w:szCs w:val="22"/>
        </w:rPr>
        <w:t>Zhotovitele</w:t>
      </w:r>
      <w:r>
        <w:rPr>
          <w:rFonts w:ascii="Arial" w:hAnsi="Arial" w:cs="Arial"/>
          <w:szCs w:val="22"/>
        </w:rPr>
        <w:t xml:space="preserve"> ohledně osobních údajů. Bude-li </w:t>
      </w:r>
      <w:r w:rsidR="004208BA">
        <w:rPr>
          <w:rFonts w:ascii="Arial" w:hAnsi="Arial" w:cs="Arial"/>
          <w:szCs w:val="22"/>
        </w:rPr>
        <w:t>Zhotovitel</w:t>
      </w:r>
      <w:r>
        <w:rPr>
          <w:rFonts w:ascii="Arial" w:hAnsi="Arial" w:cs="Arial"/>
          <w:szCs w:val="22"/>
        </w:rPr>
        <w:t xml:space="preserve"> s osobními údaji nakládat při realizaci předmětu této Smlouvy, odpovídá </w:t>
      </w:r>
      <w:r w:rsidR="004208BA">
        <w:rPr>
          <w:rFonts w:ascii="Arial" w:hAnsi="Arial" w:cs="Arial"/>
          <w:szCs w:val="22"/>
        </w:rPr>
        <w:t>Zhotovitel</w:t>
      </w:r>
      <w:r>
        <w:rPr>
          <w:rFonts w:ascii="Arial" w:hAnsi="Arial" w:cs="Arial"/>
          <w:szCs w:val="22"/>
        </w:rPr>
        <w:t xml:space="preserve"> za to, že z jeho strany bude nakládání s těmito osobními údaji v souladu s příslušnými právními předpisy o ochraně osobních údajů, zejm. v souladu s nařízením Evropského parlamentu a Rady (EU) 2016/679 ze dne 27. </w:t>
      </w:r>
      <w:r w:rsidR="00FA3714">
        <w:rPr>
          <w:rFonts w:ascii="Arial" w:hAnsi="Arial" w:cs="Arial"/>
          <w:szCs w:val="22"/>
        </w:rPr>
        <w:t>d</w:t>
      </w:r>
      <w:r>
        <w:rPr>
          <w:rFonts w:ascii="Arial" w:hAnsi="Arial" w:cs="Arial"/>
          <w:szCs w:val="22"/>
        </w:rPr>
        <w:t xml:space="preserve">ubna 2016 o </w:t>
      </w:r>
      <w:r w:rsidR="00213BD8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 xml:space="preserve">ochraně fyzických osob v souvislosti se zpracováním osobních údajů a </w:t>
      </w:r>
      <w:r w:rsidR="00213BD8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 xml:space="preserve">o </w:t>
      </w:r>
      <w:r w:rsidR="00213BD8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>volném pohybu těchto údajů a o zrušení směrnice 95/46/ES (obecné nařízení o ochraně osobních údajů; GDPR).</w:t>
      </w:r>
    </w:p>
    <w:p w:rsidR="00E63721" w:rsidRPr="00F86725" w:rsidRDefault="00E63721" w:rsidP="00A32715">
      <w:pPr>
        <w:pStyle w:val="RLlneksmlouvy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DŮSLEDKY PORUŠENÍ SMLOUVY</w:t>
      </w:r>
    </w:p>
    <w:p w:rsidR="00E63721" w:rsidRPr="001A0397" w:rsidRDefault="00E63721" w:rsidP="00A940FA">
      <w:pPr>
        <w:pStyle w:val="RLTextlnkuslov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Poruší-li </w:t>
      </w:r>
      <w:r w:rsidR="004208BA">
        <w:rPr>
          <w:rFonts w:ascii="Arial" w:hAnsi="Arial" w:cs="Arial"/>
          <w:szCs w:val="22"/>
        </w:rPr>
        <w:t>Zhotovitel</w:t>
      </w:r>
      <w:r w:rsidRPr="00F86725">
        <w:rPr>
          <w:rFonts w:ascii="Arial" w:hAnsi="Arial" w:cs="Arial"/>
          <w:szCs w:val="22"/>
        </w:rPr>
        <w:t xml:space="preserve"> kteroukoli povinnost dle článku 10. </w:t>
      </w:r>
      <w:r w:rsidR="00FD777E">
        <w:rPr>
          <w:rFonts w:ascii="Arial" w:hAnsi="Arial" w:cs="Arial"/>
          <w:szCs w:val="22"/>
        </w:rPr>
        <w:t xml:space="preserve">(mimo povinnosti dle </w:t>
      </w:r>
      <w:r w:rsidR="00213BD8">
        <w:rPr>
          <w:rFonts w:ascii="Arial" w:hAnsi="Arial" w:cs="Arial"/>
          <w:szCs w:val="22"/>
        </w:rPr>
        <w:t> </w:t>
      </w:r>
      <w:r w:rsidR="00FD777E">
        <w:rPr>
          <w:rFonts w:ascii="Arial" w:hAnsi="Arial" w:cs="Arial"/>
          <w:szCs w:val="22"/>
        </w:rPr>
        <w:t xml:space="preserve">čl. 10 odst. 10.11 a 10.12) </w:t>
      </w:r>
      <w:r w:rsidRPr="00F86725">
        <w:rPr>
          <w:rFonts w:ascii="Arial" w:hAnsi="Arial" w:cs="Arial"/>
          <w:szCs w:val="22"/>
        </w:rPr>
        <w:t xml:space="preserve">této Smlouvy je povinen zaplatit </w:t>
      </w:r>
      <w:r w:rsidR="004208BA">
        <w:rPr>
          <w:rFonts w:ascii="Arial" w:hAnsi="Arial" w:cs="Arial"/>
          <w:szCs w:val="22"/>
        </w:rPr>
        <w:t>Objednateli</w:t>
      </w:r>
      <w:r w:rsidRPr="00F86725">
        <w:rPr>
          <w:rFonts w:ascii="Arial" w:hAnsi="Arial" w:cs="Arial"/>
          <w:szCs w:val="22"/>
        </w:rPr>
        <w:t xml:space="preserve"> smluvní pokutu ve výši </w:t>
      </w:r>
      <w:r>
        <w:rPr>
          <w:rFonts w:ascii="Arial" w:hAnsi="Arial" w:cs="Arial"/>
          <w:szCs w:val="22"/>
        </w:rPr>
        <w:t>0,5% Celkové ceny</w:t>
      </w:r>
      <w:r w:rsidR="00941582">
        <w:rPr>
          <w:rFonts w:ascii="Arial" w:hAnsi="Arial" w:cs="Arial"/>
          <w:szCs w:val="22"/>
        </w:rPr>
        <w:t xml:space="preserve"> včetně DPH</w:t>
      </w:r>
      <w:r>
        <w:rPr>
          <w:rFonts w:ascii="Arial" w:hAnsi="Arial" w:cs="Arial"/>
          <w:szCs w:val="22"/>
        </w:rPr>
        <w:t xml:space="preserve"> </w:t>
      </w:r>
      <w:r w:rsidRPr="00F86725">
        <w:rPr>
          <w:rFonts w:ascii="Arial" w:hAnsi="Arial" w:cs="Arial"/>
          <w:szCs w:val="22"/>
        </w:rPr>
        <w:t xml:space="preserve">za každé porušení takové povinnosti. Poruší-li </w:t>
      </w:r>
      <w:r w:rsidR="004208BA">
        <w:rPr>
          <w:rFonts w:ascii="Arial" w:hAnsi="Arial" w:cs="Arial"/>
          <w:szCs w:val="22"/>
        </w:rPr>
        <w:t>Zhotovitel</w:t>
      </w:r>
      <w:r w:rsidRPr="00F86725">
        <w:rPr>
          <w:rFonts w:ascii="Arial" w:hAnsi="Arial" w:cs="Arial"/>
          <w:szCs w:val="22"/>
        </w:rPr>
        <w:t xml:space="preserve"> takovou povinnost opakovaně, zavazuje se smluvní pokutu dle předchozí věty zaplatit opakovaně. Tím</w:t>
      </w:r>
      <w:r w:rsidRPr="00F86725">
        <w:rPr>
          <w:rFonts w:ascii="Arial" w:hAnsi="Arial" w:cs="Arial"/>
          <w:bCs/>
          <w:szCs w:val="22"/>
        </w:rPr>
        <w:t xml:space="preserve"> není dotčeno právo </w:t>
      </w:r>
      <w:r w:rsidR="004208BA">
        <w:rPr>
          <w:rFonts w:ascii="Arial" w:hAnsi="Arial" w:cs="Arial"/>
          <w:bCs/>
          <w:szCs w:val="22"/>
        </w:rPr>
        <w:t>Objednatele</w:t>
      </w:r>
      <w:r w:rsidRPr="00F86725">
        <w:rPr>
          <w:rFonts w:ascii="Arial" w:hAnsi="Arial" w:cs="Arial"/>
          <w:bCs/>
          <w:szCs w:val="22"/>
        </w:rPr>
        <w:t xml:space="preserve"> na náhradu škody a nemajetkové újmy v plném rozsahu.</w:t>
      </w:r>
    </w:p>
    <w:p w:rsidR="001A0397" w:rsidRPr="001A0397" w:rsidRDefault="00FD777E" w:rsidP="001A0397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V případě prodlení </w:t>
      </w:r>
      <w:r w:rsidR="004208BA">
        <w:rPr>
          <w:rFonts w:ascii="Arial" w:hAnsi="Arial" w:cs="Arial"/>
          <w:szCs w:val="22"/>
        </w:rPr>
        <w:t>Zhotovitele</w:t>
      </w:r>
      <w:r>
        <w:rPr>
          <w:rFonts w:ascii="Arial" w:hAnsi="Arial" w:cs="Arial"/>
          <w:szCs w:val="22"/>
        </w:rPr>
        <w:t xml:space="preserve"> s řádným a včasným dodáním </w:t>
      </w:r>
      <w:r w:rsidR="004208BA">
        <w:rPr>
          <w:rFonts w:ascii="Arial" w:hAnsi="Arial" w:cs="Arial"/>
          <w:szCs w:val="22"/>
        </w:rPr>
        <w:t>Služby</w:t>
      </w:r>
      <w:r>
        <w:rPr>
          <w:rFonts w:ascii="Arial" w:hAnsi="Arial" w:cs="Arial"/>
          <w:szCs w:val="22"/>
        </w:rPr>
        <w:t xml:space="preserve"> je </w:t>
      </w:r>
      <w:r w:rsidR="004208BA">
        <w:rPr>
          <w:rFonts w:ascii="Arial" w:hAnsi="Arial" w:cs="Arial"/>
          <w:szCs w:val="22"/>
        </w:rPr>
        <w:t>Zhotovitel</w:t>
      </w:r>
      <w:r>
        <w:rPr>
          <w:rFonts w:ascii="Arial" w:hAnsi="Arial" w:cs="Arial"/>
          <w:szCs w:val="22"/>
        </w:rPr>
        <w:t xml:space="preserve"> povinen zaplatit </w:t>
      </w:r>
      <w:r w:rsidR="004208BA">
        <w:rPr>
          <w:rFonts w:ascii="Arial" w:hAnsi="Arial" w:cs="Arial"/>
          <w:szCs w:val="22"/>
        </w:rPr>
        <w:t>Objednateli</w:t>
      </w:r>
      <w:r>
        <w:rPr>
          <w:rFonts w:ascii="Arial" w:hAnsi="Arial" w:cs="Arial"/>
          <w:szCs w:val="22"/>
        </w:rPr>
        <w:t xml:space="preserve"> smluvní pokutu ve výši 0,2% Celkové ceny včetně DPH, a to za každý i započatý den prodlení. Tím není dotčeno právo </w:t>
      </w:r>
      <w:r w:rsidR="004208BA">
        <w:rPr>
          <w:rFonts w:ascii="Arial" w:hAnsi="Arial" w:cs="Arial"/>
          <w:szCs w:val="22"/>
        </w:rPr>
        <w:t>Objednatele</w:t>
      </w:r>
      <w:r>
        <w:rPr>
          <w:rFonts w:ascii="Arial" w:hAnsi="Arial" w:cs="Arial"/>
          <w:szCs w:val="22"/>
        </w:rPr>
        <w:t xml:space="preserve"> na náhradu škody a nemajetkové újmy v plném rozsahu.</w:t>
      </w:r>
    </w:p>
    <w:p w:rsidR="00E63721" w:rsidRPr="00A666E4" w:rsidRDefault="00E63721" w:rsidP="008820AF">
      <w:pPr>
        <w:pStyle w:val="RLTextlnkuslovan"/>
        <w:rPr>
          <w:rFonts w:ascii="Arial" w:hAnsi="Arial" w:cs="Arial"/>
          <w:szCs w:val="22"/>
          <w:lang w:eastAsia="en-US"/>
        </w:rPr>
      </w:pPr>
      <w:r w:rsidRPr="00F86725">
        <w:rPr>
          <w:rFonts w:ascii="Arial" w:hAnsi="Arial" w:cs="Arial"/>
          <w:szCs w:val="22"/>
        </w:rPr>
        <w:t xml:space="preserve">V případě prodlení </w:t>
      </w:r>
      <w:r w:rsidR="004208BA">
        <w:rPr>
          <w:rFonts w:ascii="Arial" w:hAnsi="Arial" w:cs="Arial"/>
          <w:szCs w:val="22"/>
        </w:rPr>
        <w:t>Zhotovitele</w:t>
      </w:r>
      <w:r w:rsidRPr="00F86725">
        <w:rPr>
          <w:rFonts w:ascii="Arial" w:hAnsi="Arial" w:cs="Arial"/>
          <w:szCs w:val="22"/>
        </w:rPr>
        <w:t xml:space="preserve"> s řádným a včasným</w:t>
      </w:r>
      <w:r w:rsidR="00FD777E">
        <w:rPr>
          <w:rFonts w:ascii="Arial" w:hAnsi="Arial" w:cs="Arial"/>
          <w:szCs w:val="22"/>
        </w:rPr>
        <w:t xml:space="preserve"> provedením Záručního servisu, včetně odstranění vad, je </w:t>
      </w:r>
      <w:r w:rsidR="004208BA">
        <w:rPr>
          <w:rFonts w:ascii="Arial" w:hAnsi="Arial" w:cs="Arial"/>
          <w:szCs w:val="22"/>
        </w:rPr>
        <w:t>Zhotovitel</w:t>
      </w:r>
      <w:r w:rsidR="00FD777E">
        <w:rPr>
          <w:rFonts w:ascii="Arial" w:hAnsi="Arial" w:cs="Arial"/>
          <w:szCs w:val="22"/>
        </w:rPr>
        <w:t xml:space="preserve"> povinen zaplatit </w:t>
      </w:r>
      <w:r w:rsidR="004208BA">
        <w:rPr>
          <w:rFonts w:ascii="Arial" w:hAnsi="Arial" w:cs="Arial"/>
          <w:szCs w:val="22"/>
        </w:rPr>
        <w:t>Objednateli</w:t>
      </w:r>
      <w:r w:rsidR="00FD777E">
        <w:rPr>
          <w:rFonts w:ascii="Arial" w:hAnsi="Arial" w:cs="Arial"/>
          <w:szCs w:val="22"/>
        </w:rPr>
        <w:t xml:space="preserve"> smluvní pokutu ve výši 5.000,- Kč (slovy: pět tisíc korun českých), a to za </w:t>
      </w:r>
      <w:r w:rsidR="00213BD8">
        <w:rPr>
          <w:rFonts w:ascii="Arial" w:hAnsi="Arial" w:cs="Arial"/>
          <w:szCs w:val="22"/>
        </w:rPr>
        <w:t> </w:t>
      </w:r>
      <w:r w:rsidR="00FD777E">
        <w:rPr>
          <w:rFonts w:ascii="Arial" w:hAnsi="Arial" w:cs="Arial"/>
          <w:szCs w:val="22"/>
        </w:rPr>
        <w:t xml:space="preserve">každý i započatý den prodlení. Tím není dotčeno právo </w:t>
      </w:r>
      <w:r w:rsidR="004208BA">
        <w:rPr>
          <w:rFonts w:ascii="Arial" w:hAnsi="Arial" w:cs="Arial"/>
          <w:szCs w:val="22"/>
        </w:rPr>
        <w:t>Objednatele</w:t>
      </w:r>
      <w:r w:rsidR="00FD777E">
        <w:rPr>
          <w:rFonts w:ascii="Arial" w:hAnsi="Arial" w:cs="Arial"/>
          <w:szCs w:val="22"/>
        </w:rPr>
        <w:t xml:space="preserve"> na </w:t>
      </w:r>
      <w:r w:rsidR="00213BD8">
        <w:rPr>
          <w:rFonts w:ascii="Arial" w:hAnsi="Arial" w:cs="Arial"/>
          <w:szCs w:val="22"/>
        </w:rPr>
        <w:t> </w:t>
      </w:r>
      <w:r w:rsidR="00FD777E">
        <w:rPr>
          <w:rFonts w:ascii="Arial" w:hAnsi="Arial" w:cs="Arial"/>
          <w:szCs w:val="22"/>
        </w:rPr>
        <w:t>náhradu škody a nemajetkové újmy v plném rozsahu</w:t>
      </w:r>
      <w:r w:rsidRPr="00A666E4">
        <w:rPr>
          <w:rFonts w:ascii="Arial" w:hAnsi="Arial" w:cs="Arial"/>
          <w:bCs/>
          <w:szCs w:val="22"/>
        </w:rPr>
        <w:t>.</w:t>
      </w:r>
    </w:p>
    <w:p w:rsidR="00E63721" w:rsidRPr="00613369" w:rsidRDefault="00FD777E" w:rsidP="00FD777E">
      <w:pPr>
        <w:pStyle w:val="RLTextlnkuslovan"/>
        <w:rPr>
          <w:rFonts w:ascii="Arial" w:hAnsi="Arial" w:cs="Arial"/>
          <w:szCs w:val="22"/>
        </w:rPr>
      </w:pPr>
      <w:r w:rsidRPr="00613369">
        <w:rPr>
          <w:rFonts w:ascii="Arial" w:hAnsi="Arial" w:cs="Arial"/>
          <w:szCs w:val="22"/>
        </w:rPr>
        <w:t xml:space="preserve">V případě, že </w:t>
      </w:r>
      <w:r w:rsidR="004208BA">
        <w:rPr>
          <w:rFonts w:ascii="Arial" w:hAnsi="Arial" w:cs="Arial"/>
          <w:szCs w:val="22"/>
        </w:rPr>
        <w:t>Zhotovitel</w:t>
      </w:r>
      <w:r w:rsidRPr="00613369">
        <w:rPr>
          <w:rFonts w:ascii="Arial" w:hAnsi="Arial" w:cs="Arial"/>
          <w:szCs w:val="22"/>
        </w:rPr>
        <w:t xml:space="preserve"> poruší kteroukoli povinnost dle článku 6. od</w:t>
      </w:r>
      <w:r w:rsidR="00213BD8" w:rsidRPr="00613369">
        <w:rPr>
          <w:rFonts w:ascii="Arial" w:hAnsi="Arial" w:cs="Arial"/>
          <w:szCs w:val="22"/>
        </w:rPr>
        <w:t xml:space="preserve">st. 6.3 </w:t>
      </w:r>
      <w:r w:rsidRPr="00613369">
        <w:rPr>
          <w:rFonts w:ascii="Arial" w:hAnsi="Arial" w:cs="Arial"/>
          <w:szCs w:val="22"/>
        </w:rPr>
        <w:t xml:space="preserve">této Smlouvy, je </w:t>
      </w:r>
      <w:r w:rsidR="004208BA">
        <w:rPr>
          <w:rFonts w:ascii="Arial" w:hAnsi="Arial" w:cs="Arial"/>
          <w:szCs w:val="22"/>
        </w:rPr>
        <w:t>Zhotovitel</w:t>
      </w:r>
      <w:r w:rsidRPr="00613369">
        <w:rPr>
          <w:rFonts w:ascii="Arial" w:hAnsi="Arial" w:cs="Arial"/>
          <w:szCs w:val="22"/>
        </w:rPr>
        <w:t xml:space="preserve"> povinen zaplatit </w:t>
      </w:r>
      <w:r w:rsidR="004208BA">
        <w:rPr>
          <w:rFonts w:ascii="Arial" w:hAnsi="Arial" w:cs="Arial"/>
          <w:szCs w:val="22"/>
        </w:rPr>
        <w:t>Objednateli</w:t>
      </w:r>
      <w:r w:rsidRPr="00613369">
        <w:rPr>
          <w:rFonts w:ascii="Arial" w:hAnsi="Arial" w:cs="Arial"/>
          <w:szCs w:val="22"/>
        </w:rPr>
        <w:t xml:space="preserve"> smluvní pokutu ve </w:t>
      </w:r>
      <w:r w:rsidR="00213BD8" w:rsidRPr="00613369">
        <w:rPr>
          <w:rFonts w:ascii="Arial" w:hAnsi="Arial" w:cs="Arial"/>
          <w:szCs w:val="22"/>
        </w:rPr>
        <w:t> </w:t>
      </w:r>
      <w:r w:rsidRPr="00613369">
        <w:rPr>
          <w:rFonts w:ascii="Arial" w:hAnsi="Arial" w:cs="Arial"/>
          <w:szCs w:val="22"/>
        </w:rPr>
        <w:t xml:space="preserve">výši </w:t>
      </w:r>
      <w:r w:rsidR="004F4476">
        <w:rPr>
          <w:rFonts w:ascii="Arial" w:hAnsi="Arial" w:cs="Arial"/>
          <w:szCs w:val="22"/>
        </w:rPr>
        <w:t>5</w:t>
      </w:r>
      <w:r w:rsidR="00EE71C7" w:rsidRPr="00103801">
        <w:rPr>
          <w:rFonts w:ascii="Arial" w:hAnsi="Arial" w:cs="Arial"/>
        </w:rPr>
        <w:t xml:space="preserve"> %</w:t>
      </w:r>
      <w:r w:rsidRPr="00103801">
        <w:rPr>
          <w:rFonts w:ascii="Arial" w:hAnsi="Arial" w:cs="Arial"/>
        </w:rPr>
        <w:t xml:space="preserve"> </w:t>
      </w:r>
      <w:r w:rsidRPr="00613369">
        <w:rPr>
          <w:rFonts w:ascii="Arial" w:hAnsi="Arial" w:cs="Arial"/>
        </w:rPr>
        <w:t xml:space="preserve">z </w:t>
      </w:r>
      <w:r w:rsidR="00213BD8" w:rsidRPr="00613369">
        <w:rPr>
          <w:rFonts w:ascii="Arial" w:hAnsi="Arial" w:cs="Arial"/>
        </w:rPr>
        <w:t> </w:t>
      </w:r>
      <w:r w:rsidRPr="00613369">
        <w:rPr>
          <w:rFonts w:ascii="Arial" w:hAnsi="Arial" w:cs="Arial"/>
        </w:rPr>
        <w:t>Celkové ceny včetně DPH, a to za každé jednotlivé porušení smluvní povinnosti.</w:t>
      </w:r>
    </w:p>
    <w:p w:rsidR="00E63721" w:rsidRDefault="00E63721" w:rsidP="00EE3692">
      <w:pPr>
        <w:pStyle w:val="RLTextlnkuslovan"/>
        <w:rPr>
          <w:rFonts w:ascii="Arial" w:hAnsi="Arial" w:cs="Arial"/>
          <w:szCs w:val="22"/>
        </w:rPr>
      </w:pPr>
      <w:r w:rsidRPr="00613369">
        <w:rPr>
          <w:rFonts w:ascii="Arial" w:hAnsi="Arial" w:cs="Arial"/>
          <w:szCs w:val="22"/>
        </w:rPr>
        <w:t xml:space="preserve">V případě, že </w:t>
      </w:r>
      <w:r w:rsidR="004F4476">
        <w:rPr>
          <w:rFonts w:ascii="Arial" w:hAnsi="Arial" w:cs="Arial"/>
          <w:szCs w:val="22"/>
        </w:rPr>
        <w:t>Zhotovitel</w:t>
      </w:r>
      <w:r w:rsidRPr="00613369">
        <w:rPr>
          <w:rFonts w:ascii="Arial" w:hAnsi="Arial" w:cs="Arial"/>
          <w:szCs w:val="22"/>
        </w:rPr>
        <w:t xml:space="preserve"> poruší kteroukoli povinnost dle článku 6. odst. 6.</w:t>
      </w:r>
      <w:r w:rsidR="00FD777E" w:rsidRPr="00613369">
        <w:rPr>
          <w:rFonts w:ascii="Arial" w:hAnsi="Arial" w:cs="Arial"/>
          <w:szCs w:val="22"/>
        </w:rPr>
        <w:t>4</w:t>
      </w:r>
      <w:r w:rsidRPr="00613369">
        <w:rPr>
          <w:rFonts w:ascii="Arial" w:hAnsi="Arial" w:cs="Arial"/>
          <w:szCs w:val="22"/>
        </w:rPr>
        <w:t>, 6.</w:t>
      </w:r>
      <w:r w:rsidR="00FD777E" w:rsidRPr="00613369">
        <w:rPr>
          <w:rFonts w:ascii="Arial" w:hAnsi="Arial" w:cs="Arial"/>
          <w:szCs w:val="22"/>
        </w:rPr>
        <w:t>6</w:t>
      </w:r>
      <w:r w:rsidRPr="00613369">
        <w:rPr>
          <w:rFonts w:ascii="Arial" w:hAnsi="Arial" w:cs="Arial"/>
          <w:szCs w:val="22"/>
        </w:rPr>
        <w:t xml:space="preserve"> a</w:t>
      </w:r>
      <w:r w:rsidR="00FD777E" w:rsidRPr="00613369">
        <w:rPr>
          <w:rFonts w:ascii="Arial" w:hAnsi="Arial" w:cs="Arial"/>
          <w:szCs w:val="22"/>
        </w:rPr>
        <w:t xml:space="preserve"> 6.</w:t>
      </w:r>
      <w:r w:rsidR="004F4476">
        <w:rPr>
          <w:rFonts w:ascii="Arial" w:hAnsi="Arial" w:cs="Arial"/>
          <w:szCs w:val="22"/>
        </w:rPr>
        <w:t>8</w:t>
      </w:r>
      <w:r w:rsidRPr="00613369">
        <w:rPr>
          <w:rFonts w:ascii="Arial" w:hAnsi="Arial" w:cs="Arial"/>
          <w:szCs w:val="22"/>
        </w:rPr>
        <w:t xml:space="preserve"> této Smlouvy, je </w:t>
      </w:r>
      <w:r w:rsidR="004F4476">
        <w:rPr>
          <w:rFonts w:ascii="Arial" w:hAnsi="Arial" w:cs="Arial"/>
          <w:szCs w:val="22"/>
        </w:rPr>
        <w:t>Zhotovitel</w:t>
      </w:r>
      <w:r w:rsidRPr="00613369">
        <w:rPr>
          <w:rFonts w:ascii="Arial" w:hAnsi="Arial" w:cs="Arial"/>
          <w:szCs w:val="22"/>
        </w:rPr>
        <w:t xml:space="preserve"> povinen zaplatit </w:t>
      </w:r>
      <w:r w:rsidR="004F4476">
        <w:rPr>
          <w:rFonts w:ascii="Arial" w:hAnsi="Arial" w:cs="Arial"/>
          <w:szCs w:val="22"/>
        </w:rPr>
        <w:t>Objednateli</w:t>
      </w:r>
      <w:r w:rsidRPr="00613369">
        <w:rPr>
          <w:rFonts w:ascii="Arial" w:hAnsi="Arial" w:cs="Arial"/>
          <w:szCs w:val="22"/>
        </w:rPr>
        <w:t xml:space="preserve"> smluvní pokutu ve výši </w:t>
      </w:r>
      <w:r w:rsidR="00AC7027">
        <w:rPr>
          <w:rFonts w:ascii="Arial" w:hAnsi="Arial" w:cs="Arial"/>
          <w:szCs w:val="22"/>
        </w:rPr>
        <w:t>5</w:t>
      </w:r>
      <w:r w:rsidR="00613369" w:rsidRPr="00613369">
        <w:rPr>
          <w:rFonts w:ascii="Arial" w:hAnsi="Arial" w:cs="Arial"/>
          <w:szCs w:val="22"/>
        </w:rPr>
        <w:t>.000,- Kč</w:t>
      </w:r>
      <w:r w:rsidRPr="00613369">
        <w:rPr>
          <w:rFonts w:ascii="Arial" w:hAnsi="Arial" w:cs="Arial"/>
          <w:szCs w:val="22"/>
        </w:rPr>
        <w:t xml:space="preserve">, a to za každé jednotlivé porušení povinnosti. Tím </w:t>
      </w:r>
      <w:r w:rsidRPr="00613369">
        <w:rPr>
          <w:rFonts w:ascii="Arial" w:hAnsi="Arial" w:cs="Arial"/>
          <w:szCs w:val="22"/>
        </w:rPr>
        <w:lastRenderedPageBreak/>
        <w:t xml:space="preserve">není dotčeno právo </w:t>
      </w:r>
      <w:r w:rsidR="004F4476">
        <w:rPr>
          <w:rFonts w:ascii="Arial" w:hAnsi="Arial" w:cs="Arial"/>
          <w:szCs w:val="22"/>
        </w:rPr>
        <w:t>Objednatele</w:t>
      </w:r>
      <w:r w:rsidRPr="00613369">
        <w:rPr>
          <w:rFonts w:ascii="Arial" w:hAnsi="Arial" w:cs="Arial"/>
          <w:szCs w:val="22"/>
        </w:rPr>
        <w:t xml:space="preserve"> na náhradu škody a nemajetkové újmy v plném</w:t>
      </w:r>
      <w:r w:rsidRPr="009D7920">
        <w:rPr>
          <w:rFonts w:ascii="Arial" w:hAnsi="Arial" w:cs="Arial"/>
          <w:szCs w:val="22"/>
        </w:rPr>
        <w:t xml:space="preserve"> rozsahu.</w:t>
      </w:r>
    </w:p>
    <w:p w:rsidR="0006294E" w:rsidRPr="009D7920" w:rsidRDefault="0006294E" w:rsidP="00EE3692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Poruší-li </w:t>
      </w:r>
      <w:r w:rsidR="004F4476">
        <w:rPr>
          <w:rFonts w:ascii="Arial" w:hAnsi="Arial" w:cs="Arial"/>
          <w:szCs w:val="22"/>
        </w:rPr>
        <w:t>Zhotovitel</w:t>
      </w:r>
      <w:r>
        <w:rPr>
          <w:rFonts w:ascii="Arial" w:hAnsi="Arial" w:cs="Arial"/>
          <w:szCs w:val="22"/>
        </w:rPr>
        <w:t xml:space="preserve"> kteroukoliv z povinností vyplývající z ustanovení čl. 10 odst. 10.11 a 10.12 ve vztahu ke zpracování osobních údajů nebo mlčenlivosti o osobních údajích podle GDPR, je </w:t>
      </w:r>
      <w:r w:rsidR="004F4476">
        <w:rPr>
          <w:rFonts w:ascii="Arial" w:hAnsi="Arial" w:cs="Arial"/>
          <w:szCs w:val="22"/>
        </w:rPr>
        <w:t>Zhotovitel</w:t>
      </w:r>
      <w:r>
        <w:rPr>
          <w:rFonts w:ascii="Arial" w:hAnsi="Arial" w:cs="Arial"/>
          <w:szCs w:val="22"/>
        </w:rPr>
        <w:t xml:space="preserve"> povinen zaplatit </w:t>
      </w:r>
      <w:r w:rsidR="004F4476">
        <w:rPr>
          <w:rFonts w:ascii="Arial" w:hAnsi="Arial" w:cs="Arial"/>
          <w:szCs w:val="22"/>
        </w:rPr>
        <w:t>Objednateli</w:t>
      </w:r>
      <w:r>
        <w:rPr>
          <w:rFonts w:ascii="Arial" w:hAnsi="Arial" w:cs="Arial"/>
          <w:szCs w:val="22"/>
        </w:rPr>
        <w:t xml:space="preserve"> smluvní pokutu ve výši </w:t>
      </w:r>
      <w:r w:rsidR="00EE71C7">
        <w:rPr>
          <w:rFonts w:ascii="Arial" w:hAnsi="Arial" w:cs="Arial"/>
          <w:szCs w:val="22"/>
        </w:rPr>
        <w:t>5 000</w:t>
      </w:r>
      <w:r w:rsidR="00EE71C7" w:rsidRPr="00CE1FA7">
        <w:rPr>
          <w:rFonts w:ascii="Arial" w:hAnsi="Arial" w:cs="Arial"/>
          <w:szCs w:val="22"/>
        </w:rPr>
        <w:t>,-</w:t>
      </w:r>
      <w:r w:rsidRPr="00103801">
        <w:rPr>
          <w:rFonts w:ascii="Arial" w:hAnsi="Arial" w:cs="Arial"/>
        </w:rPr>
        <w:t xml:space="preserve"> Kč </w:t>
      </w:r>
      <w:r w:rsidRPr="00CE1FA7">
        <w:rPr>
          <w:rFonts w:ascii="Arial" w:hAnsi="Arial" w:cs="Arial"/>
          <w:szCs w:val="22"/>
        </w:rPr>
        <w:t xml:space="preserve">(slovy: </w:t>
      </w:r>
      <w:r w:rsidR="00EE71C7" w:rsidRPr="00CE1FA7">
        <w:rPr>
          <w:rFonts w:ascii="Arial" w:hAnsi="Arial" w:cs="Arial"/>
          <w:szCs w:val="22"/>
        </w:rPr>
        <w:t xml:space="preserve">Pět tisíc </w:t>
      </w:r>
      <w:r w:rsidRPr="00CE1FA7">
        <w:rPr>
          <w:rFonts w:ascii="Arial" w:hAnsi="Arial" w:cs="Arial"/>
          <w:szCs w:val="22"/>
        </w:rPr>
        <w:t>korun českých),</w:t>
      </w:r>
      <w:r>
        <w:rPr>
          <w:rFonts w:ascii="Arial" w:hAnsi="Arial" w:cs="Arial"/>
          <w:szCs w:val="22"/>
        </w:rPr>
        <w:t xml:space="preserve"> a to za každé jednotlivé porušení povinnosti. Smluvní pokuty dle </w:t>
      </w:r>
      <w:r w:rsidR="00213BD8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 xml:space="preserve">tohoto odstavce lze udělit maximálně do výše Celkové ceny </w:t>
      </w:r>
      <w:r w:rsidR="004F4476">
        <w:rPr>
          <w:rFonts w:ascii="Arial" w:hAnsi="Arial" w:cs="Arial"/>
          <w:szCs w:val="22"/>
        </w:rPr>
        <w:t>Služby</w:t>
      </w:r>
      <w:r>
        <w:rPr>
          <w:rFonts w:ascii="Arial" w:hAnsi="Arial" w:cs="Arial"/>
          <w:szCs w:val="22"/>
        </w:rPr>
        <w:t xml:space="preserve"> včetně DPH. Tím není dotčeno právo </w:t>
      </w:r>
      <w:r w:rsidR="004F4476">
        <w:rPr>
          <w:rFonts w:ascii="Arial" w:hAnsi="Arial" w:cs="Arial"/>
          <w:szCs w:val="22"/>
        </w:rPr>
        <w:t>Objednatele</w:t>
      </w:r>
      <w:r>
        <w:rPr>
          <w:rFonts w:ascii="Arial" w:hAnsi="Arial" w:cs="Arial"/>
          <w:szCs w:val="22"/>
        </w:rPr>
        <w:t xml:space="preserve"> na náhradu škody a nemajetkové újmy v plném rozsahu.</w:t>
      </w:r>
    </w:p>
    <w:p w:rsidR="00E63721" w:rsidRPr="00F86725" w:rsidRDefault="00E63721" w:rsidP="008820AF">
      <w:pPr>
        <w:pStyle w:val="RLTextlnkuslovan"/>
        <w:rPr>
          <w:rFonts w:ascii="Arial" w:hAnsi="Arial" w:cs="Arial"/>
          <w:szCs w:val="22"/>
        </w:rPr>
      </w:pPr>
      <w:r w:rsidRPr="00A666E4">
        <w:rPr>
          <w:rFonts w:ascii="Arial" w:hAnsi="Arial" w:cs="Arial"/>
          <w:szCs w:val="22"/>
        </w:rPr>
        <w:t>Zaplacení smluvní pokuty</w:t>
      </w:r>
      <w:r w:rsidRPr="00F86725">
        <w:rPr>
          <w:rFonts w:ascii="Arial" w:hAnsi="Arial" w:cs="Arial"/>
          <w:szCs w:val="22"/>
        </w:rPr>
        <w:t xml:space="preserve"> nezbavuje </w:t>
      </w:r>
      <w:r w:rsidR="004F4476">
        <w:rPr>
          <w:rFonts w:ascii="Arial" w:hAnsi="Arial" w:cs="Arial"/>
          <w:szCs w:val="22"/>
        </w:rPr>
        <w:t>Zhotovitele</w:t>
      </w:r>
      <w:r w:rsidRPr="00F86725">
        <w:rPr>
          <w:rFonts w:ascii="Arial" w:hAnsi="Arial" w:cs="Arial"/>
          <w:szCs w:val="22"/>
        </w:rPr>
        <w:t xml:space="preserve"> povinnosti splnit závazky stanovené Smlouvou.</w:t>
      </w:r>
    </w:p>
    <w:p w:rsidR="00E63721" w:rsidRPr="00F86725" w:rsidRDefault="00E63721" w:rsidP="008820AF">
      <w:pPr>
        <w:pStyle w:val="RLTextlnkuslovan"/>
        <w:rPr>
          <w:rFonts w:ascii="Arial" w:hAnsi="Arial" w:cs="Arial"/>
          <w:szCs w:val="22"/>
        </w:rPr>
      </w:pPr>
      <w:bookmarkStart w:id="11" w:name="_Ref366225618"/>
      <w:r w:rsidRPr="00F86725">
        <w:rPr>
          <w:rFonts w:ascii="Arial" w:hAnsi="Arial" w:cs="Arial"/>
          <w:szCs w:val="22"/>
        </w:rPr>
        <w:t xml:space="preserve">V případě prodlení </w:t>
      </w:r>
      <w:r w:rsidR="004F4476">
        <w:rPr>
          <w:rFonts w:ascii="Arial" w:hAnsi="Arial" w:cs="Arial"/>
          <w:szCs w:val="22"/>
        </w:rPr>
        <w:t>Objednatele</w:t>
      </w:r>
      <w:r w:rsidRPr="00F86725">
        <w:rPr>
          <w:rFonts w:ascii="Arial" w:hAnsi="Arial" w:cs="Arial"/>
          <w:szCs w:val="22"/>
        </w:rPr>
        <w:t xml:space="preserve"> se zaplacením Celkové ceny vzniká </w:t>
      </w:r>
      <w:r w:rsidR="004F4476">
        <w:rPr>
          <w:rFonts w:ascii="Arial" w:hAnsi="Arial" w:cs="Arial"/>
          <w:szCs w:val="22"/>
        </w:rPr>
        <w:t>Zhotoviteli</w:t>
      </w:r>
      <w:r w:rsidRPr="00F86725">
        <w:rPr>
          <w:rFonts w:ascii="Arial" w:hAnsi="Arial" w:cs="Arial"/>
          <w:szCs w:val="22"/>
        </w:rPr>
        <w:t xml:space="preserve"> nárok na </w:t>
      </w:r>
      <w:r w:rsidR="00613369">
        <w:rPr>
          <w:rFonts w:ascii="Arial" w:hAnsi="Arial" w:cs="Arial"/>
          <w:szCs w:val="22"/>
        </w:rPr>
        <w:t xml:space="preserve">zákonný </w:t>
      </w:r>
      <w:r w:rsidRPr="00F86725">
        <w:rPr>
          <w:rFonts w:ascii="Arial" w:hAnsi="Arial" w:cs="Arial"/>
          <w:szCs w:val="22"/>
        </w:rPr>
        <w:t xml:space="preserve">úrok z prodlení </w:t>
      </w:r>
      <w:r w:rsidR="00613369">
        <w:rPr>
          <w:rFonts w:ascii="Arial" w:hAnsi="Arial" w:cs="Arial"/>
          <w:szCs w:val="22"/>
        </w:rPr>
        <w:t>dle § 2 nařízení vlády č. 351/2013 Sb.</w:t>
      </w:r>
      <w:r w:rsidRPr="00F86725">
        <w:rPr>
          <w:rFonts w:ascii="Arial" w:hAnsi="Arial" w:cs="Arial"/>
          <w:szCs w:val="22"/>
        </w:rPr>
        <w:t xml:space="preserve"> z dlužné částky za každý i započatý den prodlení. </w:t>
      </w:r>
      <w:bookmarkEnd w:id="11"/>
    </w:p>
    <w:p w:rsidR="00E63721" w:rsidRPr="00F86725" w:rsidRDefault="00E63721" w:rsidP="008820AF">
      <w:pPr>
        <w:pStyle w:val="RLTextlnkuslov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Smluvní pokuta je splatná 15. (patnáctý) den po doručení písemné výzvy oprávněné Smluvní strany k zaplacení smluvní pokuty povinné Smluvní straně.</w:t>
      </w:r>
    </w:p>
    <w:p w:rsidR="00E63721" w:rsidRPr="00F86725" w:rsidRDefault="00E63721" w:rsidP="008820AF">
      <w:pPr>
        <w:pStyle w:val="RLTextlnkuslovan"/>
        <w:rPr>
          <w:rFonts w:ascii="Arial" w:hAnsi="Arial" w:cs="Arial"/>
          <w:szCs w:val="22"/>
          <w:lang w:eastAsia="en-US"/>
        </w:rPr>
      </w:pPr>
      <w:r w:rsidRPr="00F86725">
        <w:rPr>
          <w:rFonts w:ascii="Arial" w:hAnsi="Arial" w:cs="Arial"/>
          <w:szCs w:val="22"/>
        </w:rPr>
        <w:t xml:space="preserve">Výše smluvních pokut se do výše náhrady škody </w:t>
      </w:r>
      <w:r w:rsidR="004F4476">
        <w:rPr>
          <w:rFonts w:ascii="Arial" w:hAnsi="Arial" w:cs="Arial"/>
          <w:szCs w:val="22"/>
        </w:rPr>
        <w:t>Objednatele</w:t>
      </w:r>
      <w:r w:rsidRPr="00F86725">
        <w:rPr>
          <w:rFonts w:ascii="Arial" w:hAnsi="Arial" w:cs="Arial"/>
          <w:szCs w:val="22"/>
        </w:rPr>
        <w:t xml:space="preserve"> nezapočítává.</w:t>
      </w:r>
    </w:p>
    <w:p w:rsidR="00E63721" w:rsidRPr="00F86725" w:rsidRDefault="00E63721" w:rsidP="008820AF">
      <w:pPr>
        <w:pStyle w:val="RLlneksmlouvy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UKONČENÍ SMLOUVY</w:t>
      </w:r>
    </w:p>
    <w:p w:rsidR="00E63721" w:rsidRPr="00F86725" w:rsidRDefault="004F4476" w:rsidP="008820AF">
      <w:pPr>
        <w:pStyle w:val="RLTextlnkuslovan"/>
        <w:rPr>
          <w:rFonts w:ascii="Arial" w:hAnsi="Arial" w:cs="Arial"/>
          <w:szCs w:val="22"/>
          <w:lang w:eastAsia="en-US"/>
        </w:rPr>
      </w:pPr>
      <w:bookmarkStart w:id="12" w:name="_Ref297782655"/>
      <w:r>
        <w:rPr>
          <w:rFonts w:ascii="Arial" w:hAnsi="Arial" w:cs="Arial"/>
          <w:szCs w:val="22"/>
        </w:rPr>
        <w:t>Objednatel</w:t>
      </w:r>
      <w:r w:rsidR="00E63721" w:rsidRPr="00F86725">
        <w:rPr>
          <w:rFonts w:ascii="Arial" w:hAnsi="Arial" w:cs="Arial"/>
          <w:szCs w:val="22"/>
        </w:rPr>
        <w:t xml:space="preserve"> je oprávněn od Smlouvy odstoupit v případě podstatného porušení této Smlouvy </w:t>
      </w:r>
      <w:r>
        <w:rPr>
          <w:rFonts w:ascii="Arial" w:hAnsi="Arial" w:cs="Arial"/>
          <w:szCs w:val="22"/>
        </w:rPr>
        <w:t>Zhotovitelem</w:t>
      </w:r>
      <w:r w:rsidR="00E63721" w:rsidRPr="00F86725">
        <w:rPr>
          <w:rFonts w:ascii="Arial" w:hAnsi="Arial" w:cs="Arial"/>
          <w:szCs w:val="22"/>
        </w:rPr>
        <w:t xml:space="preserve">. </w:t>
      </w:r>
    </w:p>
    <w:p w:rsidR="00E63721" w:rsidRPr="00F86725" w:rsidRDefault="00E63721" w:rsidP="008820AF">
      <w:pPr>
        <w:pStyle w:val="RLTextlnkuslovan"/>
        <w:rPr>
          <w:rFonts w:ascii="Arial" w:hAnsi="Arial" w:cs="Arial"/>
          <w:szCs w:val="22"/>
        </w:rPr>
      </w:pPr>
      <w:bookmarkStart w:id="13" w:name="_Ref384318580"/>
      <w:bookmarkEnd w:id="12"/>
      <w:r w:rsidRPr="00F86725">
        <w:rPr>
          <w:rFonts w:ascii="Arial" w:hAnsi="Arial" w:cs="Arial"/>
          <w:szCs w:val="22"/>
        </w:rPr>
        <w:t>Za podstatné porušení této Smlouvy ve smyslu odstavce 12.1 tohoto článku se považuje zejména</w:t>
      </w:r>
      <w:bookmarkEnd w:id="13"/>
      <w:r w:rsidRPr="00F86725">
        <w:rPr>
          <w:rFonts w:ascii="Arial" w:hAnsi="Arial" w:cs="Arial"/>
          <w:szCs w:val="22"/>
        </w:rPr>
        <w:t xml:space="preserve"> situace, kdy: </w:t>
      </w:r>
    </w:p>
    <w:p w:rsidR="00E63721" w:rsidRPr="00F86725" w:rsidRDefault="004F4476" w:rsidP="002D0C72">
      <w:pPr>
        <w:pStyle w:val="RLTextlnkuslovan"/>
        <w:numPr>
          <w:ilvl w:val="2"/>
          <w:numId w:val="1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Zhotovitel</w:t>
      </w:r>
      <w:r w:rsidR="00E63721" w:rsidRPr="00F86725">
        <w:rPr>
          <w:rFonts w:ascii="Arial" w:hAnsi="Arial" w:cs="Arial"/>
          <w:szCs w:val="22"/>
        </w:rPr>
        <w:t xml:space="preserve"> je v prodlení s dodáním </w:t>
      </w:r>
      <w:r>
        <w:rPr>
          <w:rFonts w:ascii="Arial" w:hAnsi="Arial" w:cs="Arial"/>
          <w:szCs w:val="22"/>
        </w:rPr>
        <w:t>Služby</w:t>
      </w:r>
      <w:r w:rsidR="00E63721" w:rsidRPr="00F86725">
        <w:rPr>
          <w:rFonts w:ascii="Arial" w:hAnsi="Arial" w:cs="Arial"/>
          <w:szCs w:val="22"/>
        </w:rPr>
        <w:t xml:space="preserve"> po dobu delší než 14 (čtrnáct) dní,</w:t>
      </w:r>
    </w:p>
    <w:p w:rsidR="00E63721" w:rsidRDefault="00E63721" w:rsidP="00F72E5E">
      <w:pPr>
        <w:pStyle w:val="RLTextlnkuslovan"/>
        <w:numPr>
          <w:ilvl w:val="2"/>
          <w:numId w:val="1"/>
        </w:numPr>
        <w:rPr>
          <w:rFonts w:ascii="Arial" w:hAnsi="Arial" w:cs="Arial"/>
          <w:szCs w:val="22"/>
          <w:lang w:eastAsia="en-US"/>
        </w:rPr>
      </w:pPr>
      <w:r w:rsidRPr="00F86725">
        <w:rPr>
          <w:rFonts w:ascii="Arial" w:hAnsi="Arial" w:cs="Arial"/>
          <w:szCs w:val="22"/>
        </w:rPr>
        <w:t xml:space="preserve">kterékoli prohlášení </w:t>
      </w:r>
      <w:r w:rsidR="004F4476">
        <w:rPr>
          <w:rFonts w:ascii="Arial" w:hAnsi="Arial" w:cs="Arial"/>
          <w:szCs w:val="22"/>
        </w:rPr>
        <w:t>Zhotovitele</w:t>
      </w:r>
      <w:r w:rsidRPr="00F86725">
        <w:rPr>
          <w:rFonts w:ascii="Arial" w:hAnsi="Arial" w:cs="Arial"/>
          <w:szCs w:val="22"/>
        </w:rPr>
        <w:t xml:space="preserve"> dle článku 1. odst. 1.2 této Smlouvy se stane nepravdivým.</w:t>
      </w:r>
    </w:p>
    <w:p w:rsidR="00E63721" w:rsidRDefault="00E63721" w:rsidP="00092135">
      <w:pPr>
        <w:pStyle w:val="RLTextlnkuslovan"/>
        <w:numPr>
          <w:ilvl w:val="0"/>
          <w:numId w:val="0"/>
        </w:numPr>
        <w:ind w:left="1474" w:hanging="737"/>
        <w:rPr>
          <w:rFonts w:ascii="Arial" w:hAnsi="Arial" w:cs="Arial"/>
          <w:szCs w:val="22"/>
        </w:rPr>
      </w:pPr>
      <w:r w:rsidRPr="00092135">
        <w:rPr>
          <w:rFonts w:ascii="Arial" w:hAnsi="Arial" w:cs="Arial"/>
          <w:szCs w:val="22"/>
        </w:rPr>
        <w:t>12.3.</w:t>
      </w:r>
      <w:r w:rsidRPr="00092135">
        <w:rPr>
          <w:rFonts w:ascii="Arial" w:hAnsi="Arial" w:cs="Arial"/>
          <w:szCs w:val="22"/>
        </w:rPr>
        <w:tab/>
        <w:t>Každá ze smluvních stran je oprávněna od smlouvy odstoupit, bylo-li zahájeno insolvenční řízení druhé smluvní strany podle zákona č. 182/2006 Sb., insolvenční zákon, ve znění pozdějších předpisů.</w:t>
      </w:r>
    </w:p>
    <w:p w:rsidR="00E63721" w:rsidRPr="00F72E5E" w:rsidRDefault="00E63721" w:rsidP="00092135">
      <w:pPr>
        <w:pStyle w:val="RLTextlnkuslovan"/>
        <w:numPr>
          <w:ilvl w:val="0"/>
          <w:numId w:val="0"/>
        </w:numPr>
        <w:ind w:left="1474" w:hanging="737"/>
        <w:rPr>
          <w:rFonts w:ascii="Arial" w:hAnsi="Arial" w:cs="Arial"/>
          <w:szCs w:val="22"/>
          <w:lang w:eastAsia="en-US"/>
        </w:rPr>
      </w:pPr>
      <w:r>
        <w:rPr>
          <w:rFonts w:ascii="Arial" w:hAnsi="Arial" w:cs="Arial"/>
          <w:szCs w:val="22"/>
        </w:rPr>
        <w:t>12.4.</w:t>
      </w:r>
      <w:r>
        <w:rPr>
          <w:rFonts w:ascii="Arial" w:hAnsi="Arial" w:cs="Arial"/>
          <w:szCs w:val="22"/>
        </w:rPr>
        <w:tab/>
      </w:r>
      <w:r w:rsidR="004F4476">
        <w:rPr>
          <w:rFonts w:ascii="Arial" w:hAnsi="Arial" w:cs="Arial"/>
          <w:szCs w:val="22"/>
        </w:rPr>
        <w:t>Objednatel</w:t>
      </w:r>
      <w:r w:rsidRPr="00F72E5E">
        <w:rPr>
          <w:rFonts w:ascii="Arial" w:hAnsi="Arial" w:cs="Arial"/>
          <w:szCs w:val="22"/>
        </w:rPr>
        <w:t xml:space="preserve"> je oprávněn tuto Smlouvu vypovědět, a to bez udání důvodu nebo ze </w:t>
      </w:r>
      <w:r w:rsidR="00213BD8">
        <w:rPr>
          <w:rFonts w:ascii="Arial" w:hAnsi="Arial" w:cs="Arial"/>
          <w:szCs w:val="22"/>
        </w:rPr>
        <w:t> </w:t>
      </w:r>
      <w:r w:rsidRPr="00F72E5E">
        <w:rPr>
          <w:rFonts w:ascii="Arial" w:hAnsi="Arial" w:cs="Arial"/>
          <w:szCs w:val="22"/>
        </w:rPr>
        <w:t xml:space="preserve">stejných důvodů, z jakých je oprávněn od této Smlouvy odstoupit, a to bez </w:t>
      </w:r>
      <w:r w:rsidR="00213BD8">
        <w:rPr>
          <w:rFonts w:ascii="Arial" w:hAnsi="Arial" w:cs="Arial"/>
          <w:szCs w:val="22"/>
        </w:rPr>
        <w:t> </w:t>
      </w:r>
      <w:r w:rsidRPr="00F72E5E">
        <w:rPr>
          <w:rFonts w:ascii="Arial" w:hAnsi="Arial" w:cs="Arial"/>
          <w:szCs w:val="22"/>
        </w:rPr>
        <w:t xml:space="preserve">výpovědní lhůty. </w:t>
      </w:r>
    </w:p>
    <w:p w:rsidR="00E63721" w:rsidRDefault="00E63721" w:rsidP="00092135">
      <w:pPr>
        <w:pStyle w:val="RLTextlnkuslovan"/>
        <w:numPr>
          <w:ilvl w:val="0"/>
          <w:numId w:val="0"/>
        </w:numPr>
        <w:ind w:left="1474" w:hanging="73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12.5.</w:t>
      </w:r>
      <w:r>
        <w:rPr>
          <w:rFonts w:ascii="Arial" w:hAnsi="Arial" w:cs="Arial"/>
          <w:szCs w:val="22"/>
        </w:rPr>
        <w:tab/>
      </w:r>
      <w:r w:rsidRPr="00F86725">
        <w:rPr>
          <w:rFonts w:ascii="Arial" w:hAnsi="Arial" w:cs="Arial"/>
          <w:szCs w:val="22"/>
        </w:rPr>
        <w:t xml:space="preserve">Účinky odstoupení od této Smlouvy nebo výpovědi této Smlouvy, nastávají dnem doručení písemného oznámení o odstoupení nebo výpovědi </w:t>
      </w:r>
      <w:r w:rsidR="004F4476">
        <w:rPr>
          <w:rFonts w:ascii="Arial" w:hAnsi="Arial" w:cs="Arial"/>
          <w:szCs w:val="22"/>
        </w:rPr>
        <w:t>Zhotoviteli</w:t>
      </w:r>
      <w:r w:rsidRPr="00F86725">
        <w:rPr>
          <w:rFonts w:ascii="Arial" w:hAnsi="Arial" w:cs="Arial"/>
          <w:szCs w:val="22"/>
        </w:rPr>
        <w:t>.</w:t>
      </w:r>
    </w:p>
    <w:p w:rsidR="00E63721" w:rsidRPr="00F86725" w:rsidRDefault="00E63721" w:rsidP="00092135">
      <w:pPr>
        <w:pStyle w:val="RLTextlnkuslovan"/>
        <w:numPr>
          <w:ilvl w:val="0"/>
          <w:numId w:val="0"/>
        </w:numPr>
        <w:ind w:left="1474" w:hanging="737"/>
        <w:rPr>
          <w:rFonts w:ascii="Arial" w:hAnsi="Arial" w:cs="Arial"/>
          <w:szCs w:val="22"/>
          <w:lang w:eastAsia="en-US"/>
        </w:rPr>
      </w:pPr>
      <w:r>
        <w:rPr>
          <w:rFonts w:ascii="Arial" w:hAnsi="Arial" w:cs="Arial"/>
          <w:szCs w:val="22"/>
        </w:rPr>
        <w:t>12</w:t>
      </w:r>
      <w:r>
        <w:rPr>
          <w:rFonts w:ascii="Arial" w:hAnsi="Arial" w:cs="Arial"/>
          <w:szCs w:val="22"/>
          <w:lang w:eastAsia="en-US"/>
        </w:rPr>
        <w:t xml:space="preserve">.6. </w:t>
      </w:r>
      <w:r w:rsidR="00C51AD2">
        <w:rPr>
          <w:rFonts w:ascii="Arial" w:hAnsi="Arial" w:cs="Arial"/>
          <w:szCs w:val="22"/>
          <w:lang w:eastAsia="en-US"/>
        </w:rPr>
        <w:tab/>
      </w:r>
      <w:r w:rsidRPr="00327CE5">
        <w:rPr>
          <w:rFonts w:ascii="Arial" w:hAnsi="Arial" w:cs="Arial"/>
          <w:szCs w:val="22"/>
          <w:lang w:eastAsia="en-US"/>
        </w:rPr>
        <w:t>Smlouva může být ukončena písemnou dohodou smluvních stran.</w:t>
      </w:r>
    </w:p>
    <w:p w:rsidR="00E63721" w:rsidRDefault="00E63721" w:rsidP="00092135">
      <w:pPr>
        <w:pStyle w:val="RLTextlnkuslovan"/>
        <w:numPr>
          <w:ilvl w:val="0"/>
          <w:numId w:val="0"/>
        </w:numPr>
        <w:ind w:left="1474" w:hanging="73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12.7.</w:t>
      </w:r>
      <w:r>
        <w:rPr>
          <w:rFonts w:ascii="Arial" w:hAnsi="Arial" w:cs="Arial"/>
          <w:szCs w:val="22"/>
        </w:rPr>
        <w:tab/>
      </w:r>
      <w:r w:rsidRPr="00F86725">
        <w:rPr>
          <w:rFonts w:ascii="Arial" w:hAnsi="Arial" w:cs="Arial"/>
          <w:szCs w:val="22"/>
        </w:rPr>
        <w:t xml:space="preserve">Ukončením této Smlouvy nejsou dotčena ustanovení Smlouvy, která se týkají Licence, </w:t>
      </w:r>
      <w:r>
        <w:rPr>
          <w:rFonts w:ascii="Arial" w:hAnsi="Arial" w:cs="Arial"/>
          <w:szCs w:val="22"/>
        </w:rPr>
        <w:t xml:space="preserve">Záručního servisu, </w:t>
      </w:r>
      <w:r w:rsidRPr="00F86725">
        <w:rPr>
          <w:rFonts w:ascii="Arial" w:hAnsi="Arial" w:cs="Arial"/>
          <w:szCs w:val="22"/>
        </w:rPr>
        <w:t>smluvních pokut a jiných důsledků porušení povinností dle této Smlouvy, povinnosti mlčenlivosti, ani další ustanovení a nároky, z jejichž povahy vyplývá, že mají trvat i po ukončení této Smlouvy</w:t>
      </w:r>
      <w:r>
        <w:rPr>
          <w:rFonts w:ascii="Arial" w:hAnsi="Arial" w:cs="Arial"/>
          <w:szCs w:val="22"/>
        </w:rPr>
        <w:t>.</w:t>
      </w:r>
    </w:p>
    <w:p w:rsidR="00E63721" w:rsidRPr="00F86725" w:rsidRDefault="00E63721" w:rsidP="00092135">
      <w:pPr>
        <w:pStyle w:val="RLTextlnkuslovan"/>
        <w:numPr>
          <w:ilvl w:val="0"/>
          <w:numId w:val="0"/>
        </w:numPr>
        <w:ind w:left="1474" w:hanging="737"/>
        <w:rPr>
          <w:rFonts w:ascii="Arial" w:hAnsi="Arial" w:cs="Arial"/>
          <w:szCs w:val="22"/>
          <w:lang w:eastAsia="en-US"/>
        </w:rPr>
      </w:pPr>
    </w:p>
    <w:p w:rsidR="00E63721" w:rsidRPr="00F86725" w:rsidRDefault="00E63721" w:rsidP="003019D4">
      <w:pPr>
        <w:pStyle w:val="RLlneksmlouvy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lastRenderedPageBreak/>
        <w:t>OZNÁMENÍ A KOMUNIKACE</w:t>
      </w:r>
    </w:p>
    <w:p w:rsidR="00E63721" w:rsidRPr="00F86725" w:rsidRDefault="00E63721" w:rsidP="003019D4">
      <w:pPr>
        <w:pStyle w:val="RLTextlnkuslovan"/>
        <w:rPr>
          <w:rFonts w:ascii="Arial" w:hAnsi="Arial" w:cs="Arial"/>
          <w:szCs w:val="22"/>
          <w:lang w:eastAsia="en-US"/>
        </w:rPr>
      </w:pPr>
      <w:r w:rsidRPr="00F86725">
        <w:rPr>
          <w:rFonts w:ascii="Arial" w:hAnsi="Arial" w:cs="Arial"/>
          <w:szCs w:val="22"/>
          <w:lang w:eastAsia="en-US"/>
        </w:rPr>
        <w:t>Veškerá oznámení a komunikace uskutečněná na základě nebo v souvislosti s touto Smlouvou budou probíhat způsobem stanoveným v tomto článku, ledaže z jiných ustanovení této Smlouvy plyne něco jiného.</w:t>
      </w:r>
    </w:p>
    <w:p w:rsidR="00E63721" w:rsidRPr="00F86725" w:rsidRDefault="00E63721" w:rsidP="000277BD">
      <w:pPr>
        <w:pStyle w:val="RLTextlnkuslovan"/>
        <w:rPr>
          <w:rFonts w:ascii="Arial" w:hAnsi="Arial" w:cs="Arial"/>
          <w:szCs w:val="22"/>
          <w:lang w:eastAsia="en-US"/>
        </w:rPr>
      </w:pPr>
      <w:r w:rsidRPr="00F86725">
        <w:rPr>
          <w:rFonts w:ascii="Arial" w:hAnsi="Arial" w:cs="Arial"/>
          <w:szCs w:val="22"/>
          <w:lang w:eastAsia="en-US"/>
        </w:rPr>
        <w:t xml:space="preserve">Kontaktními </w:t>
      </w:r>
      <w:r>
        <w:rPr>
          <w:rFonts w:ascii="Arial" w:hAnsi="Arial" w:cs="Arial"/>
          <w:szCs w:val="22"/>
          <w:lang w:eastAsia="en-US"/>
        </w:rPr>
        <w:t xml:space="preserve">(oprávněnými) </w:t>
      </w:r>
      <w:r w:rsidRPr="00F86725">
        <w:rPr>
          <w:rFonts w:ascii="Arial" w:hAnsi="Arial" w:cs="Arial"/>
          <w:szCs w:val="22"/>
          <w:lang w:eastAsia="en-US"/>
        </w:rPr>
        <w:t xml:space="preserve">osobami </w:t>
      </w:r>
      <w:r w:rsidR="004F4476">
        <w:rPr>
          <w:rFonts w:ascii="Arial" w:hAnsi="Arial" w:cs="Arial"/>
          <w:szCs w:val="22"/>
          <w:lang w:eastAsia="en-US"/>
        </w:rPr>
        <w:t>Objednatele</w:t>
      </w:r>
      <w:r w:rsidRPr="00F86725">
        <w:rPr>
          <w:rFonts w:ascii="Arial" w:hAnsi="Arial" w:cs="Arial"/>
          <w:szCs w:val="22"/>
          <w:lang w:eastAsia="en-US"/>
        </w:rPr>
        <w:t xml:space="preserve"> jsou:</w:t>
      </w:r>
    </w:p>
    <w:p w:rsidR="00E63721" w:rsidRPr="001724FA" w:rsidRDefault="00E63721" w:rsidP="000277BD">
      <w:pPr>
        <w:pStyle w:val="RLTextlnkuslovan"/>
        <w:numPr>
          <w:ilvl w:val="2"/>
          <w:numId w:val="1"/>
        </w:numPr>
        <w:rPr>
          <w:rFonts w:ascii="Arial" w:hAnsi="Arial" w:cs="Arial"/>
          <w:szCs w:val="22"/>
          <w:lang w:eastAsia="en-US"/>
        </w:rPr>
      </w:pPr>
      <w:r w:rsidRPr="001724FA">
        <w:rPr>
          <w:rFonts w:ascii="Arial" w:hAnsi="Arial" w:cs="Arial"/>
          <w:szCs w:val="22"/>
          <w:lang w:eastAsia="en-US"/>
        </w:rPr>
        <w:t xml:space="preserve">ve věcech smluvních a obchodních a pro převzetí </w:t>
      </w:r>
      <w:r w:rsidR="004F4476" w:rsidRPr="001724FA">
        <w:rPr>
          <w:rFonts w:ascii="Arial" w:hAnsi="Arial" w:cs="Arial"/>
          <w:szCs w:val="22"/>
          <w:lang w:eastAsia="en-US"/>
        </w:rPr>
        <w:t>Služby</w:t>
      </w:r>
      <w:r w:rsidRPr="001724FA">
        <w:rPr>
          <w:rFonts w:ascii="Arial" w:hAnsi="Arial" w:cs="Arial"/>
          <w:szCs w:val="22"/>
          <w:lang w:eastAsia="en-US"/>
        </w:rPr>
        <w:t xml:space="preserve"> </w:t>
      </w:r>
      <w:r w:rsidR="000C6123">
        <w:rPr>
          <w:rFonts w:ascii="Arial" w:hAnsi="Arial" w:cs="Arial"/>
          <w:szCs w:val="22"/>
          <w:lang w:eastAsia="en-US"/>
        </w:rPr>
        <w:t>xxxxxxxx</w:t>
      </w:r>
      <w:r w:rsidR="002A6A0F" w:rsidRPr="001724FA">
        <w:rPr>
          <w:rFonts w:ascii="Arial" w:hAnsi="Arial" w:cs="Arial"/>
          <w:szCs w:val="22"/>
        </w:rPr>
        <w:t xml:space="preserve"> email:</w:t>
      </w:r>
      <w:r w:rsidR="00804930" w:rsidRPr="001724FA">
        <w:rPr>
          <w:rFonts w:ascii="Arial" w:hAnsi="Arial" w:cs="Arial"/>
          <w:szCs w:val="22"/>
        </w:rPr>
        <w:t xml:space="preserve"> </w:t>
      </w:r>
      <w:r w:rsidR="000C6123">
        <w:rPr>
          <w:rFonts w:ascii="Arial" w:hAnsi="Arial" w:cs="Arial"/>
          <w:szCs w:val="22"/>
        </w:rPr>
        <w:t>xxxx</w:t>
      </w:r>
      <w:r w:rsidR="00456FD0" w:rsidRPr="001724FA">
        <w:rPr>
          <w:rFonts w:ascii="Arial" w:hAnsi="Arial" w:cs="Arial"/>
          <w:szCs w:val="22"/>
        </w:rPr>
        <w:t xml:space="preserve"> </w:t>
      </w:r>
      <w:r w:rsidR="00C51AD2" w:rsidRPr="001724FA">
        <w:rPr>
          <w:rFonts w:ascii="Arial" w:hAnsi="Arial" w:cs="Arial"/>
          <w:szCs w:val="22"/>
        </w:rPr>
        <w:t xml:space="preserve"> </w:t>
      </w:r>
      <w:r w:rsidR="002A6A0F" w:rsidRPr="001724FA">
        <w:rPr>
          <w:rFonts w:ascii="Arial" w:hAnsi="Arial" w:cs="Arial"/>
          <w:szCs w:val="22"/>
        </w:rPr>
        <w:t xml:space="preserve">tel. </w:t>
      </w:r>
      <w:r w:rsidR="000C6123">
        <w:rPr>
          <w:rFonts w:ascii="Arial" w:hAnsi="Arial" w:cs="Arial"/>
          <w:szCs w:val="22"/>
        </w:rPr>
        <w:t>xxxx</w:t>
      </w:r>
      <w:r w:rsidR="004D45EA" w:rsidRPr="001724FA">
        <w:rPr>
          <w:rFonts w:ascii="Arial" w:hAnsi="Arial" w:cs="Arial"/>
          <w:szCs w:val="22"/>
        </w:rPr>
        <w:t xml:space="preserve">, mobil </w:t>
      </w:r>
      <w:r w:rsidR="000C6123">
        <w:rPr>
          <w:rFonts w:ascii="Arial" w:hAnsi="Arial" w:cs="Arial"/>
          <w:szCs w:val="22"/>
        </w:rPr>
        <w:t>xxxx</w:t>
      </w:r>
    </w:p>
    <w:p w:rsidR="00E63721" w:rsidRPr="001724FA" w:rsidRDefault="00E63721" w:rsidP="000277BD">
      <w:pPr>
        <w:pStyle w:val="RLTextlnkuslovan"/>
        <w:numPr>
          <w:ilvl w:val="2"/>
          <w:numId w:val="1"/>
        </w:numPr>
        <w:rPr>
          <w:rFonts w:ascii="Arial" w:hAnsi="Arial" w:cs="Arial"/>
          <w:szCs w:val="22"/>
          <w:lang w:eastAsia="en-US"/>
        </w:rPr>
      </w:pPr>
      <w:r w:rsidRPr="001724FA">
        <w:rPr>
          <w:rFonts w:ascii="Arial" w:hAnsi="Arial" w:cs="Arial"/>
          <w:szCs w:val="22"/>
          <w:lang w:eastAsia="en-US"/>
        </w:rPr>
        <w:t xml:space="preserve">v otázkách technických a v otázkách </w:t>
      </w:r>
      <w:r w:rsidR="00C51AD2" w:rsidRPr="001724FA">
        <w:rPr>
          <w:rFonts w:ascii="Arial" w:hAnsi="Arial" w:cs="Arial"/>
          <w:szCs w:val="22"/>
          <w:lang w:eastAsia="en-US"/>
        </w:rPr>
        <w:t xml:space="preserve">týkajících se podmínek záruky </w:t>
      </w:r>
      <w:r w:rsidR="000C6123">
        <w:rPr>
          <w:rFonts w:ascii="Arial" w:hAnsi="Arial" w:cs="Arial"/>
          <w:szCs w:val="22"/>
          <w:lang w:eastAsia="en-US"/>
        </w:rPr>
        <w:t>xxxxxxx</w:t>
      </w:r>
      <w:r w:rsidR="002A6A0F" w:rsidRPr="001724FA">
        <w:rPr>
          <w:rFonts w:ascii="Arial" w:hAnsi="Arial" w:cs="Arial"/>
          <w:szCs w:val="22"/>
        </w:rPr>
        <w:t>, email:</w:t>
      </w:r>
      <w:r w:rsidR="00C51AD2" w:rsidRPr="001724FA">
        <w:rPr>
          <w:rFonts w:ascii="Arial" w:hAnsi="Arial" w:cs="Arial"/>
          <w:szCs w:val="22"/>
        </w:rPr>
        <w:t xml:space="preserve"> </w:t>
      </w:r>
      <w:r w:rsidR="000C6123">
        <w:rPr>
          <w:rFonts w:ascii="Arial" w:hAnsi="Arial" w:cs="Arial"/>
          <w:szCs w:val="22"/>
        </w:rPr>
        <w:t>xxxxxx</w:t>
      </w:r>
      <w:r w:rsidR="002A6A0F" w:rsidRPr="001724FA">
        <w:rPr>
          <w:rFonts w:ascii="Arial" w:hAnsi="Arial" w:cs="Arial"/>
          <w:szCs w:val="22"/>
        </w:rPr>
        <w:t xml:space="preserve">; </w:t>
      </w:r>
      <w:r w:rsidR="00E444B6" w:rsidRPr="001724FA">
        <w:rPr>
          <w:rFonts w:ascii="Arial" w:hAnsi="Arial" w:cs="Arial"/>
          <w:szCs w:val="22"/>
        </w:rPr>
        <w:t xml:space="preserve"> </w:t>
      </w:r>
      <w:r w:rsidR="002A6A0F" w:rsidRPr="001724FA">
        <w:rPr>
          <w:rFonts w:ascii="Arial" w:hAnsi="Arial" w:cs="Arial"/>
          <w:szCs w:val="22"/>
        </w:rPr>
        <w:t xml:space="preserve">tel. </w:t>
      </w:r>
      <w:r w:rsidR="000C6123">
        <w:rPr>
          <w:rFonts w:ascii="Arial" w:hAnsi="Arial" w:cs="Arial"/>
          <w:szCs w:val="22"/>
        </w:rPr>
        <w:t>xxxxx</w:t>
      </w:r>
    </w:p>
    <w:p w:rsidR="00E63721" w:rsidRPr="00F86725" w:rsidRDefault="00E63721" w:rsidP="000277BD">
      <w:pPr>
        <w:pStyle w:val="RLTextlnkuslovan"/>
        <w:rPr>
          <w:rFonts w:ascii="Arial" w:hAnsi="Arial" w:cs="Arial"/>
          <w:szCs w:val="22"/>
          <w:lang w:eastAsia="en-US"/>
        </w:rPr>
      </w:pPr>
      <w:r w:rsidRPr="00F86725">
        <w:rPr>
          <w:rFonts w:ascii="Arial" w:hAnsi="Arial" w:cs="Arial"/>
          <w:szCs w:val="22"/>
          <w:lang w:eastAsia="en-US"/>
        </w:rPr>
        <w:t xml:space="preserve">Kontaktními osobami </w:t>
      </w:r>
      <w:r w:rsidR="004F4476">
        <w:rPr>
          <w:rFonts w:ascii="Arial" w:hAnsi="Arial" w:cs="Arial"/>
          <w:szCs w:val="22"/>
          <w:lang w:eastAsia="en-US"/>
        </w:rPr>
        <w:t>Zhotovitele</w:t>
      </w:r>
      <w:r w:rsidRPr="00F86725">
        <w:rPr>
          <w:rFonts w:ascii="Arial" w:hAnsi="Arial" w:cs="Arial"/>
          <w:szCs w:val="22"/>
          <w:lang w:eastAsia="en-US"/>
        </w:rPr>
        <w:t xml:space="preserve"> jsou:</w:t>
      </w:r>
    </w:p>
    <w:p w:rsidR="00E63721" w:rsidRPr="00F86725" w:rsidRDefault="00E63721" w:rsidP="000277BD">
      <w:pPr>
        <w:pStyle w:val="RLTextlnkuslovan"/>
        <w:numPr>
          <w:ilvl w:val="2"/>
          <w:numId w:val="1"/>
        </w:numPr>
        <w:rPr>
          <w:rStyle w:val="doplnuchazeChar"/>
          <w:rFonts w:ascii="Arial" w:hAnsi="Arial" w:cs="Arial"/>
          <w:b w:val="0"/>
          <w:szCs w:val="22"/>
        </w:rPr>
      </w:pPr>
      <w:r w:rsidRPr="00F86725">
        <w:rPr>
          <w:rFonts w:ascii="Arial" w:hAnsi="Arial" w:cs="Arial"/>
          <w:szCs w:val="22"/>
          <w:lang w:eastAsia="en-US"/>
        </w:rPr>
        <w:t xml:space="preserve">ve věcech smluvních a obchodních </w:t>
      </w:r>
      <w:r w:rsidR="000C6123">
        <w:rPr>
          <w:rFonts w:ascii="Arial" w:hAnsi="Arial" w:cs="Arial"/>
          <w:szCs w:val="22"/>
          <w:lang w:eastAsia="en-US"/>
        </w:rPr>
        <w:t>xxxxx</w:t>
      </w:r>
      <w:r w:rsidR="00BB0ECA">
        <w:rPr>
          <w:rStyle w:val="doplnuchazeChar"/>
          <w:rFonts w:ascii="Arial" w:hAnsi="Arial" w:cs="Arial"/>
          <w:b w:val="0"/>
          <w:szCs w:val="22"/>
        </w:rPr>
        <w:t xml:space="preserve"> e-mail</w:t>
      </w:r>
      <w:r w:rsidR="000C6123">
        <w:rPr>
          <w:rStyle w:val="doplnuchazeChar"/>
          <w:rFonts w:ascii="Arial" w:hAnsi="Arial" w:cs="Arial"/>
          <w:b w:val="0"/>
          <w:szCs w:val="22"/>
        </w:rPr>
        <w:t xml:space="preserve"> xxxxx</w:t>
      </w:r>
      <w:r w:rsidR="00BB0ECA">
        <w:rPr>
          <w:rStyle w:val="doplnuchazeChar"/>
          <w:rFonts w:ascii="Arial" w:hAnsi="Arial" w:cs="Arial"/>
          <w:b w:val="0"/>
          <w:szCs w:val="22"/>
        </w:rPr>
        <w:t xml:space="preserve">, tel. </w:t>
      </w:r>
      <w:r w:rsidR="000C6123">
        <w:rPr>
          <w:rStyle w:val="doplnuchazeChar"/>
          <w:rFonts w:ascii="Arial" w:hAnsi="Arial" w:cs="Arial"/>
          <w:b w:val="0"/>
          <w:szCs w:val="22"/>
        </w:rPr>
        <w:t>xxxxxx</w:t>
      </w:r>
    </w:p>
    <w:p w:rsidR="00E63721" w:rsidRPr="00F86725" w:rsidRDefault="00E63721" w:rsidP="000277BD">
      <w:pPr>
        <w:pStyle w:val="RLTextlnkuslovan"/>
        <w:numPr>
          <w:ilvl w:val="2"/>
          <w:numId w:val="1"/>
        </w:numPr>
        <w:rPr>
          <w:rStyle w:val="doplnuchazeChar"/>
          <w:rFonts w:ascii="Arial" w:hAnsi="Arial" w:cs="Arial"/>
          <w:b w:val="0"/>
          <w:szCs w:val="22"/>
          <w:lang w:eastAsia="en-US"/>
        </w:rPr>
      </w:pPr>
      <w:r w:rsidRPr="00F86725">
        <w:rPr>
          <w:rStyle w:val="doplnuchazeChar"/>
          <w:rFonts w:ascii="Arial" w:hAnsi="Arial" w:cs="Arial"/>
          <w:b w:val="0"/>
          <w:szCs w:val="22"/>
        </w:rPr>
        <w:t>v otázkách technických</w:t>
      </w:r>
      <w:r w:rsidRPr="00F86725">
        <w:rPr>
          <w:rStyle w:val="doplnuchazeChar"/>
          <w:rFonts w:ascii="Arial" w:hAnsi="Arial" w:cs="Arial"/>
          <w:szCs w:val="22"/>
        </w:rPr>
        <w:t xml:space="preserve"> </w:t>
      </w:r>
      <w:r w:rsidR="000C6123">
        <w:rPr>
          <w:rStyle w:val="doplnuchazeChar"/>
          <w:rFonts w:ascii="Arial" w:hAnsi="Arial" w:cs="Arial"/>
          <w:szCs w:val="22"/>
        </w:rPr>
        <w:t>xxxx</w:t>
      </w:r>
      <w:r w:rsidR="00BB0ECA">
        <w:rPr>
          <w:rStyle w:val="doplnuchazeChar"/>
          <w:rFonts w:ascii="Arial" w:hAnsi="Arial" w:cs="Arial"/>
          <w:b w:val="0"/>
          <w:szCs w:val="22"/>
        </w:rPr>
        <w:t>, e-mail:</w:t>
      </w:r>
      <w:r w:rsidR="00F6238D">
        <w:rPr>
          <w:rStyle w:val="doplnuchazeChar"/>
          <w:rFonts w:ascii="Arial" w:hAnsi="Arial" w:cs="Arial"/>
          <w:b w:val="0"/>
          <w:szCs w:val="22"/>
        </w:rPr>
        <w:t xml:space="preserve"> </w:t>
      </w:r>
      <w:r w:rsidR="000C6123">
        <w:rPr>
          <w:rStyle w:val="doplnuchazeChar"/>
          <w:rFonts w:ascii="Arial" w:hAnsi="Arial" w:cs="Arial"/>
          <w:b w:val="0"/>
          <w:szCs w:val="22"/>
        </w:rPr>
        <w:t>xxxx</w:t>
      </w:r>
      <w:r w:rsidR="00BB0ECA">
        <w:rPr>
          <w:rStyle w:val="doplnuchazeChar"/>
          <w:rFonts w:ascii="Arial" w:hAnsi="Arial" w:cs="Arial"/>
          <w:b w:val="0"/>
          <w:szCs w:val="22"/>
        </w:rPr>
        <w:t xml:space="preserve">, tel. </w:t>
      </w:r>
      <w:r w:rsidR="000C6123">
        <w:rPr>
          <w:rStyle w:val="doplnuchazeChar"/>
          <w:rFonts w:ascii="Arial" w:hAnsi="Arial" w:cs="Arial"/>
          <w:b w:val="0"/>
          <w:szCs w:val="22"/>
        </w:rPr>
        <w:t>xxxx</w:t>
      </w:r>
    </w:p>
    <w:p w:rsidR="00E63721" w:rsidRPr="00F86725" w:rsidRDefault="00E63721" w:rsidP="000277BD">
      <w:pPr>
        <w:pStyle w:val="RLTextlnkuslovan"/>
        <w:rPr>
          <w:rFonts w:ascii="Arial" w:hAnsi="Arial" w:cs="Arial"/>
          <w:szCs w:val="22"/>
          <w:lang w:eastAsia="en-US"/>
        </w:rPr>
      </w:pPr>
      <w:r w:rsidRPr="00F86725">
        <w:rPr>
          <w:rFonts w:ascii="Arial" w:hAnsi="Arial" w:cs="Arial"/>
          <w:szCs w:val="22"/>
          <w:lang w:eastAsia="en-US"/>
        </w:rPr>
        <w:t>Smluvní strany se zavazují spolu komunikovat prostřednictvím kontaktních osob formou osobního doručování, doručování doporučených zásilek prostřednictvím poskytovatele poštovních služeb, faxem či elektronickou poštou. Smluvní strany jsou oprávněny změnit kontaktní osob</w:t>
      </w:r>
      <w:r>
        <w:rPr>
          <w:rFonts w:ascii="Arial" w:hAnsi="Arial" w:cs="Arial"/>
          <w:szCs w:val="22"/>
          <w:lang w:eastAsia="en-US"/>
        </w:rPr>
        <w:t>y</w:t>
      </w:r>
      <w:r w:rsidRPr="00F86725">
        <w:rPr>
          <w:rFonts w:ascii="Arial" w:hAnsi="Arial" w:cs="Arial"/>
          <w:szCs w:val="22"/>
          <w:lang w:eastAsia="en-US"/>
        </w:rPr>
        <w:t xml:space="preserve">, a to písemným oznámením druhé Smluvní straně. Změna kontaktní osoby je vůči druhé Smluvní straně účinná okamžikem doručení písemného oznámení dle </w:t>
      </w:r>
      <w:r w:rsidR="00213BD8">
        <w:rPr>
          <w:rFonts w:ascii="Arial" w:hAnsi="Arial" w:cs="Arial"/>
          <w:szCs w:val="22"/>
          <w:lang w:eastAsia="en-US"/>
        </w:rPr>
        <w:t> </w:t>
      </w:r>
      <w:r w:rsidRPr="00F86725">
        <w:rPr>
          <w:rFonts w:ascii="Arial" w:hAnsi="Arial" w:cs="Arial"/>
          <w:szCs w:val="22"/>
          <w:lang w:eastAsia="en-US"/>
        </w:rPr>
        <w:t>předchozí věty.</w:t>
      </w:r>
    </w:p>
    <w:p w:rsidR="00E63721" w:rsidRPr="009D7920" w:rsidRDefault="00E63721" w:rsidP="000277BD">
      <w:pPr>
        <w:pStyle w:val="RLTextlnkuslovan"/>
        <w:rPr>
          <w:rStyle w:val="doplnuchazeChar"/>
          <w:rFonts w:ascii="Arial" w:hAnsi="Arial" w:cs="Arial"/>
          <w:b w:val="0"/>
          <w:snapToGrid/>
          <w:szCs w:val="22"/>
        </w:rPr>
      </w:pPr>
      <w:r w:rsidRPr="00F86725">
        <w:rPr>
          <w:rFonts w:ascii="Arial" w:hAnsi="Arial" w:cs="Arial"/>
          <w:szCs w:val="22"/>
          <w:lang w:eastAsia="en-US"/>
        </w:rPr>
        <w:t xml:space="preserve">Požadavky na poskytnutí Záručního servisu bude </w:t>
      </w:r>
      <w:r w:rsidR="004F4476">
        <w:rPr>
          <w:rFonts w:ascii="Arial" w:hAnsi="Arial" w:cs="Arial"/>
          <w:szCs w:val="22"/>
          <w:lang w:eastAsia="en-US"/>
        </w:rPr>
        <w:t>Zhotovitel</w:t>
      </w:r>
      <w:r w:rsidRPr="00F86725">
        <w:rPr>
          <w:rFonts w:ascii="Arial" w:hAnsi="Arial" w:cs="Arial"/>
          <w:szCs w:val="22"/>
          <w:lang w:eastAsia="en-US"/>
        </w:rPr>
        <w:t xml:space="preserve"> přijímat na tel.: </w:t>
      </w:r>
      <w:r w:rsidR="000C6123">
        <w:rPr>
          <w:rFonts w:ascii="Arial" w:hAnsi="Arial" w:cs="Arial"/>
          <w:szCs w:val="22"/>
          <w:lang w:eastAsia="en-US"/>
        </w:rPr>
        <w:t>xxxxx</w:t>
      </w:r>
      <w:r w:rsidRPr="00F86725">
        <w:rPr>
          <w:rStyle w:val="doplnuchazeChar"/>
          <w:rFonts w:ascii="Arial" w:hAnsi="Arial" w:cs="Arial"/>
          <w:b w:val="0"/>
          <w:szCs w:val="22"/>
        </w:rPr>
        <w:t xml:space="preserve"> a na e-mailové adrese </w:t>
      </w:r>
      <w:r w:rsidR="000C6123">
        <w:rPr>
          <w:rStyle w:val="doplnuchazeChar"/>
          <w:rFonts w:ascii="Arial" w:hAnsi="Arial" w:cs="Arial"/>
          <w:b w:val="0"/>
          <w:szCs w:val="22"/>
        </w:rPr>
        <w:t>xxxxx</w:t>
      </w:r>
      <w:r w:rsidRPr="00F86725">
        <w:rPr>
          <w:rStyle w:val="doplnuchazeChar"/>
          <w:rFonts w:ascii="Arial" w:hAnsi="Arial" w:cs="Arial"/>
          <w:b w:val="0"/>
          <w:szCs w:val="22"/>
        </w:rPr>
        <w:t xml:space="preserve"> a to v pracovní dny v době od 8 hod do 16 hod.</w:t>
      </w:r>
    </w:p>
    <w:p w:rsidR="00E63721" w:rsidRPr="00F86725" w:rsidRDefault="00E63721" w:rsidP="009D7920">
      <w:pPr>
        <w:pStyle w:val="RLTextlnkuslovan"/>
        <w:numPr>
          <w:ilvl w:val="0"/>
          <w:numId w:val="0"/>
        </w:numPr>
        <w:ind w:left="1474"/>
        <w:rPr>
          <w:rStyle w:val="doplnuchazeChar"/>
          <w:rFonts w:ascii="Arial" w:hAnsi="Arial" w:cs="Arial"/>
          <w:b w:val="0"/>
          <w:snapToGrid/>
          <w:szCs w:val="22"/>
        </w:rPr>
      </w:pPr>
    </w:p>
    <w:p w:rsidR="00E63721" w:rsidRPr="00F86725" w:rsidRDefault="00E63721" w:rsidP="008820AF">
      <w:pPr>
        <w:pStyle w:val="RLlneksmlouvy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ZÁVĚREČNÁ USTANOVENÍ</w:t>
      </w:r>
    </w:p>
    <w:p w:rsidR="00E63721" w:rsidRPr="00F86725" w:rsidRDefault="00E63721" w:rsidP="008820AF">
      <w:pPr>
        <w:pStyle w:val="RLTextlnkuslovan"/>
        <w:rPr>
          <w:rFonts w:ascii="Arial" w:hAnsi="Arial" w:cs="Arial"/>
          <w:szCs w:val="22"/>
          <w:lang w:eastAsia="en-US"/>
        </w:rPr>
      </w:pPr>
      <w:r w:rsidRPr="00F86725">
        <w:rPr>
          <w:rFonts w:ascii="Arial" w:hAnsi="Arial" w:cs="Arial"/>
          <w:szCs w:val="22"/>
        </w:rPr>
        <w:t>Tato Smlouva nabývá platnosti dnem podpisu oběma Smluvními stranami</w:t>
      </w:r>
      <w:r w:rsidR="00941582">
        <w:rPr>
          <w:rFonts w:ascii="Arial" w:hAnsi="Arial" w:cs="Arial"/>
          <w:szCs w:val="22"/>
        </w:rPr>
        <w:t xml:space="preserve"> a </w:t>
      </w:r>
      <w:r w:rsidR="00213BD8">
        <w:rPr>
          <w:rFonts w:ascii="Arial" w:hAnsi="Arial" w:cs="Arial"/>
          <w:szCs w:val="22"/>
        </w:rPr>
        <w:t> </w:t>
      </w:r>
      <w:r w:rsidR="00941582">
        <w:rPr>
          <w:rFonts w:ascii="Arial" w:hAnsi="Arial" w:cs="Arial"/>
          <w:szCs w:val="22"/>
        </w:rPr>
        <w:t>účinnosti dnem jejího uveřejnění v registru smluv</w:t>
      </w:r>
      <w:r w:rsidRPr="00F86725">
        <w:rPr>
          <w:rFonts w:ascii="Arial" w:hAnsi="Arial" w:cs="Arial"/>
          <w:szCs w:val="22"/>
        </w:rPr>
        <w:t xml:space="preserve">. </w:t>
      </w:r>
    </w:p>
    <w:p w:rsidR="00E63721" w:rsidRDefault="00E63721" w:rsidP="008820AF">
      <w:pPr>
        <w:pStyle w:val="RLTextlnkuslovan"/>
        <w:rPr>
          <w:rFonts w:ascii="Arial" w:hAnsi="Arial" w:cs="Arial"/>
          <w:szCs w:val="22"/>
          <w:lang w:eastAsia="en-US"/>
        </w:rPr>
      </w:pPr>
      <w:r w:rsidRPr="00F86725">
        <w:rPr>
          <w:rFonts w:ascii="Arial" w:hAnsi="Arial" w:cs="Arial"/>
          <w:szCs w:val="22"/>
        </w:rPr>
        <w:t xml:space="preserve">Tato Smlouva se řídí právním řádem České republiky. Práva a povinnosti touto Smlouvou výslovně neupravené se řídí zejména Občanským zákoníkem.  </w:t>
      </w:r>
    </w:p>
    <w:p w:rsidR="00E63721" w:rsidRPr="00F86725" w:rsidRDefault="00E63721" w:rsidP="008820AF">
      <w:pPr>
        <w:pStyle w:val="RLTextlnkuslovan"/>
        <w:rPr>
          <w:rFonts w:ascii="Arial" w:hAnsi="Arial" w:cs="Arial"/>
          <w:szCs w:val="22"/>
          <w:lang w:eastAsia="en-US"/>
        </w:rPr>
      </w:pPr>
      <w:r w:rsidRPr="007A3FF8">
        <w:rPr>
          <w:rFonts w:ascii="Arial" w:hAnsi="Arial" w:cs="Arial"/>
          <w:szCs w:val="22"/>
        </w:rPr>
        <w:t xml:space="preserve">Plní-li </w:t>
      </w:r>
      <w:r>
        <w:rPr>
          <w:rFonts w:ascii="Arial" w:hAnsi="Arial" w:cs="Arial"/>
          <w:szCs w:val="22"/>
        </w:rPr>
        <w:t>Smluvní strana</w:t>
      </w:r>
      <w:r w:rsidRPr="007A3FF8">
        <w:rPr>
          <w:rFonts w:ascii="Arial" w:hAnsi="Arial" w:cs="Arial"/>
          <w:szCs w:val="22"/>
        </w:rPr>
        <w:t xml:space="preserve"> cokoli nad rámec svých povinností dle této Smlouvy, </w:t>
      </w:r>
      <w:r>
        <w:rPr>
          <w:rFonts w:ascii="Arial" w:hAnsi="Arial" w:cs="Arial"/>
          <w:szCs w:val="22"/>
        </w:rPr>
        <w:t xml:space="preserve">nemění </w:t>
      </w:r>
      <w:r w:rsidRPr="007A3FF8">
        <w:rPr>
          <w:rFonts w:ascii="Arial" w:hAnsi="Arial" w:cs="Arial"/>
          <w:szCs w:val="22"/>
        </w:rPr>
        <w:t xml:space="preserve">tato skutečnost zavedenou praxi Smluvních stran, ani </w:t>
      </w:r>
      <w:r>
        <w:rPr>
          <w:rFonts w:ascii="Arial" w:hAnsi="Arial" w:cs="Arial"/>
          <w:szCs w:val="22"/>
        </w:rPr>
        <w:t xml:space="preserve">nezakládá </w:t>
      </w:r>
      <w:r w:rsidRPr="007A3FF8">
        <w:rPr>
          <w:rFonts w:ascii="Arial" w:hAnsi="Arial" w:cs="Arial"/>
          <w:szCs w:val="22"/>
        </w:rPr>
        <w:t xml:space="preserve">nárok </w:t>
      </w:r>
      <w:r w:rsidR="004F4476">
        <w:rPr>
          <w:rFonts w:ascii="Arial" w:hAnsi="Arial" w:cs="Arial"/>
          <w:szCs w:val="22"/>
        </w:rPr>
        <w:t>Zhotovitele</w:t>
      </w:r>
      <w:r w:rsidRPr="007A3FF8">
        <w:rPr>
          <w:rFonts w:ascii="Arial" w:hAnsi="Arial" w:cs="Arial"/>
          <w:szCs w:val="22"/>
        </w:rPr>
        <w:t xml:space="preserve"> na jakékoliv plnění ze strany </w:t>
      </w:r>
      <w:r w:rsidR="004F4476">
        <w:rPr>
          <w:rFonts w:ascii="Arial" w:hAnsi="Arial" w:cs="Arial"/>
          <w:szCs w:val="22"/>
        </w:rPr>
        <w:t>Objednatele</w:t>
      </w:r>
      <w:r w:rsidRPr="007A3FF8">
        <w:rPr>
          <w:rFonts w:ascii="Arial" w:hAnsi="Arial" w:cs="Arial"/>
          <w:szCs w:val="22"/>
        </w:rPr>
        <w:t xml:space="preserve"> nad rámec této Smlouvy</w:t>
      </w:r>
      <w:r>
        <w:rPr>
          <w:rFonts w:ascii="Arial" w:hAnsi="Arial" w:cs="Arial"/>
          <w:szCs w:val="22"/>
        </w:rPr>
        <w:t>.</w:t>
      </w:r>
    </w:p>
    <w:p w:rsidR="00E63721" w:rsidRPr="00F86725" w:rsidRDefault="00941582" w:rsidP="008820AF">
      <w:pPr>
        <w:pStyle w:val="RLTextlnkuslovan"/>
        <w:rPr>
          <w:rFonts w:ascii="Arial" w:hAnsi="Arial" w:cs="Arial"/>
          <w:szCs w:val="22"/>
          <w:lang w:eastAsia="en-US"/>
        </w:rPr>
      </w:pPr>
      <w:r>
        <w:rPr>
          <w:rFonts w:ascii="Arial" w:hAnsi="Arial" w:cs="Arial"/>
          <w:szCs w:val="22"/>
        </w:rPr>
        <w:t xml:space="preserve">Tato Smlouva se řídí právním řádem České republiky. </w:t>
      </w:r>
      <w:r w:rsidR="00E63721" w:rsidRPr="00F86725">
        <w:rPr>
          <w:rFonts w:ascii="Arial" w:hAnsi="Arial" w:cs="Arial"/>
          <w:szCs w:val="22"/>
        </w:rPr>
        <w:t xml:space="preserve">Veškeré spory mezi </w:t>
      </w:r>
      <w:r w:rsidR="00213BD8">
        <w:rPr>
          <w:rFonts w:ascii="Arial" w:hAnsi="Arial" w:cs="Arial"/>
          <w:szCs w:val="22"/>
        </w:rPr>
        <w:t> </w:t>
      </w:r>
      <w:r w:rsidR="00E63721" w:rsidRPr="00F86725">
        <w:rPr>
          <w:rFonts w:ascii="Arial" w:hAnsi="Arial" w:cs="Arial"/>
          <w:szCs w:val="22"/>
        </w:rPr>
        <w:t xml:space="preserve">Smluvními stranami vyplývající ze Smlouvy nebo z jejího porušení, ukončení nebo neplatnosti či zdánlivosti budou rozhodovány </w:t>
      </w:r>
      <w:r w:rsidR="00E63721">
        <w:rPr>
          <w:rFonts w:ascii="Arial" w:hAnsi="Arial" w:cs="Arial"/>
          <w:szCs w:val="22"/>
        </w:rPr>
        <w:t>příslušným soudem</w:t>
      </w:r>
      <w:r>
        <w:rPr>
          <w:rFonts w:ascii="Arial" w:hAnsi="Arial" w:cs="Arial"/>
          <w:szCs w:val="22"/>
        </w:rPr>
        <w:t xml:space="preserve"> České republiky, přičemž v případě, že </w:t>
      </w:r>
      <w:r w:rsidR="004F4476">
        <w:rPr>
          <w:rFonts w:ascii="Arial" w:hAnsi="Arial" w:cs="Arial"/>
          <w:szCs w:val="22"/>
        </w:rPr>
        <w:t>Zhotovitel</w:t>
      </w:r>
      <w:r>
        <w:rPr>
          <w:rFonts w:ascii="Arial" w:hAnsi="Arial" w:cs="Arial"/>
          <w:szCs w:val="22"/>
        </w:rPr>
        <w:t xml:space="preserve"> má sídlo/bydliště mimo území České republiky (spory s mezinárodním prvkem), bude věcně a </w:t>
      </w:r>
      <w:r w:rsidR="00213BD8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 xml:space="preserve">místně příslušným soudem vždy soud určený podle sídla </w:t>
      </w:r>
      <w:r w:rsidR="004F4476">
        <w:rPr>
          <w:rFonts w:ascii="Arial" w:hAnsi="Arial" w:cs="Arial"/>
          <w:szCs w:val="22"/>
        </w:rPr>
        <w:t>Objednatele</w:t>
      </w:r>
      <w:r>
        <w:rPr>
          <w:rFonts w:ascii="Arial" w:hAnsi="Arial" w:cs="Arial"/>
          <w:szCs w:val="22"/>
        </w:rPr>
        <w:t>.</w:t>
      </w:r>
    </w:p>
    <w:p w:rsidR="00E63721" w:rsidRPr="00F86725" w:rsidRDefault="00E63721" w:rsidP="008820AF">
      <w:pPr>
        <w:pStyle w:val="RLTextlnkuslovan"/>
        <w:rPr>
          <w:rFonts w:ascii="Arial" w:hAnsi="Arial" w:cs="Arial"/>
          <w:szCs w:val="22"/>
          <w:lang w:eastAsia="en-US"/>
        </w:rPr>
      </w:pPr>
      <w:r w:rsidRPr="00F86725">
        <w:rPr>
          <w:rFonts w:ascii="Arial" w:hAnsi="Arial" w:cs="Arial"/>
          <w:szCs w:val="22"/>
        </w:rPr>
        <w:t>Veškeré změny a doplňky této Smlouvy, včetně změn příloh této Smlouvy, mohou být činěny po vzájemné dohodě obou Smluvních stran pouze formou písemných vzestupně číslovaných dodatků podepsaných oběma Smluvními stranami.</w:t>
      </w:r>
      <w:r>
        <w:rPr>
          <w:rFonts w:ascii="Arial" w:hAnsi="Arial" w:cs="Arial"/>
          <w:szCs w:val="22"/>
        </w:rPr>
        <w:t xml:space="preserve"> Tím není dotčeno ustanovení článku 13 této Smlouvy.</w:t>
      </w:r>
    </w:p>
    <w:p w:rsidR="00E63721" w:rsidRDefault="00E63721" w:rsidP="008820AF">
      <w:pPr>
        <w:pStyle w:val="RLTextlnkuslov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Nedílnou součást Smlouvy tvoří tyto přílohy: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078"/>
        <w:gridCol w:w="5208"/>
      </w:tblGrid>
      <w:tr w:rsidR="00E63721" w:rsidRPr="00F86725" w:rsidTr="00C51AD2">
        <w:trPr>
          <w:jc w:val="center"/>
        </w:trPr>
        <w:tc>
          <w:tcPr>
            <w:tcW w:w="2196" w:type="pct"/>
          </w:tcPr>
          <w:p w:rsidR="00E63721" w:rsidRPr="00EF584C" w:rsidRDefault="00E63721" w:rsidP="0028773D">
            <w:pPr>
              <w:pStyle w:val="Seznamploh"/>
              <w:rPr>
                <w:rFonts w:ascii="Arial" w:hAnsi="Arial" w:cs="Arial"/>
                <w:b/>
                <w:szCs w:val="22"/>
              </w:rPr>
            </w:pPr>
            <w:bookmarkStart w:id="14" w:name="OLE_LINK1"/>
            <w:r w:rsidRPr="00EF584C">
              <w:rPr>
                <w:rFonts w:ascii="Arial" w:hAnsi="Arial" w:cs="Arial"/>
                <w:b/>
                <w:szCs w:val="22"/>
              </w:rPr>
              <w:lastRenderedPageBreak/>
              <w:t>Příloha č. 1:</w:t>
            </w:r>
            <w:bookmarkEnd w:id="14"/>
          </w:p>
        </w:tc>
        <w:tc>
          <w:tcPr>
            <w:tcW w:w="2804" w:type="pct"/>
          </w:tcPr>
          <w:p w:rsidR="00E63721" w:rsidRPr="00F86725" w:rsidRDefault="000B696D" w:rsidP="004F44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Technická s</w:t>
            </w:r>
            <w:r w:rsidR="00E63721" w:rsidRPr="00F86725">
              <w:rPr>
                <w:rFonts w:ascii="Arial" w:hAnsi="Arial" w:cs="Arial"/>
                <w:szCs w:val="22"/>
              </w:rPr>
              <w:t xml:space="preserve">pecifikace </w:t>
            </w:r>
            <w:r w:rsidR="004F4476">
              <w:rPr>
                <w:rFonts w:ascii="Arial" w:hAnsi="Arial" w:cs="Arial"/>
                <w:szCs w:val="22"/>
              </w:rPr>
              <w:t>Služby</w:t>
            </w:r>
          </w:p>
        </w:tc>
      </w:tr>
      <w:tr w:rsidR="00E63721" w:rsidRPr="00F86725" w:rsidTr="00C51AD2">
        <w:trPr>
          <w:jc w:val="center"/>
        </w:trPr>
        <w:tc>
          <w:tcPr>
            <w:tcW w:w="2196" w:type="pct"/>
          </w:tcPr>
          <w:p w:rsidR="00E63721" w:rsidRPr="00EF584C" w:rsidRDefault="00E63721" w:rsidP="0028773D">
            <w:pPr>
              <w:pStyle w:val="Seznamploh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804" w:type="pct"/>
          </w:tcPr>
          <w:p w:rsidR="00E63721" w:rsidRPr="00F86725" w:rsidRDefault="00E63721" w:rsidP="004F4476">
            <w:pPr>
              <w:rPr>
                <w:rFonts w:ascii="Arial" w:hAnsi="Arial" w:cs="Arial"/>
              </w:rPr>
            </w:pPr>
          </w:p>
        </w:tc>
      </w:tr>
      <w:tr w:rsidR="00E63721" w:rsidRPr="00F86725" w:rsidTr="00C51AD2">
        <w:trPr>
          <w:jc w:val="center"/>
        </w:trPr>
        <w:tc>
          <w:tcPr>
            <w:tcW w:w="2196" w:type="pct"/>
          </w:tcPr>
          <w:p w:rsidR="00E63721" w:rsidRPr="00EF584C" w:rsidRDefault="00E63721" w:rsidP="0028773D">
            <w:pPr>
              <w:pStyle w:val="Seznamploh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804" w:type="pct"/>
          </w:tcPr>
          <w:p w:rsidR="00E63721" w:rsidRPr="00F86725" w:rsidRDefault="00E63721" w:rsidP="0028773D">
            <w:pPr>
              <w:rPr>
                <w:rFonts w:ascii="Arial" w:hAnsi="Arial" w:cs="Arial"/>
              </w:rPr>
            </w:pPr>
          </w:p>
        </w:tc>
      </w:tr>
    </w:tbl>
    <w:p w:rsidR="00E63721" w:rsidRPr="00F86725" w:rsidRDefault="00E63721" w:rsidP="008820AF">
      <w:pPr>
        <w:pStyle w:val="RLTextlnkuslovan"/>
        <w:rPr>
          <w:rFonts w:ascii="Arial" w:hAnsi="Arial" w:cs="Arial"/>
          <w:szCs w:val="22"/>
          <w:lang w:eastAsia="en-US"/>
        </w:rPr>
      </w:pPr>
      <w:r w:rsidRPr="00F86725">
        <w:rPr>
          <w:rFonts w:ascii="Arial" w:hAnsi="Arial" w:cs="Arial"/>
          <w:szCs w:val="22"/>
        </w:rPr>
        <w:t xml:space="preserve">Smlouva je vyhotovena ve 4 (čtyřech) </w:t>
      </w:r>
      <w:r w:rsidR="004F4476">
        <w:rPr>
          <w:rFonts w:ascii="Arial" w:hAnsi="Arial" w:cs="Arial"/>
          <w:szCs w:val="22"/>
        </w:rPr>
        <w:t xml:space="preserve">originálních </w:t>
      </w:r>
      <w:r w:rsidRPr="00F86725">
        <w:rPr>
          <w:rFonts w:ascii="Arial" w:hAnsi="Arial" w:cs="Arial"/>
          <w:szCs w:val="22"/>
        </w:rPr>
        <w:t xml:space="preserve">stejnopisech, z nichž každá ze </w:t>
      </w:r>
      <w:r w:rsidR="00EE1705">
        <w:rPr>
          <w:rFonts w:ascii="Arial" w:hAnsi="Arial" w:cs="Arial"/>
          <w:szCs w:val="22"/>
        </w:rPr>
        <w:t> </w:t>
      </w:r>
      <w:r w:rsidRPr="00F86725">
        <w:rPr>
          <w:rFonts w:ascii="Arial" w:hAnsi="Arial" w:cs="Arial"/>
          <w:szCs w:val="22"/>
        </w:rPr>
        <w:t>Smluvních stran obdrží 2 (dva).</w:t>
      </w:r>
    </w:p>
    <w:p w:rsidR="00E63721" w:rsidRDefault="00E63721" w:rsidP="008820AF">
      <w:pPr>
        <w:pStyle w:val="RLTextlnkuslovan"/>
        <w:rPr>
          <w:rFonts w:ascii="Arial" w:hAnsi="Arial" w:cs="Arial"/>
          <w:szCs w:val="22"/>
          <w:lang w:eastAsia="en-US"/>
        </w:rPr>
      </w:pPr>
      <w:r w:rsidRPr="00F86725">
        <w:rPr>
          <w:rFonts w:ascii="Arial" w:hAnsi="Arial" w:cs="Arial"/>
          <w:szCs w:val="22"/>
        </w:rPr>
        <w:t>Smluvní strany prohlašují, že si Smlouvu řádně přečetly, že byla uzavřena podle jejich pravé a svobodné vůle, že s jejím obsahem souhlasí a na důkaz toho ji stvrzují svými podpisy.</w:t>
      </w:r>
    </w:p>
    <w:p w:rsidR="00E63721" w:rsidRDefault="00E63721" w:rsidP="009D7920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Cs w:val="22"/>
          <w:lang w:eastAsia="en-US"/>
        </w:rPr>
      </w:pPr>
    </w:p>
    <w:p w:rsidR="004F4476" w:rsidRDefault="004F4476" w:rsidP="009D7920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Cs w:val="22"/>
          <w:lang w:eastAsia="en-US"/>
        </w:rPr>
      </w:pPr>
    </w:p>
    <w:tbl>
      <w:tblPr>
        <w:tblpPr w:leftFromText="141" w:rightFromText="141" w:vertAnchor="text" w:horzAnchor="margin" w:tblpY="127"/>
        <w:tblW w:w="9889" w:type="dxa"/>
        <w:tblLayout w:type="fixed"/>
        <w:tblLook w:val="01E0" w:firstRow="1" w:lastRow="1" w:firstColumn="1" w:lastColumn="1" w:noHBand="0" w:noVBand="0"/>
      </w:tblPr>
      <w:tblGrid>
        <w:gridCol w:w="4678"/>
        <w:gridCol w:w="5211"/>
      </w:tblGrid>
      <w:tr w:rsidR="00E63721" w:rsidRPr="00F86725" w:rsidTr="00A878DD">
        <w:tc>
          <w:tcPr>
            <w:tcW w:w="4678" w:type="dxa"/>
          </w:tcPr>
          <w:p w:rsidR="004F4476" w:rsidRDefault="004F4476" w:rsidP="004F4476">
            <w:pPr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Za Objednatele:</w:t>
            </w:r>
          </w:p>
          <w:p w:rsidR="004F4476" w:rsidRDefault="004F4476" w:rsidP="004F4476">
            <w:pPr>
              <w:rPr>
                <w:rFonts w:ascii="Arial" w:hAnsi="Arial" w:cs="Arial"/>
                <w:szCs w:val="22"/>
                <w:lang w:eastAsia="en-US"/>
              </w:rPr>
            </w:pPr>
          </w:p>
          <w:p w:rsidR="00E63721" w:rsidRPr="00F86725" w:rsidRDefault="00E63721" w:rsidP="000C6123">
            <w:pPr>
              <w:jc w:val="center"/>
              <w:rPr>
                <w:rFonts w:ascii="Arial" w:hAnsi="Arial" w:cs="Arial"/>
                <w:lang w:eastAsia="en-US"/>
              </w:rPr>
            </w:pPr>
            <w:r w:rsidRPr="00F86725">
              <w:rPr>
                <w:rFonts w:ascii="Arial" w:hAnsi="Arial" w:cs="Arial"/>
                <w:szCs w:val="22"/>
                <w:lang w:eastAsia="en-US"/>
              </w:rPr>
              <w:t>V</w:t>
            </w:r>
            <w:r w:rsidR="002728EB">
              <w:rPr>
                <w:rFonts w:ascii="Arial" w:hAnsi="Arial" w:cs="Arial"/>
                <w:szCs w:val="22"/>
                <w:lang w:eastAsia="en-US"/>
              </w:rPr>
              <w:t xml:space="preserve">e Strnadech, </w:t>
            </w:r>
            <w:r w:rsidRPr="00F86725">
              <w:rPr>
                <w:rFonts w:ascii="Arial" w:hAnsi="Arial" w:cs="Arial"/>
                <w:szCs w:val="22"/>
                <w:lang w:eastAsia="en-US"/>
              </w:rPr>
              <w:t xml:space="preserve">dne </w:t>
            </w:r>
            <w:r w:rsidR="000C6123">
              <w:rPr>
                <w:rFonts w:ascii="Arial" w:hAnsi="Arial" w:cs="Arial"/>
                <w:szCs w:val="22"/>
                <w:lang w:eastAsia="en-US"/>
              </w:rPr>
              <w:t>2. 7.</w:t>
            </w:r>
            <w:r w:rsidR="00F6238D">
              <w:rPr>
                <w:rFonts w:ascii="Arial" w:hAnsi="Arial" w:cs="Arial"/>
                <w:szCs w:val="22"/>
                <w:lang w:eastAsia="en-US"/>
              </w:rPr>
              <w:t xml:space="preserve"> 2020</w:t>
            </w:r>
          </w:p>
        </w:tc>
        <w:tc>
          <w:tcPr>
            <w:tcW w:w="5211" w:type="dxa"/>
          </w:tcPr>
          <w:p w:rsidR="004F4476" w:rsidRDefault="004F4476" w:rsidP="004F4476">
            <w:pPr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 xml:space="preserve">        Za Zhotovitele:</w:t>
            </w:r>
          </w:p>
          <w:p w:rsidR="004F4476" w:rsidRDefault="004F4476" w:rsidP="00F86725">
            <w:pPr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  <w:p w:rsidR="00E63721" w:rsidRPr="00F86725" w:rsidRDefault="00E63721" w:rsidP="00F86725">
            <w:pPr>
              <w:jc w:val="center"/>
              <w:rPr>
                <w:rFonts w:ascii="Arial" w:hAnsi="Arial" w:cs="Arial"/>
                <w:lang w:eastAsia="en-US"/>
              </w:rPr>
            </w:pPr>
            <w:r w:rsidRPr="00F86725">
              <w:rPr>
                <w:rFonts w:ascii="Arial" w:hAnsi="Arial" w:cs="Arial"/>
                <w:szCs w:val="22"/>
                <w:lang w:eastAsia="en-US"/>
              </w:rPr>
              <w:t xml:space="preserve">V </w:t>
            </w:r>
            <w:r w:rsidR="000C6123">
              <w:rPr>
                <w:rFonts w:ascii="Arial" w:hAnsi="Arial" w:cs="Arial"/>
                <w:szCs w:val="22"/>
                <w:lang w:eastAsia="en-US"/>
              </w:rPr>
              <w:t>Praze</w:t>
            </w:r>
            <w:r w:rsidR="002728EB">
              <w:rPr>
                <w:rFonts w:ascii="Arial" w:hAnsi="Arial" w:cs="Arial"/>
                <w:szCs w:val="22"/>
                <w:lang w:eastAsia="en-US"/>
              </w:rPr>
              <w:t>,</w:t>
            </w:r>
            <w:r w:rsidR="00804930">
              <w:rPr>
                <w:rFonts w:ascii="Arial" w:hAnsi="Arial" w:cs="Arial"/>
                <w:szCs w:val="22"/>
                <w:lang w:eastAsia="en-US"/>
              </w:rPr>
              <w:t xml:space="preserve"> dne </w:t>
            </w:r>
            <w:r w:rsidR="000C6123">
              <w:rPr>
                <w:rFonts w:ascii="Arial" w:hAnsi="Arial" w:cs="Arial"/>
                <w:szCs w:val="22"/>
                <w:lang w:eastAsia="en-US"/>
              </w:rPr>
              <w:t>18. 6.</w:t>
            </w:r>
            <w:r w:rsidR="00741FD6">
              <w:rPr>
                <w:rFonts w:ascii="Arial" w:hAnsi="Arial" w:cs="Arial"/>
                <w:szCs w:val="22"/>
                <w:lang w:eastAsia="en-US"/>
              </w:rPr>
              <w:t xml:space="preserve"> </w:t>
            </w:r>
            <w:r w:rsidR="00804930">
              <w:rPr>
                <w:rFonts w:ascii="Arial" w:hAnsi="Arial" w:cs="Arial"/>
                <w:szCs w:val="22"/>
                <w:lang w:eastAsia="en-US"/>
              </w:rPr>
              <w:t>20</w:t>
            </w:r>
            <w:r w:rsidR="00F6238D">
              <w:rPr>
                <w:rFonts w:ascii="Arial" w:hAnsi="Arial" w:cs="Arial"/>
                <w:szCs w:val="22"/>
                <w:lang w:eastAsia="en-US"/>
              </w:rPr>
              <w:t>20</w:t>
            </w:r>
          </w:p>
          <w:p w:rsidR="00E63721" w:rsidRPr="00F86725" w:rsidRDefault="00E63721" w:rsidP="00F86725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E63721" w:rsidRPr="00F86725" w:rsidRDefault="00E63721" w:rsidP="002728EB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E63721" w:rsidRPr="00F86725" w:rsidTr="00A878DD">
        <w:tc>
          <w:tcPr>
            <w:tcW w:w="4678" w:type="dxa"/>
          </w:tcPr>
          <w:p w:rsidR="002728EB" w:rsidRDefault="00E63721" w:rsidP="00F86725">
            <w:pPr>
              <w:spacing w:after="0"/>
              <w:jc w:val="center"/>
              <w:rPr>
                <w:rFonts w:ascii="Arial" w:hAnsi="Arial" w:cs="Arial"/>
                <w:szCs w:val="22"/>
              </w:rPr>
            </w:pPr>
            <w:r w:rsidRPr="00F86725">
              <w:rPr>
                <w:rFonts w:ascii="Arial" w:hAnsi="Arial" w:cs="Arial"/>
                <w:szCs w:val="22"/>
              </w:rPr>
              <w:t xml:space="preserve">........................................................................ </w:t>
            </w:r>
          </w:p>
          <w:p w:rsidR="002728EB" w:rsidRDefault="002728EB" w:rsidP="00F86725">
            <w:pPr>
              <w:spacing w:after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Výzkumný ústav lesního hospodářství a</w:t>
            </w:r>
          </w:p>
          <w:p w:rsidR="002728EB" w:rsidRDefault="002728EB" w:rsidP="00F86725">
            <w:pPr>
              <w:spacing w:after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myslivosti, v.v.i</w:t>
            </w:r>
          </w:p>
          <w:p w:rsidR="00E63721" w:rsidRPr="002728EB" w:rsidRDefault="000C6123" w:rsidP="00F8672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xxxx</w:t>
            </w:r>
          </w:p>
          <w:p w:rsidR="002A6A0F" w:rsidRPr="002728EB" w:rsidRDefault="007E099A" w:rsidP="00F8672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ředitel</w:t>
            </w:r>
          </w:p>
          <w:p w:rsidR="00E63721" w:rsidRPr="00F86725" w:rsidRDefault="00E63721" w:rsidP="00F86725">
            <w:pPr>
              <w:spacing w:before="12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211" w:type="dxa"/>
          </w:tcPr>
          <w:p w:rsidR="00E63721" w:rsidRDefault="00E63721" w:rsidP="002728EB">
            <w:pPr>
              <w:spacing w:after="0" w:line="240" w:lineRule="exact"/>
              <w:jc w:val="center"/>
              <w:rPr>
                <w:rFonts w:ascii="Arial" w:hAnsi="Arial" w:cs="Arial"/>
                <w:szCs w:val="22"/>
                <w:lang w:eastAsia="en-US"/>
              </w:rPr>
            </w:pPr>
            <w:r w:rsidRPr="00F86725">
              <w:rPr>
                <w:rFonts w:ascii="Arial" w:hAnsi="Arial" w:cs="Arial"/>
                <w:szCs w:val="22"/>
                <w:lang w:eastAsia="en-US"/>
              </w:rPr>
              <w:t>........................................................................</w:t>
            </w:r>
          </w:p>
          <w:p w:rsidR="002728EB" w:rsidRDefault="00F6238D" w:rsidP="002728EB">
            <w:pPr>
              <w:spacing w:after="0" w:line="240" w:lineRule="exact"/>
              <w:jc w:val="center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t>firma</w:t>
            </w:r>
            <w:r w:rsidR="000C6123">
              <w:rPr>
                <w:rFonts w:ascii="Arial" w:hAnsi="Arial" w:cs="Arial"/>
                <w:szCs w:val="22"/>
                <w:lang w:eastAsia="en-US"/>
              </w:rPr>
              <w:t xml:space="preserve"> Solitea Business Solutions, s.r.o.</w:t>
            </w:r>
          </w:p>
          <w:p w:rsidR="002728EB" w:rsidRPr="000C6123" w:rsidRDefault="00F6238D" w:rsidP="002728EB">
            <w:pPr>
              <w:spacing w:after="0" w:line="240" w:lineRule="exact"/>
              <w:jc w:val="center"/>
              <w:rPr>
                <w:rFonts w:ascii="Arial" w:hAnsi="Arial" w:cs="Arial"/>
                <w:lang w:eastAsia="en-US"/>
              </w:rPr>
            </w:pPr>
            <w:r w:rsidRPr="000C6123">
              <w:rPr>
                <w:rFonts w:ascii="Arial" w:hAnsi="Arial" w:cs="Arial"/>
                <w:lang w:eastAsia="en-US"/>
              </w:rPr>
              <w:t xml:space="preserve">zastoupená </w:t>
            </w:r>
            <w:r w:rsidR="000C6123" w:rsidRPr="000C6123">
              <w:rPr>
                <w:rFonts w:ascii="Arial" w:hAnsi="Arial" w:cs="Arial"/>
                <w:szCs w:val="22"/>
              </w:rPr>
              <w:t xml:space="preserve"> xxxxx</w:t>
            </w:r>
          </w:p>
          <w:p w:rsidR="00804930" w:rsidRPr="00F86725" w:rsidRDefault="00F6238D" w:rsidP="002728EB">
            <w:pPr>
              <w:spacing w:after="0" w:line="240" w:lineRule="exact"/>
              <w:jc w:val="center"/>
              <w:rPr>
                <w:rFonts w:ascii="Arial" w:hAnsi="Arial" w:cs="Arial"/>
                <w:lang w:eastAsia="en-US"/>
              </w:rPr>
            </w:pPr>
            <w:r w:rsidRPr="000C6123">
              <w:rPr>
                <w:rFonts w:ascii="Arial" w:hAnsi="Arial" w:cs="Arial"/>
                <w:lang w:eastAsia="en-US"/>
              </w:rPr>
              <w:t xml:space="preserve">funkce </w:t>
            </w:r>
            <w:r w:rsidR="000C6123" w:rsidRPr="000C6123">
              <w:rPr>
                <w:rFonts w:ascii="Arial" w:hAnsi="Arial" w:cs="Arial"/>
                <w:szCs w:val="22"/>
              </w:rPr>
              <w:t xml:space="preserve"> jednatel</w:t>
            </w:r>
          </w:p>
        </w:tc>
      </w:tr>
    </w:tbl>
    <w:p w:rsidR="00E63721" w:rsidRPr="00F86725" w:rsidRDefault="00E63721" w:rsidP="008820AF">
      <w:pPr>
        <w:pStyle w:val="RLProhlensmluvnchstran"/>
        <w:rPr>
          <w:rFonts w:ascii="Arial" w:hAnsi="Arial" w:cs="Arial"/>
          <w:szCs w:val="22"/>
          <w:lang w:eastAsia="en-US"/>
        </w:rPr>
        <w:sectPr w:rsidR="00E63721" w:rsidRPr="00F86725" w:rsidSect="00053F45">
          <w:footerReference w:type="default" r:id="rId8"/>
          <w:headerReference w:type="first" r:id="rId9"/>
          <w:pgSz w:w="11906" w:h="16838" w:code="9"/>
          <w:pgMar w:top="709" w:right="1418" w:bottom="1418" w:left="1418" w:header="1134" w:footer="709" w:gutter="0"/>
          <w:cols w:space="708"/>
          <w:titlePg/>
          <w:docGrid w:linePitch="360"/>
        </w:sectPr>
      </w:pPr>
      <w:bookmarkStart w:id="15" w:name="_GoBack"/>
      <w:bookmarkEnd w:id="15"/>
    </w:p>
    <w:p w:rsidR="00E63721" w:rsidRDefault="00E63721" w:rsidP="006138EC">
      <w:pPr>
        <w:pStyle w:val="RLProhlensmluvnchstran"/>
        <w:jc w:val="left"/>
        <w:rPr>
          <w:rFonts w:ascii="Arial" w:hAnsi="Arial" w:cs="Arial"/>
          <w:szCs w:val="22"/>
        </w:rPr>
      </w:pPr>
      <w:bookmarkStart w:id="16" w:name="Annex01"/>
      <w:r w:rsidRPr="00F86725">
        <w:rPr>
          <w:rFonts w:ascii="Arial" w:hAnsi="Arial" w:cs="Arial"/>
          <w:szCs w:val="22"/>
        </w:rPr>
        <w:lastRenderedPageBreak/>
        <w:t>Příloha č. 1</w:t>
      </w:r>
      <w:r w:rsidR="006138EC">
        <w:rPr>
          <w:rFonts w:ascii="Arial" w:hAnsi="Arial" w:cs="Arial"/>
          <w:szCs w:val="22"/>
        </w:rPr>
        <w:t xml:space="preserve"> </w:t>
      </w:r>
      <w:r w:rsidR="008D2575">
        <w:rPr>
          <w:rFonts w:ascii="Arial" w:hAnsi="Arial" w:cs="Arial"/>
          <w:szCs w:val="22"/>
        </w:rPr>
        <w:t xml:space="preserve"> – Technická specifikace </w:t>
      </w:r>
      <w:r w:rsidR="000E18DA">
        <w:rPr>
          <w:rFonts w:ascii="Arial" w:hAnsi="Arial" w:cs="Arial"/>
          <w:szCs w:val="22"/>
        </w:rPr>
        <w:t>Služby</w:t>
      </w:r>
    </w:p>
    <w:p w:rsidR="000E18DA" w:rsidRPr="00DA2FA4" w:rsidRDefault="000E18DA" w:rsidP="000E18DA">
      <w:pPr>
        <w:rPr>
          <w:b/>
          <w:u w:val="single"/>
        </w:rPr>
      </w:pPr>
      <w:r>
        <w:rPr>
          <w:b/>
          <w:u w:val="single"/>
        </w:rPr>
        <w:t>V</w:t>
      </w:r>
      <w:r w:rsidRPr="00DA2FA4">
        <w:rPr>
          <w:b/>
          <w:u w:val="single"/>
        </w:rPr>
        <w:t>ytvoření Centrálního datového úložiště</w:t>
      </w:r>
    </w:p>
    <w:p w:rsidR="000E18DA" w:rsidRDefault="000E18DA" w:rsidP="000E18DA">
      <w:pPr>
        <w:pStyle w:val="Odstavecseseznamem"/>
        <w:numPr>
          <w:ilvl w:val="0"/>
          <w:numId w:val="15"/>
        </w:numPr>
        <w:spacing w:line="259" w:lineRule="auto"/>
        <w:jc w:val="both"/>
      </w:pPr>
      <w:r w:rsidRPr="00686D18">
        <w:t>Předmět zakázky malého rozsahu</w:t>
      </w:r>
      <w:r>
        <w:t xml:space="preserve">: </w:t>
      </w:r>
      <w:r w:rsidRPr="00686D18">
        <w:t xml:space="preserve">dodávka služeb za účelem </w:t>
      </w:r>
      <w:r>
        <w:t>vytvoření</w:t>
      </w:r>
      <w:r w:rsidRPr="00686D18">
        <w:t xml:space="preserve"> centrální </w:t>
      </w:r>
      <w:r>
        <w:t>databáze, vytvoření mechanismů/programů za účelem pravidelného nahrávání dat do centrální databáze, vytvoření pohledů na data s možností filtrování.</w:t>
      </w:r>
    </w:p>
    <w:p w:rsidR="000E18DA" w:rsidRDefault="000E18DA" w:rsidP="000E18DA">
      <w:pPr>
        <w:pStyle w:val="Odstavecseseznamem"/>
        <w:numPr>
          <w:ilvl w:val="0"/>
          <w:numId w:val="15"/>
        </w:numPr>
        <w:spacing w:line="259" w:lineRule="auto"/>
        <w:jc w:val="both"/>
      </w:pPr>
      <w:r>
        <w:t xml:space="preserve">Centrální datové úložiště: Opensource relační databázový systém, preferovaná technologie MySQL nebo MariaDB provozována v prostředí Microsoft Windows. Nainstalovaná v prostředí VÚLHM. Databázový systém nesmí obsahovat žádné licenční ani servisní poplatky dodavateli. V databázi bude vytvořena struktura atributů, tabulek, klíčů, procedur a pohledů tak, aby bylo možné do databáze uložit všechna požadovaná data, k datům přistupovat a v datech vyhledávat. </w:t>
      </w:r>
    </w:p>
    <w:p w:rsidR="000E18DA" w:rsidRDefault="000E18DA" w:rsidP="000E18DA">
      <w:pPr>
        <w:pStyle w:val="Odstavecseseznamem"/>
        <w:numPr>
          <w:ilvl w:val="0"/>
          <w:numId w:val="15"/>
        </w:numPr>
        <w:spacing w:line="259" w:lineRule="auto"/>
        <w:jc w:val="both"/>
      </w:pPr>
      <w:r>
        <w:t xml:space="preserve">Importní program/y: Importní program/y budou zpracovávat přírůstky datových souborů vstupů automatických, manuálních a laboratorních. Automatické soubory typu DCV získávané prostřednictvím infrastruktury EMS Brno s možností přechodu na chystané API. Manuální data jako jsou různé txt soubory nebo xlsx soubory a laboratorní data ve formátech xlsx tabulek. Importní program/y data načtou a provedou validaci dat. Pokud budou data z pohledu obsahu validní, budou naimportovány do centrálního datového úložiště. Importní programy kromě nových dat budou muset umět zpracovat i historická data a sjednotit tak všechna stará a nová data do centrálního datového úložiště. Přehled datových zdrojů jsou uvedeny v bodě 10. </w:t>
      </w:r>
    </w:p>
    <w:p w:rsidR="000E18DA" w:rsidRDefault="000E18DA" w:rsidP="000E18DA">
      <w:pPr>
        <w:pStyle w:val="Odstavecseseznamem"/>
        <w:numPr>
          <w:ilvl w:val="0"/>
          <w:numId w:val="15"/>
        </w:numPr>
        <w:spacing w:line="259" w:lineRule="auto"/>
        <w:jc w:val="both"/>
      </w:pPr>
      <w:r>
        <w:t xml:space="preserve">Validace vstupních dat: Pro případ kontroly/validace vstupních dat se požaduje vytvoření série validačních pravidel a kontrol, které budou aplikovány na importovaná data. Požaduje se nejméně kontrola na hraniční hodnoty dat či nekompletní data u jednotlivých záznamů. O výsledcích kontrol musejí být </w:t>
      </w:r>
      <w:r w:rsidRPr="00442A24">
        <w:t>spraveni</w:t>
      </w:r>
      <w:r>
        <w:t xml:space="preserve"> klíčoví uživatelé Objednatele, kteří tyto výjimky budou manuálně opravovat. </w:t>
      </w:r>
    </w:p>
    <w:p w:rsidR="000E18DA" w:rsidRDefault="000E18DA" w:rsidP="000E18DA">
      <w:pPr>
        <w:pStyle w:val="Odstavecseseznamem"/>
        <w:numPr>
          <w:ilvl w:val="0"/>
          <w:numId w:val="15"/>
        </w:numPr>
        <w:spacing w:line="259" w:lineRule="auto"/>
        <w:jc w:val="both"/>
      </w:pPr>
      <w:r>
        <w:t xml:space="preserve">Pohledy a výstupy: Požadované výstupy z databáze jsou ukazatele z jednotlivých importních souborů. Tyto jsou navzájem propojeny a obohaceny o další informace jako jsou GPS souřadnice, datumové a časové hodnoty. Výstupy budou </w:t>
      </w:r>
      <w:r w:rsidRPr="008109A9">
        <w:t>zejména</w:t>
      </w:r>
      <w:r>
        <w:t xml:space="preserve"> </w:t>
      </w:r>
      <w:r w:rsidRPr="008109A9">
        <w:t>agregace a případné náhrady původních dat.</w:t>
      </w:r>
      <w:r>
        <w:t xml:space="preserve"> </w:t>
      </w:r>
      <w:r w:rsidRPr="00675CB2">
        <w:t xml:space="preserve">Dále </w:t>
      </w:r>
      <w:r>
        <w:t xml:space="preserve">je požadovaná </w:t>
      </w:r>
      <w:r w:rsidRPr="00675CB2">
        <w:t>schopnost jednoduše a efektivně filtrovat data za účelem získ</w:t>
      </w:r>
      <w:r>
        <w:t>ání</w:t>
      </w:r>
      <w:r w:rsidRPr="00675CB2">
        <w:t xml:space="preserve"> požadovaný</w:t>
      </w:r>
      <w:r>
        <w:t>ch</w:t>
      </w:r>
      <w:r w:rsidRPr="00675CB2">
        <w:t xml:space="preserve"> výstup</w:t>
      </w:r>
      <w:r>
        <w:t>ů</w:t>
      </w:r>
      <w:r w:rsidRPr="00675CB2">
        <w:t xml:space="preserve"> </w:t>
      </w:r>
      <w:r>
        <w:t xml:space="preserve">pro </w:t>
      </w:r>
      <w:r w:rsidRPr="00675CB2">
        <w:t>generování grafů</w:t>
      </w:r>
      <w:r>
        <w:t>,</w:t>
      </w:r>
      <w:r w:rsidRPr="00675CB2">
        <w:t xml:space="preserve"> či pro práci se statistickými metodami</w:t>
      </w:r>
      <w:r>
        <w:t>.</w:t>
      </w:r>
    </w:p>
    <w:p w:rsidR="000E18DA" w:rsidRDefault="000E18DA" w:rsidP="000E18DA">
      <w:pPr>
        <w:pStyle w:val="Odstavecseseznamem"/>
        <w:numPr>
          <w:ilvl w:val="0"/>
          <w:numId w:val="15"/>
        </w:numPr>
        <w:spacing w:line="259" w:lineRule="auto"/>
        <w:jc w:val="both"/>
      </w:pPr>
      <w:r>
        <w:t>Autentizace uživatelů Objednatele: uživatelé budou moci k databázovému systému přistoupit pouze z vlastní sítě VÚLHM. Oprávnění uživatele se budou k databázovému systému, ale i k vyhledávání a náhledu na data, přihlašovat pomoci uživatelského jména a správného hesla. Databáze ani vyhledání nebude publikováno mimo vnitřní síť VÚLHM.</w:t>
      </w:r>
    </w:p>
    <w:p w:rsidR="000E18DA" w:rsidRDefault="000E18DA" w:rsidP="000E18DA">
      <w:pPr>
        <w:pStyle w:val="Odstavecseseznamem"/>
        <w:numPr>
          <w:ilvl w:val="0"/>
          <w:numId w:val="15"/>
        </w:numPr>
        <w:spacing w:line="259" w:lineRule="auto"/>
        <w:jc w:val="both"/>
      </w:pPr>
      <w:r>
        <w:t xml:space="preserve">Zálohování: Zálohování bude navrženo tak, aby pokrylo všechny klíčové komponenty systému. Požadovaný návrh postupů a procesů zálohování tak, aby bylo možné centrální datové úložiště, ale také další komponenty řešení, obnovit co možná nejrychleji. </w:t>
      </w:r>
    </w:p>
    <w:p w:rsidR="000E18DA" w:rsidRDefault="000E18DA" w:rsidP="000E18DA">
      <w:pPr>
        <w:pStyle w:val="Odstavecseseznamem"/>
        <w:numPr>
          <w:ilvl w:val="0"/>
          <w:numId w:val="15"/>
        </w:numPr>
        <w:spacing w:line="259" w:lineRule="auto"/>
        <w:jc w:val="both"/>
      </w:pPr>
      <w:r>
        <w:t>Předpokládané hardwarové nároky na centrální databázi: min 8GB RAM, 2 CPU 2 GHz, HDD 60 a 200 GB, Lan 100Mbps</w:t>
      </w:r>
    </w:p>
    <w:p w:rsidR="000E18DA" w:rsidRDefault="000E18DA" w:rsidP="000E18DA">
      <w:pPr>
        <w:pStyle w:val="Odstavecseseznamem"/>
        <w:numPr>
          <w:ilvl w:val="0"/>
          <w:numId w:val="15"/>
        </w:numPr>
        <w:spacing w:line="259" w:lineRule="auto"/>
        <w:jc w:val="both"/>
      </w:pPr>
      <w:r>
        <w:t>Předpokládané hardwarové nároky na ostatní programy: min 8GB RAM, 2 CPU 2 GHz, HDD 100 GB, Lan 100Mbps</w:t>
      </w:r>
    </w:p>
    <w:p w:rsidR="000E18DA" w:rsidRDefault="000E18DA" w:rsidP="000E18DA"/>
    <w:p w:rsidR="000E18DA" w:rsidRDefault="000E18DA">
      <w:pPr>
        <w:spacing w:after="0" w:line="240" w:lineRule="auto"/>
        <w:sectPr w:rsidR="000E18D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E18DA" w:rsidRDefault="000E18DA" w:rsidP="000E18DA">
      <w:pPr>
        <w:pStyle w:val="Odstavecseseznamem"/>
        <w:numPr>
          <w:ilvl w:val="0"/>
          <w:numId w:val="15"/>
        </w:numPr>
        <w:spacing w:line="259" w:lineRule="auto"/>
      </w:pPr>
      <w:r>
        <w:lastRenderedPageBreak/>
        <w:t>Přehled existujících datových zdrojů (jednorázový vstup do databáze)</w:t>
      </w:r>
    </w:p>
    <w:tbl>
      <w:tblPr>
        <w:tblW w:w="122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620"/>
        <w:gridCol w:w="1468"/>
        <w:gridCol w:w="1000"/>
        <w:gridCol w:w="1300"/>
      </w:tblGrid>
      <w:tr w:rsidR="000E18DA" w:rsidRPr="000C0B30" w:rsidTr="00E5237B">
        <w:trPr>
          <w:trHeight w:val="285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Datový zdroj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Popis </w:t>
            </w:r>
            <w:r w:rsidRPr="000C0B30">
              <w:rPr>
                <w:rFonts w:cs="Calibri"/>
                <w:b/>
              </w:rPr>
              <w:t>dat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  <w:b/>
              </w:rPr>
            </w:pPr>
            <w:r w:rsidRPr="000C0B30">
              <w:rPr>
                <w:rFonts w:cs="Calibri"/>
                <w:b/>
              </w:rPr>
              <w:t>typ souborů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  <w:b/>
              </w:rPr>
            </w:pPr>
            <w:r w:rsidRPr="000C0B30">
              <w:rPr>
                <w:rFonts w:cs="Calibri"/>
                <w:b/>
              </w:rPr>
              <w:t>počet souborů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  <w:b/>
              </w:rPr>
            </w:pPr>
            <w:r w:rsidRPr="000C0B30">
              <w:rPr>
                <w:rFonts w:cs="Calibri"/>
                <w:b/>
              </w:rPr>
              <w:t>objem (MB)</w:t>
            </w:r>
          </w:p>
        </w:tc>
      </w:tr>
      <w:tr w:rsidR="000E18DA" w:rsidRPr="000C0B30" w:rsidTr="00E5237B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Manuálně pořizovaná data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</w:rPr>
            </w:pPr>
            <w:r w:rsidRPr="000C0B30">
              <w:rPr>
                <w:rFonts w:cs="Calibri"/>
              </w:rPr>
              <w:t>defoliace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</w:rPr>
            </w:pPr>
            <w:r w:rsidRPr="000C0B30">
              <w:rPr>
                <w:rFonts w:cs="Calibri"/>
              </w:rPr>
              <w:t>mdb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jc w:val="right"/>
              <w:rPr>
                <w:rFonts w:cs="Calibri"/>
              </w:rPr>
            </w:pPr>
            <w:r w:rsidRPr="000C0B30">
              <w:rPr>
                <w:rFonts w:cs="Calibri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jc w:val="right"/>
              <w:rPr>
                <w:rFonts w:cs="Calibri"/>
              </w:rPr>
            </w:pPr>
            <w:r w:rsidRPr="000C0B30">
              <w:rPr>
                <w:rFonts w:cs="Calibri"/>
              </w:rPr>
              <w:t>200</w:t>
            </w:r>
          </w:p>
        </w:tc>
      </w:tr>
      <w:tr w:rsidR="000E18DA" w:rsidRPr="000C0B30" w:rsidTr="00E5237B">
        <w:trPr>
          <w:trHeight w:val="28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Manuálně pořizovaná data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</w:rPr>
            </w:pPr>
            <w:r w:rsidRPr="000C0B30">
              <w:rPr>
                <w:rFonts w:cs="Calibri"/>
              </w:rPr>
              <w:t>přízemní vegetace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</w:rPr>
            </w:pPr>
            <w:r w:rsidRPr="000C0B30">
              <w:rPr>
                <w:rFonts w:cs="Calibri"/>
              </w:rPr>
              <w:t>mdb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jc w:val="right"/>
              <w:rPr>
                <w:rFonts w:cs="Calibri"/>
              </w:rPr>
            </w:pPr>
            <w:r w:rsidRPr="000C0B30">
              <w:rPr>
                <w:rFonts w:cs="Calibri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jc w:val="right"/>
              <w:rPr>
                <w:rFonts w:cs="Calibri"/>
              </w:rPr>
            </w:pPr>
            <w:r w:rsidRPr="000C0B30">
              <w:rPr>
                <w:rFonts w:cs="Calibri"/>
              </w:rPr>
              <w:t>50</w:t>
            </w:r>
          </w:p>
        </w:tc>
      </w:tr>
      <w:tr w:rsidR="000E18DA" w:rsidRPr="000C0B30" w:rsidTr="00E5237B">
        <w:trPr>
          <w:trHeight w:val="28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Automaticky pořizovaná data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</w:rPr>
            </w:pPr>
            <w:r w:rsidRPr="000C0B30">
              <w:rPr>
                <w:rFonts w:cs="Calibri"/>
              </w:rPr>
              <w:t>meteorologie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</w:rPr>
            </w:pPr>
            <w:r w:rsidRPr="000C0B30">
              <w:rPr>
                <w:rFonts w:cs="Calibri"/>
              </w:rPr>
              <w:t>xls</w:t>
            </w:r>
            <w:r>
              <w:rPr>
                <w:rFonts w:cs="Calibri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jc w:val="right"/>
              <w:rPr>
                <w:rFonts w:cs="Calibri"/>
              </w:rPr>
            </w:pPr>
            <w:r w:rsidRPr="000C0B30">
              <w:rPr>
                <w:rFonts w:cs="Calibri"/>
              </w:rPr>
              <w:t>150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jc w:val="right"/>
              <w:rPr>
                <w:rFonts w:cs="Calibri"/>
              </w:rPr>
            </w:pPr>
            <w:r w:rsidRPr="000C0B30">
              <w:rPr>
                <w:rFonts w:cs="Calibri"/>
              </w:rPr>
              <w:t>1024</w:t>
            </w:r>
          </w:p>
        </w:tc>
      </w:tr>
      <w:tr w:rsidR="000E18DA" w:rsidRPr="000C0B30" w:rsidTr="00E5237B">
        <w:trPr>
          <w:trHeight w:val="28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Automaticky pořizovaná data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</w:rPr>
            </w:pPr>
            <w:r w:rsidRPr="000C0B30">
              <w:rPr>
                <w:rFonts w:cs="Calibri"/>
              </w:rPr>
              <w:t>dendrometry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</w:rPr>
            </w:pPr>
            <w:r w:rsidRPr="000C0B30">
              <w:rPr>
                <w:rFonts w:cs="Calibri"/>
              </w:rPr>
              <w:t>xls</w:t>
            </w:r>
            <w:r>
              <w:rPr>
                <w:rFonts w:cs="Calibri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jc w:val="right"/>
              <w:rPr>
                <w:rFonts w:cs="Calibri"/>
              </w:rPr>
            </w:pPr>
            <w:r w:rsidRPr="000C0B30">
              <w:rPr>
                <w:rFonts w:cs="Calibri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jc w:val="right"/>
              <w:rPr>
                <w:rFonts w:cs="Calibri"/>
              </w:rPr>
            </w:pPr>
            <w:r w:rsidRPr="000C0B30">
              <w:rPr>
                <w:rFonts w:cs="Calibri"/>
              </w:rPr>
              <w:t>196</w:t>
            </w:r>
          </w:p>
        </w:tc>
      </w:tr>
      <w:tr w:rsidR="000E18DA" w:rsidRPr="000C0B30" w:rsidTr="00E5237B">
        <w:trPr>
          <w:trHeight w:val="28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Výstupy laboratorních analýz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</w:rPr>
            </w:pPr>
            <w:r w:rsidRPr="000C0B30">
              <w:rPr>
                <w:rFonts w:cs="Calibri"/>
              </w:rPr>
              <w:t>půdy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</w:rPr>
            </w:pPr>
            <w:r w:rsidRPr="000C0B30">
              <w:rPr>
                <w:rFonts w:cs="Calibri"/>
              </w:rPr>
              <w:t>xls</w:t>
            </w:r>
            <w:r>
              <w:rPr>
                <w:rFonts w:cs="Calibri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jc w:val="right"/>
              <w:rPr>
                <w:rFonts w:cs="Calibri"/>
              </w:rPr>
            </w:pPr>
            <w:r w:rsidRPr="000C0B30">
              <w:rPr>
                <w:rFonts w:cs="Calibri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jc w:val="right"/>
              <w:rPr>
                <w:rFonts w:cs="Calibri"/>
              </w:rPr>
            </w:pPr>
            <w:r w:rsidRPr="000C0B30">
              <w:rPr>
                <w:rFonts w:cs="Calibri"/>
              </w:rPr>
              <w:t>11</w:t>
            </w:r>
          </w:p>
        </w:tc>
      </w:tr>
      <w:tr w:rsidR="000E18DA" w:rsidRPr="000C0B30" w:rsidTr="00E5237B">
        <w:trPr>
          <w:trHeight w:val="28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</w:rPr>
            </w:pPr>
            <w:r w:rsidRPr="00230B9B">
              <w:rPr>
                <w:rFonts w:cs="Calibri"/>
              </w:rPr>
              <w:t>Výstupy laboratorních analýz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rostlinný materiál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</w:rPr>
            </w:pPr>
            <w:r w:rsidRPr="000C0B30">
              <w:rPr>
                <w:rFonts w:cs="Calibri"/>
              </w:rPr>
              <w:t>xls</w:t>
            </w:r>
            <w:r>
              <w:rPr>
                <w:rFonts w:cs="Calibri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jc w:val="right"/>
              <w:rPr>
                <w:rFonts w:cs="Calibri"/>
              </w:rPr>
            </w:pPr>
            <w:r w:rsidRPr="000C0B30">
              <w:rPr>
                <w:rFonts w:cs="Calibri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jc w:val="right"/>
              <w:rPr>
                <w:rFonts w:cs="Calibri"/>
              </w:rPr>
            </w:pPr>
            <w:r w:rsidRPr="000C0B30">
              <w:rPr>
                <w:rFonts w:cs="Calibri"/>
              </w:rPr>
              <w:t>2,5</w:t>
            </w:r>
          </w:p>
        </w:tc>
      </w:tr>
      <w:tr w:rsidR="000E18DA" w:rsidRPr="000C0B30" w:rsidTr="00E5237B">
        <w:trPr>
          <w:trHeight w:val="28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</w:rPr>
            </w:pPr>
            <w:r w:rsidRPr="00230B9B">
              <w:rPr>
                <w:rFonts w:cs="Calibri"/>
              </w:rPr>
              <w:t>Výstupy laboratorních analýz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</w:rPr>
            </w:pPr>
            <w:r w:rsidRPr="000C0B30">
              <w:rPr>
                <w:rFonts w:cs="Calibri"/>
              </w:rPr>
              <w:t xml:space="preserve">voda (srážková, půdní, potoční) od </w:t>
            </w:r>
            <w:r>
              <w:rPr>
                <w:rFonts w:cs="Calibri"/>
              </w:rPr>
              <w:t xml:space="preserve">roku </w:t>
            </w:r>
            <w:r w:rsidRPr="000C0B30">
              <w:rPr>
                <w:rFonts w:cs="Calibri"/>
              </w:rPr>
              <w:t>1993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</w:rPr>
            </w:pPr>
            <w:r w:rsidRPr="000C0B30">
              <w:rPr>
                <w:rFonts w:cs="Calibri"/>
              </w:rPr>
              <w:t>xls</w:t>
            </w:r>
            <w:r>
              <w:rPr>
                <w:rFonts w:cs="Calibri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jc w:val="right"/>
              <w:rPr>
                <w:rFonts w:cs="Calibri"/>
              </w:rPr>
            </w:pPr>
            <w:r w:rsidRPr="000C0B30">
              <w:rPr>
                <w:rFonts w:cs="Calibri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jc w:val="right"/>
              <w:rPr>
                <w:rFonts w:cs="Calibri"/>
              </w:rPr>
            </w:pPr>
            <w:r w:rsidRPr="000C0B30">
              <w:rPr>
                <w:rFonts w:cs="Calibri"/>
              </w:rPr>
              <w:t>7</w:t>
            </w:r>
          </w:p>
        </w:tc>
      </w:tr>
      <w:tr w:rsidR="000E18DA" w:rsidRPr="000C0B30" w:rsidTr="00E5237B">
        <w:trPr>
          <w:trHeight w:val="28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</w:rPr>
            </w:pPr>
            <w:r w:rsidRPr="00230B9B">
              <w:rPr>
                <w:rFonts w:cs="Calibri"/>
              </w:rPr>
              <w:t>Výstupy laboratorních analýz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</w:rPr>
            </w:pPr>
            <w:r w:rsidRPr="000C0B30">
              <w:rPr>
                <w:rFonts w:cs="Calibri"/>
              </w:rPr>
              <w:t xml:space="preserve">voda (srážková, půdní, potoční) od </w:t>
            </w:r>
            <w:r>
              <w:rPr>
                <w:rFonts w:cs="Calibri"/>
              </w:rPr>
              <w:t xml:space="preserve">roku </w:t>
            </w:r>
            <w:r w:rsidRPr="000C0B30">
              <w:rPr>
                <w:rFonts w:cs="Calibri"/>
              </w:rPr>
              <w:t>1998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</w:rPr>
            </w:pPr>
            <w:r w:rsidRPr="000C0B30">
              <w:rPr>
                <w:rFonts w:cs="Calibri"/>
              </w:rPr>
              <w:t>xls</w:t>
            </w:r>
            <w:r>
              <w:rPr>
                <w:rFonts w:cs="Calibri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jc w:val="right"/>
              <w:rPr>
                <w:rFonts w:cs="Calibri"/>
              </w:rPr>
            </w:pPr>
            <w:r w:rsidRPr="000C0B30">
              <w:rPr>
                <w:rFonts w:cs="Calibri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jc w:val="right"/>
              <w:rPr>
                <w:rFonts w:cs="Calibri"/>
              </w:rPr>
            </w:pPr>
            <w:r w:rsidRPr="000C0B30">
              <w:rPr>
                <w:rFonts w:cs="Calibri"/>
              </w:rPr>
              <w:t>120</w:t>
            </w:r>
          </w:p>
        </w:tc>
      </w:tr>
    </w:tbl>
    <w:p w:rsidR="000E18DA" w:rsidRDefault="000E18DA" w:rsidP="000E18DA"/>
    <w:p w:rsidR="000E18DA" w:rsidRDefault="000E18DA" w:rsidP="000E18DA"/>
    <w:p w:rsidR="000E18DA" w:rsidRDefault="000E18DA" w:rsidP="000E18DA">
      <w:pPr>
        <w:pStyle w:val="Odstavecseseznamem"/>
      </w:pPr>
      <w:r>
        <w:t>Přehled nově vytvářených datových zdrojů (pravidelný vstup do databáze)</w:t>
      </w:r>
    </w:p>
    <w:tbl>
      <w:tblPr>
        <w:tblW w:w="149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620"/>
        <w:gridCol w:w="1468"/>
        <w:gridCol w:w="1000"/>
        <w:gridCol w:w="1300"/>
        <w:gridCol w:w="2720"/>
      </w:tblGrid>
      <w:tr w:rsidR="000E18DA" w:rsidRPr="000C0B30" w:rsidTr="00E5237B">
        <w:trPr>
          <w:trHeight w:val="285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Datový zdroj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Popis </w:t>
            </w:r>
            <w:r w:rsidRPr="000C0B30">
              <w:rPr>
                <w:rFonts w:cs="Calibri"/>
                <w:b/>
              </w:rPr>
              <w:t>dat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  <w:b/>
              </w:rPr>
            </w:pPr>
            <w:r w:rsidRPr="000C0B30">
              <w:rPr>
                <w:rFonts w:cs="Calibri"/>
                <w:b/>
              </w:rPr>
              <w:t>typ souborů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  <w:b/>
              </w:rPr>
            </w:pPr>
            <w:r w:rsidRPr="000C0B30">
              <w:rPr>
                <w:rFonts w:cs="Calibri"/>
                <w:b/>
              </w:rPr>
              <w:t>počet souborů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  <w:b/>
              </w:rPr>
            </w:pPr>
            <w:r w:rsidRPr="000C0B30">
              <w:rPr>
                <w:rFonts w:cs="Calibri"/>
                <w:b/>
              </w:rPr>
              <w:t>objem (</w:t>
            </w:r>
            <w:r>
              <w:rPr>
                <w:rFonts w:cs="Calibri"/>
                <w:b/>
              </w:rPr>
              <w:t>k</w:t>
            </w:r>
            <w:r w:rsidRPr="000C0B30">
              <w:rPr>
                <w:rFonts w:cs="Calibri"/>
                <w:b/>
              </w:rPr>
              <w:t>B)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  <w:b/>
              </w:rPr>
            </w:pPr>
            <w:r w:rsidRPr="000C0B30">
              <w:rPr>
                <w:rFonts w:cs="Calibri"/>
                <w:b/>
              </w:rPr>
              <w:t>frekvence ukládání</w:t>
            </w:r>
          </w:p>
        </w:tc>
      </w:tr>
      <w:tr w:rsidR="000E18DA" w:rsidRPr="000C0B30" w:rsidTr="00E5237B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Manuálně pořizovaná data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</w:rPr>
            </w:pPr>
            <w:r w:rsidRPr="000C0B30">
              <w:rPr>
                <w:rFonts w:cs="Calibri"/>
              </w:rPr>
              <w:t>defoliace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txt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800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</w:rPr>
            </w:pPr>
            <w:r w:rsidRPr="000C0B30">
              <w:rPr>
                <w:rFonts w:cs="Calibri"/>
              </w:rPr>
              <w:t>1x ročně</w:t>
            </w:r>
          </w:p>
        </w:tc>
      </w:tr>
      <w:tr w:rsidR="000E18DA" w:rsidRPr="000C0B30" w:rsidTr="00E5237B">
        <w:trPr>
          <w:trHeight w:val="28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Manuálně pořizovaná data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</w:rPr>
            </w:pPr>
            <w:r w:rsidRPr="000C0B30">
              <w:rPr>
                <w:rFonts w:cs="Calibri"/>
              </w:rPr>
              <w:t>přízemní vegetace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txt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</w:t>
            </w:r>
            <w:r w:rsidRPr="000C0B30">
              <w:rPr>
                <w:rFonts w:cs="Calibri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</w:rPr>
            </w:pPr>
            <w:r w:rsidRPr="000C0B30">
              <w:rPr>
                <w:rFonts w:cs="Calibri"/>
              </w:rPr>
              <w:t>1x ročně</w:t>
            </w:r>
          </w:p>
        </w:tc>
      </w:tr>
      <w:tr w:rsidR="000E18DA" w:rsidRPr="000C0B30" w:rsidTr="00E5237B">
        <w:trPr>
          <w:trHeight w:val="28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Automaticky pořizovaná data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</w:rPr>
            </w:pPr>
            <w:r w:rsidRPr="000C0B30">
              <w:rPr>
                <w:rFonts w:cs="Calibri"/>
              </w:rPr>
              <w:t>meteorologie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dcv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18DA" w:rsidRPr="000C0B30" w:rsidRDefault="000E18DA" w:rsidP="00E5237B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18DA" w:rsidRPr="000C0B30" w:rsidRDefault="000E18DA" w:rsidP="00E5237B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Pr="000C0B30">
              <w:rPr>
                <w:rFonts w:cs="Calibri"/>
              </w:rPr>
              <w:t xml:space="preserve">x </w:t>
            </w:r>
            <w:r>
              <w:rPr>
                <w:rFonts w:cs="Calibri"/>
              </w:rPr>
              <w:t>týdně</w:t>
            </w:r>
          </w:p>
        </w:tc>
      </w:tr>
      <w:tr w:rsidR="000E18DA" w:rsidRPr="000C0B30" w:rsidTr="00E5237B">
        <w:trPr>
          <w:trHeight w:val="28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Automaticky pořizovaná data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</w:rPr>
            </w:pPr>
            <w:r w:rsidRPr="000C0B30">
              <w:rPr>
                <w:rFonts w:cs="Calibri"/>
              </w:rPr>
              <w:t>dendrometry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dcv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18DA" w:rsidRPr="000C0B30" w:rsidRDefault="000E18DA" w:rsidP="00E5237B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18DA" w:rsidRPr="000C0B30" w:rsidRDefault="000E18DA" w:rsidP="00E5237B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85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</w:rPr>
            </w:pPr>
            <w:r w:rsidRPr="000C0B30">
              <w:rPr>
                <w:rFonts w:cs="Calibri"/>
              </w:rPr>
              <w:t xml:space="preserve">1x </w:t>
            </w:r>
            <w:r>
              <w:rPr>
                <w:rFonts w:cs="Calibri"/>
              </w:rPr>
              <w:t>týdně</w:t>
            </w:r>
          </w:p>
        </w:tc>
      </w:tr>
      <w:tr w:rsidR="000E18DA" w:rsidRPr="000C0B30" w:rsidTr="00E5237B">
        <w:trPr>
          <w:trHeight w:val="28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Výstupy laboratorních analýz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</w:rPr>
            </w:pPr>
            <w:r w:rsidRPr="000C0B30">
              <w:rPr>
                <w:rFonts w:cs="Calibri"/>
              </w:rPr>
              <w:t>Půdy</w:t>
            </w:r>
            <w:r>
              <w:rPr>
                <w:rFonts w:cs="Calibri"/>
              </w:rPr>
              <w:t>, rostlinný materiál, vody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</w:rPr>
            </w:pPr>
            <w:r w:rsidRPr="000C0B30">
              <w:rPr>
                <w:rFonts w:cs="Calibri"/>
              </w:rPr>
              <w:t>xls</w:t>
            </w:r>
            <w:r>
              <w:rPr>
                <w:rFonts w:cs="Calibri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18DA" w:rsidRPr="000C0B30" w:rsidRDefault="000E18DA" w:rsidP="00E5237B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18DA" w:rsidRPr="000C0B30" w:rsidRDefault="000E18DA" w:rsidP="00E5237B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4000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</w:rPr>
            </w:pPr>
            <w:r w:rsidRPr="000C0B30">
              <w:rPr>
                <w:rFonts w:cs="Calibri"/>
              </w:rPr>
              <w:t>1x ročně</w:t>
            </w:r>
          </w:p>
        </w:tc>
      </w:tr>
      <w:tr w:rsidR="000E18DA" w:rsidRPr="000C0B30" w:rsidTr="00E5237B">
        <w:trPr>
          <w:trHeight w:val="28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18DA" w:rsidRPr="000C0B30" w:rsidRDefault="000E18DA" w:rsidP="00E5237B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18DA" w:rsidRPr="000C0B30" w:rsidRDefault="000E18DA" w:rsidP="00E5237B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18DA" w:rsidRPr="000C0B30" w:rsidRDefault="000E18DA" w:rsidP="00E5237B">
            <w:pPr>
              <w:spacing w:after="0" w:line="240" w:lineRule="auto"/>
              <w:rPr>
                <w:rFonts w:cs="Calibri"/>
              </w:rPr>
            </w:pPr>
          </w:p>
        </w:tc>
      </w:tr>
      <w:bookmarkEnd w:id="16"/>
    </w:tbl>
    <w:p w:rsidR="00F51001" w:rsidRDefault="00F51001" w:rsidP="00624839">
      <w:pPr>
        <w:jc w:val="both"/>
        <w:rPr>
          <w:u w:val="single"/>
        </w:rPr>
      </w:pPr>
    </w:p>
    <w:p w:rsidR="00F51001" w:rsidRPr="00F51001" w:rsidRDefault="00F51001" w:rsidP="00F51001"/>
    <w:p w:rsidR="00F51001" w:rsidRDefault="00F51001" w:rsidP="00F51001"/>
    <w:p w:rsidR="00690FE3" w:rsidRDefault="00690FE3">
      <w:pPr>
        <w:spacing w:after="0" w:line="240" w:lineRule="auto"/>
        <w:rPr>
          <w:rFonts w:ascii="Arial" w:hAnsi="Arial" w:cs="Arial"/>
          <w:b/>
          <w:szCs w:val="22"/>
        </w:rPr>
      </w:pPr>
    </w:p>
    <w:sectPr w:rsidR="00690FE3" w:rsidSect="00F51001">
      <w:footerReference w:type="default" r:id="rId10"/>
      <w:pgSz w:w="16838" w:h="11906" w:orient="landscape"/>
      <w:pgMar w:top="1418" w:right="709" w:bottom="1418" w:left="1418" w:header="1134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207" w:rsidRDefault="00305207">
      <w:r>
        <w:separator/>
      </w:r>
    </w:p>
  </w:endnote>
  <w:endnote w:type="continuationSeparator" w:id="0">
    <w:p w:rsidR="00305207" w:rsidRDefault="00305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8BA" w:rsidRDefault="004208BA">
    <w:pPr>
      <w:pStyle w:val="Zpat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0C6123">
      <w:rPr>
        <w:b/>
        <w:noProof/>
      </w:rPr>
      <w:t>7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0C6123">
      <w:rPr>
        <w:b/>
        <w:noProof/>
      </w:rPr>
      <w:t>12</w:t>
    </w:r>
    <w:r>
      <w:rPr>
        <w:b/>
      </w:rPr>
      <w:fldChar w:fldCharType="end"/>
    </w:r>
  </w:p>
  <w:p w:rsidR="004208BA" w:rsidRDefault="004208B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8BA" w:rsidRDefault="004208BA">
    <w:pPr>
      <w:pStyle w:val="Zpat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0C6123">
      <w:rPr>
        <w:b/>
        <w:noProof/>
      </w:rPr>
      <w:t>12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0C6123">
      <w:rPr>
        <w:b/>
        <w:noProof/>
      </w:rPr>
      <w:t>12</w:t>
    </w:r>
    <w:r>
      <w:rPr>
        <w:b/>
      </w:rPr>
      <w:fldChar w:fldCharType="end"/>
    </w:r>
  </w:p>
  <w:p w:rsidR="004208BA" w:rsidRDefault="004208B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207" w:rsidRDefault="00305207">
      <w:r>
        <w:separator/>
      </w:r>
    </w:p>
  </w:footnote>
  <w:footnote w:type="continuationSeparator" w:id="0">
    <w:p w:rsidR="00305207" w:rsidRDefault="00305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8BA" w:rsidRDefault="004208BA">
    <w:pPr>
      <w:pStyle w:val="Zhlav"/>
    </w:pPr>
    <w:r>
      <w:t xml:space="preserve">závazný vzor </w:t>
    </w:r>
    <w:r w:rsidR="000C6123">
      <w:tab/>
    </w:r>
    <w:r w:rsidR="000C6123">
      <w:tab/>
      <w:t>I-2/2020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2B7C679D"/>
    <w:multiLevelType w:val="hybridMultilevel"/>
    <w:tmpl w:val="CD8E3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C6FCD"/>
    <w:multiLevelType w:val="multilevel"/>
    <w:tmpl w:val="869A35D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305"/>
        </w:tabs>
        <w:ind w:left="1305" w:hanging="73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4" w15:restartNumberingAfterBreak="0">
    <w:nsid w:val="450936D5"/>
    <w:multiLevelType w:val="hybridMultilevel"/>
    <w:tmpl w:val="A004224E"/>
    <w:lvl w:ilvl="0" w:tplc="7BD873BE">
      <w:start w:val="1"/>
      <w:numFmt w:val="lowerRoman"/>
      <w:lvlText w:val="(%1)"/>
      <w:lvlJc w:val="left"/>
      <w:pPr>
        <w:ind w:left="219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9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6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3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5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2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954" w:hanging="180"/>
      </w:pPr>
      <w:rPr>
        <w:rFonts w:cs="Times New Roman"/>
      </w:rPr>
    </w:lvl>
  </w:abstractNum>
  <w:abstractNum w:abstractNumId="5" w15:restartNumberingAfterBreak="0">
    <w:nsid w:val="53DF65D7"/>
    <w:multiLevelType w:val="hybridMultilevel"/>
    <w:tmpl w:val="4484F92C"/>
    <w:lvl w:ilvl="0" w:tplc="B7EC83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 w:hint="default"/>
      </w:rPr>
    </w:lvl>
  </w:abstractNum>
  <w:abstractNum w:abstractNumId="7" w15:restartNumberingAfterBreak="0">
    <w:nsid w:val="6C263D4B"/>
    <w:multiLevelType w:val="hybridMultilevel"/>
    <w:tmpl w:val="DC80A9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DE3D24"/>
    <w:multiLevelType w:val="hybridMultilevel"/>
    <w:tmpl w:val="FC0AAE94"/>
    <w:lvl w:ilvl="0" w:tplc="7B04A400">
      <w:start w:val="1"/>
      <w:numFmt w:val="lowerLetter"/>
      <w:lvlText w:val="%1)"/>
      <w:lvlJc w:val="left"/>
      <w:pPr>
        <w:ind w:left="183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55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7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9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71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3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5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7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94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8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5AE"/>
    <w:rsid w:val="00001FF2"/>
    <w:rsid w:val="000059DF"/>
    <w:rsid w:val="00005E8A"/>
    <w:rsid w:val="00011674"/>
    <w:rsid w:val="0001541A"/>
    <w:rsid w:val="000164B7"/>
    <w:rsid w:val="00022663"/>
    <w:rsid w:val="00022A80"/>
    <w:rsid w:val="00022D46"/>
    <w:rsid w:val="000233E4"/>
    <w:rsid w:val="00025C65"/>
    <w:rsid w:val="000277BD"/>
    <w:rsid w:val="00030740"/>
    <w:rsid w:val="000346D3"/>
    <w:rsid w:val="00035519"/>
    <w:rsid w:val="0003602F"/>
    <w:rsid w:val="00040EDA"/>
    <w:rsid w:val="000443B8"/>
    <w:rsid w:val="00044804"/>
    <w:rsid w:val="00046A82"/>
    <w:rsid w:val="00050857"/>
    <w:rsid w:val="00052CFC"/>
    <w:rsid w:val="00053F45"/>
    <w:rsid w:val="00055FEF"/>
    <w:rsid w:val="00056072"/>
    <w:rsid w:val="00056266"/>
    <w:rsid w:val="0006294E"/>
    <w:rsid w:val="000629B5"/>
    <w:rsid w:val="00063947"/>
    <w:rsid w:val="0006791B"/>
    <w:rsid w:val="00071201"/>
    <w:rsid w:val="00073EAC"/>
    <w:rsid w:val="000770EE"/>
    <w:rsid w:val="00077409"/>
    <w:rsid w:val="00077EF0"/>
    <w:rsid w:val="000809B7"/>
    <w:rsid w:val="00085CCF"/>
    <w:rsid w:val="00087B87"/>
    <w:rsid w:val="00092135"/>
    <w:rsid w:val="00094A1C"/>
    <w:rsid w:val="00095752"/>
    <w:rsid w:val="000A08B4"/>
    <w:rsid w:val="000A1A5B"/>
    <w:rsid w:val="000A3246"/>
    <w:rsid w:val="000B696D"/>
    <w:rsid w:val="000B704E"/>
    <w:rsid w:val="000C5F05"/>
    <w:rsid w:val="000C6123"/>
    <w:rsid w:val="000C77E1"/>
    <w:rsid w:val="000D64B8"/>
    <w:rsid w:val="000E18DA"/>
    <w:rsid w:val="000E32F4"/>
    <w:rsid w:val="000E3FD2"/>
    <w:rsid w:val="000E4983"/>
    <w:rsid w:val="000E5ED2"/>
    <w:rsid w:val="000E7D63"/>
    <w:rsid w:val="000F260D"/>
    <w:rsid w:val="000F404A"/>
    <w:rsid w:val="000F7E77"/>
    <w:rsid w:val="001000DB"/>
    <w:rsid w:val="00100CD2"/>
    <w:rsid w:val="00101E78"/>
    <w:rsid w:val="00103801"/>
    <w:rsid w:val="00107D5A"/>
    <w:rsid w:val="00110EA8"/>
    <w:rsid w:val="00117571"/>
    <w:rsid w:val="00117607"/>
    <w:rsid w:val="001209B9"/>
    <w:rsid w:val="00120AB2"/>
    <w:rsid w:val="00122B2E"/>
    <w:rsid w:val="00123566"/>
    <w:rsid w:val="001239C2"/>
    <w:rsid w:val="0012540F"/>
    <w:rsid w:val="001257A6"/>
    <w:rsid w:val="00131800"/>
    <w:rsid w:val="00132B38"/>
    <w:rsid w:val="00134388"/>
    <w:rsid w:val="00136150"/>
    <w:rsid w:val="001401C5"/>
    <w:rsid w:val="00140BFA"/>
    <w:rsid w:val="00140D13"/>
    <w:rsid w:val="001420CE"/>
    <w:rsid w:val="00143BF4"/>
    <w:rsid w:val="001441D2"/>
    <w:rsid w:val="001479CD"/>
    <w:rsid w:val="001522BF"/>
    <w:rsid w:val="00156D39"/>
    <w:rsid w:val="00157DF8"/>
    <w:rsid w:val="00161339"/>
    <w:rsid w:val="00164313"/>
    <w:rsid w:val="00166531"/>
    <w:rsid w:val="0016743E"/>
    <w:rsid w:val="001674E0"/>
    <w:rsid w:val="00170419"/>
    <w:rsid w:val="00171214"/>
    <w:rsid w:val="001724FA"/>
    <w:rsid w:val="0017635A"/>
    <w:rsid w:val="0017656F"/>
    <w:rsid w:val="0018042E"/>
    <w:rsid w:val="0018121D"/>
    <w:rsid w:val="00190F49"/>
    <w:rsid w:val="00192B0B"/>
    <w:rsid w:val="001979E2"/>
    <w:rsid w:val="001A0397"/>
    <w:rsid w:val="001A1B9D"/>
    <w:rsid w:val="001A3E44"/>
    <w:rsid w:val="001B0285"/>
    <w:rsid w:val="001B55A1"/>
    <w:rsid w:val="001C1E99"/>
    <w:rsid w:val="001C2CEC"/>
    <w:rsid w:val="001C369B"/>
    <w:rsid w:val="001C4423"/>
    <w:rsid w:val="001C5C3B"/>
    <w:rsid w:val="001C5ECB"/>
    <w:rsid w:val="001D1100"/>
    <w:rsid w:val="001D2B37"/>
    <w:rsid w:val="001D2E53"/>
    <w:rsid w:val="001D2F23"/>
    <w:rsid w:val="001D393D"/>
    <w:rsid w:val="001D6BC4"/>
    <w:rsid w:val="001D713B"/>
    <w:rsid w:val="001D7157"/>
    <w:rsid w:val="001D7E50"/>
    <w:rsid w:val="001E0871"/>
    <w:rsid w:val="001E72D5"/>
    <w:rsid w:val="001F4608"/>
    <w:rsid w:val="001F5E7C"/>
    <w:rsid w:val="001F5FDA"/>
    <w:rsid w:val="00201985"/>
    <w:rsid w:val="00202B3D"/>
    <w:rsid w:val="002040A1"/>
    <w:rsid w:val="0020575F"/>
    <w:rsid w:val="00206AA8"/>
    <w:rsid w:val="00207315"/>
    <w:rsid w:val="002123A0"/>
    <w:rsid w:val="00212875"/>
    <w:rsid w:val="00213BD8"/>
    <w:rsid w:val="00214310"/>
    <w:rsid w:val="00216177"/>
    <w:rsid w:val="002168A1"/>
    <w:rsid w:val="00222F3A"/>
    <w:rsid w:val="00223104"/>
    <w:rsid w:val="00223B32"/>
    <w:rsid w:val="00225D76"/>
    <w:rsid w:val="0023414E"/>
    <w:rsid w:val="002427CF"/>
    <w:rsid w:val="00242DB0"/>
    <w:rsid w:val="00243B42"/>
    <w:rsid w:val="00246C95"/>
    <w:rsid w:val="00246D05"/>
    <w:rsid w:val="00251082"/>
    <w:rsid w:val="00251A02"/>
    <w:rsid w:val="00252CBC"/>
    <w:rsid w:val="00255F29"/>
    <w:rsid w:val="00257C4C"/>
    <w:rsid w:val="00261FB4"/>
    <w:rsid w:val="00262624"/>
    <w:rsid w:val="00263808"/>
    <w:rsid w:val="00264D19"/>
    <w:rsid w:val="002652C4"/>
    <w:rsid w:val="00265635"/>
    <w:rsid w:val="00266235"/>
    <w:rsid w:val="002673EE"/>
    <w:rsid w:val="0026740E"/>
    <w:rsid w:val="002728EB"/>
    <w:rsid w:val="00277208"/>
    <w:rsid w:val="0027774C"/>
    <w:rsid w:val="00280848"/>
    <w:rsid w:val="00281C5F"/>
    <w:rsid w:val="00282441"/>
    <w:rsid w:val="00282BC4"/>
    <w:rsid w:val="0028773D"/>
    <w:rsid w:val="0029264C"/>
    <w:rsid w:val="00293C87"/>
    <w:rsid w:val="0029442B"/>
    <w:rsid w:val="002955F6"/>
    <w:rsid w:val="002A388B"/>
    <w:rsid w:val="002A5097"/>
    <w:rsid w:val="002A6A0F"/>
    <w:rsid w:val="002B121C"/>
    <w:rsid w:val="002B6081"/>
    <w:rsid w:val="002C01BF"/>
    <w:rsid w:val="002C21F1"/>
    <w:rsid w:val="002C45E5"/>
    <w:rsid w:val="002C7B6B"/>
    <w:rsid w:val="002D0C72"/>
    <w:rsid w:val="002D238F"/>
    <w:rsid w:val="002D2611"/>
    <w:rsid w:val="002D4532"/>
    <w:rsid w:val="002D61B0"/>
    <w:rsid w:val="002D7FF1"/>
    <w:rsid w:val="002E01B0"/>
    <w:rsid w:val="002E128A"/>
    <w:rsid w:val="002E21CD"/>
    <w:rsid w:val="002E3ED9"/>
    <w:rsid w:val="002E4304"/>
    <w:rsid w:val="002E6428"/>
    <w:rsid w:val="002E718D"/>
    <w:rsid w:val="002F03AE"/>
    <w:rsid w:val="002F2369"/>
    <w:rsid w:val="002F49C1"/>
    <w:rsid w:val="003012C8"/>
    <w:rsid w:val="003019D4"/>
    <w:rsid w:val="003035C5"/>
    <w:rsid w:val="00305207"/>
    <w:rsid w:val="00306CFF"/>
    <w:rsid w:val="00307869"/>
    <w:rsid w:val="00307A44"/>
    <w:rsid w:val="00311CB9"/>
    <w:rsid w:val="00311FBE"/>
    <w:rsid w:val="0031342B"/>
    <w:rsid w:val="00313A28"/>
    <w:rsid w:val="0031461C"/>
    <w:rsid w:val="00315B71"/>
    <w:rsid w:val="00316225"/>
    <w:rsid w:val="0032194C"/>
    <w:rsid w:val="00323D5E"/>
    <w:rsid w:val="0032761B"/>
    <w:rsid w:val="00327849"/>
    <w:rsid w:val="00327CE5"/>
    <w:rsid w:val="00327E27"/>
    <w:rsid w:val="00330D52"/>
    <w:rsid w:val="0033191F"/>
    <w:rsid w:val="003325AB"/>
    <w:rsid w:val="00333D1D"/>
    <w:rsid w:val="00334CEA"/>
    <w:rsid w:val="00337AB7"/>
    <w:rsid w:val="00340CD8"/>
    <w:rsid w:val="00343A76"/>
    <w:rsid w:val="00345266"/>
    <w:rsid w:val="00346854"/>
    <w:rsid w:val="003472B6"/>
    <w:rsid w:val="00347D4B"/>
    <w:rsid w:val="00352A67"/>
    <w:rsid w:val="00352B6A"/>
    <w:rsid w:val="0035444B"/>
    <w:rsid w:val="003559B7"/>
    <w:rsid w:val="00357A12"/>
    <w:rsid w:val="00361C41"/>
    <w:rsid w:val="003623F9"/>
    <w:rsid w:val="00362AC4"/>
    <w:rsid w:val="003639A6"/>
    <w:rsid w:val="0036675D"/>
    <w:rsid w:val="003668E6"/>
    <w:rsid w:val="003710F3"/>
    <w:rsid w:val="00373E1B"/>
    <w:rsid w:val="00374461"/>
    <w:rsid w:val="003755E7"/>
    <w:rsid w:val="00377EAD"/>
    <w:rsid w:val="00380415"/>
    <w:rsid w:val="00381506"/>
    <w:rsid w:val="00386339"/>
    <w:rsid w:val="00386438"/>
    <w:rsid w:val="003872E2"/>
    <w:rsid w:val="00387936"/>
    <w:rsid w:val="003921C4"/>
    <w:rsid w:val="0039493C"/>
    <w:rsid w:val="00397CBD"/>
    <w:rsid w:val="003A0DB3"/>
    <w:rsid w:val="003A0E9D"/>
    <w:rsid w:val="003A13FD"/>
    <w:rsid w:val="003A425B"/>
    <w:rsid w:val="003A5CDB"/>
    <w:rsid w:val="003A613D"/>
    <w:rsid w:val="003A6AF0"/>
    <w:rsid w:val="003B261C"/>
    <w:rsid w:val="003B28A6"/>
    <w:rsid w:val="003B4032"/>
    <w:rsid w:val="003B4E31"/>
    <w:rsid w:val="003B75DC"/>
    <w:rsid w:val="003C3615"/>
    <w:rsid w:val="003C4ED0"/>
    <w:rsid w:val="003C64CA"/>
    <w:rsid w:val="003C6585"/>
    <w:rsid w:val="003C67AB"/>
    <w:rsid w:val="003C766F"/>
    <w:rsid w:val="003C7FEC"/>
    <w:rsid w:val="003D0851"/>
    <w:rsid w:val="003D113B"/>
    <w:rsid w:val="003D440A"/>
    <w:rsid w:val="003D681A"/>
    <w:rsid w:val="003D7DDA"/>
    <w:rsid w:val="003D7F9A"/>
    <w:rsid w:val="003E38E5"/>
    <w:rsid w:val="003E6E19"/>
    <w:rsid w:val="003F03BC"/>
    <w:rsid w:val="003F1A6E"/>
    <w:rsid w:val="003F27BA"/>
    <w:rsid w:val="003F2D61"/>
    <w:rsid w:val="003F38EC"/>
    <w:rsid w:val="003F3C86"/>
    <w:rsid w:val="003F5A43"/>
    <w:rsid w:val="003F685A"/>
    <w:rsid w:val="003F7B6F"/>
    <w:rsid w:val="00400372"/>
    <w:rsid w:val="004021B0"/>
    <w:rsid w:val="00402C2C"/>
    <w:rsid w:val="00402FEC"/>
    <w:rsid w:val="004072CC"/>
    <w:rsid w:val="004138A1"/>
    <w:rsid w:val="004204B1"/>
    <w:rsid w:val="004208BA"/>
    <w:rsid w:val="004216A5"/>
    <w:rsid w:val="00422A35"/>
    <w:rsid w:val="00425282"/>
    <w:rsid w:val="00425716"/>
    <w:rsid w:val="00432005"/>
    <w:rsid w:val="00435571"/>
    <w:rsid w:val="00436D2B"/>
    <w:rsid w:val="004403FA"/>
    <w:rsid w:val="00441070"/>
    <w:rsid w:val="00446719"/>
    <w:rsid w:val="00447307"/>
    <w:rsid w:val="004513D3"/>
    <w:rsid w:val="00453B4F"/>
    <w:rsid w:val="004551C8"/>
    <w:rsid w:val="00455301"/>
    <w:rsid w:val="0045664A"/>
    <w:rsid w:val="00456FD0"/>
    <w:rsid w:val="0046139C"/>
    <w:rsid w:val="0046601F"/>
    <w:rsid w:val="00467535"/>
    <w:rsid w:val="00471CDD"/>
    <w:rsid w:val="00471D38"/>
    <w:rsid w:val="0047718C"/>
    <w:rsid w:val="00480D00"/>
    <w:rsid w:val="00481D5D"/>
    <w:rsid w:val="00483D6A"/>
    <w:rsid w:val="0049038C"/>
    <w:rsid w:val="00491DCE"/>
    <w:rsid w:val="00492E12"/>
    <w:rsid w:val="00492FD5"/>
    <w:rsid w:val="00494050"/>
    <w:rsid w:val="00494EF9"/>
    <w:rsid w:val="0049588A"/>
    <w:rsid w:val="004973BA"/>
    <w:rsid w:val="00497DA2"/>
    <w:rsid w:val="004A3649"/>
    <w:rsid w:val="004B22DD"/>
    <w:rsid w:val="004B3B0E"/>
    <w:rsid w:val="004B3DAF"/>
    <w:rsid w:val="004B5C6B"/>
    <w:rsid w:val="004B6DD8"/>
    <w:rsid w:val="004B7BF9"/>
    <w:rsid w:val="004C35AB"/>
    <w:rsid w:val="004C3C6C"/>
    <w:rsid w:val="004D0878"/>
    <w:rsid w:val="004D08CE"/>
    <w:rsid w:val="004D3659"/>
    <w:rsid w:val="004D45EA"/>
    <w:rsid w:val="004D73F1"/>
    <w:rsid w:val="004E0F75"/>
    <w:rsid w:val="004E1BC4"/>
    <w:rsid w:val="004E3E78"/>
    <w:rsid w:val="004E4BC3"/>
    <w:rsid w:val="004E52BC"/>
    <w:rsid w:val="004E6286"/>
    <w:rsid w:val="004F011C"/>
    <w:rsid w:val="004F2887"/>
    <w:rsid w:val="004F4476"/>
    <w:rsid w:val="004F6E49"/>
    <w:rsid w:val="004F7C95"/>
    <w:rsid w:val="005012FA"/>
    <w:rsid w:val="005020D6"/>
    <w:rsid w:val="0050320E"/>
    <w:rsid w:val="00503567"/>
    <w:rsid w:val="0050411D"/>
    <w:rsid w:val="005074E0"/>
    <w:rsid w:val="00510170"/>
    <w:rsid w:val="00511929"/>
    <w:rsid w:val="00511AC5"/>
    <w:rsid w:val="00512425"/>
    <w:rsid w:val="00514FB3"/>
    <w:rsid w:val="005161D8"/>
    <w:rsid w:val="0051740A"/>
    <w:rsid w:val="005200EB"/>
    <w:rsid w:val="00521405"/>
    <w:rsid w:val="0052170E"/>
    <w:rsid w:val="00525DA6"/>
    <w:rsid w:val="00526712"/>
    <w:rsid w:val="00531C01"/>
    <w:rsid w:val="0053288E"/>
    <w:rsid w:val="00537176"/>
    <w:rsid w:val="005432BB"/>
    <w:rsid w:val="00544190"/>
    <w:rsid w:val="00550014"/>
    <w:rsid w:val="00552481"/>
    <w:rsid w:val="00555594"/>
    <w:rsid w:val="00555DF0"/>
    <w:rsid w:val="00556CC7"/>
    <w:rsid w:val="005575F0"/>
    <w:rsid w:val="005605E3"/>
    <w:rsid w:val="00561DCE"/>
    <w:rsid w:val="005742D2"/>
    <w:rsid w:val="00576CC8"/>
    <w:rsid w:val="00577BCB"/>
    <w:rsid w:val="00580C5B"/>
    <w:rsid w:val="0059080A"/>
    <w:rsid w:val="00591378"/>
    <w:rsid w:val="00594F1B"/>
    <w:rsid w:val="00595847"/>
    <w:rsid w:val="005A5A5A"/>
    <w:rsid w:val="005A5E6F"/>
    <w:rsid w:val="005B1181"/>
    <w:rsid w:val="005B166F"/>
    <w:rsid w:val="005B2678"/>
    <w:rsid w:val="005B3629"/>
    <w:rsid w:val="005B4CCF"/>
    <w:rsid w:val="005B73D9"/>
    <w:rsid w:val="005C0705"/>
    <w:rsid w:val="005D0ED6"/>
    <w:rsid w:val="005D2D05"/>
    <w:rsid w:val="005D6117"/>
    <w:rsid w:val="005E000E"/>
    <w:rsid w:val="005E043C"/>
    <w:rsid w:val="005E0866"/>
    <w:rsid w:val="005E2DAC"/>
    <w:rsid w:val="005E2DB0"/>
    <w:rsid w:val="005E4E17"/>
    <w:rsid w:val="005E5380"/>
    <w:rsid w:val="005E6C29"/>
    <w:rsid w:val="005F13BD"/>
    <w:rsid w:val="005F36BF"/>
    <w:rsid w:val="005F376C"/>
    <w:rsid w:val="005F76F9"/>
    <w:rsid w:val="006030E0"/>
    <w:rsid w:val="0060439D"/>
    <w:rsid w:val="006046C5"/>
    <w:rsid w:val="006106AC"/>
    <w:rsid w:val="00610C2D"/>
    <w:rsid w:val="00613369"/>
    <w:rsid w:val="006138EC"/>
    <w:rsid w:val="00615589"/>
    <w:rsid w:val="006215CC"/>
    <w:rsid w:val="0062280F"/>
    <w:rsid w:val="0062337D"/>
    <w:rsid w:val="00624839"/>
    <w:rsid w:val="0062698A"/>
    <w:rsid w:val="00627E7F"/>
    <w:rsid w:val="006300E1"/>
    <w:rsid w:val="00632773"/>
    <w:rsid w:val="0063751A"/>
    <w:rsid w:val="0063755C"/>
    <w:rsid w:val="006408F0"/>
    <w:rsid w:val="00641724"/>
    <w:rsid w:val="00645CB7"/>
    <w:rsid w:val="006463A4"/>
    <w:rsid w:val="0065379E"/>
    <w:rsid w:val="006554F2"/>
    <w:rsid w:val="00656FDE"/>
    <w:rsid w:val="00661D51"/>
    <w:rsid w:val="00661EB8"/>
    <w:rsid w:val="00663AFB"/>
    <w:rsid w:val="00664190"/>
    <w:rsid w:val="00670579"/>
    <w:rsid w:val="00671BD2"/>
    <w:rsid w:val="00671CAD"/>
    <w:rsid w:val="00672344"/>
    <w:rsid w:val="00672364"/>
    <w:rsid w:val="00675715"/>
    <w:rsid w:val="0067664C"/>
    <w:rsid w:val="00676A55"/>
    <w:rsid w:val="00682CB5"/>
    <w:rsid w:val="00685E4C"/>
    <w:rsid w:val="00686D4C"/>
    <w:rsid w:val="00686EDF"/>
    <w:rsid w:val="0069007C"/>
    <w:rsid w:val="00690FE3"/>
    <w:rsid w:val="00691531"/>
    <w:rsid w:val="0069288D"/>
    <w:rsid w:val="00692C6C"/>
    <w:rsid w:val="006969B1"/>
    <w:rsid w:val="00697550"/>
    <w:rsid w:val="006A253A"/>
    <w:rsid w:val="006A58FE"/>
    <w:rsid w:val="006A6E28"/>
    <w:rsid w:val="006A758F"/>
    <w:rsid w:val="006B1CE9"/>
    <w:rsid w:val="006B6341"/>
    <w:rsid w:val="006B6B1C"/>
    <w:rsid w:val="006C068D"/>
    <w:rsid w:val="006C270B"/>
    <w:rsid w:val="006C2995"/>
    <w:rsid w:val="006C2CBA"/>
    <w:rsid w:val="006D3B5A"/>
    <w:rsid w:val="006D5608"/>
    <w:rsid w:val="006E0D27"/>
    <w:rsid w:val="006E15ED"/>
    <w:rsid w:val="006E2C73"/>
    <w:rsid w:val="006E31E6"/>
    <w:rsid w:val="006E40C7"/>
    <w:rsid w:val="006E65E6"/>
    <w:rsid w:val="006E6FF9"/>
    <w:rsid w:val="006F13A1"/>
    <w:rsid w:val="006F29A8"/>
    <w:rsid w:val="006F429D"/>
    <w:rsid w:val="006F62FF"/>
    <w:rsid w:val="0070164A"/>
    <w:rsid w:val="00701762"/>
    <w:rsid w:val="007058F4"/>
    <w:rsid w:val="0070657E"/>
    <w:rsid w:val="00707352"/>
    <w:rsid w:val="007104C4"/>
    <w:rsid w:val="00712FD7"/>
    <w:rsid w:val="0071540B"/>
    <w:rsid w:val="0071557D"/>
    <w:rsid w:val="00717348"/>
    <w:rsid w:val="007202E4"/>
    <w:rsid w:val="007203AC"/>
    <w:rsid w:val="00720E64"/>
    <w:rsid w:val="007223C0"/>
    <w:rsid w:val="00725A6C"/>
    <w:rsid w:val="00727870"/>
    <w:rsid w:val="00727D3F"/>
    <w:rsid w:val="00727F05"/>
    <w:rsid w:val="00727F76"/>
    <w:rsid w:val="00730462"/>
    <w:rsid w:val="0073079C"/>
    <w:rsid w:val="00731707"/>
    <w:rsid w:val="00731A58"/>
    <w:rsid w:val="007345CF"/>
    <w:rsid w:val="007367F5"/>
    <w:rsid w:val="0074118F"/>
    <w:rsid w:val="00741FD6"/>
    <w:rsid w:val="00742321"/>
    <w:rsid w:val="007463F3"/>
    <w:rsid w:val="007513B5"/>
    <w:rsid w:val="00753C40"/>
    <w:rsid w:val="00753C49"/>
    <w:rsid w:val="00755336"/>
    <w:rsid w:val="00756B53"/>
    <w:rsid w:val="007575EC"/>
    <w:rsid w:val="00757F0E"/>
    <w:rsid w:val="00763B5C"/>
    <w:rsid w:val="00764C0A"/>
    <w:rsid w:val="00767B54"/>
    <w:rsid w:val="00770D35"/>
    <w:rsid w:val="007743E3"/>
    <w:rsid w:val="00774EC4"/>
    <w:rsid w:val="007754D6"/>
    <w:rsid w:val="007822F4"/>
    <w:rsid w:val="00783DC8"/>
    <w:rsid w:val="00786306"/>
    <w:rsid w:val="00786D28"/>
    <w:rsid w:val="007949D6"/>
    <w:rsid w:val="007955B9"/>
    <w:rsid w:val="007970B9"/>
    <w:rsid w:val="0079745E"/>
    <w:rsid w:val="007A0831"/>
    <w:rsid w:val="007A1E7B"/>
    <w:rsid w:val="007A3FF8"/>
    <w:rsid w:val="007A44EB"/>
    <w:rsid w:val="007A6B32"/>
    <w:rsid w:val="007A6C0E"/>
    <w:rsid w:val="007B1C63"/>
    <w:rsid w:val="007B2015"/>
    <w:rsid w:val="007B35C7"/>
    <w:rsid w:val="007B4D14"/>
    <w:rsid w:val="007B5197"/>
    <w:rsid w:val="007B5D6F"/>
    <w:rsid w:val="007B6257"/>
    <w:rsid w:val="007B6449"/>
    <w:rsid w:val="007B6483"/>
    <w:rsid w:val="007B656D"/>
    <w:rsid w:val="007B79B9"/>
    <w:rsid w:val="007C3C64"/>
    <w:rsid w:val="007C3DCF"/>
    <w:rsid w:val="007C3F17"/>
    <w:rsid w:val="007D1795"/>
    <w:rsid w:val="007D1D69"/>
    <w:rsid w:val="007D3429"/>
    <w:rsid w:val="007D3865"/>
    <w:rsid w:val="007D60C4"/>
    <w:rsid w:val="007E026B"/>
    <w:rsid w:val="007E099A"/>
    <w:rsid w:val="007E2FF8"/>
    <w:rsid w:val="007E3C73"/>
    <w:rsid w:val="007E3C76"/>
    <w:rsid w:val="007E433D"/>
    <w:rsid w:val="007E7FB7"/>
    <w:rsid w:val="007F038F"/>
    <w:rsid w:val="007F118C"/>
    <w:rsid w:val="007F1D94"/>
    <w:rsid w:val="007F3482"/>
    <w:rsid w:val="007F4949"/>
    <w:rsid w:val="00801945"/>
    <w:rsid w:val="0080309F"/>
    <w:rsid w:val="00804930"/>
    <w:rsid w:val="00805D23"/>
    <w:rsid w:val="00807FFA"/>
    <w:rsid w:val="008143C6"/>
    <w:rsid w:val="008146F8"/>
    <w:rsid w:val="008170E6"/>
    <w:rsid w:val="008226B3"/>
    <w:rsid w:val="0082432F"/>
    <w:rsid w:val="00824472"/>
    <w:rsid w:val="0082765E"/>
    <w:rsid w:val="00831DD4"/>
    <w:rsid w:val="00832ED6"/>
    <w:rsid w:val="00835EF6"/>
    <w:rsid w:val="00837186"/>
    <w:rsid w:val="00840393"/>
    <w:rsid w:val="00844527"/>
    <w:rsid w:val="008513AD"/>
    <w:rsid w:val="0085355F"/>
    <w:rsid w:val="00853AD7"/>
    <w:rsid w:val="00856AFD"/>
    <w:rsid w:val="00857187"/>
    <w:rsid w:val="0086143E"/>
    <w:rsid w:val="00864AC9"/>
    <w:rsid w:val="008655BF"/>
    <w:rsid w:val="00870192"/>
    <w:rsid w:val="0087139B"/>
    <w:rsid w:val="008740AF"/>
    <w:rsid w:val="00877997"/>
    <w:rsid w:val="00881D2A"/>
    <w:rsid w:val="008820AF"/>
    <w:rsid w:val="00882BA8"/>
    <w:rsid w:val="00883BE1"/>
    <w:rsid w:val="00885182"/>
    <w:rsid w:val="00886DE5"/>
    <w:rsid w:val="0088777E"/>
    <w:rsid w:val="00887958"/>
    <w:rsid w:val="00890B81"/>
    <w:rsid w:val="00891ADD"/>
    <w:rsid w:val="008924D3"/>
    <w:rsid w:val="00893D2E"/>
    <w:rsid w:val="008969F9"/>
    <w:rsid w:val="008970A6"/>
    <w:rsid w:val="008A1BA5"/>
    <w:rsid w:val="008A30D8"/>
    <w:rsid w:val="008A3285"/>
    <w:rsid w:val="008A5091"/>
    <w:rsid w:val="008A5A69"/>
    <w:rsid w:val="008B14B5"/>
    <w:rsid w:val="008B1DCF"/>
    <w:rsid w:val="008B395E"/>
    <w:rsid w:val="008B70B6"/>
    <w:rsid w:val="008B7FCA"/>
    <w:rsid w:val="008C0185"/>
    <w:rsid w:val="008C034D"/>
    <w:rsid w:val="008C0EF0"/>
    <w:rsid w:val="008C2E69"/>
    <w:rsid w:val="008C4B28"/>
    <w:rsid w:val="008D191E"/>
    <w:rsid w:val="008D21E2"/>
    <w:rsid w:val="008D24FF"/>
    <w:rsid w:val="008D2575"/>
    <w:rsid w:val="008D3154"/>
    <w:rsid w:val="008D3F2A"/>
    <w:rsid w:val="008D666A"/>
    <w:rsid w:val="008E19A7"/>
    <w:rsid w:val="008E433C"/>
    <w:rsid w:val="008E5CEA"/>
    <w:rsid w:val="008E65AE"/>
    <w:rsid w:val="008E6939"/>
    <w:rsid w:val="008E7F13"/>
    <w:rsid w:val="008F04B9"/>
    <w:rsid w:val="008F238A"/>
    <w:rsid w:val="008F4EEF"/>
    <w:rsid w:val="008F52B6"/>
    <w:rsid w:val="008F5A9A"/>
    <w:rsid w:val="008F5ED8"/>
    <w:rsid w:val="008F68C8"/>
    <w:rsid w:val="008F7D13"/>
    <w:rsid w:val="00900291"/>
    <w:rsid w:val="00901765"/>
    <w:rsid w:val="00902C39"/>
    <w:rsid w:val="009039DD"/>
    <w:rsid w:val="0090509B"/>
    <w:rsid w:val="00906971"/>
    <w:rsid w:val="00906D94"/>
    <w:rsid w:val="00907B66"/>
    <w:rsid w:val="00914CB0"/>
    <w:rsid w:val="009151CE"/>
    <w:rsid w:val="00915A47"/>
    <w:rsid w:val="00921C95"/>
    <w:rsid w:val="009228C3"/>
    <w:rsid w:val="00923134"/>
    <w:rsid w:val="00923EB9"/>
    <w:rsid w:val="009252EE"/>
    <w:rsid w:val="00925828"/>
    <w:rsid w:val="00925C50"/>
    <w:rsid w:val="009321CA"/>
    <w:rsid w:val="00932DDC"/>
    <w:rsid w:val="009365D1"/>
    <w:rsid w:val="009402DC"/>
    <w:rsid w:val="00940935"/>
    <w:rsid w:val="00941582"/>
    <w:rsid w:val="0094275F"/>
    <w:rsid w:val="0094351E"/>
    <w:rsid w:val="0094380D"/>
    <w:rsid w:val="009446D2"/>
    <w:rsid w:val="00945D61"/>
    <w:rsid w:val="00946D97"/>
    <w:rsid w:val="00954762"/>
    <w:rsid w:val="00955F66"/>
    <w:rsid w:val="00956931"/>
    <w:rsid w:val="00960305"/>
    <w:rsid w:val="00961A38"/>
    <w:rsid w:val="00963366"/>
    <w:rsid w:val="00963C9C"/>
    <w:rsid w:val="00966A36"/>
    <w:rsid w:val="00967744"/>
    <w:rsid w:val="00973CC3"/>
    <w:rsid w:val="00973FC3"/>
    <w:rsid w:val="00977C1E"/>
    <w:rsid w:val="00977CDA"/>
    <w:rsid w:val="00980565"/>
    <w:rsid w:val="00987AF4"/>
    <w:rsid w:val="0099172E"/>
    <w:rsid w:val="00992377"/>
    <w:rsid w:val="00994B16"/>
    <w:rsid w:val="00995003"/>
    <w:rsid w:val="00996258"/>
    <w:rsid w:val="009A2B39"/>
    <w:rsid w:val="009A4C3D"/>
    <w:rsid w:val="009A56B1"/>
    <w:rsid w:val="009A69B9"/>
    <w:rsid w:val="009B0512"/>
    <w:rsid w:val="009B42DF"/>
    <w:rsid w:val="009B51AA"/>
    <w:rsid w:val="009C1050"/>
    <w:rsid w:val="009C1221"/>
    <w:rsid w:val="009D4387"/>
    <w:rsid w:val="009D7920"/>
    <w:rsid w:val="009D7952"/>
    <w:rsid w:val="009E0DB3"/>
    <w:rsid w:val="009E3585"/>
    <w:rsid w:val="009E3731"/>
    <w:rsid w:val="009E3D9A"/>
    <w:rsid w:val="009E730E"/>
    <w:rsid w:val="009E78B7"/>
    <w:rsid w:val="009F0DAF"/>
    <w:rsid w:val="009F3147"/>
    <w:rsid w:val="009F42B8"/>
    <w:rsid w:val="009F4378"/>
    <w:rsid w:val="009F7D1F"/>
    <w:rsid w:val="00A004A5"/>
    <w:rsid w:val="00A0113C"/>
    <w:rsid w:val="00A011BB"/>
    <w:rsid w:val="00A01B3B"/>
    <w:rsid w:val="00A01BAC"/>
    <w:rsid w:val="00A02DFC"/>
    <w:rsid w:val="00A0681A"/>
    <w:rsid w:val="00A12369"/>
    <w:rsid w:val="00A16C88"/>
    <w:rsid w:val="00A21E9A"/>
    <w:rsid w:val="00A21F21"/>
    <w:rsid w:val="00A225E4"/>
    <w:rsid w:val="00A22B0E"/>
    <w:rsid w:val="00A2347F"/>
    <w:rsid w:val="00A23E0A"/>
    <w:rsid w:val="00A24895"/>
    <w:rsid w:val="00A25F83"/>
    <w:rsid w:val="00A27407"/>
    <w:rsid w:val="00A31E8C"/>
    <w:rsid w:val="00A32715"/>
    <w:rsid w:val="00A376D7"/>
    <w:rsid w:val="00A41C66"/>
    <w:rsid w:val="00A4256A"/>
    <w:rsid w:val="00A42D08"/>
    <w:rsid w:val="00A439D6"/>
    <w:rsid w:val="00A4508C"/>
    <w:rsid w:val="00A47AA4"/>
    <w:rsid w:val="00A50B2F"/>
    <w:rsid w:val="00A52F1A"/>
    <w:rsid w:val="00A53DE8"/>
    <w:rsid w:val="00A54EEA"/>
    <w:rsid w:val="00A6088C"/>
    <w:rsid w:val="00A632B0"/>
    <w:rsid w:val="00A660B4"/>
    <w:rsid w:val="00A666E4"/>
    <w:rsid w:val="00A6783F"/>
    <w:rsid w:val="00A70145"/>
    <w:rsid w:val="00A74290"/>
    <w:rsid w:val="00A815A5"/>
    <w:rsid w:val="00A8192A"/>
    <w:rsid w:val="00A878DD"/>
    <w:rsid w:val="00A940FA"/>
    <w:rsid w:val="00A959A6"/>
    <w:rsid w:val="00A97C01"/>
    <w:rsid w:val="00AA2B99"/>
    <w:rsid w:val="00AA3DE4"/>
    <w:rsid w:val="00AA4C28"/>
    <w:rsid w:val="00AA4D74"/>
    <w:rsid w:val="00AA76FF"/>
    <w:rsid w:val="00AB0ECB"/>
    <w:rsid w:val="00AB21C9"/>
    <w:rsid w:val="00AB41A0"/>
    <w:rsid w:val="00AB4D51"/>
    <w:rsid w:val="00AB5FE8"/>
    <w:rsid w:val="00AB61EA"/>
    <w:rsid w:val="00AB6530"/>
    <w:rsid w:val="00AB7052"/>
    <w:rsid w:val="00AB739F"/>
    <w:rsid w:val="00AC4FE1"/>
    <w:rsid w:val="00AC56D6"/>
    <w:rsid w:val="00AC6EF0"/>
    <w:rsid w:val="00AC7027"/>
    <w:rsid w:val="00AD04F0"/>
    <w:rsid w:val="00AD3E33"/>
    <w:rsid w:val="00AD755E"/>
    <w:rsid w:val="00AE0248"/>
    <w:rsid w:val="00AE0314"/>
    <w:rsid w:val="00AE0315"/>
    <w:rsid w:val="00AE0F0D"/>
    <w:rsid w:val="00AE2361"/>
    <w:rsid w:val="00AE4E4E"/>
    <w:rsid w:val="00AE570A"/>
    <w:rsid w:val="00AF05DB"/>
    <w:rsid w:val="00AF2CF1"/>
    <w:rsid w:val="00AF6BEC"/>
    <w:rsid w:val="00AF7E05"/>
    <w:rsid w:val="00B02391"/>
    <w:rsid w:val="00B042E4"/>
    <w:rsid w:val="00B0467F"/>
    <w:rsid w:val="00B046CD"/>
    <w:rsid w:val="00B047A2"/>
    <w:rsid w:val="00B056D0"/>
    <w:rsid w:val="00B056F5"/>
    <w:rsid w:val="00B11153"/>
    <w:rsid w:val="00B13423"/>
    <w:rsid w:val="00B1530F"/>
    <w:rsid w:val="00B15ED5"/>
    <w:rsid w:val="00B16E71"/>
    <w:rsid w:val="00B22557"/>
    <w:rsid w:val="00B230BA"/>
    <w:rsid w:val="00B23636"/>
    <w:rsid w:val="00B23DD0"/>
    <w:rsid w:val="00B25C5C"/>
    <w:rsid w:val="00B26686"/>
    <w:rsid w:val="00B27A4E"/>
    <w:rsid w:val="00B35579"/>
    <w:rsid w:val="00B35B62"/>
    <w:rsid w:val="00B36F0C"/>
    <w:rsid w:val="00B36F1F"/>
    <w:rsid w:val="00B376B5"/>
    <w:rsid w:val="00B37956"/>
    <w:rsid w:val="00B400ED"/>
    <w:rsid w:val="00B404AD"/>
    <w:rsid w:val="00B412F7"/>
    <w:rsid w:val="00B45D95"/>
    <w:rsid w:val="00B45E8E"/>
    <w:rsid w:val="00B474A9"/>
    <w:rsid w:val="00B5131A"/>
    <w:rsid w:val="00B54150"/>
    <w:rsid w:val="00B60DA2"/>
    <w:rsid w:val="00B6136C"/>
    <w:rsid w:val="00B61541"/>
    <w:rsid w:val="00B62447"/>
    <w:rsid w:val="00B66520"/>
    <w:rsid w:val="00B66ECC"/>
    <w:rsid w:val="00B671F5"/>
    <w:rsid w:val="00B710FB"/>
    <w:rsid w:val="00B72C5E"/>
    <w:rsid w:val="00B735E5"/>
    <w:rsid w:val="00B75D76"/>
    <w:rsid w:val="00B76E7B"/>
    <w:rsid w:val="00B823F6"/>
    <w:rsid w:val="00B86AA9"/>
    <w:rsid w:val="00B97C6B"/>
    <w:rsid w:val="00B97D55"/>
    <w:rsid w:val="00BA165C"/>
    <w:rsid w:val="00BA270B"/>
    <w:rsid w:val="00BA4EBE"/>
    <w:rsid w:val="00BA69CC"/>
    <w:rsid w:val="00BB0442"/>
    <w:rsid w:val="00BB0ECA"/>
    <w:rsid w:val="00BB524A"/>
    <w:rsid w:val="00BB5BEC"/>
    <w:rsid w:val="00BB7597"/>
    <w:rsid w:val="00BB7F84"/>
    <w:rsid w:val="00BC0300"/>
    <w:rsid w:val="00BC1AF7"/>
    <w:rsid w:val="00BC2F46"/>
    <w:rsid w:val="00BC3CF6"/>
    <w:rsid w:val="00BC4E52"/>
    <w:rsid w:val="00BC70DA"/>
    <w:rsid w:val="00BD0677"/>
    <w:rsid w:val="00BD0B75"/>
    <w:rsid w:val="00BD2151"/>
    <w:rsid w:val="00BD30B0"/>
    <w:rsid w:val="00BD63E5"/>
    <w:rsid w:val="00BD785A"/>
    <w:rsid w:val="00BE11C9"/>
    <w:rsid w:val="00BE1789"/>
    <w:rsid w:val="00BE2C76"/>
    <w:rsid w:val="00BE353D"/>
    <w:rsid w:val="00BE6364"/>
    <w:rsid w:val="00BF042C"/>
    <w:rsid w:val="00BF3DF4"/>
    <w:rsid w:val="00BF498E"/>
    <w:rsid w:val="00C00CEB"/>
    <w:rsid w:val="00C01B78"/>
    <w:rsid w:val="00C020C0"/>
    <w:rsid w:val="00C025C1"/>
    <w:rsid w:val="00C03982"/>
    <w:rsid w:val="00C05266"/>
    <w:rsid w:val="00C10DD5"/>
    <w:rsid w:val="00C11314"/>
    <w:rsid w:val="00C12AE7"/>
    <w:rsid w:val="00C12DDA"/>
    <w:rsid w:val="00C134B1"/>
    <w:rsid w:val="00C143C7"/>
    <w:rsid w:val="00C14B4C"/>
    <w:rsid w:val="00C17630"/>
    <w:rsid w:val="00C23DEA"/>
    <w:rsid w:val="00C2512F"/>
    <w:rsid w:val="00C257C5"/>
    <w:rsid w:val="00C3178C"/>
    <w:rsid w:val="00C347FB"/>
    <w:rsid w:val="00C402C5"/>
    <w:rsid w:val="00C4089C"/>
    <w:rsid w:val="00C41D21"/>
    <w:rsid w:val="00C41DBB"/>
    <w:rsid w:val="00C4508D"/>
    <w:rsid w:val="00C472E9"/>
    <w:rsid w:val="00C505C3"/>
    <w:rsid w:val="00C51AD2"/>
    <w:rsid w:val="00C53327"/>
    <w:rsid w:val="00C57AF5"/>
    <w:rsid w:val="00C634A6"/>
    <w:rsid w:val="00C70F7A"/>
    <w:rsid w:val="00C7620B"/>
    <w:rsid w:val="00C816B7"/>
    <w:rsid w:val="00C830A5"/>
    <w:rsid w:val="00C8427B"/>
    <w:rsid w:val="00C8464B"/>
    <w:rsid w:val="00C8681E"/>
    <w:rsid w:val="00C90EEC"/>
    <w:rsid w:val="00C9591E"/>
    <w:rsid w:val="00C9659F"/>
    <w:rsid w:val="00C9680C"/>
    <w:rsid w:val="00CA00B2"/>
    <w:rsid w:val="00CA0A3C"/>
    <w:rsid w:val="00CA3054"/>
    <w:rsid w:val="00CA37E5"/>
    <w:rsid w:val="00CA5096"/>
    <w:rsid w:val="00CA53F7"/>
    <w:rsid w:val="00CA647C"/>
    <w:rsid w:val="00CB0A0F"/>
    <w:rsid w:val="00CB0F13"/>
    <w:rsid w:val="00CB2260"/>
    <w:rsid w:val="00CB2429"/>
    <w:rsid w:val="00CB2968"/>
    <w:rsid w:val="00CB2DB4"/>
    <w:rsid w:val="00CB3933"/>
    <w:rsid w:val="00CB4254"/>
    <w:rsid w:val="00CB5DF9"/>
    <w:rsid w:val="00CB6BF2"/>
    <w:rsid w:val="00CB753B"/>
    <w:rsid w:val="00CB7D39"/>
    <w:rsid w:val="00CC0663"/>
    <w:rsid w:val="00CC48BD"/>
    <w:rsid w:val="00CC6579"/>
    <w:rsid w:val="00CD3411"/>
    <w:rsid w:val="00CE1510"/>
    <w:rsid w:val="00CE1FA7"/>
    <w:rsid w:val="00CE3775"/>
    <w:rsid w:val="00CE3A03"/>
    <w:rsid w:val="00CE5B10"/>
    <w:rsid w:val="00CF0F2F"/>
    <w:rsid w:val="00CF3F7C"/>
    <w:rsid w:val="00CF6B8F"/>
    <w:rsid w:val="00D0275D"/>
    <w:rsid w:val="00D02922"/>
    <w:rsid w:val="00D0300B"/>
    <w:rsid w:val="00D03559"/>
    <w:rsid w:val="00D0418A"/>
    <w:rsid w:val="00D055BC"/>
    <w:rsid w:val="00D078EB"/>
    <w:rsid w:val="00D11304"/>
    <w:rsid w:val="00D12822"/>
    <w:rsid w:val="00D131B5"/>
    <w:rsid w:val="00D15AA2"/>
    <w:rsid w:val="00D17C07"/>
    <w:rsid w:val="00D207EB"/>
    <w:rsid w:val="00D24618"/>
    <w:rsid w:val="00D25DFF"/>
    <w:rsid w:val="00D30732"/>
    <w:rsid w:val="00D31D3A"/>
    <w:rsid w:val="00D35EC0"/>
    <w:rsid w:val="00D37817"/>
    <w:rsid w:val="00D37FF6"/>
    <w:rsid w:val="00D407E2"/>
    <w:rsid w:val="00D43250"/>
    <w:rsid w:val="00D43FB1"/>
    <w:rsid w:val="00D4537A"/>
    <w:rsid w:val="00D461F0"/>
    <w:rsid w:val="00D46206"/>
    <w:rsid w:val="00D502D7"/>
    <w:rsid w:val="00D52158"/>
    <w:rsid w:val="00D5512E"/>
    <w:rsid w:val="00D56504"/>
    <w:rsid w:val="00D56CE3"/>
    <w:rsid w:val="00D608F8"/>
    <w:rsid w:val="00D63458"/>
    <w:rsid w:val="00D639B1"/>
    <w:rsid w:val="00D6405C"/>
    <w:rsid w:val="00D6637C"/>
    <w:rsid w:val="00D663B9"/>
    <w:rsid w:val="00D67298"/>
    <w:rsid w:val="00D718F6"/>
    <w:rsid w:val="00D7277B"/>
    <w:rsid w:val="00D72CBA"/>
    <w:rsid w:val="00D73AA3"/>
    <w:rsid w:val="00D752FB"/>
    <w:rsid w:val="00D75409"/>
    <w:rsid w:val="00D76C85"/>
    <w:rsid w:val="00D76E0E"/>
    <w:rsid w:val="00D7749A"/>
    <w:rsid w:val="00D80DA9"/>
    <w:rsid w:val="00D81587"/>
    <w:rsid w:val="00D8471E"/>
    <w:rsid w:val="00D84EC9"/>
    <w:rsid w:val="00D850A0"/>
    <w:rsid w:val="00D86168"/>
    <w:rsid w:val="00D908FE"/>
    <w:rsid w:val="00D91481"/>
    <w:rsid w:val="00D919AC"/>
    <w:rsid w:val="00D91FFB"/>
    <w:rsid w:val="00D94C2E"/>
    <w:rsid w:val="00D97847"/>
    <w:rsid w:val="00DA1636"/>
    <w:rsid w:val="00DA2AC2"/>
    <w:rsid w:val="00DA2E46"/>
    <w:rsid w:val="00DA4DA4"/>
    <w:rsid w:val="00DB1779"/>
    <w:rsid w:val="00DB3FEF"/>
    <w:rsid w:val="00DB78E6"/>
    <w:rsid w:val="00DC1CD6"/>
    <w:rsid w:val="00DC49EB"/>
    <w:rsid w:val="00DC7D94"/>
    <w:rsid w:val="00DD1F20"/>
    <w:rsid w:val="00DD311D"/>
    <w:rsid w:val="00DE0299"/>
    <w:rsid w:val="00DE07E3"/>
    <w:rsid w:val="00DE6724"/>
    <w:rsid w:val="00DE6FE7"/>
    <w:rsid w:val="00DE7C5A"/>
    <w:rsid w:val="00DF27DD"/>
    <w:rsid w:val="00E01141"/>
    <w:rsid w:val="00E032F9"/>
    <w:rsid w:val="00E05790"/>
    <w:rsid w:val="00E1178F"/>
    <w:rsid w:val="00E148B5"/>
    <w:rsid w:val="00E1542D"/>
    <w:rsid w:val="00E1579D"/>
    <w:rsid w:val="00E17F47"/>
    <w:rsid w:val="00E20FBE"/>
    <w:rsid w:val="00E2249D"/>
    <w:rsid w:val="00E2338D"/>
    <w:rsid w:val="00E26144"/>
    <w:rsid w:val="00E3070E"/>
    <w:rsid w:val="00E34689"/>
    <w:rsid w:val="00E34D73"/>
    <w:rsid w:val="00E35489"/>
    <w:rsid w:val="00E37780"/>
    <w:rsid w:val="00E37F48"/>
    <w:rsid w:val="00E4002A"/>
    <w:rsid w:val="00E40169"/>
    <w:rsid w:val="00E40E16"/>
    <w:rsid w:val="00E43F5C"/>
    <w:rsid w:val="00E440DF"/>
    <w:rsid w:val="00E44347"/>
    <w:rsid w:val="00E444B6"/>
    <w:rsid w:val="00E44F08"/>
    <w:rsid w:val="00E47A9B"/>
    <w:rsid w:val="00E5110A"/>
    <w:rsid w:val="00E52304"/>
    <w:rsid w:val="00E52950"/>
    <w:rsid w:val="00E5714D"/>
    <w:rsid w:val="00E57A87"/>
    <w:rsid w:val="00E6103B"/>
    <w:rsid w:val="00E61771"/>
    <w:rsid w:val="00E63721"/>
    <w:rsid w:val="00E67680"/>
    <w:rsid w:val="00E75062"/>
    <w:rsid w:val="00E75287"/>
    <w:rsid w:val="00E75628"/>
    <w:rsid w:val="00E76DDC"/>
    <w:rsid w:val="00E80646"/>
    <w:rsid w:val="00E83269"/>
    <w:rsid w:val="00E84873"/>
    <w:rsid w:val="00E8651F"/>
    <w:rsid w:val="00E87EA6"/>
    <w:rsid w:val="00E91CAD"/>
    <w:rsid w:val="00E926DD"/>
    <w:rsid w:val="00E93E12"/>
    <w:rsid w:val="00E9597C"/>
    <w:rsid w:val="00EA1082"/>
    <w:rsid w:val="00EA5152"/>
    <w:rsid w:val="00EA563D"/>
    <w:rsid w:val="00EB00D3"/>
    <w:rsid w:val="00EB3B47"/>
    <w:rsid w:val="00EB631D"/>
    <w:rsid w:val="00EB7DFF"/>
    <w:rsid w:val="00EC019F"/>
    <w:rsid w:val="00EC245F"/>
    <w:rsid w:val="00EC2573"/>
    <w:rsid w:val="00EC273B"/>
    <w:rsid w:val="00EC3F27"/>
    <w:rsid w:val="00EC44B1"/>
    <w:rsid w:val="00EC50F1"/>
    <w:rsid w:val="00EC568F"/>
    <w:rsid w:val="00EC679F"/>
    <w:rsid w:val="00EC7310"/>
    <w:rsid w:val="00ED092D"/>
    <w:rsid w:val="00ED1093"/>
    <w:rsid w:val="00ED1BE7"/>
    <w:rsid w:val="00ED237D"/>
    <w:rsid w:val="00ED5478"/>
    <w:rsid w:val="00EE1705"/>
    <w:rsid w:val="00EE1FD9"/>
    <w:rsid w:val="00EE3162"/>
    <w:rsid w:val="00EE3692"/>
    <w:rsid w:val="00EE41FF"/>
    <w:rsid w:val="00EE50B8"/>
    <w:rsid w:val="00EE56DD"/>
    <w:rsid w:val="00EE71C7"/>
    <w:rsid w:val="00EE7FFB"/>
    <w:rsid w:val="00EF584C"/>
    <w:rsid w:val="00EF5A79"/>
    <w:rsid w:val="00EF5CA3"/>
    <w:rsid w:val="00F01DE2"/>
    <w:rsid w:val="00F0726E"/>
    <w:rsid w:val="00F076D1"/>
    <w:rsid w:val="00F10E45"/>
    <w:rsid w:val="00F1249B"/>
    <w:rsid w:val="00F133D3"/>
    <w:rsid w:val="00F1449A"/>
    <w:rsid w:val="00F15A45"/>
    <w:rsid w:val="00F16378"/>
    <w:rsid w:val="00F2138F"/>
    <w:rsid w:val="00F21857"/>
    <w:rsid w:val="00F23367"/>
    <w:rsid w:val="00F24C6D"/>
    <w:rsid w:val="00F274BE"/>
    <w:rsid w:val="00F335C8"/>
    <w:rsid w:val="00F365F0"/>
    <w:rsid w:val="00F36DB3"/>
    <w:rsid w:val="00F3711F"/>
    <w:rsid w:val="00F3731B"/>
    <w:rsid w:val="00F37EC3"/>
    <w:rsid w:val="00F422F7"/>
    <w:rsid w:val="00F46C29"/>
    <w:rsid w:val="00F51001"/>
    <w:rsid w:val="00F5470E"/>
    <w:rsid w:val="00F56C3F"/>
    <w:rsid w:val="00F60229"/>
    <w:rsid w:val="00F60D0E"/>
    <w:rsid w:val="00F617B1"/>
    <w:rsid w:val="00F62144"/>
    <w:rsid w:val="00F6238D"/>
    <w:rsid w:val="00F63419"/>
    <w:rsid w:val="00F64063"/>
    <w:rsid w:val="00F660BB"/>
    <w:rsid w:val="00F66242"/>
    <w:rsid w:val="00F674A2"/>
    <w:rsid w:val="00F72E5E"/>
    <w:rsid w:val="00F732E5"/>
    <w:rsid w:val="00F75164"/>
    <w:rsid w:val="00F75557"/>
    <w:rsid w:val="00F803E8"/>
    <w:rsid w:val="00F8419B"/>
    <w:rsid w:val="00F86725"/>
    <w:rsid w:val="00F86C5A"/>
    <w:rsid w:val="00F904D2"/>
    <w:rsid w:val="00F90600"/>
    <w:rsid w:val="00F9279D"/>
    <w:rsid w:val="00F934E7"/>
    <w:rsid w:val="00F96AB5"/>
    <w:rsid w:val="00F96F39"/>
    <w:rsid w:val="00FA0546"/>
    <w:rsid w:val="00FA23EC"/>
    <w:rsid w:val="00FA282C"/>
    <w:rsid w:val="00FA2910"/>
    <w:rsid w:val="00FA3714"/>
    <w:rsid w:val="00FA4C82"/>
    <w:rsid w:val="00FA7069"/>
    <w:rsid w:val="00FB0058"/>
    <w:rsid w:val="00FB14BB"/>
    <w:rsid w:val="00FB1A04"/>
    <w:rsid w:val="00FB1E63"/>
    <w:rsid w:val="00FB4358"/>
    <w:rsid w:val="00FB7080"/>
    <w:rsid w:val="00FC04BD"/>
    <w:rsid w:val="00FC7747"/>
    <w:rsid w:val="00FC7AD4"/>
    <w:rsid w:val="00FD1780"/>
    <w:rsid w:val="00FD1A07"/>
    <w:rsid w:val="00FD3FC8"/>
    <w:rsid w:val="00FD53C0"/>
    <w:rsid w:val="00FD722F"/>
    <w:rsid w:val="00FD777E"/>
    <w:rsid w:val="00FE0FAD"/>
    <w:rsid w:val="00FF519C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355F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934E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RLTextlnkuslovan">
    <w:name w:val="RL Text článku číslovaný"/>
    <w:basedOn w:val="Normln"/>
    <w:link w:val="RLTextlnkuslovanChar"/>
    <w:qFormat/>
    <w:rsid w:val="00E43F5C"/>
    <w:pPr>
      <w:numPr>
        <w:ilvl w:val="1"/>
        <w:numId w:val="1"/>
      </w:numPr>
      <w:tabs>
        <w:tab w:val="clear" w:pos="1305"/>
        <w:tab w:val="num" w:pos="1474"/>
      </w:tabs>
      <w:ind w:left="1474"/>
      <w:jc w:val="both"/>
    </w:p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sz w:val="24"/>
      <w:szCs w:val="20"/>
      <w:lang w:eastAsia="en-US"/>
    </w:rPr>
  </w:style>
  <w:style w:type="paragraph" w:customStyle="1" w:styleId="RLdajeosmluvnstran">
    <w:name w:val="RL  údaje o smluvní straně"/>
    <w:basedOn w:val="Normln"/>
    <w:uiPriority w:val="99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uiPriority w:val="99"/>
    <w:rsid w:val="00CA53F7"/>
    <w:pPr>
      <w:jc w:val="center"/>
    </w:pPr>
    <w:rPr>
      <w:b/>
    </w:rPr>
  </w:style>
  <w:style w:type="character" w:styleId="Hypertextovodkaz">
    <w:name w:val="Hyperlink"/>
    <w:uiPriority w:val="99"/>
    <w:rsid w:val="00094A1C"/>
    <w:rPr>
      <w:rFonts w:cs="Times New Roman"/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locked/>
    <w:rsid w:val="00F934E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link w:val="SeznamplohChar"/>
    <w:uiPriority w:val="99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uiPriority w:val="99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link w:val="Zpat"/>
    <w:uiPriority w:val="99"/>
    <w:locked/>
    <w:rsid w:val="0067664C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link w:val="Zhlav"/>
    <w:uiPriority w:val="99"/>
    <w:locked/>
    <w:rsid w:val="007C3DCF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uiPriority w:val="99"/>
    <w:rsid w:val="00EC245F"/>
    <w:rPr>
      <w:rFonts w:cs="Times New Roman"/>
      <w:sz w:val="16"/>
      <w:szCs w:val="16"/>
    </w:rPr>
  </w:style>
  <w:style w:type="character" w:styleId="Sledovanodkaz">
    <w:name w:val="FollowedHyperlink"/>
    <w:uiPriority w:val="99"/>
    <w:rsid w:val="00094A1C"/>
    <w:rPr>
      <w:rFonts w:cs="Times New Roman"/>
      <w:color w:val="0000FF"/>
      <w:u w:val="single"/>
    </w:rPr>
  </w:style>
  <w:style w:type="character" w:customStyle="1" w:styleId="Kurzva">
    <w:name w:val="Kurzíva"/>
    <w:uiPriority w:val="99"/>
    <w:rsid w:val="00094A1C"/>
    <w:rPr>
      <w:rFonts w:cs="Times New Roman"/>
      <w:i/>
    </w:rPr>
  </w:style>
  <w:style w:type="character" w:customStyle="1" w:styleId="RLProhlensmluvnchstranChar">
    <w:name w:val="RL Prohlášení smluvních stran Char"/>
    <w:link w:val="RLProhlensmluvnchstran"/>
    <w:uiPriority w:val="99"/>
    <w:locked/>
    <w:rsid w:val="00EC245F"/>
    <w:rPr>
      <w:rFonts w:ascii="Garamond" w:hAnsi="Garamond" w:cs="Times New Roman"/>
      <w:b/>
      <w:sz w:val="24"/>
      <w:szCs w:val="24"/>
      <w:lang w:val="cs-CZ" w:eastAsia="cs-CZ" w:bidi="ar-SA"/>
    </w:rPr>
  </w:style>
  <w:style w:type="paragraph" w:styleId="Textkomente">
    <w:name w:val="annotation text"/>
    <w:basedOn w:val="Normln"/>
    <w:link w:val="TextkomenteChar"/>
    <w:uiPriority w:val="99"/>
    <w:rsid w:val="00EC245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A50B2F"/>
    <w:rPr>
      <w:rFonts w:ascii="Calibri" w:hAnsi="Calibri" w:cs="Times New Roman"/>
    </w:rPr>
  </w:style>
  <w:style w:type="character" w:styleId="slostrnky">
    <w:name w:val="page number"/>
    <w:uiPriority w:val="99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C245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F934E7"/>
    <w:rPr>
      <w:rFonts w:ascii="Calibri" w:hAnsi="Calibri" w:cs="Times New Roman"/>
      <w:b/>
      <w:bCs/>
      <w:sz w:val="20"/>
      <w:szCs w:val="20"/>
    </w:rPr>
  </w:style>
  <w:style w:type="table" w:styleId="Mkatabulky">
    <w:name w:val="Table Grid"/>
    <w:basedOn w:val="Normlntabulka"/>
    <w:uiPriority w:val="9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934E7"/>
    <w:rPr>
      <w:rFonts w:cs="Times New Roman"/>
      <w:sz w:val="2"/>
    </w:rPr>
  </w:style>
  <w:style w:type="character" w:customStyle="1" w:styleId="RLTextlnkuslovanChar">
    <w:name w:val="RL Text článku číslovaný Char"/>
    <w:link w:val="RLTextlnkuslovan"/>
    <w:locked/>
    <w:rsid w:val="00CB4254"/>
    <w:rPr>
      <w:rFonts w:ascii="Calibri" w:hAnsi="Calibri" w:cs="Times New Roman"/>
      <w:sz w:val="24"/>
      <w:szCs w:val="24"/>
    </w:rPr>
  </w:style>
  <w:style w:type="paragraph" w:customStyle="1" w:styleId="doplnuchaze">
    <w:name w:val="doplní uchazeč"/>
    <w:basedOn w:val="Normln"/>
    <w:link w:val="doplnuchazeChar"/>
    <w:uiPriority w:val="99"/>
    <w:rsid w:val="008F5A9A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8F5A9A"/>
    <w:rPr>
      <w:rFonts w:ascii="Calibri" w:hAnsi="Calibri"/>
      <w:b/>
      <w:snapToGrid w:val="0"/>
      <w:sz w:val="22"/>
    </w:rPr>
  </w:style>
  <w:style w:type="paragraph" w:styleId="Zkladntext">
    <w:name w:val="Body Text"/>
    <w:basedOn w:val="Normln"/>
    <w:link w:val="ZkladntextChar"/>
    <w:uiPriority w:val="99"/>
    <w:rsid w:val="00A0113C"/>
    <w:pPr>
      <w:widowControl w:val="0"/>
      <w:spacing w:after="0" w:line="240" w:lineRule="auto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link w:val="Zkladntext"/>
    <w:uiPriority w:val="99"/>
    <w:locked/>
    <w:rsid w:val="00A0113C"/>
    <w:rPr>
      <w:rFonts w:ascii="Arial" w:hAnsi="Arial" w:cs="Times New Roman"/>
    </w:rPr>
  </w:style>
  <w:style w:type="paragraph" w:customStyle="1" w:styleId="RLNadpis1rovn">
    <w:name w:val="RL Nadpis 1. úrovně"/>
    <w:basedOn w:val="Normln"/>
    <w:next w:val="Normln"/>
    <w:uiPriority w:val="99"/>
    <w:rsid w:val="00A4256A"/>
    <w:pPr>
      <w:pageBreakBefore/>
      <w:numPr>
        <w:numId w:val="2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rsid w:val="00A4256A"/>
    <w:pPr>
      <w:keepNext/>
      <w:numPr>
        <w:ilvl w:val="1"/>
        <w:numId w:val="2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Normln"/>
    <w:uiPriority w:val="99"/>
    <w:rsid w:val="00A4256A"/>
    <w:pPr>
      <w:keepNext/>
      <w:numPr>
        <w:ilvl w:val="2"/>
        <w:numId w:val="2"/>
      </w:numPr>
      <w:spacing w:before="360" w:line="340" w:lineRule="exact"/>
    </w:pPr>
    <w:rPr>
      <w:b/>
      <w:szCs w:val="22"/>
    </w:rPr>
  </w:style>
  <w:style w:type="paragraph" w:customStyle="1" w:styleId="RLslovanodstavec">
    <w:name w:val="RL Číslovaný odstavec"/>
    <w:basedOn w:val="Normln"/>
    <w:uiPriority w:val="99"/>
    <w:rsid w:val="009446D2"/>
    <w:pPr>
      <w:numPr>
        <w:numId w:val="3"/>
      </w:numPr>
      <w:spacing w:line="340" w:lineRule="exact"/>
    </w:pPr>
    <w:rPr>
      <w:spacing w:val="-4"/>
    </w:rPr>
  </w:style>
  <w:style w:type="character" w:customStyle="1" w:styleId="RLlneksmlouvyCharChar">
    <w:name w:val="RL Článek smlouvy Char Char"/>
    <w:link w:val="RLlneksmlouvy"/>
    <w:locked/>
    <w:rsid w:val="002D61B0"/>
    <w:rPr>
      <w:rFonts w:ascii="Calibri" w:hAnsi="Calibri"/>
      <w:b/>
      <w:sz w:val="24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6106AC"/>
    <w:rPr>
      <w:rFonts w:ascii="Calibri" w:hAnsi="Calibri"/>
      <w:sz w:val="22"/>
      <w:lang w:eastAsia="en-US"/>
    </w:rPr>
  </w:style>
  <w:style w:type="paragraph" w:styleId="Revize">
    <w:name w:val="Revision"/>
    <w:hidden/>
    <w:uiPriority w:val="99"/>
    <w:semiHidden/>
    <w:rsid w:val="00AA4C28"/>
    <w:rPr>
      <w:rFonts w:ascii="Calibri" w:hAnsi="Calibri"/>
      <w:sz w:val="22"/>
      <w:szCs w:val="24"/>
    </w:rPr>
  </w:style>
  <w:style w:type="paragraph" w:customStyle="1" w:styleId="RLdajeosmluvnstran0">
    <w:name w:val="RL Údaje o smluvní straně"/>
    <w:basedOn w:val="Normln"/>
    <w:uiPriority w:val="99"/>
    <w:rsid w:val="008820AF"/>
    <w:pPr>
      <w:jc w:val="center"/>
    </w:pPr>
    <w:rPr>
      <w:lang w:eastAsia="en-US"/>
    </w:rPr>
  </w:style>
  <w:style w:type="character" w:customStyle="1" w:styleId="datatitle">
    <w:name w:val="data_title"/>
    <w:uiPriority w:val="99"/>
    <w:rsid w:val="005C0705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4F288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F934E7"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62483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41402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41403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4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44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44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41393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44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72E11-535A-46BC-B711-DADB6EB95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3970</Words>
  <Characters>23428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NÁKUPU ICT PROSTŘEDKŮ -</vt:lpstr>
    </vt:vector>
  </TitlesOfParts>
  <LinksUpToDate>false</LinksUpToDate>
  <CharactersWithSpaces>27344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NÁKUPU ICT PROSTŘEDKŮ -</dc:title>
  <dc:creator/>
  <cp:lastModifiedBy/>
  <cp:revision>1</cp:revision>
  <dcterms:created xsi:type="dcterms:W3CDTF">2020-06-03T06:18:00Z</dcterms:created>
  <dcterms:modified xsi:type="dcterms:W3CDTF">2020-07-02T06:34:00Z</dcterms:modified>
</cp:coreProperties>
</file>