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FC4" w:rsidRDefault="00A34FC4" w:rsidP="008D7776">
      <w:pPr>
        <w:pStyle w:val="Bezmezer"/>
        <w:jc w:val="center"/>
        <w:rPr>
          <w:rFonts w:ascii="Tahoma" w:hAnsi="Tahoma" w:cs="Tahoma"/>
          <w:b/>
          <w:sz w:val="36"/>
        </w:rPr>
      </w:pPr>
      <w:bookmarkStart w:id="0" w:name="_GoBack"/>
      <w:bookmarkEnd w:id="0"/>
      <w:r w:rsidRPr="008D7776">
        <w:rPr>
          <w:rFonts w:ascii="Tahoma" w:hAnsi="Tahoma" w:cs="Tahoma"/>
          <w:b/>
          <w:sz w:val="36"/>
        </w:rPr>
        <w:t>Smlouva o dílo</w:t>
      </w:r>
    </w:p>
    <w:p w:rsidR="000F45BB" w:rsidRPr="008D7776" w:rsidRDefault="000F45BB" w:rsidP="000F45BB">
      <w:pPr>
        <w:pStyle w:val="Bezmezer"/>
        <w:spacing w:after="120"/>
        <w:ind w:left="397"/>
        <w:jc w:val="center"/>
        <w:rPr>
          <w:rFonts w:ascii="Tahoma" w:hAnsi="Tahoma" w:cs="Tahoma"/>
          <w:sz w:val="20"/>
          <w:szCs w:val="20"/>
        </w:rPr>
      </w:pPr>
      <w:r w:rsidRPr="000F45BB">
        <w:rPr>
          <w:sz w:val="16"/>
          <w:szCs w:val="16"/>
        </w:rPr>
        <w:t xml:space="preserve">Číslo smlouvy objednatele: </w:t>
      </w:r>
      <w:r w:rsidR="00BD7EC9">
        <w:rPr>
          <w:sz w:val="16"/>
          <w:szCs w:val="16"/>
        </w:rPr>
        <w:t>S-</w:t>
      </w:r>
      <w:r w:rsidR="00FD216B">
        <w:rPr>
          <w:sz w:val="16"/>
          <w:szCs w:val="16"/>
        </w:rPr>
        <w:t>.</w:t>
      </w:r>
      <w:r w:rsidR="005F34A1">
        <w:rPr>
          <w:sz w:val="16"/>
          <w:szCs w:val="16"/>
        </w:rPr>
        <w:t>79</w:t>
      </w:r>
      <w:r w:rsidRPr="000F45BB">
        <w:rPr>
          <w:sz w:val="16"/>
          <w:szCs w:val="16"/>
        </w:rPr>
        <w:t>/</w:t>
      </w:r>
      <w:r w:rsidR="00FD216B">
        <w:rPr>
          <w:sz w:val="16"/>
          <w:szCs w:val="16"/>
        </w:rPr>
        <w:t>05792291/</w:t>
      </w:r>
      <w:r w:rsidR="005F34A1">
        <w:rPr>
          <w:sz w:val="16"/>
          <w:szCs w:val="16"/>
        </w:rPr>
        <w:t>20</w:t>
      </w:r>
    </w:p>
    <w:p w:rsidR="00A34FC4" w:rsidRPr="008D7776" w:rsidRDefault="00A34FC4" w:rsidP="008D7776">
      <w:pPr>
        <w:pStyle w:val="Nadpis9"/>
        <w:numPr>
          <w:ilvl w:val="0"/>
          <w:numId w:val="0"/>
        </w:numPr>
        <w:rPr>
          <w:rFonts w:ascii="Tahoma" w:hAnsi="Tahoma" w:cs="Tahoma"/>
          <w:sz w:val="20"/>
        </w:rPr>
      </w:pPr>
      <w:r w:rsidRPr="008D7776">
        <w:rPr>
          <w:rFonts w:ascii="Tahoma" w:hAnsi="Tahoma" w:cs="Tahoma"/>
          <w:sz w:val="20"/>
        </w:rPr>
        <w:t>Smluvní strany</w:t>
      </w:r>
    </w:p>
    <w:p w:rsidR="00A34FC4" w:rsidRPr="008D7776" w:rsidRDefault="00D03944" w:rsidP="008D7776">
      <w:pPr>
        <w:pStyle w:val="Bezmezer"/>
        <w:numPr>
          <w:ilvl w:val="1"/>
          <w:numId w:val="4"/>
        </w:numPr>
        <w:jc w:val="both"/>
        <w:rPr>
          <w:rFonts w:ascii="Tahoma" w:hAnsi="Tahoma" w:cs="Tahoma"/>
          <w:b/>
          <w:sz w:val="20"/>
          <w:szCs w:val="20"/>
        </w:rPr>
      </w:pPr>
      <w:r w:rsidRPr="008D7776">
        <w:rPr>
          <w:rFonts w:ascii="Tahoma" w:hAnsi="Tahoma" w:cs="Tahoma"/>
          <w:b/>
          <w:sz w:val="20"/>
          <w:szCs w:val="20"/>
        </w:rPr>
        <w:t>Název</w:t>
      </w:r>
      <w:r w:rsidR="008D7776" w:rsidRPr="008D7776">
        <w:rPr>
          <w:rFonts w:ascii="Tahoma" w:hAnsi="Tahoma" w:cs="Tahoma"/>
          <w:b/>
          <w:sz w:val="20"/>
          <w:szCs w:val="20"/>
        </w:rPr>
        <w:tab/>
      </w:r>
      <w:r w:rsidR="008D7776" w:rsidRPr="008D7776">
        <w:rPr>
          <w:rFonts w:ascii="Tahoma" w:hAnsi="Tahoma" w:cs="Tahoma"/>
          <w:b/>
          <w:sz w:val="20"/>
          <w:szCs w:val="20"/>
        </w:rPr>
        <w:tab/>
        <w:t>Integrovaná doprava Středočeského kraje, příspěvková organizace</w:t>
      </w:r>
    </w:p>
    <w:p w:rsidR="00A34FC4" w:rsidRPr="008D7776" w:rsidRDefault="00A34FC4" w:rsidP="008D7776">
      <w:pPr>
        <w:pStyle w:val="Bezmezer"/>
        <w:ind w:left="397"/>
        <w:jc w:val="both"/>
        <w:rPr>
          <w:rFonts w:ascii="Tahoma" w:hAnsi="Tahoma" w:cs="Tahoma"/>
          <w:sz w:val="20"/>
          <w:szCs w:val="20"/>
        </w:rPr>
      </w:pPr>
      <w:r w:rsidRPr="008D7776">
        <w:rPr>
          <w:rFonts w:ascii="Tahoma" w:hAnsi="Tahoma" w:cs="Tahoma"/>
          <w:sz w:val="20"/>
          <w:szCs w:val="20"/>
        </w:rPr>
        <w:t xml:space="preserve">se sídlem </w:t>
      </w:r>
      <w:r w:rsidR="008D7776" w:rsidRPr="008D7776">
        <w:rPr>
          <w:rFonts w:ascii="Tahoma" w:hAnsi="Tahoma" w:cs="Tahoma"/>
          <w:sz w:val="20"/>
          <w:szCs w:val="20"/>
        </w:rPr>
        <w:tab/>
      </w:r>
      <w:r w:rsidR="008D7776" w:rsidRPr="008D7776">
        <w:rPr>
          <w:rFonts w:ascii="Tahoma" w:hAnsi="Tahoma" w:cs="Tahoma"/>
          <w:sz w:val="20"/>
          <w:szCs w:val="20"/>
        </w:rPr>
        <w:tab/>
      </w:r>
      <w:r w:rsidR="00FD216B">
        <w:rPr>
          <w:rFonts w:ascii="Tahoma" w:hAnsi="Tahoma" w:cs="Tahoma"/>
          <w:sz w:val="20"/>
          <w:szCs w:val="20"/>
        </w:rPr>
        <w:t>Sokolovská 100/94, 186 00 Praha 8</w:t>
      </w:r>
    </w:p>
    <w:p w:rsidR="00A34FC4" w:rsidRPr="008D7776" w:rsidRDefault="00D03944" w:rsidP="008D7776">
      <w:pPr>
        <w:pStyle w:val="Bezmezer"/>
        <w:ind w:left="397"/>
        <w:jc w:val="both"/>
        <w:rPr>
          <w:rFonts w:ascii="Tahoma" w:hAnsi="Tahoma" w:cs="Tahoma"/>
          <w:sz w:val="20"/>
          <w:szCs w:val="20"/>
        </w:rPr>
      </w:pPr>
      <w:r w:rsidRPr="008D7776">
        <w:rPr>
          <w:rFonts w:ascii="Tahoma" w:hAnsi="Tahoma" w:cs="Tahoma"/>
          <w:sz w:val="20"/>
          <w:szCs w:val="20"/>
        </w:rPr>
        <w:t>IČO:</w:t>
      </w:r>
      <w:r w:rsidR="008D7776" w:rsidRPr="008D7776">
        <w:rPr>
          <w:rFonts w:ascii="Tahoma" w:hAnsi="Tahoma" w:cs="Tahoma"/>
          <w:sz w:val="20"/>
          <w:szCs w:val="20"/>
        </w:rPr>
        <w:tab/>
      </w:r>
      <w:r w:rsidR="008D7776" w:rsidRPr="008D7776">
        <w:rPr>
          <w:rFonts w:ascii="Tahoma" w:hAnsi="Tahoma" w:cs="Tahoma"/>
          <w:sz w:val="20"/>
          <w:szCs w:val="20"/>
        </w:rPr>
        <w:tab/>
        <w:t>057 92 291</w:t>
      </w:r>
    </w:p>
    <w:p w:rsidR="00A34FC4" w:rsidRPr="008D7776" w:rsidRDefault="00D03944" w:rsidP="008D7776">
      <w:pPr>
        <w:pStyle w:val="Bezmezer"/>
        <w:ind w:left="397"/>
        <w:jc w:val="both"/>
        <w:rPr>
          <w:rFonts w:ascii="Tahoma" w:hAnsi="Tahoma" w:cs="Tahoma"/>
          <w:sz w:val="20"/>
          <w:szCs w:val="20"/>
        </w:rPr>
      </w:pPr>
      <w:r w:rsidRPr="008D7776">
        <w:rPr>
          <w:rFonts w:ascii="Tahoma" w:hAnsi="Tahoma" w:cs="Tahoma"/>
          <w:sz w:val="20"/>
          <w:szCs w:val="20"/>
        </w:rPr>
        <w:t>DIČ:</w:t>
      </w:r>
      <w:r w:rsidR="008D7776" w:rsidRPr="008D7776">
        <w:rPr>
          <w:rFonts w:ascii="Tahoma" w:hAnsi="Tahoma" w:cs="Tahoma"/>
          <w:sz w:val="20"/>
          <w:szCs w:val="20"/>
        </w:rPr>
        <w:tab/>
      </w:r>
      <w:r w:rsidR="008D7776" w:rsidRPr="008D7776">
        <w:rPr>
          <w:rFonts w:ascii="Tahoma" w:hAnsi="Tahoma" w:cs="Tahoma"/>
          <w:sz w:val="20"/>
          <w:szCs w:val="20"/>
        </w:rPr>
        <w:tab/>
        <w:t>CZ05792291</w:t>
      </w:r>
    </w:p>
    <w:p w:rsidR="00A34FC4" w:rsidRPr="008D7776" w:rsidRDefault="00771493" w:rsidP="008D7776">
      <w:pPr>
        <w:pStyle w:val="Bezmezer"/>
        <w:ind w:left="397"/>
        <w:jc w:val="both"/>
        <w:rPr>
          <w:rFonts w:ascii="Tahoma" w:hAnsi="Tahoma" w:cs="Tahoma"/>
          <w:sz w:val="20"/>
          <w:szCs w:val="20"/>
        </w:rPr>
      </w:pPr>
      <w:r w:rsidRPr="008D7776">
        <w:rPr>
          <w:rFonts w:ascii="Tahoma" w:hAnsi="Tahoma" w:cs="Tahoma"/>
          <w:sz w:val="20"/>
          <w:szCs w:val="20"/>
        </w:rPr>
        <w:t xml:space="preserve">zapsána </w:t>
      </w:r>
      <w:r w:rsidR="008D7776" w:rsidRPr="008D7776">
        <w:rPr>
          <w:rFonts w:ascii="Tahoma" w:hAnsi="Tahoma" w:cs="Tahoma"/>
          <w:sz w:val="20"/>
          <w:szCs w:val="20"/>
        </w:rPr>
        <w:t>v obchodním rejstříku vedeném Městským soudem v Praze, oddíl Pr, vložka 1564</w:t>
      </w:r>
    </w:p>
    <w:p w:rsidR="00A34FC4" w:rsidRPr="008D7776" w:rsidRDefault="00A34FC4" w:rsidP="008D7776">
      <w:pPr>
        <w:pStyle w:val="Bezmezer"/>
        <w:spacing w:after="120"/>
        <w:ind w:firstLine="397"/>
        <w:jc w:val="both"/>
        <w:rPr>
          <w:rFonts w:ascii="Tahoma" w:hAnsi="Tahoma" w:cs="Tahoma"/>
          <w:sz w:val="20"/>
          <w:szCs w:val="20"/>
        </w:rPr>
      </w:pPr>
      <w:r w:rsidRPr="008D7776">
        <w:rPr>
          <w:rFonts w:ascii="Tahoma" w:hAnsi="Tahoma" w:cs="Tahoma"/>
          <w:sz w:val="20"/>
          <w:szCs w:val="20"/>
        </w:rPr>
        <w:t xml:space="preserve">zastoupena: </w:t>
      </w:r>
      <w:r w:rsidR="008D7776" w:rsidRPr="008D7776">
        <w:rPr>
          <w:rFonts w:ascii="Tahoma" w:hAnsi="Tahoma" w:cs="Tahoma"/>
          <w:sz w:val="20"/>
          <w:szCs w:val="20"/>
        </w:rPr>
        <w:tab/>
        <w:t xml:space="preserve">panem </w:t>
      </w:r>
      <w:r w:rsidR="00FD216B">
        <w:rPr>
          <w:rFonts w:ascii="Tahoma" w:hAnsi="Tahoma" w:cs="Tahoma"/>
          <w:sz w:val="20"/>
          <w:szCs w:val="20"/>
        </w:rPr>
        <w:t>Tomášem Duroněm</w:t>
      </w:r>
      <w:r w:rsidR="008D7776" w:rsidRPr="008D7776">
        <w:rPr>
          <w:rFonts w:ascii="Tahoma" w:hAnsi="Tahoma" w:cs="Tahoma"/>
          <w:sz w:val="20"/>
          <w:szCs w:val="20"/>
        </w:rPr>
        <w:t xml:space="preserve">, </w:t>
      </w:r>
      <w:r w:rsidR="00FD216B">
        <w:rPr>
          <w:rFonts w:ascii="Tahoma" w:hAnsi="Tahoma" w:cs="Tahoma"/>
          <w:sz w:val="20"/>
          <w:szCs w:val="20"/>
        </w:rPr>
        <w:t>pověřeným řízením</w:t>
      </w:r>
    </w:p>
    <w:p w:rsidR="00A34FC4" w:rsidRDefault="0090599C" w:rsidP="008D7776">
      <w:pPr>
        <w:pStyle w:val="Bezmezer"/>
        <w:spacing w:after="120"/>
        <w:ind w:left="397"/>
        <w:jc w:val="both"/>
        <w:rPr>
          <w:rFonts w:ascii="Tahoma" w:hAnsi="Tahoma" w:cs="Tahoma"/>
          <w:sz w:val="20"/>
          <w:szCs w:val="20"/>
        </w:rPr>
      </w:pPr>
      <w:r w:rsidRPr="008D7776">
        <w:rPr>
          <w:rFonts w:ascii="Tahoma" w:hAnsi="Tahoma" w:cs="Tahoma"/>
          <w:sz w:val="20"/>
          <w:szCs w:val="20"/>
        </w:rPr>
        <w:t xml:space="preserve"> </w:t>
      </w:r>
      <w:r w:rsidR="00A34FC4" w:rsidRPr="008D7776">
        <w:rPr>
          <w:rFonts w:ascii="Tahoma" w:hAnsi="Tahoma" w:cs="Tahoma"/>
          <w:sz w:val="20"/>
          <w:szCs w:val="20"/>
        </w:rPr>
        <w:t>(dále jen „</w:t>
      </w:r>
      <w:r w:rsidR="00A34FC4" w:rsidRPr="008D7776">
        <w:rPr>
          <w:rFonts w:ascii="Tahoma" w:hAnsi="Tahoma" w:cs="Tahoma"/>
          <w:b/>
          <w:sz w:val="20"/>
          <w:szCs w:val="20"/>
        </w:rPr>
        <w:t>objednatel</w:t>
      </w:r>
      <w:r w:rsidR="00A34FC4" w:rsidRPr="008D7776">
        <w:rPr>
          <w:rFonts w:ascii="Tahoma" w:hAnsi="Tahoma" w:cs="Tahoma"/>
          <w:sz w:val="20"/>
          <w:szCs w:val="20"/>
        </w:rPr>
        <w:t>“)</w:t>
      </w:r>
    </w:p>
    <w:p w:rsidR="00A34FC4" w:rsidRPr="008D7776" w:rsidRDefault="0017520D" w:rsidP="008D7776">
      <w:pPr>
        <w:pStyle w:val="Bezmezer"/>
        <w:spacing w:after="120"/>
        <w:ind w:left="397"/>
        <w:jc w:val="both"/>
        <w:rPr>
          <w:rFonts w:ascii="Tahoma" w:hAnsi="Tahoma" w:cs="Tahoma"/>
          <w:sz w:val="20"/>
          <w:szCs w:val="20"/>
        </w:rPr>
      </w:pPr>
      <w:r>
        <w:rPr>
          <w:rFonts w:ascii="Tahoma" w:hAnsi="Tahoma" w:cs="Tahoma"/>
          <w:sz w:val="20"/>
          <w:szCs w:val="20"/>
        </w:rPr>
        <w:t xml:space="preserve"> </w:t>
      </w:r>
    </w:p>
    <w:p w:rsidR="00A34FC4" w:rsidRPr="008D7776" w:rsidRDefault="00D03944" w:rsidP="008D7776">
      <w:pPr>
        <w:pStyle w:val="Bezmezer"/>
        <w:numPr>
          <w:ilvl w:val="1"/>
          <w:numId w:val="4"/>
        </w:numPr>
        <w:jc w:val="both"/>
        <w:rPr>
          <w:rFonts w:ascii="Tahoma" w:hAnsi="Tahoma" w:cs="Tahoma"/>
          <w:b/>
          <w:sz w:val="20"/>
          <w:szCs w:val="20"/>
        </w:rPr>
      </w:pPr>
      <w:r w:rsidRPr="008D7776">
        <w:rPr>
          <w:rFonts w:ascii="Tahoma" w:hAnsi="Tahoma" w:cs="Tahoma"/>
          <w:b/>
          <w:sz w:val="20"/>
          <w:szCs w:val="20"/>
        </w:rPr>
        <w:t>Název</w:t>
      </w:r>
      <w:r w:rsidR="008D7776" w:rsidRPr="008D7776">
        <w:rPr>
          <w:rFonts w:ascii="Tahoma" w:hAnsi="Tahoma" w:cs="Tahoma"/>
          <w:b/>
          <w:sz w:val="20"/>
          <w:szCs w:val="20"/>
        </w:rPr>
        <w:tab/>
      </w:r>
      <w:r w:rsidR="008D7776" w:rsidRPr="008D7776">
        <w:rPr>
          <w:rFonts w:ascii="Tahoma" w:hAnsi="Tahoma" w:cs="Tahoma"/>
          <w:b/>
          <w:sz w:val="20"/>
          <w:szCs w:val="20"/>
        </w:rPr>
        <w:tab/>
        <w:t>Věra Kleisnerová</w:t>
      </w:r>
    </w:p>
    <w:p w:rsidR="00A34FC4" w:rsidRPr="008D7776" w:rsidRDefault="00A34FC4" w:rsidP="008D7776">
      <w:pPr>
        <w:pStyle w:val="Bezmezer"/>
        <w:ind w:left="397"/>
        <w:jc w:val="both"/>
        <w:rPr>
          <w:rFonts w:ascii="Tahoma" w:hAnsi="Tahoma" w:cs="Tahoma"/>
          <w:sz w:val="20"/>
          <w:szCs w:val="20"/>
        </w:rPr>
      </w:pPr>
      <w:r w:rsidRPr="008D7776">
        <w:rPr>
          <w:rFonts w:ascii="Tahoma" w:hAnsi="Tahoma" w:cs="Tahoma"/>
          <w:sz w:val="20"/>
          <w:szCs w:val="20"/>
        </w:rPr>
        <w:t xml:space="preserve">se sídlem </w:t>
      </w:r>
      <w:r w:rsidR="008D7776" w:rsidRPr="008D7776">
        <w:rPr>
          <w:rFonts w:ascii="Tahoma" w:hAnsi="Tahoma" w:cs="Tahoma"/>
          <w:sz w:val="20"/>
          <w:szCs w:val="20"/>
        </w:rPr>
        <w:tab/>
      </w:r>
      <w:r w:rsidR="008D7776" w:rsidRPr="008D7776">
        <w:rPr>
          <w:rFonts w:ascii="Tahoma" w:hAnsi="Tahoma" w:cs="Tahoma"/>
          <w:sz w:val="20"/>
          <w:szCs w:val="20"/>
        </w:rPr>
        <w:tab/>
        <w:t>Zvolenská 3130/2, 141 00 Praha 4</w:t>
      </w:r>
    </w:p>
    <w:p w:rsidR="00A34FC4" w:rsidRPr="008D7776" w:rsidRDefault="00A34FC4" w:rsidP="008D7776">
      <w:pPr>
        <w:pStyle w:val="Bezmezer"/>
        <w:ind w:left="397"/>
        <w:jc w:val="both"/>
        <w:rPr>
          <w:rFonts w:ascii="Tahoma" w:hAnsi="Tahoma" w:cs="Tahoma"/>
          <w:sz w:val="20"/>
          <w:szCs w:val="20"/>
        </w:rPr>
      </w:pPr>
      <w:r w:rsidRPr="008D7776">
        <w:rPr>
          <w:rFonts w:ascii="Tahoma" w:hAnsi="Tahoma" w:cs="Tahoma"/>
          <w:sz w:val="20"/>
          <w:szCs w:val="20"/>
        </w:rPr>
        <w:t>IČO</w:t>
      </w:r>
      <w:r w:rsidR="0020768E" w:rsidRPr="008D7776">
        <w:rPr>
          <w:rFonts w:ascii="Tahoma" w:hAnsi="Tahoma" w:cs="Tahoma"/>
          <w:sz w:val="20"/>
          <w:szCs w:val="20"/>
        </w:rPr>
        <w:t>:</w:t>
      </w:r>
      <w:r w:rsidRPr="008D7776">
        <w:rPr>
          <w:rFonts w:ascii="Tahoma" w:hAnsi="Tahoma" w:cs="Tahoma"/>
          <w:sz w:val="20"/>
          <w:szCs w:val="20"/>
        </w:rPr>
        <w:t xml:space="preserve"> </w:t>
      </w:r>
      <w:r w:rsidR="008D7776" w:rsidRPr="008D7776">
        <w:rPr>
          <w:rFonts w:ascii="Tahoma" w:hAnsi="Tahoma" w:cs="Tahoma"/>
          <w:sz w:val="20"/>
          <w:szCs w:val="20"/>
        </w:rPr>
        <w:tab/>
      </w:r>
      <w:r w:rsidR="008D7776" w:rsidRPr="008D7776">
        <w:rPr>
          <w:rFonts w:ascii="Tahoma" w:hAnsi="Tahoma" w:cs="Tahoma"/>
          <w:sz w:val="20"/>
          <w:szCs w:val="20"/>
        </w:rPr>
        <w:tab/>
        <w:t>67972781</w:t>
      </w:r>
    </w:p>
    <w:p w:rsidR="00A34FC4" w:rsidRPr="008D7776" w:rsidRDefault="008D7776" w:rsidP="008D7776">
      <w:pPr>
        <w:pStyle w:val="Bezmezer"/>
        <w:ind w:left="397"/>
        <w:jc w:val="both"/>
        <w:rPr>
          <w:rFonts w:ascii="Tahoma" w:hAnsi="Tahoma" w:cs="Tahoma"/>
          <w:sz w:val="20"/>
          <w:szCs w:val="20"/>
        </w:rPr>
      </w:pPr>
      <w:r w:rsidRPr="008D7776">
        <w:rPr>
          <w:rFonts w:ascii="Tahoma" w:hAnsi="Tahoma" w:cs="Tahoma"/>
          <w:sz w:val="20"/>
          <w:szCs w:val="20"/>
        </w:rPr>
        <w:t>Fyziská osoba podnikající dle živnostenského zákona nezapsaná v obchodním rejstříku</w:t>
      </w:r>
    </w:p>
    <w:p w:rsidR="00A34FC4" w:rsidRPr="008D7776" w:rsidRDefault="00A34FC4" w:rsidP="008D7776">
      <w:pPr>
        <w:pStyle w:val="Bezmezer"/>
        <w:spacing w:after="120"/>
        <w:ind w:left="397"/>
        <w:jc w:val="both"/>
        <w:rPr>
          <w:rFonts w:ascii="Tahoma" w:hAnsi="Tahoma" w:cs="Tahoma"/>
          <w:sz w:val="20"/>
          <w:szCs w:val="20"/>
        </w:rPr>
      </w:pPr>
      <w:r w:rsidRPr="008D7776">
        <w:rPr>
          <w:rFonts w:ascii="Tahoma" w:hAnsi="Tahoma" w:cs="Tahoma"/>
          <w:sz w:val="20"/>
          <w:szCs w:val="20"/>
        </w:rPr>
        <w:t>(dále jen „</w:t>
      </w:r>
      <w:r w:rsidRPr="008D7776">
        <w:rPr>
          <w:rFonts w:ascii="Tahoma" w:hAnsi="Tahoma" w:cs="Tahoma"/>
          <w:b/>
          <w:sz w:val="20"/>
          <w:szCs w:val="20"/>
        </w:rPr>
        <w:t>dodavatel</w:t>
      </w:r>
      <w:r w:rsidRPr="008D7776">
        <w:rPr>
          <w:rFonts w:ascii="Tahoma" w:hAnsi="Tahoma" w:cs="Tahoma"/>
          <w:sz w:val="20"/>
          <w:szCs w:val="20"/>
        </w:rPr>
        <w:t>“)</w:t>
      </w:r>
    </w:p>
    <w:p w:rsidR="00A34FC4" w:rsidRPr="008D7776" w:rsidRDefault="00A34FC4" w:rsidP="008D7776">
      <w:pPr>
        <w:pStyle w:val="Nadpis9"/>
        <w:numPr>
          <w:ilvl w:val="0"/>
          <w:numId w:val="20"/>
        </w:numPr>
        <w:rPr>
          <w:rFonts w:ascii="Tahoma" w:hAnsi="Tahoma" w:cs="Tahoma"/>
          <w:sz w:val="20"/>
        </w:rPr>
      </w:pPr>
      <w:r w:rsidRPr="008D7776">
        <w:rPr>
          <w:rFonts w:ascii="Tahoma" w:hAnsi="Tahoma" w:cs="Tahoma"/>
          <w:sz w:val="20"/>
        </w:rPr>
        <w:br/>
        <w:t>Předmět smlouvy</w:t>
      </w:r>
    </w:p>
    <w:p w:rsidR="00A34FC4" w:rsidRPr="008D7776" w:rsidRDefault="00A34FC4" w:rsidP="008D7776">
      <w:pPr>
        <w:pStyle w:val="Bezmezer"/>
        <w:numPr>
          <w:ilvl w:val="1"/>
          <w:numId w:val="4"/>
        </w:numPr>
        <w:spacing w:after="120"/>
        <w:jc w:val="both"/>
        <w:rPr>
          <w:rFonts w:ascii="Tahoma" w:hAnsi="Tahoma" w:cs="Tahoma"/>
          <w:sz w:val="20"/>
          <w:szCs w:val="20"/>
        </w:rPr>
      </w:pPr>
      <w:r w:rsidRPr="008D7776">
        <w:rPr>
          <w:rFonts w:ascii="Tahoma" w:hAnsi="Tahoma" w:cs="Tahoma"/>
          <w:sz w:val="20"/>
          <w:szCs w:val="20"/>
        </w:rPr>
        <w:t>Předmětem této smlouvy je výuka anglického jazyka různých úrovní znalosti pro zaměstnance objednatele (dále jen „</w:t>
      </w:r>
      <w:r w:rsidRPr="008D7776">
        <w:rPr>
          <w:rFonts w:ascii="Tahoma" w:hAnsi="Tahoma" w:cs="Tahoma"/>
          <w:b/>
          <w:sz w:val="20"/>
          <w:szCs w:val="20"/>
        </w:rPr>
        <w:t>výuka</w:t>
      </w:r>
      <w:r w:rsidRPr="008D7776">
        <w:rPr>
          <w:rFonts w:ascii="Tahoma" w:hAnsi="Tahoma" w:cs="Tahoma"/>
          <w:sz w:val="20"/>
          <w:szCs w:val="20"/>
        </w:rPr>
        <w:t>“).</w:t>
      </w:r>
    </w:p>
    <w:p w:rsidR="00A34FC4" w:rsidRPr="008D7776" w:rsidRDefault="00A34FC4" w:rsidP="008D7776">
      <w:pPr>
        <w:pStyle w:val="Bezmezer"/>
        <w:numPr>
          <w:ilvl w:val="1"/>
          <w:numId w:val="4"/>
        </w:numPr>
        <w:spacing w:after="120"/>
        <w:jc w:val="both"/>
        <w:rPr>
          <w:rFonts w:ascii="Tahoma" w:hAnsi="Tahoma" w:cs="Tahoma"/>
          <w:sz w:val="20"/>
          <w:szCs w:val="20"/>
        </w:rPr>
      </w:pPr>
      <w:r w:rsidRPr="008D7776">
        <w:rPr>
          <w:rFonts w:ascii="Tahoma" w:hAnsi="Tahoma" w:cs="Tahoma"/>
          <w:sz w:val="20"/>
          <w:szCs w:val="20"/>
        </w:rPr>
        <w:t xml:space="preserve">Výuka bude organizována po výukových hodinách o délce </w:t>
      </w:r>
      <w:r w:rsidR="00536D2D">
        <w:rPr>
          <w:rFonts w:ascii="Tahoma" w:hAnsi="Tahoma" w:cs="Tahoma"/>
          <w:sz w:val="20"/>
          <w:szCs w:val="20"/>
        </w:rPr>
        <w:t>6</w:t>
      </w:r>
      <w:r w:rsidRPr="008D7776">
        <w:rPr>
          <w:rFonts w:ascii="Tahoma" w:hAnsi="Tahoma" w:cs="Tahoma"/>
          <w:sz w:val="20"/>
          <w:szCs w:val="20"/>
        </w:rPr>
        <w:t>0 minut (dále jen „</w:t>
      </w:r>
      <w:r w:rsidRPr="008D7776">
        <w:rPr>
          <w:rFonts w:ascii="Tahoma" w:hAnsi="Tahoma" w:cs="Tahoma"/>
          <w:b/>
          <w:sz w:val="20"/>
          <w:szCs w:val="20"/>
        </w:rPr>
        <w:t>výuková hodina</w:t>
      </w:r>
      <w:r w:rsidRPr="008D7776">
        <w:rPr>
          <w:rFonts w:ascii="Tahoma" w:hAnsi="Tahoma" w:cs="Tahoma"/>
          <w:sz w:val="20"/>
          <w:szCs w:val="20"/>
        </w:rPr>
        <w:t>“).</w:t>
      </w:r>
    </w:p>
    <w:p w:rsidR="00A34FC4" w:rsidRPr="008D7776" w:rsidRDefault="00A34FC4" w:rsidP="008D7776">
      <w:pPr>
        <w:pStyle w:val="Bezmezer"/>
        <w:numPr>
          <w:ilvl w:val="1"/>
          <w:numId w:val="4"/>
        </w:numPr>
        <w:spacing w:after="120"/>
        <w:jc w:val="both"/>
        <w:rPr>
          <w:rFonts w:ascii="Tahoma" w:hAnsi="Tahoma" w:cs="Tahoma"/>
          <w:sz w:val="20"/>
          <w:szCs w:val="20"/>
        </w:rPr>
      </w:pPr>
      <w:r w:rsidRPr="008D7776">
        <w:rPr>
          <w:rFonts w:ascii="Tahoma" w:hAnsi="Tahoma" w:cs="Tahoma"/>
          <w:sz w:val="20"/>
          <w:szCs w:val="20"/>
        </w:rPr>
        <w:t>Součástí výuky je rovněž poskytnutí potřebných studijních materiálů.</w:t>
      </w:r>
    </w:p>
    <w:p w:rsidR="00A34FC4" w:rsidRPr="008D7776" w:rsidRDefault="00A34FC4" w:rsidP="008D7776">
      <w:pPr>
        <w:pStyle w:val="Nadpis9"/>
        <w:rPr>
          <w:rFonts w:ascii="Tahoma" w:hAnsi="Tahoma" w:cs="Tahoma"/>
          <w:sz w:val="20"/>
        </w:rPr>
      </w:pPr>
      <w:r w:rsidRPr="008D7776">
        <w:rPr>
          <w:rFonts w:ascii="Tahoma" w:hAnsi="Tahoma" w:cs="Tahoma"/>
          <w:sz w:val="20"/>
        </w:rPr>
        <w:br/>
        <w:t>Organizace výuky</w:t>
      </w:r>
    </w:p>
    <w:p w:rsidR="00A34FC4" w:rsidRPr="008D7776" w:rsidRDefault="00A34FC4" w:rsidP="008D7776">
      <w:pPr>
        <w:pStyle w:val="Bezmezer"/>
        <w:numPr>
          <w:ilvl w:val="1"/>
          <w:numId w:val="4"/>
        </w:numPr>
        <w:tabs>
          <w:tab w:val="clear" w:pos="0"/>
        </w:tabs>
        <w:spacing w:after="120"/>
        <w:jc w:val="both"/>
        <w:rPr>
          <w:rFonts w:ascii="Tahoma" w:hAnsi="Tahoma" w:cs="Tahoma"/>
          <w:sz w:val="20"/>
          <w:szCs w:val="20"/>
        </w:rPr>
      </w:pPr>
      <w:r w:rsidRPr="008D7776">
        <w:rPr>
          <w:rFonts w:ascii="Tahoma" w:hAnsi="Tahoma" w:cs="Tahoma"/>
          <w:sz w:val="20"/>
          <w:szCs w:val="20"/>
        </w:rPr>
        <w:t xml:space="preserve">Výuka bude probíhat v sídle objednatele v pracovních dnech zpravidla </w:t>
      </w:r>
      <w:r w:rsidR="00FD216B">
        <w:rPr>
          <w:rFonts w:ascii="Tahoma" w:hAnsi="Tahoma" w:cs="Tahoma"/>
          <w:sz w:val="20"/>
          <w:szCs w:val="20"/>
        </w:rPr>
        <w:t>jedenkrá</w:t>
      </w:r>
      <w:r w:rsidRPr="008D7776">
        <w:rPr>
          <w:rFonts w:ascii="Tahoma" w:hAnsi="Tahoma" w:cs="Tahoma"/>
          <w:sz w:val="20"/>
          <w:szCs w:val="20"/>
        </w:rPr>
        <w:t>t týdně po </w:t>
      </w:r>
      <w:r w:rsidR="00FD216B">
        <w:rPr>
          <w:rFonts w:ascii="Tahoma" w:hAnsi="Tahoma" w:cs="Tahoma"/>
          <w:sz w:val="20"/>
          <w:szCs w:val="20"/>
        </w:rPr>
        <w:t>až třech</w:t>
      </w:r>
      <w:r w:rsidRPr="008D7776">
        <w:rPr>
          <w:rFonts w:ascii="Tahoma" w:hAnsi="Tahoma" w:cs="Tahoma"/>
          <w:sz w:val="20"/>
          <w:szCs w:val="20"/>
        </w:rPr>
        <w:t xml:space="preserve"> výukov</w:t>
      </w:r>
      <w:r w:rsidR="00FD216B">
        <w:rPr>
          <w:rFonts w:ascii="Tahoma" w:hAnsi="Tahoma" w:cs="Tahoma"/>
          <w:sz w:val="20"/>
          <w:szCs w:val="20"/>
        </w:rPr>
        <w:t>ých</w:t>
      </w:r>
      <w:r w:rsidRPr="008D7776">
        <w:rPr>
          <w:rFonts w:ascii="Tahoma" w:hAnsi="Tahoma" w:cs="Tahoma"/>
          <w:sz w:val="20"/>
          <w:szCs w:val="20"/>
        </w:rPr>
        <w:t xml:space="preserve"> hodin</w:t>
      </w:r>
      <w:r w:rsidR="00FD216B">
        <w:rPr>
          <w:rFonts w:ascii="Tahoma" w:hAnsi="Tahoma" w:cs="Tahoma"/>
          <w:sz w:val="20"/>
          <w:szCs w:val="20"/>
        </w:rPr>
        <w:t>ách</w:t>
      </w:r>
      <w:r w:rsidRPr="008D7776">
        <w:rPr>
          <w:rFonts w:ascii="Tahoma" w:hAnsi="Tahoma" w:cs="Tahoma"/>
          <w:sz w:val="20"/>
          <w:szCs w:val="20"/>
        </w:rPr>
        <w:t>. Uvedený časový rozsah je pouze indikativní a může být v souladu s odstavcem 3 operativně měněn.</w:t>
      </w:r>
    </w:p>
    <w:p w:rsidR="00A34FC4" w:rsidRPr="008D7776" w:rsidRDefault="00A34FC4" w:rsidP="008D7776">
      <w:pPr>
        <w:pStyle w:val="Bezmezer"/>
        <w:numPr>
          <w:ilvl w:val="1"/>
          <w:numId w:val="4"/>
        </w:numPr>
        <w:tabs>
          <w:tab w:val="clear" w:pos="0"/>
        </w:tabs>
        <w:spacing w:after="120"/>
        <w:jc w:val="both"/>
        <w:rPr>
          <w:rFonts w:ascii="Tahoma" w:hAnsi="Tahoma" w:cs="Tahoma"/>
          <w:sz w:val="20"/>
          <w:szCs w:val="20"/>
        </w:rPr>
      </w:pPr>
      <w:r w:rsidRPr="008D7776">
        <w:rPr>
          <w:rFonts w:ascii="Tahoma" w:hAnsi="Tahoma" w:cs="Tahoma"/>
          <w:sz w:val="20"/>
          <w:szCs w:val="20"/>
        </w:rPr>
        <w:t>Objednatel není vázán žádným minimálním objemem výuky, který by od dodavatele musel odebrat. Dodavateli touto smlouvou nevzniká vůči objednateli exkluzivita a objednatel je oprávněn srovnatelné plnění poptat i od jiných dodavatelů.</w:t>
      </w:r>
    </w:p>
    <w:p w:rsidR="00A34FC4" w:rsidRPr="008D7776" w:rsidRDefault="00A34FC4" w:rsidP="008D7776">
      <w:pPr>
        <w:pStyle w:val="Bezmezer"/>
        <w:numPr>
          <w:ilvl w:val="1"/>
          <w:numId w:val="4"/>
        </w:numPr>
        <w:tabs>
          <w:tab w:val="clear" w:pos="0"/>
        </w:tabs>
        <w:spacing w:after="120"/>
        <w:jc w:val="both"/>
        <w:rPr>
          <w:rFonts w:ascii="Tahoma" w:hAnsi="Tahoma" w:cs="Tahoma"/>
          <w:sz w:val="20"/>
          <w:szCs w:val="20"/>
        </w:rPr>
      </w:pPr>
      <w:r w:rsidRPr="008D7776">
        <w:rPr>
          <w:rFonts w:ascii="Tahoma" w:hAnsi="Tahoma" w:cs="Tahoma"/>
          <w:sz w:val="20"/>
          <w:szCs w:val="20"/>
        </w:rPr>
        <w:lastRenderedPageBreak/>
        <w:t xml:space="preserve">Konkrétní časový rozvrh výuky si smluvní strany dohodnou vždy </w:t>
      </w:r>
      <w:r w:rsidRPr="008D7776">
        <w:rPr>
          <w:rFonts w:ascii="Tahoma" w:hAnsi="Tahoma" w:cs="Tahoma"/>
          <w:i/>
          <w:sz w:val="20"/>
          <w:szCs w:val="20"/>
        </w:rPr>
        <w:t>ad hoc</w:t>
      </w:r>
      <w:r w:rsidRPr="008D7776">
        <w:rPr>
          <w:rFonts w:ascii="Tahoma" w:hAnsi="Tahoma" w:cs="Tahoma"/>
          <w:sz w:val="20"/>
          <w:szCs w:val="20"/>
        </w:rPr>
        <w:t xml:space="preserve"> dle aktuálních potřeb a možností objednatele. Tato dohoda nemusí být v písemné formě.</w:t>
      </w:r>
    </w:p>
    <w:p w:rsidR="00A34FC4" w:rsidRPr="008D7776" w:rsidRDefault="00A34FC4" w:rsidP="008D7776">
      <w:pPr>
        <w:pStyle w:val="Bezmezer"/>
        <w:numPr>
          <w:ilvl w:val="1"/>
          <w:numId w:val="4"/>
        </w:numPr>
        <w:tabs>
          <w:tab w:val="clear" w:pos="0"/>
        </w:tabs>
        <w:spacing w:after="120"/>
        <w:jc w:val="both"/>
        <w:rPr>
          <w:rFonts w:ascii="Tahoma" w:hAnsi="Tahoma" w:cs="Tahoma"/>
          <w:sz w:val="20"/>
          <w:szCs w:val="20"/>
        </w:rPr>
      </w:pPr>
      <w:r w:rsidRPr="008D7776">
        <w:rPr>
          <w:rFonts w:ascii="Tahoma" w:hAnsi="Tahoma" w:cs="Tahoma"/>
          <w:sz w:val="20"/>
          <w:szCs w:val="20"/>
        </w:rPr>
        <w:t>Pokud dojde ze strany objednatele k jednostrannému zrušení řádně naplánované výuky a objednatel</w:t>
      </w:r>
    </w:p>
    <w:p w:rsidR="00A34FC4" w:rsidRPr="008D7776" w:rsidRDefault="00A34FC4" w:rsidP="008D7776">
      <w:pPr>
        <w:pStyle w:val="Bezmezer"/>
        <w:numPr>
          <w:ilvl w:val="2"/>
          <w:numId w:val="4"/>
        </w:numPr>
        <w:spacing w:after="120"/>
        <w:jc w:val="both"/>
        <w:rPr>
          <w:rFonts w:ascii="Tahoma" w:hAnsi="Tahoma" w:cs="Tahoma"/>
          <w:sz w:val="20"/>
          <w:szCs w:val="20"/>
        </w:rPr>
      </w:pPr>
      <w:r w:rsidRPr="008D7776">
        <w:rPr>
          <w:rFonts w:ascii="Tahoma" w:hAnsi="Tahoma" w:cs="Tahoma"/>
          <w:sz w:val="20"/>
          <w:szCs w:val="20"/>
        </w:rPr>
        <w:t>v případě výuky naplánované na pracovní den, jemuž předchází den pracovního klidu, oznámí tuto skutečnost dodavateli později než v 17:00 hod. bezprostředně předcházejícího pracovního dne,</w:t>
      </w:r>
    </w:p>
    <w:p w:rsidR="00A34FC4" w:rsidRPr="008D7776" w:rsidRDefault="00A34FC4" w:rsidP="008D7776">
      <w:pPr>
        <w:pStyle w:val="Bezmezer"/>
        <w:numPr>
          <w:ilvl w:val="2"/>
          <w:numId w:val="4"/>
        </w:numPr>
        <w:spacing w:after="120"/>
        <w:jc w:val="both"/>
        <w:rPr>
          <w:rFonts w:ascii="Tahoma" w:hAnsi="Tahoma" w:cs="Tahoma"/>
          <w:sz w:val="20"/>
          <w:szCs w:val="20"/>
        </w:rPr>
      </w:pPr>
      <w:r w:rsidRPr="008D7776">
        <w:rPr>
          <w:rFonts w:ascii="Tahoma" w:hAnsi="Tahoma" w:cs="Tahoma"/>
          <w:sz w:val="20"/>
          <w:szCs w:val="20"/>
        </w:rPr>
        <w:t>v ostatních případech oznámí tuto skutečnost dodavateli méně než 24 hodin před naplánovaným termínem výuky,</w:t>
      </w:r>
    </w:p>
    <w:p w:rsidR="00A34FC4" w:rsidRPr="008D7776" w:rsidRDefault="00A34FC4" w:rsidP="008D7776">
      <w:pPr>
        <w:pStyle w:val="Bezmezer"/>
        <w:spacing w:after="120"/>
        <w:ind w:left="397"/>
        <w:jc w:val="both"/>
        <w:rPr>
          <w:rFonts w:ascii="Tahoma" w:hAnsi="Tahoma" w:cs="Tahoma"/>
          <w:sz w:val="20"/>
          <w:szCs w:val="20"/>
        </w:rPr>
      </w:pPr>
      <w:r w:rsidRPr="008D7776">
        <w:rPr>
          <w:rFonts w:ascii="Tahoma" w:hAnsi="Tahoma" w:cs="Tahoma"/>
          <w:sz w:val="20"/>
          <w:szCs w:val="20"/>
        </w:rPr>
        <w:t>náleží dodavateli náhrada ve výši odměny, kterou by za zrušenou výuku jinak obdržel.</w:t>
      </w:r>
    </w:p>
    <w:p w:rsidR="00A34FC4" w:rsidRPr="008D7776" w:rsidRDefault="00A34FC4" w:rsidP="008D7776">
      <w:pPr>
        <w:pStyle w:val="Bezmezer"/>
        <w:numPr>
          <w:ilvl w:val="1"/>
          <w:numId w:val="4"/>
        </w:numPr>
        <w:tabs>
          <w:tab w:val="clear" w:pos="0"/>
        </w:tabs>
        <w:spacing w:after="120"/>
        <w:jc w:val="both"/>
        <w:rPr>
          <w:rFonts w:ascii="Tahoma" w:hAnsi="Tahoma" w:cs="Tahoma"/>
          <w:sz w:val="20"/>
          <w:szCs w:val="20"/>
        </w:rPr>
      </w:pPr>
      <w:r w:rsidRPr="008D7776">
        <w:rPr>
          <w:rFonts w:ascii="Tahoma" w:hAnsi="Tahoma" w:cs="Tahoma"/>
          <w:sz w:val="20"/>
          <w:szCs w:val="20"/>
        </w:rPr>
        <w:t>V případě zrušení výuky z důvodu vyšší moci nevznikají ani jedné smluvní straně vůči druhé smluvní straně žádné nároky.</w:t>
      </w:r>
    </w:p>
    <w:p w:rsidR="00A34FC4" w:rsidRPr="008D7776" w:rsidRDefault="00A34FC4" w:rsidP="008D7776">
      <w:pPr>
        <w:pStyle w:val="Bezmezer"/>
        <w:numPr>
          <w:ilvl w:val="1"/>
          <w:numId w:val="4"/>
        </w:numPr>
        <w:tabs>
          <w:tab w:val="clear" w:pos="0"/>
        </w:tabs>
        <w:spacing w:after="120"/>
        <w:jc w:val="both"/>
        <w:rPr>
          <w:rFonts w:ascii="Tahoma" w:hAnsi="Tahoma" w:cs="Tahoma"/>
          <w:sz w:val="20"/>
          <w:szCs w:val="20"/>
        </w:rPr>
      </w:pPr>
      <w:r w:rsidRPr="008D7776">
        <w:rPr>
          <w:rFonts w:ascii="Tahoma" w:hAnsi="Tahoma" w:cs="Tahoma"/>
          <w:sz w:val="20"/>
          <w:szCs w:val="20"/>
        </w:rPr>
        <w:t>Objednatel bezplatně poskytne dodavateli pro účely výuky odpovídající prostory.</w:t>
      </w:r>
    </w:p>
    <w:p w:rsidR="00A34FC4" w:rsidRPr="008D7776" w:rsidRDefault="00A34FC4" w:rsidP="008D7776">
      <w:pPr>
        <w:pStyle w:val="Bezmezer"/>
        <w:numPr>
          <w:ilvl w:val="1"/>
          <w:numId w:val="4"/>
        </w:numPr>
        <w:tabs>
          <w:tab w:val="clear" w:pos="0"/>
        </w:tabs>
        <w:spacing w:after="120"/>
        <w:jc w:val="both"/>
        <w:rPr>
          <w:rFonts w:ascii="Tahoma" w:hAnsi="Tahoma" w:cs="Tahoma"/>
          <w:sz w:val="20"/>
          <w:szCs w:val="20"/>
        </w:rPr>
      </w:pPr>
      <w:r w:rsidRPr="008D7776">
        <w:rPr>
          <w:rFonts w:ascii="Tahoma" w:hAnsi="Tahoma" w:cs="Tahoma"/>
          <w:sz w:val="20"/>
          <w:szCs w:val="20"/>
        </w:rPr>
        <w:t>Dodavatel je povinen provádět výuku osobně. Po předchozím souhlasu objednatele se může nechat zastoupit jinou osobou, která disponuje náležitými odbornými a andragogickými schopnostmi a dovednostmi; tím však není dotčena jeho odpovědnost za plnění povinností dle této smlouvy.</w:t>
      </w:r>
    </w:p>
    <w:p w:rsidR="00A34FC4" w:rsidRPr="008D7776" w:rsidRDefault="00A34FC4" w:rsidP="008D7776">
      <w:pPr>
        <w:pStyle w:val="Bezmezer"/>
        <w:numPr>
          <w:ilvl w:val="1"/>
          <w:numId w:val="4"/>
        </w:numPr>
        <w:tabs>
          <w:tab w:val="clear" w:pos="0"/>
        </w:tabs>
        <w:spacing w:after="120"/>
        <w:jc w:val="both"/>
        <w:rPr>
          <w:rFonts w:ascii="Tahoma" w:hAnsi="Tahoma" w:cs="Tahoma"/>
          <w:sz w:val="20"/>
          <w:szCs w:val="20"/>
        </w:rPr>
      </w:pPr>
      <w:r w:rsidRPr="008D7776">
        <w:rPr>
          <w:rFonts w:ascii="Tahoma" w:hAnsi="Tahoma" w:cs="Tahoma"/>
          <w:sz w:val="20"/>
          <w:szCs w:val="20"/>
        </w:rPr>
        <w:t>Dodavatel přizpůsobí vedení výuky a probíranou látku individuálním požadavkům a potřebám objednatele, jakož i úrovni znalostí zaměstnanců objednatele, kteří se výuky budou účastnit.</w:t>
      </w:r>
    </w:p>
    <w:p w:rsidR="00A34FC4" w:rsidRPr="008D7776" w:rsidRDefault="00A34FC4" w:rsidP="008D7776">
      <w:pPr>
        <w:pStyle w:val="Bezmezer"/>
        <w:numPr>
          <w:ilvl w:val="1"/>
          <w:numId w:val="4"/>
        </w:numPr>
        <w:tabs>
          <w:tab w:val="clear" w:pos="0"/>
        </w:tabs>
        <w:spacing w:after="120"/>
        <w:jc w:val="both"/>
        <w:rPr>
          <w:rFonts w:ascii="Tahoma" w:hAnsi="Tahoma" w:cs="Tahoma"/>
          <w:sz w:val="20"/>
          <w:szCs w:val="20"/>
        </w:rPr>
      </w:pPr>
      <w:r w:rsidRPr="008D7776">
        <w:rPr>
          <w:rFonts w:ascii="Tahoma" w:hAnsi="Tahoma" w:cs="Tahoma"/>
          <w:sz w:val="20"/>
          <w:szCs w:val="20"/>
        </w:rPr>
        <w:t>Dodavatel poskytne zaměstnancům objednatele, kteří se účastní výuky, rovněž potřebné studijní materiály (např. pracovní listy), s výjimkou učebnic a slovníků.</w:t>
      </w:r>
    </w:p>
    <w:p w:rsidR="00A34FC4" w:rsidRPr="008D7776" w:rsidRDefault="00A34FC4" w:rsidP="008D7776">
      <w:pPr>
        <w:pStyle w:val="Bezmezer"/>
        <w:numPr>
          <w:ilvl w:val="1"/>
          <w:numId w:val="4"/>
        </w:numPr>
        <w:tabs>
          <w:tab w:val="clear" w:pos="0"/>
        </w:tabs>
        <w:spacing w:after="120"/>
        <w:jc w:val="both"/>
        <w:rPr>
          <w:rFonts w:ascii="Tahoma" w:hAnsi="Tahoma" w:cs="Tahoma"/>
          <w:sz w:val="20"/>
          <w:szCs w:val="20"/>
        </w:rPr>
      </w:pPr>
      <w:r w:rsidRPr="008D7776">
        <w:rPr>
          <w:rFonts w:ascii="Tahoma" w:hAnsi="Tahoma" w:cs="Tahoma"/>
          <w:sz w:val="20"/>
          <w:szCs w:val="20"/>
        </w:rPr>
        <w:t>Dodavatel je povinen vést přehled realizované výuky za celou dobu platnosti této smlouvy a na žádost objednatele mu tento přehled předložit k nahlédnutí.</w:t>
      </w:r>
    </w:p>
    <w:p w:rsidR="00A34FC4" w:rsidRPr="008D7776" w:rsidRDefault="00A34FC4" w:rsidP="008D7776">
      <w:pPr>
        <w:pStyle w:val="Nadpis9"/>
        <w:rPr>
          <w:rFonts w:ascii="Tahoma" w:hAnsi="Tahoma" w:cs="Tahoma"/>
          <w:sz w:val="20"/>
        </w:rPr>
      </w:pPr>
      <w:r w:rsidRPr="008D7776">
        <w:rPr>
          <w:rFonts w:ascii="Tahoma" w:hAnsi="Tahoma" w:cs="Tahoma"/>
          <w:sz w:val="20"/>
        </w:rPr>
        <w:br/>
        <w:t>Odměna</w:t>
      </w:r>
    </w:p>
    <w:p w:rsidR="009F157B" w:rsidRPr="008D7776" w:rsidRDefault="00A34FC4" w:rsidP="008D7776">
      <w:pPr>
        <w:pStyle w:val="Bezmezer"/>
        <w:numPr>
          <w:ilvl w:val="1"/>
          <w:numId w:val="4"/>
        </w:numPr>
        <w:tabs>
          <w:tab w:val="clear" w:pos="0"/>
        </w:tabs>
        <w:spacing w:after="120"/>
        <w:jc w:val="both"/>
        <w:rPr>
          <w:rFonts w:ascii="Tahoma" w:hAnsi="Tahoma" w:cs="Tahoma"/>
          <w:sz w:val="20"/>
          <w:szCs w:val="20"/>
        </w:rPr>
      </w:pPr>
      <w:r w:rsidRPr="008D7776">
        <w:rPr>
          <w:rFonts w:ascii="Tahoma" w:hAnsi="Tahoma" w:cs="Tahoma"/>
          <w:sz w:val="20"/>
          <w:szCs w:val="20"/>
        </w:rPr>
        <w:t>Za činnost dle této smlouvy se objednatel zavazuje dod</w:t>
      </w:r>
      <w:r w:rsidR="009F157B" w:rsidRPr="008D7776">
        <w:rPr>
          <w:rFonts w:ascii="Tahoma" w:hAnsi="Tahoma" w:cs="Tahoma"/>
          <w:sz w:val="20"/>
          <w:szCs w:val="20"/>
        </w:rPr>
        <w:t xml:space="preserve">avateli zaplatit odměnu ve výši </w:t>
      </w:r>
      <w:r w:rsidR="008D7776">
        <w:rPr>
          <w:rFonts w:ascii="Tahoma" w:hAnsi="Tahoma" w:cs="Tahoma"/>
          <w:sz w:val="20"/>
          <w:szCs w:val="20"/>
        </w:rPr>
        <w:t>400,-- Kč</w:t>
      </w:r>
    </w:p>
    <w:p w:rsidR="00A34FC4" w:rsidRPr="008D7776" w:rsidRDefault="00A34FC4" w:rsidP="008D7776">
      <w:pPr>
        <w:pStyle w:val="Bezmezer"/>
        <w:spacing w:after="120"/>
        <w:ind w:left="397"/>
        <w:jc w:val="both"/>
        <w:rPr>
          <w:rFonts w:ascii="Tahoma" w:hAnsi="Tahoma" w:cs="Tahoma"/>
          <w:sz w:val="20"/>
          <w:szCs w:val="20"/>
        </w:rPr>
      </w:pPr>
      <w:r w:rsidRPr="008D7776">
        <w:rPr>
          <w:rFonts w:ascii="Tahoma" w:hAnsi="Tahoma" w:cs="Tahoma"/>
          <w:sz w:val="20"/>
          <w:szCs w:val="20"/>
        </w:rPr>
        <w:t>(slovy:</w:t>
      </w:r>
      <w:r w:rsidR="009F157B" w:rsidRPr="008D7776">
        <w:rPr>
          <w:rFonts w:ascii="Tahoma" w:hAnsi="Tahoma" w:cs="Tahoma"/>
          <w:sz w:val="20"/>
          <w:szCs w:val="20"/>
        </w:rPr>
        <w:t xml:space="preserve"> </w:t>
      </w:r>
      <w:r w:rsidR="008D7776">
        <w:rPr>
          <w:rFonts w:ascii="Tahoma" w:hAnsi="Tahoma" w:cs="Tahoma"/>
          <w:sz w:val="20"/>
          <w:szCs w:val="20"/>
        </w:rPr>
        <w:t>čtyřista-korun-českých 00/00</w:t>
      </w:r>
      <w:r w:rsidRPr="008D7776">
        <w:rPr>
          <w:rFonts w:ascii="Tahoma" w:hAnsi="Tahoma" w:cs="Tahoma"/>
          <w:sz w:val="20"/>
          <w:szCs w:val="20"/>
        </w:rPr>
        <w:t xml:space="preserve">) za každou celou výukovou hodinu. </w:t>
      </w:r>
    </w:p>
    <w:p w:rsidR="00A34FC4" w:rsidRPr="008D7776" w:rsidRDefault="00A34FC4" w:rsidP="008D7776">
      <w:pPr>
        <w:pStyle w:val="Bezmezer"/>
        <w:numPr>
          <w:ilvl w:val="1"/>
          <w:numId w:val="4"/>
        </w:numPr>
        <w:tabs>
          <w:tab w:val="clear" w:pos="0"/>
        </w:tabs>
        <w:spacing w:after="120"/>
        <w:jc w:val="both"/>
        <w:rPr>
          <w:rFonts w:ascii="Tahoma" w:hAnsi="Tahoma" w:cs="Tahoma"/>
          <w:sz w:val="20"/>
          <w:szCs w:val="20"/>
        </w:rPr>
      </w:pPr>
      <w:r w:rsidRPr="008D7776">
        <w:rPr>
          <w:rFonts w:ascii="Tahoma" w:hAnsi="Tahoma" w:cs="Tahoma"/>
          <w:sz w:val="20"/>
          <w:szCs w:val="20"/>
        </w:rPr>
        <w:t xml:space="preserve">Odměnu vyúčtuje dodavatel objednateli vždy zpětně za období kalendářního měsíce, a to formou faktury, která musí být objednateli doručena </w:t>
      </w:r>
      <w:r w:rsidRPr="008D7776">
        <w:rPr>
          <w:rFonts w:ascii="Tahoma" w:hAnsi="Tahoma" w:cs="Tahoma"/>
          <w:sz w:val="20"/>
          <w:szCs w:val="20"/>
        </w:rPr>
        <w:lastRenderedPageBreak/>
        <w:t xml:space="preserve">nejpozději do </w:t>
      </w:r>
      <w:r w:rsidR="008D7776">
        <w:rPr>
          <w:rFonts w:ascii="Tahoma" w:hAnsi="Tahoma" w:cs="Tahoma"/>
          <w:sz w:val="20"/>
          <w:szCs w:val="20"/>
        </w:rPr>
        <w:t>20.</w:t>
      </w:r>
      <w:r w:rsidR="00BE608E">
        <w:rPr>
          <w:rFonts w:ascii="Tahoma" w:hAnsi="Tahoma" w:cs="Tahoma"/>
          <w:sz w:val="20"/>
          <w:szCs w:val="20"/>
        </w:rPr>
        <w:t xml:space="preserve"> </w:t>
      </w:r>
      <w:r w:rsidRPr="008D7776">
        <w:rPr>
          <w:rFonts w:ascii="Tahoma" w:hAnsi="Tahoma" w:cs="Tahoma"/>
          <w:sz w:val="20"/>
          <w:szCs w:val="20"/>
        </w:rPr>
        <w:t>dne následujícího měsíce. Součástí faktury musí být rovněž přehled realizované výuky v příslušném kalendářním měsíci. Splatnost faktury činí 30 dnů ode dne jejího doručení objednateli.</w:t>
      </w:r>
    </w:p>
    <w:p w:rsidR="00A34FC4" w:rsidRPr="008D7776" w:rsidRDefault="00A34FC4" w:rsidP="008D7776">
      <w:pPr>
        <w:pStyle w:val="Bezmezer"/>
        <w:numPr>
          <w:ilvl w:val="1"/>
          <w:numId w:val="4"/>
        </w:numPr>
        <w:tabs>
          <w:tab w:val="clear" w:pos="0"/>
        </w:tabs>
        <w:spacing w:after="120"/>
        <w:jc w:val="both"/>
        <w:rPr>
          <w:rFonts w:ascii="Tahoma" w:hAnsi="Tahoma" w:cs="Tahoma"/>
          <w:sz w:val="20"/>
          <w:szCs w:val="20"/>
        </w:rPr>
      </w:pPr>
      <w:r w:rsidRPr="008D7776">
        <w:rPr>
          <w:rFonts w:ascii="Tahoma" w:hAnsi="Tahoma" w:cs="Tahoma"/>
          <w:sz w:val="20"/>
          <w:szCs w:val="20"/>
        </w:rPr>
        <w:t>Faktura dle odstavce 2 musí obsahovat všechny náležitosti účetního dokladu podle příslušných právních předpisů, a je-li dodavatel plátcem daně z přidané hodnoty, musí obsahovat též všechny náležitosti daňového dokladu. Nebude-li faktura tyto náležitosti obsahovat, je objednatel oprávněn takovou fakturu do dne její splatnosti vrátit dodavateli a dodavatel je povinen fakturu opravit nebo vystavit novou; doručením opravené nebo nové faktury začne objednateli běžet nová lhůta splatnosti v délce 30 dnů. Postup podle předcházející věty je možno aplikovat i opakovaně. Odepření plnění a s tím související vrácení faktury v souladu s tímto odstavcem nezakládá na straně objednatele prodlení s plněním dluhu.</w:t>
      </w:r>
    </w:p>
    <w:p w:rsidR="00A34FC4" w:rsidRPr="008D7776" w:rsidRDefault="00A34FC4" w:rsidP="008D7776">
      <w:pPr>
        <w:pStyle w:val="Bezmezer"/>
        <w:numPr>
          <w:ilvl w:val="1"/>
          <w:numId w:val="4"/>
        </w:numPr>
        <w:tabs>
          <w:tab w:val="clear" w:pos="0"/>
        </w:tabs>
        <w:spacing w:after="120"/>
        <w:jc w:val="both"/>
        <w:rPr>
          <w:rFonts w:ascii="Tahoma" w:hAnsi="Tahoma" w:cs="Tahoma"/>
          <w:sz w:val="20"/>
          <w:szCs w:val="20"/>
        </w:rPr>
      </w:pPr>
      <w:r w:rsidRPr="008D7776">
        <w:rPr>
          <w:rFonts w:ascii="Tahoma" w:hAnsi="Tahoma" w:cs="Tahoma"/>
          <w:sz w:val="20"/>
          <w:szCs w:val="20"/>
        </w:rPr>
        <w:t>Odměna podle tohoto článku je konečná, nepřekročitelná a zahrnuje též veškeré náklady, které dodavatel bude muset v souvislosti s plněním této smlouvy vynaložit. Nad rámec sjednané odměny nenáleží dodavateli za činnosti podle této smlouvy žádná další odměna, kompenzace nebo jiná platba.</w:t>
      </w:r>
    </w:p>
    <w:p w:rsidR="00A34FC4" w:rsidRPr="008D7776" w:rsidRDefault="00A34FC4" w:rsidP="008D7776">
      <w:pPr>
        <w:pStyle w:val="Nadpis9"/>
        <w:rPr>
          <w:rFonts w:ascii="Tahoma" w:hAnsi="Tahoma" w:cs="Tahoma"/>
          <w:sz w:val="20"/>
        </w:rPr>
      </w:pPr>
      <w:r w:rsidRPr="008D7776">
        <w:rPr>
          <w:rFonts w:ascii="Tahoma" w:hAnsi="Tahoma" w:cs="Tahoma"/>
          <w:sz w:val="20"/>
        </w:rPr>
        <w:br/>
        <w:t>Trvání smlouvy</w:t>
      </w:r>
    </w:p>
    <w:p w:rsidR="000F45BB" w:rsidRPr="000F45BB" w:rsidRDefault="000F45BB" w:rsidP="008D7776">
      <w:pPr>
        <w:pStyle w:val="Bezmezer"/>
        <w:numPr>
          <w:ilvl w:val="1"/>
          <w:numId w:val="4"/>
        </w:numPr>
        <w:tabs>
          <w:tab w:val="clear" w:pos="0"/>
        </w:tabs>
        <w:spacing w:after="120"/>
        <w:jc w:val="both"/>
        <w:rPr>
          <w:rFonts w:ascii="Tahoma" w:hAnsi="Tahoma" w:cs="Tahoma"/>
          <w:sz w:val="20"/>
          <w:szCs w:val="20"/>
        </w:rPr>
      </w:pPr>
      <w:r>
        <w:rPr>
          <w:rFonts w:ascii="Tahoma" w:hAnsi="Tahoma" w:cs="Tahoma"/>
          <w:sz w:val="20"/>
          <w:szCs w:val="20"/>
        </w:rPr>
        <w:t xml:space="preserve">Tato smlouva nabývá platnosti a účinnosti dnem </w:t>
      </w:r>
      <w:r w:rsidR="00E73FF3" w:rsidRPr="00E73FF3">
        <w:rPr>
          <w:rFonts w:ascii="Tahoma" w:hAnsi="Tahoma" w:cs="Tahoma"/>
          <w:b/>
          <w:sz w:val="20"/>
          <w:szCs w:val="20"/>
        </w:rPr>
        <w:t>1. 9. 2020</w:t>
      </w:r>
      <w:r w:rsidR="00BD7EC9" w:rsidRPr="00E73FF3">
        <w:rPr>
          <w:rFonts w:ascii="Tahoma" w:hAnsi="Tahoma" w:cs="Tahoma"/>
          <w:b/>
          <w:sz w:val="20"/>
          <w:szCs w:val="20"/>
        </w:rPr>
        <w:t>.</w:t>
      </w:r>
    </w:p>
    <w:p w:rsidR="00E73FF3" w:rsidRPr="00E73FF3" w:rsidRDefault="00A34FC4" w:rsidP="003D5E78">
      <w:pPr>
        <w:pStyle w:val="Bezmezer"/>
        <w:numPr>
          <w:ilvl w:val="1"/>
          <w:numId w:val="4"/>
        </w:numPr>
        <w:tabs>
          <w:tab w:val="clear" w:pos="0"/>
        </w:tabs>
        <w:spacing w:after="120"/>
        <w:jc w:val="both"/>
        <w:rPr>
          <w:rFonts w:ascii="Tahoma" w:hAnsi="Tahoma" w:cs="Tahoma"/>
          <w:sz w:val="20"/>
          <w:szCs w:val="20"/>
        </w:rPr>
      </w:pPr>
      <w:r w:rsidRPr="00E73FF3">
        <w:rPr>
          <w:rFonts w:ascii="Tahoma" w:hAnsi="Tahoma" w:cs="Tahoma"/>
          <w:sz w:val="20"/>
          <w:szCs w:val="20"/>
        </w:rPr>
        <w:t xml:space="preserve">Tato smlouva se uzavírá na dobu </w:t>
      </w:r>
      <w:r w:rsidR="00E73FF3" w:rsidRPr="00E73FF3">
        <w:rPr>
          <w:rFonts w:ascii="Tahoma" w:hAnsi="Tahoma" w:cs="Tahoma"/>
          <w:b/>
          <w:sz w:val="20"/>
          <w:szCs w:val="20"/>
        </w:rPr>
        <w:t xml:space="preserve">určitou, do </w:t>
      </w:r>
      <w:r w:rsidR="00E73FF3">
        <w:rPr>
          <w:rFonts w:ascii="Tahoma" w:hAnsi="Tahoma" w:cs="Tahoma"/>
          <w:b/>
          <w:sz w:val="20"/>
          <w:szCs w:val="20"/>
        </w:rPr>
        <w:t>1. 9</w:t>
      </w:r>
      <w:r w:rsidR="008D7776" w:rsidRPr="00E73FF3">
        <w:rPr>
          <w:rFonts w:ascii="Tahoma" w:hAnsi="Tahoma" w:cs="Tahoma"/>
          <w:b/>
          <w:sz w:val="20"/>
          <w:szCs w:val="20"/>
        </w:rPr>
        <w:t>. 20</w:t>
      </w:r>
      <w:r w:rsidR="00E73FF3">
        <w:rPr>
          <w:rFonts w:ascii="Tahoma" w:hAnsi="Tahoma" w:cs="Tahoma"/>
          <w:b/>
          <w:sz w:val="20"/>
          <w:szCs w:val="20"/>
        </w:rPr>
        <w:t>21</w:t>
      </w:r>
      <w:r w:rsidR="00B936CE" w:rsidRPr="00E73FF3">
        <w:rPr>
          <w:rFonts w:ascii="Tahoma" w:hAnsi="Tahoma" w:cs="Tahoma"/>
          <w:b/>
          <w:sz w:val="20"/>
          <w:szCs w:val="20"/>
        </w:rPr>
        <w:t>.</w:t>
      </w:r>
    </w:p>
    <w:p w:rsidR="00A34FC4" w:rsidRPr="00E73FF3" w:rsidRDefault="00A34FC4" w:rsidP="003D5E78">
      <w:pPr>
        <w:pStyle w:val="Bezmezer"/>
        <w:numPr>
          <w:ilvl w:val="1"/>
          <w:numId w:val="4"/>
        </w:numPr>
        <w:tabs>
          <w:tab w:val="clear" w:pos="0"/>
        </w:tabs>
        <w:spacing w:after="120"/>
        <w:jc w:val="both"/>
        <w:rPr>
          <w:rFonts w:ascii="Tahoma" w:hAnsi="Tahoma" w:cs="Tahoma"/>
          <w:sz w:val="20"/>
          <w:szCs w:val="20"/>
        </w:rPr>
      </w:pPr>
      <w:r w:rsidRPr="00E73FF3">
        <w:rPr>
          <w:rFonts w:ascii="Tahoma" w:hAnsi="Tahoma" w:cs="Tahoma"/>
          <w:sz w:val="20"/>
          <w:szCs w:val="20"/>
        </w:rPr>
        <w:t>Každá smluvní strana je oprávněna kdykoliv tuto smlouvu písemně vypovědět z jakéhokoliv důvodu nebo bez uvedení důvodu; výpovědní doba v takovém případě skončí posledním dnem měsíce následujícího po doručení výpovědi druhé smluvní straně.</w:t>
      </w:r>
    </w:p>
    <w:p w:rsidR="00A34FC4" w:rsidRDefault="00A34FC4" w:rsidP="008D7776">
      <w:pPr>
        <w:pStyle w:val="Bezmezer"/>
        <w:numPr>
          <w:ilvl w:val="1"/>
          <w:numId w:val="4"/>
        </w:numPr>
        <w:tabs>
          <w:tab w:val="clear" w:pos="0"/>
        </w:tabs>
        <w:spacing w:after="120"/>
        <w:jc w:val="both"/>
        <w:rPr>
          <w:rFonts w:ascii="Tahoma" w:hAnsi="Tahoma" w:cs="Tahoma"/>
          <w:sz w:val="20"/>
          <w:szCs w:val="20"/>
        </w:rPr>
      </w:pPr>
      <w:r w:rsidRPr="008D7776">
        <w:rPr>
          <w:rFonts w:ascii="Tahoma" w:hAnsi="Tahoma" w:cs="Tahoma"/>
          <w:sz w:val="20"/>
          <w:szCs w:val="20"/>
        </w:rPr>
        <w:t>Ostatní možnosti ukončení této smlouvy, které vyplývají z právních předpisů, nejsou tímto článkem dotčeny.</w:t>
      </w:r>
    </w:p>
    <w:p w:rsidR="00BD7EC9" w:rsidRPr="008D7776" w:rsidRDefault="00BD7EC9" w:rsidP="00BD7EC9">
      <w:pPr>
        <w:pStyle w:val="Bezmezer"/>
        <w:spacing w:after="120"/>
        <w:ind w:left="397"/>
        <w:jc w:val="both"/>
        <w:rPr>
          <w:rFonts w:ascii="Tahoma" w:hAnsi="Tahoma" w:cs="Tahoma"/>
          <w:sz w:val="20"/>
          <w:szCs w:val="20"/>
        </w:rPr>
      </w:pPr>
    </w:p>
    <w:p w:rsidR="00A34FC4" w:rsidRPr="008D7776" w:rsidRDefault="00A34FC4" w:rsidP="008D7776">
      <w:pPr>
        <w:pStyle w:val="Nadpis9"/>
        <w:rPr>
          <w:rFonts w:ascii="Tahoma" w:hAnsi="Tahoma" w:cs="Tahoma"/>
          <w:sz w:val="20"/>
        </w:rPr>
      </w:pPr>
      <w:r w:rsidRPr="008D7776">
        <w:rPr>
          <w:rFonts w:ascii="Tahoma" w:hAnsi="Tahoma" w:cs="Tahoma"/>
          <w:sz w:val="20"/>
        </w:rPr>
        <w:br/>
        <w:t>Závěrečná ustanovení</w:t>
      </w:r>
    </w:p>
    <w:p w:rsidR="00A34FC4" w:rsidRPr="008D7776" w:rsidRDefault="00A34FC4" w:rsidP="008D7776">
      <w:pPr>
        <w:pStyle w:val="Bezmezer"/>
        <w:numPr>
          <w:ilvl w:val="1"/>
          <w:numId w:val="4"/>
        </w:numPr>
        <w:tabs>
          <w:tab w:val="clear" w:pos="0"/>
        </w:tabs>
        <w:spacing w:after="120"/>
        <w:jc w:val="both"/>
        <w:rPr>
          <w:rFonts w:ascii="Tahoma" w:hAnsi="Tahoma" w:cs="Tahoma"/>
          <w:sz w:val="20"/>
          <w:szCs w:val="20"/>
        </w:rPr>
      </w:pPr>
      <w:r w:rsidRPr="008D7776">
        <w:rPr>
          <w:rFonts w:ascii="Tahoma" w:hAnsi="Tahoma" w:cs="Tahoma"/>
          <w:sz w:val="20"/>
          <w:szCs w:val="20"/>
        </w:rPr>
        <w:t>Tato smlouva je sepsána ve dvou vyhotoveních, z nichž každá smluvní strana obdrží po jednom.</w:t>
      </w:r>
    </w:p>
    <w:p w:rsidR="00A34FC4" w:rsidRPr="008D7776" w:rsidRDefault="00A34FC4" w:rsidP="008D7776">
      <w:pPr>
        <w:pStyle w:val="Bezmezer"/>
        <w:numPr>
          <w:ilvl w:val="1"/>
          <w:numId w:val="4"/>
        </w:numPr>
        <w:tabs>
          <w:tab w:val="clear" w:pos="0"/>
        </w:tabs>
        <w:spacing w:after="120"/>
        <w:jc w:val="both"/>
        <w:rPr>
          <w:rFonts w:ascii="Tahoma" w:hAnsi="Tahoma" w:cs="Tahoma"/>
          <w:sz w:val="20"/>
          <w:szCs w:val="20"/>
        </w:rPr>
      </w:pPr>
      <w:r w:rsidRPr="008D7776">
        <w:rPr>
          <w:rFonts w:ascii="Tahoma" w:hAnsi="Tahoma" w:cs="Tahoma"/>
          <w:sz w:val="20"/>
          <w:szCs w:val="20"/>
        </w:rPr>
        <w:t>Tato smlouva může být měněna pouze písemnou formou.</w:t>
      </w:r>
    </w:p>
    <w:p w:rsidR="00A34FC4" w:rsidRPr="008D7776" w:rsidRDefault="00A34FC4" w:rsidP="008D7776">
      <w:pPr>
        <w:pStyle w:val="Bezmezer"/>
        <w:numPr>
          <w:ilvl w:val="1"/>
          <w:numId w:val="4"/>
        </w:numPr>
        <w:tabs>
          <w:tab w:val="clear" w:pos="0"/>
        </w:tabs>
        <w:spacing w:after="120"/>
        <w:jc w:val="both"/>
        <w:rPr>
          <w:rFonts w:ascii="Tahoma" w:hAnsi="Tahoma" w:cs="Tahoma"/>
          <w:sz w:val="20"/>
          <w:szCs w:val="20"/>
        </w:rPr>
      </w:pPr>
      <w:r w:rsidRPr="008D7776">
        <w:rPr>
          <w:rFonts w:ascii="Tahoma" w:hAnsi="Tahoma" w:cs="Tahoma"/>
          <w:sz w:val="20"/>
          <w:szCs w:val="20"/>
        </w:rPr>
        <w:t xml:space="preserve">Případná nicotnost, neplatnost nebo neúplnost některého ustanovení této smlouvy nezpůsobuje nicotnost nebo neplatnost ostatních ustanovení této smlouvy. Smluvní strany jsou povinny takové nicotné, neplatné nebo neúplné ustanovení nahradit neprodleně ustanovením, jež se nejvíce blíží účelu </w:t>
      </w:r>
      <w:r w:rsidRPr="008D7776">
        <w:rPr>
          <w:rFonts w:ascii="Tahoma" w:hAnsi="Tahoma" w:cs="Tahoma"/>
          <w:sz w:val="20"/>
          <w:szCs w:val="20"/>
        </w:rPr>
        <w:lastRenderedPageBreak/>
        <w:t>sledovanému takovým nicotným, neplatným nebo neúplným ustanovením, a to formou písemného dodatku k této smlouvě.</w:t>
      </w:r>
    </w:p>
    <w:p w:rsidR="00A34FC4" w:rsidRDefault="00A34FC4" w:rsidP="008D7776">
      <w:pPr>
        <w:pStyle w:val="Bezmezer"/>
        <w:numPr>
          <w:ilvl w:val="1"/>
          <w:numId w:val="4"/>
        </w:numPr>
        <w:spacing w:after="120"/>
        <w:jc w:val="both"/>
        <w:rPr>
          <w:rFonts w:ascii="Tahoma" w:hAnsi="Tahoma" w:cs="Tahoma"/>
          <w:sz w:val="20"/>
          <w:szCs w:val="20"/>
        </w:rPr>
      </w:pPr>
      <w:r w:rsidRPr="008D7776">
        <w:rPr>
          <w:rFonts w:ascii="Tahoma" w:hAnsi="Tahoma" w:cs="Tahoma"/>
          <w:sz w:val="20"/>
          <w:szCs w:val="20"/>
        </w:rPr>
        <w:t>Smluvní strany se s touto smlouvou řádně seznámily a jejímu obsahu rozumí; smlouva určitě a srozumitelně vyjadřuje svobodnou a vážnou vůli smluvních stran a není uzavírána v tísni nebo za nápadně nevýhodných podmínek, na důkaz čehož smluvní strany připojují své podpisy.</w:t>
      </w:r>
    </w:p>
    <w:p w:rsidR="008D7776" w:rsidRDefault="008D7776" w:rsidP="008D7776">
      <w:pPr>
        <w:pStyle w:val="Bezmezer"/>
        <w:spacing w:after="120"/>
        <w:ind w:left="397"/>
        <w:jc w:val="both"/>
        <w:rPr>
          <w:rFonts w:ascii="Tahoma" w:hAnsi="Tahoma" w:cs="Tahoma"/>
          <w:sz w:val="20"/>
          <w:szCs w:val="20"/>
        </w:rPr>
      </w:pPr>
    </w:p>
    <w:p w:rsidR="000F45BB" w:rsidRDefault="000F45BB" w:rsidP="008D7776">
      <w:pPr>
        <w:pStyle w:val="Bezmezer"/>
        <w:spacing w:after="120"/>
        <w:ind w:left="397"/>
        <w:jc w:val="both"/>
        <w:rPr>
          <w:rFonts w:ascii="Tahoma" w:hAnsi="Tahoma" w:cs="Tahoma"/>
          <w:sz w:val="20"/>
          <w:szCs w:val="20"/>
        </w:rPr>
      </w:pPr>
    </w:p>
    <w:p w:rsidR="000F45BB" w:rsidRDefault="000F45BB" w:rsidP="008D7776">
      <w:pPr>
        <w:pStyle w:val="Bezmezer"/>
        <w:spacing w:after="120"/>
        <w:ind w:left="397"/>
        <w:jc w:val="both"/>
        <w:rPr>
          <w:rFonts w:ascii="Tahoma" w:hAnsi="Tahoma" w:cs="Tahoma"/>
          <w:sz w:val="20"/>
          <w:szCs w:val="20"/>
        </w:rPr>
      </w:pPr>
    </w:p>
    <w:tbl>
      <w:tblPr>
        <w:tblStyle w:val="Mkatabulky"/>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2820"/>
        <w:gridCol w:w="2923"/>
      </w:tblGrid>
      <w:tr w:rsidR="000F45BB" w:rsidTr="000F45BB">
        <w:tc>
          <w:tcPr>
            <w:tcW w:w="3070" w:type="dxa"/>
          </w:tcPr>
          <w:p w:rsidR="008D7776" w:rsidRDefault="008D7776" w:rsidP="00FD216B">
            <w:pPr>
              <w:pStyle w:val="Bezmezer"/>
              <w:spacing w:after="120"/>
              <w:jc w:val="both"/>
              <w:rPr>
                <w:rFonts w:ascii="Tahoma" w:hAnsi="Tahoma" w:cs="Tahoma"/>
              </w:rPr>
            </w:pPr>
            <w:r>
              <w:rPr>
                <w:rFonts w:ascii="Tahoma" w:hAnsi="Tahoma" w:cs="Tahoma"/>
              </w:rPr>
              <w:t xml:space="preserve">V Praze dne </w:t>
            </w:r>
            <w:r w:rsidR="004F5C85">
              <w:rPr>
                <w:rFonts w:ascii="Tahoma" w:hAnsi="Tahoma" w:cs="Tahoma"/>
              </w:rPr>
              <w:t>1. 7. 2020</w:t>
            </w:r>
          </w:p>
        </w:tc>
        <w:tc>
          <w:tcPr>
            <w:tcW w:w="3071" w:type="dxa"/>
          </w:tcPr>
          <w:p w:rsidR="008D7776" w:rsidRDefault="008D7776" w:rsidP="008D7776">
            <w:pPr>
              <w:pStyle w:val="Bezmezer"/>
              <w:spacing w:after="120"/>
              <w:jc w:val="both"/>
              <w:rPr>
                <w:rFonts w:ascii="Tahoma" w:hAnsi="Tahoma" w:cs="Tahoma"/>
              </w:rPr>
            </w:pPr>
          </w:p>
        </w:tc>
        <w:tc>
          <w:tcPr>
            <w:tcW w:w="3071" w:type="dxa"/>
          </w:tcPr>
          <w:p w:rsidR="008D7776" w:rsidRDefault="00FD216B" w:rsidP="00FD216B">
            <w:pPr>
              <w:pStyle w:val="Bezmezer"/>
              <w:spacing w:after="120"/>
              <w:jc w:val="both"/>
              <w:rPr>
                <w:rFonts w:ascii="Tahoma" w:hAnsi="Tahoma" w:cs="Tahoma"/>
              </w:rPr>
            </w:pPr>
            <w:r>
              <w:rPr>
                <w:rFonts w:ascii="Tahoma" w:hAnsi="Tahoma" w:cs="Tahoma"/>
              </w:rPr>
              <w:t xml:space="preserve">V Praze dne </w:t>
            </w:r>
            <w:r w:rsidR="004F5C85">
              <w:rPr>
                <w:rFonts w:ascii="Tahoma" w:hAnsi="Tahoma" w:cs="Tahoma"/>
              </w:rPr>
              <w:t>24. 6. 2020</w:t>
            </w:r>
          </w:p>
        </w:tc>
      </w:tr>
      <w:tr w:rsidR="000F45BB" w:rsidTr="000F45BB">
        <w:tc>
          <w:tcPr>
            <w:tcW w:w="3070" w:type="dxa"/>
            <w:tcBorders>
              <w:bottom w:val="single" w:sz="4" w:space="0" w:color="auto"/>
            </w:tcBorders>
          </w:tcPr>
          <w:p w:rsidR="008D7776" w:rsidRDefault="008D7776" w:rsidP="008D7776">
            <w:pPr>
              <w:pStyle w:val="Bezmezer"/>
              <w:spacing w:after="120"/>
              <w:jc w:val="both"/>
              <w:rPr>
                <w:rFonts w:ascii="Tahoma" w:hAnsi="Tahoma" w:cs="Tahoma"/>
              </w:rPr>
            </w:pPr>
          </w:p>
          <w:p w:rsidR="000F45BB" w:rsidRDefault="000F45BB" w:rsidP="008D7776">
            <w:pPr>
              <w:pStyle w:val="Bezmezer"/>
              <w:spacing w:after="120"/>
              <w:jc w:val="both"/>
              <w:rPr>
                <w:rFonts w:ascii="Tahoma" w:hAnsi="Tahoma" w:cs="Tahoma"/>
              </w:rPr>
            </w:pPr>
          </w:p>
          <w:p w:rsidR="000F45BB" w:rsidRDefault="000F45BB" w:rsidP="008D7776">
            <w:pPr>
              <w:pStyle w:val="Bezmezer"/>
              <w:spacing w:after="120"/>
              <w:jc w:val="both"/>
              <w:rPr>
                <w:rFonts w:ascii="Tahoma" w:hAnsi="Tahoma" w:cs="Tahoma"/>
              </w:rPr>
            </w:pPr>
          </w:p>
        </w:tc>
        <w:tc>
          <w:tcPr>
            <w:tcW w:w="3071" w:type="dxa"/>
          </w:tcPr>
          <w:p w:rsidR="008D7776" w:rsidRDefault="008D7776" w:rsidP="008D7776">
            <w:pPr>
              <w:pStyle w:val="Bezmezer"/>
              <w:spacing w:after="120"/>
              <w:jc w:val="both"/>
              <w:rPr>
                <w:rFonts w:ascii="Tahoma" w:hAnsi="Tahoma" w:cs="Tahoma"/>
              </w:rPr>
            </w:pPr>
          </w:p>
        </w:tc>
        <w:tc>
          <w:tcPr>
            <w:tcW w:w="3071" w:type="dxa"/>
            <w:tcBorders>
              <w:bottom w:val="single" w:sz="4" w:space="0" w:color="auto"/>
            </w:tcBorders>
          </w:tcPr>
          <w:p w:rsidR="008D7776" w:rsidRDefault="008D7776" w:rsidP="008D7776">
            <w:pPr>
              <w:pStyle w:val="Bezmezer"/>
              <w:spacing w:after="120"/>
              <w:jc w:val="both"/>
              <w:rPr>
                <w:rFonts w:ascii="Tahoma" w:hAnsi="Tahoma" w:cs="Tahoma"/>
              </w:rPr>
            </w:pPr>
          </w:p>
        </w:tc>
      </w:tr>
      <w:tr w:rsidR="000F45BB" w:rsidTr="000F45BB">
        <w:tc>
          <w:tcPr>
            <w:tcW w:w="3070" w:type="dxa"/>
            <w:tcBorders>
              <w:top w:val="single" w:sz="4" w:space="0" w:color="auto"/>
            </w:tcBorders>
          </w:tcPr>
          <w:p w:rsidR="000F45BB" w:rsidRPr="000F45BB" w:rsidRDefault="00FD216B" w:rsidP="000F45BB">
            <w:pPr>
              <w:pStyle w:val="Bezmezer"/>
              <w:spacing w:after="120"/>
              <w:jc w:val="center"/>
              <w:rPr>
                <w:rFonts w:ascii="Tahoma" w:hAnsi="Tahoma" w:cs="Tahoma"/>
                <w:b/>
              </w:rPr>
            </w:pPr>
            <w:r>
              <w:rPr>
                <w:rFonts w:ascii="Tahoma" w:hAnsi="Tahoma" w:cs="Tahoma"/>
                <w:b/>
              </w:rPr>
              <w:t>Tomáš Duroň</w:t>
            </w:r>
          </w:p>
          <w:p w:rsidR="000F45BB" w:rsidRDefault="000F45BB" w:rsidP="000F45BB">
            <w:pPr>
              <w:pStyle w:val="Bezmezer"/>
              <w:spacing w:after="120"/>
              <w:jc w:val="center"/>
              <w:rPr>
                <w:rFonts w:ascii="Tahoma" w:hAnsi="Tahoma" w:cs="Tahoma"/>
              </w:rPr>
            </w:pPr>
            <w:r>
              <w:rPr>
                <w:rFonts w:ascii="Tahoma" w:hAnsi="Tahoma" w:cs="Tahoma"/>
              </w:rPr>
              <w:t>Integrovaná doprava Středočeského kraje, p. o.</w:t>
            </w:r>
          </w:p>
        </w:tc>
        <w:tc>
          <w:tcPr>
            <w:tcW w:w="3071" w:type="dxa"/>
          </w:tcPr>
          <w:p w:rsidR="000F45BB" w:rsidRDefault="000F45BB" w:rsidP="008D7776">
            <w:pPr>
              <w:pStyle w:val="Bezmezer"/>
              <w:spacing w:after="120"/>
              <w:jc w:val="both"/>
              <w:rPr>
                <w:rFonts w:ascii="Tahoma" w:hAnsi="Tahoma" w:cs="Tahoma"/>
              </w:rPr>
            </w:pPr>
          </w:p>
        </w:tc>
        <w:tc>
          <w:tcPr>
            <w:tcW w:w="3071" w:type="dxa"/>
            <w:tcBorders>
              <w:top w:val="single" w:sz="4" w:space="0" w:color="auto"/>
            </w:tcBorders>
          </w:tcPr>
          <w:p w:rsidR="000F45BB" w:rsidRPr="004F68D5" w:rsidRDefault="000F45BB" w:rsidP="000F45BB">
            <w:pPr>
              <w:pStyle w:val="Bezmezer"/>
              <w:spacing w:after="120"/>
              <w:jc w:val="center"/>
              <w:rPr>
                <w:rFonts w:ascii="Tahoma" w:hAnsi="Tahoma" w:cs="Tahoma"/>
                <w:b/>
              </w:rPr>
            </w:pPr>
            <w:r w:rsidRPr="004F68D5">
              <w:rPr>
                <w:rFonts w:ascii="Tahoma" w:hAnsi="Tahoma" w:cs="Tahoma"/>
                <w:b/>
              </w:rPr>
              <w:t>Věra Kleisnerová</w:t>
            </w:r>
          </w:p>
        </w:tc>
      </w:tr>
    </w:tbl>
    <w:p w:rsidR="008D7776" w:rsidRPr="008D7776" w:rsidRDefault="008D7776" w:rsidP="008D7776">
      <w:pPr>
        <w:pStyle w:val="Bezmezer"/>
        <w:spacing w:after="120"/>
        <w:ind w:left="397"/>
        <w:jc w:val="both"/>
        <w:rPr>
          <w:rFonts w:ascii="Tahoma" w:hAnsi="Tahoma" w:cs="Tahoma"/>
          <w:sz w:val="20"/>
          <w:szCs w:val="20"/>
        </w:rPr>
      </w:pPr>
    </w:p>
    <w:p w:rsidR="00A34FC4" w:rsidRPr="008D7776" w:rsidRDefault="00A34FC4" w:rsidP="008D7776">
      <w:pPr>
        <w:pStyle w:val="Bezmezer"/>
        <w:spacing w:after="120"/>
        <w:jc w:val="both"/>
        <w:rPr>
          <w:rFonts w:ascii="Tahoma" w:hAnsi="Tahoma" w:cs="Tahoma"/>
          <w:sz w:val="20"/>
          <w:szCs w:val="20"/>
        </w:rPr>
      </w:pPr>
    </w:p>
    <w:tbl>
      <w:tblPr>
        <w:tblW w:w="0" w:type="auto"/>
        <w:tblLook w:val="00A0" w:firstRow="1" w:lastRow="0" w:firstColumn="1" w:lastColumn="0" w:noHBand="0" w:noVBand="0"/>
      </w:tblPr>
      <w:tblGrid>
        <w:gridCol w:w="4536"/>
        <w:gridCol w:w="4536"/>
      </w:tblGrid>
      <w:tr w:rsidR="00A34FC4" w:rsidRPr="008D7776" w:rsidTr="004227A4">
        <w:tc>
          <w:tcPr>
            <w:tcW w:w="4606" w:type="dxa"/>
          </w:tcPr>
          <w:p w:rsidR="00A34FC4" w:rsidRPr="008D7776" w:rsidRDefault="00A34FC4" w:rsidP="008D7776">
            <w:pPr>
              <w:pStyle w:val="Bezmezer"/>
              <w:jc w:val="both"/>
              <w:rPr>
                <w:rFonts w:ascii="Tahoma" w:hAnsi="Tahoma" w:cs="Tahoma"/>
                <w:i/>
                <w:sz w:val="20"/>
                <w:szCs w:val="20"/>
              </w:rPr>
            </w:pPr>
          </w:p>
        </w:tc>
        <w:tc>
          <w:tcPr>
            <w:tcW w:w="4606" w:type="dxa"/>
          </w:tcPr>
          <w:p w:rsidR="00A34FC4" w:rsidRPr="008D7776" w:rsidRDefault="00A34FC4" w:rsidP="008D7776">
            <w:pPr>
              <w:pStyle w:val="Bezmezer"/>
              <w:jc w:val="both"/>
              <w:rPr>
                <w:rFonts w:ascii="Tahoma" w:hAnsi="Tahoma" w:cs="Tahoma"/>
                <w:i/>
                <w:sz w:val="20"/>
                <w:szCs w:val="20"/>
              </w:rPr>
            </w:pPr>
          </w:p>
        </w:tc>
      </w:tr>
    </w:tbl>
    <w:p w:rsidR="00A34FC4" w:rsidRPr="008D7776" w:rsidRDefault="00A34FC4" w:rsidP="008D7776">
      <w:pPr>
        <w:spacing w:after="0" w:line="240" w:lineRule="auto"/>
        <w:jc w:val="both"/>
        <w:rPr>
          <w:rFonts w:ascii="Tahoma" w:hAnsi="Tahoma" w:cs="Tahoma"/>
          <w:sz w:val="20"/>
          <w:szCs w:val="20"/>
        </w:rPr>
      </w:pPr>
    </w:p>
    <w:sectPr w:rsidR="00A34FC4" w:rsidRPr="008D7776" w:rsidSect="007516D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1F1" w:rsidRDefault="007471F1" w:rsidP="006B7CCE">
      <w:pPr>
        <w:spacing w:after="0" w:line="240" w:lineRule="auto"/>
      </w:pPr>
      <w:r>
        <w:separator/>
      </w:r>
    </w:p>
  </w:endnote>
  <w:endnote w:type="continuationSeparator" w:id="0">
    <w:p w:rsidR="007471F1" w:rsidRDefault="007471F1" w:rsidP="006B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FC4" w:rsidRPr="006A499D" w:rsidRDefault="00A34FC4">
    <w:pPr>
      <w:pStyle w:val="Zpat"/>
      <w:jc w:val="center"/>
      <w:rPr>
        <w:rFonts w:ascii="Times New Roman" w:hAnsi="Times New Roman"/>
        <w:sz w:val="20"/>
        <w:szCs w:val="20"/>
      </w:rPr>
    </w:pPr>
    <w:r w:rsidRPr="006A499D">
      <w:rPr>
        <w:rFonts w:ascii="Times New Roman" w:hAnsi="Times New Roman"/>
        <w:sz w:val="20"/>
        <w:szCs w:val="20"/>
      </w:rPr>
      <w:t xml:space="preserve">strana </w:t>
    </w:r>
    <w:r w:rsidRPr="006A499D">
      <w:rPr>
        <w:rFonts w:ascii="Times New Roman" w:hAnsi="Times New Roman"/>
        <w:sz w:val="20"/>
        <w:szCs w:val="20"/>
      </w:rPr>
      <w:fldChar w:fldCharType="begin"/>
    </w:r>
    <w:r w:rsidRPr="006A499D">
      <w:rPr>
        <w:rFonts w:ascii="Times New Roman" w:hAnsi="Times New Roman"/>
        <w:sz w:val="20"/>
        <w:szCs w:val="20"/>
      </w:rPr>
      <w:instrText xml:space="preserve"> PAGE </w:instrText>
    </w:r>
    <w:r w:rsidRPr="006A499D">
      <w:rPr>
        <w:rFonts w:ascii="Times New Roman" w:hAnsi="Times New Roman"/>
        <w:sz w:val="20"/>
        <w:szCs w:val="20"/>
      </w:rPr>
      <w:fldChar w:fldCharType="separate"/>
    </w:r>
    <w:r w:rsidR="00F779FE">
      <w:rPr>
        <w:rFonts w:ascii="Times New Roman" w:hAnsi="Times New Roman"/>
        <w:noProof/>
        <w:sz w:val="20"/>
        <w:szCs w:val="20"/>
      </w:rPr>
      <w:t>1</w:t>
    </w:r>
    <w:r w:rsidRPr="006A499D">
      <w:rPr>
        <w:rFonts w:ascii="Times New Roman" w:hAnsi="Times New Roman"/>
        <w:sz w:val="20"/>
        <w:szCs w:val="20"/>
      </w:rPr>
      <w:fldChar w:fldCharType="end"/>
    </w:r>
    <w:r w:rsidRPr="006A499D">
      <w:rPr>
        <w:rFonts w:ascii="Times New Roman" w:hAnsi="Times New Roman"/>
        <w:sz w:val="20"/>
        <w:szCs w:val="20"/>
      </w:rPr>
      <w:t>/</w:t>
    </w:r>
    <w:r w:rsidRPr="006A499D">
      <w:rPr>
        <w:rFonts w:ascii="Times New Roman" w:hAnsi="Times New Roman"/>
        <w:sz w:val="20"/>
        <w:szCs w:val="20"/>
      </w:rPr>
      <w:fldChar w:fldCharType="begin"/>
    </w:r>
    <w:r w:rsidRPr="006A499D">
      <w:rPr>
        <w:rFonts w:ascii="Times New Roman" w:hAnsi="Times New Roman"/>
        <w:sz w:val="20"/>
        <w:szCs w:val="20"/>
      </w:rPr>
      <w:instrText xml:space="preserve"> NUMPAGES </w:instrText>
    </w:r>
    <w:r w:rsidRPr="006A499D">
      <w:rPr>
        <w:rFonts w:ascii="Times New Roman" w:hAnsi="Times New Roman"/>
        <w:sz w:val="20"/>
        <w:szCs w:val="20"/>
      </w:rPr>
      <w:fldChar w:fldCharType="separate"/>
    </w:r>
    <w:r w:rsidR="00F779FE">
      <w:rPr>
        <w:rFonts w:ascii="Times New Roman" w:hAnsi="Times New Roman"/>
        <w:noProof/>
        <w:sz w:val="20"/>
        <w:szCs w:val="20"/>
      </w:rPr>
      <w:t>1</w:t>
    </w:r>
    <w:r w:rsidRPr="006A499D">
      <w:rPr>
        <w:rFonts w:ascii="Times New Roman" w:hAnsi="Times New Roman"/>
        <w:sz w:val="20"/>
        <w:szCs w:val="20"/>
      </w:rPr>
      <w:fldChar w:fldCharType="end"/>
    </w:r>
  </w:p>
  <w:p w:rsidR="00A34FC4" w:rsidRDefault="00A34F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1F1" w:rsidRDefault="007471F1" w:rsidP="006B7CCE">
      <w:pPr>
        <w:spacing w:after="0" w:line="240" w:lineRule="auto"/>
      </w:pPr>
      <w:r>
        <w:separator/>
      </w:r>
    </w:p>
  </w:footnote>
  <w:footnote w:type="continuationSeparator" w:id="0">
    <w:p w:rsidR="007471F1" w:rsidRDefault="007471F1" w:rsidP="006B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BB" w:rsidRDefault="000F45BB">
    <w:pPr>
      <w:pStyle w:val="Zhlav"/>
    </w:pPr>
    <w:r>
      <w:rPr>
        <w:noProof/>
        <w:lang w:eastAsia="cs-CZ"/>
      </w:rPr>
      <w:drawing>
        <wp:inline distT="0" distB="0" distL="0" distR="0" wp14:anchorId="2A9A6A53" wp14:editId="00EDBD76">
          <wp:extent cx="1828800" cy="29207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520IDSK_COLOR.png"/>
                  <pic:cNvPicPr/>
                </pic:nvPicPr>
                <pic:blipFill>
                  <a:blip r:embed="rId1">
                    <a:extLst>
                      <a:ext uri="{28A0092B-C50C-407E-A947-70E740481C1C}">
                        <a14:useLocalDpi xmlns:a14="http://schemas.microsoft.com/office/drawing/2010/main" val="0"/>
                      </a:ext>
                    </a:extLst>
                  </a:blip>
                  <a:stretch>
                    <a:fillRect/>
                  </a:stretch>
                </pic:blipFill>
                <pic:spPr>
                  <a:xfrm>
                    <a:off x="0" y="0"/>
                    <a:ext cx="1836988" cy="293380"/>
                  </a:xfrm>
                  <a:prstGeom prst="rect">
                    <a:avLst/>
                  </a:prstGeom>
                </pic:spPr>
              </pic:pic>
            </a:graphicData>
          </a:graphic>
        </wp:inline>
      </w:drawing>
    </w:r>
  </w:p>
  <w:p w:rsidR="000F45BB" w:rsidRDefault="000F45BB">
    <w:pPr>
      <w:pStyle w:val="Zhlav"/>
    </w:pPr>
  </w:p>
  <w:p w:rsidR="000F45BB" w:rsidRPr="000F45BB" w:rsidRDefault="000F45BB">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E20EA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E8C7CB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0E2F26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592C17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3704B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4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A0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E409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DE6F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254A3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D77A2"/>
    <w:multiLevelType w:val="multilevel"/>
    <w:tmpl w:val="8BD4A6B6"/>
    <w:lvl w:ilvl="0">
      <w:start w:val="1"/>
      <w:numFmt w:val="upperRoman"/>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0"/>
        </w:tabs>
        <w:ind w:left="567"/>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1" w15:restartNumberingAfterBreak="0">
    <w:nsid w:val="02454FF8"/>
    <w:multiLevelType w:val="hybridMultilevel"/>
    <w:tmpl w:val="350A30C0"/>
    <w:lvl w:ilvl="0" w:tplc="D930A7A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FD248C"/>
    <w:multiLevelType w:val="hybridMultilevel"/>
    <w:tmpl w:val="FD60E75A"/>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4FE4398"/>
    <w:multiLevelType w:val="multilevel"/>
    <w:tmpl w:val="D7D6A4F4"/>
    <w:lvl w:ilvl="0">
      <w:start w:val="1"/>
      <w:numFmt w:val="decimal"/>
      <w:pStyle w:val="MujNad"/>
      <w:lvlText w:val="%1"/>
      <w:lvlJc w:val="left"/>
      <w:pPr>
        <w:tabs>
          <w:tab w:val="num" w:pos="454"/>
        </w:tabs>
        <w:ind w:left="454" w:hanging="454"/>
      </w:pPr>
      <w:rPr>
        <w:rFonts w:cs="Times New Roman" w:hint="default"/>
        <w:b/>
        <w:sz w:val="28"/>
        <w:szCs w:val="28"/>
      </w:rPr>
    </w:lvl>
    <w:lvl w:ilvl="1">
      <w:start w:val="1"/>
      <w:numFmt w:val="decimal"/>
      <w:lvlText w:val="%1.%2"/>
      <w:lvlJc w:val="left"/>
      <w:pPr>
        <w:tabs>
          <w:tab w:val="num" w:pos="454"/>
        </w:tabs>
        <w:ind w:left="454" w:hanging="454"/>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15:restartNumberingAfterBreak="0">
    <w:nsid w:val="05F37901"/>
    <w:multiLevelType w:val="hybridMultilevel"/>
    <w:tmpl w:val="40B48940"/>
    <w:lvl w:ilvl="0" w:tplc="BB80A46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713534"/>
    <w:multiLevelType w:val="multilevel"/>
    <w:tmpl w:val="E59E6EE8"/>
    <w:lvl w:ilvl="0">
      <w:start w:val="1"/>
      <w:numFmt w:val="upperRoman"/>
      <w:suff w:val="nothing"/>
      <w:lvlText w:val="%1."/>
      <w:lvlJc w:val="center"/>
      <w:rPr>
        <w:rFonts w:cs="Times New Roman" w:hint="default"/>
        <w:b/>
      </w:rPr>
    </w:lvl>
    <w:lvl w:ilvl="1">
      <w:start w:val="1"/>
      <w:numFmt w:val="decimal"/>
      <w:lvlText w:val="%2."/>
      <w:lvlJc w:val="left"/>
      <w:pPr>
        <w:ind w:left="397" w:hanging="397"/>
      </w:pPr>
      <w:rPr>
        <w:rFonts w:cs="Times New Roman" w:hint="default"/>
      </w:rPr>
    </w:lvl>
    <w:lvl w:ilvl="2">
      <w:start w:val="1"/>
      <w:numFmt w:val="lowerLetter"/>
      <w:lvlText w:val="%3)"/>
      <w:lvlJc w:val="right"/>
      <w:pPr>
        <w:ind w:left="851" w:hanging="284"/>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09BA4E7C"/>
    <w:multiLevelType w:val="multilevel"/>
    <w:tmpl w:val="68DAFFBA"/>
    <w:lvl w:ilvl="0">
      <w:start w:val="1"/>
      <w:numFmt w:val="upperRoman"/>
      <w:lvlText w:val="%1."/>
      <w:lvlJc w:val="center"/>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right"/>
      <w:pPr>
        <w:ind w:left="1701" w:hanging="567"/>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8" w15:restartNumberingAfterBreak="0">
    <w:nsid w:val="11435860"/>
    <w:multiLevelType w:val="hybridMultilevel"/>
    <w:tmpl w:val="3DB00160"/>
    <w:lvl w:ilvl="0" w:tplc="03F077B2">
      <w:start w:val="1"/>
      <w:numFmt w:val="bullet"/>
      <w:lvlText w:val=""/>
      <w:lvlJc w:val="left"/>
      <w:pPr>
        <w:ind w:left="786"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135B3483"/>
    <w:multiLevelType w:val="multilevel"/>
    <w:tmpl w:val="4A029D52"/>
    <w:lvl w:ilvl="0">
      <w:start w:val="1"/>
      <w:numFmt w:val="upperRoman"/>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0" w15:restartNumberingAfterBreak="0">
    <w:nsid w:val="18483AF2"/>
    <w:multiLevelType w:val="hybridMultilevel"/>
    <w:tmpl w:val="33DAA32E"/>
    <w:lvl w:ilvl="0" w:tplc="E39C5FA0">
      <w:start w:val="1"/>
      <w:numFmt w:val="bullet"/>
      <w:lvlText w:val=""/>
      <w:lvlJc w:val="left"/>
      <w:pPr>
        <w:tabs>
          <w:tab w:val="num" w:pos="1073"/>
        </w:tabs>
        <w:ind w:left="1073" w:hanging="360"/>
      </w:pPr>
      <w:rPr>
        <w:rFonts w:ascii="Symbol" w:hAnsi="Symbol" w:hint="default"/>
        <w:color w:val="auto"/>
      </w:rPr>
    </w:lvl>
    <w:lvl w:ilvl="1" w:tplc="04050003" w:tentative="1">
      <w:start w:val="1"/>
      <w:numFmt w:val="bullet"/>
      <w:lvlText w:val="o"/>
      <w:lvlJc w:val="left"/>
      <w:pPr>
        <w:tabs>
          <w:tab w:val="num" w:pos="1793"/>
        </w:tabs>
        <w:ind w:left="1793" w:hanging="360"/>
      </w:pPr>
      <w:rPr>
        <w:rFonts w:ascii="Courier New" w:hAnsi="Courier New" w:hint="default"/>
      </w:rPr>
    </w:lvl>
    <w:lvl w:ilvl="2" w:tplc="04050005" w:tentative="1">
      <w:start w:val="1"/>
      <w:numFmt w:val="bullet"/>
      <w:lvlText w:val=""/>
      <w:lvlJc w:val="left"/>
      <w:pPr>
        <w:tabs>
          <w:tab w:val="num" w:pos="2513"/>
        </w:tabs>
        <w:ind w:left="2513" w:hanging="360"/>
      </w:pPr>
      <w:rPr>
        <w:rFonts w:ascii="Wingdings" w:hAnsi="Wingdings" w:hint="default"/>
      </w:rPr>
    </w:lvl>
    <w:lvl w:ilvl="3" w:tplc="04050001" w:tentative="1">
      <w:start w:val="1"/>
      <w:numFmt w:val="bullet"/>
      <w:lvlText w:val=""/>
      <w:lvlJc w:val="left"/>
      <w:pPr>
        <w:tabs>
          <w:tab w:val="num" w:pos="3233"/>
        </w:tabs>
        <w:ind w:left="3233" w:hanging="360"/>
      </w:pPr>
      <w:rPr>
        <w:rFonts w:ascii="Symbol" w:hAnsi="Symbol" w:hint="default"/>
      </w:rPr>
    </w:lvl>
    <w:lvl w:ilvl="4" w:tplc="04050003" w:tentative="1">
      <w:start w:val="1"/>
      <w:numFmt w:val="bullet"/>
      <w:lvlText w:val="o"/>
      <w:lvlJc w:val="left"/>
      <w:pPr>
        <w:tabs>
          <w:tab w:val="num" w:pos="3953"/>
        </w:tabs>
        <w:ind w:left="3953" w:hanging="360"/>
      </w:pPr>
      <w:rPr>
        <w:rFonts w:ascii="Courier New" w:hAnsi="Courier New" w:hint="default"/>
      </w:rPr>
    </w:lvl>
    <w:lvl w:ilvl="5" w:tplc="04050005" w:tentative="1">
      <w:start w:val="1"/>
      <w:numFmt w:val="bullet"/>
      <w:lvlText w:val=""/>
      <w:lvlJc w:val="left"/>
      <w:pPr>
        <w:tabs>
          <w:tab w:val="num" w:pos="4673"/>
        </w:tabs>
        <w:ind w:left="4673" w:hanging="360"/>
      </w:pPr>
      <w:rPr>
        <w:rFonts w:ascii="Wingdings" w:hAnsi="Wingdings" w:hint="default"/>
      </w:rPr>
    </w:lvl>
    <w:lvl w:ilvl="6" w:tplc="04050001" w:tentative="1">
      <w:start w:val="1"/>
      <w:numFmt w:val="bullet"/>
      <w:lvlText w:val=""/>
      <w:lvlJc w:val="left"/>
      <w:pPr>
        <w:tabs>
          <w:tab w:val="num" w:pos="5393"/>
        </w:tabs>
        <w:ind w:left="5393" w:hanging="360"/>
      </w:pPr>
      <w:rPr>
        <w:rFonts w:ascii="Symbol" w:hAnsi="Symbol" w:hint="default"/>
      </w:rPr>
    </w:lvl>
    <w:lvl w:ilvl="7" w:tplc="04050003" w:tentative="1">
      <w:start w:val="1"/>
      <w:numFmt w:val="bullet"/>
      <w:lvlText w:val="o"/>
      <w:lvlJc w:val="left"/>
      <w:pPr>
        <w:tabs>
          <w:tab w:val="num" w:pos="6113"/>
        </w:tabs>
        <w:ind w:left="6113" w:hanging="360"/>
      </w:pPr>
      <w:rPr>
        <w:rFonts w:ascii="Courier New" w:hAnsi="Courier New" w:hint="default"/>
      </w:rPr>
    </w:lvl>
    <w:lvl w:ilvl="8" w:tplc="04050005" w:tentative="1">
      <w:start w:val="1"/>
      <w:numFmt w:val="bullet"/>
      <w:lvlText w:val=""/>
      <w:lvlJc w:val="left"/>
      <w:pPr>
        <w:tabs>
          <w:tab w:val="num" w:pos="6833"/>
        </w:tabs>
        <w:ind w:left="6833" w:hanging="360"/>
      </w:pPr>
      <w:rPr>
        <w:rFonts w:ascii="Wingdings" w:hAnsi="Wingdings" w:hint="default"/>
      </w:rPr>
    </w:lvl>
  </w:abstractNum>
  <w:abstractNum w:abstractNumId="21" w15:restartNumberingAfterBreak="0">
    <w:nsid w:val="1D4A52EB"/>
    <w:multiLevelType w:val="hybridMultilevel"/>
    <w:tmpl w:val="6D0A8E34"/>
    <w:lvl w:ilvl="0" w:tplc="E39C5FA0">
      <w:start w:val="1"/>
      <w:numFmt w:val="bullet"/>
      <w:lvlText w:val=""/>
      <w:lvlJc w:val="left"/>
      <w:pPr>
        <w:tabs>
          <w:tab w:val="num" w:pos="501"/>
        </w:tabs>
        <w:ind w:left="501" w:hanging="360"/>
      </w:pPr>
      <w:rPr>
        <w:rFonts w:ascii="Symbol" w:hAnsi="Symbol" w:hint="default"/>
        <w:color w:val="auto"/>
      </w:rPr>
    </w:lvl>
    <w:lvl w:ilvl="1" w:tplc="04050003">
      <w:start w:val="1"/>
      <w:numFmt w:val="bullet"/>
      <w:lvlText w:val="o"/>
      <w:lvlJc w:val="left"/>
      <w:pPr>
        <w:tabs>
          <w:tab w:val="num" w:pos="1221"/>
        </w:tabs>
        <w:ind w:left="1221" w:hanging="360"/>
      </w:pPr>
      <w:rPr>
        <w:rFonts w:ascii="Courier New" w:hAnsi="Courier New" w:hint="default"/>
      </w:rPr>
    </w:lvl>
    <w:lvl w:ilvl="2" w:tplc="04050005" w:tentative="1">
      <w:start w:val="1"/>
      <w:numFmt w:val="bullet"/>
      <w:lvlText w:val=""/>
      <w:lvlJc w:val="left"/>
      <w:pPr>
        <w:tabs>
          <w:tab w:val="num" w:pos="1941"/>
        </w:tabs>
        <w:ind w:left="1941" w:hanging="360"/>
      </w:pPr>
      <w:rPr>
        <w:rFonts w:ascii="Wingdings" w:hAnsi="Wingdings" w:hint="default"/>
      </w:rPr>
    </w:lvl>
    <w:lvl w:ilvl="3" w:tplc="04050001" w:tentative="1">
      <w:start w:val="1"/>
      <w:numFmt w:val="bullet"/>
      <w:lvlText w:val=""/>
      <w:lvlJc w:val="left"/>
      <w:pPr>
        <w:tabs>
          <w:tab w:val="num" w:pos="2661"/>
        </w:tabs>
        <w:ind w:left="2661" w:hanging="360"/>
      </w:pPr>
      <w:rPr>
        <w:rFonts w:ascii="Symbol" w:hAnsi="Symbol" w:hint="default"/>
      </w:rPr>
    </w:lvl>
    <w:lvl w:ilvl="4" w:tplc="04050003" w:tentative="1">
      <w:start w:val="1"/>
      <w:numFmt w:val="bullet"/>
      <w:lvlText w:val="o"/>
      <w:lvlJc w:val="left"/>
      <w:pPr>
        <w:tabs>
          <w:tab w:val="num" w:pos="3381"/>
        </w:tabs>
        <w:ind w:left="3381" w:hanging="360"/>
      </w:pPr>
      <w:rPr>
        <w:rFonts w:ascii="Courier New" w:hAnsi="Courier New" w:hint="default"/>
      </w:rPr>
    </w:lvl>
    <w:lvl w:ilvl="5" w:tplc="04050005" w:tentative="1">
      <w:start w:val="1"/>
      <w:numFmt w:val="bullet"/>
      <w:lvlText w:val=""/>
      <w:lvlJc w:val="left"/>
      <w:pPr>
        <w:tabs>
          <w:tab w:val="num" w:pos="4101"/>
        </w:tabs>
        <w:ind w:left="4101" w:hanging="360"/>
      </w:pPr>
      <w:rPr>
        <w:rFonts w:ascii="Wingdings" w:hAnsi="Wingdings" w:hint="default"/>
      </w:rPr>
    </w:lvl>
    <w:lvl w:ilvl="6" w:tplc="04050001" w:tentative="1">
      <w:start w:val="1"/>
      <w:numFmt w:val="bullet"/>
      <w:lvlText w:val=""/>
      <w:lvlJc w:val="left"/>
      <w:pPr>
        <w:tabs>
          <w:tab w:val="num" w:pos="4821"/>
        </w:tabs>
        <w:ind w:left="4821" w:hanging="360"/>
      </w:pPr>
      <w:rPr>
        <w:rFonts w:ascii="Symbol" w:hAnsi="Symbol" w:hint="default"/>
      </w:rPr>
    </w:lvl>
    <w:lvl w:ilvl="7" w:tplc="04050003" w:tentative="1">
      <w:start w:val="1"/>
      <w:numFmt w:val="bullet"/>
      <w:lvlText w:val="o"/>
      <w:lvlJc w:val="left"/>
      <w:pPr>
        <w:tabs>
          <w:tab w:val="num" w:pos="5541"/>
        </w:tabs>
        <w:ind w:left="5541" w:hanging="360"/>
      </w:pPr>
      <w:rPr>
        <w:rFonts w:ascii="Courier New" w:hAnsi="Courier New" w:hint="default"/>
      </w:rPr>
    </w:lvl>
    <w:lvl w:ilvl="8" w:tplc="04050005" w:tentative="1">
      <w:start w:val="1"/>
      <w:numFmt w:val="bullet"/>
      <w:lvlText w:val=""/>
      <w:lvlJc w:val="left"/>
      <w:pPr>
        <w:tabs>
          <w:tab w:val="num" w:pos="6261"/>
        </w:tabs>
        <w:ind w:left="6261" w:hanging="360"/>
      </w:pPr>
      <w:rPr>
        <w:rFonts w:ascii="Wingdings" w:hAnsi="Wingdings" w:hint="default"/>
      </w:rPr>
    </w:lvl>
  </w:abstractNum>
  <w:abstractNum w:abstractNumId="22" w15:restartNumberingAfterBreak="0">
    <w:nsid w:val="1F165442"/>
    <w:multiLevelType w:val="hybridMultilevel"/>
    <w:tmpl w:val="3B663788"/>
    <w:lvl w:ilvl="0" w:tplc="3B5ED69E">
      <w:start w:val="1"/>
      <w:numFmt w:val="decimal"/>
      <w:lvlText w:val="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1F55252F"/>
    <w:multiLevelType w:val="hybridMultilevel"/>
    <w:tmpl w:val="78749FEC"/>
    <w:lvl w:ilvl="0" w:tplc="06AA1658">
      <w:start w:val="1"/>
      <w:numFmt w:val="decimal"/>
      <w:lvlText w:val="5.%1"/>
      <w:lvlJc w:val="left"/>
      <w:pPr>
        <w:ind w:left="720" w:hanging="36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1FC75DD3"/>
    <w:multiLevelType w:val="hybridMultilevel"/>
    <w:tmpl w:val="72CECCAC"/>
    <w:lvl w:ilvl="0" w:tplc="0405000F">
      <w:start w:val="1"/>
      <w:numFmt w:val="decimal"/>
      <w:lvlText w:val="%1."/>
      <w:lvlJc w:val="left"/>
      <w:pPr>
        <w:ind w:left="360" w:hanging="360"/>
      </w:pPr>
      <w:rPr>
        <w:rFonts w:ascii="Times New Roman" w:hAnsi="Times New Roman" w:cs="Times New Roman"/>
      </w:rPr>
    </w:lvl>
    <w:lvl w:ilvl="1" w:tplc="04050019">
      <w:start w:val="1"/>
      <w:numFmt w:val="lowerLetter"/>
      <w:lvlText w:val="%2."/>
      <w:lvlJc w:val="left"/>
      <w:pPr>
        <w:tabs>
          <w:tab w:val="num" w:pos="654"/>
        </w:tabs>
        <w:ind w:left="654" w:hanging="360"/>
      </w:pPr>
      <w:rPr>
        <w:rFonts w:ascii="Times New Roman" w:hAnsi="Times New Roman" w:cs="Times New Roman"/>
      </w:rPr>
    </w:lvl>
    <w:lvl w:ilvl="2" w:tplc="0405001B">
      <w:start w:val="1"/>
      <w:numFmt w:val="lowerRoman"/>
      <w:lvlText w:val="%3."/>
      <w:lvlJc w:val="right"/>
      <w:pPr>
        <w:tabs>
          <w:tab w:val="num" w:pos="1374"/>
        </w:tabs>
        <w:ind w:left="1374" w:hanging="180"/>
      </w:pPr>
      <w:rPr>
        <w:rFonts w:ascii="Times New Roman" w:hAnsi="Times New Roman" w:cs="Times New Roman"/>
      </w:rPr>
    </w:lvl>
    <w:lvl w:ilvl="3" w:tplc="0405000F">
      <w:start w:val="1"/>
      <w:numFmt w:val="decimal"/>
      <w:lvlText w:val="%4."/>
      <w:lvlJc w:val="left"/>
      <w:pPr>
        <w:tabs>
          <w:tab w:val="num" w:pos="2094"/>
        </w:tabs>
        <w:ind w:left="2094" w:hanging="360"/>
      </w:pPr>
      <w:rPr>
        <w:rFonts w:ascii="Times New Roman" w:hAnsi="Times New Roman" w:cs="Times New Roman"/>
      </w:rPr>
    </w:lvl>
    <w:lvl w:ilvl="4" w:tplc="04050019">
      <w:start w:val="1"/>
      <w:numFmt w:val="lowerLetter"/>
      <w:lvlText w:val="%5."/>
      <w:lvlJc w:val="left"/>
      <w:pPr>
        <w:tabs>
          <w:tab w:val="num" w:pos="2814"/>
        </w:tabs>
        <w:ind w:left="2814" w:hanging="360"/>
      </w:pPr>
      <w:rPr>
        <w:rFonts w:ascii="Times New Roman" w:hAnsi="Times New Roman" w:cs="Times New Roman"/>
      </w:rPr>
    </w:lvl>
    <w:lvl w:ilvl="5" w:tplc="0405001B">
      <w:start w:val="1"/>
      <w:numFmt w:val="lowerRoman"/>
      <w:lvlText w:val="%6."/>
      <w:lvlJc w:val="right"/>
      <w:pPr>
        <w:tabs>
          <w:tab w:val="num" w:pos="3534"/>
        </w:tabs>
        <w:ind w:left="3534" w:hanging="180"/>
      </w:pPr>
      <w:rPr>
        <w:rFonts w:ascii="Times New Roman" w:hAnsi="Times New Roman" w:cs="Times New Roman"/>
      </w:rPr>
    </w:lvl>
    <w:lvl w:ilvl="6" w:tplc="0405000F">
      <w:start w:val="1"/>
      <w:numFmt w:val="decimal"/>
      <w:lvlText w:val="%7."/>
      <w:lvlJc w:val="left"/>
      <w:pPr>
        <w:tabs>
          <w:tab w:val="num" w:pos="4254"/>
        </w:tabs>
        <w:ind w:left="4254" w:hanging="360"/>
      </w:pPr>
      <w:rPr>
        <w:rFonts w:ascii="Times New Roman" w:hAnsi="Times New Roman" w:cs="Times New Roman"/>
      </w:rPr>
    </w:lvl>
    <w:lvl w:ilvl="7" w:tplc="04050019">
      <w:start w:val="1"/>
      <w:numFmt w:val="lowerLetter"/>
      <w:lvlText w:val="%8."/>
      <w:lvlJc w:val="left"/>
      <w:pPr>
        <w:tabs>
          <w:tab w:val="num" w:pos="4974"/>
        </w:tabs>
        <w:ind w:left="4974" w:hanging="360"/>
      </w:pPr>
      <w:rPr>
        <w:rFonts w:ascii="Times New Roman" w:hAnsi="Times New Roman" w:cs="Times New Roman"/>
      </w:rPr>
    </w:lvl>
    <w:lvl w:ilvl="8" w:tplc="0405001B">
      <w:start w:val="1"/>
      <w:numFmt w:val="lowerRoman"/>
      <w:lvlText w:val="%9."/>
      <w:lvlJc w:val="right"/>
      <w:pPr>
        <w:tabs>
          <w:tab w:val="num" w:pos="5694"/>
        </w:tabs>
        <w:ind w:left="5694" w:hanging="180"/>
      </w:pPr>
      <w:rPr>
        <w:rFonts w:ascii="Times New Roman" w:hAnsi="Times New Roman" w:cs="Times New Roman"/>
      </w:rPr>
    </w:lvl>
  </w:abstractNum>
  <w:abstractNum w:abstractNumId="25" w15:restartNumberingAfterBreak="0">
    <w:nsid w:val="247C657B"/>
    <w:multiLevelType w:val="hybridMultilevel"/>
    <w:tmpl w:val="A170E000"/>
    <w:lvl w:ilvl="0" w:tplc="3DE02848">
      <w:start w:val="1"/>
      <w:numFmt w:val="decimal"/>
      <w:lvlText w:val="7.%1"/>
      <w:lvlJc w:val="left"/>
      <w:pPr>
        <w:ind w:left="720" w:hanging="36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26B23C57"/>
    <w:multiLevelType w:val="hybridMultilevel"/>
    <w:tmpl w:val="0B786264"/>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7" w15:restartNumberingAfterBreak="0">
    <w:nsid w:val="28190CB6"/>
    <w:multiLevelType w:val="hybridMultilevel"/>
    <w:tmpl w:val="C8F28190"/>
    <w:lvl w:ilvl="0" w:tplc="13701C92">
      <w:start w:val="1"/>
      <w:numFmt w:val="decimal"/>
      <w:lvlText w:val="6.%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2C323845"/>
    <w:multiLevelType w:val="multilevel"/>
    <w:tmpl w:val="E59E6EE8"/>
    <w:lvl w:ilvl="0">
      <w:start w:val="1"/>
      <w:numFmt w:val="upperRoman"/>
      <w:suff w:val="nothing"/>
      <w:lvlText w:val="%1."/>
      <w:lvlJc w:val="center"/>
      <w:rPr>
        <w:rFonts w:cs="Times New Roman" w:hint="default"/>
        <w:b/>
      </w:rPr>
    </w:lvl>
    <w:lvl w:ilvl="1">
      <w:start w:val="1"/>
      <w:numFmt w:val="decimal"/>
      <w:lvlText w:val="%2."/>
      <w:lvlJc w:val="left"/>
      <w:pPr>
        <w:ind w:left="397" w:hanging="397"/>
      </w:pPr>
      <w:rPr>
        <w:rFonts w:cs="Times New Roman" w:hint="default"/>
      </w:rPr>
    </w:lvl>
    <w:lvl w:ilvl="2">
      <w:start w:val="1"/>
      <w:numFmt w:val="lowerLetter"/>
      <w:lvlText w:val="%3)"/>
      <w:lvlJc w:val="right"/>
      <w:pPr>
        <w:ind w:left="851" w:hanging="284"/>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2F31361C"/>
    <w:multiLevelType w:val="hybridMultilevel"/>
    <w:tmpl w:val="0DEED66E"/>
    <w:lvl w:ilvl="0" w:tplc="E39C5FA0">
      <w:start w:val="1"/>
      <w:numFmt w:val="bullet"/>
      <w:lvlText w:val=""/>
      <w:lvlJc w:val="left"/>
      <w:pPr>
        <w:tabs>
          <w:tab w:val="num" w:pos="1145"/>
        </w:tabs>
        <w:ind w:left="1145" w:hanging="360"/>
      </w:pPr>
      <w:rPr>
        <w:rFonts w:ascii="Symbol" w:hAnsi="Symbol" w:hint="default"/>
        <w:color w:val="auto"/>
      </w:rPr>
    </w:lvl>
    <w:lvl w:ilvl="1" w:tplc="04050003" w:tentative="1">
      <w:start w:val="1"/>
      <w:numFmt w:val="bullet"/>
      <w:lvlText w:val="o"/>
      <w:lvlJc w:val="left"/>
      <w:pPr>
        <w:tabs>
          <w:tab w:val="num" w:pos="1865"/>
        </w:tabs>
        <w:ind w:left="1865" w:hanging="360"/>
      </w:pPr>
      <w:rPr>
        <w:rFonts w:ascii="Courier New" w:hAnsi="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30" w15:restartNumberingAfterBreak="0">
    <w:nsid w:val="48A5253C"/>
    <w:multiLevelType w:val="hybridMultilevel"/>
    <w:tmpl w:val="EC3C8160"/>
    <w:lvl w:ilvl="0" w:tplc="B98CBF70">
      <w:start w:val="1"/>
      <w:numFmt w:val="decimal"/>
      <w:lvlText w:val="%1)"/>
      <w:lvlJc w:val="left"/>
      <w:pPr>
        <w:tabs>
          <w:tab w:val="num" w:pos="357"/>
        </w:tabs>
        <w:ind w:left="357" w:hanging="360"/>
      </w:pPr>
      <w:rPr>
        <w:rFonts w:cs="Times New Roman"/>
        <w:b/>
      </w:rPr>
    </w:lvl>
    <w:lvl w:ilvl="1" w:tplc="04050019">
      <w:start w:val="1"/>
      <w:numFmt w:val="lowerLetter"/>
      <w:lvlText w:val="%2."/>
      <w:lvlJc w:val="left"/>
      <w:pPr>
        <w:tabs>
          <w:tab w:val="num" w:pos="1437"/>
        </w:tabs>
        <w:ind w:left="1437" w:hanging="360"/>
      </w:pPr>
      <w:rPr>
        <w:rFonts w:cs="Times New Roman"/>
      </w:rPr>
    </w:lvl>
    <w:lvl w:ilvl="2" w:tplc="BA7A586E">
      <w:start w:val="1"/>
      <w:numFmt w:val="bullet"/>
      <w:lvlText w:val="-"/>
      <w:lvlJc w:val="left"/>
      <w:pPr>
        <w:tabs>
          <w:tab w:val="num" w:pos="2337"/>
        </w:tabs>
        <w:ind w:left="2337" w:hanging="360"/>
      </w:pPr>
      <w:rPr>
        <w:rFonts w:ascii="Calibri" w:eastAsia="Times New Roman" w:hAnsi="Calibri" w:hint="default"/>
      </w:rPr>
    </w:lvl>
    <w:lvl w:ilvl="3" w:tplc="0405000F" w:tentative="1">
      <w:start w:val="1"/>
      <w:numFmt w:val="decimal"/>
      <w:lvlText w:val="%4."/>
      <w:lvlJc w:val="left"/>
      <w:pPr>
        <w:tabs>
          <w:tab w:val="num" w:pos="2877"/>
        </w:tabs>
        <w:ind w:left="2877" w:hanging="360"/>
      </w:pPr>
      <w:rPr>
        <w:rFonts w:cs="Times New Roman"/>
      </w:rPr>
    </w:lvl>
    <w:lvl w:ilvl="4" w:tplc="04050019" w:tentative="1">
      <w:start w:val="1"/>
      <w:numFmt w:val="lowerLetter"/>
      <w:lvlText w:val="%5."/>
      <w:lvlJc w:val="left"/>
      <w:pPr>
        <w:tabs>
          <w:tab w:val="num" w:pos="3597"/>
        </w:tabs>
        <w:ind w:left="3597" w:hanging="360"/>
      </w:pPr>
      <w:rPr>
        <w:rFonts w:cs="Times New Roman"/>
      </w:rPr>
    </w:lvl>
    <w:lvl w:ilvl="5" w:tplc="0405001B" w:tentative="1">
      <w:start w:val="1"/>
      <w:numFmt w:val="lowerRoman"/>
      <w:lvlText w:val="%6."/>
      <w:lvlJc w:val="right"/>
      <w:pPr>
        <w:tabs>
          <w:tab w:val="num" w:pos="4317"/>
        </w:tabs>
        <w:ind w:left="4317" w:hanging="180"/>
      </w:pPr>
      <w:rPr>
        <w:rFonts w:cs="Times New Roman"/>
      </w:rPr>
    </w:lvl>
    <w:lvl w:ilvl="6" w:tplc="0405000F" w:tentative="1">
      <w:start w:val="1"/>
      <w:numFmt w:val="decimal"/>
      <w:lvlText w:val="%7."/>
      <w:lvlJc w:val="left"/>
      <w:pPr>
        <w:tabs>
          <w:tab w:val="num" w:pos="5037"/>
        </w:tabs>
        <w:ind w:left="5037" w:hanging="360"/>
      </w:pPr>
      <w:rPr>
        <w:rFonts w:cs="Times New Roman"/>
      </w:rPr>
    </w:lvl>
    <w:lvl w:ilvl="7" w:tplc="04050019" w:tentative="1">
      <w:start w:val="1"/>
      <w:numFmt w:val="lowerLetter"/>
      <w:lvlText w:val="%8."/>
      <w:lvlJc w:val="left"/>
      <w:pPr>
        <w:tabs>
          <w:tab w:val="num" w:pos="5757"/>
        </w:tabs>
        <w:ind w:left="5757" w:hanging="360"/>
      </w:pPr>
      <w:rPr>
        <w:rFonts w:cs="Times New Roman"/>
      </w:rPr>
    </w:lvl>
    <w:lvl w:ilvl="8" w:tplc="0405001B" w:tentative="1">
      <w:start w:val="1"/>
      <w:numFmt w:val="lowerRoman"/>
      <w:lvlText w:val="%9."/>
      <w:lvlJc w:val="right"/>
      <w:pPr>
        <w:tabs>
          <w:tab w:val="num" w:pos="6477"/>
        </w:tabs>
        <w:ind w:left="6477" w:hanging="180"/>
      </w:pPr>
      <w:rPr>
        <w:rFonts w:cs="Times New Roman"/>
      </w:rPr>
    </w:lvl>
  </w:abstractNum>
  <w:abstractNum w:abstractNumId="31" w15:restartNumberingAfterBreak="0">
    <w:nsid w:val="4B3C797B"/>
    <w:multiLevelType w:val="multilevel"/>
    <w:tmpl w:val="9678F7F4"/>
    <w:lvl w:ilvl="0">
      <w:start w:val="1"/>
      <w:numFmt w:val="upperRoman"/>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567"/>
        </w:tabs>
        <w:ind w:left="567"/>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2" w15:restartNumberingAfterBreak="0">
    <w:nsid w:val="4D480963"/>
    <w:multiLevelType w:val="multilevel"/>
    <w:tmpl w:val="0C765504"/>
    <w:lvl w:ilvl="0">
      <w:start w:val="1"/>
      <w:numFmt w:val="upperRoman"/>
      <w:suff w:val="nothing"/>
      <w:lvlText w:val="%1."/>
      <w:lvlJc w:val="center"/>
      <w:rPr>
        <w:rFonts w:cs="Times New Roman" w:hint="default"/>
        <w:b/>
      </w:rPr>
    </w:lvl>
    <w:lvl w:ilvl="1">
      <w:start w:val="1"/>
      <w:numFmt w:val="decimal"/>
      <w:lvlText w:val="%2."/>
      <w:lvlJc w:val="left"/>
      <w:pPr>
        <w:tabs>
          <w:tab w:val="num" w:pos="357"/>
        </w:tabs>
        <w:ind w:left="357" w:hanging="357"/>
      </w:pPr>
      <w:rPr>
        <w:rFonts w:cs="Times New Roman" w:hint="default"/>
      </w:rPr>
    </w:lvl>
    <w:lvl w:ilvl="2">
      <w:start w:val="1"/>
      <w:numFmt w:val="lowerLetter"/>
      <w:lvlText w:val="%3)"/>
      <w:lvlJc w:val="left"/>
      <w:pPr>
        <w:tabs>
          <w:tab w:val="num" w:pos="924"/>
        </w:tabs>
        <w:ind w:left="924" w:hanging="35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4E6D00ED"/>
    <w:multiLevelType w:val="hybridMultilevel"/>
    <w:tmpl w:val="B48E5106"/>
    <w:lvl w:ilvl="0" w:tplc="4FC4849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6E31AC"/>
    <w:multiLevelType w:val="hybridMultilevel"/>
    <w:tmpl w:val="C52E28FE"/>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5" w15:restartNumberingAfterBreak="0">
    <w:nsid w:val="5F045BB7"/>
    <w:multiLevelType w:val="hybridMultilevel"/>
    <w:tmpl w:val="85A80BD6"/>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6" w15:restartNumberingAfterBreak="0">
    <w:nsid w:val="659C57F8"/>
    <w:multiLevelType w:val="hybridMultilevel"/>
    <w:tmpl w:val="23E2182C"/>
    <w:lvl w:ilvl="0" w:tplc="3700799E">
      <w:start w:val="1"/>
      <w:numFmt w:val="decim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48031F9"/>
    <w:multiLevelType w:val="hybridMultilevel"/>
    <w:tmpl w:val="C7EAF1F8"/>
    <w:lvl w:ilvl="0" w:tplc="E51C0936">
      <w:start w:val="1"/>
      <w:numFmt w:val="decimal"/>
      <w:lvlText w:val="%1)"/>
      <w:lvlJc w:val="left"/>
      <w:pPr>
        <w:tabs>
          <w:tab w:val="num" w:pos="1064"/>
        </w:tabs>
        <w:ind w:left="1064" w:hanging="360"/>
      </w:pPr>
      <w:rPr>
        <w:rFonts w:cs="Times New Roman"/>
      </w:rPr>
    </w:lvl>
    <w:lvl w:ilvl="1" w:tplc="04050019" w:tentative="1">
      <w:start w:val="1"/>
      <w:numFmt w:val="lowerLetter"/>
      <w:lvlText w:val="%2."/>
      <w:lvlJc w:val="left"/>
      <w:pPr>
        <w:tabs>
          <w:tab w:val="num" w:pos="1064"/>
        </w:tabs>
        <w:ind w:left="1064" w:hanging="360"/>
      </w:pPr>
      <w:rPr>
        <w:rFonts w:cs="Times New Roman"/>
      </w:rPr>
    </w:lvl>
    <w:lvl w:ilvl="2" w:tplc="0405001B" w:tentative="1">
      <w:start w:val="1"/>
      <w:numFmt w:val="lowerRoman"/>
      <w:lvlText w:val="%3."/>
      <w:lvlJc w:val="right"/>
      <w:pPr>
        <w:tabs>
          <w:tab w:val="num" w:pos="1784"/>
        </w:tabs>
        <w:ind w:left="1784" w:hanging="180"/>
      </w:pPr>
      <w:rPr>
        <w:rFonts w:cs="Times New Roman"/>
      </w:rPr>
    </w:lvl>
    <w:lvl w:ilvl="3" w:tplc="0405000F" w:tentative="1">
      <w:start w:val="1"/>
      <w:numFmt w:val="decimal"/>
      <w:lvlText w:val="%4."/>
      <w:lvlJc w:val="left"/>
      <w:pPr>
        <w:tabs>
          <w:tab w:val="num" w:pos="2504"/>
        </w:tabs>
        <w:ind w:left="2504" w:hanging="360"/>
      </w:pPr>
      <w:rPr>
        <w:rFonts w:cs="Times New Roman"/>
      </w:rPr>
    </w:lvl>
    <w:lvl w:ilvl="4" w:tplc="04050019" w:tentative="1">
      <w:start w:val="1"/>
      <w:numFmt w:val="lowerLetter"/>
      <w:lvlText w:val="%5."/>
      <w:lvlJc w:val="left"/>
      <w:pPr>
        <w:tabs>
          <w:tab w:val="num" w:pos="3224"/>
        </w:tabs>
        <w:ind w:left="3224" w:hanging="360"/>
      </w:pPr>
      <w:rPr>
        <w:rFonts w:cs="Times New Roman"/>
      </w:rPr>
    </w:lvl>
    <w:lvl w:ilvl="5" w:tplc="0405001B" w:tentative="1">
      <w:start w:val="1"/>
      <w:numFmt w:val="lowerRoman"/>
      <w:lvlText w:val="%6."/>
      <w:lvlJc w:val="right"/>
      <w:pPr>
        <w:tabs>
          <w:tab w:val="num" w:pos="3944"/>
        </w:tabs>
        <w:ind w:left="3944" w:hanging="180"/>
      </w:pPr>
      <w:rPr>
        <w:rFonts w:cs="Times New Roman"/>
      </w:rPr>
    </w:lvl>
    <w:lvl w:ilvl="6" w:tplc="0405000F" w:tentative="1">
      <w:start w:val="1"/>
      <w:numFmt w:val="decimal"/>
      <w:lvlText w:val="%7."/>
      <w:lvlJc w:val="left"/>
      <w:pPr>
        <w:tabs>
          <w:tab w:val="num" w:pos="4664"/>
        </w:tabs>
        <w:ind w:left="4664" w:hanging="360"/>
      </w:pPr>
      <w:rPr>
        <w:rFonts w:cs="Times New Roman"/>
      </w:rPr>
    </w:lvl>
    <w:lvl w:ilvl="7" w:tplc="04050019" w:tentative="1">
      <w:start w:val="1"/>
      <w:numFmt w:val="lowerLetter"/>
      <w:lvlText w:val="%8."/>
      <w:lvlJc w:val="left"/>
      <w:pPr>
        <w:tabs>
          <w:tab w:val="num" w:pos="5384"/>
        </w:tabs>
        <w:ind w:left="5384" w:hanging="360"/>
      </w:pPr>
      <w:rPr>
        <w:rFonts w:cs="Times New Roman"/>
      </w:rPr>
    </w:lvl>
    <w:lvl w:ilvl="8" w:tplc="0405001B" w:tentative="1">
      <w:start w:val="1"/>
      <w:numFmt w:val="lowerRoman"/>
      <w:lvlText w:val="%9."/>
      <w:lvlJc w:val="right"/>
      <w:pPr>
        <w:tabs>
          <w:tab w:val="num" w:pos="6104"/>
        </w:tabs>
        <w:ind w:left="6104" w:hanging="180"/>
      </w:pPr>
      <w:rPr>
        <w:rFonts w:cs="Times New Roman"/>
      </w:rPr>
    </w:lvl>
  </w:abstractNum>
  <w:abstractNum w:abstractNumId="38" w15:restartNumberingAfterBreak="0">
    <w:nsid w:val="75A33523"/>
    <w:multiLevelType w:val="hybridMultilevel"/>
    <w:tmpl w:val="CA9EC324"/>
    <w:lvl w:ilvl="0" w:tplc="E1DA19F2">
      <w:start w:val="1"/>
      <w:numFmt w:val="decimal"/>
      <w:lvlText w:val="3.%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7A41D39"/>
    <w:multiLevelType w:val="hybridMultilevel"/>
    <w:tmpl w:val="7C4E2A02"/>
    <w:lvl w:ilvl="0" w:tplc="E39C5FA0">
      <w:start w:val="1"/>
      <w:numFmt w:val="bullet"/>
      <w:lvlText w:val=""/>
      <w:lvlJc w:val="left"/>
      <w:pPr>
        <w:tabs>
          <w:tab w:val="num" w:pos="1145"/>
        </w:tabs>
        <w:ind w:left="1145" w:hanging="360"/>
      </w:pPr>
      <w:rPr>
        <w:rFonts w:ascii="Symbol" w:hAnsi="Symbol" w:hint="default"/>
        <w:color w:val="auto"/>
      </w:rPr>
    </w:lvl>
    <w:lvl w:ilvl="1" w:tplc="04050003" w:tentative="1">
      <w:start w:val="1"/>
      <w:numFmt w:val="bullet"/>
      <w:lvlText w:val="o"/>
      <w:lvlJc w:val="left"/>
      <w:pPr>
        <w:tabs>
          <w:tab w:val="num" w:pos="1865"/>
        </w:tabs>
        <w:ind w:left="1865" w:hanging="360"/>
      </w:pPr>
      <w:rPr>
        <w:rFonts w:ascii="Courier New" w:hAnsi="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40" w15:restartNumberingAfterBreak="0">
    <w:nsid w:val="7983686B"/>
    <w:multiLevelType w:val="multilevel"/>
    <w:tmpl w:val="B8C87652"/>
    <w:lvl w:ilvl="0">
      <w:start w:val="1"/>
      <w:numFmt w:val="upperRoman"/>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num w:numId="1">
    <w:abstractNumId w:val="35"/>
  </w:num>
  <w:num w:numId="2">
    <w:abstractNumId w:val="34"/>
  </w:num>
  <w:num w:numId="3">
    <w:abstractNumId w:val="26"/>
  </w:num>
  <w:num w:numId="4">
    <w:abstractNumId w:val="17"/>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num>
  <w:num w:numId="9">
    <w:abstractNumId w:val="3"/>
  </w:num>
  <w:num w:numId="10">
    <w:abstractNumId w:val="2"/>
  </w:num>
  <w:num w:numId="11">
    <w:abstractNumId w:val="1"/>
  </w:num>
  <w:num w:numId="12">
    <w:abstractNumId w:val="0"/>
  </w:num>
  <w:num w:numId="13">
    <w:abstractNumId w:val="32"/>
  </w:num>
  <w:num w:numId="14">
    <w:abstractNumId w:val="28"/>
  </w:num>
  <w:num w:numId="15">
    <w:abstractNumId w:val="15"/>
  </w:num>
  <w:num w:numId="16">
    <w:abstractNumId w:val="10"/>
  </w:num>
  <w:num w:numId="17">
    <w:abstractNumId w:val="31"/>
  </w:num>
  <w:num w:numId="18">
    <w:abstractNumId w:val="1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8"/>
  </w:num>
  <w:num w:numId="23">
    <w:abstractNumId w:val="18"/>
  </w:num>
  <w:num w:numId="24">
    <w:abstractNumId w:val="22"/>
  </w:num>
  <w:num w:numId="25">
    <w:abstractNumId w:val="23"/>
  </w:num>
  <w:num w:numId="26">
    <w:abstractNumId w:val="27"/>
  </w:num>
  <w:num w:numId="27">
    <w:abstractNumId w:val="17"/>
  </w:num>
  <w:num w:numId="28">
    <w:abstractNumId w:val="25"/>
  </w:num>
  <w:num w:numId="29">
    <w:abstractNumId w:val="40"/>
  </w:num>
  <w:num w:numId="30">
    <w:abstractNumId w:val="24"/>
  </w:num>
  <w:num w:numId="31">
    <w:abstractNumId w:val="9"/>
  </w:num>
  <w:num w:numId="32">
    <w:abstractNumId w:val="7"/>
  </w:num>
  <w:num w:numId="33">
    <w:abstractNumId w:val="6"/>
  </w:num>
  <w:num w:numId="34">
    <w:abstractNumId w:val="5"/>
  </w:num>
  <w:num w:numId="35">
    <w:abstractNumId w:val="4"/>
  </w:num>
  <w:num w:numId="36">
    <w:abstractNumId w:val="11"/>
  </w:num>
  <w:num w:numId="37">
    <w:abstractNumId w:val="33"/>
  </w:num>
  <w:num w:numId="38">
    <w:abstractNumId w:val="37"/>
  </w:num>
  <w:num w:numId="39">
    <w:abstractNumId w:val="21"/>
  </w:num>
  <w:num w:numId="40">
    <w:abstractNumId w:val="30"/>
  </w:num>
  <w:num w:numId="41">
    <w:abstractNumId w:val="20"/>
  </w:num>
  <w:num w:numId="42">
    <w:abstractNumId w:val="39"/>
  </w:num>
  <w:num w:numId="43">
    <w:abstractNumId w:val="29"/>
  </w:num>
  <w:num w:numId="44">
    <w:abstractNumId w:val="1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A9"/>
    <w:rsid w:val="00000B06"/>
    <w:rsid w:val="00013ECE"/>
    <w:rsid w:val="00014C3A"/>
    <w:rsid w:val="00016500"/>
    <w:rsid w:val="00024454"/>
    <w:rsid w:val="000269C2"/>
    <w:rsid w:val="00031C90"/>
    <w:rsid w:val="000347B5"/>
    <w:rsid w:val="000351EE"/>
    <w:rsid w:val="000468B2"/>
    <w:rsid w:val="000505D8"/>
    <w:rsid w:val="00052630"/>
    <w:rsid w:val="00053DE8"/>
    <w:rsid w:val="00061328"/>
    <w:rsid w:val="00066A8A"/>
    <w:rsid w:val="000705CD"/>
    <w:rsid w:val="000726F7"/>
    <w:rsid w:val="00072E55"/>
    <w:rsid w:val="00073414"/>
    <w:rsid w:val="00080171"/>
    <w:rsid w:val="00081F6A"/>
    <w:rsid w:val="00082136"/>
    <w:rsid w:val="000830A1"/>
    <w:rsid w:val="00090D90"/>
    <w:rsid w:val="00091401"/>
    <w:rsid w:val="000976EB"/>
    <w:rsid w:val="000A2A36"/>
    <w:rsid w:val="000A595E"/>
    <w:rsid w:val="000A66B8"/>
    <w:rsid w:val="000A6E9D"/>
    <w:rsid w:val="000B3885"/>
    <w:rsid w:val="000B45ED"/>
    <w:rsid w:val="000C5145"/>
    <w:rsid w:val="000C691D"/>
    <w:rsid w:val="000C7F93"/>
    <w:rsid w:val="000D2C1E"/>
    <w:rsid w:val="000E21B9"/>
    <w:rsid w:val="000E5839"/>
    <w:rsid w:val="000E7B04"/>
    <w:rsid w:val="000F45BB"/>
    <w:rsid w:val="000F4C21"/>
    <w:rsid w:val="000F616E"/>
    <w:rsid w:val="000F7D2A"/>
    <w:rsid w:val="00103B13"/>
    <w:rsid w:val="001166A7"/>
    <w:rsid w:val="0012150F"/>
    <w:rsid w:val="0012725D"/>
    <w:rsid w:val="00132108"/>
    <w:rsid w:val="001340B3"/>
    <w:rsid w:val="001376AC"/>
    <w:rsid w:val="00137B98"/>
    <w:rsid w:val="00142ADF"/>
    <w:rsid w:val="0014740E"/>
    <w:rsid w:val="00155250"/>
    <w:rsid w:val="00162373"/>
    <w:rsid w:val="00164A44"/>
    <w:rsid w:val="00172CF8"/>
    <w:rsid w:val="0017520D"/>
    <w:rsid w:val="001801F6"/>
    <w:rsid w:val="00187796"/>
    <w:rsid w:val="00191176"/>
    <w:rsid w:val="00196407"/>
    <w:rsid w:val="00197701"/>
    <w:rsid w:val="001B1597"/>
    <w:rsid w:val="001B49D0"/>
    <w:rsid w:val="001C1BB5"/>
    <w:rsid w:val="001C2564"/>
    <w:rsid w:val="001C27EF"/>
    <w:rsid w:val="001C342C"/>
    <w:rsid w:val="001C4FA4"/>
    <w:rsid w:val="001C57EC"/>
    <w:rsid w:val="001D38C4"/>
    <w:rsid w:val="001E0B36"/>
    <w:rsid w:val="001E58A6"/>
    <w:rsid w:val="001F34E5"/>
    <w:rsid w:val="001F705B"/>
    <w:rsid w:val="00200642"/>
    <w:rsid w:val="002034C5"/>
    <w:rsid w:val="0020768E"/>
    <w:rsid w:val="002107E1"/>
    <w:rsid w:val="00211432"/>
    <w:rsid w:val="00213181"/>
    <w:rsid w:val="00244E73"/>
    <w:rsid w:val="0024678F"/>
    <w:rsid w:val="0025284C"/>
    <w:rsid w:val="00253E66"/>
    <w:rsid w:val="00253E81"/>
    <w:rsid w:val="00255F47"/>
    <w:rsid w:val="00257660"/>
    <w:rsid w:val="00271B43"/>
    <w:rsid w:val="002748C8"/>
    <w:rsid w:val="0028110B"/>
    <w:rsid w:val="002827A5"/>
    <w:rsid w:val="00294B12"/>
    <w:rsid w:val="0029705D"/>
    <w:rsid w:val="002A66B5"/>
    <w:rsid w:val="002B2FBD"/>
    <w:rsid w:val="002C0BE1"/>
    <w:rsid w:val="002C58DE"/>
    <w:rsid w:val="002E00B0"/>
    <w:rsid w:val="002E6AFC"/>
    <w:rsid w:val="002F0318"/>
    <w:rsid w:val="002F5111"/>
    <w:rsid w:val="00304885"/>
    <w:rsid w:val="00314F4E"/>
    <w:rsid w:val="00322B85"/>
    <w:rsid w:val="00325243"/>
    <w:rsid w:val="0032572B"/>
    <w:rsid w:val="00325D01"/>
    <w:rsid w:val="00325FE0"/>
    <w:rsid w:val="003270DE"/>
    <w:rsid w:val="003273EF"/>
    <w:rsid w:val="00332E7A"/>
    <w:rsid w:val="0033649A"/>
    <w:rsid w:val="003417FF"/>
    <w:rsid w:val="0034230F"/>
    <w:rsid w:val="0034243F"/>
    <w:rsid w:val="003441EE"/>
    <w:rsid w:val="00346B13"/>
    <w:rsid w:val="00346B98"/>
    <w:rsid w:val="00350D56"/>
    <w:rsid w:val="0036153D"/>
    <w:rsid w:val="00370E7A"/>
    <w:rsid w:val="003724BC"/>
    <w:rsid w:val="003752B7"/>
    <w:rsid w:val="00380594"/>
    <w:rsid w:val="0039502F"/>
    <w:rsid w:val="00396E81"/>
    <w:rsid w:val="003A01A4"/>
    <w:rsid w:val="003A274C"/>
    <w:rsid w:val="003A44EC"/>
    <w:rsid w:val="003C0AE2"/>
    <w:rsid w:val="003C1B8C"/>
    <w:rsid w:val="003D0464"/>
    <w:rsid w:val="003D1140"/>
    <w:rsid w:val="003D1E11"/>
    <w:rsid w:val="003D261E"/>
    <w:rsid w:val="003D3526"/>
    <w:rsid w:val="003E1BCF"/>
    <w:rsid w:val="003E1F92"/>
    <w:rsid w:val="003E5F9E"/>
    <w:rsid w:val="003F0E00"/>
    <w:rsid w:val="003F1E96"/>
    <w:rsid w:val="003F7A43"/>
    <w:rsid w:val="00402A29"/>
    <w:rsid w:val="0041383A"/>
    <w:rsid w:val="004227A4"/>
    <w:rsid w:val="00434263"/>
    <w:rsid w:val="004453FA"/>
    <w:rsid w:val="004469F6"/>
    <w:rsid w:val="00447BA7"/>
    <w:rsid w:val="00451F4C"/>
    <w:rsid w:val="004605ED"/>
    <w:rsid w:val="00467089"/>
    <w:rsid w:val="0046744A"/>
    <w:rsid w:val="0046784F"/>
    <w:rsid w:val="00473722"/>
    <w:rsid w:val="00475233"/>
    <w:rsid w:val="004A0096"/>
    <w:rsid w:val="004B402E"/>
    <w:rsid w:val="004B4B24"/>
    <w:rsid w:val="004C5887"/>
    <w:rsid w:val="004D62B3"/>
    <w:rsid w:val="004E4425"/>
    <w:rsid w:val="004F03C5"/>
    <w:rsid w:val="004F5C85"/>
    <w:rsid w:val="004F68D5"/>
    <w:rsid w:val="005077FC"/>
    <w:rsid w:val="00515C88"/>
    <w:rsid w:val="00536D2D"/>
    <w:rsid w:val="00537848"/>
    <w:rsid w:val="00545086"/>
    <w:rsid w:val="0055651B"/>
    <w:rsid w:val="00561E54"/>
    <w:rsid w:val="00566C88"/>
    <w:rsid w:val="005740C0"/>
    <w:rsid w:val="0057430D"/>
    <w:rsid w:val="00576BC7"/>
    <w:rsid w:val="005841AD"/>
    <w:rsid w:val="0058471D"/>
    <w:rsid w:val="00587877"/>
    <w:rsid w:val="0059172C"/>
    <w:rsid w:val="00596444"/>
    <w:rsid w:val="005A6A8A"/>
    <w:rsid w:val="005A7845"/>
    <w:rsid w:val="005A79D6"/>
    <w:rsid w:val="005B1FC5"/>
    <w:rsid w:val="005B6296"/>
    <w:rsid w:val="005C4860"/>
    <w:rsid w:val="005C4F44"/>
    <w:rsid w:val="005E12B4"/>
    <w:rsid w:val="005E6C28"/>
    <w:rsid w:val="005F02C9"/>
    <w:rsid w:val="005F0F77"/>
    <w:rsid w:val="005F34A1"/>
    <w:rsid w:val="005F5565"/>
    <w:rsid w:val="00605409"/>
    <w:rsid w:val="00611CBF"/>
    <w:rsid w:val="00617CD8"/>
    <w:rsid w:val="006237E3"/>
    <w:rsid w:val="00641689"/>
    <w:rsid w:val="00641A16"/>
    <w:rsid w:val="00641D95"/>
    <w:rsid w:val="00642654"/>
    <w:rsid w:val="00655229"/>
    <w:rsid w:val="006617C5"/>
    <w:rsid w:val="00671178"/>
    <w:rsid w:val="006711D1"/>
    <w:rsid w:val="006937A0"/>
    <w:rsid w:val="00695FF4"/>
    <w:rsid w:val="006A2C1B"/>
    <w:rsid w:val="006A499D"/>
    <w:rsid w:val="006A4C1D"/>
    <w:rsid w:val="006B0152"/>
    <w:rsid w:val="006B042E"/>
    <w:rsid w:val="006B7CCE"/>
    <w:rsid w:val="006C0690"/>
    <w:rsid w:val="00707736"/>
    <w:rsid w:val="00711D96"/>
    <w:rsid w:val="00714C63"/>
    <w:rsid w:val="007179FB"/>
    <w:rsid w:val="007213D0"/>
    <w:rsid w:val="00721C7C"/>
    <w:rsid w:val="00724BD1"/>
    <w:rsid w:val="00725D2C"/>
    <w:rsid w:val="007317F6"/>
    <w:rsid w:val="00732AF3"/>
    <w:rsid w:val="00732F3D"/>
    <w:rsid w:val="00734C41"/>
    <w:rsid w:val="007420C7"/>
    <w:rsid w:val="007471F1"/>
    <w:rsid w:val="007516D2"/>
    <w:rsid w:val="007553F3"/>
    <w:rsid w:val="007570B8"/>
    <w:rsid w:val="00771493"/>
    <w:rsid w:val="007766D7"/>
    <w:rsid w:val="00783069"/>
    <w:rsid w:val="00785FAE"/>
    <w:rsid w:val="00794B2F"/>
    <w:rsid w:val="007B0A60"/>
    <w:rsid w:val="007B1058"/>
    <w:rsid w:val="007C1F5D"/>
    <w:rsid w:val="007C51FF"/>
    <w:rsid w:val="007D4AAE"/>
    <w:rsid w:val="007D5FB6"/>
    <w:rsid w:val="007E212A"/>
    <w:rsid w:val="007E7073"/>
    <w:rsid w:val="007F38E8"/>
    <w:rsid w:val="007F42FE"/>
    <w:rsid w:val="008021A7"/>
    <w:rsid w:val="00805BBA"/>
    <w:rsid w:val="00822EDC"/>
    <w:rsid w:val="008249BC"/>
    <w:rsid w:val="00825B05"/>
    <w:rsid w:val="00827A7A"/>
    <w:rsid w:val="008308AB"/>
    <w:rsid w:val="00831A30"/>
    <w:rsid w:val="008336CF"/>
    <w:rsid w:val="00837AB7"/>
    <w:rsid w:val="00840C5C"/>
    <w:rsid w:val="008420CF"/>
    <w:rsid w:val="00847FC7"/>
    <w:rsid w:val="00850A64"/>
    <w:rsid w:val="00853430"/>
    <w:rsid w:val="0087139D"/>
    <w:rsid w:val="008814A3"/>
    <w:rsid w:val="008869CB"/>
    <w:rsid w:val="008A0CD2"/>
    <w:rsid w:val="008A305B"/>
    <w:rsid w:val="008B6D81"/>
    <w:rsid w:val="008C2E3B"/>
    <w:rsid w:val="008D4F17"/>
    <w:rsid w:val="008D7776"/>
    <w:rsid w:val="008E0B50"/>
    <w:rsid w:val="008E2949"/>
    <w:rsid w:val="008E398E"/>
    <w:rsid w:val="008E3E77"/>
    <w:rsid w:val="008F2109"/>
    <w:rsid w:val="008F5BC8"/>
    <w:rsid w:val="009053B7"/>
    <w:rsid w:val="0090599C"/>
    <w:rsid w:val="009137F2"/>
    <w:rsid w:val="00920865"/>
    <w:rsid w:val="0092356D"/>
    <w:rsid w:val="00925DFF"/>
    <w:rsid w:val="009544A9"/>
    <w:rsid w:val="0095788D"/>
    <w:rsid w:val="0096299B"/>
    <w:rsid w:val="00971F7D"/>
    <w:rsid w:val="00972150"/>
    <w:rsid w:val="0097300B"/>
    <w:rsid w:val="009853E3"/>
    <w:rsid w:val="009858B4"/>
    <w:rsid w:val="00986034"/>
    <w:rsid w:val="00986E11"/>
    <w:rsid w:val="0099111A"/>
    <w:rsid w:val="00991DF8"/>
    <w:rsid w:val="009921B5"/>
    <w:rsid w:val="009A130E"/>
    <w:rsid w:val="009A2596"/>
    <w:rsid w:val="009A2D3E"/>
    <w:rsid w:val="009B3BEC"/>
    <w:rsid w:val="009B66DC"/>
    <w:rsid w:val="009B6CAA"/>
    <w:rsid w:val="009C26BA"/>
    <w:rsid w:val="009C3155"/>
    <w:rsid w:val="009D2AB4"/>
    <w:rsid w:val="009E42C4"/>
    <w:rsid w:val="009F157B"/>
    <w:rsid w:val="009F1A17"/>
    <w:rsid w:val="009F1EDB"/>
    <w:rsid w:val="009F55DF"/>
    <w:rsid w:val="00A10965"/>
    <w:rsid w:val="00A12A02"/>
    <w:rsid w:val="00A21E89"/>
    <w:rsid w:val="00A33C69"/>
    <w:rsid w:val="00A34FC4"/>
    <w:rsid w:val="00A46430"/>
    <w:rsid w:val="00A471FF"/>
    <w:rsid w:val="00A55628"/>
    <w:rsid w:val="00A661DB"/>
    <w:rsid w:val="00A767DE"/>
    <w:rsid w:val="00A76B6C"/>
    <w:rsid w:val="00A93D74"/>
    <w:rsid w:val="00A94457"/>
    <w:rsid w:val="00A96571"/>
    <w:rsid w:val="00A97A56"/>
    <w:rsid w:val="00A97EA3"/>
    <w:rsid w:val="00AA4521"/>
    <w:rsid w:val="00AB401B"/>
    <w:rsid w:val="00AC12F7"/>
    <w:rsid w:val="00AD1A04"/>
    <w:rsid w:val="00AD3C30"/>
    <w:rsid w:val="00AF6D1C"/>
    <w:rsid w:val="00B01698"/>
    <w:rsid w:val="00B03A50"/>
    <w:rsid w:val="00B10390"/>
    <w:rsid w:val="00B108A7"/>
    <w:rsid w:val="00B13D0E"/>
    <w:rsid w:val="00B161FC"/>
    <w:rsid w:val="00B37C08"/>
    <w:rsid w:val="00B4406B"/>
    <w:rsid w:val="00B50CF2"/>
    <w:rsid w:val="00B60BA6"/>
    <w:rsid w:val="00B7002B"/>
    <w:rsid w:val="00B70B95"/>
    <w:rsid w:val="00B81CBE"/>
    <w:rsid w:val="00B833DB"/>
    <w:rsid w:val="00B87031"/>
    <w:rsid w:val="00B924A6"/>
    <w:rsid w:val="00B936CE"/>
    <w:rsid w:val="00B94F13"/>
    <w:rsid w:val="00B9764A"/>
    <w:rsid w:val="00BA5C55"/>
    <w:rsid w:val="00BB5299"/>
    <w:rsid w:val="00BC367E"/>
    <w:rsid w:val="00BD0B09"/>
    <w:rsid w:val="00BD7EC9"/>
    <w:rsid w:val="00BE608E"/>
    <w:rsid w:val="00BF4D96"/>
    <w:rsid w:val="00C04911"/>
    <w:rsid w:val="00C10A65"/>
    <w:rsid w:val="00C4174D"/>
    <w:rsid w:val="00C42C9E"/>
    <w:rsid w:val="00C47730"/>
    <w:rsid w:val="00C477A8"/>
    <w:rsid w:val="00C529C3"/>
    <w:rsid w:val="00C56FCF"/>
    <w:rsid w:val="00C6059E"/>
    <w:rsid w:val="00C61A26"/>
    <w:rsid w:val="00C622F7"/>
    <w:rsid w:val="00C62E6D"/>
    <w:rsid w:val="00C669C2"/>
    <w:rsid w:val="00C81AF7"/>
    <w:rsid w:val="00C82291"/>
    <w:rsid w:val="00C82656"/>
    <w:rsid w:val="00C8338B"/>
    <w:rsid w:val="00C83F85"/>
    <w:rsid w:val="00C960D4"/>
    <w:rsid w:val="00CA2C15"/>
    <w:rsid w:val="00CA2CFF"/>
    <w:rsid w:val="00CA385A"/>
    <w:rsid w:val="00CA7F94"/>
    <w:rsid w:val="00CB6F0C"/>
    <w:rsid w:val="00CC016D"/>
    <w:rsid w:val="00CC6C2B"/>
    <w:rsid w:val="00CD1F33"/>
    <w:rsid w:val="00CD5D92"/>
    <w:rsid w:val="00CD6899"/>
    <w:rsid w:val="00CE221F"/>
    <w:rsid w:val="00CF3067"/>
    <w:rsid w:val="00CF5ACF"/>
    <w:rsid w:val="00D03944"/>
    <w:rsid w:val="00D158A2"/>
    <w:rsid w:val="00D15C9B"/>
    <w:rsid w:val="00D173BD"/>
    <w:rsid w:val="00D204BC"/>
    <w:rsid w:val="00D20F4B"/>
    <w:rsid w:val="00D21BEA"/>
    <w:rsid w:val="00D23C74"/>
    <w:rsid w:val="00D27039"/>
    <w:rsid w:val="00D30E2B"/>
    <w:rsid w:val="00D3161C"/>
    <w:rsid w:val="00D36352"/>
    <w:rsid w:val="00D376E2"/>
    <w:rsid w:val="00D451B1"/>
    <w:rsid w:val="00D46A3C"/>
    <w:rsid w:val="00D75CB4"/>
    <w:rsid w:val="00D84307"/>
    <w:rsid w:val="00D84653"/>
    <w:rsid w:val="00D94E92"/>
    <w:rsid w:val="00D960F5"/>
    <w:rsid w:val="00D96416"/>
    <w:rsid w:val="00D97064"/>
    <w:rsid w:val="00DA07DE"/>
    <w:rsid w:val="00DA66C2"/>
    <w:rsid w:val="00DB2DB4"/>
    <w:rsid w:val="00DB3B1D"/>
    <w:rsid w:val="00DB5D95"/>
    <w:rsid w:val="00DC1A30"/>
    <w:rsid w:val="00DC691A"/>
    <w:rsid w:val="00DE3F40"/>
    <w:rsid w:val="00DE72B9"/>
    <w:rsid w:val="00DF04E1"/>
    <w:rsid w:val="00DF2E46"/>
    <w:rsid w:val="00DF4457"/>
    <w:rsid w:val="00E00DAC"/>
    <w:rsid w:val="00E01147"/>
    <w:rsid w:val="00E01666"/>
    <w:rsid w:val="00E06C0B"/>
    <w:rsid w:val="00E07960"/>
    <w:rsid w:val="00E157E2"/>
    <w:rsid w:val="00E21268"/>
    <w:rsid w:val="00E26010"/>
    <w:rsid w:val="00E26436"/>
    <w:rsid w:val="00E37745"/>
    <w:rsid w:val="00E45CDA"/>
    <w:rsid w:val="00E56F25"/>
    <w:rsid w:val="00E604FC"/>
    <w:rsid w:val="00E674F4"/>
    <w:rsid w:val="00E70AF8"/>
    <w:rsid w:val="00E73FF3"/>
    <w:rsid w:val="00E846BF"/>
    <w:rsid w:val="00E966E9"/>
    <w:rsid w:val="00EA3259"/>
    <w:rsid w:val="00EB0BD0"/>
    <w:rsid w:val="00EC45D2"/>
    <w:rsid w:val="00ED15F2"/>
    <w:rsid w:val="00ED6293"/>
    <w:rsid w:val="00ED62A3"/>
    <w:rsid w:val="00EF0F87"/>
    <w:rsid w:val="00EF400D"/>
    <w:rsid w:val="00F0011D"/>
    <w:rsid w:val="00F010B9"/>
    <w:rsid w:val="00F01E54"/>
    <w:rsid w:val="00F05751"/>
    <w:rsid w:val="00F05E13"/>
    <w:rsid w:val="00F11361"/>
    <w:rsid w:val="00F13F0D"/>
    <w:rsid w:val="00F24842"/>
    <w:rsid w:val="00F27A65"/>
    <w:rsid w:val="00F359E8"/>
    <w:rsid w:val="00F477E6"/>
    <w:rsid w:val="00F61877"/>
    <w:rsid w:val="00F62F7E"/>
    <w:rsid w:val="00F65EA2"/>
    <w:rsid w:val="00F779FE"/>
    <w:rsid w:val="00F82B5A"/>
    <w:rsid w:val="00FB2362"/>
    <w:rsid w:val="00FB304F"/>
    <w:rsid w:val="00FC1245"/>
    <w:rsid w:val="00FC4411"/>
    <w:rsid w:val="00FD216B"/>
    <w:rsid w:val="00FD65DA"/>
    <w:rsid w:val="00FD68E4"/>
    <w:rsid w:val="00FD6B41"/>
    <w:rsid w:val="00FE7F6F"/>
    <w:rsid w:val="00FF1F82"/>
    <w:rsid w:val="00FF3AFC"/>
    <w:rsid w:val="00FF3B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2EC3310-B3CE-4C6B-BAB3-E2E1B757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16D2"/>
    <w:pPr>
      <w:spacing w:after="200" w:line="276" w:lineRule="auto"/>
    </w:pPr>
    <w:rPr>
      <w:lang w:eastAsia="en-US"/>
    </w:rPr>
  </w:style>
  <w:style w:type="paragraph" w:styleId="Nadpis4">
    <w:name w:val="heading 4"/>
    <w:basedOn w:val="Normln"/>
    <w:next w:val="Normln"/>
    <w:link w:val="Nadpis4Char"/>
    <w:uiPriority w:val="99"/>
    <w:qFormat/>
    <w:locked/>
    <w:rsid w:val="005841AD"/>
    <w:pPr>
      <w:keepNext/>
      <w:spacing w:before="240" w:after="60"/>
      <w:outlineLvl w:val="3"/>
    </w:pPr>
    <w:rPr>
      <w:rFonts w:ascii="Times New Roman" w:hAnsi="Times New Roman"/>
      <w:b/>
      <w:bCs/>
      <w:sz w:val="28"/>
      <w:szCs w:val="28"/>
    </w:rPr>
  </w:style>
  <w:style w:type="paragraph" w:styleId="Nadpis9">
    <w:name w:val="heading 9"/>
    <w:basedOn w:val="Normln"/>
    <w:next w:val="Normln"/>
    <w:link w:val="Nadpis9Char"/>
    <w:uiPriority w:val="99"/>
    <w:qFormat/>
    <w:rsid w:val="001C1BB5"/>
    <w:pPr>
      <w:keepNext/>
      <w:keepLines/>
      <w:numPr>
        <w:numId w:val="4"/>
      </w:numPr>
      <w:spacing w:before="480" w:after="120" w:line="240" w:lineRule="auto"/>
      <w:jc w:val="center"/>
      <w:outlineLvl w:val="8"/>
    </w:pPr>
    <w:rPr>
      <w:rFonts w:ascii="Times New Roman" w:eastAsia="Times New Roman" w:hAnsi="Times New Roman"/>
      <w:b/>
      <w:iCs/>
      <w:color w:val="00000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locked/>
    <w:rsid w:val="005841AD"/>
    <w:rPr>
      <w:rFonts w:cs="Times New Roman"/>
      <w:b/>
      <w:bCs/>
      <w:sz w:val="28"/>
      <w:szCs w:val="28"/>
      <w:lang w:val="cs-CZ" w:eastAsia="en-US" w:bidi="ar-SA"/>
    </w:rPr>
  </w:style>
  <w:style w:type="character" w:customStyle="1" w:styleId="Nadpis9Char">
    <w:name w:val="Nadpis 9 Char"/>
    <w:basedOn w:val="Standardnpsmoodstavce"/>
    <w:link w:val="Nadpis9"/>
    <w:uiPriority w:val="99"/>
    <w:locked/>
    <w:rsid w:val="001C1BB5"/>
    <w:rPr>
      <w:rFonts w:eastAsia="Times New Roman" w:cs="Times New Roman"/>
      <w:b/>
      <w:iCs/>
      <w:color w:val="000000"/>
      <w:sz w:val="24"/>
      <w:lang w:val="cs-CZ" w:eastAsia="en-US" w:bidi="ar-SA"/>
    </w:rPr>
  </w:style>
  <w:style w:type="paragraph" w:styleId="Textbubliny">
    <w:name w:val="Balloon Text"/>
    <w:basedOn w:val="Normln"/>
    <w:link w:val="TextbublinyChar"/>
    <w:uiPriority w:val="99"/>
    <w:semiHidden/>
    <w:rsid w:val="00A93D7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05BBA"/>
    <w:rPr>
      <w:rFonts w:ascii="Times New Roman" w:hAnsi="Times New Roman" w:cs="Times New Roman"/>
      <w:sz w:val="2"/>
      <w:lang w:eastAsia="en-US"/>
    </w:rPr>
  </w:style>
  <w:style w:type="paragraph" w:styleId="Bezmezer">
    <w:name w:val="No Spacing"/>
    <w:uiPriority w:val="99"/>
    <w:qFormat/>
    <w:rsid w:val="009544A9"/>
    <w:rPr>
      <w:lang w:eastAsia="en-US"/>
    </w:rPr>
  </w:style>
  <w:style w:type="table" w:styleId="Mkatabulky">
    <w:name w:val="Table Grid"/>
    <w:basedOn w:val="Normlntabulka"/>
    <w:uiPriority w:val="99"/>
    <w:rsid w:val="00EC45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rsid w:val="006B7CC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6B7CCE"/>
    <w:rPr>
      <w:rFonts w:cs="Times New Roman"/>
    </w:rPr>
  </w:style>
  <w:style w:type="paragraph" w:styleId="Zpat">
    <w:name w:val="footer"/>
    <w:basedOn w:val="Normln"/>
    <w:link w:val="ZpatChar"/>
    <w:uiPriority w:val="99"/>
    <w:rsid w:val="006B7CC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B7CCE"/>
    <w:rPr>
      <w:rFonts w:cs="Times New Roman"/>
    </w:rPr>
  </w:style>
  <w:style w:type="paragraph" w:styleId="Normlnweb">
    <w:name w:val="Normal (Web)"/>
    <w:basedOn w:val="Normln"/>
    <w:uiPriority w:val="99"/>
    <w:rsid w:val="003D261E"/>
    <w:pPr>
      <w:spacing w:before="100" w:beforeAutospacing="1" w:after="100" w:afterAutospacing="1" w:line="240" w:lineRule="auto"/>
    </w:pPr>
    <w:rPr>
      <w:rFonts w:ascii="Times New Roman" w:hAnsi="Times New Roman"/>
      <w:sz w:val="24"/>
      <w:szCs w:val="24"/>
      <w:lang w:eastAsia="cs-CZ"/>
    </w:rPr>
  </w:style>
  <w:style w:type="character" w:styleId="Odkaznakoment">
    <w:name w:val="annotation reference"/>
    <w:basedOn w:val="Standardnpsmoodstavce"/>
    <w:uiPriority w:val="99"/>
    <w:semiHidden/>
    <w:rsid w:val="00A93D74"/>
    <w:rPr>
      <w:rFonts w:cs="Times New Roman"/>
      <w:sz w:val="16"/>
      <w:szCs w:val="16"/>
    </w:rPr>
  </w:style>
  <w:style w:type="paragraph" w:styleId="Textkomente">
    <w:name w:val="annotation text"/>
    <w:basedOn w:val="Normln"/>
    <w:link w:val="TextkomenteChar"/>
    <w:uiPriority w:val="99"/>
    <w:rsid w:val="00A93D74"/>
    <w:rPr>
      <w:sz w:val="20"/>
      <w:szCs w:val="20"/>
    </w:rPr>
  </w:style>
  <w:style w:type="character" w:customStyle="1" w:styleId="TextkomenteChar">
    <w:name w:val="Text komentáře Char"/>
    <w:basedOn w:val="Standardnpsmoodstavce"/>
    <w:link w:val="Textkomente"/>
    <w:uiPriority w:val="99"/>
    <w:locked/>
    <w:rsid w:val="00805BBA"/>
    <w:rPr>
      <w:rFonts w:cs="Times New Roman"/>
      <w:sz w:val="20"/>
      <w:szCs w:val="20"/>
      <w:lang w:eastAsia="en-US"/>
    </w:rPr>
  </w:style>
  <w:style w:type="paragraph" w:styleId="Pedmtkomente">
    <w:name w:val="annotation subject"/>
    <w:basedOn w:val="Textkomente"/>
    <w:next w:val="Textkomente"/>
    <w:link w:val="PedmtkomenteChar"/>
    <w:uiPriority w:val="99"/>
    <w:semiHidden/>
    <w:rsid w:val="00A93D74"/>
    <w:rPr>
      <w:b/>
      <w:bCs/>
    </w:rPr>
  </w:style>
  <w:style w:type="character" w:customStyle="1" w:styleId="PedmtkomenteChar">
    <w:name w:val="Předmět komentáře Char"/>
    <w:basedOn w:val="TextkomenteChar"/>
    <w:link w:val="Pedmtkomente"/>
    <w:uiPriority w:val="99"/>
    <w:semiHidden/>
    <w:locked/>
    <w:rsid w:val="00805BBA"/>
    <w:rPr>
      <w:rFonts w:cs="Times New Roman"/>
      <w:b/>
      <w:bCs/>
      <w:sz w:val="20"/>
      <w:szCs w:val="20"/>
      <w:lang w:eastAsia="en-US"/>
    </w:rPr>
  </w:style>
  <w:style w:type="character" w:customStyle="1" w:styleId="tsubjname">
    <w:name w:val="tsubjname"/>
    <w:basedOn w:val="Standardnpsmoodstavce"/>
    <w:uiPriority w:val="99"/>
    <w:rsid w:val="00F0011D"/>
    <w:rPr>
      <w:rFonts w:cs="Times New Roman"/>
    </w:rPr>
  </w:style>
  <w:style w:type="paragraph" w:styleId="Odstavecseseznamem">
    <w:name w:val="List Paragraph"/>
    <w:basedOn w:val="Normln"/>
    <w:uiPriority w:val="99"/>
    <w:qFormat/>
    <w:rsid w:val="00061328"/>
    <w:pPr>
      <w:suppressAutoHyphens/>
      <w:ind w:left="720"/>
    </w:pPr>
    <w:rPr>
      <w:rFonts w:cs="Calibri"/>
      <w:lang w:eastAsia="ar-SA"/>
    </w:rPr>
  </w:style>
  <w:style w:type="paragraph" w:styleId="Nzev">
    <w:name w:val="Title"/>
    <w:basedOn w:val="Normln"/>
    <w:link w:val="NzevChar"/>
    <w:uiPriority w:val="99"/>
    <w:qFormat/>
    <w:locked/>
    <w:rsid w:val="005841AD"/>
    <w:pPr>
      <w:spacing w:before="240" w:after="60" w:line="240" w:lineRule="auto"/>
      <w:jc w:val="center"/>
    </w:pPr>
    <w:rPr>
      <w:rFonts w:ascii="Arial" w:hAnsi="Arial"/>
      <w:b/>
      <w:kern w:val="28"/>
      <w:sz w:val="32"/>
      <w:szCs w:val="20"/>
      <w:lang w:eastAsia="cs-CZ"/>
    </w:rPr>
  </w:style>
  <w:style w:type="character" w:customStyle="1" w:styleId="NzevChar">
    <w:name w:val="Název Char"/>
    <w:basedOn w:val="Standardnpsmoodstavce"/>
    <w:link w:val="Nzev"/>
    <w:uiPriority w:val="99"/>
    <w:locked/>
    <w:rsid w:val="005841AD"/>
    <w:rPr>
      <w:rFonts w:ascii="Arial" w:hAnsi="Arial" w:cs="Times New Roman"/>
      <w:b/>
      <w:kern w:val="28"/>
      <w:sz w:val="32"/>
      <w:lang w:val="cs-CZ" w:eastAsia="cs-CZ" w:bidi="ar-SA"/>
    </w:rPr>
  </w:style>
  <w:style w:type="paragraph" w:styleId="Zkladntext">
    <w:name w:val="Body Text"/>
    <w:basedOn w:val="Normln"/>
    <w:link w:val="ZkladntextChar"/>
    <w:uiPriority w:val="99"/>
    <w:rsid w:val="0058471D"/>
    <w:pPr>
      <w:widowControl w:val="0"/>
      <w:spacing w:after="0" w:line="240" w:lineRule="auto"/>
      <w:jc w:val="both"/>
    </w:pPr>
    <w:rPr>
      <w:rFonts w:ascii="Arial" w:hAnsi="Arial"/>
      <w:sz w:val="20"/>
      <w:szCs w:val="20"/>
      <w:lang w:eastAsia="cs-CZ"/>
    </w:rPr>
  </w:style>
  <w:style w:type="character" w:customStyle="1" w:styleId="ZkladntextChar">
    <w:name w:val="Základní text Char"/>
    <w:basedOn w:val="Standardnpsmoodstavce"/>
    <w:link w:val="Zkladntext"/>
    <w:uiPriority w:val="99"/>
    <w:locked/>
    <w:rsid w:val="0058471D"/>
    <w:rPr>
      <w:rFonts w:ascii="Arial" w:hAnsi="Arial" w:cs="Times New Roman"/>
      <w:lang w:val="cs-CZ" w:eastAsia="cs-CZ" w:bidi="ar-SA"/>
    </w:rPr>
  </w:style>
  <w:style w:type="paragraph" w:customStyle="1" w:styleId="MujNad">
    <w:name w:val="MujNad"/>
    <w:next w:val="Normln"/>
    <w:uiPriority w:val="99"/>
    <w:rsid w:val="00D15C9B"/>
    <w:pPr>
      <w:numPr>
        <w:numId w:val="45"/>
      </w:numPr>
      <w:spacing w:before="240"/>
    </w:pPr>
    <w:rPr>
      <w:rFonts w:ascii="Times New Roman"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80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5065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Darovací smlouva</vt:lpstr>
    </vt:vector>
  </TitlesOfParts>
  <Company>TOSHIBA</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dc:title>
  <dc:creator>Evelina si Martin</dc:creator>
  <cp:lastModifiedBy>Buchetka Oldřich</cp:lastModifiedBy>
  <cp:revision>2</cp:revision>
  <cp:lastPrinted>2018-04-11T13:04:00Z</cp:lastPrinted>
  <dcterms:created xsi:type="dcterms:W3CDTF">2020-07-01T11:33:00Z</dcterms:created>
  <dcterms:modified xsi:type="dcterms:W3CDTF">2020-07-01T11:33:00Z</dcterms:modified>
</cp:coreProperties>
</file>