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B2" w:rsidRPr="00FC5FB2" w:rsidRDefault="00A34FC4" w:rsidP="00FC5FB2">
      <w:pPr>
        <w:pStyle w:val="Bezmezer"/>
        <w:jc w:val="center"/>
        <w:rPr>
          <w:rFonts w:ascii="Tahoma" w:hAnsi="Tahoma" w:cs="Tahoma"/>
          <w:b/>
          <w:sz w:val="36"/>
        </w:rPr>
      </w:pPr>
      <w:r w:rsidRPr="00FC5FB2">
        <w:rPr>
          <w:rFonts w:ascii="Tahoma" w:hAnsi="Tahoma" w:cs="Tahoma"/>
          <w:b/>
          <w:sz w:val="36"/>
        </w:rPr>
        <w:t>Smlouva o dílo</w:t>
      </w:r>
    </w:p>
    <w:p w:rsidR="00A34FC4" w:rsidRPr="00D94F76" w:rsidRDefault="00A34FC4" w:rsidP="001801F6">
      <w:pPr>
        <w:pStyle w:val="Nadpis9"/>
        <w:numPr>
          <w:ilvl w:val="0"/>
          <w:numId w:val="0"/>
        </w:numPr>
        <w:rPr>
          <w:rFonts w:ascii="Tahoma" w:hAnsi="Tahoma" w:cs="Tahoma"/>
          <w:sz w:val="20"/>
        </w:rPr>
      </w:pPr>
      <w:r w:rsidRPr="00D94F76">
        <w:rPr>
          <w:rFonts w:ascii="Tahoma" w:hAnsi="Tahoma" w:cs="Tahoma"/>
          <w:sz w:val="20"/>
        </w:rPr>
        <w:t>Smluvní strany</w:t>
      </w:r>
    </w:p>
    <w:p w:rsidR="00A34FC4" w:rsidRPr="00D94F76" w:rsidRDefault="00D03944" w:rsidP="0067476C">
      <w:pPr>
        <w:pStyle w:val="Bezmezer"/>
        <w:numPr>
          <w:ilvl w:val="1"/>
          <w:numId w:val="4"/>
        </w:numPr>
        <w:spacing w:line="360" w:lineRule="auto"/>
        <w:jc w:val="both"/>
        <w:rPr>
          <w:rFonts w:ascii="Tahoma" w:hAnsi="Tahoma" w:cs="Tahoma"/>
          <w:b/>
          <w:sz w:val="20"/>
          <w:szCs w:val="20"/>
        </w:rPr>
      </w:pPr>
      <w:r w:rsidRPr="00D94F76">
        <w:rPr>
          <w:rFonts w:ascii="Tahoma" w:hAnsi="Tahoma" w:cs="Tahoma"/>
          <w:b/>
          <w:sz w:val="20"/>
          <w:szCs w:val="20"/>
        </w:rPr>
        <w:t>Název</w:t>
      </w:r>
      <w:r w:rsidR="00D94F76" w:rsidRPr="00D94F76">
        <w:rPr>
          <w:rFonts w:ascii="Tahoma" w:hAnsi="Tahoma" w:cs="Tahoma"/>
          <w:b/>
          <w:sz w:val="20"/>
          <w:szCs w:val="20"/>
        </w:rPr>
        <w:t>:</w:t>
      </w:r>
      <w:r w:rsidR="00D94F76" w:rsidRPr="00D94F76">
        <w:rPr>
          <w:rFonts w:ascii="Tahoma" w:hAnsi="Tahoma" w:cs="Tahoma"/>
          <w:b/>
          <w:sz w:val="20"/>
          <w:szCs w:val="20"/>
        </w:rPr>
        <w:tab/>
      </w:r>
      <w:r w:rsidR="00D94F76">
        <w:rPr>
          <w:rFonts w:ascii="Tahoma" w:hAnsi="Tahoma" w:cs="Tahoma"/>
          <w:b/>
          <w:sz w:val="20"/>
          <w:szCs w:val="20"/>
        </w:rPr>
        <w:tab/>
      </w:r>
      <w:r w:rsidR="00D94F76" w:rsidRPr="00D94F76">
        <w:rPr>
          <w:rFonts w:ascii="Tahoma" w:hAnsi="Tahoma" w:cs="Tahoma"/>
          <w:b/>
          <w:sz w:val="20"/>
          <w:szCs w:val="20"/>
        </w:rPr>
        <w:t>Integrovaná doprava Středočeského kraje, příspěvková organizace</w:t>
      </w:r>
    </w:p>
    <w:p w:rsidR="00A34FC4" w:rsidRPr="00D94F76" w:rsidRDefault="00A34FC4" w:rsidP="0067476C">
      <w:pPr>
        <w:pStyle w:val="Bezmezer"/>
        <w:spacing w:line="360" w:lineRule="auto"/>
        <w:ind w:left="397"/>
        <w:jc w:val="both"/>
        <w:rPr>
          <w:rFonts w:ascii="Tahoma" w:hAnsi="Tahoma" w:cs="Tahoma"/>
          <w:sz w:val="20"/>
          <w:szCs w:val="20"/>
        </w:rPr>
      </w:pPr>
      <w:r w:rsidRPr="00D94F76">
        <w:rPr>
          <w:rFonts w:ascii="Tahoma" w:hAnsi="Tahoma" w:cs="Tahoma"/>
          <w:sz w:val="20"/>
          <w:szCs w:val="20"/>
        </w:rPr>
        <w:t xml:space="preserve">se sídlem </w:t>
      </w:r>
      <w:r w:rsidR="00D94F76" w:rsidRPr="00D94F76">
        <w:rPr>
          <w:rFonts w:ascii="Tahoma" w:hAnsi="Tahoma" w:cs="Tahoma"/>
          <w:sz w:val="20"/>
          <w:szCs w:val="20"/>
        </w:rPr>
        <w:tab/>
      </w:r>
      <w:r w:rsidR="00D94F76" w:rsidRPr="00D94F76">
        <w:rPr>
          <w:rFonts w:ascii="Tahoma" w:hAnsi="Tahoma" w:cs="Tahoma"/>
          <w:sz w:val="20"/>
          <w:szCs w:val="20"/>
        </w:rPr>
        <w:tab/>
      </w:r>
      <w:r w:rsidR="0087698F">
        <w:rPr>
          <w:rFonts w:ascii="Tahoma" w:hAnsi="Tahoma" w:cs="Tahoma"/>
          <w:sz w:val="20"/>
          <w:szCs w:val="20"/>
        </w:rPr>
        <w:t>Sokolovská 100/94, 186 00 Praha 8</w:t>
      </w:r>
      <w:r w:rsidR="0067476C">
        <w:rPr>
          <w:rFonts w:ascii="Tahoma" w:hAnsi="Tahoma" w:cs="Tahoma"/>
          <w:sz w:val="20"/>
          <w:szCs w:val="20"/>
        </w:rPr>
        <w:t xml:space="preserve"> </w:t>
      </w:r>
    </w:p>
    <w:p w:rsidR="00A34FC4" w:rsidRPr="00D94F76" w:rsidRDefault="00D03944" w:rsidP="0067476C">
      <w:pPr>
        <w:pStyle w:val="Bezmezer"/>
        <w:spacing w:line="360" w:lineRule="auto"/>
        <w:ind w:left="397"/>
        <w:jc w:val="both"/>
        <w:rPr>
          <w:rFonts w:ascii="Tahoma" w:hAnsi="Tahoma" w:cs="Tahoma"/>
          <w:sz w:val="20"/>
          <w:szCs w:val="20"/>
        </w:rPr>
      </w:pPr>
      <w:r w:rsidRPr="00D94F76">
        <w:rPr>
          <w:rFonts w:ascii="Tahoma" w:hAnsi="Tahoma" w:cs="Tahoma"/>
          <w:sz w:val="20"/>
          <w:szCs w:val="20"/>
        </w:rPr>
        <w:t>IČO:</w:t>
      </w:r>
      <w:r w:rsidR="00D94F76">
        <w:rPr>
          <w:rFonts w:ascii="Tahoma" w:hAnsi="Tahoma" w:cs="Tahoma"/>
          <w:sz w:val="20"/>
          <w:szCs w:val="20"/>
        </w:rPr>
        <w:tab/>
      </w:r>
      <w:r w:rsidR="00D94F76">
        <w:rPr>
          <w:rFonts w:ascii="Tahoma" w:hAnsi="Tahoma" w:cs="Tahoma"/>
          <w:sz w:val="20"/>
          <w:szCs w:val="20"/>
        </w:rPr>
        <w:tab/>
        <w:t>05792291</w:t>
      </w:r>
    </w:p>
    <w:p w:rsidR="00A34FC4" w:rsidRPr="00D94F76" w:rsidRDefault="00D03944" w:rsidP="0067476C">
      <w:pPr>
        <w:pStyle w:val="Bezmezer"/>
        <w:spacing w:line="360" w:lineRule="auto"/>
        <w:ind w:left="397"/>
        <w:jc w:val="both"/>
        <w:rPr>
          <w:rFonts w:ascii="Tahoma" w:hAnsi="Tahoma" w:cs="Tahoma"/>
          <w:sz w:val="20"/>
          <w:szCs w:val="20"/>
        </w:rPr>
      </w:pPr>
      <w:r w:rsidRPr="00D94F76">
        <w:rPr>
          <w:rFonts w:ascii="Tahoma" w:hAnsi="Tahoma" w:cs="Tahoma"/>
          <w:sz w:val="20"/>
          <w:szCs w:val="20"/>
        </w:rPr>
        <w:t>DIČ:</w:t>
      </w:r>
      <w:r w:rsidR="00D94F76">
        <w:rPr>
          <w:rFonts w:ascii="Tahoma" w:hAnsi="Tahoma" w:cs="Tahoma"/>
          <w:sz w:val="20"/>
          <w:szCs w:val="20"/>
        </w:rPr>
        <w:tab/>
      </w:r>
      <w:r w:rsidR="00D94F76">
        <w:rPr>
          <w:rFonts w:ascii="Tahoma" w:hAnsi="Tahoma" w:cs="Tahoma"/>
          <w:sz w:val="20"/>
          <w:szCs w:val="20"/>
        </w:rPr>
        <w:tab/>
        <w:t>CZ05792291</w:t>
      </w:r>
    </w:p>
    <w:p w:rsidR="00A34FC4" w:rsidRPr="00D94F76" w:rsidRDefault="00D94F76" w:rsidP="0067476C">
      <w:pPr>
        <w:pStyle w:val="Bezmezer"/>
        <w:spacing w:line="360" w:lineRule="auto"/>
        <w:ind w:left="397"/>
        <w:jc w:val="both"/>
        <w:rPr>
          <w:rFonts w:ascii="Tahoma" w:hAnsi="Tahoma" w:cs="Tahoma"/>
          <w:sz w:val="20"/>
          <w:szCs w:val="20"/>
        </w:rPr>
      </w:pPr>
      <w:r>
        <w:rPr>
          <w:rFonts w:ascii="Tahoma" w:hAnsi="Tahoma" w:cs="Tahoma"/>
          <w:sz w:val="20"/>
          <w:szCs w:val="20"/>
        </w:rPr>
        <w:t>Z</w:t>
      </w:r>
      <w:r w:rsidR="00771493" w:rsidRPr="00D94F76">
        <w:rPr>
          <w:rFonts w:ascii="Tahoma" w:hAnsi="Tahoma" w:cs="Tahoma"/>
          <w:sz w:val="20"/>
          <w:szCs w:val="20"/>
        </w:rPr>
        <w:t xml:space="preserve">apsána </w:t>
      </w:r>
      <w:r>
        <w:rPr>
          <w:rFonts w:ascii="Tahoma" w:hAnsi="Tahoma" w:cs="Tahoma"/>
          <w:sz w:val="20"/>
          <w:szCs w:val="20"/>
        </w:rPr>
        <w:t xml:space="preserve">v obchodním rejstříku vedeném Městským soudem v Praze, oddíl </w:t>
      </w:r>
      <w:proofErr w:type="spellStart"/>
      <w:r>
        <w:rPr>
          <w:rFonts w:ascii="Tahoma" w:hAnsi="Tahoma" w:cs="Tahoma"/>
          <w:sz w:val="20"/>
          <w:szCs w:val="20"/>
        </w:rPr>
        <w:t>Pr</w:t>
      </w:r>
      <w:proofErr w:type="spellEnd"/>
      <w:r>
        <w:rPr>
          <w:rFonts w:ascii="Tahoma" w:hAnsi="Tahoma" w:cs="Tahoma"/>
          <w:sz w:val="20"/>
          <w:szCs w:val="20"/>
        </w:rPr>
        <w:t>, vložka 1564</w:t>
      </w:r>
    </w:p>
    <w:p w:rsidR="00A34FC4" w:rsidRPr="00D94F76" w:rsidRDefault="00A34FC4" w:rsidP="0067476C">
      <w:pPr>
        <w:pStyle w:val="Bezmezer"/>
        <w:spacing w:after="120" w:line="360" w:lineRule="auto"/>
        <w:ind w:firstLine="397"/>
        <w:jc w:val="both"/>
        <w:rPr>
          <w:rFonts w:ascii="Tahoma" w:hAnsi="Tahoma" w:cs="Tahoma"/>
          <w:sz w:val="20"/>
          <w:szCs w:val="20"/>
        </w:rPr>
      </w:pPr>
      <w:r w:rsidRPr="00D94F76">
        <w:rPr>
          <w:rFonts w:ascii="Tahoma" w:hAnsi="Tahoma" w:cs="Tahoma"/>
          <w:sz w:val="20"/>
          <w:szCs w:val="20"/>
        </w:rPr>
        <w:t xml:space="preserve">zastoupena: </w:t>
      </w:r>
      <w:r w:rsidR="00D94F76">
        <w:rPr>
          <w:rFonts w:ascii="Tahoma" w:hAnsi="Tahoma" w:cs="Tahoma"/>
          <w:sz w:val="20"/>
          <w:szCs w:val="20"/>
        </w:rPr>
        <w:tab/>
      </w:r>
      <w:r w:rsidR="0087698F">
        <w:rPr>
          <w:rFonts w:ascii="Tahoma" w:hAnsi="Tahoma" w:cs="Tahoma"/>
          <w:sz w:val="20"/>
          <w:szCs w:val="20"/>
        </w:rPr>
        <w:t>Tomášem Duroněm</w:t>
      </w:r>
      <w:r w:rsidR="00D94F76">
        <w:rPr>
          <w:rFonts w:ascii="Tahoma" w:hAnsi="Tahoma" w:cs="Tahoma"/>
          <w:sz w:val="20"/>
          <w:szCs w:val="20"/>
        </w:rPr>
        <w:t xml:space="preserve">, </w:t>
      </w:r>
      <w:r w:rsidR="0087698F">
        <w:rPr>
          <w:rFonts w:ascii="Tahoma" w:hAnsi="Tahoma" w:cs="Tahoma"/>
          <w:sz w:val="20"/>
          <w:szCs w:val="20"/>
        </w:rPr>
        <w:t>pověřeným řízením</w:t>
      </w:r>
    </w:p>
    <w:p w:rsidR="00A34FC4" w:rsidRPr="00D94F76" w:rsidRDefault="0090599C" w:rsidP="00DF04E1">
      <w:pPr>
        <w:pStyle w:val="Bezmezer"/>
        <w:spacing w:after="120"/>
        <w:ind w:left="397"/>
        <w:jc w:val="both"/>
        <w:rPr>
          <w:rFonts w:ascii="Tahoma" w:hAnsi="Tahoma" w:cs="Tahoma"/>
          <w:sz w:val="20"/>
          <w:szCs w:val="20"/>
        </w:rPr>
      </w:pPr>
      <w:r w:rsidRPr="00D94F76">
        <w:rPr>
          <w:rFonts w:ascii="Tahoma" w:hAnsi="Tahoma" w:cs="Tahoma"/>
          <w:sz w:val="20"/>
          <w:szCs w:val="20"/>
        </w:rPr>
        <w:t xml:space="preserve"> </w:t>
      </w:r>
      <w:r w:rsidR="00A34FC4" w:rsidRPr="00D94F76">
        <w:rPr>
          <w:rFonts w:ascii="Tahoma" w:hAnsi="Tahoma" w:cs="Tahoma"/>
          <w:sz w:val="20"/>
          <w:szCs w:val="20"/>
        </w:rPr>
        <w:t>(dále jen „</w:t>
      </w:r>
      <w:r w:rsidR="00A34FC4" w:rsidRPr="00D94F76">
        <w:rPr>
          <w:rFonts w:ascii="Tahoma" w:hAnsi="Tahoma" w:cs="Tahoma"/>
          <w:b/>
          <w:sz w:val="20"/>
          <w:szCs w:val="20"/>
        </w:rPr>
        <w:t>objednatel</w:t>
      </w:r>
      <w:r w:rsidR="00A34FC4" w:rsidRPr="00D94F76">
        <w:rPr>
          <w:rFonts w:ascii="Tahoma" w:hAnsi="Tahoma" w:cs="Tahoma"/>
          <w:sz w:val="20"/>
          <w:szCs w:val="20"/>
        </w:rPr>
        <w:t>“)</w:t>
      </w:r>
    </w:p>
    <w:p w:rsidR="00A34FC4" w:rsidRPr="00D94F76" w:rsidRDefault="00A34FC4" w:rsidP="00DF04E1">
      <w:pPr>
        <w:pStyle w:val="Bezmezer"/>
        <w:spacing w:after="120"/>
        <w:ind w:left="397"/>
        <w:jc w:val="both"/>
        <w:rPr>
          <w:rFonts w:ascii="Tahoma" w:hAnsi="Tahoma" w:cs="Tahoma"/>
          <w:sz w:val="20"/>
          <w:szCs w:val="20"/>
        </w:rPr>
      </w:pPr>
    </w:p>
    <w:p w:rsidR="00A34FC4" w:rsidRPr="00D94F76" w:rsidRDefault="00D03944" w:rsidP="0067476C">
      <w:pPr>
        <w:pStyle w:val="Bezmezer"/>
        <w:numPr>
          <w:ilvl w:val="1"/>
          <w:numId w:val="4"/>
        </w:numPr>
        <w:spacing w:line="360" w:lineRule="auto"/>
        <w:jc w:val="both"/>
        <w:rPr>
          <w:rFonts w:ascii="Tahoma" w:hAnsi="Tahoma" w:cs="Tahoma"/>
          <w:b/>
          <w:sz w:val="20"/>
          <w:szCs w:val="20"/>
        </w:rPr>
      </w:pPr>
      <w:r w:rsidRPr="00D94F76">
        <w:rPr>
          <w:rFonts w:ascii="Tahoma" w:hAnsi="Tahoma" w:cs="Tahoma"/>
          <w:b/>
          <w:sz w:val="20"/>
          <w:szCs w:val="20"/>
        </w:rPr>
        <w:t>Název</w:t>
      </w:r>
      <w:r w:rsidR="0067476C">
        <w:rPr>
          <w:rFonts w:ascii="Tahoma" w:hAnsi="Tahoma" w:cs="Tahoma"/>
          <w:b/>
          <w:sz w:val="20"/>
          <w:szCs w:val="20"/>
        </w:rPr>
        <w:tab/>
      </w:r>
      <w:r w:rsidR="0067476C">
        <w:rPr>
          <w:rFonts w:ascii="Tahoma" w:hAnsi="Tahoma" w:cs="Tahoma"/>
          <w:b/>
          <w:sz w:val="20"/>
          <w:szCs w:val="20"/>
        </w:rPr>
        <w:tab/>
      </w:r>
      <w:proofErr w:type="spellStart"/>
      <w:r w:rsidR="0067476C">
        <w:rPr>
          <w:rFonts w:ascii="Tahoma" w:hAnsi="Tahoma" w:cs="Tahoma"/>
          <w:b/>
          <w:sz w:val="20"/>
          <w:szCs w:val="20"/>
        </w:rPr>
        <w:t>Antina</w:t>
      </w:r>
      <w:proofErr w:type="spellEnd"/>
      <w:r w:rsidR="0067476C">
        <w:rPr>
          <w:rFonts w:ascii="Tahoma" w:hAnsi="Tahoma" w:cs="Tahoma"/>
          <w:b/>
          <w:sz w:val="20"/>
          <w:szCs w:val="20"/>
        </w:rPr>
        <w:t xml:space="preserve"> </w:t>
      </w:r>
      <w:proofErr w:type="spellStart"/>
      <w:r w:rsidR="0067476C">
        <w:rPr>
          <w:rFonts w:ascii="Tahoma" w:hAnsi="Tahoma" w:cs="Tahoma"/>
          <w:b/>
          <w:sz w:val="20"/>
          <w:szCs w:val="20"/>
        </w:rPr>
        <w:t>Ittner</w:t>
      </w:r>
      <w:proofErr w:type="spellEnd"/>
      <w:r w:rsidR="0067476C">
        <w:rPr>
          <w:rFonts w:ascii="Tahoma" w:hAnsi="Tahoma" w:cs="Tahoma"/>
          <w:b/>
          <w:sz w:val="20"/>
          <w:szCs w:val="20"/>
        </w:rPr>
        <w:t>, MA</w:t>
      </w:r>
    </w:p>
    <w:p w:rsidR="00A34FC4" w:rsidRPr="00D94F76" w:rsidRDefault="00A34FC4" w:rsidP="0067476C">
      <w:pPr>
        <w:pStyle w:val="Bezmezer"/>
        <w:spacing w:line="360" w:lineRule="auto"/>
        <w:ind w:left="397"/>
        <w:jc w:val="both"/>
        <w:rPr>
          <w:rFonts w:ascii="Tahoma" w:hAnsi="Tahoma" w:cs="Tahoma"/>
          <w:sz w:val="20"/>
          <w:szCs w:val="20"/>
        </w:rPr>
      </w:pPr>
      <w:r w:rsidRPr="00D94F76">
        <w:rPr>
          <w:rFonts w:ascii="Tahoma" w:hAnsi="Tahoma" w:cs="Tahoma"/>
          <w:sz w:val="20"/>
          <w:szCs w:val="20"/>
        </w:rPr>
        <w:t xml:space="preserve">se sídlem </w:t>
      </w:r>
      <w:r w:rsidR="0067476C">
        <w:rPr>
          <w:rFonts w:ascii="Tahoma" w:hAnsi="Tahoma" w:cs="Tahoma"/>
          <w:sz w:val="20"/>
          <w:szCs w:val="20"/>
        </w:rPr>
        <w:tab/>
      </w:r>
      <w:r w:rsidR="0067476C">
        <w:rPr>
          <w:rFonts w:ascii="Tahoma" w:hAnsi="Tahoma" w:cs="Tahoma"/>
          <w:sz w:val="20"/>
          <w:szCs w:val="20"/>
        </w:rPr>
        <w:tab/>
        <w:t>Heřmanova 1, Praha 7, 170 00</w:t>
      </w:r>
    </w:p>
    <w:p w:rsidR="00A34FC4" w:rsidRPr="00D94F76" w:rsidRDefault="00A34FC4" w:rsidP="0067476C">
      <w:pPr>
        <w:pStyle w:val="Bezmezer"/>
        <w:spacing w:line="360" w:lineRule="auto"/>
        <w:ind w:left="397"/>
        <w:jc w:val="both"/>
        <w:rPr>
          <w:rFonts w:ascii="Tahoma" w:hAnsi="Tahoma" w:cs="Tahoma"/>
          <w:sz w:val="20"/>
          <w:szCs w:val="20"/>
        </w:rPr>
      </w:pPr>
      <w:r w:rsidRPr="00D94F76">
        <w:rPr>
          <w:rFonts w:ascii="Tahoma" w:hAnsi="Tahoma" w:cs="Tahoma"/>
          <w:sz w:val="20"/>
          <w:szCs w:val="20"/>
        </w:rPr>
        <w:t>IČO</w:t>
      </w:r>
      <w:r w:rsidR="0020768E" w:rsidRPr="00D94F76">
        <w:rPr>
          <w:rFonts w:ascii="Tahoma" w:hAnsi="Tahoma" w:cs="Tahoma"/>
          <w:sz w:val="20"/>
          <w:szCs w:val="20"/>
        </w:rPr>
        <w:t>:</w:t>
      </w:r>
      <w:r w:rsidRPr="00D94F76">
        <w:rPr>
          <w:rFonts w:ascii="Tahoma" w:hAnsi="Tahoma" w:cs="Tahoma"/>
          <w:sz w:val="20"/>
          <w:szCs w:val="20"/>
        </w:rPr>
        <w:t xml:space="preserve"> </w:t>
      </w:r>
      <w:r w:rsidR="0067476C">
        <w:rPr>
          <w:rFonts w:ascii="Tahoma" w:hAnsi="Tahoma" w:cs="Tahoma"/>
          <w:sz w:val="20"/>
          <w:szCs w:val="20"/>
        </w:rPr>
        <w:tab/>
      </w:r>
      <w:r w:rsidR="0067476C">
        <w:rPr>
          <w:rFonts w:ascii="Tahoma" w:hAnsi="Tahoma" w:cs="Tahoma"/>
          <w:sz w:val="20"/>
          <w:szCs w:val="20"/>
        </w:rPr>
        <w:tab/>
        <w:t>73 750 514</w:t>
      </w:r>
    </w:p>
    <w:p w:rsidR="00A34FC4" w:rsidRPr="00D94F76" w:rsidRDefault="00771493" w:rsidP="0067476C">
      <w:pPr>
        <w:pStyle w:val="Bezmezer"/>
        <w:spacing w:line="360" w:lineRule="auto"/>
        <w:ind w:left="397"/>
        <w:jc w:val="both"/>
        <w:rPr>
          <w:rFonts w:ascii="Tahoma" w:hAnsi="Tahoma" w:cs="Tahoma"/>
          <w:sz w:val="20"/>
          <w:szCs w:val="20"/>
        </w:rPr>
      </w:pPr>
      <w:r w:rsidRPr="00D94F76">
        <w:rPr>
          <w:rFonts w:ascii="Tahoma" w:hAnsi="Tahoma" w:cs="Tahoma"/>
          <w:sz w:val="20"/>
          <w:szCs w:val="20"/>
        </w:rPr>
        <w:t xml:space="preserve">Zapsána </w:t>
      </w:r>
      <w:r w:rsidR="0067476C">
        <w:rPr>
          <w:rFonts w:ascii="Tahoma" w:hAnsi="Tahoma" w:cs="Tahoma"/>
          <w:sz w:val="20"/>
          <w:szCs w:val="20"/>
        </w:rPr>
        <w:t>v Živnostenském rej</w:t>
      </w:r>
      <w:r w:rsidR="00FC5FB2">
        <w:rPr>
          <w:rFonts w:ascii="Tahoma" w:hAnsi="Tahoma" w:cs="Tahoma"/>
          <w:sz w:val="20"/>
          <w:szCs w:val="20"/>
        </w:rPr>
        <w:t>s</w:t>
      </w:r>
      <w:r w:rsidR="0067476C">
        <w:rPr>
          <w:rFonts w:ascii="Tahoma" w:hAnsi="Tahoma" w:cs="Tahoma"/>
          <w:sz w:val="20"/>
          <w:szCs w:val="20"/>
        </w:rPr>
        <w:t>tříku MPO ČR</w:t>
      </w:r>
      <w:r w:rsidR="005740C0" w:rsidRPr="00D94F76">
        <w:rPr>
          <w:rFonts w:ascii="Tahoma" w:hAnsi="Tahoma" w:cs="Tahoma"/>
          <w:sz w:val="20"/>
          <w:szCs w:val="20"/>
        </w:rPr>
        <w:t xml:space="preserve">  </w:t>
      </w:r>
    </w:p>
    <w:p w:rsidR="00A34FC4" w:rsidRPr="00D94F76" w:rsidRDefault="00A34FC4" w:rsidP="00F0011D">
      <w:pPr>
        <w:pStyle w:val="Bezmezer"/>
        <w:spacing w:after="120"/>
        <w:ind w:left="397"/>
        <w:jc w:val="both"/>
        <w:rPr>
          <w:rFonts w:ascii="Tahoma" w:hAnsi="Tahoma" w:cs="Tahoma"/>
          <w:sz w:val="20"/>
          <w:szCs w:val="20"/>
        </w:rPr>
      </w:pPr>
      <w:r w:rsidRPr="00D94F76">
        <w:rPr>
          <w:rFonts w:ascii="Tahoma" w:hAnsi="Tahoma" w:cs="Tahoma"/>
          <w:sz w:val="20"/>
          <w:szCs w:val="20"/>
        </w:rPr>
        <w:t>(dále jen „</w:t>
      </w:r>
      <w:r w:rsidRPr="00D94F76">
        <w:rPr>
          <w:rFonts w:ascii="Tahoma" w:hAnsi="Tahoma" w:cs="Tahoma"/>
          <w:b/>
          <w:sz w:val="20"/>
          <w:szCs w:val="20"/>
        </w:rPr>
        <w:t>dodavatel</w:t>
      </w:r>
      <w:r w:rsidRPr="00D94F76">
        <w:rPr>
          <w:rFonts w:ascii="Tahoma" w:hAnsi="Tahoma" w:cs="Tahoma"/>
          <w:sz w:val="20"/>
          <w:szCs w:val="20"/>
        </w:rPr>
        <w:t>“)</w:t>
      </w:r>
    </w:p>
    <w:p w:rsidR="00A34FC4" w:rsidRPr="00D94F76" w:rsidRDefault="00A34FC4" w:rsidP="001801F6">
      <w:pPr>
        <w:pStyle w:val="Nadpis9"/>
        <w:numPr>
          <w:ilvl w:val="0"/>
          <w:numId w:val="20"/>
        </w:numPr>
        <w:rPr>
          <w:rFonts w:ascii="Tahoma" w:hAnsi="Tahoma" w:cs="Tahoma"/>
          <w:sz w:val="20"/>
        </w:rPr>
      </w:pPr>
      <w:r w:rsidRPr="00D94F76">
        <w:rPr>
          <w:rFonts w:ascii="Tahoma" w:hAnsi="Tahoma" w:cs="Tahoma"/>
          <w:sz w:val="20"/>
        </w:rPr>
        <w:br/>
        <w:t>Předmět smlouvy</w:t>
      </w:r>
    </w:p>
    <w:p w:rsidR="00A34FC4" w:rsidRPr="00D94F76" w:rsidRDefault="00A34FC4" w:rsidP="00CD5D92">
      <w:pPr>
        <w:pStyle w:val="Bezmezer"/>
        <w:numPr>
          <w:ilvl w:val="1"/>
          <w:numId w:val="4"/>
        </w:numPr>
        <w:spacing w:after="120"/>
        <w:jc w:val="both"/>
        <w:rPr>
          <w:rFonts w:ascii="Tahoma" w:hAnsi="Tahoma" w:cs="Tahoma"/>
          <w:sz w:val="20"/>
          <w:szCs w:val="20"/>
        </w:rPr>
      </w:pPr>
      <w:r w:rsidRPr="00D94F76">
        <w:rPr>
          <w:rFonts w:ascii="Tahoma" w:hAnsi="Tahoma" w:cs="Tahoma"/>
          <w:sz w:val="20"/>
          <w:szCs w:val="20"/>
        </w:rPr>
        <w:t xml:space="preserve">Předmětem této smlouvy je výuka </w:t>
      </w:r>
      <w:r w:rsidR="0067476C">
        <w:rPr>
          <w:rFonts w:ascii="Tahoma" w:hAnsi="Tahoma" w:cs="Tahoma"/>
          <w:sz w:val="20"/>
          <w:szCs w:val="20"/>
        </w:rPr>
        <w:t>německého</w:t>
      </w:r>
      <w:r w:rsidR="00FC5FB2">
        <w:rPr>
          <w:rFonts w:ascii="Tahoma" w:hAnsi="Tahoma" w:cs="Tahoma"/>
          <w:sz w:val="20"/>
          <w:szCs w:val="20"/>
        </w:rPr>
        <w:t xml:space="preserve"> </w:t>
      </w:r>
      <w:r w:rsidRPr="00D94F76">
        <w:rPr>
          <w:rFonts w:ascii="Tahoma" w:hAnsi="Tahoma" w:cs="Tahoma"/>
          <w:sz w:val="20"/>
          <w:szCs w:val="20"/>
        </w:rPr>
        <w:t>jazyka různých úrovní znalosti pro zaměstnance objednatele (dále jen „</w:t>
      </w:r>
      <w:r w:rsidRPr="00D94F76">
        <w:rPr>
          <w:rFonts w:ascii="Tahoma" w:hAnsi="Tahoma" w:cs="Tahoma"/>
          <w:b/>
          <w:sz w:val="20"/>
          <w:szCs w:val="20"/>
        </w:rPr>
        <w:t>výuka</w:t>
      </w:r>
      <w:r w:rsidRPr="00D94F76">
        <w:rPr>
          <w:rFonts w:ascii="Tahoma" w:hAnsi="Tahoma" w:cs="Tahoma"/>
          <w:sz w:val="20"/>
          <w:szCs w:val="20"/>
        </w:rPr>
        <w:t>“).</w:t>
      </w:r>
    </w:p>
    <w:p w:rsidR="00A34FC4" w:rsidRPr="00D94F76" w:rsidRDefault="00A34FC4" w:rsidP="00211432">
      <w:pPr>
        <w:pStyle w:val="Bezmezer"/>
        <w:numPr>
          <w:ilvl w:val="1"/>
          <w:numId w:val="4"/>
        </w:numPr>
        <w:spacing w:after="120"/>
        <w:jc w:val="both"/>
        <w:rPr>
          <w:rFonts w:ascii="Tahoma" w:hAnsi="Tahoma" w:cs="Tahoma"/>
          <w:sz w:val="20"/>
          <w:szCs w:val="20"/>
        </w:rPr>
      </w:pPr>
      <w:r w:rsidRPr="00D94F76">
        <w:rPr>
          <w:rFonts w:ascii="Tahoma" w:hAnsi="Tahoma" w:cs="Tahoma"/>
          <w:sz w:val="20"/>
          <w:szCs w:val="20"/>
        </w:rPr>
        <w:t xml:space="preserve">Výuka bude organizována po výukových hodinách o délce </w:t>
      </w:r>
      <w:r w:rsidR="0067476C">
        <w:rPr>
          <w:rFonts w:ascii="Tahoma" w:hAnsi="Tahoma" w:cs="Tahoma"/>
          <w:sz w:val="20"/>
          <w:szCs w:val="20"/>
        </w:rPr>
        <w:t>60</w:t>
      </w:r>
      <w:r w:rsidRPr="00D94F76">
        <w:rPr>
          <w:rFonts w:ascii="Tahoma" w:hAnsi="Tahoma" w:cs="Tahoma"/>
          <w:sz w:val="20"/>
          <w:szCs w:val="20"/>
        </w:rPr>
        <w:t xml:space="preserve"> minut (dále jen „</w:t>
      </w:r>
      <w:r w:rsidRPr="00D94F76">
        <w:rPr>
          <w:rFonts w:ascii="Tahoma" w:hAnsi="Tahoma" w:cs="Tahoma"/>
          <w:b/>
          <w:sz w:val="20"/>
          <w:szCs w:val="20"/>
        </w:rPr>
        <w:t>výuková hodina</w:t>
      </w:r>
      <w:r w:rsidRPr="00D94F76">
        <w:rPr>
          <w:rFonts w:ascii="Tahoma" w:hAnsi="Tahoma" w:cs="Tahoma"/>
          <w:sz w:val="20"/>
          <w:szCs w:val="20"/>
        </w:rPr>
        <w:t>“).</w:t>
      </w:r>
    </w:p>
    <w:p w:rsidR="00A34FC4" w:rsidRPr="00D94F76" w:rsidRDefault="00A34FC4" w:rsidP="00211432">
      <w:pPr>
        <w:pStyle w:val="Bezmezer"/>
        <w:numPr>
          <w:ilvl w:val="1"/>
          <w:numId w:val="4"/>
        </w:numPr>
        <w:spacing w:after="120"/>
        <w:jc w:val="both"/>
        <w:rPr>
          <w:rFonts w:ascii="Tahoma" w:hAnsi="Tahoma" w:cs="Tahoma"/>
          <w:sz w:val="20"/>
          <w:szCs w:val="20"/>
        </w:rPr>
      </w:pPr>
      <w:r w:rsidRPr="00D94F76">
        <w:rPr>
          <w:rFonts w:ascii="Tahoma" w:hAnsi="Tahoma" w:cs="Tahoma"/>
          <w:sz w:val="20"/>
          <w:szCs w:val="20"/>
        </w:rPr>
        <w:t>Součástí výuky je rovněž poskytnutí potřebných studijních materiálů.</w:t>
      </w:r>
    </w:p>
    <w:p w:rsidR="00A34FC4" w:rsidRPr="00D94F76" w:rsidRDefault="00A34FC4" w:rsidP="009B66DC">
      <w:pPr>
        <w:pStyle w:val="Nadpis9"/>
        <w:rPr>
          <w:rFonts w:ascii="Tahoma" w:hAnsi="Tahoma" w:cs="Tahoma"/>
          <w:sz w:val="20"/>
        </w:rPr>
      </w:pPr>
      <w:r w:rsidRPr="00D94F76">
        <w:rPr>
          <w:rFonts w:ascii="Tahoma" w:hAnsi="Tahoma" w:cs="Tahoma"/>
          <w:sz w:val="20"/>
        </w:rPr>
        <w:br/>
        <w:t>Organizace výuky</w:t>
      </w:r>
    </w:p>
    <w:p w:rsidR="00A34FC4" w:rsidRPr="00D94F76" w:rsidRDefault="00A34FC4" w:rsidP="0054508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 xml:space="preserve">Výuka bude probíhat v sídle objednatele v pracovních dnech zpravidla </w:t>
      </w:r>
      <w:r w:rsidR="00925078">
        <w:rPr>
          <w:rFonts w:ascii="Tahoma" w:hAnsi="Tahoma" w:cs="Tahoma"/>
          <w:sz w:val="20"/>
          <w:szCs w:val="20"/>
        </w:rPr>
        <w:t>jedenkrá</w:t>
      </w:r>
      <w:r w:rsidRPr="00D94F76">
        <w:rPr>
          <w:rFonts w:ascii="Tahoma" w:hAnsi="Tahoma" w:cs="Tahoma"/>
          <w:sz w:val="20"/>
          <w:szCs w:val="20"/>
        </w:rPr>
        <w:t>t týdně po</w:t>
      </w:r>
      <w:r w:rsidR="00925078">
        <w:rPr>
          <w:rFonts w:ascii="Tahoma" w:hAnsi="Tahoma" w:cs="Tahoma"/>
          <w:sz w:val="20"/>
          <w:szCs w:val="20"/>
        </w:rPr>
        <w:t xml:space="preserve"> až</w:t>
      </w:r>
      <w:r w:rsidRPr="00D94F76">
        <w:rPr>
          <w:rFonts w:ascii="Tahoma" w:hAnsi="Tahoma" w:cs="Tahoma"/>
          <w:sz w:val="20"/>
          <w:szCs w:val="20"/>
        </w:rPr>
        <w:t> </w:t>
      </w:r>
      <w:r w:rsidR="00925078">
        <w:rPr>
          <w:rFonts w:ascii="Tahoma" w:hAnsi="Tahoma" w:cs="Tahoma"/>
          <w:sz w:val="20"/>
          <w:szCs w:val="20"/>
        </w:rPr>
        <w:t>třech</w:t>
      </w:r>
      <w:r w:rsidRPr="00D94F76">
        <w:rPr>
          <w:rFonts w:ascii="Tahoma" w:hAnsi="Tahoma" w:cs="Tahoma"/>
          <w:sz w:val="20"/>
          <w:szCs w:val="20"/>
        </w:rPr>
        <w:t xml:space="preserve"> výukov</w:t>
      </w:r>
      <w:r w:rsidR="00925078">
        <w:rPr>
          <w:rFonts w:ascii="Tahoma" w:hAnsi="Tahoma" w:cs="Tahoma"/>
          <w:sz w:val="20"/>
          <w:szCs w:val="20"/>
        </w:rPr>
        <w:t>ých</w:t>
      </w:r>
      <w:r w:rsidRPr="00D94F76">
        <w:rPr>
          <w:rFonts w:ascii="Tahoma" w:hAnsi="Tahoma" w:cs="Tahoma"/>
          <w:sz w:val="20"/>
          <w:szCs w:val="20"/>
        </w:rPr>
        <w:t xml:space="preserve"> hodin</w:t>
      </w:r>
      <w:r w:rsidR="00925078">
        <w:rPr>
          <w:rFonts w:ascii="Tahoma" w:hAnsi="Tahoma" w:cs="Tahoma"/>
          <w:sz w:val="20"/>
          <w:szCs w:val="20"/>
        </w:rPr>
        <w:t>ách</w:t>
      </w:r>
      <w:r w:rsidRPr="00D94F76">
        <w:rPr>
          <w:rFonts w:ascii="Tahoma" w:hAnsi="Tahoma" w:cs="Tahoma"/>
          <w:sz w:val="20"/>
          <w:szCs w:val="20"/>
        </w:rPr>
        <w:t>. Uvedený časový rozsah je pouze indikativní a může být v souladu s odstavcem 3 operativně měněn.</w:t>
      </w:r>
    </w:p>
    <w:p w:rsidR="00A34FC4" w:rsidRPr="00D94F76" w:rsidRDefault="00A34FC4" w:rsidP="0054508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Objednatel není vázán žádným minimálním objemem výuky, který by od dodavatele musel odebrat. Dodavateli touto smlouvou nevzniká vůči objednateli exkluzivita a objednatel je oprávněn srovnatelné plnění poptat i od jiných dodavatelů.</w:t>
      </w:r>
    </w:p>
    <w:p w:rsidR="00A34FC4" w:rsidRPr="00D94F76" w:rsidRDefault="00A34FC4" w:rsidP="0054508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 xml:space="preserve">Konkrétní časový rozvrh výuky si smluvní strany dohodnou vždy </w:t>
      </w:r>
      <w:r w:rsidRPr="00D94F76">
        <w:rPr>
          <w:rFonts w:ascii="Tahoma" w:hAnsi="Tahoma" w:cs="Tahoma"/>
          <w:i/>
          <w:sz w:val="20"/>
          <w:szCs w:val="20"/>
        </w:rPr>
        <w:t>ad hoc</w:t>
      </w:r>
      <w:r w:rsidRPr="00D94F76">
        <w:rPr>
          <w:rFonts w:ascii="Tahoma" w:hAnsi="Tahoma" w:cs="Tahoma"/>
          <w:sz w:val="20"/>
          <w:szCs w:val="20"/>
        </w:rPr>
        <w:t xml:space="preserve"> dle aktuálních potřeb a možností objednatele. Tato dohoda nemusí být v písemné formě.</w:t>
      </w:r>
    </w:p>
    <w:p w:rsidR="00A34FC4" w:rsidRPr="00D94F76" w:rsidRDefault="00A34FC4" w:rsidP="0054508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Pokud dojde ze strany objednatele k jednostrannému zrušení řádně naplánované výuky a objednatel</w:t>
      </w:r>
    </w:p>
    <w:p w:rsidR="00A34FC4" w:rsidRPr="00D94F76" w:rsidRDefault="00A34FC4" w:rsidP="000A595E">
      <w:pPr>
        <w:pStyle w:val="Bezmezer"/>
        <w:numPr>
          <w:ilvl w:val="2"/>
          <w:numId w:val="4"/>
        </w:numPr>
        <w:spacing w:after="120"/>
        <w:jc w:val="both"/>
        <w:rPr>
          <w:rFonts w:ascii="Tahoma" w:hAnsi="Tahoma" w:cs="Tahoma"/>
          <w:sz w:val="20"/>
          <w:szCs w:val="20"/>
        </w:rPr>
      </w:pPr>
      <w:r w:rsidRPr="00D94F76">
        <w:rPr>
          <w:rFonts w:ascii="Tahoma" w:hAnsi="Tahoma" w:cs="Tahoma"/>
          <w:sz w:val="20"/>
          <w:szCs w:val="20"/>
        </w:rPr>
        <w:t>v případě výuky naplánované na pracovní den, jemuž předchází den pracovního klidu, oznámí tuto skutečnost dodavateli později než v 17:00 hod. bezprostředně předcházejícího pracovního dne,</w:t>
      </w:r>
    </w:p>
    <w:p w:rsidR="00A34FC4" w:rsidRPr="00D94F76" w:rsidRDefault="00A34FC4" w:rsidP="000A595E">
      <w:pPr>
        <w:pStyle w:val="Bezmezer"/>
        <w:numPr>
          <w:ilvl w:val="2"/>
          <w:numId w:val="4"/>
        </w:numPr>
        <w:spacing w:after="120"/>
        <w:jc w:val="both"/>
        <w:rPr>
          <w:rFonts w:ascii="Tahoma" w:hAnsi="Tahoma" w:cs="Tahoma"/>
          <w:sz w:val="20"/>
          <w:szCs w:val="20"/>
        </w:rPr>
      </w:pPr>
      <w:r w:rsidRPr="00D94F76">
        <w:rPr>
          <w:rFonts w:ascii="Tahoma" w:hAnsi="Tahoma" w:cs="Tahoma"/>
          <w:sz w:val="20"/>
          <w:szCs w:val="20"/>
        </w:rPr>
        <w:t>v ostatních případech oznámí tuto skutečnost dodavateli méně než 24 hodin před naplánovaným termínem výuky,</w:t>
      </w:r>
    </w:p>
    <w:p w:rsidR="00A34FC4" w:rsidRPr="00D94F76" w:rsidRDefault="00A34FC4" w:rsidP="004605ED">
      <w:pPr>
        <w:pStyle w:val="Bezmezer"/>
        <w:spacing w:after="120"/>
        <w:ind w:left="397"/>
        <w:jc w:val="both"/>
        <w:rPr>
          <w:rFonts w:ascii="Tahoma" w:hAnsi="Tahoma" w:cs="Tahoma"/>
          <w:sz w:val="20"/>
          <w:szCs w:val="20"/>
        </w:rPr>
      </w:pPr>
      <w:r w:rsidRPr="00D94F76">
        <w:rPr>
          <w:rFonts w:ascii="Tahoma" w:hAnsi="Tahoma" w:cs="Tahoma"/>
          <w:sz w:val="20"/>
          <w:szCs w:val="20"/>
        </w:rPr>
        <w:lastRenderedPageBreak/>
        <w:t>náleží dodavateli náhrada ve výši odměny, kterou by za zrušenou výuku jinak obdržel.</w:t>
      </w:r>
    </w:p>
    <w:p w:rsidR="00A34FC4" w:rsidRPr="00D94F76" w:rsidRDefault="00A34FC4" w:rsidP="0054508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V případě zrušení výuky z důvodu vyšší moci nevznikají ani jedné smluvní straně vůči druhé smluvní straně žádné nároky.</w:t>
      </w:r>
    </w:p>
    <w:p w:rsidR="00A34FC4" w:rsidRPr="00D94F76" w:rsidRDefault="00A34FC4" w:rsidP="0054508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Objednatel bezplatně poskytne dodavateli pro účely výuky odpovídající prostory.</w:t>
      </w:r>
    </w:p>
    <w:p w:rsidR="00A34FC4" w:rsidRPr="00D94F76" w:rsidRDefault="00A34FC4" w:rsidP="00066A8A">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 xml:space="preserve">Dodavatel je povinen provádět výuku osobně. Po předchozím souhlasu objednatele se může nechat zastoupit jinou osobou, která disponuje náležitými odbornými a </w:t>
      </w:r>
      <w:proofErr w:type="spellStart"/>
      <w:r w:rsidRPr="00D94F76">
        <w:rPr>
          <w:rFonts w:ascii="Tahoma" w:hAnsi="Tahoma" w:cs="Tahoma"/>
          <w:sz w:val="20"/>
          <w:szCs w:val="20"/>
        </w:rPr>
        <w:t>andragogickými</w:t>
      </w:r>
      <w:proofErr w:type="spellEnd"/>
      <w:r w:rsidRPr="00D94F76">
        <w:rPr>
          <w:rFonts w:ascii="Tahoma" w:hAnsi="Tahoma" w:cs="Tahoma"/>
          <w:sz w:val="20"/>
          <w:szCs w:val="20"/>
        </w:rPr>
        <w:t xml:space="preserve"> schopnostmi a dovednostmi; tím však není dotčena jeho odpovědnost za plnění povinností dle této smlouvy.</w:t>
      </w:r>
    </w:p>
    <w:p w:rsidR="00A34FC4" w:rsidRPr="00D94F76" w:rsidRDefault="00A34FC4" w:rsidP="00066A8A">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Dodavatel přizpůsobí vedení výuky a probíranou látku individuálním požadavkům a potřebám objednatele, jakož i úrovni znalostí zaměstnanců objednatele, kteří se výuky budou účastnit.</w:t>
      </w:r>
    </w:p>
    <w:p w:rsidR="00A34FC4" w:rsidRPr="00D94F76" w:rsidRDefault="00A34FC4" w:rsidP="00066A8A">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Dodavatel poskytne zaměstnancům objednatele, kteří se účastní výuky, rovněž potřebné studijní materiály (např. pracovní listy), s výjimkou učebnic a slovníků.</w:t>
      </w:r>
    </w:p>
    <w:p w:rsidR="00A34FC4" w:rsidRPr="00D94F76" w:rsidRDefault="00A34FC4" w:rsidP="00066A8A">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Dodavatel je povinen vést přehled realizované výuky za celou dobu platnosti této smlouvy a na žádost objednatele mu tento přehled předložit k nahlédnutí.</w:t>
      </w:r>
    </w:p>
    <w:p w:rsidR="00A34FC4" w:rsidRPr="00D94F76" w:rsidRDefault="00A34FC4" w:rsidP="003441EE">
      <w:pPr>
        <w:pStyle w:val="Nadpis9"/>
        <w:rPr>
          <w:rFonts w:ascii="Tahoma" w:hAnsi="Tahoma" w:cs="Tahoma"/>
          <w:sz w:val="20"/>
        </w:rPr>
      </w:pPr>
      <w:r w:rsidRPr="00D94F76">
        <w:rPr>
          <w:rFonts w:ascii="Tahoma" w:hAnsi="Tahoma" w:cs="Tahoma"/>
          <w:sz w:val="20"/>
        </w:rPr>
        <w:br/>
        <w:t>Odměna</w:t>
      </w:r>
    </w:p>
    <w:p w:rsidR="009F157B" w:rsidRPr="00D94F76" w:rsidRDefault="00A34FC4" w:rsidP="001801F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Za činnost dle této smlouvy se objednatel zavazuje dod</w:t>
      </w:r>
      <w:r w:rsidR="009F157B" w:rsidRPr="00D94F76">
        <w:rPr>
          <w:rFonts w:ascii="Tahoma" w:hAnsi="Tahoma" w:cs="Tahoma"/>
          <w:sz w:val="20"/>
          <w:szCs w:val="20"/>
        </w:rPr>
        <w:t xml:space="preserve">avateli zaplatit odměnu ve výši </w:t>
      </w:r>
    </w:p>
    <w:p w:rsidR="00A34FC4" w:rsidRPr="00D94F76" w:rsidRDefault="0067476C" w:rsidP="009F157B">
      <w:pPr>
        <w:pStyle w:val="Bezmezer"/>
        <w:spacing w:after="120"/>
        <w:ind w:left="397"/>
        <w:jc w:val="both"/>
        <w:rPr>
          <w:rFonts w:ascii="Tahoma" w:hAnsi="Tahoma" w:cs="Tahoma"/>
          <w:sz w:val="20"/>
          <w:szCs w:val="20"/>
        </w:rPr>
      </w:pPr>
      <w:r w:rsidRPr="0067476C">
        <w:rPr>
          <w:rFonts w:ascii="Tahoma" w:hAnsi="Tahoma" w:cs="Tahoma"/>
          <w:sz w:val="20"/>
          <w:szCs w:val="20"/>
        </w:rPr>
        <w:t>700,--</w:t>
      </w:r>
      <w:r w:rsidR="00A34FC4" w:rsidRPr="0067476C">
        <w:rPr>
          <w:rFonts w:ascii="Tahoma" w:hAnsi="Tahoma" w:cs="Tahoma"/>
          <w:sz w:val="20"/>
          <w:szCs w:val="20"/>
        </w:rPr>
        <w:t>Kč (</w:t>
      </w:r>
      <w:r w:rsidR="00A34FC4" w:rsidRPr="00D94F76">
        <w:rPr>
          <w:rFonts w:ascii="Tahoma" w:hAnsi="Tahoma" w:cs="Tahoma"/>
          <w:sz w:val="20"/>
          <w:szCs w:val="20"/>
        </w:rPr>
        <w:t>slovy:</w:t>
      </w:r>
      <w:r w:rsidR="009F157B" w:rsidRPr="00D94F76">
        <w:rPr>
          <w:rFonts w:ascii="Tahoma" w:hAnsi="Tahoma" w:cs="Tahoma"/>
          <w:sz w:val="20"/>
          <w:szCs w:val="20"/>
        </w:rPr>
        <w:t xml:space="preserve"> </w:t>
      </w:r>
      <w:r>
        <w:rPr>
          <w:rFonts w:ascii="Tahoma" w:hAnsi="Tahoma" w:cs="Tahoma"/>
          <w:sz w:val="20"/>
          <w:szCs w:val="20"/>
        </w:rPr>
        <w:t>sedm</w:t>
      </w:r>
      <w:r w:rsidR="00FC5FB2">
        <w:rPr>
          <w:rFonts w:ascii="Tahoma" w:hAnsi="Tahoma" w:cs="Tahoma"/>
          <w:sz w:val="20"/>
          <w:szCs w:val="20"/>
        </w:rPr>
        <w:t>-</w:t>
      </w:r>
      <w:r>
        <w:rPr>
          <w:rFonts w:ascii="Tahoma" w:hAnsi="Tahoma" w:cs="Tahoma"/>
          <w:sz w:val="20"/>
          <w:szCs w:val="20"/>
        </w:rPr>
        <w:t>set-korun-českých</w:t>
      </w:r>
      <w:r w:rsidR="00A34FC4" w:rsidRPr="00D94F76">
        <w:rPr>
          <w:rFonts w:ascii="Tahoma" w:hAnsi="Tahoma" w:cs="Tahoma"/>
          <w:sz w:val="20"/>
          <w:szCs w:val="20"/>
        </w:rPr>
        <w:t xml:space="preserve">) za každou celou výukovou hodinu. </w:t>
      </w:r>
    </w:p>
    <w:p w:rsidR="00A34FC4" w:rsidRPr="00D94F76" w:rsidRDefault="00A34FC4" w:rsidP="001801F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 xml:space="preserve">Odměnu vyúčtuje dodavatel objednateli vždy zpětně za období kalendářního měsíce, a to formou faktury, která musí být objednateli doručena nejpozději do </w:t>
      </w:r>
      <w:r w:rsidR="0067476C">
        <w:rPr>
          <w:rFonts w:ascii="Tahoma" w:hAnsi="Tahoma" w:cs="Tahoma"/>
          <w:sz w:val="20"/>
          <w:szCs w:val="20"/>
        </w:rPr>
        <w:t>20.</w:t>
      </w:r>
      <w:r w:rsidRPr="00D94F76">
        <w:rPr>
          <w:rFonts w:ascii="Tahoma" w:hAnsi="Tahoma" w:cs="Tahoma"/>
          <w:sz w:val="20"/>
          <w:szCs w:val="20"/>
        </w:rPr>
        <w:t xml:space="preserve"> dne následujícího měsíce. Součástí faktury musí být rovněž přehled realizované výuky v příslušném kalendářním měsíci. Splatnost faktury činí 30 dnů ode dne jejího doručení objednateli.</w:t>
      </w:r>
    </w:p>
    <w:p w:rsidR="00A34FC4" w:rsidRPr="00D94F76" w:rsidRDefault="00A34FC4" w:rsidP="00061328">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Faktura dle odstavce 2 musí obsahovat všechny náležitosti účetního dokladu podle příslušných právních předpisů, a je-li dodavatel plátcem daně z přidané hodnoty, musí obsahovat též všechny náležitosti daňového dokladu. Nebude-li faktura tyto náležitosti obsahovat, je objednatel oprávněn takovou fakturu do dne její splatnosti vrátit dodavateli a dodavatel je povinen fakturu opravit nebo vystavit novou; doručením opravené nebo nové faktury začne objednateli běžet nová lhůta splatnosti v délce 30 dnů. Postup podle předcházející věty je možno aplikovat i opakovaně. Odepření plnění a s tím související vrácení faktury v souladu s tímto odstavcem nezakládá na straně objednatele prodlení s plněním dluhu.</w:t>
      </w:r>
    </w:p>
    <w:p w:rsidR="00A34FC4" w:rsidRPr="00D94F76" w:rsidRDefault="00A34FC4" w:rsidP="00061328">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Odměna podle tohoto článku je konečná, nepřekročitelná a zahrnuje též veškeré náklady, které dodavatel bude muset v souvislosti s plněním této smlouvy vynaložit. Nad rámec sjednané odměny nenáleží dodavateli za činnosti podle této smlouvy žádná další odměna, kompenzace nebo jiná platba.</w:t>
      </w:r>
    </w:p>
    <w:p w:rsidR="00A34FC4" w:rsidRPr="00D94F76" w:rsidRDefault="00A34FC4" w:rsidP="001801F6">
      <w:pPr>
        <w:pStyle w:val="Nadpis9"/>
        <w:rPr>
          <w:rFonts w:ascii="Tahoma" w:hAnsi="Tahoma" w:cs="Tahoma"/>
          <w:sz w:val="20"/>
        </w:rPr>
      </w:pPr>
      <w:r w:rsidRPr="00D94F76">
        <w:rPr>
          <w:rFonts w:ascii="Tahoma" w:hAnsi="Tahoma" w:cs="Tahoma"/>
          <w:sz w:val="20"/>
        </w:rPr>
        <w:br/>
        <w:t>Trvání smlouvy</w:t>
      </w:r>
    </w:p>
    <w:p w:rsidR="00C90071" w:rsidRPr="000F45BB" w:rsidRDefault="00C90071" w:rsidP="00C90071">
      <w:pPr>
        <w:pStyle w:val="Bezmezer"/>
        <w:numPr>
          <w:ilvl w:val="1"/>
          <w:numId w:val="4"/>
        </w:numPr>
        <w:tabs>
          <w:tab w:val="clear" w:pos="0"/>
        </w:tabs>
        <w:spacing w:after="120"/>
        <w:jc w:val="both"/>
        <w:rPr>
          <w:rFonts w:ascii="Tahoma" w:hAnsi="Tahoma" w:cs="Tahoma"/>
          <w:sz w:val="20"/>
          <w:szCs w:val="20"/>
        </w:rPr>
      </w:pPr>
      <w:r>
        <w:rPr>
          <w:rFonts w:ascii="Tahoma" w:hAnsi="Tahoma" w:cs="Tahoma"/>
          <w:sz w:val="20"/>
          <w:szCs w:val="20"/>
        </w:rPr>
        <w:t xml:space="preserve">Tato smlouva nabývá platnosti a účinnosti dnem </w:t>
      </w:r>
      <w:r w:rsidRPr="00E73FF3">
        <w:rPr>
          <w:rFonts w:ascii="Tahoma" w:hAnsi="Tahoma" w:cs="Tahoma"/>
          <w:b/>
          <w:sz w:val="20"/>
          <w:szCs w:val="20"/>
        </w:rPr>
        <w:t>1. 9. 2020.</w:t>
      </w:r>
    </w:p>
    <w:p w:rsidR="00C90071" w:rsidRPr="00E73FF3" w:rsidRDefault="00C90071" w:rsidP="00C90071">
      <w:pPr>
        <w:pStyle w:val="Bezmezer"/>
        <w:numPr>
          <w:ilvl w:val="1"/>
          <w:numId w:val="4"/>
        </w:numPr>
        <w:tabs>
          <w:tab w:val="clear" w:pos="0"/>
        </w:tabs>
        <w:spacing w:after="120"/>
        <w:jc w:val="both"/>
        <w:rPr>
          <w:rFonts w:ascii="Tahoma" w:hAnsi="Tahoma" w:cs="Tahoma"/>
          <w:sz w:val="20"/>
          <w:szCs w:val="20"/>
        </w:rPr>
      </w:pPr>
      <w:r w:rsidRPr="00E73FF3">
        <w:rPr>
          <w:rFonts w:ascii="Tahoma" w:hAnsi="Tahoma" w:cs="Tahoma"/>
          <w:sz w:val="20"/>
          <w:szCs w:val="20"/>
        </w:rPr>
        <w:t xml:space="preserve">Tato smlouva se uzavírá na dobu </w:t>
      </w:r>
      <w:r w:rsidRPr="00E73FF3">
        <w:rPr>
          <w:rFonts w:ascii="Tahoma" w:hAnsi="Tahoma" w:cs="Tahoma"/>
          <w:b/>
          <w:sz w:val="20"/>
          <w:szCs w:val="20"/>
        </w:rPr>
        <w:t xml:space="preserve">určitou, do </w:t>
      </w:r>
      <w:r>
        <w:rPr>
          <w:rFonts w:ascii="Tahoma" w:hAnsi="Tahoma" w:cs="Tahoma"/>
          <w:b/>
          <w:sz w:val="20"/>
          <w:szCs w:val="20"/>
        </w:rPr>
        <w:t>1. 9</w:t>
      </w:r>
      <w:r w:rsidRPr="00E73FF3">
        <w:rPr>
          <w:rFonts w:ascii="Tahoma" w:hAnsi="Tahoma" w:cs="Tahoma"/>
          <w:b/>
          <w:sz w:val="20"/>
          <w:szCs w:val="20"/>
        </w:rPr>
        <w:t>. 20</w:t>
      </w:r>
      <w:r>
        <w:rPr>
          <w:rFonts w:ascii="Tahoma" w:hAnsi="Tahoma" w:cs="Tahoma"/>
          <w:b/>
          <w:sz w:val="20"/>
          <w:szCs w:val="20"/>
        </w:rPr>
        <w:t>21</w:t>
      </w:r>
      <w:r w:rsidRPr="00E73FF3">
        <w:rPr>
          <w:rFonts w:ascii="Tahoma" w:hAnsi="Tahoma" w:cs="Tahoma"/>
          <w:b/>
          <w:sz w:val="20"/>
          <w:szCs w:val="20"/>
        </w:rPr>
        <w:t>.</w:t>
      </w:r>
    </w:p>
    <w:p w:rsidR="00A34FC4" w:rsidRPr="00D94F76" w:rsidRDefault="00A34FC4" w:rsidP="001801F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Každá smluvní strana je oprávněna kdykoliv tuto smlouvu písemně vypovědět z jakéhokoliv důvodu nebo bez uvedení důvodu; výpovědní doba v takovém případě skončí posledním dnem měsíce následujícího po doručení výpovědi druhé smluvní straně.</w:t>
      </w:r>
    </w:p>
    <w:p w:rsidR="00A34FC4" w:rsidRPr="00D94F76" w:rsidRDefault="00A34FC4" w:rsidP="001801F6">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Ostatní možnosti ukončení této smlouvy, které vyplývají z právních předpisů, nejsou tímto článkem dotčeny.</w:t>
      </w:r>
    </w:p>
    <w:p w:rsidR="00A34FC4" w:rsidRPr="00D94F76" w:rsidRDefault="00A34FC4" w:rsidP="001801F6">
      <w:pPr>
        <w:pStyle w:val="Nadpis9"/>
        <w:rPr>
          <w:rFonts w:ascii="Tahoma" w:hAnsi="Tahoma" w:cs="Tahoma"/>
          <w:sz w:val="20"/>
        </w:rPr>
      </w:pPr>
      <w:r w:rsidRPr="00D94F76">
        <w:rPr>
          <w:rFonts w:ascii="Tahoma" w:hAnsi="Tahoma" w:cs="Tahoma"/>
          <w:sz w:val="20"/>
        </w:rPr>
        <w:lastRenderedPageBreak/>
        <w:br/>
        <w:t>Závěrečná ustanovení</w:t>
      </w:r>
    </w:p>
    <w:p w:rsidR="00A34FC4" w:rsidRPr="00D94F76" w:rsidRDefault="00A34FC4" w:rsidP="002E6AFC">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Tato smlouva je sepsána ve dvou vyhotoveních, z nichž každá smluvní strana obdrží po jednom.</w:t>
      </w:r>
    </w:p>
    <w:p w:rsidR="00A34FC4" w:rsidRPr="00D94F76" w:rsidRDefault="00A34FC4" w:rsidP="002E6AFC">
      <w:pPr>
        <w:pStyle w:val="Bezmezer"/>
        <w:numPr>
          <w:ilvl w:val="1"/>
          <w:numId w:val="4"/>
        </w:numPr>
        <w:tabs>
          <w:tab w:val="clear" w:pos="0"/>
        </w:tabs>
        <w:spacing w:after="120"/>
        <w:jc w:val="both"/>
        <w:rPr>
          <w:rFonts w:ascii="Tahoma" w:hAnsi="Tahoma" w:cs="Tahoma"/>
          <w:sz w:val="20"/>
          <w:szCs w:val="20"/>
        </w:rPr>
      </w:pPr>
      <w:r w:rsidRPr="00D94F76">
        <w:rPr>
          <w:rFonts w:ascii="Tahoma" w:hAnsi="Tahoma" w:cs="Tahoma"/>
          <w:sz w:val="20"/>
          <w:szCs w:val="20"/>
        </w:rPr>
        <w:t>Tato smlouva může být měněna pouze písemnou formou.</w:t>
      </w:r>
    </w:p>
    <w:p w:rsidR="00A34FC4" w:rsidRPr="00FC5FB2" w:rsidRDefault="00A34FC4" w:rsidP="00D15C9B">
      <w:pPr>
        <w:pStyle w:val="Bezmezer"/>
        <w:numPr>
          <w:ilvl w:val="1"/>
          <w:numId w:val="4"/>
        </w:numPr>
        <w:tabs>
          <w:tab w:val="clear" w:pos="0"/>
        </w:tabs>
        <w:spacing w:after="120"/>
        <w:jc w:val="both"/>
        <w:rPr>
          <w:rFonts w:ascii="Tahoma" w:hAnsi="Tahoma" w:cs="Tahoma"/>
          <w:sz w:val="20"/>
          <w:szCs w:val="20"/>
        </w:rPr>
      </w:pPr>
      <w:r w:rsidRPr="00FC5FB2">
        <w:rPr>
          <w:rFonts w:ascii="Tahoma" w:hAnsi="Tahoma" w:cs="Tahoma"/>
          <w:sz w:val="20"/>
          <w:szCs w:val="20"/>
        </w:rPr>
        <w:t>Případná nicotnost, neplatnost nebo neúplnost některého ustanovení této smlouvy nezpůsobuje nicotnost nebo neplatnost ostatních ustanovení této smlouvy. Smluvní strany jsou povinny takové nicotné, neplatné nebo neúplné ustanovení nahradit neprodleně ustanovením, jež se nejvíce blíží účelu sledovanému takovým nicotným, neplatným nebo neúplným ustanovením, a to formou písemného dodatku k této smlouvě.</w:t>
      </w:r>
    </w:p>
    <w:p w:rsidR="00A34FC4" w:rsidRDefault="00A34FC4" w:rsidP="008021A7">
      <w:pPr>
        <w:pStyle w:val="Bezmezer"/>
        <w:numPr>
          <w:ilvl w:val="1"/>
          <w:numId w:val="4"/>
        </w:numPr>
        <w:spacing w:after="120"/>
        <w:jc w:val="both"/>
        <w:rPr>
          <w:rFonts w:ascii="Tahoma" w:hAnsi="Tahoma" w:cs="Tahoma"/>
          <w:sz w:val="20"/>
          <w:szCs w:val="20"/>
        </w:rPr>
      </w:pPr>
      <w:r w:rsidRPr="00D94F76">
        <w:rPr>
          <w:rFonts w:ascii="Tahoma" w:hAnsi="Tahoma" w:cs="Tahoma"/>
          <w:sz w:val="20"/>
          <w:szCs w:val="20"/>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rsidR="0067476C" w:rsidRDefault="0067476C" w:rsidP="0067476C">
      <w:pPr>
        <w:pStyle w:val="Bezmezer"/>
        <w:spacing w:after="120"/>
        <w:jc w:val="both"/>
        <w:rPr>
          <w:rFonts w:ascii="Tahoma" w:hAnsi="Tahoma" w:cs="Tahoma"/>
          <w:sz w:val="20"/>
          <w:szCs w:val="20"/>
        </w:rPr>
      </w:pPr>
    </w:p>
    <w:p w:rsidR="0067476C" w:rsidRDefault="0067476C" w:rsidP="0067476C">
      <w:pPr>
        <w:pStyle w:val="Bezmezer"/>
        <w:spacing w:after="120"/>
        <w:jc w:val="both"/>
        <w:rPr>
          <w:rFonts w:ascii="Tahoma" w:hAnsi="Tahoma" w:cs="Tahoma"/>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11"/>
        <w:gridCol w:w="3024"/>
      </w:tblGrid>
      <w:tr w:rsidR="0067476C" w:rsidTr="00FC5FB2">
        <w:tc>
          <w:tcPr>
            <w:tcW w:w="3070" w:type="dxa"/>
            <w:tcBorders>
              <w:bottom w:val="single" w:sz="4" w:space="0" w:color="auto"/>
            </w:tcBorders>
          </w:tcPr>
          <w:p w:rsidR="0067476C" w:rsidRDefault="0067476C" w:rsidP="0067476C">
            <w:pPr>
              <w:pStyle w:val="Bezmezer"/>
              <w:spacing w:after="120"/>
              <w:jc w:val="both"/>
              <w:rPr>
                <w:rFonts w:ascii="Tahoma" w:hAnsi="Tahoma" w:cs="Tahoma"/>
              </w:rPr>
            </w:pPr>
            <w:r>
              <w:rPr>
                <w:rFonts w:ascii="Tahoma" w:hAnsi="Tahoma" w:cs="Tahoma"/>
              </w:rPr>
              <w:t xml:space="preserve">V Praze dne </w:t>
            </w:r>
            <w:r w:rsidR="0055125F">
              <w:rPr>
                <w:rFonts w:ascii="Tahoma" w:hAnsi="Tahoma" w:cs="Tahoma"/>
              </w:rPr>
              <w:t>1. 7. 2020</w:t>
            </w:r>
          </w:p>
          <w:p w:rsidR="00FC5FB2" w:rsidRDefault="00FC5FB2" w:rsidP="0067476C">
            <w:pPr>
              <w:pStyle w:val="Bezmezer"/>
              <w:spacing w:after="120"/>
              <w:jc w:val="both"/>
              <w:rPr>
                <w:rFonts w:ascii="Tahoma" w:hAnsi="Tahoma" w:cs="Tahoma"/>
              </w:rPr>
            </w:pPr>
          </w:p>
          <w:p w:rsidR="0067476C" w:rsidRDefault="0067476C" w:rsidP="0067476C">
            <w:pPr>
              <w:pStyle w:val="Bezmezer"/>
              <w:spacing w:after="120"/>
              <w:jc w:val="both"/>
              <w:rPr>
                <w:rFonts w:ascii="Tahoma" w:hAnsi="Tahoma" w:cs="Tahoma"/>
              </w:rPr>
            </w:pPr>
          </w:p>
          <w:p w:rsidR="0067476C" w:rsidRDefault="0067476C" w:rsidP="0067476C">
            <w:pPr>
              <w:pStyle w:val="Bezmezer"/>
              <w:spacing w:after="120"/>
              <w:jc w:val="both"/>
              <w:rPr>
                <w:rFonts w:ascii="Tahoma" w:hAnsi="Tahoma" w:cs="Tahoma"/>
              </w:rPr>
            </w:pPr>
          </w:p>
        </w:tc>
        <w:tc>
          <w:tcPr>
            <w:tcW w:w="3071" w:type="dxa"/>
          </w:tcPr>
          <w:p w:rsidR="0067476C" w:rsidRDefault="0067476C" w:rsidP="0067476C">
            <w:pPr>
              <w:pStyle w:val="Bezmezer"/>
              <w:spacing w:after="120"/>
              <w:jc w:val="both"/>
              <w:rPr>
                <w:rFonts w:ascii="Tahoma" w:hAnsi="Tahoma" w:cs="Tahoma"/>
              </w:rPr>
            </w:pPr>
            <w:bookmarkStart w:id="0" w:name="_GoBack"/>
            <w:bookmarkEnd w:id="0"/>
          </w:p>
        </w:tc>
        <w:tc>
          <w:tcPr>
            <w:tcW w:w="3071" w:type="dxa"/>
            <w:tcBorders>
              <w:bottom w:val="single" w:sz="4" w:space="0" w:color="auto"/>
            </w:tcBorders>
          </w:tcPr>
          <w:p w:rsidR="0067476C" w:rsidRDefault="0067476C" w:rsidP="0067476C">
            <w:pPr>
              <w:pStyle w:val="Bezmezer"/>
              <w:spacing w:after="120"/>
              <w:jc w:val="both"/>
              <w:rPr>
                <w:rFonts w:ascii="Tahoma" w:hAnsi="Tahoma" w:cs="Tahoma"/>
              </w:rPr>
            </w:pPr>
            <w:r>
              <w:rPr>
                <w:rFonts w:ascii="Tahoma" w:hAnsi="Tahoma" w:cs="Tahoma"/>
              </w:rPr>
              <w:t>V Praze dne</w:t>
            </w:r>
            <w:r w:rsidR="0055125F">
              <w:rPr>
                <w:rFonts w:ascii="Tahoma" w:hAnsi="Tahoma" w:cs="Tahoma"/>
              </w:rPr>
              <w:t xml:space="preserve"> 26. 6. 2020</w:t>
            </w:r>
          </w:p>
        </w:tc>
      </w:tr>
      <w:tr w:rsidR="0067476C" w:rsidTr="00FC5FB2">
        <w:tc>
          <w:tcPr>
            <w:tcW w:w="3070" w:type="dxa"/>
            <w:tcBorders>
              <w:top w:val="single" w:sz="4" w:space="0" w:color="auto"/>
            </w:tcBorders>
          </w:tcPr>
          <w:p w:rsidR="0067476C" w:rsidRPr="00D64163" w:rsidRDefault="00D64163" w:rsidP="00FC5FB2">
            <w:pPr>
              <w:pStyle w:val="Bezmezer"/>
              <w:spacing w:after="120"/>
              <w:jc w:val="center"/>
              <w:rPr>
                <w:rFonts w:ascii="Tahoma" w:hAnsi="Tahoma" w:cs="Tahoma"/>
                <w:b/>
              </w:rPr>
            </w:pPr>
            <w:r w:rsidRPr="00D64163">
              <w:rPr>
                <w:rFonts w:ascii="Tahoma" w:hAnsi="Tahoma" w:cs="Tahoma"/>
                <w:b/>
              </w:rPr>
              <w:t>Tomáš Duroň</w:t>
            </w:r>
          </w:p>
          <w:p w:rsidR="0067476C" w:rsidRDefault="00D64163" w:rsidP="00FC5FB2">
            <w:pPr>
              <w:pStyle w:val="Bezmezer"/>
              <w:spacing w:after="120"/>
              <w:jc w:val="center"/>
              <w:rPr>
                <w:rFonts w:ascii="Tahoma" w:hAnsi="Tahoma" w:cs="Tahoma"/>
              </w:rPr>
            </w:pPr>
            <w:r>
              <w:rPr>
                <w:rFonts w:ascii="Tahoma" w:hAnsi="Tahoma" w:cs="Tahoma"/>
              </w:rPr>
              <w:t>Integrovaná doprava Středočeského kraje, p. o.</w:t>
            </w:r>
          </w:p>
        </w:tc>
        <w:tc>
          <w:tcPr>
            <w:tcW w:w="3071" w:type="dxa"/>
          </w:tcPr>
          <w:p w:rsidR="0067476C" w:rsidRDefault="0067476C" w:rsidP="00FC5FB2">
            <w:pPr>
              <w:pStyle w:val="Bezmezer"/>
              <w:spacing w:after="120"/>
              <w:jc w:val="center"/>
              <w:rPr>
                <w:rFonts w:ascii="Tahoma" w:hAnsi="Tahoma" w:cs="Tahoma"/>
              </w:rPr>
            </w:pPr>
          </w:p>
        </w:tc>
        <w:tc>
          <w:tcPr>
            <w:tcW w:w="3071" w:type="dxa"/>
            <w:tcBorders>
              <w:top w:val="single" w:sz="4" w:space="0" w:color="auto"/>
            </w:tcBorders>
          </w:tcPr>
          <w:p w:rsidR="0067476C" w:rsidRPr="00D64163" w:rsidRDefault="00FC5FB2" w:rsidP="00FC5FB2">
            <w:pPr>
              <w:pStyle w:val="Bezmezer"/>
              <w:spacing w:after="120"/>
              <w:jc w:val="center"/>
              <w:rPr>
                <w:rFonts w:ascii="Tahoma" w:hAnsi="Tahoma" w:cs="Tahoma"/>
                <w:b/>
              </w:rPr>
            </w:pPr>
            <w:proofErr w:type="spellStart"/>
            <w:r w:rsidRPr="00D64163">
              <w:rPr>
                <w:rFonts w:ascii="Tahoma" w:hAnsi="Tahoma" w:cs="Tahoma"/>
                <w:b/>
              </w:rPr>
              <w:t>Antina</w:t>
            </w:r>
            <w:proofErr w:type="spellEnd"/>
            <w:r w:rsidRPr="00D64163">
              <w:rPr>
                <w:rFonts w:ascii="Tahoma" w:hAnsi="Tahoma" w:cs="Tahoma"/>
                <w:b/>
              </w:rPr>
              <w:t xml:space="preserve"> </w:t>
            </w:r>
            <w:proofErr w:type="spellStart"/>
            <w:r w:rsidRPr="00D64163">
              <w:rPr>
                <w:rFonts w:ascii="Tahoma" w:hAnsi="Tahoma" w:cs="Tahoma"/>
                <w:b/>
              </w:rPr>
              <w:t>Ittner</w:t>
            </w:r>
            <w:proofErr w:type="spellEnd"/>
          </w:p>
        </w:tc>
      </w:tr>
    </w:tbl>
    <w:p w:rsidR="0067476C" w:rsidRPr="00D94F76" w:rsidRDefault="0067476C" w:rsidP="00FC5FB2">
      <w:pPr>
        <w:pStyle w:val="Bezmezer"/>
        <w:spacing w:after="120"/>
        <w:jc w:val="center"/>
        <w:rPr>
          <w:rFonts w:ascii="Tahoma" w:hAnsi="Tahoma" w:cs="Tahoma"/>
          <w:sz w:val="20"/>
          <w:szCs w:val="20"/>
        </w:rPr>
      </w:pPr>
    </w:p>
    <w:sectPr w:rsidR="0067476C" w:rsidRPr="00D94F76" w:rsidSect="007516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96" w:rsidRDefault="00FE3D96" w:rsidP="006B7CCE">
      <w:pPr>
        <w:spacing w:after="0" w:line="240" w:lineRule="auto"/>
      </w:pPr>
      <w:r>
        <w:separator/>
      </w:r>
    </w:p>
  </w:endnote>
  <w:endnote w:type="continuationSeparator" w:id="0">
    <w:p w:rsidR="00FE3D96" w:rsidRDefault="00FE3D96"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C4" w:rsidRPr="006A499D" w:rsidRDefault="00A34FC4">
    <w:pPr>
      <w:pStyle w:val="Zpat"/>
      <w:jc w:val="center"/>
      <w:rPr>
        <w:rFonts w:ascii="Times New Roman" w:hAnsi="Times New Roman"/>
        <w:sz w:val="20"/>
        <w:szCs w:val="20"/>
      </w:rPr>
    </w:pPr>
    <w:r w:rsidRPr="006A499D">
      <w:rPr>
        <w:rFonts w:ascii="Times New Roman" w:hAnsi="Times New Roman"/>
        <w:sz w:val="20"/>
        <w:szCs w:val="20"/>
      </w:rPr>
      <w:t xml:space="preserve">strana </w:t>
    </w:r>
    <w:r w:rsidRPr="006A499D">
      <w:rPr>
        <w:rFonts w:ascii="Times New Roman" w:hAnsi="Times New Roman"/>
        <w:sz w:val="20"/>
        <w:szCs w:val="20"/>
      </w:rPr>
      <w:fldChar w:fldCharType="begin"/>
    </w:r>
    <w:r w:rsidRPr="006A499D">
      <w:rPr>
        <w:rFonts w:ascii="Times New Roman" w:hAnsi="Times New Roman"/>
        <w:sz w:val="20"/>
        <w:szCs w:val="20"/>
      </w:rPr>
      <w:instrText xml:space="preserve"> PAGE </w:instrText>
    </w:r>
    <w:r w:rsidRPr="006A499D">
      <w:rPr>
        <w:rFonts w:ascii="Times New Roman" w:hAnsi="Times New Roman"/>
        <w:sz w:val="20"/>
        <w:szCs w:val="20"/>
      </w:rPr>
      <w:fldChar w:fldCharType="separate"/>
    </w:r>
    <w:r w:rsidR="0055125F">
      <w:rPr>
        <w:rFonts w:ascii="Times New Roman" w:hAnsi="Times New Roman"/>
        <w:noProof/>
        <w:sz w:val="20"/>
        <w:szCs w:val="20"/>
      </w:rPr>
      <w:t>3</w:t>
    </w:r>
    <w:r w:rsidRPr="006A499D">
      <w:rPr>
        <w:rFonts w:ascii="Times New Roman" w:hAnsi="Times New Roman"/>
        <w:sz w:val="20"/>
        <w:szCs w:val="20"/>
      </w:rPr>
      <w:fldChar w:fldCharType="end"/>
    </w:r>
    <w:r w:rsidRPr="006A499D">
      <w:rPr>
        <w:rFonts w:ascii="Times New Roman" w:hAnsi="Times New Roman"/>
        <w:sz w:val="20"/>
        <w:szCs w:val="20"/>
      </w:rPr>
      <w:t>/</w:t>
    </w:r>
    <w:r w:rsidRPr="006A499D">
      <w:rPr>
        <w:rFonts w:ascii="Times New Roman" w:hAnsi="Times New Roman"/>
        <w:sz w:val="20"/>
        <w:szCs w:val="20"/>
      </w:rPr>
      <w:fldChar w:fldCharType="begin"/>
    </w:r>
    <w:r w:rsidRPr="006A499D">
      <w:rPr>
        <w:rFonts w:ascii="Times New Roman" w:hAnsi="Times New Roman"/>
        <w:sz w:val="20"/>
        <w:szCs w:val="20"/>
      </w:rPr>
      <w:instrText xml:space="preserve"> NUMPAGES </w:instrText>
    </w:r>
    <w:r w:rsidRPr="006A499D">
      <w:rPr>
        <w:rFonts w:ascii="Times New Roman" w:hAnsi="Times New Roman"/>
        <w:sz w:val="20"/>
        <w:szCs w:val="20"/>
      </w:rPr>
      <w:fldChar w:fldCharType="separate"/>
    </w:r>
    <w:r w:rsidR="0055125F">
      <w:rPr>
        <w:rFonts w:ascii="Times New Roman" w:hAnsi="Times New Roman"/>
        <w:noProof/>
        <w:sz w:val="20"/>
        <w:szCs w:val="20"/>
      </w:rPr>
      <w:t>3</w:t>
    </w:r>
    <w:r w:rsidRPr="006A499D">
      <w:rPr>
        <w:rFonts w:ascii="Times New Roman" w:hAnsi="Times New Roman"/>
        <w:sz w:val="20"/>
        <w:szCs w:val="20"/>
      </w:rPr>
      <w:fldChar w:fldCharType="end"/>
    </w:r>
  </w:p>
  <w:p w:rsidR="00A34FC4" w:rsidRDefault="00A34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96" w:rsidRDefault="00FE3D96" w:rsidP="006B7CCE">
      <w:pPr>
        <w:spacing w:after="0" w:line="240" w:lineRule="auto"/>
      </w:pPr>
      <w:r>
        <w:separator/>
      </w:r>
    </w:p>
  </w:footnote>
  <w:footnote w:type="continuationSeparator" w:id="0">
    <w:p w:rsidR="00FE3D96" w:rsidRDefault="00FE3D96" w:rsidP="006B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76" w:rsidRDefault="00D94F76">
    <w:pPr>
      <w:pStyle w:val="Zhlav"/>
    </w:pPr>
    <w:r>
      <w:rPr>
        <w:noProof/>
        <w:lang w:eastAsia="cs-CZ"/>
      </w:rPr>
      <w:drawing>
        <wp:inline distT="0" distB="0" distL="0" distR="0" wp14:anchorId="6EC79A71" wp14:editId="7A7CCA19">
          <wp:extent cx="2170706" cy="346676"/>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520IDSK_COLOR.png"/>
                  <pic:cNvPicPr/>
                </pic:nvPicPr>
                <pic:blipFill>
                  <a:blip r:embed="rId1">
                    <a:extLst>
                      <a:ext uri="{28A0092B-C50C-407E-A947-70E740481C1C}">
                        <a14:useLocalDpi xmlns:a14="http://schemas.microsoft.com/office/drawing/2010/main" val="0"/>
                      </a:ext>
                    </a:extLst>
                  </a:blip>
                  <a:stretch>
                    <a:fillRect/>
                  </a:stretch>
                </pic:blipFill>
                <pic:spPr>
                  <a:xfrm>
                    <a:off x="0" y="0"/>
                    <a:ext cx="2180425" cy="348228"/>
                  </a:xfrm>
                  <a:prstGeom prst="rect">
                    <a:avLst/>
                  </a:prstGeom>
                </pic:spPr>
              </pic:pic>
            </a:graphicData>
          </a:graphic>
        </wp:inline>
      </w:drawing>
    </w:r>
    <w:r w:rsidR="00FC5FB2">
      <w:tab/>
    </w:r>
    <w:r w:rsidR="00FC5FB2">
      <w:tab/>
    </w:r>
    <w:proofErr w:type="spellStart"/>
    <w:r w:rsidR="00FC5FB2" w:rsidRPr="00FC5FB2">
      <w:rPr>
        <w:sz w:val="16"/>
        <w:szCs w:val="16"/>
      </w:rPr>
      <w:t>č.sml.objednatele</w:t>
    </w:r>
    <w:proofErr w:type="spellEnd"/>
    <w:r w:rsidR="00FC5FB2" w:rsidRPr="00FC5FB2">
      <w:rPr>
        <w:sz w:val="16"/>
        <w:szCs w:val="16"/>
      </w:rPr>
      <w:t xml:space="preserve">: </w:t>
    </w:r>
    <w:r w:rsidR="00FC5FB2">
      <w:rPr>
        <w:sz w:val="16"/>
        <w:szCs w:val="16"/>
      </w:rPr>
      <w:t>S</w:t>
    </w:r>
    <w:r w:rsidR="00FC5FB2" w:rsidRPr="00FC5FB2">
      <w:rPr>
        <w:sz w:val="16"/>
        <w:szCs w:val="16"/>
      </w:rPr>
      <w:t>-</w:t>
    </w:r>
    <w:r w:rsidR="00C90071">
      <w:rPr>
        <w:sz w:val="16"/>
        <w:szCs w:val="16"/>
      </w:rPr>
      <w:t>80</w:t>
    </w:r>
    <w:r w:rsidR="00FC5FB2" w:rsidRPr="00FC5FB2">
      <w:rPr>
        <w:sz w:val="16"/>
        <w:szCs w:val="16"/>
      </w:rPr>
      <w:t>/05792291/20</w:t>
    </w:r>
  </w:p>
  <w:p w:rsidR="00FC5FB2" w:rsidRDefault="00FC5F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E20EA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8C7C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0E2F2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592C1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3704B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4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A0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40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DE6F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54A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77A2"/>
    <w:multiLevelType w:val="multilevel"/>
    <w:tmpl w:val="8BD4A6B6"/>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0"/>
        </w:tabs>
        <w:ind w:left="567"/>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1"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FD248C"/>
    <w:multiLevelType w:val="hybridMultilevel"/>
    <w:tmpl w:val="FD60E75A"/>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4FE4398"/>
    <w:multiLevelType w:val="multilevel"/>
    <w:tmpl w:val="D7D6A4F4"/>
    <w:lvl w:ilvl="0">
      <w:start w:val="1"/>
      <w:numFmt w:val="decimal"/>
      <w:pStyle w:val="MujNad"/>
      <w:lvlText w:val="%1"/>
      <w:lvlJc w:val="left"/>
      <w:pPr>
        <w:tabs>
          <w:tab w:val="num" w:pos="454"/>
        </w:tabs>
        <w:ind w:left="454" w:hanging="454"/>
      </w:pPr>
      <w:rPr>
        <w:rFonts w:cs="Times New Roman" w:hint="default"/>
        <w:b/>
        <w:sz w:val="28"/>
        <w:szCs w:val="28"/>
      </w:rPr>
    </w:lvl>
    <w:lvl w:ilvl="1">
      <w:start w:val="1"/>
      <w:numFmt w:val="decimal"/>
      <w:lvlText w:val="%1.%2"/>
      <w:lvlJc w:val="left"/>
      <w:pPr>
        <w:tabs>
          <w:tab w:val="num" w:pos="454"/>
        </w:tabs>
        <w:ind w:left="454" w:hanging="454"/>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05F37901"/>
    <w:multiLevelType w:val="hybridMultilevel"/>
    <w:tmpl w:val="40B48940"/>
    <w:lvl w:ilvl="0" w:tplc="BB80A4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713534"/>
    <w:multiLevelType w:val="multilevel"/>
    <w:tmpl w:val="E59E6EE8"/>
    <w:lvl w:ilvl="0">
      <w:start w:val="1"/>
      <w:numFmt w:val="upperRoman"/>
      <w:suff w:val="nothing"/>
      <w:lvlText w:val="%1."/>
      <w:lvlJc w:val="center"/>
      <w:rPr>
        <w:rFonts w:cs="Times New Roman" w:hint="default"/>
        <w:b/>
      </w:rPr>
    </w:lvl>
    <w:lvl w:ilvl="1">
      <w:start w:val="1"/>
      <w:numFmt w:val="decimal"/>
      <w:lvlText w:val="%2."/>
      <w:lvlJc w:val="left"/>
      <w:pPr>
        <w:ind w:left="397" w:hanging="397"/>
      </w:pPr>
      <w:rPr>
        <w:rFonts w:cs="Times New Roman" w:hint="default"/>
      </w:rPr>
    </w:lvl>
    <w:lvl w:ilvl="2">
      <w:start w:val="1"/>
      <w:numFmt w:val="lowerLetter"/>
      <w:lvlText w:val="%3)"/>
      <w:lvlJc w:val="right"/>
      <w:pPr>
        <w:ind w:left="851" w:hanging="284"/>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9BA4E7C"/>
    <w:multiLevelType w:val="multilevel"/>
    <w:tmpl w:val="68DAFFBA"/>
    <w:lvl w:ilvl="0">
      <w:start w:val="1"/>
      <w:numFmt w:val="upperRoman"/>
      <w:lvlText w:val="%1."/>
      <w:lvlJc w:val="center"/>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right"/>
      <w:pPr>
        <w:ind w:left="1701" w:hanging="56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11435860"/>
    <w:multiLevelType w:val="hybridMultilevel"/>
    <w:tmpl w:val="3DB00160"/>
    <w:lvl w:ilvl="0" w:tplc="03F077B2">
      <w:start w:val="1"/>
      <w:numFmt w:val="bullet"/>
      <w:lvlText w:val=""/>
      <w:lvlJc w:val="left"/>
      <w:pPr>
        <w:ind w:left="786"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135B3483"/>
    <w:multiLevelType w:val="multilevel"/>
    <w:tmpl w:val="4A029D52"/>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0" w15:restartNumberingAfterBreak="0">
    <w:nsid w:val="18483AF2"/>
    <w:multiLevelType w:val="hybridMultilevel"/>
    <w:tmpl w:val="33DAA32E"/>
    <w:lvl w:ilvl="0" w:tplc="E39C5FA0">
      <w:start w:val="1"/>
      <w:numFmt w:val="bullet"/>
      <w:lvlText w:val=""/>
      <w:lvlJc w:val="left"/>
      <w:pPr>
        <w:tabs>
          <w:tab w:val="num" w:pos="1073"/>
        </w:tabs>
        <w:ind w:left="1073" w:hanging="360"/>
      </w:pPr>
      <w:rPr>
        <w:rFonts w:ascii="Symbol" w:hAnsi="Symbol" w:hint="default"/>
        <w:color w:val="auto"/>
      </w:rPr>
    </w:lvl>
    <w:lvl w:ilvl="1" w:tplc="04050003" w:tentative="1">
      <w:start w:val="1"/>
      <w:numFmt w:val="bullet"/>
      <w:lvlText w:val="o"/>
      <w:lvlJc w:val="left"/>
      <w:pPr>
        <w:tabs>
          <w:tab w:val="num" w:pos="1793"/>
        </w:tabs>
        <w:ind w:left="1793" w:hanging="360"/>
      </w:pPr>
      <w:rPr>
        <w:rFonts w:ascii="Courier New" w:hAnsi="Courier New" w:hint="default"/>
      </w:rPr>
    </w:lvl>
    <w:lvl w:ilvl="2" w:tplc="04050005" w:tentative="1">
      <w:start w:val="1"/>
      <w:numFmt w:val="bullet"/>
      <w:lvlText w:val=""/>
      <w:lvlJc w:val="left"/>
      <w:pPr>
        <w:tabs>
          <w:tab w:val="num" w:pos="2513"/>
        </w:tabs>
        <w:ind w:left="2513" w:hanging="360"/>
      </w:pPr>
      <w:rPr>
        <w:rFonts w:ascii="Wingdings" w:hAnsi="Wingdings" w:hint="default"/>
      </w:rPr>
    </w:lvl>
    <w:lvl w:ilvl="3" w:tplc="04050001" w:tentative="1">
      <w:start w:val="1"/>
      <w:numFmt w:val="bullet"/>
      <w:lvlText w:val=""/>
      <w:lvlJc w:val="left"/>
      <w:pPr>
        <w:tabs>
          <w:tab w:val="num" w:pos="3233"/>
        </w:tabs>
        <w:ind w:left="3233" w:hanging="360"/>
      </w:pPr>
      <w:rPr>
        <w:rFonts w:ascii="Symbol" w:hAnsi="Symbol" w:hint="default"/>
      </w:rPr>
    </w:lvl>
    <w:lvl w:ilvl="4" w:tplc="04050003" w:tentative="1">
      <w:start w:val="1"/>
      <w:numFmt w:val="bullet"/>
      <w:lvlText w:val="o"/>
      <w:lvlJc w:val="left"/>
      <w:pPr>
        <w:tabs>
          <w:tab w:val="num" w:pos="3953"/>
        </w:tabs>
        <w:ind w:left="3953" w:hanging="360"/>
      </w:pPr>
      <w:rPr>
        <w:rFonts w:ascii="Courier New" w:hAnsi="Courier New" w:hint="default"/>
      </w:rPr>
    </w:lvl>
    <w:lvl w:ilvl="5" w:tplc="04050005" w:tentative="1">
      <w:start w:val="1"/>
      <w:numFmt w:val="bullet"/>
      <w:lvlText w:val=""/>
      <w:lvlJc w:val="left"/>
      <w:pPr>
        <w:tabs>
          <w:tab w:val="num" w:pos="4673"/>
        </w:tabs>
        <w:ind w:left="4673" w:hanging="360"/>
      </w:pPr>
      <w:rPr>
        <w:rFonts w:ascii="Wingdings" w:hAnsi="Wingdings" w:hint="default"/>
      </w:rPr>
    </w:lvl>
    <w:lvl w:ilvl="6" w:tplc="04050001" w:tentative="1">
      <w:start w:val="1"/>
      <w:numFmt w:val="bullet"/>
      <w:lvlText w:val=""/>
      <w:lvlJc w:val="left"/>
      <w:pPr>
        <w:tabs>
          <w:tab w:val="num" w:pos="5393"/>
        </w:tabs>
        <w:ind w:left="5393" w:hanging="360"/>
      </w:pPr>
      <w:rPr>
        <w:rFonts w:ascii="Symbol" w:hAnsi="Symbol" w:hint="default"/>
      </w:rPr>
    </w:lvl>
    <w:lvl w:ilvl="7" w:tplc="04050003" w:tentative="1">
      <w:start w:val="1"/>
      <w:numFmt w:val="bullet"/>
      <w:lvlText w:val="o"/>
      <w:lvlJc w:val="left"/>
      <w:pPr>
        <w:tabs>
          <w:tab w:val="num" w:pos="6113"/>
        </w:tabs>
        <w:ind w:left="6113" w:hanging="360"/>
      </w:pPr>
      <w:rPr>
        <w:rFonts w:ascii="Courier New" w:hAnsi="Courier New" w:hint="default"/>
      </w:rPr>
    </w:lvl>
    <w:lvl w:ilvl="8" w:tplc="04050005" w:tentative="1">
      <w:start w:val="1"/>
      <w:numFmt w:val="bullet"/>
      <w:lvlText w:val=""/>
      <w:lvlJc w:val="left"/>
      <w:pPr>
        <w:tabs>
          <w:tab w:val="num" w:pos="6833"/>
        </w:tabs>
        <w:ind w:left="6833" w:hanging="360"/>
      </w:pPr>
      <w:rPr>
        <w:rFonts w:ascii="Wingdings" w:hAnsi="Wingdings" w:hint="default"/>
      </w:rPr>
    </w:lvl>
  </w:abstractNum>
  <w:abstractNum w:abstractNumId="21" w15:restartNumberingAfterBreak="0">
    <w:nsid w:val="1D4A52EB"/>
    <w:multiLevelType w:val="hybridMultilevel"/>
    <w:tmpl w:val="6D0A8E34"/>
    <w:lvl w:ilvl="0" w:tplc="E39C5FA0">
      <w:start w:val="1"/>
      <w:numFmt w:val="bullet"/>
      <w:lvlText w:val=""/>
      <w:lvlJc w:val="left"/>
      <w:pPr>
        <w:tabs>
          <w:tab w:val="num" w:pos="501"/>
        </w:tabs>
        <w:ind w:left="501" w:hanging="360"/>
      </w:pPr>
      <w:rPr>
        <w:rFonts w:ascii="Symbol" w:hAnsi="Symbol" w:hint="default"/>
        <w:color w:val="auto"/>
      </w:rPr>
    </w:lvl>
    <w:lvl w:ilvl="1" w:tplc="04050003">
      <w:start w:val="1"/>
      <w:numFmt w:val="bullet"/>
      <w:lvlText w:val="o"/>
      <w:lvlJc w:val="left"/>
      <w:pPr>
        <w:tabs>
          <w:tab w:val="num" w:pos="1221"/>
        </w:tabs>
        <w:ind w:left="1221" w:hanging="360"/>
      </w:pPr>
      <w:rPr>
        <w:rFonts w:ascii="Courier New" w:hAnsi="Courier New" w:hint="default"/>
      </w:rPr>
    </w:lvl>
    <w:lvl w:ilvl="2" w:tplc="04050005" w:tentative="1">
      <w:start w:val="1"/>
      <w:numFmt w:val="bullet"/>
      <w:lvlText w:val=""/>
      <w:lvlJc w:val="left"/>
      <w:pPr>
        <w:tabs>
          <w:tab w:val="num" w:pos="1941"/>
        </w:tabs>
        <w:ind w:left="1941" w:hanging="360"/>
      </w:pPr>
      <w:rPr>
        <w:rFonts w:ascii="Wingdings" w:hAnsi="Wingdings" w:hint="default"/>
      </w:rPr>
    </w:lvl>
    <w:lvl w:ilvl="3" w:tplc="04050001" w:tentative="1">
      <w:start w:val="1"/>
      <w:numFmt w:val="bullet"/>
      <w:lvlText w:val=""/>
      <w:lvlJc w:val="left"/>
      <w:pPr>
        <w:tabs>
          <w:tab w:val="num" w:pos="2661"/>
        </w:tabs>
        <w:ind w:left="2661" w:hanging="360"/>
      </w:pPr>
      <w:rPr>
        <w:rFonts w:ascii="Symbol" w:hAnsi="Symbol" w:hint="default"/>
      </w:rPr>
    </w:lvl>
    <w:lvl w:ilvl="4" w:tplc="04050003" w:tentative="1">
      <w:start w:val="1"/>
      <w:numFmt w:val="bullet"/>
      <w:lvlText w:val="o"/>
      <w:lvlJc w:val="left"/>
      <w:pPr>
        <w:tabs>
          <w:tab w:val="num" w:pos="3381"/>
        </w:tabs>
        <w:ind w:left="3381" w:hanging="360"/>
      </w:pPr>
      <w:rPr>
        <w:rFonts w:ascii="Courier New" w:hAnsi="Courier New" w:hint="default"/>
      </w:rPr>
    </w:lvl>
    <w:lvl w:ilvl="5" w:tplc="04050005" w:tentative="1">
      <w:start w:val="1"/>
      <w:numFmt w:val="bullet"/>
      <w:lvlText w:val=""/>
      <w:lvlJc w:val="left"/>
      <w:pPr>
        <w:tabs>
          <w:tab w:val="num" w:pos="4101"/>
        </w:tabs>
        <w:ind w:left="4101" w:hanging="360"/>
      </w:pPr>
      <w:rPr>
        <w:rFonts w:ascii="Wingdings" w:hAnsi="Wingdings" w:hint="default"/>
      </w:rPr>
    </w:lvl>
    <w:lvl w:ilvl="6" w:tplc="04050001" w:tentative="1">
      <w:start w:val="1"/>
      <w:numFmt w:val="bullet"/>
      <w:lvlText w:val=""/>
      <w:lvlJc w:val="left"/>
      <w:pPr>
        <w:tabs>
          <w:tab w:val="num" w:pos="4821"/>
        </w:tabs>
        <w:ind w:left="4821" w:hanging="360"/>
      </w:pPr>
      <w:rPr>
        <w:rFonts w:ascii="Symbol" w:hAnsi="Symbol" w:hint="default"/>
      </w:rPr>
    </w:lvl>
    <w:lvl w:ilvl="7" w:tplc="04050003" w:tentative="1">
      <w:start w:val="1"/>
      <w:numFmt w:val="bullet"/>
      <w:lvlText w:val="o"/>
      <w:lvlJc w:val="left"/>
      <w:pPr>
        <w:tabs>
          <w:tab w:val="num" w:pos="5541"/>
        </w:tabs>
        <w:ind w:left="5541" w:hanging="360"/>
      </w:pPr>
      <w:rPr>
        <w:rFonts w:ascii="Courier New" w:hAnsi="Courier New" w:hint="default"/>
      </w:rPr>
    </w:lvl>
    <w:lvl w:ilvl="8" w:tplc="04050005" w:tentative="1">
      <w:start w:val="1"/>
      <w:numFmt w:val="bullet"/>
      <w:lvlText w:val=""/>
      <w:lvlJc w:val="left"/>
      <w:pPr>
        <w:tabs>
          <w:tab w:val="num" w:pos="6261"/>
        </w:tabs>
        <w:ind w:left="6261" w:hanging="360"/>
      </w:pPr>
      <w:rPr>
        <w:rFonts w:ascii="Wingdings" w:hAnsi="Wingdings" w:hint="default"/>
      </w:rPr>
    </w:lvl>
  </w:abstractNum>
  <w:abstractNum w:abstractNumId="22" w15:restartNumberingAfterBreak="0">
    <w:nsid w:val="1F165442"/>
    <w:multiLevelType w:val="hybridMultilevel"/>
    <w:tmpl w:val="3B663788"/>
    <w:lvl w:ilvl="0" w:tplc="3B5ED69E">
      <w:start w:val="1"/>
      <w:numFmt w:val="decim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F55252F"/>
    <w:multiLevelType w:val="hybridMultilevel"/>
    <w:tmpl w:val="78749FEC"/>
    <w:lvl w:ilvl="0" w:tplc="06AA1658">
      <w:start w:val="1"/>
      <w:numFmt w:val="decimal"/>
      <w:lvlText w:val="5.%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FC75DD3"/>
    <w:multiLevelType w:val="hybridMultilevel"/>
    <w:tmpl w:val="72CECCAC"/>
    <w:lvl w:ilvl="0" w:tplc="0405000F">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tabs>
          <w:tab w:val="num" w:pos="654"/>
        </w:tabs>
        <w:ind w:left="654" w:hanging="360"/>
      </w:pPr>
      <w:rPr>
        <w:rFonts w:ascii="Times New Roman" w:hAnsi="Times New Roman" w:cs="Times New Roman"/>
      </w:rPr>
    </w:lvl>
    <w:lvl w:ilvl="2" w:tplc="0405001B">
      <w:start w:val="1"/>
      <w:numFmt w:val="lowerRoman"/>
      <w:lvlText w:val="%3."/>
      <w:lvlJc w:val="right"/>
      <w:pPr>
        <w:tabs>
          <w:tab w:val="num" w:pos="1374"/>
        </w:tabs>
        <w:ind w:left="1374" w:hanging="180"/>
      </w:pPr>
      <w:rPr>
        <w:rFonts w:ascii="Times New Roman" w:hAnsi="Times New Roman" w:cs="Times New Roman"/>
      </w:rPr>
    </w:lvl>
    <w:lvl w:ilvl="3" w:tplc="0405000F">
      <w:start w:val="1"/>
      <w:numFmt w:val="decimal"/>
      <w:lvlText w:val="%4."/>
      <w:lvlJc w:val="left"/>
      <w:pPr>
        <w:tabs>
          <w:tab w:val="num" w:pos="2094"/>
        </w:tabs>
        <w:ind w:left="2094" w:hanging="360"/>
      </w:pPr>
      <w:rPr>
        <w:rFonts w:ascii="Times New Roman" w:hAnsi="Times New Roman" w:cs="Times New Roman"/>
      </w:rPr>
    </w:lvl>
    <w:lvl w:ilvl="4" w:tplc="04050019">
      <w:start w:val="1"/>
      <w:numFmt w:val="lowerLetter"/>
      <w:lvlText w:val="%5."/>
      <w:lvlJc w:val="left"/>
      <w:pPr>
        <w:tabs>
          <w:tab w:val="num" w:pos="2814"/>
        </w:tabs>
        <w:ind w:left="2814" w:hanging="360"/>
      </w:pPr>
      <w:rPr>
        <w:rFonts w:ascii="Times New Roman" w:hAnsi="Times New Roman" w:cs="Times New Roman"/>
      </w:rPr>
    </w:lvl>
    <w:lvl w:ilvl="5" w:tplc="0405001B">
      <w:start w:val="1"/>
      <w:numFmt w:val="lowerRoman"/>
      <w:lvlText w:val="%6."/>
      <w:lvlJc w:val="right"/>
      <w:pPr>
        <w:tabs>
          <w:tab w:val="num" w:pos="3534"/>
        </w:tabs>
        <w:ind w:left="3534" w:hanging="180"/>
      </w:pPr>
      <w:rPr>
        <w:rFonts w:ascii="Times New Roman" w:hAnsi="Times New Roman" w:cs="Times New Roman"/>
      </w:rPr>
    </w:lvl>
    <w:lvl w:ilvl="6" w:tplc="0405000F">
      <w:start w:val="1"/>
      <w:numFmt w:val="decimal"/>
      <w:lvlText w:val="%7."/>
      <w:lvlJc w:val="left"/>
      <w:pPr>
        <w:tabs>
          <w:tab w:val="num" w:pos="4254"/>
        </w:tabs>
        <w:ind w:left="4254" w:hanging="360"/>
      </w:pPr>
      <w:rPr>
        <w:rFonts w:ascii="Times New Roman" w:hAnsi="Times New Roman" w:cs="Times New Roman"/>
      </w:rPr>
    </w:lvl>
    <w:lvl w:ilvl="7" w:tplc="04050019">
      <w:start w:val="1"/>
      <w:numFmt w:val="lowerLetter"/>
      <w:lvlText w:val="%8."/>
      <w:lvlJc w:val="left"/>
      <w:pPr>
        <w:tabs>
          <w:tab w:val="num" w:pos="4974"/>
        </w:tabs>
        <w:ind w:left="4974" w:hanging="360"/>
      </w:pPr>
      <w:rPr>
        <w:rFonts w:ascii="Times New Roman" w:hAnsi="Times New Roman" w:cs="Times New Roman"/>
      </w:rPr>
    </w:lvl>
    <w:lvl w:ilvl="8" w:tplc="0405001B">
      <w:start w:val="1"/>
      <w:numFmt w:val="lowerRoman"/>
      <w:lvlText w:val="%9."/>
      <w:lvlJc w:val="right"/>
      <w:pPr>
        <w:tabs>
          <w:tab w:val="num" w:pos="5694"/>
        </w:tabs>
        <w:ind w:left="5694" w:hanging="180"/>
      </w:pPr>
      <w:rPr>
        <w:rFonts w:ascii="Times New Roman" w:hAnsi="Times New Roman" w:cs="Times New Roman"/>
      </w:rPr>
    </w:lvl>
  </w:abstractNum>
  <w:abstractNum w:abstractNumId="25" w15:restartNumberingAfterBreak="0">
    <w:nsid w:val="247C657B"/>
    <w:multiLevelType w:val="hybridMultilevel"/>
    <w:tmpl w:val="A170E000"/>
    <w:lvl w:ilvl="0" w:tplc="3DE02848">
      <w:start w:val="1"/>
      <w:numFmt w:val="decimal"/>
      <w:lvlText w:val="7.%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26B23C57"/>
    <w:multiLevelType w:val="hybridMultilevel"/>
    <w:tmpl w:val="0B786264"/>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7" w15:restartNumberingAfterBreak="0">
    <w:nsid w:val="28190CB6"/>
    <w:multiLevelType w:val="hybridMultilevel"/>
    <w:tmpl w:val="C8F28190"/>
    <w:lvl w:ilvl="0" w:tplc="13701C92">
      <w:start w:val="1"/>
      <w:numFmt w:val="decimal"/>
      <w:lvlText w:val="6.%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C323845"/>
    <w:multiLevelType w:val="multilevel"/>
    <w:tmpl w:val="E59E6EE8"/>
    <w:lvl w:ilvl="0">
      <w:start w:val="1"/>
      <w:numFmt w:val="upperRoman"/>
      <w:suff w:val="nothing"/>
      <w:lvlText w:val="%1."/>
      <w:lvlJc w:val="center"/>
      <w:rPr>
        <w:rFonts w:cs="Times New Roman" w:hint="default"/>
        <w:b/>
      </w:rPr>
    </w:lvl>
    <w:lvl w:ilvl="1">
      <w:start w:val="1"/>
      <w:numFmt w:val="decimal"/>
      <w:lvlText w:val="%2."/>
      <w:lvlJc w:val="left"/>
      <w:pPr>
        <w:ind w:left="397" w:hanging="397"/>
      </w:pPr>
      <w:rPr>
        <w:rFonts w:cs="Times New Roman" w:hint="default"/>
      </w:rPr>
    </w:lvl>
    <w:lvl w:ilvl="2">
      <w:start w:val="1"/>
      <w:numFmt w:val="lowerLetter"/>
      <w:lvlText w:val="%3)"/>
      <w:lvlJc w:val="right"/>
      <w:pPr>
        <w:ind w:left="851" w:hanging="284"/>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2F31361C"/>
    <w:multiLevelType w:val="hybridMultilevel"/>
    <w:tmpl w:val="0DEED66E"/>
    <w:lvl w:ilvl="0" w:tplc="E39C5FA0">
      <w:start w:val="1"/>
      <w:numFmt w:val="bullet"/>
      <w:lvlText w:val=""/>
      <w:lvlJc w:val="left"/>
      <w:pPr>
        <w:tabs>
          <w:tab w:val="num" w:pos="1145"/>
        </w:tabs>
        <w:ind w:left="1145" w:hanging="360"/>
      </w:pPr>
      <w:rPr>
        <w:rFonts w:ascii="Symbol" w:hAnsi="Symbol" w:hint="default"/>
        <w:color w:val="auto"/>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48A5253C"/>
    <w:multiLevelType w:val="hybridMultilevel"/>
    <w:tmpl w:val="EC3C8160"/>
    <w:lvl w:ilvl="0" w:tplc="B98CBF70">
      <w:start w:val="1"/>
      <w:numFmt w:val="decimal"/>
      <w:lvlText w:val="%1)"/>
      <w:lvlJc w:val="left"/>
      <w:pPr>
        <w:tabs>
          <w:tab w:val="num" w:pos="357"/>
        </w:tabs>
        <w:ind w:left="357" w:hanging="360"/>
      </w:pPr>
      <w:rPr>
        <w:rFonts w:cs="Times New Roman"/>
        <w:b/>
      </w:rPr>
    </w:lvl>
    <w:lvl w:ilvl="1" w:tplc="04050019">
      <w:start w:val="1"/>
      <w:numFmt w:val="lowerLetter"/>
      <w:lvlText w:val="%2."/>
      <w:lvlJc w:val="left"/>
      <w:pPr>
        <w:tabs>
          <w:tab w:val="num" w:pos="1437"/>
        </w:tabs>
        <w:ind w:left="1437" w:hanging="360"/>
      </w:pPr>
      <w:rPr>
        <w:rFonts w:cs="Times New Roman"/>
      </w:rPr>
    </w:lvl>
    <w:lvl w:ilvl="2" w:tplc="BA7A586E">
      <w:start w:val="1"/>
      <w:numFmt w:val="bullet"/>
      <w:lvlText w:val="-"/>
      <w:lvlJc w:val="left"/>
      <w:pPr>
        <w:tabs>
          <w:tab w:val="num" w:pos="2337"/>
        </w:tabs>
        <w:ind w:left="2337" w:hanging="360"/>
      </w:pPr>
      <w:rPr>
        <w:rFonts w:ascii="Calibri" w:eastAsia="Times New Roman" w:hAnsi="Calibri" w:hint="default"/>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31" w15:restartNumberingAfterBreak="0">
    <w:nsid w:val="4B3C797B"/>
    <w:multiLevelType w:val="multilevel"/>
    <w:tmpl w:val="9678F7F4"/>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567"/>
        </w:tabs>
        <w:ind w:left="567"/>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4D480963"/>
    <w:multiLevelType w:val="multilevel"/>
    <w:tmpl w:val="0C765504"/>
    <w:lvl w:ilvl="0">
      <w:start w:val="1"/>
      <w:numFmt w:val="upperRoman"/>
      <w:suff w:val="nothing"/>
      <w:lvlText w:val="%1."/>
      <w:lvlJc w:val="center"/>
      <w:rPr>
        <w:rFonts w:cs="Times New Roman" w:hint="default"/>
        <w:b/>
      </w:rPr>
    </w:lvl>
    <w:lvl w:ilvl="1">
      <w:start w:val="1"/>
      <w:numFmt w:val="decimal"/>
      <w:lvlText w:val="%2."/>
      <w:lvlJc w:val="left"/>
      <w:pPr>
        <w:tabs>
          <w:tab w:val="num" w:pos="357"/>
        </w:tabs>
        <w:ind w:left="357" w:hanging="357"/>
      </w:pPr>
      <w:rPr>
        <w:rFonts w:cs="Times New Roman" w:hint="default"/>
      </w:rPr>
    </w:lvl>
    <w:lvl w:ilvl="2">
      <w:start w:val="1"/>
      <w:numFmt w:val="lowerLetter"/>
      <w:lvlText w:val="%3)"/>
      <w:lvlJc w:val="left"/>
      <w:pPr>
        <w:tabs>
          <w:tab w:val="num" w:pos="924"/>
        </w:tabs>
        <w:ind w:left="924" w:hanging="35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4E6D00ED"/>
    <w:multiLevelType w:val="hybridMultilevel"/>
    <w:tmpl w:val="B48E5106"/>
    <w:lvl w:ilvl="0" w:tplc="4FC4849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6E31AC"/>
    <w:multiLevelType w:val="hybridMultilevel"/>
    <w:tmpl w:val="C52E28FE"/>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5" w15:restartNumberingAfterBreak="0">
    <w:nsid w:val="5F045BB7"/>
    <w:multiLevelType w:val="hybridMultilevel"/>
    <w:tmpl w:val="85A80BD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659C57F8"/>
    <w:multiLevelType w:val="hybridMultilevel"/>
    <w:tmpl w:val="23E2182C"/>
    <w:lvl w:ilvl="0" w:tplc="3700799E">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48031F9"/>
    <w:multiLevelType w:val="hybridMultilevel"/>
    <w:tmpl w:val="C7EAF1F8"/>
    <w:lvl w:ilvl="0" w:tplc="E51C0936">
      <w:start w:val="1"/>
      <w:numFmt w:val="decimal"/>
      <w:lvlText w:val="%1)"/>
      <w:lvlJc w:val="left"/>
      <w:pPr>
        <w:tabs>
          <w:tab w:val="num" w:pos="1064"/>
        </w:tabs>
        <w:ind w:left="1064" w:hanging="360"/>
      </w:pPr>
      <w:rPr>
        <w:rFonts w:cs="Times New Roman"/>
      </w:rPr>
    </w:lvl>
    <w:lvl w:ilvl="1" w:tplc="04050019" w:tentative="1">
      <w:start w:val="1"/>
      <w:numFmt w:val="lowerLetter"/>
      <w:lvlText w:val="%2."/>
      <w:lvlJc w:val="left"/>
      <w:pPr>
        <w:tabs>
          <w:tab w:val="num" w:pos="1064"/>
        </w:tabs>
        <w:ind w:left="1064" w:hanging="360"/>
      </w:pPr>
      <w:rPr>
        <w:rFonts w:cs="Times New Roman"/>
      </w:rPr>
    </w:lvl>
    <w:lvl w:ilvl="2" w:tplc="0405001B" w:tentative="1">
      <w:start w:val="1"/>
      <w:numFmt w:val="lowerRoman"/>
      <w:lvlText w:val="%3."/>
      <w:lvlJc w:val="right"/>
      <w:pPr>
        <w:tabs>
          <w:tab w:val="num" w:pos="1784"/>
        </w:tabs>
        <w:ind w:left="1784" w:hanging="180"/>
      </w:pPr>
      <w:rPr>
        <w:rFonts w:cs="Times New Roman"/>
      </w:rPr>
    </w:lvl>
    <w:lvl w:ilvl="3" w:tplc="0405000F" w:tentative="1">
      <w:start w:val="1"/>
      <w:numFmt w:val="decimal"/>
      <w:lvlText w:val="%4."/>
      <w:lvlJc w:val="left"/>
      <w:pPr>
        <w:tabs>
          <w:tab w:val="num" w:pos="2504"/>
        </w:tabs>
        <w:ind w:left="2504" w:hanging="360"/>
      </w:pPr>
      <w:rPr>
        <w:rFonts w:cs="Times New Roman"/>
      </w:rPr>
    </w:lvl>
    <w:lvl w:ilvl="4" w:tplc="04050019" w:tentative="1">
      <w:start w:val="1"/>
      <w:numFmt w:val="lowerLetter"/>
      <w:lvlText w:val="%5."/>
      <w:lvlJc w:val="left"/>
      <w:pPr>
        <w:tabs>
          <w:tab w:val="num" w:pos="3224"/>
        </w:tabs>
        <w:ind w:left="3224" w:hanging="360"/>
      </w:pPr>
      <w:rPr>
        <w:rFonts w:cs="Times New Roman"/>
      </w:rPr>
    </w:lvl>
    <w:lvl w:ilvl="5" w:tplc="0405001B" w:tentative="1">
      <w:start w:val="1"/>
      <w:numFmt w:val="lowerRoman"/>
      <w:lvlText w:val="%6."/>
      <w:lvlJc w:val="right"/>
      <w:pPr>
        <w:tabs>
          <w:tab w:val="num" w:pos="3944"/>
        </w:tabs>
        <w:ind w:left="3944" w:hanging="180"/>
      </w:pPr>
      <w:rPr>
        <w:rFonts w:cs="Times New Roman"/>
      </w:rPr>
    </w:lvl>
    <w:lvl w:ilvl="6" w:tplc="0405000F" w:tentative="1">
      <w:start w:val="1"/>
      <w:numFmt w:val="decimal"/>
      <w:lvlText w:val="%7."/>
      <w:lvlJc w:val="left"/>
      <w:pPr>
        <w:tabs>
          <w:tab w:val="num" w:pos="4664"/>
        </w:tabs>
        <w:ind w:left="4664" w:hanging="360"/>
      </w:pPr>
      <w:rPr>
        <w:rFonts w:cs="Times New Roman"/>
      </w:rPr>
    </w:lvl>
    <w:lvl w:ilvl="7" w:tplc="04050019" w:tentative="1">
      <w:start w:val="1"/>
      <w:numFmt w:val="lowerLetter"/>
      <w:lvlText w:val="%8."/>
      <w:lvlJc w:val="left"/>
      <w:pPr>
        <w:tabs>
          <w:tab w:val="num" w:pos="5384"/>
        </w:tabs>
        <w:ind w:left="5384" w:hanging="360"/>
      </w:pPr>
      <w:rPr>
        <w:rFonts w:cs="Times New Roman"/>
      </w:rPr>
    </w:lvl>
    <w:lvl w:ilvl="8" w:tplc="0405001B" w:tentative="1">
      <w:start w:val="1"/>
      <w:numFmt w:val="lowerRoman"/>
      <w:lvlText w:val="%9."/>
      <w:lvlJc w:val="right"/>
      <w:pPr>
        <w:tabs>
          <w:tab w:val="num" w:pos="6104"/>
        </w:tabs>
        <w:ind w:left="6104" w:hanging="180"/>
      </w:pPr>
      <w:rPr>
        <w:rFonts w:cs="Times New Roman"/>
      </w:rPr>
    </w:lvl>
  </w:abstractNum>
  <w:abstractNum w:abstractNumId="38" w15:restartNumberingAfterBreak="0">
    <w:nsid w:val="75A33523"/>
    <w:multiLevelType w:val="hybridMultilevel"/>
    <w:tmpl w:val="CA9EC324"/>
    <w:lvl w:ilvl="0" w:tplc="E1DA19F2">
      <w:start w:val="1"/>
      <w:numFmt w:val="decimal"/>
      <w:lvlText w:val="3.%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7A41D39"/>
    <w:multiLevelType w:val="hybridMultilevel"/>
    <w:tmpl w:val="7C4E2A02"/>
    <w:lvl w:ilvl="0" w:tplc="E39C5FA0">
      <w:start w:val="1"/>
      <w:numFmt w:val="bullet"/>
      <w:lvlText w:val=""/>
      <w:lvlJc w:val="left"/>
      <w:pPr>
        <w:tabs>
          <w:tab w:val="num" w:pos="1145"/>
        </w:tabs>
        <w:ind w:left="1145" w:hanging="360"/>
      </w:pPr>
      <w:rPr>
        <w:rFonts w:ascii="Symbol" w:hAnsi="Symbol" w:hint="default"/>
        <w:color w:val="auto"/>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40" w15:restartNumberingAfterBreak="0">
    <w:nsid w:val="7983686B"/>
    <w:multiLevelType w:val="multilevel"/>
    <w:tmpl w:val="B8C87652"/>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num w:numId="1">
    <w:abstractNumId w:val="35"/>
  </w:num>
  <w:num w:numId="2">
    <w:abstractNumId w:val="34"/>
  </w:num>
  <w:num w:numId="3">
    <w:abstractNumId w:val="26"/>
  </w:num>
  <w:num w:numId="4">
    <w:abstractNumId w:val="17"/>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8"/>
  </w:num>
  <w:num w:numId="15">
    <w:abstractNumId w:val="15"/>
  </w:num>
  <w:num w:numId="16">
    <w:abstractNumId w:val="10"/>
  </w:num>
  <w:num w:numId="17">
    <w:abstractNumId w:val="31"/>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8"/>
  </w:num>
  <w:num w:numId="23">
    <w:abstractNumId w:val="18"/>
  </w:num>
  <w:num w:numId="24">
    <w:abstractNumId w:val="22"/>
  </w:num>
  <w:num w:numId="25">
    <w:abstractNumId w:val="23"/>
  </w:num>
  <w:num w:numId="26">
    <w:abstractNumId w:val="27"/>
  </w:num>
  <w:num w:numId="27">
    <w:abstractNumId w:val="17"/>
  </w:num>
  <w:num w:numId="28">
    <w:abstractNumId w:val="25"/>
  </w:num>
  <w:num w:numId="29">
    <w:abstractNumId w:val="40"/>
  </w:num>
  <w:num w:numId="30">
    <w:abstractNumId w:val="24"/>
  </w:num>
  <w:num w:numId="31">
    <w:abstractNumId w:val="9"/>
  </w:num>
  <w:num w:numId="32">
    <w:abstractNumId w:val="7"/>
  </w:num>
  <w:num w:numId="33">
    <w:abstractNumId w:val="6"/>
  </w:num>
  <w:num w:numId="34">
    <w:abstractNumId w:val="5"/>
  </w:num>
  <w:num w:numId="35">
    <w:abstractNumId w:val="4"/>
  </w:num>
  <w:num w:numId="36">
    <w:abstractNumId w:val="11"/>
  </w:num>
  <w:num w:numId="37">
    <w:abstractNumId w:val="33"/>
  </w:num>
  <w:num w:numId="38">
    <w:abstractNumId w:val="37"/>
  </w:num>
  <w:num w:numId="39">
    <w:abstractNumId w:val="21"/>
  </w:num>
  <w:num w:numId="40">
    <w:abstractNumId w:val="30"/>
  </w:num>
  <w:num w:numId="41">
    <w:abstractNumId w:val="20"/>
  </w:num>
  <w:num w:numId="42">
    <w:abstractNumId w:val="39"/>
  </w:num>
  <w:num w:numId="43">
    <w:abstractNumId w:val="29"/>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A9"/>
    <w:rsid w:val="00000B06"/>
    <w:rsid w:val="00013ECE"/>
    <w:rsid w:val="00014C3A"/>
    <w:rsid w:val="00016500"/>
    <w:rsid w:val="00024454"/>
    <w:rsid w:val="000269C2"/>
    <w:rsid w:val="00031C90"/>
    <w:rsid w:val="000347B5"/>
    <w:rsid w:val="000351EE"/>
    <w:rsid w:val="000468B2"/>
    <w:rsid w:val="000505D8"/>
    <w:rsid w:val="00052630"/>
    <w:rsid w:val="00053DE8"/>
    <w:rsid w:val="00061328"/>
    <w:rsid w:val="00066A8A"/>
    <w:rsid w:val="000705CD"/>
    <w:rsid w:val="000726F7"/>
    <w:rsid w:val="00072E55"/>
    <w:rsid w:val="00073414"/>
    <w:rsid w:val="00080171"/>
    <w:rsid w:val="00081F6A"/>
    <w:rsid w:val="00082136"/>
    <w:rsid w:val="000830A1"/>
    <w:rsid w:val="00090D90"/>
    <w:rsid w:val="00091401"/>
    <w:rsid w:val="000976EB"/>
    <w:rsid w:val="000A2A36"/>
    <w:rsid w:val="000A595E"/>
    <w:rsid w:val="000A66B8"/>
    <w:rsid w:val="000A6E9D"/>
    <w:rsid w:val="000B3885"/>
    <w:rsid w:val="000B45ED"/>
    <w:rsid w:val="000C5145"/>
    <w:rsid w:val="000C691D"/>
    <w:rsid w:val="000C7F93"/>
    <w:rsid w:val="000D2C1E"/>
    <w:rsid w:val="000E21B9"/>
    <w:rsid w:val="000E5839"/>
    <w:rsid w:val="000E7B04"/>
    <w:rsid w:val="000F4C21"/>
    <w:rsid w:val="000F616E"/>
    <w:rsid w:val="000F7D2A"/>
    <w:rsid w:val="00103B13"/>
    <w:rsid w:val="001166A7"/>
    <w:rsid w:val="0012150F"/>
    <w:rsid w:val="00125932"/>
    <w:rsid w:val="0012725D"/>
    <w:rsid w:val="00132108"/>
    <w:rsid w:val="001340B3"/>
    <w:rsid w:val="001376AC"/>
    <w:rsid w:val="00137B98"/>
    <w:rsid w:val="00142ADF"/>
    <w:rsid w:val="0014740E"/>
    <w:rsid w:val="00155250"/>
    <w:rsid w:val="00162373"/>
    <w:rsid w:val="00164A44"/>
    <w:rsid w:val="001801F6"/>
    <w:rsid w:val="00187796"/>
    <w:rsid w:val="00191176"/>
    <w:rsid w:val="00196407"/>
    <w:rsid w:val="00197701"/>
    <w:rsid w:val="001B1597"/>
    <w:rsid w:val="001B49D0"/>
    <w:rsid w:val="001C1BB5"/>
    <w:rsid w:val="001C2564"/>
    <w:rsid w:val="001C27EF"/>
    <w:rsid w:val="001C342C"/>
    <w:rsid w:val="001C4FA4"/>
    <w:rsid w:val="001C57EC"/>
    <w:rsid w:val="001D38C4"/>
    <w:rsid w:val="001E0B36"/>
    <w:rsid w:val="001E58A6"/>
    <w:rsid w:val="001F34E5"/>
    <w:rsid w:val="001F705B"/>
    <w:rsid w:val="00200642"/>
    <w:rsid w:val="002034C5"/>
    <w:rsid w:val="0020768E"/>
    <w:rsid w:val="002107E1"/>
    <w:rsid w:val="00211432"/>
    <w:rsid w:val="00213181"/>
    <w:rsid w:val="00244E73"/>
    <w:rsid w:val="0024678F"/>
    <w:rsid w:val="0025284C"/>
    <w:rsid w:val="00253E66"/>
    <w:rsid w:val="00253E81"/>
    <w:rsid w:val="00255F47"/>
    <w:rsid w:val="00257660"/>
    <w:rsid w:val="00271B43"/>
    <w:rsid w:val="002748C8"/>
    <w:rsid w:val="0028110B"/>
    <w:rsid w:val="002827A5"/>
    <w:rsid w:val="00294B12"/>
    <w:rsid w:val="0029705D"/>
    <w:rsid w:val="002A66B5"/>
    <w:rsid w:val="002B2FBD"/>
    <w:rsid w:val="002C0BE1"/>
    <w:rsid w:val="002C58DE"/>
    <w:rsid w:val="002E00B0"/>
    <w:rsid w:val="002E6AFC"/>
    <w:rsid w:val="002F0318"/>
    <w:rsid w:val="002F5111"/>
    <w:rsid w:val="00304885"/>
    <w:rsid w:val="00314F4E"/>
    <w:rsid w:val="00322B85"/>
    <w:rsid w:val="00325243"/>
    <w:rsid w:val="0032572B"/>
    <w:rsid w:val="00325FE0"/>
    <w:rsid w:val="003270DE"/>
    <w:rsid w:val="003273EF"/>
    <w:rsid w:val="00332E7A"/>
    <w:rsid w:val="0033649A"/>
    <w:rsid w:val="003417FF"/>
    <w:rsid w:val="0034230F"/>
    <w:rsid w:val="0034243F"/>
    <w:rsid w:val="003441EE"/>
    <w:rsid w:val="00346B13"/>
    <w:rsid w:val="00346B98"/>
    <w:rsid w:val="00350D56"/>
    <w:rsid w:val="0036153D"/>
    <w:rsid w:val="00370E7A"/>
    <w:rsid w:val="003724BC"/>
    <w:rsid w:val="003752B7"/>
    <w:rsid w:val="00380594"/>
    <w:rsid w:val="0039502F"/>
    <w:rsid w:val="003A274C"/>
    <w:rsid w:val="003A44EC"/>
    <w:rsid w:val="003C0AE2"/>
    <w:rsid w:val="003C1B8C"/>
    <w:rsid w:val="003D0464"/>
    <w:rsid w:val="003D1140"/>
    <w:rsid w:val="003D1E11"/>
    <w:rsid w:val="003D261E"/>
    <w:rsid w:val="003D3526"/>
    <w:rsid w:val="003E1BCF"/>
    <w:rsid w:val="003E1F92"/>
    <w:rsid w:val="003E5F9E"/>
    <w:rsid w:val="003F0E00"/>
    <w:rsid w:val="003F1E96"/>
    <w:rsid w:val="003F7A43"/>
    <w:rsid w:val="00402A29"/>
    <w:rsid w:val="0041383A"/>
    <w:rsid w:val="004227A4"/>
    <w:rsid w:val="00434263"/>
    <w:rsid w:val="004453FA"/>
    <w:rsid w:val="004469F6"/>
    <w:rsid w:val="00447BA7"/>
    <w:rsid w:val="00451F4C"/>
    <w:rsid w:val="004605ED"/>
    <w:rsid w:val="00467089"/>
    <w:rsid w:val="0046744A"/>
    <w:rsid w:val="0046784F"/>
    <w:rsid w:val="00473722"/>
    <w:rsid w:val="00475233"/>
    <w:rsid w:val="004A0096"/>
    <w:rsid w:val="004B402E"/>
    <w:rsid w:val="004B4B24"/>
    <w:rsid w:val="004C5887"/>
    <w:rsid w:val="004D62B3"/>
    <w:rsid w:val="004E4425"/>
    <w:rsid w:val="004F03C5"/>
    <w:rsid w:val="005077FC"/>
    <w:rsid w:val="00515C88"/>
    <w:rsid w:val="00537848"/>
    <w:rsid w:val="00545086"/>
    <w:rsid w:val="0055125F"/>
    <w:rsid w:val="0055651B"/>
    <w:rsid w:val="00566C88"/>
    <w:rsid w:val="005740C0"/>
    <w:rsid w:val="0057430D"/>
    <w:rsid w:val="00576BC7"/>
    <w:rsid w:val="005841AD"/>
    <w:rsid w:val="0058471D"/>
    <w:rsid w:val="00587877"/>
    <w:rsid w:val="0059172C"/>
    <w:rsid w:val="00596444"/>
    <w:rsid w:val="005A6A8A"/>
    <w:rsid w:val="005A7845"/>
    <w:rsid w:val="005A79D6"/>
    <w:rsid w:val="005B6296"/>
    <w:rsid w:val="005C4860"/>
    <w:rsid w:val="005C4F44"/>
    <w:rsid w:val="005E12B4"/>
    <w:rsid w:val="005E6C28"/>
    <w:rsid w:val="005F02C9"/>
    <w:rsid w:val="005F0F77"/>
    <w:rsid w:val="005F5565"/>
    <w:rsid w:val="00605409"/>
    <w:rsid w:val="00611CBF"/>
    <w:rsid w:val="006237E3"/>
    <w:rsid w:val="00641689"/>
    <w:rsid w:val="00641A16"/>
    <w:rsid w:val="00641D95"/>
    <w:rsid w:val="00642654"/>
    <w:rsid w:val="00655229"/>
    <w:rsid w:val="006617C5"/>
    <w:rsid w:val="00671178"/>
    <w:rsid w:val="006711D1"/>
    <w:rsid w:val="0067476C"/>
    <w:rsid w:val="006937A0"/>
    <w:rsid w:val="00695FF4"/>
    <w:rsid w:val="006A2C1B"/>
    <w:rsid w:val="006A499D"/>
    <w:rsid w:val="006A4C1D"/>
    <w:rsid w:val="006B0152"/>
    <w:rsid w:val="006B042E"/>
    <w:rsid w:val="006B7CCE"/>
    <w:rsid w:val="006C0690"/>
    <w:rsid w:val="006E3990"/>
    <w:rsid w:val="00707736"/>
    <w:rsid w:val="00711D96"/>
    <w:rsid w:val="00714C63"/>
    <w:rsid w:val="007179FB"/>
    <w:rsid w:val="007213D0"/>
    <w:rsid w:val="00721C7C"/>
    <w:rsid w:val="00724BD1"/>
    <w:rsid w:val="00725D2C"/>
    <w:rsid w:val="007317F6"/>
    <w:rsid w:val="00732AF3"/>
    <w:rsid w:val="00732F3D"/>
    <w:rsid w:val="00734C41"/>
    <w:rsid w:val="007420C7"/>
    <w:rsid w:val="007516D2"/>
    <w:rsid w:val="007553F3"/>
    <w:rsid w:val="007570B8"/>
    <w:rsid w:val="00771493"/>
    <w:rsid w:val="007766D7"/>
    <w:rsid w:val="00783069"/>
    <w:rsid w:val="00785FAE"/>
    <w:rsid w:val="00794B2F"/>
    <w:rsid w:val="007B0A60"/>
    <w:rsid w:val="007B1058"/>
    <w:rsid w:val="007C1F5D"/>
    <w:rsid w:val="007C51FF"/>
    <w:rsid w:val="007D4AAE"/>
    <w:rsid w:val="007D5FB6"/>
    <w:rsid w:val="007E212A"/>
    <w:rsid w:val="007E7073"/>
    <w:rsid w:val="007F38E8"/>
    <w:rsid w:val="007F42FE"/>
    <w:rsid w:val="008021A7"/>
    <w:rsid w:val="00805BBA"/>
    <w:rsid w:val="00822EDC"/>
    <w:rsid w:val="008249BC"/>
    <w:rsid w:val="00825B05"/>
    <w:rsid w:val="00827A7A"/>
    <w:rsid w:val="008308AB"/>
    <w:rsid w:val="00831A30"/>
    <w:rsid w:val="008336CF"/>
    <w:rsid w:val="00837AB7"/>
    <w:rsid w:val="00840C5C"/>
    <w:rsid w:val="008420CF"/>
    <w:rsid w:val="00847FC7"/>
    <w:rsid w:val="00850A64"/>
    <w:rsid w:val="00853430"/>
    <w:rsid w:val="0087139D"/>
    <w:rsid w:val="0087698F"/>
    <w:rsid w:val="008814A3"/>
    <w:rsid w:val="008869CB"/>
    <w:rsid w:val="008940B2"/>
    <w:rsid w:val="008A0CD2"/>
    <w:rsid w:val="008A305B"/>
    <w:rsid w:val="008B6D81"/>
    <w:rsid w:val="008C2E3B"/>
    <w:rsid w:val="008D4F17"/>
    <w:rsid w:val="008E0B50"/>
    <w:rsid w:val="008E2949"/>
    <w:rsid w:val="008E398E"/>
    <w:rsid w:val="008E3E77"/>
    <w:rsid w:val="008F2109"/>
    <w:rsid w:val="008F5BC8"/>
    <w:rsid w:val="009053B7"/>
    <w:rsid w:val="0090599C"/>
    <w:rsid w:val="009137F2"/>
    <w:rsid w:val="00920865"/>
    <w:rsid w:val="0092356D"/>
    <w:rsid w:val="00925078"/>
    <w:rsid w:val="00925DFF"/>
    <w:rsid w:val="009544A9"/>
    <w:rsid w:val="0095788D"/>
    <w:rsid w:val="0096299B"/>
    <w:rsid w:val="00971F7D"/>
    <w:rsid w:val="00972150"/>
    <w:rsid w:val="0097300B"/>
    <w:rsid w:val="009853E3"/>
    <w:rsid w:val="009858B4"/>
    <w:rsid w:val="00986034"/>
    <w:rsid w:val="00986E11"/>
    <w:rsid w:val="0099111A"/>
    <w:rsid w:val="00991DF8"/>
    <w:rsid w:val="009921B5"/>
    <w:rsid w:val="009A130E"/>
    <w:rsid w:val="009A2596"/>
    <w:rsid w:val="009A2D3E"/>
    <w:rsid w:val="009B3BEC"/>
    <w:rsid w:val="009B66DC"/>
    <w:rsid w:val="009B6CAA"/>
    <w:rsid w:val="009C26BA"/>
    <w:rsid w:val="009C3155"/>
    <w:rsid w:val="009D27AA"/>
    <w:rsid w:val="009D2AB4"/>
    <w:rsid w:val="009E42C4"/>
    <w:rsid w:val="009F157B"/>
    <w:rsid w:val="009F1A17"/>
    <w:rsid w:val="009F1EDB"/>
    <w:rsid w:val="009F55DF"/>
    <w:rsid w:val="00A10965"/>
    <w:rsid w:val="00A12A02"/>
    <w:rsid w:val="00A21E89"/>
    <w:rsid w:val="00A33C69"/>
    <w:rsid w:val="00A34FC4"/>
    <w:rsid w:val="00A46430"/>
    <w:rsid w:val="00A471FF"/>
    <w:rsid w:val="00A55628"/>
    <w:rsid w:val="00A661DB"/>
    <w:rsid w:val="00A67389"/>
    <w:rsid w:val="00A767DE"/>
    <w:rsid w:val="00A76B6C"/>
    <w:rsid w:val="00A93D74"/>
    <w:rsid w:val="00A94457"/>
    <w:rsid w:val="00A96571"/>
    <w:rsid w:val="00A97A56"/>
    <w:rsid w:val="00A97EA3"/>
    <w:rsid w:val="00AA4521"/>
    <w:rsid w:val="00AB401B"/>
    <w:rsid w:val="00AC12F7"/>
    <w:rsid w:val="00AD1A04"/>
    <w:rsid w:val="00AD3C30"/>
    <w:rsid w:val="00AF6D1C"/>
    <w:rsid w:val="00B01698"/>
    <w:rsid w:val="00B03A50"/>
    <w:rsid w:val="00B10390"/>
    <w:rsid w:val="00B108A7"/>
    <w:rsid w:val="00B13D0E"/>
    <w:rsid w:val="00B161FC"/>
    <w:rsid w:val="00B37C08"/>
    <w:rsid w:val="00B4406B"/>
    <w:rsid w:val="00B50CF2"/>
    <w:rsid w:val="00B60BA6"/>
    <w:rsid w:val="00B7002B"/>
    <w:rsid w:val="00B70B95"/>
    <w:rsid w:val="00B81CBE"/>
    <w:rsid w:val="00B833DB"/>
    <w:rsid w:val="00B87031"/>
    <w:rsid w:val="00B924A6"/>
    <w:rsid w:val="00B936CE"/>
    <w:rsid w:val="00B94F13"/>
    <w:rsid w:val="00B9764A"/>
    <w:rsid w:val="00BA5C55"/>
    <w:rsid w:val="00BB5299"/>
    <w:rsid w:val="00BC367E"/>
    <w:rsid w:val="00BD0B09"/>
    <w:rsid w:val="00BF4D96"/>
    <w:rsid w:val="00C04911"/>
    <w:rsid w:val="00C10A65"/>
    <w:rsid w:val="00C13095"/>
    <w:rsid w:val="00C4174D"/>
    <w:rsid w:val="00C42C9E"/>
    <w:rsid w:val="00C47730"/>
    <w:rsid w:val="00C477A8"/>
    <w:rsid w:val="00C56FCF"/>
    <w:rsid w:val="00C6059E"/>
    <w:rsid w:val="00C61A26"/>
    <w:rsid w:val="00C622F7"/>
    <w:rsid w:val="00C62E6D"/>
    <w:rsid w:val="00C669C2"/>
    <w:rsid w:val="00C81AF7"/>
    <w:rsid w:val="00C82291"/>
    <w:rsid w:val="00C8338B"/>
    <w:rsid w:val="00C83F85"/>
    <w:rsid w:val="00C90071"/>
    <w:rsid w:val="00C960D4"/>
    <w:rsid w:val="00CA2C15"/>
    <w:rsid w:val="00CA2CFF"/>
    <w:rsid w:val="00CA385A"/>
    <w:rsid w:val="00CA7F94"/>
    <w:rsid w:val="00CB6F0C"/>
    <w:rsid w:val="00CC016D"/>
    <w:rsid w:val="00CC6C2B"/>
    <w:rsid w:val="00CD1F33"/>
    <w:rsid w:val="00CD5D92"/>
    <w:rsid w:val="00CD6899"/>
    <w:rsid w:val="00CE221F"/>
    <w:rsid w:val="00CF3067"/>
    <w:rsid w:val="00CF5ACF"/>
    <w:rsid w:val="00D03944"/>
    <w:rsid w:val="00D158A2"/>
    <w:rsid w:val="00D15C9B"/>
    <w:rsid w:val="00D173BD"/>
    <w:rsid w:val="00D204BC"/>
    <w:rsid w:val="00D20F4B"/>
    <w:rsid w:val="00D21BEA"/>
    <w:rsid w:val="00D23C74"/>
    <w:rsid w:val="00D27039"/>
    <w:rsid w:val="00D30E2B"/>
    <w:rsid w:val="00D3161C"/>
    <w:rsid w:val="00D36352"/>
    <w:rsid w:val="00D376E2"/>
    <w:rsid w:val="00D451B1"/>
    <w:rsid w:val="00D46A3C"/>
    <w:rsid w:val="00D64163"/>
    <w:rsid w:val="00D75CB4"/>
    <w:rsid w:val="00D84307"/>
    <w:rsid w:val="00D84653"/>
    <w:rsid w:val="00D94E92"/>
    <w:rsid w:val="00D94F76"/>
    <w:rsid w:val="00D960F5"/>
    <w:rsid w:val="00D96416"/>
    <w:rsid w:val="00D97064"/>
    <w:rsid w:val="00DA07DE"/>
    <w:rsid w:val="00DA66C2"/>
    <w:rsid w:val="00DB2DB4"/>
    <w:rsid w:val="00DB3B1D"/>
    <w:rsid w:val="00DB5D95"/>
    <w:rsid w:val="00DC1A30"/>
    <w:rsid w:val="00DC691A"/>
    <w:rsid w:val="00DE3F40"/>
    <w:rsid w:val="00DE72B9"/>
    <w:rsid w:val="00DF04E1"/>
    <w:rsid w:val="00DF2E46"/>
    <w:rsid w:val="00DF4457"/>
    <w:rsid w:val="00E00DAC"/>
    <w:rsid w:val="00E01147"/>
    <w:rsid w:val="00E01666"/>
    <w:rsid w:val="00E06C0B"/>
    <w:rsid w:val="00E07960"/>
    <w:rsid w:val="00E157E2"/>
    <w:rsid w:val="00E21268"/>
    <w:rsid w:val="00E26010"/>
    <w:rsid w:val="00E26436"/>
    <w:rsid w:val="00E37745"/>
    <w:rsid w:val="00E45CDA"/>
    <w:rsid w:val="00E56F25"/>
    <w:rsid w:val="00E604FC"/>
    <w:rsid w:val="00E674F4"/>
    <w:rsid w:val="00E70AF8"/>
    <w:rsid w:val="00E846BF"/>
    <w:rsid w:val="00E966E9"/>
    <w:rsid w:val="00EA3259"/>
    <w:rsid w:val="00EB0BD0"/>
    <w:rsid w:val="00EC45D2"/>
    <w:rsid w:val="00ED15F2"/>
    <w:rsid w:val="00ED6293"/>
    <w:rsid w:val="00ED62A3"/>
    <w:rsid w:val="00EF0F87"/>
    <w:rsid w:val="00EF400D"/>
    <w:rsid w:val="00EF4420"/>
    <w:rsid w:val="00F0011D"/>
    <w:rsid w:val="00F010B9"/>
    <w:rsid w:val="00F01E54"/>
    <w:rsid w:val="00F05751"/>
    <w:rsid w:val="00F05E13"/>
    <w:rsid w:val="00F11361"/>
    <w:rsid w:val="00F13F0D"/>
    <w:rsid w:val="00F24842"/>
    <w:rsid w:val="00F27A65"/>
    <w:rsid w:val="00F359E8"/>
    <w:rsid w:val="00F477E6"/>
    <w:rsid w:val="00F61877"/>
    <w:rsid w:val="00F62F7E"/>
    <w:rsid w:val="00F65EA2"/>
    <w:rsid w:val="00F82B5A"/>
    <w:rsid w:val="00FB2362"/>
    <w:rsid w:val="00FB304F"/>
    <w:rsid w:val="00FC1245"/>
    <w:rsid w:val="00FC4411"/>
    <w:rsid w:val="00FC5FB2"/>
    <w:rsid w:val="00FD65DA"/>
    <w:rsid w:val="00FD68E4"/>
    <w:rsid w:val="00FD6B41"/>
    <w:rsid w:val="00FE3D96"/>
    <w:rsid w:val="00FE7F6F"/>
    <w:rsid w:val="00FF1F82"/>
    <w:rsid w:val="00FF3AFC"/>
    <w:rsid w:val="00FF3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2B394"/>
  <w15:docId w15:val="{0E6E78EB-B32F-4054-A2CD-F9555885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4">
    <w:name w:val="heading 4"/>
    <w:basedOn w:val="Normln"/>
    <w:next w:val="Normln"/>
    <w:link w:val="Nadpis4Char"/>
    <w:uiPriority w:val="99"/>
    <w:qFormat/>
    <w:locked/>
    <w:rsid w:val="005841AD"/>
    <w:pPr>
      <w:keepNext/>
      <w:spacing w:before="240" w:after="60"/>
      <w:outlineLvl w:val="3"/>
    </w:pPr>
    <w:rPr>
      <w:rFonts w:ascii="Times New Roman" w:hAnsi="Times New Roman"/>
      <w:b/>
      <w:bCs/>
      <w:sz w:val="28"/>
      <w:szCs w:val="28"/>
    </w:rPr>
  </w:style>
  <w:style w:type="paragraph" w:styleId="Nadpis9">
    <w:name w:val="heading 9"/>
    <w:basedOn w:val="Normln"/>
    <w:next w:val="Normln"/>
    <w:link w:val="Nadpis9Char"/>
    <w:uiPriority w:val="99"/>
    <w:qFormat/>
    <w:rsid w:val="001C1BB5"/>
    <w:pPr>
      <w:keepNext/>
      <w:keepLines/>
      <w:numPr>
        <w:numId w:val="4"/>
      </w:numPr>
      <w:spacing w:before="480" w:after="120" w:line="240" w:lineRule="auto"/>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1C1BB5"/>
    <w:rPr>
      <w:rFonts w:eastAsia="Times New Roman" w:cs="Times New Roman"/>
      <w:b/>
      <w:iCs/>
      <w:color w:val="000000"/>
      <w:sz w:val="24"/>
      <w:lang w:val="cs-CZ" w:eastAsia="en-US" w:bidi="ar-SA"/>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uiPriority w:val="99"/>
    <w:qFormat/>
    <w:rsid w:val="00061328"/>
    <w:pPr>
      <w:suppressAutoHyphens/>
      <w:ind w:left="720"/>
    </w:pPr>
    <w:rPr>
      <w:rFonts w:cs="Calibri"/>
      <w:lang w:eastAsia="ar-SA"/>
    </w:rPr>
  </w:style>
  <w:style w:type="paragraph" w:styleId="Nzev">
    <w:name w:val="Title"/>
    <w:basedOn w:val="Normln"/>
    <w:link w:val="NzevChar"/>
    <w:uiPriority w:val="99"/>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uiPriority w:val="99"/>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MujNad">
    <w:name w:val="MujNad"/>
    <w:next w:val="Normln"/>
    <w:uiPriority w:val="99"/>
    <w:rsid w:val="00D15C9B"/>
    <w:pPr>
      <w:numPr>
        <w:numId w:val="45"/>
      </w:numPr>
      <w:spacing w:before="240"/>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841</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Darovací smlouva</vt:lpstr>
    </vt:vector>
  </TitlesOfParts>
  <Company>TOSHIBA</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Evelina si Martin</dc:creator>
  <cp:lastModifiedBy>Dlouhá Eva</cp:lastModifiedBy>
  <cp:revision>8</cp:revision>
  <cp:lastPrinted>2018-04-25T08:29:00Z</cp:lastPrinted>
  <dcterms:created xsi:type="dcterms:W3CDTF">2020-06-23T10:45:00Z</dcterms:created>
  <dcterms:modified xsi:type="dcterms:W3CDTF">2020-07-01T09:49:00Z</dcterms:modified>
</cp:coreProperties>
</file>