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13" w:rsidRPr="00D660F0" w:rsidRDefault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_______</w:t>
      </w: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DODATEK Č. 1</w:t>
      </w: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KE SMLOUVĚ O DÍLO</w:t>
      </w: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týkající se rekonstrukce </w:t>
      </w:r>
    </w:p>
    <w:p w:rsidR="000C041E" w:rsidRDefault="000C041E" w:rsidP="00DA0449">
      <w:pPr>
        <w:jc w:val="center"/>
        <w:rPr>
          <w:rFonts w:ascii="Calibri" w:hAnsi="Calibri"/>
          <w:b/>
          <w:sz w:val="20"/>
          <w:lang w:val="cs-CZ"/>
        </w:rPr>
      </w:pPr>
      <w:r w:rsidRPr="000C041E">
        <w:rPr>
          <w:rFonts w:ascii="Calibri" w:hAnsi="Calibri"/>
          <w:b/>
          <w:sz w:val="20"/>
          <w:lang w:val="cs-CZ"/>
        </w:rPr>
        <w:t>objektu Bechyně</w:t>
      </w:r>
    </w:p>
    <w:p w:rsidR="00DA0449" w:rsidRPr="00D660F0" w:rsidRDefault="000C041E" w:rsidP="00DA0449">
      <w:pPr>
        <w:jc w:val="center"/>
        <w:rPr>
          <w:rFonts w:ascii="Calibri" w:hAnsi="Calibri"/>
          <w:sz w:val="20"/>
          <w:lang w:val="cs-CZ"/>
        </w:rPr>
      </w:pPr>
      <w:r>
        <w:rPr>
          <w:rFonts w:ascii="Arial" w:hAnsi="Arial" w:cs="Arial"/>
          <w:b/>
          <w:noProof/>
        </w:rPr>
        <w:t xml:space="preserve"> </w:t>
      </w:r>
      <w:r w:rsidR="00DA0449" w:rsidRPr="00D660F0">
        <w:rPr>
          <w:rFonts w:ascii="Calibri" w:hAnsi="Calibri"/>
          <w:sz w:val="20"/>
          <w:lang w:val="cs-CZ"/>
        </w:rPr>
        <w:t>________________________________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="00DA0449" w:rsidRPr="00D660F0">
        <w:rPr>
          <w:rFonts w:ascii="Calibri" w:hAnsi="Calibri"/>
          <w:sz w:val="20"/>
          <w:lang w:val="cs-CZ"/>
        </w:rPr>
        <w:t>____</w:t>
      </w:r>
    </w:p>
    <w:p w:rsidR="00DA0449" w:rsidRPr="00D660F0" w:rsidRDefault="00DA0449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1C640F" w:rsidP="001C640F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(A)</w:t>
      </w:r>
      <w:r w:rsidRPr="00EF7D85">
        <w:rPr>
          <w:rFonts w:ascii="Calibri" w:hAnsi="Calibri"/>
          <w:sz w:val="20"/>
          <w:lang w:val="cs-CZ"/>
        </w:rPr>
        <w:tab/>
      </w:r>
      <w:r w:rsidR="00064249">
        <w:rPr>
          <w:rFonts w:ascii="Calibri" w:hAnsi="Calibri"/>
          <w:b/>
          <w:sz w:val="20"/>
          <w:lang w:val="cs-CZ"/>
        </w:rPr>
        <w:t>Alšova Jihočeská galerie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IČ: 00073512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se sídlem 373 41 Hluboká nad Vltavou č.p. 144</w:t>
      </w:r>
    </w:p>
    <w:p w:rsidR="001C640F" w:rsidRPr="00EF7D85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příspěvková organizace zapsaná v rejstříku příspěvkových organizací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</w:t>
      </w:r>
      <w:proofErr w:type="spellStart"/>
      <w:r>
        <w:rPr>
          <w:rFonts w:ascii="Calibri" w:hAnsi="Calibri"/>
          <w:sz w:val="20"/>
          <w:lang w:val="cs-CZ"/>
        </w:rPr>
        <w:t>Pr</w:t>
      </w:r>
      <w:proofErr w:type="spellEnd"/>
      <w:r>
        <w:rPr>
          <w:rFonts w:ascii="Calibri" w:hAnsi="Calibri"/>
          <w:sz w:val="20"/>
          <w:lang w:val="cs-CZ"/>
        </w:rPr>
        <w:t xml:space="preserve"> 125</w:t>
      </w:r>
      <w:r w:rsidR="001C640F" w:rsidRPr="00EF7D85">
        <w:rPr>
          <w:rFonts w:ascii="Calibri" w:hAnsi="Calibri"/>
          <w:b/>
          <w:sz w:val="20"/>
          <w:lang w:val="cs-CZ"/>
        </w:rPr>
        <w:cr/>
      </w:r>
      <w:r w:rsidR="001C640F" w:rsidRPr="00EF7D85">
        <w:rPr>
          <w:rFonts w:ascii="Calibri" w:hAnsi="Calibri"/>
          <w:sz w:val="20"/>
          <w:lang w:val="cs-CZ"/>
        </w:rPr>
        <w:cr/>
      </w:r>
      <w:r>
        <w:rPr>
          <w:rFonts w:ascii="Calibri" w:hAnsi="Calibri"/>
          <w:sz w:val="20"/>
          <w:lang w:val="cs-CZ"/>
        </w:rPr>
        <w:t>(</w:t>
      </w:r>
      <w:r w:rsidR="001C640F" w:rsidRPr="00EF7D85">
        <w:rPr>
          <w:rFonts w:ascii="Calibri" w:hAnsi="Calibri"/>
          <w:sz w:val="20"/>
          <w:lang w:val="cs-CZ"/>
        </w:rPr>
        <w:t>dále jen „</w:t>
      </w:r>
      <w:r w:rsidRPr="00064249">
        <w:rPr>
          <w:rFonts w:ascii="Calibri" w:hAnsi="Calibri"/>
          <w:b/>
          <w:sz w:val="20"/>
          <w:lang w:val="cs-CZ"/>
        </w:rPr>
        <w:t>Objednatel</w:t>
      </w:r>
      <w:r w:rsidR="001C640F" w:rsidRPr="00EF7D85">
        <w:rPr>
          <w:rFonts w:ascii="Calibri" w:hAnsi="Calibri"/>
          <w:sz w:val="20"/>
          <w:lang w:val="cs-CZ"/>
        </w:rPr>
        <w:t>“)</w:t>
      </w:r>
      <w:r w:rsidR="001C640F" w:rsidRPr="00EF7D85">
        <w:rPr>
          <w:rFonts w:ascii="Calibri" w:hAnsi="Calibri"/>
          <w:sz w:val="20"/>
          <w:lang w:val="cs-CZ"/>
        </w:rPr>
        <w:cr/>
      </w:r>
    </w:p>
    <w:p w:rsidR="001C640F" w:rsidRPr="00EF7D85" w:rsidRDefault="001C640F" w:rsidP="001C640F">
      <w:pPr>
        <w:spacing w:line="240" w:lineRule="atLeast"/>
        <w:rPr>
          <w:rFonts w:ascii="Calibri" w:hAnsi="Calibri"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a</w:t>
      </w:r>
      <w:r w:rsidRPr="00EF7D85">
        <w:rPr>
          <w:rFonts w:ascii="Calibri" w:hAnsi="Calibri"/>
          <w:b/>
          <w:sz w:val="20"/>
          <w:lang w:val="cs-CZ"/>
        </w:rPr>
        <w:br/>
      </w:r>
    </w:p>
    <w:p w:rsidR="000C041E" w:rsidRDefault="001C640F" w:rsidP="000C041E">
      <w:pPr>
        <w:spacing w:line="240" w:lineRule="atLeast"/>
        <w:rPr>
          <w:rFonts w:ascii="Source Sans Pro" w:hAnsi="Source Sans Pro" w:cs="Arial"/>
          <w:b/>
          <w:sz w:val="22"/>
          <w:szCs w:val="22"/>
        </w:rPr>
      </w:pPr>
      <w:r w:rsidRPr="00EF7D85">
        <w:rPr>
          <w:rFonts w:ascii="Calibri" w:hAnsi="Calibri"/>
          <w:sz w:val="20"/>
          <w:lang w:val="cs-CZ"/>
        </w:rPr>
        <w:t>(B)</w:t>
      </w:r>
      <w:r w:rsidRPr="00EF7D85">
        <w:rPr>
          <w:rFonts w:ascii="Calibri" w:hAnsi="Calibri"/>
          <w:sz w:val="20"/>
          <w:lang w:val="cs-CZ"/>
        </w:rPr>
        <w:tab/>
      </w:r>
      <w:r w:rsidR="000C041E" w:rsidRPr="000C041E">
        <w:rPr>
          <w:rFonts w:ascii="Calibri" w:hAnsi="Calibri"/>
          <w:b/>
          <w:sz w:val="20"/>
          <w:lang w:val="cs-CZ"/>
        </w:rPr>
        <w:t>Spilka a Říha s.r.o.</w:t>
      </w:r>
    </w:p>
    <w:p w:rsidR="00064249" w:rsidRDefault="001C640F" w:rsidP="000C041E">
      <w:pPr>
        <w:spacing w:line="240" w:lineRule="atLeast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ab/>
      </w:r>
      <w:r w:rsidR="00064249">
        <w:rPr>
          <w:rFonts w:ascii="Calibri" w:hAnsi="Calibri"/>
          <w:sz w:val="20"/>
          <w:lang w:val="cs-CZ"/>
        </w:rPr>
        <w:t xml:space="preserve">IČ: </w:t>
      </w:r>
      <w:r w:rsidR="000C041E" w:rsidRPr="000C041E">
        <w:rPr>
          <w:rFonts w:ascii="Calibri" w:hAnsi="Calibri"/>
          <w:sz w:val="20"/>
          <w:lang w:val="cs-CZ"/>
        </w:rPr>
        <w:t>45021309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</w:t>
      </w:r>
      <w:r w:rsidR="000C041E" w:rsidRPr="000C041E">
        <w:rPr>
          <w:rFonts w:ascii="Calibri" w:hAnsi="Calibri"/>
          <w:sz w:val="20"/>
          <w:lang w:val="cs-CZ"/>
        </w:rPr>
        <w:t>Petra Bezruče 489, Soběslav II, 392 01 Soběslav</w:t>
      </w:r>
    </w:p>
    <w:p w:rsidR="001C640F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obchodní společnost zapsaná v obchodním rejstříku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C </w:t>
      </w:r>
      <w:r w:rsidR="0067446E">
        <w:rPr>
          <w:rFonts w:ascii="Calibri" w:hAnsi="Calibri"/>
          <w:sz w:val="20"/>
          <w:lang w:val="cs-CZ"/>
        </w:rPr>
        <w:t>1</w:t>
      </w:r>
      <w:r w:rsidR="000C041E">
        <w:rPr>
          <w:rFonts w:ascii="Calibri" w:hAnsi="Calibri"/>
          <w:sz w:val="20"/>
          <w:lang w:val="cs-CZ"/>
        </w:rPr>
        <w:t>363</w:t>
      </w:r>
    </w:p>
    <w:p w:rsidR="00064249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</w:p>
    <w:p w:rsidR="001C640F" w:rsidRDefault="001C640F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  <w:r w:rsidRPr="00EF7D85">
        <w:rPr>
          <w:rFonts w:ascii="Calibri" w:hAnsi="Calibri"/>
          <w:sz w:val="20"/>
          <w:lang w:val="cs-CZ"/>
        </w:rPr>
        <w:tab/>
        <w:t>(dále jen „</w:t>
      </w:r>
      <w:r w:rsidR="00064249">
        <w:rPr>
          <w:rFonts w:ascii="Calibri" w:hAnsi="Calibri"/>
          <w:b/>
          <w:sz w:val="20"/>
          <w:lang w:val="cs-CZ"/>
        </w:rPr>
        <w:t>Zhotovitel</w:t>
      </w:r>
      <w:r w:rsidRPr="00EF7D85">
        <w:rPr>
          <w:rFonts w:ascii="Calibri" w:hAnsi="Calibri"/>
          <w:sz w:val="20"/>
          <w:lang w:val="cs-CZ"/>
        </w:rPr>
        <w:t>“, společně s </w:t>
      </w:r>
      <w:r w:rsidR="00064249">
        <w:rPr>
          <w:rFonts w:ascii="Calibri" w:hAnsi="Calibri"/>
          <w:sz w:val="20"/>
          <w:lang w:val="cs-CZ"/>
        </w:rPr>
        <w:t>Objednatelem</w:t>
      </w:r>
      <w:r w:rsidRPr="00EF7D85">
        <w:rPr>
          <w:rFonts w:ascii="Calibri" w:hAnsi="Calibri"/>
          <w:sz w:val="20"/>
          <w:lang w:val="cs-CZ"/>
        </w:rPr>
        <w:t xml:space="preserve"> dále jen „</w:t>
      </w:r>
      <w:r w:rsidRPr="00EF7D85">
        <w:rPr>
          <w:rFonts w:ascii="Calibri" w:hAnsi="Calibri"/>
          <w:b/>
          <w:sz w:val="20"/>
          <w:lang w:val="cs-CZ"/>
        </w:rPr>
        <w:t>Smluvní strany</w:t>
      </w:r>
      <w:r w:rsidRPr="00EF7D85">
        <w:rPr>
          <w:rFonts w:ascii="Calibri" w:hAnsi="Calibri"/>
          <w:sz w:val="20"/>
          <w:lang w:val="cs-CZ"/>
        </w:rPr>
        <w:t>“ a každý samostatně dále jen „</w:t>
      </w:r>
      <w:r w:rsidRPr="00EF7D85">
        <w:rPr>
          <w:rFonts w:ascii="Calibri" w:hAnsi="Calibri"/>
          <w:b/>
          <w:sz w:val="20"/>
          <w:lang w:val="cs-CZ"/>
        </w:rPr>
        <w:t>Smluvní strana</w:t>
      </w:r>
      <w:r w:rsidRPr="00EF7D85">
        <w:rPr>
          <w:rFonts w:ascii="Calibri" w:hAnsi="Calibri"/>
          <w:sz w:val="20"/>
          <w:lang w:val="cs-CZ"/>
        </w:rPr>
        <w:t>“)</w:t>
      </w: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Pr="00D7435A" w:rsidRDefault="00D7435A" w:rsidP="00D7435A">
      <w:pPr>
        <w:spacing w:line="240" w:lineRule="atLeast"/>
        <w:jc w:val="center"/>
        <w:rPr>
          <w:rFonts w:ascii="Calibri" w:hAnsi="Calibri"/>
          <w:b/>
          <w:sz w:val="20"/>
          <w:lang w:val="cs-CZ"/>
        </w:rPr>
      </w:pPr>
      <w:r w:rsidRPr="00D7435A">
        <w:rPr>
          <w:rFonts w:ascii="Calibri" w:hAnsi="Calibri"/>
          <w:b/>
          <w:sz w:val="20"/>
          <w:lang w:val="cs-CZ"/>
        </w:rPr>
        <w:t xml:space="preserve">PREAMBULE 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VZHLEDEM K TOMU, ŽE: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1A315E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A.</w:t>
      </w:r>
      <w:r>
        <w:rPr>
          <w:rFonts w:ascii="Calibri" w:hAnsi="Calibri"/>
          <w:sz w:val="20"/>
          <w:lang w:val="cs-CZ"/>
        </w:rPr>
        <w:tab/>
        <w:t xml:space="preserve">Smluvní strany uzavřely dne </w:t>
      </w:r>
      <w:proofErr w:type="gramStart"/>
      <w:r>
        <w:rPr>
          <w:rFonts w:ascii="Calibri" w:hAnsi="Calibri"/>
          <w:sz w:val="20"/>
          <w:lang w:val="cs-CZ"/>
        </w:rPr>
        <w:t>25.11.2019</w:t>
      </w:r>
      <w:proofErr w:type="gramEnd"/>
      <w:r>
        <w:rPr>
          <w:rFonts w:ascii="Calibri" w:hAnsi="Calibri"/>
          <w:sz w:val="20"/>
          <w:lang w:val="cs-CZ"/>
        </w:rPr>
        <w:t xml:space="preserve"> </w:t>
      </w:r>
      <w:r w:rsidR="00D7435A">
        <w:rPr>
          <w:rFonts w:ascii="Calibri" w:hAnsi="Calibri"/>
          <w:sz w:val="20"/>
          <w:lang w:val="cs-CZ"/>
        </w:rPr>
        <w:t>Smlouvu o dílo, jejímž předmětem je projekt č.</w:t>
      </w:r>
      <w:r w:rsidR="000134D9">
        <w:rPr>
          <w:rFonts w:ascii="Calibri" w:hAnsi="Calibri"/>
          <w:sz w:val="20"/>
          <w:lang w:val="cs-CZ"/>
        </w:rPr>
        <w:t> </w:t>
      </w:r>
      <w:r w:rsidR="006F52D8" w:rsidRPr="006F52D8">
        <w:rPr>
          <w:rFonts w:ascii="Calibri" w:hAnsi="Calibri"/>
          <w:sz w:val="20"/>
          <w:lang w:val="cs-CZ"/>
        </w:rPr>
        <w:t xml:space="preserve">CZ.06.3.33/0.0/0.0/17_099/0007859 </w:t>
      </w:r>
      <w:r w:rsidR="00D7435A">
        <w:rPr>
          <w:rFonts w:ascii="Calibri" w:hAnsi="Calibri"/>
          <w:sz w:val="20"/>
          <w:lang w:val="cs-CZ"/>
        </w:rPr>
        <w:t xml:space="preserve">týkající se </w:t>
      </w:r>
      <w:r w:rsidR="006F52D8">
        <w:rPr>
          <w:rFonts w:ascii="Calibri" w:hAnsi="Calibri"/>
          <w:sz w:val="20"/>
          <w:lang w:val="cs-CZ"/>
        </w:rPr>
        <w:t>r</w:t>
      </w:r>
      <w:r w:rsidR="006F52D8" w:rsidRPr="006F52D8">
        <w:rPr>
          <w:rFonts w:ascii="Calibri" w:hAnsi="Calibri"/>
          <w:sz w:val="20"/>
          <w:lang w:val="cs-CZ"/>
        </w:rPr>
        <w:t>ekonstrukce objektu pro Mezinárodní muzeum keramiky, Novodvorská 301, Bechyně</w:t>
      </w:r>
      <w:r w:rsidR="006F52D8">
        <w:rPr>
          <w:rFonts w:ascii="Arial" w:hAnsi="Arial" w:cs="Arial"/>
          <w:b/>
          <w:noProof/>
        </w:rPr>
        <w:t xml:space="preserve"> </w:t>
      </w:r>
      <w:r w:rsidR="00D7435A">
        <w:rPr>
          <w:rFonts w:ascii="Calibri" w:hAnsi="Calibri"/>
          <w:sz w:val="20"/>
          <w:lang w:val="cs-CZ"/>
        </w:rPr>
        <w:t>(dále jen „</w:t>
      </w:r>
      <w:r w:rsidR="00D7435A" w:rsidRPr="00D7435A">
        <w:rPr>
          <w:rFonts w:ascii="Calibri" w:hAnsi="Calibri"/>
          <w:b/>
          <w:sz w:val="20"/>
          <w:lang w:val="cs-CZ"/>
        </w:rPr>
        <w:t>Smlouva o dílo</w:t>
      </w:r>
      <w:r w:rsidR="00DF3457">
        <w:rPr>
          <w:rFonts w:ascii="Calibri" w:hAnsi="Calibri"/>
          <w:sz w:val="20"/>
          <w:lang w:val="cs-CZ"/>
        </w:rPr>
        <w:t>“);</w:t>
      </w: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F3457" w:rsidRDefault="00D7435A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B.</w:t>
      </w:r>
      <w:r>
        <w:rPr>
          <w:rFonts w:ascii="Calibri" w:hAnsi="Calibri"/>
          <w:sz w:val="20"/>
          <w:lang w:val="cs-CZ"/>
        </w:rPr>
        <w:tab/>
      </w:r>
      <w:r w:rsidR="006F52D8">
        <w:rPr>
          <w:rFonts w:ascii="Calibri" w:hAnsi="Calibri"/>
          <w:sz w:val="20"/>
          <w:lang w:val="cs-CZ"/>
        </w:rPr>
        <w:t>Smluvní strany chtějí upřesnit cenu díla</w:t>
      </w:r>
      <w:r w:rsidR="00DF3457">
        <w:rPr>
          <w:rFonts w:ascii="Calibri" w:hAnsi="Calibri"/>
          <w:sz w:val="20"/>
          <w:lang w:val="cs-CZ"/>
        </w:rPr>
        <w:t>;</w:t>
      </w:r>
    </w:p>
    <w:p w:rsidR="00DF3457" w:rsidRDefault="00DF3457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6114C8" w:rsidRPr="00EF7D85" w:rsidRDefault="006114C8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Smluvní strany </w:t>
      </w:r>
      <w:r w:rsidR="00B84B16">
        <w:rPr>
          <w:rFonts w:ascii="Calibri" w:hAnsi="Calibri"/>
          <w:sz w:val="20"/>
          <w:lang w:val="cs-CZ"/>
        </w:rPr>
        <w:t>uzavřely tento dodatek č. 1 ke Smlouvě o dílo (dále jen „</w:t>
      </w:r>
      <w:r w:rsidR="00B84B16" w:rsidRPr="00B84B16">
        <w:rPr>
          <w:rFonts w:ascii="Calibri" w:hAnsi="Calibri"/>
          <w:b/>
          <w:sz w:val="20"/>
          <w:lang w:val="cs-CZ"/>
        </w:rPr>
        <w:t>Dodatek</w:t>
      </w:r>
      <w:r w:rsidR="00150534">
        <w:rPr>
          <w:rFonts w:ascii="Calibri" w:hAnsi="Calibri"/>
          <w:b/>
          <w:sz w:val="20"/>
          <w:lang w:val="cs-CZ"/>
        </w:rPr>
        <w:t xml:space="preserve"> č. 1</w:t>
      </w:r>
      <w:r w:rsidR="00B84B16">
        <w:rPr>
          <w:rFonts w:ascii="Calibri" w:hAnsi="Calibri"/>
          <w:sz w:val="20"/>
          <w:lang w:val="cs-CZ"/>
        </w:rPr>
        <w:t>“), kterým mění Smlouv</w:t>
      </w:r>
      <w:r w:rsidR="00DF3457">
        <w:rPr>
          <w:rFonts w:ascii="Calibri" w:hAnsi="Calibri"/>
          <w:sz w:val="20"/>
          <w:lang w:val="cs-CZ"/>
        </w:rPr>
        <w:t>a</w:t>
      </w:r>
      <w:r w:rsidR="00B84B16">
        <w:rPr>
          <w:rFonts w:ascii="Calibri" w:hAnsi="Calibri"/>
          <w:sz w:val="20"/>
          <w:lang w:val="cs-CZ"/>
        </w:rPr>
        <w:t xml:space="preserve"> o dílo v následujícím rozsahu</w:t>
      </w:r>
      <w:r>
        <w:rPr>
          <w:rFonts w:ascii="Calibri" w:hAnsi="Calibri"/>
          <w:sz w:val="20"/>
          <w:lang w:val="cs-CZ"/>
        </w:rPr>
        <w:t>:</w:t>
      </w:r>
    </w:p>
    <w:p w:rsidR="00E17256" w:rsidRDefault="00E17256" w:rsidP="00D660F0">
      <w:pPr>
        <w:ind w:firstLine="720"/>
        <w:jc w:val="both"/>
        <w:rPr>
          <w:rFonts w:ascii="Calibri" w:hAnsi="Calibri"/>
          <w:sz w:val="20"/>
          <w:lang w:val="cs-CZ"/>
        </w:rPr>
      </w:pPr>
    </w:p>
    <w:p w:rsidR="00A712B4" w:rsidRDefault="00A712B4" w:rsidP="008C4D3F">
      <w:pPr>
        <w:rPr>
          <w:rFonts w:ascii="Calibri" w:hAnsi="Calibri"/>
          <w:b/>
          <w:sz w:val="20"/>
          <w:lang w:val="cs-CZ"/>
        </w:rPr>
      </w:pPr>
    </w:p>
    <w:p w:rsidR="009655D1" w:rsidRDefault="009E5503" w:rsidP="009655D1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1</w:t>
      </w:r>
      <w:r w:rsidR="009655D1">
        <w:rPr>
          <w:rFonts w:ascii="Calibri" w:hAnsi="Calibri"/>
          <w:b/>
          <w:sz w:val="20"/>
          <w:lang w:val="cs-CZ"/>
        </w:rPr>
        <w:t>.</w:t>
      </w:r>
      <w:r w:rsidR="009655D1">
        <w:rPr>
          <w:rFonts w:ascii="Calibri" w:hAnsi="Calibri"/>
          <w:b/>
          <w:sz w:val="20"/>
          <w:lang w:val="cs-CZ"/>
        </w:rPr>
        <w:tab/>
        <w:t>ČLÁNEK V. – CENA DÍLA</w:t>
      </w:r>
    </w:p>
    <w:p w:rsidR="009655D1" w:rsidRDefault="009655D1" w:rsidP="009655D1">
      <w:pPr>
        <w:rPr>
          <w:rFonts w:ascii="Calibri" w:hAnsi="Calibri"/>
          <w:b/>
          <w:sz w:val="20"/>
          <w:lang w:val="cs-CZ"/>
        </w:rPr>
      </w:pPr>
    </w:p>
    <w:p w:rsidR="009655D1" w:rsidRDefault="009655D1" w:rsidP="009655D1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Bod V.1</w:t>
      </w:r>
      <w:r w:rsidRPr="00B84B16">
        <w:rPr>
          <w:rFonts w:ascii="Calibri" w:hAnsi="Calibri"/>
          <w:sz w:val="20"/>
          <w:lang w:val="cs-CZ"/>
        </w:rPr>
        <w:t xml:space="preserve"> Smlouvy o dílo se </w:t>
      </w:r>
      <w:r>
        <w:rPr>
          <w:rFonts w:ascii="Calibri" w:hAnsi="Calibri"/>
          <w:sz w:val="20"/>
          <w:lang w:val="cs-CZ"/>
        </w:rPr>
        <w:t>mění tak, že se v celém rozsahu ruší a nahrazuje se následujícím zněním:</w:t>
      </w:r>
    </w:p>
    <w:p w:rsidR="009655D1" w:rsidRDefault="009655D1" w:rsidP="009655D1">
      <w:pPr>
        <w:rPr>
          <w:rFonts w:ascii="Calibri" w:hAnsi="Calibri"/>
          <w:sz w:val="20"/>
          <w:lang w:val="cs-CZ"/>
        </w:rPr>
      </w:pPr>
    </w:p>
    <w:p w:rsidR="009E5503" w:rsidRPr="009E5503" w:rsidRDefault="009655D1" w:rsidP="009E5503">
      <w:pPr>
        <w:pStyle w:val="Zkladntext"/>
        <w:spacing w:after="0"/>
        <w:ind w:left="709" w:hanging="709"/>
        <w:jc w:val="both"/>
        <w:rPr>
          <w:rFonts w:asciiTheme="minorHAnsi" w:hAnsiTheme="minorHAnsi" w:cstheme="minorHAnsi"/>
          <w:i/>
          <w:sz w:val="20"/>
          <w:lang w:val="cs-CZ"/>
        </w:rPr>
      </w:pPr>
      <w:r w:rsidRPr="009E5503">
        <w:rPr>
          <w:rFonts w:asciiTheme="minorHAnsi" w:hAnsiTheme="minorHAnsi" w:cstheme="minorHAnsi"/>
          <w:i/>
          <w:sz w:val="20"/>
          <w:lang w:val="cs-CZ"/>
        </w:rPr>
        <w:t>V.1</w:t>
      </w:r>
      <w:r w:rsidRPr="009E5503">
        <w:rPr>
          <w:rFonts w:asciiTheme="minorHAnsi" w:hAnsiTheme="minorHAnsi" w:cstheme="minorHAnsi"/>
          <w:i/>
          <w:sz w:val="20"/>
          <w:lang w:val="cs-CZ"/>
        </w:rPr>
        <w:tab/>
      </w:r>
      <w:r w:rsidR="009E5503" w:rsidRPr="009E5503">
        <w:rPr>
          <w:rFonts w:asciiTheme="minorHAnsi" w:hAnsiTheme="minorHAnsi" w:cstheme="minorHAnsi"/>
          <w:i/>
          <w:sz w:val="20"/>
          <w:lang w:val="cs-CZ"/>
        </w:rPr>
        <w:t>Cena díla je sjednaná na rozsah daný zadávací dokumentací veřejné zakázky a čl. II této smlouvy jako cena nejvýše přípustná, platná po celou dobu výstavby s výjimkou případů stanovených v této smlouvě. Jsou v ní zahrnuty veškeré práce, dodávky, služby, výkony a zisk zhotovitele, které vyplývají z vymezení plnění díla, ve smyslu této smlouvy a zadávací dokumentace.</w:t>
      </w:r>
    </w:p>
    <w:p w:rsidR="009655D1" w:rsidRDefault="009655D1" w:rsidP="009655D1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9655D1" w:rsidRDefault="009655D1" w:rsidP="009655D1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9655D1" w:rsidRDefault="009655D1" w:rsidP="009655D1">
      <w:pPr>
        <w:ind w:left="709"/>
        <w:jc w:val="both"/>
        <w:rPr>
          <w:rFonts w:ascii="Calibri" w:hAnsi="Calibri"/>
          <w:b/>
          <w:i/>
          <w:sz w:val="20"/>
          <w:lang w:val="cs-CZ"/>
        </w:rPr>
      </w:pPr>
      <w:r w:rsidRPr="009655D1">
        <w:rPr>
          <w:rFonts w:ascii="Calibri" w:hAnsi="Calibri"/>
          <w:b/>
          <w:i/>
          <w:sz w:val="20"/>
          <w:lang w:val="cs-CZ"/>
        </w:rPr>
        <w:lastRenderedPageBreak/>
        <w:tab/>
        <w:t xml:space="preserve">Stavební úpravy </w:t>
      </w:r>
      <w:r w:rsidR="00890320">
        <w:rPr>
          <w:rFonts w:ascii="Calibri" w:hAnsi="Calibri"/>
          <w:b/>
          <w:i/>
          <w:sz w:val="20"/>
          <w:lang w:val="cs-CZ"/>
        </w:rPr>
        <w:t>Novodvorská 301, Bechyně</w:t>
      </w:r>
      <w:r w:rsidRPr="009655D1">
        <w:rPr>
          <w:rFonts w:ascii="Calibri" w:hAnsi="Calibri"/>
          <w:b/>
          <w:i/>
          <w:sz w:val="20"/>
          <w:lang w:val="cs-CZ"/>
        </w:rPr>
        <w:t xml:space="preserve"> – neuznatelné náklady</w:t>
      </w:r>
    </w:p>
    <w:p w:rsidR="00890320" w:rsidRDefault="00890320" w:rsidP="009655D1">
      <w:pPr>
        <w:ind w:left="709"/>
        <w:jc w:val="both"/>
        <w:rPr>
          <w:rFonts w:ascii="Calibri" w:hAnsi="Calibri"/>
          <w:b/>
          <w:i/>
          <w:sz w:val="20"/>
          <w:lang w:val="cs-CZ"/>
        </w:rPr>
      </w:pPr>
    </w:p>
    <w:p w:rsidR="009655D1" w:rsidRPr="00B80E3A" w:rsidRDefault="00890320" w:rsidP="00890320">
      <w:pPr>
        <w:ind w:left="5040"/>
        <w:jc w:val="right"/>
        <w:rPr>
          <w:rFonts w:ascii="Calibri" w:hAnsi="Calibri"/>
          <w:b/>
          <w:i/>
          <w:sz w:val="20"/>
          <w:lang w:val="cs-CZ"/>
        </w:rPr>
      </w:pPr>
      <w:r w:rsidRPr="00890320">
        <w:rPr>
          <w:rFonts w:ascii="Calibri" w:hAnsi="Calibri"/>
          <w:b/>
          <w:bCs/>
          <w:i/>
          <w:sz w:val="20"/>
          <w:lang w:val="cs-CZ"/>
        </w:rPr>
        <w:t xml:space="preserve">        …………………………………</w:t>
      </w:r>
      <w:r>
        <w:rPr>
          <w:rFonts w:ascii="Calibri" w:hAnsi="Calibri"/>
          <w:i/>
          <w:sz w:val="20"/>
          <w:lang w:val="cs-CZ"/>
        </w:rPr>
        <w:t xml:space="preserve">       </w:t>
      </w:r>
      <w:r w:rsidRPr="00890320">
        <w:rPr>
          <w:rFonts w:ascii="Calibri" w:hAnsi="Calibri"/>
          <w:b/>
          <w:i/>
          <w:sz w:val="20"/>
          <w:lang w:val="cs-CZ"/>
        </w:rPr>
        <w:t>1.650.894,- Kč</w:t>
      </w:r>
    </w:p>
    <w:p w:rsidR="00890320" w:rsidRPr="00890320" w:rsidRDefault="009655D1" w:rsidP="00890320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z toho </w:t>
      </w:r>
      <w:r w:rsidR="00B80E3A">
        <w:rPr>
          <w:rFonts w:ascii="Calibri" w:hAnsi="Calibri"/>
          <w:i/>
          <w:sz w:val="20"/>
          <w:lang w:val="cs-CZ"/>
        </w:rPr>
        <w:tab/>
      </w:r>
      <w:r w:rsidR="00890320" w:rsidRPr="00890320">
        <w:rPr>
          <w:rFonts w:ascii="Calibri" w:hAnsi="Calibri"/>
          <w:i/>
          <w:sz w:val="20"/>
          <w:lang w:val="cs-CZ"/>
        </w:rPr>
        <w:t>00 Ostatní a vedlejší náklady</w:t>
      </w:r>
      <w:r w:rsidR="00890320">
        <w:rPr>
          <w:rFonts w:ascii="Calibri" w:hAnsi="Calibri"/>
          <w:i/>
          <w:sz w:val="20"/>
          <w:lang w:val="cs-CZ"/>
        </w:rPr>
        <w:tab/>
      </w:r>
      <w:r w:rsidR="00890320">
        <w:rPr>
          <w:rFonts w:ascii="Calibri" w:hAnsi="Calibri"/>
          <w:i/>
          <w:sz w:val="20"/>
          <w:lang w:val="cs-CZ"/>
        </w:rPr>
        <w:tab/>
      </w:r>
      <w:r w:rsidR="00890320">
        <w:rPr>
          <w:rFonts w:ascii="Calibri" w:hAnsi="Calibri"/>
          <w:i/>
          <w:sz w:val="20"/>
          <w:lang w:val="cs-CZ"/>
        </w:rPr>
        <w:tab/>
        <w:t>…………………………………</w:t>
      </w:r>
      <w:r w:rsidR="00890320">
        <w:rPr>
          <w:rFonts w:ascii="Calibri" w:hAnsi="Calibri"/>
          <w:i/>
          <w:sz w:val="20"/>
          <w:lang w:val="cs-CZ"/>
        </w:rPr>
        <w:tab/>
        <w:t xml:space="preserve">    </w:t>
      </w:r>
      <w:r w:rsidR="00890320" w:rsidRPr="00890320">
        <w:rPr>
          <w:rFonts w:ascii="Calibri" w:hAnsi="Calibri"/>
          <w:i/>
          <w:sz w:val="20"/>
          <w:lang w:val="cs-CZ"/>
        </w:rPr>
        <w:t>10.800,- Kč</w:t>
      </w:r>
    </w:p>
    <w:p w:rsidR="00890320" w:rsidRPr="00890320" w:rsidRDefault="00890320" w:rsidP="00890320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 w:rsidRPr="00890320">
        <w:rPr>
          <w:rFonts w:ascii="Calibri" w:hAnsi="Calibri"/>
          <w:i/>
          <w:sz w:val="20"/>
          <w:lang w:val="cs-CZ"/>
        </w:rPr>
        <w:tab/>
        <w:t>01B</w:t>
      </w:r>
      <w:r w:rsidR="00E2689A">
        <w:rPr>
          <w:rFonts w:ascii="Calibri" w:hAnsi="Calibri"/>
          <w:i/>
          <w:sz w:val="20"/>
          <w:lang w:val="cs-CZ"/>
        </w:rPr>
        <w:t xml:space="preserve"> </w:t>
      </w:r>
      <w:r w:rsidRPr="00890320">
        <w:rPr>
          <w:rFonts w:ascii="Calibri" w:hAnsi="Calibri"/>
          <w:i/>
          <w:sz w:val="20"/>
          <w:lang w:val="cs-CZ"/>
        </w:rPr>
        <w:t>Stavební část</w:t>
      </w:r>
      <w:r w:rsidRPr="00890320">
        <w:rPr>
          <w:rFonts w:ascii="Calibri" w:hAnsi="Calibri"/>
          <w:i/>
          <w:sz w:val="20"/>
          <w:lang w:val="cs-CZ"/>
        </w:rPr>
        <w:tab/>
      </w:r>
      <w:r w:rsidRPr="00890320">
        <w:rPr>
          <w:rFonts w:ascii="Calibri" w:hAnsi="Calibri"/>
          <w:i/>
          <w:sz w:val="20"/>
          <w:lang w:val="cs-CZ"/>
        </w:rPr>
        <w:tab/>
        <w:t xml:space="preserve"> 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 w:rsidR="00E2689A"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>…………………………………</w:t>
      </w:r>
      <w:r>
        <w:rPr>
          <w:rFonts w:ascii="Calibri" w:hAnsi="Calibri"/>
          <w:i/>
          <w:sz w:val="20"/>
          <w:lang w:val="cs-CZ"/>
        </w:rPr>
        <w:tab/>
        <w:t xml:space="preserve">  </w:t>
      </w:r>
      <w:r w:rsidRPr="00890320">
        <w:rPr>
          <w:rFonts w:ascii="Calibri" w:hAnsi="Calibri"/>
          <w:i/>
          <w:sz w:val="20"/>
          <w:lang w:val="cs-CZ"/>
        </w:rPr>
        <w:t>433.188,- Kč</w:t>
      </w:r>
    </w:p>
    <w:p w:rsidR="00890320" w:rsidRPr="00890320" w:rsidRDefault="00890320" w:rsidP="00890320">
      <w:pPr>
        <w:ind w:left="709"/>
        <w:rPr>
          <w:rFonts w:ascii="Calibri" w:hAnsi="Calibri"/>
          <w:i/>
          <w:sz w:val="20"/>
          <w:lang w:val="cs-CZ"/>
        </w:rPr>
      </w:pPr>
      <w:r w:rsidRPr="00890320">
        <w:rPr>
          <w:rFonts w:ascii="Calibri" w:hAnsi="Calibri"/>
          <w:i/>
          <w:sz w:val="20"/>
          <w:lang w:val="cs-CZ"/>
        </w:rPr>
        <w:t>                02 </w:t>
      </w:r>
      <w:proofErr w:type="spellStart"/>
      <w:r w:rsidRPr="00890320">
        <w:rPr>
          <w:rFonts w:ascii="Calibri" w:hAnsi="Calibri"/>
          <w:i/>
          <w:sz w:val="20"/>
          <w:lang w:val="cs-CZ"/>
        </w:rPr>
        <w:t>Zpěvněné</w:t>
      </w:r>
      <w:proofErr w:type="spellEnd"/>
      <w:r w:rsidRPr="00890320">
        <w:rPr>
          <w:rFonts w:ascii="Calibri" w:hAnsi="Calibri"/>
          <w:i/>
          <w:sz w:val="20"/>
          <w:lang w:val="cs-CZ"/>
        </w:rPr>
        <w:t xml:space="preserve"> plochy                                                        </w:t>
      </w:r>
      <w:r>
        <w:rPr>
          <w:rFonts w:ascii="Calibri" w:hAnsi="Calibri"/>
          <w:i/>
          <w:sz w:val="20"/>
          <w:lang w:val="cs-CZ"/>
        </w:rPr>
        <w:tab/>
        <w:t>…………………………………</w:t>
      </w:r>
      <w:r>
        <w:rPr>
          <w:rFonts w:ascii="Calibri" w:hAnsi="Calibri"/>
          <w:i/>
          <w:sz w:val="20"/>
          <w:lang w:val="cs-CZ"/>
        </w:rPr>
        <w:tab/>
        <w:t xml:space="preserve">  </w:t>
      </w:r>
      <w:r w:rsidRPr="00890320">
        <w:rPr>
          <w:rFonts w:ascii="Calibri" w:hAnsi="Calibri"/>
          <w:i/>
          <w:sz w:val="20"/>
          <w:lang w:val="cs-CZ"/>
        </w:rPr>
        <w:t>901.495,- Kč</w:t>
      </w:r>
    </w:p>
    <w:p w:rsidR="00890320" w:rsidRPr="00890320" w:rsidRDefault="00890320" w:rsidP="00890320">
      <w:pPr>
        <w:ind w:left="709"/>
        <w:rPr>
          <w:rFonts w:ascii="Calibri" w:hAnsi="Calibri"/>
          <w:i/>
          <w:sz w:val="20"/>
          <w:lang w:val="cs-CZ"/>
        </w:rPr>
      </w:pPr>
      <w:r w:rsidRPr="00890320">
        <w:rPr>
          <w:rFonts w:ascii="Calibri" w:hAnsi="Calibri"/>
          <w:i/>
          <w:sz w:val="20"/>
          <w:lang w:val="cs-CZ"/>
        </w:rPr>
        <w:t>                05 Sadové úpravy                                                             </w:t>
      </w:r>
      <w:r w:rsidR="00E2689A"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>…………………………………</w:t>
      </w:r>
      <w:r>
        <w:rPr>
          <w:rFonts w:ascii="Calibri" w:hAnsi="Calibri"/>
          <w:i/>
          <w:sz w:val="20"/>
          <w:lang w:val="cs-CZ"/>
        </w:rPr>
        <w:tab/>
        <w:t xml:space="preserve">  </w:t>
      </w:r>
      <w:r w:rsidRPr="00890320">
        <w:rPr>
          <w:rFonts w:ascii="Calibri" w:hAnsi="Calibri"/>
          <w:i/>
          <w:sz w:val="20"/>
          <w:lang w:val="cs-CZ"/>
        </w:rPr>
        <w:t>263.726,- Kč</w:t>
      </w:r>
    </w:p>
    <w:p w:rsidR="00890320" w:rsidRPr="00890320" w:rsidRDefault="00890320" w:rsidP="00890320">
      <w:pPr>
        <w:ind w:left="709"/>
        <w:rPr>
          <w:rFonts w:ascii="Calibri" w:hAnsi="Calibri"/>
          <w:i/>
          <w:sz w:val="20"/>
          <w:lang w:val="cs-CZ"/>
        </w:rPr>
      </w:pPr>
      <w:r w:rsidRPr="00890320">
        <w:rPr>
          <w:rFonts w:ascii="Calibri" w:hAnsi="Calibri"/>
          <w:i/>
          <w:sz w:val="20"/>
          <w:lang w:val="cs-CZ"/>
        </w:rPr>
        <w:t xml:space="preserve">                08 Přeložení lampy VO                                                    </w:t>
      </w:r>
      <w:r>
        <w:rPr>
          <w:rFonts w:ascii="Calibri" w:hAnsi="Calibri"/>
          <w:i/>
          <w:sz w:val="20"/>
          <w:lang w:val="cs-CZ"/>
        </w:rPr>
        <w:tab/>
        <w:t>…………………………………</w:t>
      </w:r>
      <w:r>
        <w:rPr>
          <w:rFonts w:ascii="Calibri" w:hAnsi="Calibri"/>
          <w:i/>
          <w:sz w:val="20"/>
          <w:lang w:val="cs-CZ"/>
        </w:rPr>
        <w:tab/>
        <w:t xml:space="preserve">   </w:t>
      </w:r>
      <w:r w:rsidRPr="00890320">
        <w:rPr>
          <w:rFonts w:ascii="Calibri" w:hAnsi="Calibri"/>
          <w:i/>
          <w:sz w:val="20"/>
          <w:lang w:val="cs-CZ"/>
        </w:rPr>
        <w:t xml:space="preserve"> 41.685,- Kč</w:t>
      </w:r>
    </w:p>
    <w:p w:rsidR="00890320" w:rsidRDefault="00890320" w:rsidP="009655D1">
      <w:pPr>
        <w:ind w:left="709"/>
        <w:rPr>
          <w:rFonts w:ascii="Calibri" w:hAnsi="Calibri"/>
          <w:i/>
          <w:sz w:val="20"/>
          <w:lang w:val="cs-CZ"/>
        </w:rPr>
      </w:pPr>
    </w:p>
    <w:p w:rsidR="00B80E3A" w:rsidRDefault="00B80E3A" w:rsidP="009655D1">
      <w:pPr>
        <w:ind w:left="709"/>
        <w:rPr>
          <w:rFonts w:ascii="Calibri" w:hAnsi="Calibri"/>
          <w:b/>
          <w:i/>
          <w:sz w:val="20"/>
          <w:lang w:val="cs-CZ"/>
        </w:rPr>
      </w:pPr>
      <w:r w:rsidRPr="00B80E3A">
        <w:rPr>
          <w:rFonts w:ascii="Calibri" w:hAnsi="Calibri"/>
          <w:b/>
          <w:i/>
          <w:sz w:val="20"/>
          <w:lang w:val="cs-CZ"/>
        </w:rPr>
        <w:t xml:space="preserve">Stavební úpravy </w:t>
      </w:r>
      <w:r w:rsidR="00E2689A">
        <w:rPr>
          <w:rFonts w:ascii="Calibri" w:hAnsi="Calibri"/>
          <w:b/>
          <w:i/>
          <w:sz w:val="20"/>
          <w:lang w:val="cs-CZ"/>
        </w:rPr>
        <w:t>Novodvorská 301, Bechyně</w:t>
      </w:r>
      <w:r w:rsidRPr="00B80E3A">
        <w:rPr>
          <w:rFonts w:ascii="Calibri" w:hAnsi="Calibri"/>
          <w:b/>
          <w:i/>
          <w:sz w:val="20"/>
          <w:lang w:val="cs-CZ"/>
        </w:rPr>
        <w:t xml:space="preserve"> – uznatelné náklady</w:t>
      </w:r>
    </w:p>
    <w:p w:rsidR="00E2689A" w:rsidRDefault="00E2689A" w:rsidP="009655D1">
      <w:pPr>
        <w:ind w:left="709"/>
        <w:rPr>
          <w:rFonts w:ascii="Calibri" w:hAnsi="Calibri"/>
          <w:b/>
          <w:i/>
          <w:sz w:val="20"/>
          <w:lang w:val="cs-CZ"/>
        </w:rPr>
      </w:pPr>
    </w:p>
    <w:p w:rsidR="00E2689A" w:rsidRDefault="00E2689A" w:rsidP="00E2689A">
      <w:pPr>
        <w:ind w:left="5040"/>
        <w:jc w:val="right"/>
        <w:rPr>
          <w:sz w:val="22"/>
          <w:lang w:val="cs-CZ" w:eastAsia="zh-CN"/>
        </w:rPr>
      </w:pPr>
      <w:r w:rsidRPr="00890320">
        <w:rPr>
          <w:rFonts w:ascii="Calibri" w:hAnsi="Calibri"/>
          <w:b/>
          <w:bCs/>
          <w:i/>
          <w:sz w:val="20"/>
          <w:lang w:val="cs-CZ"/>
        </w:rPr>
        <w:t xml:space="preserve"> </w:t>
      </w:r>
      <w:r>
        <w:rPr>
          <w:rFonts w:ascii="Calibri" w:hAnsi="Calibri"/>
          <w:b/>
          <w:bCs/>
          <w:i/>
          <w:sz w:val="20"/>
          <w:lang w:val="cs-CZ"/>
        </w:rPr>
        <w:t xml:space="preserve">  </w:t>
      </w:r>
      <w:r w:rsidRPr="00890320">
        <w:rPr>
          <w:rFonts w:ascii="Calibri" w:hAnsi="Calibri"/>
          <w:b/>
          <w:bCs/>
          <w:i/>
          <w:sz w:val="20"/>
          <w:lang w:val="cs-CZ"/>
        </w:rPr>
        <w:t>…………………………………</w:t>
      </w:r>
      <w:r>
        <w:rPr>
          <w:b/>
          <w:bCs/>
        </w:rPr>
        <w:tab/>
      </w:r>
      <w:r w:rsidRPr="00E2689A">
        <w:rPr>
          <w:rFonts w:ascii="Calibri" w:hAnsi="Calibri"/>
          <w:b/>
          <w:bCs/>
          <w:i/>
          <w:sz w:val="20"/>
          <w:lang w:val="cs-CZ"/>
        </w:rPr>
        <w:t> 19</w:t>
      </w:r>
      <w:r>
        <w:rPr>
          <w:rFonts w:ascii="Calibri" w:hAnsi="Calibri"/>
          <w:b/>
          <w:bCs/>
          <w:i/>
          <w:sz w:val="20"/>
          <w:lang w:val="cs-CZ"/>
        </w:rPr>
        <w:t>.</w:t>
      </w:r>
      <w:r w:rsidRPr="00E2689A">
        <w:rPr>
          <w:rFonts w:ascii="Calibri" w:hAnsi="Calibri"/>
          <w:b/>
          <w:bCs/>
          <w:i/>
          <w:sz w:val="20"/>
          <w:lang w:val="cs-CZ"/>
        </w:rPr>
        <w:t>173</w:t>
      </w:r>
      <w:r>
        <w:rPr>
          <w:rFonts w:ascii="Calibri" w:hAnsi="Calibri"/>
          <w:b/>
          <w:bCs/>
          <w:i/>
          <w:sz w:val="20"/>
          <w:lang w:val="cs-CZ"/>
        </w:rPr>
        <w:t>.</w:t>
      </w:r>
      <w:r w:rsidRPr="00E2689A">
        <w:rPr>
          <w:rFonts w:ascii="Calibri" w:hAnsi="Calibri"/>
          <w:b/>
          <w:bCs/>
          <w:i/>
          <w:sz w:val="20"/>
          <w:lang w:val="cs-CZ"/>
        </w:rPr>
        <w:t>993,- Kč</w:t>
      </w:r>
    </w:p>
    <w:p w:rsidR="00E2689A" w:rsidRPr="00E2689A" w:rsidRDefault="00E2689A" w:rsidP="00E2689A">
      <w:pPr>
        <w:ind w:left="709"/>
        <w:rPr>
          <w:rFonts w:ascii="Calibri" w:hAnsi="Calibri"/>
          <w:i/>
          <w:sz w:val="20"/>
          <w:lang w:val="cs-CZ"/>
        </w:rPr>
      </w:pPr>
      <w:r w:rsidRPr="00E2689A">
        <w:rPr>
          <w:rFonts w:ascii="Calibri" w:hAnsi="Calibri"/>
          <w:i/>
          <w:sz w:val="20"/>
          <w:lang w:val="cs-CZ"/>
        </w:rPr>
        <w:t>z toho:</w:t>
      </w:r>
      <w:r w:rsidRPr="00E2689A">
        <w:rPr>
          <w:rFonts w:ascii="Calibri" w:hAnsi="Calibri"/>
          <w:i/>
          <w:sz w:val="20"/>
          <w:lang w:val="cs-CZ"/>
        </w:rPr>
        <w:tab/>
        <w:t>00 Ostatní a vedlejší náklady</w:t>
      </w:r>
      <w:r w:rsidRPr="00E2689A">
        <w:rPr>
          <w:rFonts w:ascii="Calibri" w:hAnsi="Calibri"/>
          <w:i/>
          <w:sz w:val="20"/>
          <w:lang w:val="cs-CZ"/>
        </w:rPr>
        <w:tab/>
      </w:r>
      <w:r w:rsidRPr="00E2689A"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</w:t>
      </w:r>
      <w:r>
        <w:rPr>
          <w:rFonts w:ascii="Calibri" w:hAnsi="Calibri"/>
          <w:i/>
          <w:sz w:val="20"/>
          <w:lang w:val="cs-CZ"/>
        </w:rPr>
        <w:tab/>
        <w:t xml:space="preserve">  </w:t>
      </w:r>
      <w:r w:rsidRPr="00E2689A">
        <w:rPr>
          <w:rFonts w:ascii="Calibri" w:hAnsi="Calibri"/>
          <w:i/>
          <w:sz w:val="20"/>
          <w:lang w:val="cs-CZ"/>
        </w:rPr>
        <w:t>470</w:t>
      </w:r>
      <w:r>
        <w:rPr>
          <w:rFonts w:ascii="Calibri" w:hAnsi="Calibri"/>
          <w:i/>
          <w:sz w:val="20"/>
          <w:lang w:val="cs-CZ"/>
        </w:rPr>
        <w:t>.</w:t>
      </w:r>
      <w:r w:rsidRPr="00E2689A">
        <w:rPr>
          <w:rFonts w:ascii="Calibri" w:hAnsi="Calibri"/>
          <w:i/>
          <w:sz w:val="20"/>
          <w:lang w:val="cs-CZ"/>
        </w:rPr>
        <w:t>000,-</w:t>
      </w:r>
      <w:r w:rsidR="00E8201C">
        <w:rPr>
          <w:rFonts w:ascii="Calibri" w:hAnsi="Calibri"/>
          <w:i/>
          <w:sz w:val="20"/>
          <w:lang w:val="cs-CZ"/>
        </w:rPr>
        <w:t xml:space="preserve"> </w:t>
      </w:r>
      <w:r w:rsidRPr="00E2689A">
        <w:rPr>
          <w:rFonts w:ascii="Calibri" w:hAnsi="Calibri"/>
          <w:i/>
          <w:sz w:val="20"/>
          <w:lang w:val="cs-CZ"/>
        </w:rPr>
        <w:t>Kč</w:t>
      </w:r>
    </w:p>
    <w:p w:rsidR="00E2689A" w:rsidRPr="00E2689A" w:rsidRDefault="00E2689A" w:rsidP="00E2689A">
      <w:pPr>
        <w:ind w:left="709"/>
        <w:rPr>
          <w:rFonts w:ascii="Calibri" w:hAnsi="Calibri"/>
          <w:i/>
          <w:sz w:val="20"/>
          <w:lang w:val="cs-CZ"/>
        </w:rPr>
      </w:pPr>
      <w:r w:rsidRPr="00E2689A">
        <w:rPr>
          <w:rFonts w:ascii="Calibri" w:hAnsi="Calibri"/>
          <w:i/>
          <w:sz w:val="20"/>
          <w:lang w:val="cs-CZ"/>
        </w:rPr>
        <w:tab/>
      </w:r>
      <w:r w:rsidRPr="00E2689A">
        <w:rPr>
          <w:rFonts w:ascii="Calibri" w:hAnsi="Calibri"/>
          <w:i/>
          <w:sz w:val="20"/>
          <w:lang w:val="cs-CZ"/>
        </w:rPr>
        <w:tab/>
        <w:t>01 Stavební část</w:t>
      </w:r>
      <w:r w:rsidRPr="00E2689A">
        <w:rPr>
          <w:rFonts w:ascii="Calibri" w:hAnsi="Calibri"/>
          <w:i/>
          <w:sz w:val="20"/>
          <w:lang w:val="cs-CZ"/>
        </w:rPr>
        <w:tab/>
      </w:r>
      <w:r w:rsidRPr="00E2689A">
        <w:rPr>
          <w:rFonts w:ascii="Calibri" w:hAnsi="Calibri"/>
          <w:i/>
          <w:sz w:val="20"/>
          <w:lang w:val="cs-CZ"/>
        </w:rPr>
        <w:tab/>
        <w:t xml:space="preserve"> 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 xml:space="preserve">…………………………………     </w:t>
      </w:r>
      <w:r w:rsidRPr="00E2689A">
        <w:rPr>
          <w:rFonts w:ascii="Calibri" w:hAnsi="Calibri"/>
          <w:i/>
          <w:sz w:val="20"/>
          <w:lang w:val="cs-CZ"/>
        </w:rPr>
        <w:t>18.173.611- Kč</w:t>
      </w:r>
    </w:p>
    <w:p w:rsidR="00E2689A" w:rsidRPr="00E2689A" w:rsidRDefault="00E2689A" w:rsidP="00E2689A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 w:rsidRPr="00E2689A">
        <w:rPr>
          <w:rFonts w:ascii="Calibri" w:hAnsi="Calibri"/>
          <w:i/>
          <w:sz w:val="20"/>
          <w:lang w:val="cs-CZ"/>
        </w:rPr>
        <w:tab/>
        <w:t>03 Přípojka vody                                                      </w:t>
      </w:r>
      <w:r>
        <w:rPr>
          <w:rFonts w:ascii="Calibri" w:hAnsi="Calibri"/>
          <w:i/>
          <w:sz w:val="20"/>
          <w:lang w:val="cs-CZ"/>
        </w:rPr>
        <w:tab/>
        <w:t>…………………………………</w:t>
      </w:r>
      <w:r w:rsidRPr="00E2689A">
        <w:rPr>
          <w:rFonts w:ascii="Calibri" w:hAnsi="Calibri"/>
          <w:i/>
          <w:sz w:val="20"/>
          <w:lang w:val="cs-CZ"/>
        </w:rPr>
        <w:t>       </w:t>
      </w:r>
      <w:r>
        <w:rPr>
          <w:rFonts w:ascii="Calibri" w:hAnsi="Calibri"/>
          <w:i/>
          <w:sz w:val="20"/>
          <w:lang w:val="cs-CZ"/>
        </w:rPr>
        <w:t xml:space="preserve">     </w:t>
      </w:r>
      <w:r w:rsidRPr="00E2689A">
        <w:rPr>
          <w:rFonts w:ascii="Calibri" w:hAnsi="Calibri"/>
          <w:i/>
          <w:sz w:val="20"/>
          <w:lang w:val="cs-CZ"/>
        </w:rPr>
        <w:t>44.384,- Kč</w:t>
      </w:r>
    </w:p>
    <w:p w:rsidR="00E2689A" w:rsidRPr="00E2689A" w:rsidRDefault="00E2689A" w:rsidP="00E2689A">
      <w:pPr>
        <w:ind w:left="709"/>
        <w:rPr>
          <w:rFonts w:ascii="Calibri" w:hAnsi="Calibri"/>
          <w:i/>
          <w:sz w:val="20"/>
          <w:lang w:val="cs-CZ"/>
        </w:rPr>
      </w:pPr>
      <w:r w:rsidRPr="00E2689A">
        <w:rPr>
          <w:rFonts w:ascii="Calibri" w:hAnsi="Calibri"/>
          <w:i/>
          <w:sz w:val="20"/>
          <w:lang w:val="cs-CZ"/>
        </w:rPr>
        <w:t xml:space="preserve">                04 Přípojka topné a teplé vody a </w:t>
      </w:r>
      <w:proofErr w:type="spellStart"/>
      <w:r w:rsidRPr="00E2689A">
        <w:rPr>
          <w:rFonts w:ascii="Calibri" w:hAnsi="Calibri"/>
          <w:i/>
          <w:sz w:val="20"/>
          <w:lang w:val="cs-CZ"/>
        </w:rPr>
        <w:t>cirkulace_potr</w:t>
      </w:r>
      <w:proofErr w:type="spellEnd"/>
      <w:r w:rsidRPr="00E2689A">
        <w:rPr>
          <w:rFonts w:ascii="Calibri" w:hAnsi="Calibri"/>
          <w:i/>
          <w:sz w:val="20"/>
          <w:lang w:val="cs-CZ"/>
        </w:rPr>
        <w:t>. část</w:t>
      </w:r>
      <w:r w:rsidRPr="00E2689A"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>…………………………………</w:t>
      </w:r>
      <w:r w:rsidRPr="00E2689A">
        <w:rPr>
          <w:rFonts w:ascii="Calibri" w:hAnsi="Calibri"/>
          <w:i/>
          <w:sz w:val="20"/>
          <w:lang w:val="cs-CZ"/>
        </w:rPr>
        <w:tab/>
        <w:t xml:space="preserve"> </w:t>
      </w:r>
      <w:r>
        <w:rPr>
          <w:rFonts w:ascii="Calibri" w:hAnsi="Calibri"/>
          <w:i/>
          <w:sz w:val="20"/>
          <w:lang w:val="cs-CZ"/>
        </w:rPr>
        <w:t xml:space="preserve"> </w:t>
      </w:r>
      <w:r w:rsidRPr="00E2689A">
        <w:rPr>
          <w:rFonts w:ascii="Calibri" w:hAnsi="Calibri"/>
          <w:i/>
          <w:sz w:val="20"/>
          <w:lang w:val="cs-CZ"/>
        </w:rPr>
        <w:t>137.845,- Kč</w:t>
      </w:r>
    </w:p>
    <w:p w:rsidR="00E2689A" w:rsidRPr="00E2689A" w:rsidRDefault="00E2689A" w:rsidP="00E2689A">
      <w:pPr>
        <w:ind w:left="709"/>
        <w:rPr>
          <w:rFonts w:ascii="Calibri" w:hAnsi="Calibri"/>
          <w:i/>
          <w:sz w:val="20"/>
          <w:lang w:val="cs-CZ"/>
        </w:rPr>
      </w:pPr>
      <w:r w:rsidRPr="00E2689A">
        <w:rPr>
          <w:rFonts w:ascii="Calibri" w:hAnsi="Calibri"/>
          <w:i/>
          <w:sz w:val="20"/>
          <w:lang w:val="cs-CZ"/>
        </w:rPr>
        <w:t>                06 Přípojka kanalizace                                             </w:t>
      </w:r>
      <w:r>
        <w:rPr>
          <w:rFonts w:ascii="Calibri" w:hAnsi="Calibri"/>
          <w:i/>
          <w:sz w:val="20"/>
          <w:lang w:val="cs-CZ"/>
        </w:rPr>
        <w:tab/>
        <w:t>…………………………………</w:t>
      </w:r>
      <w:r w:rsidRPr="00E2689A">
        <w:rPr>
          <w:rFonts w:ascii="Calibri" w:hAnsi="Calibri"/>
          <w:i/>
          <w:sz w:val="20"/>
          <w:lang w:val="cs-CZ"/>
        </w:rPr>
        <w:t xml:space="preserve">   </w:t>
      </w:r>
      <w:r>
        <w:rPr>
          <w:rFonts w:ascii="Calibri" w:hAnsi="Calibri"/>
          <w:i/>
          <w:sz w:val="20"/>
          <w:lang w:val="cs-CZ"/>
        </w:rPr>
        <w:t xml:space="preserve">      </w:t>
      </w:r>
      <w:r w:rsidRPr="00E2689A">
        <w:rPr>
          <w:rFonts w:ascii="Calibri" w:hAnsi="Calibri"/>
          <w:i/>
          <w:sz w:val="20"/>
          <w:lang w:val="cs-CZ"/>
        </w:rPr>
        <w:t xml:space="preserve"> 299.391,- Kč</w:t>
      </w:r>
    </w:p>
    <w:p w:rsidR="00E2689A" w:rsidRDefault="00E2689A" w:rsidP="00E2689A">
      <w:pPr>
        <w:ind w:left="709"/>
      </w:pPr>
      <w:r w:rsidRPr="00E2689A">
        <w:rPr>
          <w:rFonts w:ascii="Calibri" w:hAnsi="Calibri"/>
          <w:i/>
          <w:sz w:val="20"/>
          <w:lang w:val="cs-CZ"/>
        </w:rPr>
        <w:t>                07 Přípojka a přeložka SEK                              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</w:t>
      </w:r>
      <w:r w:rsidRPr="00E2689A">
        <w:rPr>
          <w:rFonts w:ascii="Calibri" w:hAnsi="Calibri"/>
          <w:i/>
          <w:sz w:val="20"/>
          <w:lang w:val="cs-CZ"/>
        </w:rPr>
        <w:t>         </w:t>
      </w:r>
      <w:r>
        <w:rPr>
          <w:rFonts w:ascii="Calibri" w:hAnsi="Calibri"/>
          <w:i/>
          <w:sz w:val="20"/>
          <w:lang w:val="cs-CZ"/>
        </w:rPr>
        <w:t xml:space="preserve"> </w:t>
      </w:r>
      <w:r w:rsidRPr="00E2689A">
        <w:rPr>
          <w:rFonts w:ascii="Calibri" w:hAnsi="Calibri"/>
          <w:i/>
          <w:sz w:val="20"/>
          <w:lang w:val="cs-CZ"/>
        </w:rPr>
        <w:t>  48.762,- Kč</w:t>
      </w:r>
      <w:r>
        <w:br/>
      </w:r>
    </w:p>
    <w:p w:rsidR="00A11249" w:rsidRDefault="00A11249" w:rsidP="00B80E3A">
      <w:pPr>
        <w:ind w:left="709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___________________________________________________________________________________</w:t>
      </w:r>
      <w:r w:rsidRPr="00A11249">
        <w:rPr>
          <w:rFonts w:ascii="Calibri" w:hAnsi="Calibri"/>
          <w:b/>
          <w:i/>
          <w:sz w:val="20"/>
          <w:lang w:val="cs-CZ"/>
        </w:rPr>
        <w:t>Cena za dílo celkem bez DPH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 xml:space="preserve">……………………………… </w:t>
      </w:r>
      <w:r>
        <w:rPr>
          <w:rFonts w:ascii="Calibri" w:hAnsi="Calibri"/>
          <w:b/>
          <w:i/>
          <w:sz w:val="20"/>
          <w:lang w:val="cs-CZ"/>
        </w:rPr>
        <w:t xml:space="preserve">  </w:t>
      </w:r>
      <w:r w:rsidR="00E92393">
        <w:rPr>
          <w:rFonts w:ascii="Calibri" w:hAnsi="Calibri"/>
          <w:b/>
          <w:i/>
          <w:sz w:val="20"/>
          <w:lang w:val="cs-CZ"/>
        </w:rPr>
        <w:t xml:space="preserve">   </w:t>
      </w:r>
      <w:r w:rsidR="00E92393" w:rsidRPr="00E92393">
        <w:rPr>
          <w:rFonts w:ascii="Calibri" w:hAnsi="Calibri"/>
          <w:b/>
          <w:i/>
          <w:sz w:val="20"/>
          <w:lang w:val="cs-CZ"/>
        </w:rPr>
        <w:t>20.824.887,- Kč</w:t>
      </w:r>
      <w:r w:rsidR="00E92393" w:rsidRPr="00A11249">
        <w:rPr>
          <w:rFonts w:ascii="Calibri" w:hAnsi="Calibri"/>
          <w:b/>
          <w:i/>
          <w:sz w:val="20"/>
          <w:lang w:val="cs-CZ"/>
        </w:rPr>
        <w:t xml:space="preserve"> </w:t>
      </w:r>
      <w:r w:rsidRPr="00A11249">
        <w:rPr>
          <w:rFonts w:ascii="Calibri" w:hAnsi="Calibri"/>
          <w:b/>
          <w:i/>
          <w:sz w:val="20"/>
          <w:lang w:val="cs-CZ"/>
        </w:rPr>
        <w:t>DPH 21%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>………………………………</w:t>
      </w:r>
      <w:r>
        <w:rPr>
          <w:rFonts w:ascii="Calibri" w:hAnsi="Calibri"/>
          <w:b/>
          <w:i/>
          <w:sz w:val="20"/>
          <w:lang w:val="cs-CZ"/>
        </w:rPr>
        <w:t xml:space="preserve">     </w:t>
      </w:r>
      <w:r w:rsidR="00E92393">
        <w:rPr>
          <w:rFonts w:ascii="Calibri" w:hAnsi="Calibri"/>
          <w:b/>
          <w:i/>
          <w:sz w:val="20"/>
          <w:lang w:val="cs-CZ"/>
        </w:rPr>
        <w:t xml:space="preserve">   </w:t>
      </w:r>
      <w:r w:rsidR="00E92393" w:rsidRPr="00E92393">
        <w:rPr>
          <w:rFonts w:ascii="Calibri" w:hAnsi="Calibri"/>
          <w:b/>
          <w:i/>
          <w:sz w:val="20"/>
          <w:lang w:val="cs-CZ"/>
        </w:rPr>
        <w:t>4.373.226,- Kč</w:t>
      </w:r>
    </w:p>
    <w:p w:rsidR="00A11249" w:rsidRPr="00A11249" w:rsidRDefault="00A11249" w:rsidP="00B80E3A">
      <w:pPr>
        <w:ind w:left="709"/>
        <w:rPr>
          <w:rFonts w:ascii="Calibri" w:hAnsi="Calibri"/>
          <w:b/>
          <w:i/>
          <w:sz w:val="20"/>
          <w:lang w:val="cs-CZ"/>
        </w:rPr>
      </w:pPr>
      <w:r w:rsidRPr="00A11249">
        <w:rPr>
          <w:rFonts w:ascii="Calibri" w:hAnsi="Calibri"/>
          <w:b/>
          <w:i/>
          <w:sz w:val="20"/>
          <w:lang w:val="cs-CZ"/>
        </w:rPr>
        <w:t>Cena za dílo celkem včetně DPH</w:t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  <w:t xml:space="preserve">………………………………   </w:t>
      </w:r>
      <w:r w:rsidR="00E92393">
        <w:rPr>
          <w:rFonts w:ascii="Calibri" w:hAnsi="Calibri"/>
          <w:b/>
          <w:i/>
          <w:sz w:val="20"/>
          <w:lang w:val="cs-CZ"/>
        </w:rPr>
        <w:t xml:space="preserve">   </w:t>
      </w:r>
      <w:r w:rsidR="00E92393" w:rsidRPr="00E92393">
        <w:rPr>
          <w:rFonts w:ascii="Calibri" w:hAnsi="Calibri"/>
          <w:b/>
          <w:i/>
          <w:sz w:val="20"/>
          <w:lang w:val="cs-CZ"/>
        </w:rPr>
        <w:t>25.198.113,- Kč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</w:p>
    <w:p w:rsidR="009F4F58" w:rsidRDefault="009F4F58" w:rsidP="005E54BD">
      <w:pPr>
        <w:rPr>
          <w:rFonts w:ascii="Calibri" w:hAnsi="Calibri"/>
          <w:b/>
          <w:sz w:val="20"/>
          <w:lang w:val="cs-CZ"/>
        </w:rPr>
      </w:pPr>
    </w:p>
    <w:p w:rsidR="005E54BD" w:rsidRDefault="009E5503" w:rsidP="005E54BD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2</w:t>
      </w:r>
      <w:r w:rsidR="005E54BD">
        <w:rPr>
          <w:rFonts w:ascii="Calibri" w:hAnsi="Calibri"/>
          <w:b/>
          <w:sz w:val="20"/>
          <w:lang w:val="cs-CZ"/>
        </w:rPr>
        <w:t>.</w:t>
      </w:r>
      <w:r w:rsidR="005E54BD">
        <w:rPr>
          <w:rFonts w:ascii="Calibri" w:hAnsi="Calibri"/>
          <w:b/>
          <w:sz w:val="20"/>
          <w:lang w:val="cs-CZ"/>
        </w:rPr>
        <w:tab/>
        <w:t>OSTATNÍ USTANOVENÍ</w:t>
      </w:r>
      <w:r w:rsidR="000D590E">
        <w:rPr>
          <w:rFonts w:ascii="Calibri" w:hAnsi="Calibri"/>
          <w:b/>
          <w:sz w:val="20"/>
          <w:lang w:val="cs-CZ"/>
        </w:rPr>
        <w:t xml:space="preserve"> SMLOUVY O DÍLO</w:t>
      </w:r>
    </w:p>
    <w:p w:rsidR="005E54BD" w:rsidRDefault="005E54BD" w:rsidP="005E54BD">
      <w:pPr>
        <w:rPr>
          <w:rFonts w:ascii="Calibri" w:hAnsi="Calibri"/>
          <w:b/>
          <w:sz w:val="20"/>
          <w:lang w:val="cs-CZ"/>
        </w:rPr>
      </w:pPr>
    </w:p>
    <w:p w:rsidR="005E54BD" w:rsidRPr="005E54BD" w:rsidRDefault="005E54BD" w:rsidP="005E54BD">
      <w:pPr>
        <w:rPr>
          <w:rFonts w:ascii="Calibri" w:hAnsi="Calibri"/>
          <w:b/>
          <w:sz w:val="20"/>
          <w:lang w:val="cs-CZ"/>
        </w:rPr>
      </w:pPr>
      <w:r w:rsidRPr="005E54BD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ostatní ustanovení Smlouvy </w:t>
      </w:r>
      <w:r w:rsidR="007B176A">
        <w:rPr>
          <w:rFonts w:ascii="Calibri" w:hAnsi="Calibri"/>
          <w:sz w:val="20"/>
          <w:lang w:val="cs-CZ"/>
        </w:rPr>
        <w:t xml:space="preserve">o dílo </w:t>
      </w:r>
      <w:r>
        <w:rPr>
          <w:rFonts w:ascii="Calibri" w:hAnsi="Calibri"/>
          <w:sz w:val="20"/>
          <w:lang w:val="cs-CZ"/>
        </w:rPr>
        <w:t>zůstávají beze změny.</w:t>
      </w:r>
    </w:p>
    <w:p w:rsidR="00983E4C" w:rsidRPr="003B053F" w:rsidRDefault="00983E4C" w:rsidP="003F04BC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B053F" w:rsidRDefault="003B053F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DA24B4" w:rsidRPr="00E62A06" w:rsidRDefault="0083318D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Na důkaz svého souhlasu s textem a obsahem této Smlouvy k ní Smluvní strany níže připojily své podpisy:</w:t>
      </w:r>
    </w:p>
    <w:p w:rsidR="00A77C97" w:rsidRPr="004A53F5" w:rsidRDefault="00A77C97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E62A06" w:rsidRDefault="00FA0799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1A315E">
        <w:rPr>
          <w:rFonts w:ascii="Calibri" w:hAnsi="Calibri"/>
          <w:sz w:val="20"/>
          <w:lang w:val="cs-CZ"/>
        </w:rPr>
        <w:t>29. 6.</w:t>
      </w:r>
      <w:r w:rsidR="008C7194" w:rsidRPr="00E62A06">
        <w:rPr>
          <w:rFonts w:ascii="Calibri" w:hAnsi="Calibri"/>
          <w:sz w:val="20"/>
          <w:lang w:val="cs-CZ"/>
        </w:rPr>
        <w:t xml:space="preserve"> </w:t>
      </w:r>
      <w:r w:rsidRPr="00E62A06">
        <w:rPr>
          <w:rFonts w:ascii="Calibri" w:hAnsi="Calibri"/>
          <w:sz w:val="20"/>
          <w:lang w:val="cs-CZ"/>
        </w:rPr>
        <w:t>20</w:t>
      </w:r>
      <w:r w:rsidR="009E5503">
        <w:rPr>
          <w:rFonts w:ascii="Calibri" w:hAnsi="Calibri"/>
          <w:sz w:val="20"/>
          <w:lang w:val="cs-CZ"/>
        </w:rPr>
        <w:t>20</w:t>
      </w:r>
      <w:r w:rsidR="004F7AFB" w:rsidRPr="00E62A06">
        <w:rPr>
          <w:rFonts w:ascii="Calibri" w:hAnsi="Calibri"/>
          <w:sz w:val="20"/>
          <w:lang w:val="cs-CZ"/>
        </w:rPr>
        <w:tab/>
      </w:r>
      <w:r w:rsidR="00242B11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1A315E">
        <w:rPr>
          <w:rFonts w:ascii="Calibri" w:hAnsi="Calibri"/>
          <w:sz w:val="20"/>
          <w:lang w:val="cs-CZ"/>
        </w:rPr>
        <w:t xml:space="preserve">29. 6. </w:t>
      </w:r>
      <w:r w:rsidRPr="00E62A06">
        <w:rPr>
          <w:rFonts w:ascii="Calibri" w:hAnsi="Calibri"/>
          <w:sz w:val="20"/>
          <w:lang w:val="cs-CZ"/>
        </w:rPr>
        <w:t>20</w:t>
      </w:r>
      <w:r w:rsidR="009E5503">
        <w:rPr>
          <w:rFonts w:ascii="Calibri" w:hAnsi="Calibri"/>
          <w:sz w:val="20"/>
          <w:lang w:val="cs-CZ"/>
        </w:rPr>
        <w:t>20</w:t>
      </w: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4139BE" w:rsidRDefault="004139BE" w:rsidP="004139BE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Alšova Jihočeská galerie</w:t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 w:rsidR="009E5503" w:rsidRPr="000C041E">
        <w:rPr>
          <w:rFonts w:ascii="Calibri" w:hAnsi="Calibri"/>
          <w:b/>
          <w:sz w:val="20"/>
          <w:lang w:val="cs-CZ"/>
        </w:rPr>
        <w:t>Spilka a Říha s.r.o.</w:t>
      </w:r>
      <w:bookmarkStart w:id="0" w:name="_GoBack"/>
      <w:bookmarkEnd w:id="0"/>
    </w:p>
    <w:p w:rsidR="0083318D" w:rsidRPr="00E62A06" w:rsidRDefault="004139BE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(o</w:t>
      </w:r>
      <w:r w:rsidR="000D590E">
        <w:rPr>
          <w:rFonts w:ascii="Calibri" w:hAnsi="Calibri"/>
          <w:b/>
          <w:sz w:val="20"/>
          <w:lang w:val="cs-CZ"/>
        </w:rPr>
        <w:t>bjednatel</w:t>
      </w:r>
      <w:r>
        <w:rPr>
          <w:rFonts w:ascii="Calibri" w:hAnsi="Calibri"/>
          <w:b/>
          <w:sz w:val="20"/>
          <w:lang w:val="cs-CZ"/>
        </w:rPr>
        <w:t>)</w:t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Pr="004139BE">
        <w:rPr>
          <w:rFonts w:ascii="Calibri" w:hAnsi="Calibri"/>
          <w:b/>
          <w:sz w:val="20"/>
          <w:lang w:val="cs-CZ"/>
        </w:rPr>
        <w:t>(z</w:t>
      </w:r>
      <w:r w:rsidR="000D590E" w:rsidRPr="004139BE">
        <w:rPr>
          <w:rFonts w:ascii="Calibri" w:hAnsi="Calibri"/>
          <w:b/>
          <w:sz w:val="20"/>
          <w:lang w:val="cs-CZ"/>
        </w:rPr>
        <w:t>hotovitel</w:t>
      </w:r>
      <w:r>
        <w:rPr>
          <w:rFonts w:ascii="Calibri" w:hAnsi="Calibri"/>
          <w:b/>
          <w:sz w:val="20"/>
          <w:lang w:val="cs-CZ"/>
        </w:rPr>
        <w:t>)</w:t>
      </w: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A047D" w:rsidRDefault="005A047D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Pr="004A53F5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D5C5E" w:rsidRPr="00352135" w:rsidRDefault="00E87105" w:rsidP="00BD6CD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 w:rsidRPr="00352135">
        <w:rPr>
          <w:rFonts w:ascii="Calibri" w:hAnsi="Calibri"/>
          <w:sz w:val="20"/>
          <w:lang w:val="cs-CZ"/>
        </w:rPr>
        <w:t>Podpis:</w:t>
      </w:r>
      <w:r w:rsidRPr="00352135">
        <w:rPr>
          <w:rFonts w:ascii="Calibri" w:hAnsi="Calibri"/>
          <w:sz w:val="20"/>
          <w:lang w:val="cs-CZ"/>
        </w:rPr>
        <w:tab/>
        <w:t>………………………</w:t>
      </w:r>
      <w:r w:rsidR="005D5C5E" w:rsidRPr="00352135">
        <w:rPr>
          <w:rFonts w:ascii="Calibri" w:hAnsi="Calibri"/>
          <w:sz w:val="20"/>
          <w:lang w:val="cs-CZ"/>
        </w:rPr>
        <w:t>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  <w:t>Podpis: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="005D5C5E" w:rsidRPr="00352135">
        <w:rPr>
          <w:rFonts w:ascii="Calibri" w:hAnsi="Calibri"/>
          <w:sz w:val="20"/>
          <w:lang w:val="cs-CZ"/>
        </w:rPr>
        <w:t>………………………………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="005D5C5E" w:rsidRPr="00352135">
        <w:rPr>
          <w:rFonts w:ascii="Calibri" w:hAnsi="Calibri"/>
          <w:sz w:val="20"/>
          <w:lang w:val="cs-CZ"/>
        </w:rPr>
        <w:tab/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>Mgr. Aleš Seifert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 w:rsidR="009E5503">
        <w:rPr>
          <w:rFonts w:ascii="Calibri" w:hAnsi="Calibri"/>
          <w:sz w:val="20"/>
          <w:lang w:val="cs-CZ"/>
        </w:rPr>
        <w:t>Ladislav Spilka</w:t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 xml:space="preserve">ředitel 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  <w:t>jednatel</w:t>
      </w:r>
    </w:p>
    <w:sectPr w:rsidR="000D590E">
      <w:footerReference w:type="default" r:id="rId8"/>
      <w:pgSz w:w="11909" w:h="16834" w:code="9"/>
      <w:pgMar w:top="1800" w:right="1440" w:bottom="1440" w:left="1440" w:header="43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76" w:rsidRDefault="00133A76">
      <w:r>
        <w:separator/>
      </w:r>
    </w:p>
  </w:endnote>
  <w:endnote w:type="continuationSeparator" w:id="0">
    <w:p w:rsidR="00133A76" w:rsidRDefault="0013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CD" w:rsidRPr="00767E6E" w:rsidRDefault="002259CD">
    <w:pPr>
      <w:pStyle w:val="Zpat"/>
      <w:tabs>
        <w:tab w:val="center" w:pos="4320"/>
      </w:tabs>
      <w:rPr>
        <w:rFonts w:ascii="Calibri" w:hAnsi="Calibri"/>
        <w:color w:val="808080"/>
        <w:sz w:val="16"/>
        <w:szCs w:val="16"/>
      </w:rPr>
    </w:pPr>
    <w:r>
      <w:tab/>
    </w:r>
    <w:r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PAGE  \* MERGEFORMAT </w:instrText>
    </w:r>
    <w:r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1A315E">
      <w:rPr>
        <w:rStyle w:val="slostrnky"/>
        <w:rFonts w:ascii="Calibri" w:hAnsi="Calibri"/>
        <w:noProof/>
        <w:color w:val="808080"/>
        <w:sz w:val="16"/>
        <w:szCs w:val="16"/>
      </w:rPr>
      <w:t>2</w:t>
    </w:r>
    <w:r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  <w:r w:rsidRPr="00767E6E">
      <w:rPr>
        <w:rStyle w:val="slostrnky"/>
        <w:rFonts w:ascii="Calibri" w:hAnsi="Calibri"/>
        <w:color w:val="808080"/>
        <w:sz w:val="16"/>
        <w:szCs w:val="16"/>
      </w:rPr>
      <w:t xml:space="preserve"> / </w:t>
    </w:r>
    <w:r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NUMPAGES </w:instrText>
    </w:r>
    <w:r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1A315E">
      <w:rPr>
        <w:rStyle w:val="slostrnky"/>
        <w:rFonts w:ascii="Calibri" w:hAnsi="Calibri"/>
        <w:noProof/>
        <w:color w:val="808080"/>
        <w:sz w:val="16"/>
        <w:szCs w:val="16"/>
      </w:rPr>
      <w:t>2</w:t>
    </w:r>
    <w:r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76" w:rsidRDefault="00133A76">
      <w:r>
        <w:separator/>
      </w:r>
    </w:p>
  </w:footnote>
  <w:footnote w:type="continuationSeparator" w:id="0">
    <w:p w:rsidR="00133A76" w:rsidRDefault="00133A76">
      <w:pPr>
        <w:ind w:right="50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A3739D"/>
    <w:multiLevelType w:val="hybridMultilevel"/>
    <w:tmpl w:val="7BB2D6FA"/>
    <w:lvl w:ilvl="0" w:tplc="DDB064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2F4334"/>
    <w:multiLevelType w:val="hybridMultilevel"/>
    <w:tmpl w:val="BAAAA55E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2F5A2D"/>
    <w:multiLevelType w:val="hybridMultilevel"/>
    <w:tmpl w:val="025E2654"/>
    <w:lvl w:ilvl="0" w:tplc="F8C67C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35048"/>
    <w:multiLevelType w:val="hybridMultilevel"/>
    <w:tmpl w:val="5964C7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B76639"/>
    <w:multiLevelType w:val="hybridMultilevel"/>
    <w:tmpl w:val="DB445102"/>
    <w:lvl w:ilvl="0" w:tplc="7EB697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420013"/>
    <w:multiLevelType w:val="hybridMultilevel"/>
    <w:tmpl w:val="EAFA21B0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 w15:restartNumberingAfterBreak="0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A19641A"/>
    <w:multiLevelType w:val="hybridMultilevel"/>
    <w:tmpl w:val="008C4A7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15"/>
  </w:num>
  <w:num w:numId="19">
    <w:abstractNumId w:val="20"/>
  </w:num>
  <w:num w:numId="20">
    <w:abstractNumId w:val="22"/>
  </w:num>
  <w:num w:numId="21">
    <w:abstractNumId w:val="1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13"/>
    <w:rsid w:val="00003612"/>
    <w:rsid w:val="00003EB0"/>
    <w:rsid w:val="00005277"/>
    <w:rsid w:val="00007F8E"/>
    <w:rsid w:val="000134D9"/>
    <w:rsid w:val="000165A9"/>
    <w:rsid w:val="0002325B"/>
    <w:rsid w:val="000241DD"/>
    <w:rsid w:val="00026647"/>
    <w:rsid w:val="000409C1"/>
    <w:rsid w:val="000431C9"/>
    <w:rsid w:val="00056B58"/>
    <w:rsid w:val="00064249"/>
    <w:rsid w:val="0006481A"/>
    <w:rsid w:val="00064B5A"/>
    <w:rsid w:val="00075F89"/>
    <w:rsid w:val="00076F23"/>
    <w:rsid w:val="00077C37"/>
    <w:rsid w:val="00080DBE"/>
    <w:rsid w:val="00087249"/>
    <w:rsid w:val="000872CE"/>
    <w:rsid w:val="00090D01"/>
    <w:rsid w:val="000916D1"/>
    <w:rsid w:val="000A4F91"/>
    <w:rsid w:val="000A60C2"/>
    <w:rsid w:val="000A64C8"/>
    <w:rsid w:val="000A69BC"/>
    <w:rsid w:val="000B667A"/>
    <w:rsid w:val="000B7EC9"/>
    <w:rsid w:val="000C041E"/>
    <w:rsid w:val="000C168E"/>
    <w:rsid w:val="000C2542"/>
    <w:rsid w:val="000C4EF7"/>
    <w:rsid w:val="000C60BB"/>
    <w:rsid w:val="000C7694"/>
    <w:rsid w:val="000D2DF6"/>
    <w:rsid w:val="000D590E"/>
    <w:rsid w:val="000F11E1"/>
    <w:rsid w:val="000F7136"/>
    <w:rsid w:val="001009D3"/>
    <w:rsid w:val="001010D5"/>
    <w:rsid w:val="001019CB"/>
    <w:rsid w:val="001150EB"/>
    <w:rsid w:val="0011631A"/>
    <w:rsid w:val="001175D6"/>
    <w:rsid w:val="0012631B"/>
    <w:rsid w:val="00133A76"/>
    <w:rsid w:val="0013429D"/>
    <w:rsid w:val="001358A9"/>
    <w:rsid w:val="0014295D"/>
    <w:rsid w:val="00144AD1"/>
    <w:rsid w:val="00150534"/>
    <w:rsid w:val="0015307B"/>
    <w:rsid w:val="00153145"/>
    <w:rsid w:val="0015425B"/>
    <w:rsid w:val="00157436"/>
    <w:rsid w:val="00165E7A"/>
    <w:rsid w:val="001667B0"/>
    <w:rsid w:val="00170D6E"/>
    <w:rsid w:val="001715D6"/>
    <w:rsid w:val="00174683"/>
    <w:rsid w:val="001821AF"/>
    <w:rsid w:val="00182819"/>
    <w:rsid w:val="0018312D"/>
    <w:rsid w:val="00183BBD"/>
    <w:rsid w:val="00191D55"/>
    <w:rsid w:val="00195034"/>
    <w:rsid w:val="001A315E"/>
    <w:rsid w:val="001A4700"/>
    <w:rsid w:val="001B0A78"/>
    <w:rsid w:val="001B1617"/>
    <w:rsid w:val="001B515F"/>
    <w:rsid w:val="001C027E"/>
    <w:rsid w:val="001C214C"/>
    <w:rsid w:val="001C5FFB"/>
    <w:rsid w:val="001C640F"/>
    <w:rsid w:val="001D435A"/>
    <w:rsid w:val="001D521E"/>
    <w:rsid w:val="001D5E5F"/>
    <w:rsid w:val="001D68C7"/>
    <w:rsid w:val="001E09F1"/>
    <w:rsid w:val="001E0D20"/>
    <w:rsid w:val="001E10A0"/>
    <w:rsid w:val="001E79C5"/>
    <w:rsid w:val="001F1774"/>
    <w:rsid w:val="00201AE2"/>
    <w:rsid w:val="0020240A"/>
    <w:rsid w:val="00202841"/>
    <w:rsid w:val="00206F1A"/>
    <w:rsid w:val="00210F0A"/>
    <w:rsid w:val="00220230"/>
    <w:rsid w:val="0022201C"/>
    <w:rsid w:val="002259CD"/>
    <w:rsid w:val="002303D6"/>
    <w:rsid w:val="00233809"/>
    <w:rsid w:val="00234298"/>
    <w:rsid w:val="00240D61"/>
    <w:rsid w:val="002429B1"/>
    <w:rsid w:val="00242B11"/>
    <w:rsid w:val="0024604B"/>
    <w:rsid w:val="002504C8"/>
    <w:rsid w:val="00252A0E"/>
    <w:rsid w:val="00252EB9"/>
    <w:rsid w:val="0026325D"/>
    <w:rsid w:val="00264DFE"/>
    <w:rsid w:val="002662E9"/>
    <w:rsid w:val="00266775"/>
    <w:rsid w:val="0027088D"/>
    <w:rsid w:val="00276C01"/>
    <w:rsid w:val="00282250"/>
    <w:rsid w:val="00286413"/>
    <w:rsid w:val="002904A1"/>
    <w:rsid w:val="00291169"/>
    <w:rsid w:val="00294B55"/>
    <w:rsid w:val="0029531E"/>
    <w:rsid w:val="002A5345"/>
    <w:rsid w:val="002A5D09"/>
    <w:rsid w:val="002B2381"/>
    <w:rsid w:val="002B40F1"/>
    <w:rsid w:val="002B446A"/>
    <w:rsid w:val="002C01EE"/>
    <w:rsid w:val="002C4C2D"/>
    <w:rsid w:val="002C626D"/>
    <w:rsid w:val="002C6296"/>
    <w:rsid w:val="002D0584"/>
    <w:rsid w:val="002D17BA"/>
    <w:rsid w:val="002D6155"/>
    <w:rsid w:val="002E1AC1"/>
    <w:rsid w:val="002E1CD0"/>
    <w:rsid w:val="002F49CC"/>
    <w:rsid w:val="002F595B"/>
    <w:rsid w:val="002F77ED"/>
    <w:rsid w:val="003007C1"/>
    <w:rsid w:val="00303B04"/>
    <w:rsid w:val="0030548A"/>
    <w:rsid w:val="003159E8"/>
    <w:rsid w:val="003337C4"/>
    <w:rsid w:val="00333E54"/>
    <w:rsid w:val="003464BD"/>
    <w:rsid w:val="00352135"/>
    <w:rsid w:val="0035605B"/>
    <w:rsid w:val="00360DD0"/>
    <w:rsid w:val="00363981"/>
    <w:rsid w:val="00370DCC"/>
    <w:rsid w:val="003719FC"/>
    <w:rsid w:val="00375521"/>
    <w:rsid w:val="003759B4"/>
    <w:rsid w:val="0038198D"/>
    <w:rsid w:val="0038421B"/>
    <w:rsid w:val="0038422C"/>
    <w:rsid w:val="003846C1"/>
    <w:rsid w:val="00385604"/>
    <w:rsid w:val="00387280"/>
    <w:rsid w:val="00393329"/>
    <w:rsid w:val="003A133D"/>
    <w:rsid w:val="003A2A2C"/>
    <w:rsid w:val="003A5C39"/>
    <w:rsid w:val="003A6CB4"/>
    <w:rsid w:val="003B053F"/>
    <w:rsid w:val="003B40CF"/>
    <w:rsid w:val="003B4E1D"/>
    <w:rsid w:val="003B5644"/>
    <w:rsid w:val="003C246D"/>
    <w:rsid w:val="003C4509"/>
    <w:rsid w:val="003C5210"/>
    <w:rsid w:val="003C7885"/>
    <w:rsid w:val="003D00CE"/>
    <w:rsid w:val="003D1424"/>
    <w:rsid w:val="003D793F"/>
    <w:rsid w:val="003D7A56"/>
    <w:rsid w:val="003E13CB"/>
    <w:rsid w:val="003E197A"/>
    <w:rsid w:val="003F04BC"/>
    <w:rsid w:val="003F7987"/>
    <w:rsid w:val="00400096"/>
    <w:rsid w:val="00407E3B"/>
    <w:rsid w:val="0041245B"/>
    <w:rsid w:val="0041321E"/>
    <w:rsid w:val="004139BE"/>
    <w:rsid w:val="00416A6B"/>
    <w:rsid w:val="00424F31"/>
    <w:rsid w:val="0042664E"/>
    <w:rsid w:val="00433DBD"/>
    <w:rsid w:val="0043671F"/>
    <w:rsid w:val="00440B39"/>
    <w:rsid w:val="0044343A"/>
    <w:rsid w:val="00454638"/>
    <w:rsid w:val="00454985"/>
    <w:rsid w:val="00461290"/>
    <w:rsid w:val="0046208F"/>
    <w:rsid w:val="00464650"/>
    <w:rsid w:val="004654D4"/>
    <w:rsid w:val="004718AD"/>
    <w:rsid w:val="00474238"/>
    <w:rsid w:val="00480A40"/>
    <w:rsid w:val="0048483B"/>
    <w:rsid w:val="00495B9D"/>
    <w:rsid w:val="004A4A67"/>
    <w:rsid w:val="004A53F5"/>
    <w:rsid w:val="004A7F4D"/>
    <w:rsid w:val="004B00B9"/>
    <w:rsid w:val="004B0CF1"/>
    <w:rsid w:val="004B0D45"/>
    <w:rsid w:val="004B3A28"/>
    <w:rsid w:val="004B6293"/>
    <w:rsid w:val="004B65C3"/>
    <w:rsid w:val="004B676F"/>
    <w:rsid w:val="004C1556"/>
    <w:rsid w:val="004C430B"/>
    <w:rsid w:val="004C5F26"/>
    <w:rsid w:val="004C689C"/>
    <w:rsid w:val="004D0042"/>
    <w:rsid w:val="004D2EF2"/>
    <w:rsid w:val="004D5684"/>
    <w:rsid w:val="004D581C"/>
    <w:rsid w:val="004E2004"/>
    <w:rsid w:val="004F52E4"/>
    <w:rsid w:val="004F7AFB"/>
    <w:rsid w:val="00512493"/>
    <w:rsid w:val="00514EE7"/>
    <w:rsid w:val="00516632"/>
    <w:rsid w:val="00517D7E"/>
    <w:rsid w:val="005227CD"/>
    <w:rsid w:val="005234D1"/>
    <w:rsid w:val="005268B7"/>
    <w:rsid w:val="0053018B"/>
    <w:rsid w:val="005374B8"/>
    <w:rsid w:val="00542AC8"/>
    <w:rsid w:val="00543B23"/>
    <w:rsid w:val="0055360A"/>
    <w:rsid w:val="00555474"/>
    <w:rsid w:val="00557997"/>
    <w:rsid w:val="00562100"/>
    <w:rsid w:val="005656AE"/>
    <w:rsid w:val="00565A57"/>
    <w:rsid w:val="00570B35"/>
    <w:rsid w:val="00571CE7"/>
    <w:rsid w:val="00583147"/>
    <w:rsid w:val="005A047D"/>
    <w:rsid w:val="005A2BB6"/>
    <w:rsid w:val="005A49E3"/>
    <w:rsid w:val="005A65D0"/>
    <w:rsid w:val="005B31DD"/>
    <w:rsid w:val="005B5827"/>
    <w:rsid w:val="005C77C6"/>
    <w:rsid w:val="005D1476"/>
    <w:rsid w:val="005D5C5E"/>
    <w:rsid w:val="005E54BD"/>
    <w:rsid w:val="005E753D"/>
    <w:rsid w:val="005F1876"/>
    <w:rsid w:val="005F2029"/>
    <w:rsid w:val="006114C8"/>
    <w:rsid w:val="00622708"/>
    <w:rsid w:val="00635B1D"/>
    <w:rsid w:val="00645BBD"/>
    <w:rsid w:val="00647418"/>
    <w:rsid w:val="00660ED1"/>
    <w:rsid w:val="006624D9"/>
    <w:rsid w:val="006662B8"/>
    <w:rsid w:val="00666CCB"/>
    <w:rsid w:val="00667A15"/>
    <w:rsid w:val="00667E72"/>
    <w:rsid w:val="006732F6"/>
    <w:rsid w:val="0067446E"/>
    <w:rsid w:val="00676666"/>
    <w:rsid w:val="00677F9C"/>
    <w:rsid w:val="00681309"/>
    <w:rsid w:val="006921F4"/>
    <w:rsid w:val="00692312"/>
    <w:rsid w:val="0069739E"/>
    <w:rsid w:val="006A6F51"/>
    <w:rsid w:val="006B647F"/>
    <w:rsid w:val="006C19F0"/>
    <w:rsid w:val="006C372F"/>
    <w:rsid w:val="006C7324"/>
    <w:rsid w:val="006C7A75"/>
    <w:rsid w:val="006E55DA"/>
    <w:rsid w:val="006F528F"/>
    <w:rsid w:val="006F52D8"/>
    <w:rsid w:val="006F72CA"/>
    <w:rsid w:val="007035CD"/>
    <w:rsid w:val="00704B85"/>
    <w:rsid w:val="00711252"/>
    <w:rsid w:val="007144B0"/>
    <w:rsid w:val="00714D86"/>
    <w:rsid w:val="00715819"/>
    <w:rsid w:val="00720F1E"/>
    <w:rsid w:val="00723FA1"/>
    <w:rsid w:val="00730E9B"/>
    <w:rsid w:val="00734C1E"/>
    <w:rsid w:val="007411F0"/>
    <w:rsid w:val="0074485A"/>
    <w:rsid w:val="00744B80"/>
    <w:rsid w:val="0074550C"/>
    <w:rsid w:val="007469C6"/>
    <w:rsid w:val="007527E4"/>
    <w:rsid w:val="007563AA"/>
    <w:rsid w:val="0076498C"/>
    <w:rsid w:val="00767E6E"/>
    <w:rsid w:val="007716CE"/>
    <w:rsid w:val="00772849"/>
    <w:rsid w:val="00775148"/>
    <w:rsid w:val="00777C14"/>
    <w:rsid w:val="00783F22"/>
    <w:rsid w:val="00794BC3"/>
    <w:rsid w:val="0079754D"/>
    <w:rsid w:val="0079783A"/>
    <w:rsid w:val="007A4842"/>
    <w:rsid w:val="007A4A83"/>
    <w:rsid w:val="007A5253"/>
    <w:rsid w:val="007B176A"/>
    <w:rsid w:val="007C6916"/>
    <w:rsid w:val="007D12DF"/>
    <w:rsid w:val="007E0E0E"/>
    <w:rsid w:val="007E5FF1"/>
    <w:rsid w:val="007F16A8"/>
    <w:rsid w:val="007F1B92"/>
    <w:rsid w:val="007F6D07"/>
    <w:rsid w:val="008030FD"/>
    <w:rsid w:val="00811168"/>
    <w:rsid w:val="00817A10"/>
    <w:rsid w:val="008204C3"/>
    <w:rsid w:val="00825D0D"/>
    <w:rsid w:val="0083238F"/>
    <w:rsid w:val="0083318D"/>
    <w:rsid w:val="00837170"/>
    <w:rsid w:val="00837E12"/>
    <w:rsid w:val="008431AF"/>
    <w:rsid w:val="00860C42"/>
    <w:rsid w:val="0086382A"/>
    <w:rsid w:val="0086450D"/>
    <w:rsid w:val="008658F1"/>
    <w:rsid w:val="008862CF"/>
    <w:rsid w:val="00890320"/>
    <w:rsid w:val="008A14C1"/>
    <w:rsid w:val="008A44C4"/>
    <w:rsid w:val="008B1003"/>
    <w:rsid w:val="008B3197"/>
    <w:rsid w:val="008B3EBF"/>
    <w:rsid w:val="008B45B3"/>
    <w:rsid w:val="008B78C0"/>
    <w:rsid w:val="008C4CAA"/>
    <w:rsid w:val="008C4D3F"/>
    <w:rsid w:val="008C5787"/>
    <w:rsid w:val="008C7194"/>
    <w:rsid w:val="008E5964"/>
    <w:rsid w:val="008E749C"/>
    <w:rsid w:val="008F105E"/>
    <w:rsid w:val="008F4F88"/>
    <w:rsid w:val="008F6DC1"/>
    <w:rsid w:val="0090524F"/>
    <w:rsid w:val="00910064"/>
    <w:rsid w:val="0091259E"/>
    <w:rsid w:val="0091466A"/>
    <w:rsid w:val="009175CB"/>
    <w:rsid w:val="009202EE"/>
    <w:rsid w:val="00923538"/>
    <w:rsid w:val="009270BA"/>
    <w:rsid w:val="009427E3"/>
    <w:rsid w:val="00950610"/>
    <w:rsid w:val="0095582E"/>
    <w:rsid w:val="00962AA3"/>
    <w:rsid w:val="009655D1"/>
    <w:rsid w:val="00967232"/>
    <w:rsid w:val="00970572"/>
    <w:rsid w:val="00973FC0"/>
    <w:rsid w:val="009764DB"/>
    <w:rsid w:val="009828D1"/>
    <w:rsid w:val="00983E4C"/>
    <w:rsid w:val="00984817"/>
    <w:rsid w:val="00995C25"/>
    <w:rsid w:val="009A153D"/>
    <w:rsid w:val="009C4896"/>
    <w:rsid w:val="009D056B"/>
    <w:rsid w:val="009D1F01"/>
    <w:rsid w:val="009D3D27"/>
    <w:rsid w:val="009D49E8"/>
    <w:rsid w:val="009D4FDD"/>
    <w:rsid w:val="009D733E"/>
    <w:rsid w:val="009E5503"/>
    <w:rsid w:val="009F0224"/>
    <w:rsid w:val="009F2F4E"/>
    <w:rsid w:val="009F4F58"/>
    <w:rsid w:val="009F51E8"/>
    <w:rsid w:val="00A056F0"/>
    <w:rsid w:val="00A11249"/>
    <w:rsid w:val="00A16B29"/>
    <w:rsid w:val="00A203D0"/>
    <w:rsid w:val="00A24193"/>
    <w:rsid w:val="00A24D2B"/>
    <w:rsid w:val="00A27CE0"/>
    <w:rsid w:val="00A31A5D"/>
    <w:rsid w:val="00A32DC2"/>
    <w:rsid w:val="00A36C7B"/>
    <w:rsid w:val="00A414B8"/>
    <w:rsid w:val="00A47947"/>
    <w:rsid w:val="00A551F8"/>
    <w:rsid w:val="00A60FC1"/>
    <w:rsid w:val="00A712B4"/>
    <w:rsid w:val="00A77C97"/>
    <w:rsid w:val="00A827EE"/>
    <w:rsid w:val="00A833C5"/>
    <w:rsid w:val="00A8471E"/>
    <w:rsid w:val="00A91DCD"/>
    <w:rsid w:val="00A96351"/>
    <w:rsid w:val="00A96FCA"/>
    <w:rsid w:val="00AA2BBA"/>
    <w:rsid w:val="00AA7074"/>
    <w:rsid w:val="00AB73CF"/>
    <w:rsid w:val="00AC1EF8"/>
    <w:rsid w:val="00AC47A0"/>
    <w:rsid w:val="00AC7B7B"/>
    <w:rsid w:val="00AD4880"/>
    <w:rsid w:val="00AD4BBF"/>
    <w:rsid w:val="00AE047B"/>
    <w:rsid w:val="00AE7EAE"/>
    <w:rsid w:val="00AF2843"/>
    <w:rsid w:val="00AF617D"/>
    <w:rsid w:val="00B0193F"/>
    <w:rsid w:val="00B046A9"/>
    <w:rsid w:val="00B06227"/>
    <w:rsid w:val="00B122EB"/>
    <w:rsid w:val="00B14C8E"/>
    <w:rsid w:val="00B17E8B"/>
    <w:rsid w:val="00B23956"/>
    <w:rsid w:val="00B27165"/>
    <w:rsid w:val="00B35509"/>
    <w:rsid w:val="00B41B24"/>
    <w:rsid w:val="00B46318"/>
    <w:rsid w:val="00B520E8"/>
    <w:rsid w:val="00B752E7"/>
    <w:rsid w:val="00B80E3A"/>
    <w:rsid w:val="00B84503"/>
    <w:rsid w:val="00B84B16"/>
    <w:rsid w:val="00B8757A"/>
    <w:rsid w:val="00B973C6"/>
    <w:rsid w:val="00BA50B6"/>
    <w:rsid w:val="00BA76A2"/>
    <w:rsid w:val="00BB23B6"/>
    <w:rsid w:val="00BB5F63"/>
    <w:rsid w:val="00BB7036"/>
    <w:rsid w:val="00BB7FB1"/>
    <w:rsid w:val="00BC04DC"/>
    <w:rsid w:val="00BC6739"/>
    <w:rsid w:val="00BD17C3"/>
    <w:rsid w:val="00BD4E17"/>
    <w:rsid w:val="00BD6CDA"/>
    <w:rsid w:val="00BE02D7"/>
    <w:rsid w:val="00BE1193"/>
    <w:rsid w:val="00BE1A81"/>
    <w:rsid w:val="00BE5381"/>
    <w:rsid w:val="00BE6D2F"/>
    <w:rsid w:val="00BF6446"/>
    <w:rsid w:val="00C01752"/>
    <w:rsid w:val="00C02FD2"/>
    <w:rsid w:val="00C11F87"/>
    <w:rsid w:val="00C15C01"/>
    <w:rsid w:val="00C168BE"/>
    <w:rsid w:val="00C202E9"/>
    <w:rsid w:val="00C21B28"/>
    <w:rsid w:val="00C21C90"/>
    <w:rsid w:val="00C24037"/>
    <w:rsid w:val="00C26799"/>
    <w:rsid w:val="00C267E3"/>
    <w:rsid w:val="00C345BE"/>
    <w:rsid w:val="00C35230"/>
    <w:rsid w:val="00C45C56"/>
    <w:rsid w:val="00C46599"/>
    <w:rsid w:val="00C47355"/>
    <w:rsid w:val="00C50494"/>
    <w:rsid w:val="00C5239B"/>
    <w:rsid w:val="00C526D9"/>
    <w:rsid w:val="00C60C4F"/>
    <w:rsid w:val="00C62E7B"/>
    <w:rsid w:val="00C63B00"/>
    <w:rsid w:val="00C6490F"/>
    <w:rsid w:val="00C64A83"/>
    <w:rsid w:val="00C6537E"/>
    <w:rsid w:val="00C67BA3"/>
    <w:rsid w:val="00C702D1"/>
    <w:rsid w:val="00C734F4"/>
    <w:rsid w:val="00C77381"/>
    <w:rsid w:val="00C779D3"/>
    <w:rsid w:val="00C86D30"/>
    <w:rsid w:val="00C8708F"/>
    <w:rsid w:val="00CA1228"/>
    <w:rsid w:val="00CA1457"/>
    <w:rsid w:val="00CA1477"/>
    <w:rsid w:val="00CA163E"/>
    <w:rsid w:val="00CA228A"/>
    <w:rsid w:val="00CA6276"/>
    <w:rsid w:val="00CA7D29"/>
    <w:rsid w:val="00CB3E1C"/>
    <w:rsid w:val="00CC3F14"/>
    <w:rsid w:val="00CC734E"/>
    <w:rsid w:val="00CD2306"/>
    <w:rsid w:val="00CD2394"/>
    <w:rsid w:val="00CD4468"/>
    <w:rsid w:val="00CD4A47"/>
    <w:rsid w:val="00CD527E"/>
    <w:rsid w:val="00CE23E9"/>
    <w:rsid w:val="00CE2AFE"/>
    <w:rsid w:val="00CE59AC"/>
    <w:rsid w:val="00CF0334"/>
    <w:rsid w:val="00CF1089"/>
    <w:rsid w:val="00CF1BB4"/>
    <w:rsid w:val="00CF1CD0"/>
    <w:rsid w:val="00D03AF0"/>
    <w:rsid w:val="00D0450C"/>
    <w:rsid w:val="00D05A51"/>
    <w:rsid w:val="00D05B2B"/>
    <w:rsid w:val="00D05FB4"/>
    <w:rsid w:val="00D07BB1"/>
    <w:rsid w:val="00D14446"/>
    <w:rsid w:val="00D15A3B"/>
    <w:rsid w:val="00D17D7C"/>
    <w:rsid w:val="00D25308"/>
    <w:rsid w:val="00D2703E"/>
    <w:rsid w:val="00D31C10"/>
    <w:rsid w:val="00D35C57"/>
    <w:rsid w:val="00D40A8D"/>
    <w:rsid w:val="00D4115B"/>
    <w:rsid w:val="00D44769"/>
    <w:rsid w:val="00D55D1D"/>
    <w:rsid w:val="00D56AFE"/>
    <w:rsid w:val="00D617A4"/>
    <w:rsid w:val="00D61A1E"/>
    <w:rsid w:val="00D63E8C"/>
    <w:rsid w:val="00D660F0"/>
    <w:rsid w:val="00D661D0"/>
    <w:rsid w:val="00D6698D"/>
    <w:rsid w:val="00D701B1"/>
    <w:rsid w:val="00D7435A"/>
    <w:rsid w:val="00D756D1"/>
    <w:rsid w:val="00D75AED"/>
    <w:rsid w:val="00D83750"/>
    <w:rsid w:val="00D87C1E"/>
    <w:rsid w:val="00D9376F"/>
    <w:rsid w:val="00DA027B"/>
    <w:rsid w:val="00DA0449"/>
    <w:rsid w:val="00DA24B4"/>
    <w:rsid w:val="00DC1668"/>
    <w:rsid w:val="00DC3BBE"/>
    <w:rsid w:val="00DD03A0"/>
    <w:rsid w:val="00DD06CA"/>
    <w:rsid w:val="00DD1C33"/>
    <w:rsid w:val="00DD3846"/>
    <w:rsid w:val="00DD5CE3"/>
    <w:rsid w:val="00DE0A4E"/>
    <w:rsid w:val="00DE33D4"/>
    <w:rsid w:val="00DE394D"/>
    <w:rsid w:val="00DE717C"/>
    <w:rsid w:val="00DF2BC0"/>
    <w:rsid w:val="00DF3457"/>
    <w:rsid w:val="00DF4C21"/>
    <w:rsid w:val="00DF7318"/>
    <w:rsid w:val="00E02047"/>
    <w:rsid w:val="00E107DD"/>
    <w:rsid w:val="00E15F0F"/>
    <w:rsid w:val="00E16523"/>
    <w:rsid w:val="00E17064"/>
    <w:rsid w:val="00E17256"/>
    <w:rsid w:val="00E26079"/>
    <w:rsid w:val="00E266FA"/>
    <w:rsid w:val="00E2689A"/>
    <w:rsid w:val="00E31A77"/>
    <w:rsid w:val="00E3274D"/>
    <w:rsid w:val="00E33139"/>
    <w:rsid w:val="00E3414C"/>
    <w:rsid w:val="00E34E06"/>
    <w:rsid w:val="00E40F1D"/>
    <w:rsid w:val="00E4157D"/>
    <w:rsid w:val="00E458C1"/>
    <w:rsid w:val="00E5170F"/>
    <w:rsid w:val="00E5721E"/>
    <w:rsid w:val="00E57944"/>
    <w:rsid w:val="00E57E72"/>
    <w:rsid w:val="00E62A06"/>
    <w:rsid w:val="00E66605"/>
    <w:rsid w:val="00E721A4"/>
    <w:rsid w:val="00E76BAD"/>
    <w:rsid w:val="00E80129"/>
    <w:rsid w:val="00E816EF"/>
    <w:rsid w:val="00E81FE1"/>
    <w:rsid w:val="00E8201C"/>
    <w:rsid w:val="00E84BF2"/>
    <w:rsid w:val="00E87105"/>
    <w:rsid w:val="00E92393"/>
    <w:rsid w:val="00EA3293"/>
    <w:rsid w:val="00EA7A5A"/>
    <w:rsid w:val="00EC7059"/>
    <w:rsid w:val="00EC7DCD"/>
    <w:rsid w:val="00ED094D"/>
    <w:rsid w:val="00ED2D2B"/>
    <w:rsid w:val="00ED57BF"/>
    <w:rsid w:val="00ED7C67"/>
    <w:rsid w:val="00EE2359"/>
    <w:rsid w:val="00EF4BE7"/>
    <w:rsid w:val="00EF50AF"/>
    <w:rsid w:val="00F02DEC"/>
    <w:rsid w:val="00F108DF"/>
    <w:rsid w:val="00F111CD"/>
    <w:rsid w:val="00F152E8"/>
    <w:rsid w:val="00F219C7"/>
    <w:rsid w:val="00F2760B"/>
    <w:rsid w:val="00F30B91"/>
    <w:rsid w:val="00F33AC8"/>
    <w:rsid w:val="00F366F8"/>
    <w:rsid w:val="00F43298"/>
    <w:rsid w:val="00F43D57"/>
    <w:rsid w:val="00F4528A"/>
    <w:rsid w:val="00F55349"/>
    <w:rsid w:val="00F669DF"/>
    <w:rsid w:val="00F67234"/>
    <w:rsid w:val="00F76668"/>
    <w:rsid w:val="00F77409"/>
    <w:rsid w:val="00F818C0"/>
    <w:rsid w:val="00F83573"/>
    <w:rsid w:val="00F841FE"/>
    <w:rsid w:val="00F85BCF"/>
    <w:rsid w:val="00F91572"/>
    <w:rsid w:val="00F94ABF"/>
    <w:rsid w:val="00F969A4"/>
    <w:rsid w:val="00F97642"/>
    <w:rsid w:val="00FA0799"/>
    <w:rsid w:val="00FA5412"/>
    <w:rsid w:val="00FA7AB2"/>
    <w:rsid w:val="00FB2DE6"/>
    <w:rsid w:val="00FB4AED"/>
    <w:rsid w:val="00FB76F1"/>
    <w:rsid w:val="00FC0B79"/>
    <w:rsid w:val="00FC451D"/>
    <w:rsid w:val="00FC7B36"/>
    <w:rsid w:val="00FD1AE3"/>
    <w:rsid w:val="00FD5CDF"/>
    <w:rsid w:val="00FD7100"/>
    <w:rsid w:val="00FE7451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6E5FA"/>
  <w15:docId w15:val="{BCCFE3DB-50AB-4CFD-AD37-179F000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pPr>
      <w:spacing w:after="240"/>
      <w:ind w:left="1440" w:right="1440"/>
    </w:pPr>
  </w:style>
  <w:style w:type="paragraph" w:styleId="Zkladntext2">
    <w:name w:val="Body Text 2"/>
    <w:aliases w:val="b2"/>
    <w:basedOn w:val="Normln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pPr>
      <w:spacing w:after="240"/>
    </w:pPr>
  </w:style>
  <w:style w:type="paragraph" w:styleId="Zkladntextodsazen">
    <w:name w:val="Body Text Indent"/>
    <w:aliases w:val="i"/>
    <w:basedOn w:val="Normln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pPr>
      <w:spacing w:after="240"/>
    </w:pPr>
  </w:style>
  <w:style w:type="paragraph" w:styleId="Textpoznpodarou">
    <w:name w:val="footnote text"/>
    <w:aliases w:val="fn"/>
    <w:basedOn w:val="Normln"/>
    <w:semiHidden/>
    <w:pPr>
      <w:spacing w:after="240"/>
    </w:pPr>
  </w:style>
  <w:style w:type="paragraph" w:styleId="Seznam2">
    <w:name w:val="List 2"/>
    <w:aliases w:val="l2"/>
    <w:basedOn w:val="Normln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pPr>
      <w:spacing w:after="240"/>
      <w:ind w:left="1440"/>
    </w:pPr>
  </w:style>
  <w:style w:type="paragraph" w:styleId="Pokraovnseznamu3">
    <w:name w:val="List Continue 3"/>
    <w:aliases w:val="lc3"/>
    <w:basedOn w:val="Normln"/>
    <w:pPr>
      <w:spacing w:after="240"/>
      <w:ind w:left="2160"/>
    </w:pPr>
  </w:style>
  <w:style w:type="paragraph" w:styleId="Pokraovnseznamu4">
    <w:name w:val="List Continue 4"/>
    <w:aliases w:val="lc4"/>
    <w:basedOn w:val="Normln"/>
    <w:pPr>
      <w:spacing w:after="240"/>
      <w:ind w:left="2880"/>
    </w:pPr>
  </w:style>
  <w:style w:type="paragraph" w:styleId="Pokraovnseznamu5">
    <w:name w:val="List Continue 5"/>
    <w:aliases w:val="lc5"/>
    <w:basedOn w:val="Normln"/>
    <w:pPr>
      <w:spacing w:after="240"/>
      <w:ind w:left="3600"/>
    </w:pPr>
  </w:style>
  <w:style w:type="paragraph" w:styleId="Pokraovnseznamu">
    <w:name w:val="List Continue"/>
    <w:aliases w:val="lc"/>
    <w:basedOn w:val="Normln"/>
    <w:pPr>
      <w:spacing w:after="240"/>
      <w:ind w:left="720"/>
    </w:pPr>
  </w:style>
  <w:style w:type="paragraph" w:styleId="slovanseznam2">
    <w:name w:val="List Number 2"/>
    <w:aliases w:val="ln2"/>
    <w:basedOn w:val="Normln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pPr>
      <w:numPr>
        <w:numId w:val="12"/>
      </w:numPr>
      <w:tabs>
        <w:tab w:val="clear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pPr>
      <w:spacing w:after="240"/>
    </w:pPr>
  </w:style>
  <w:style w:type="paragraph" w:styleId="Podpis">
    <w:name w:val="Signature"/>
    <w:aliases w:val="sg"/>
    <w:basedOn w:val="Normln"/>
    <w:pPr>
      <w:spacing w:after="240"/>
      <w:ind w:left="4320"/>
    </w:pPr>
  </w:style>
  <w:style w:type="paragraph" w:styleId="Podnadpis">
    <w:name w:val="Subtitle"/>
    <w:aliases w:val="sb"/>
    <w:basedOn w:val="Normln"/>
    <w:qFormat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pPr>
      <w:spacing w:after="240"/>
      <w:ind w:left="245" w:hanging="245"/>
    </w:pPr>
  </w:style>
  <w:style w:type="paragraph" w:styleId="Nzev">
    <w:name w:val="Title"/>
    <w:aliases w:val="tl"/>
    <w:basedOn w:val="Normln"/>
    <w:qFormat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</w:style>
  <w:style w:type="paragraph" w:customStyle="1" w:styleId="Memohead">
    <w:name w:val="Memohead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pPr>
      <w:spacing w:line="480" w:lineRule="auto"/>
    </w:pPr>
  </w:style>
  <w:style w:type="character" w:customStyle="1" w:styleId="TrailerWGM">
    <w:name w:val="Trailer WGM"/>
    <w:rPr>
      <w:caps/>
      <w:sz w:val="14"/>
    </w:rPr>
  </w:style>
  <w:style w:type="character" w:styleId="Znakapoznpodarou">
    <w:name w:val="foot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tenadresanaoblku">
    <w:name w:val="envelope return"/>
    <w:basedOn w:val="Normln"/>
  </w:style>
  <w:style w:type="character" w:styleId="Sledovanodkaz">
    <w:name w:val="FollowedHyperlink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pPr>
      <w:numPr>
        <w:numId w:val="15"/>
      </w:numPr>
      <w:spacing w:after="240"/>
      <w:ind w:left="1440" w:hanging="720"/>
    </w:p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ostrnky">
    <w:name w:val="page number"/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15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rsid w:val="00E7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747474"/>
      <w:sz w:val="20"/>
    </w:rPr>
  </w:style>
  <w:style w:type="paragraph" w:customStyle="1" w:styleId="ZkladntextIMP">
    <w:name w:val="Základní text_IMP"/>
    <w:basedOn w:val="Normln"/>
    <w:rsid w:val="00440B39"/>
    <w:pPr>
      <w:suppressAutoHyphens/>
      <w:spacing w:line="276" w:lineRule="auto"/>
    </w:pPr>
    <w:rPr>
      <w:rFonts w:cs="Arial"/>
      <w:lang w:val="cs-CZ" w:eastAsia="ar-SA"/>
    </w:rPr>
  </w:style>
  <w:style w:type="paragraph" w:styleId="Textbubliny">
    <w:name w:val="Balloon Text"/>
    <w:basedOn w:val="Normln"/>
    <w:semiHidden/>
    <w:rsid w:val="002C4C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F8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111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33809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E0D20"/>
  </w:style>
  <w:style w:type="character" w:customStyle="1" w:styleId="DatumChar">
    <w:name w:val="Datum Char"/>
    <w:basedOn w:val="Standardnpsmoodstavce"/>
    <w:link w:val="Datum"/>
    <w:uiPriority w:val="99"/>
    <w:semiHidden/>
    <w:rsid w:val="001E0D20"/>
    <w:rPr>
      <w:sz w:val="24"/>
      <w:lang w:val="en-US" w:eastAsia="en-US"/>
    </w:rPr>
  </w:style>
  <w:style w:type="character" w:customStyle="1" w:styleId="nowrap">
    <w:name w:val="nowrap"/>
    <w:basedOn w:val="Standardnpsmoodstavce"/>
    <w:rsid w:val="00DF3457"/>
  </w:style>
  <w:style w:type="paragraph" w:customStyle="1" w:styleId="normln0">
    <w:name w:val="normln"/>
    <w:basedOn w:val="Normln"/>
    <w:rsid w:val="00890320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FE20-C30B-4CAC-B70A-7E6DBF7F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E:\Byt Slikova\Slikova 62_Najemni smlouva_verze 26 III 2008_CLEAN.doc</vt:lpstr>
      <vt:lpstr>Local: E:\Byt Slikova\Slikova 62_Najemni smlouva_verze 26 III 2008_CLEAN.doc</vt:lpstr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E:\Byt Slikova\Slikova 62_Najemni smlouva_verze 26 III 2008_CLEAN.doc</dc:title>
  <dc:creator>Michal Vepřek</dc:creator>
  <cp:lastModifiedBy>novotna</cp:lastModifiedBy>
  <cp:revision>2</cp:revision>
  <cp:lastPrinted>2012-10-31T10:21:00Z</cp:lastPrinted>
  <dcterms:created xsi:type="dcterms:W3CDTF">2020-07-01T07:15:00Z</dcterms:created>
  <dcterms:modified xsi:type="dcterms:W3CDTF">2020-07-01T07:15:00Z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E:\Byt Slikova\Slikova 62_Najemni smlouva_verze 26 III 2008_CLEAN.doc</vt:lpwstr>
  </property>
</Properties>
</file>