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5E64360C" w:rsidR="00543E95" w:rsidRDefault="00CF5930">
      <w:pPr>
        <w:pStyle w:val="Nzev"/>
        <w:rPr>
          <w:color w:val="000000"/>
          <w:sz w:val="28"/>
          <w:szCs w:val="28"/>
        </w:rPr>
      </w:pPr>
      <w:r>
        <w:rPr>
          <w:color w:val="000000"/>
          <w:sz w:val="28"/>
          <w:szCs w:val="28"/>
        </w:rPr>
        <w:t>Příloha č. 1 Smlouvy 1/2020</w:t>
      </w:r>
      <w:r w:rsidR="002F021B">
        <w:rPr>
          <w:color w:val="000000"/>
          <w:sz w:val="28"/>
          <w:szCs w:val="28"/>
        </w:rPr>
        <w:t xml:space="preserve">, 46/00067539/2020 </w:t>
      </w:r>
      <w:r>
        <w:rPr>
          <w:color w:val="000000"/>
          <w:sz w:val="28"/>
          <w:szCs w:val="28"/>
        </w:rPr>
        <w:t xml:space="preserve">– Specifikace služby </w:t>
      </w:r>
      <w:proofErr w:type="spellStart"/>
      <w:r>
        <w:rPr>
          <w:color w:val="000000"/>
          <w:sz w:val="28"/>
          <w:szCs w:val="28"/>
        </w:rPr>
        <w:t>Tritius</w:t>
      </w:r>
      <w:proofErr w:type="spellEnd"/>
    </w:p>
    <w:p w14:paraId="00000002" w14:textId="77777777" w:rsidR="00543E95" w:rsidRDefault="00CF593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Objednatel</w:t>
      </w:r>
    </w:p>
    <w:p w14:paraId="00000003" w14:textId="32F91379" w:rsidR="00543E95" w:rsidRPr="005403DC" w:rsidRDefault="00CF5930">
      <w:pPr>
        <w:shd w:val="clear" w:color="auto" w:fill="FFFFFF"/>
        <w:spacing w:after="0" w:line="240" w:lineRule="auto"/>
        <w:ind w:left="1428" w:hanging="708"/>
        <w:rPr>
          <w:rFonts w:ascii="Georgia" w:eastAsia="Georgia" w:hAnsi="Georgia" w:cs="Georgia"/>
          <w:b/>
          <w:sz w:val="24"/>
          <w:szCs w:val="24"/>
        </w:rPr>
      </w:pPr>
      <w:r w:rsidRPr="005403DC">
        <w:rPr>
          <w:rFonts w:ascii="Georgia" w:eastAsia="Georgia" w:hAnsi="Georgia" w:cs="Georgia"/>
          <w:b/>
          <w:sz w:val="24"/>
          <w:szCs w:val="24"/>
        </w:rPr>
        <w:t>Název</w:t>
      </w:r>
      <w:r w:rsidR="003F5D79" w:rsidRPr="005403DC">
        <w:rPr>
          <w:rFonts w:ascii="Georgia" w:eastAsia="Georgia" w:hAnsi="Georgia" w:cs="Georgia"/>
          <w:b/>
          <w:sz w:val="24"/>
          <w:szCs w:val="24"/>
        </w:rPr>
        <w:t xml:space="preserve">: Oblastní muzeum Praha – východ, </w:t>
      </w:r>
      <w:proofErr w:type="spellStart"/>
      <w:proofErr w:type="gramStart"/>
      <w:r w:rsidR="003F5D79" w:rsidRPr="005403DC">
        <w:rPr>
          <w:rFonts w:ascii="Georgia" w:eastAsia="Georgia" w:hAnsi="Georgia" w:cs="Georgia"/>
          <w:b/>
          <w:sz w:val="24"/>
          <w:szCs w:val="24"/>
        </w:rPr>
        <w:t>p.o</w:t>
      </w:r>
      <w:proofErr w:type="spellEnd"/>
      <w:r w:rsidR="003F5D79" w:rsidRPr="005403DC">
        <w:rPr>
          <w:rFonts w:ascii="Georgia" w:eastAsia="Georgia" w:hAnsi="Georgia" w:cs="Georgia"/>
          <w:b/>
          <w:sz w:val="24"/>
          <w:szCs w:val="24"/>
        </w:rPr>
        <w:t>.</w:t>
      </w:r>
      <w:proofErr w:type="gramEnd"/>
    </w:p>
    <w:p w14:paraId="00000004" w14:textId="231D6B1B" w:rsidR="00543E95" w:rsidRPr="005403DC" w:rsidRDefault="003F5D79">
      <w:pPr>
        <w:shd w:val="clear" w:color="auto" w:fill="FFFFFF"/>
        <w:spacing w:after="0" w:line="240" w:lineRule="auto"/>
        <w:ind w:left="1428" w:hanging="708"/>
        <w:rPr>
          <w:rFonts w:ascii="Georgia" w:eastAsia="Georgia" w:hAnsi="Georgia" w:cs="Georgia"/>
          <w:sz w:val="24"/>
          <w:szCs w:val="24"/>
        </w:rPr>
      </w:pPr>
      <w:r w:rsidRPr="005403DC">
        <w:rPr>
          <w:rFonts w:ascii="Georgia" w:eastAsia="Georgia" w:hAnsi="Georgia" w:cs="Georgia"/>
          <w:sz w:val="24"/>
          <w:szCs w:val="24"/>
        </w:rPr>
        <w:t xml:space="preserve">se sídlem </w:t>
      </w:r>
      <w:proofErr w:type="spellStart"/>
      <w:r w:rsidRPr="005403DC">
        <w:rPr>
          <w:rFonts w:ascii="Georgia" w:eastAsia="Georgia" w:hAnsi="Georgia" w:cs="Georgia"/>
          <w:sz w:val="24"/>
          <w:szCs w:val="24"/>
        </w:rPr>
        <w:t>Masarkovo</w:t>
      </w:r>
      <w:proofErr w:type="spellEnd"/>
      <w:r w:rsidRPr="005403DC">
        <w:rPr>
          <w:rFonts w:ascii="Georgia" w:eastAsia="Georgia" w:hAnsi="Georgia" w:cs="Georgia"/>
          <w:sz w:val="24"/>
          <w:szCs w:val="24"/>
        </w:rPr>
        <w:t xml:space="preserve"> náměstí 97/3, 250 01 Brandýs nad Labem</w:t>
      </w:r>
    </w:p>
    <w:p w14:paraId="00000005" w14:textId="0BECC4B4" w:rsidR="00543E95" w:rsidRPr="005403DC" w:rsidRDefault="003F5D79">
      <w:pPr>
        <w:shd w:val="clear" w:color="auto" w:fill="FFFFFF"/>
        <w:spacing w:after="0" w:line="240" w:lineRule="auto"/>
        <w:ind w:left="1428" w:hanging="708"/>
        <w:rPr>
          <w:rFonts w:ascii="Georgia" w:eastAsia="Georgia" w:hAnsi="Georgia" w:cs="Georgia"/>
          <w:sz w:val="24"/>
          <w:szCs w:val="24"/>
        </w:rPr>
      </w:pPr>
      <w:r w:rsidRPr="005403DC">
        <w:rPr>
          <w:rFonts w:ascii="Georgia" w:eastAsia="Georgia" w:hAnsi="Georgia" w:cs="Georgia"/>
          <w:sz w:val="24"/>
          <w:szCs w:val="24"/>
        </w:rPr>
        <w:t>IČ: 00067539</w:t>
      </w:r>
    </w:p>
    <w:p w14:paraId="00000006" w14:textId="0D72F7AF" w:rsidR="00543E95" w:rsidRPr="005403DC" w:rsidRDefault="00CF5930">
      <w:pPr>
        <w:shd w:val="clear" w:color="auto" w:fill="FFFFFF"/>
        <w:spacing w:after="0" w:line="240" w:lineRule="auto"/>
        <w:ind w:left="1428" w:hanging="708"/>
        <w:rPr>
          <w:rFonts w:ascii="Georgia" w:eastAsia="Georgia" w:hAnsi="Georgia" w:cs="Georgia"/>
          <w:sz w:val="24"/>
          <w:szCs w:val="24"/>
        </w:rPr>
      </w:pPr>
      <w:r w:rsidRPr="005403DC">
        <w:rPr>
          <w:rFonts w:ascii="Georgia" w:eastAsia="Georgia" w:hAnsi="Georgia" w:cs="Georgia"/>
          <w:sz w:val="24"/>
          <w:szCs w:val="24"/>
        </w:rPr>
        <w:t xml:space="preserve">DIČ: </w:t>
      </w:r>
      <w:r w:rsidR="002F021B">
        <w:rPr>
          <w:rFonts w:ascii="Georgia" w:eastAsia="Georgia" w:hAnsi="Georgia" w:cs="Georgia"/>
          <w:sz w:val="24"/>
          <w:szCs w:val="24"/>
        </w:rPr>
        <w:t>CZ00067539</w:t>
      </w:r>
    </w:p>
    <w:p w14:paraId="00000007" w14:textId="696D118B" w:rsidR="00543E95" w:rsidRDefault="003F5D79">
      <w:pPr>
        <w:shd w:val="clear" w:color="auto" w:fill="FFFFFF"/>
        <w:spacing w:after="0" w:line="240" w:lineRule="auto"/>
        <w:ind w:left="1428" w:hanging="708"/>
        <w:rPr>
          <w:rFonts w:ascii="Georgia" w:eastAsia="Georgia" w:hAnsi="Georgia" w:cs="Georgia"/>
          <w:sz w:val="24"/>
          <w:szCs w:val="24"/>
        </w:rPr>
      </w:pPr>
      <w:r w:rsidRPr="005403DC">
        <w:rPr>
          <w:rFonts w:ascii="Georgia" w:eastAsia="Georgia" w:hAnsi="Georgia" w:cs="Georgia"/>
          <w:sz w:val="24"/>
          <w:szCs w:val="24"/>
        </w:rPr>
        <w:t xml:space="preserve">Zastoupen </w:t>
      </w:r>
      <w:r>
        <w:rPr>
          <w:rFonts w:ascii="Georgia" w:eastAsia="Georgia" w:hAnsi="Georgia" w:cs="Georgia"/>
          <w:sz w:val="24"/>
          <w:szCs w:val="24"/>
        </w:rPr>
        <w:t>Mgr. Hanou Bílkovou, ředitelkou organizace</w:t>
      </w:r>
    </w:p>
    <w:p w14:paraId="00000008" w14:textId="77777777" w:rsidR="00543E95" w:rsidRDefault="00CF5930">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„Objednatel“)</w:t>
      </w:r>
    </w:p>
    <w:p w14:paraId="00000009" w14:textId="77777777" w:rsidR="00543E95" w:rsidRDefault="00CF5930">
      <w:pPr>
        <w:shd w:val="clear" w:color="auto" w:fill="FFFFFF"/>
        <w:spacing w:after="0" w:line="240" w:lineRule="auto"/>
        <w:rPr>
          <w:rFonts w:ascii="Georgia" w:eastAsia="Georgia" w:hAnsi="Georgia" w:cs="Georgia"/>
          <w:sz w:val="20"/>
          <w:szCs w:val="20"/>
        </w:rPr>
      </w:pPr>
      <w:r>
        <w:rPr>
          <w:rFonts w:ascii="Georgia" w:eastAsia="Georgia" w:hAnsi="Georgia" w:cs="Georgia"/>
          <w:sz w:val="20"/>
          <w:szCs w:val="20"/>
        </w:rPr>
        <w:t>a</w:t>
      </w:r>
    </w:p>
    <w:p w14:paraId="0000000A" w14:textId="77777777" w:rsidR="00543E95" w:rsidRDefault="00543E95">
      <w:pPr>
        <w:shd w:val="clear" w:color="auto" w:fill="FFFFFF"/>
        <w:spacing w:after="0" w:line="240" w:lineRule="auto"/>
        <w:rPr>
          <w:rFonts w:ascii="Georgia" w:eastAsia="Georgia" w:hAnsi="Georgia" w:cs="Georgia"/>
          <w:sz w:val="20"/>
          <w:szCs w:val="20"/>
        </w:rPr>
      </w:pPr>
    </w:p>
    <w:p w14:paraId="0000000B" w14:textId="77777777" w:rsidR="00543E95" w:rsidRDefault="00CF5930">
      <w:pPr>
        <w:shd w:val="clear" w:color="auto" w:fill="FFFFFF"/>
        <w:spacing w:after="0" w:line="240" w:lineRule="auto"/>
        <w:rPr>
          <w:rFonts w:ascii="Georgia" w:eastAsia="Georgia" w:hAnsi="Georgia" w:cs="Georgia"/>
          <w:sz w:val="24"/>
          <w:szCs w:val="24"/>
        </w:rPr>
      </w:pPr>
      <w:r>
        <w:rPr>
          <w:rFonts w:ascii="Georgia" w:eastAsia="Georgia" w:hAnsi="Georgia" w:cs="Georgia"/>
          <w:sz w:val="24"/>
          <w:szCs w:val="24"/>
        </w:rPr>
        <w:t>Poskytovatel</w:t>
      </w:r>
    </w:p>
    <w:p w14:paraId="0000000C" w14:textId="77777777" w:rsidR="00543E95" w:rsidRDefault="00CF5930">
      <w:pPr>
        <w:shd w:val="clear" w:color="auto" w:fill="FFFFFF"/>
        <w:spacing w:after="0" w:line="240" w:lineRule="auto"/>
        <w:ind w:left="1428" w:hanging="708"/>
        <w:rPr>
          <w:rFonts w:ascii="Georgia" w:eastAsia="Georgia" w:hAnsi="Georgia" w:cs="Georgia"/>
          <w:b/>
          <w:sz w:val="24"/>
          <w:szCs w:val="24"/>
        </w:rPr>
      </w:pPr>
      <w:proofErr w:type="spellStart"/>
      <w:r>
        <w:rPr>
          <w:rFonts w:ascii="Georgia" w:eastAsia="Georgia" w:hAnsi="Georgia" w:cs="Georgia"/>
          <w:b/>
          <w:sz w:val="24"/>
          <w:szCs w:val="24"/>
        </w:rPr>
        <w:t>Tritius</w:t>
      </w:r>
      <w:proofErr w:type="spellEnd"/>
      <w:r>
        <w:rPr>
          <w:rFonts w:ascii="Georgia" w:eastAsia="Georgia" w:hAnsi="Georgia" w:cs="Georgia"/>
          <w:b/>
          <w:sz w:val="24"/>
          <w:szCs w:val="24"/>
        </w:rPr>
        <w:t xml:space="preserve"> </w:t>
      </w:r>
      <w:proofErr w:type="spellStart"/>
      <w:r>
        <w:rPr>
          <w:rFonts w:ascii="Georgia" w:eastAsia="Georgia" w:hAnsi="Georgia" w:cs="Georgia"/>
          <w:b/>
          <w:sz w:val="24"/>
          <w:szCs w:val="24"/>
        </w:rPr>
        <w:t>Solutions</w:t>
      </w:r>
      <w:proofErr w:type="spellEnd"/>
      <w:r>
        <w:rPr>
          <w:rFonts w:ascii="Georgia" w:eastAsia="Georgia" w:hAnsi="Georgia" w:cs="Georgia"/>
          <w:b/>
          <w:sz w:val="24"/>
          <w:szCs w:val="24"/>
        </w:rPr>
        <w:t xml:space="preserve"> a.s.</w:t>
      </w:r>
    </w:p>
    <w:p w14:paraId="0000000D" w14:textId="77777777" w:rsidR="00543E95" w:rsidRDefault="00CF593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se sídlem Vodní 258/13, Brno 602 00, Pošta na: Tomkova 2099, 390 01 Tábor</w:t>
      </w:r>
    </w:p>
    <w:p w14:paraId="0000000E" w14:textId="77777777" w:rsidR="00543E95" w:rsidRDefault="00CF593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IČ: 05700582, DIČ: CZ05700582</w:t>
      </w:r>
      <w:r>
        <w:rPr>
          <w:rFonts w:ascii="Georgia" w:eastAsia="Georgia" w:hAnsi="Georgia" w:cs="Georgia"/>
          <w:sz w:val="16"/>
          <w:szCs w:val="16"/>
        </w:rPr>
        <w:t xml:space="preserve"> (také MOSS identifikační číslo)</w:t>
      </w:r>
    </w:p>
    <w:p w14:paraId="0000000F" w14:textId="77777777" w:rsidR="00543E95" w:rsidRDefault="00CF5930">
      <w:pPr>
        <w:shd w:val="clear" w:color="auto" w:fill="FFFFFF"/>
        <w:spacing w:after="0" w:line="240" w:lineRule="auto"/>
        <w:ind w:left="1428" w:hanging="708"/>
        <w:rPr>
          <w:rFonts w:ascii="Georgia" w:eastAsia="Georgia" w:hAnsi="Georgia" w:cs="Georgia"/>
          <w:sz w:val="24"/>
          <w:szCs w:val="24"/>
        </w:rPr>
      </w:pPr>
      <w:r>
        <w:rPr>
          <w:rFonts w:ascii="Georgia" w:eastAsia="Georgia" w:hAnsi="Georgia" w:cs="Georgia"/>
          <w:sz w:val="24"/>
          <w:szCs w:val="24"/>
        </w:rPr>
        <w:t>zastoupen předsedou představenstva Ing. Jiřím Šilhou</w:t>
      </w:r>
    </w:p>
    <w:p w14:paraId="00000010" w14:textId="77777777" w:rsidR="00543E95" w:rsidRDefault="00CF5930">
      <w:pPr>
        <w:shd w:val="clear" w:color="auto" w:fill="FFFFFF"/>
        <w:spacing w:after="0" w:line="240" w:lineRule="auto"/>
        <w:ind w:left="1428" w:hanging="708"/>
        <w:rPr>
          <w:rFonts w:ascii="Georgia" w:eastAsia="Georgia" w:hAnsi="Georgia" w:cs="Georgia"/>
          <w:i/>
          <w:sz w:val="20"/>
          <w:szCs w:val="20"/>
        </w:rPr>
      </w:pPr>
      <w:r>
        <w:rPr>
          <w:rFonts w:ascii="Georgia" w:eastAsia="Georgia" w:hAnsi="Georgia" w:cs="Georgia"/>
          <w:i/>
          <w:sz w:val="20"/>
          <w:szCs w:val="20"/>
        </w:rPr>
        <w:t>(dále jako „Poskytovatel“)</w:t>
      </w:r>
    </w:p>
    <w:p w14:paraId="00000011" w14:textId="77777777" w:rsidR="00543E95" w:rsidRDefault="00543E95">
      <w:pPr>
        <w:shd w:val="clear" w:color="auto" w:fill="FFFFFF"/>
        <w:spacing w:after="0" w:line="240" w:lineRule="auto"/>
        <w:jc w:val="center"/>
        <w:rPr>
          <w:rFonts w:ascii="Georgia" w:eastAsia="Georgia" w:hAnsi="Georgia" w:cs="Georgia"/>
          <w:sz w:val="20"/>
          <w:szCs w:val="20"/>
        </w:rPr>
      </w:pPr>
    </w:p>
    <w:p w14:paraId="00000012" w14:textId="77777777" w:rsidR="00543E95" w:rsidRDefault="00CF5930">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Úvodní ustanovení</w:t>
      </w:r>
    </w:p>
    <w:p w14:paraId="00000013"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Tato specifikace je přílohou smlouvy o poskytování softwarových služeb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mezi smluvními stranami a slouží k upřesnění parametrů poskytování této služby.</w:t>
      </w:r>
    </w:p>
    <w:p w14:paraId="00000014"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rozdílu mezi obsahem této specifikace a uzavřené smlouvy má přednost úprava v této specifikaci (specifikace má vyšší prioritu).</w:t>
      </w:r>
    </w:p>
    <w:p w14:paraId="00000015" w14:textId="77777777" w:rsidR="00543E95" w:rsidRDefault="00543E95">
      <w:pPr>
        <w:shd w:val="clear" w:color="auto" w:fill="FFFFFF"/>
        <w:spacing w:after="0" w:line="240" w:lineRule="auto"/>
        <w:rPr>
          <w:rFonts w:ascii="Georgia" w:eastAsia="Georgia" w:hAnsi="Georgia" w:cs="Georgia"/>
          <w:sz w:val="22"/>
          <w:szCs w:val="22"/>
        </w:rPr>
      </w:pPr>
    </w:p>
    <w:p w14:paraId="00000016" w14:textId="77777777" w:rsidR="00543E95" w:rsidRDefault="00CF5930">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Služba zahrnuje</w:t>
      </w:r>
    </w:p>
    <w:p w14:paraId="00000017"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Právo používat systém </w:t>
      </w:r>
      <w:proofErr w:type="spellStart"/>
      <w:r>
        <w:rPr>
          <w:rFonts w:ascii="Georgia" w:eastAsia="Georgia" w:hAnsi="Georgia" w:cs="Georgia"/>
          <w:color w:val="000000"/>
          <w:sz w:val="22"/>
          <w:szCs w:val="22"/>
        </w:rPr>
        <w:t>Tritius</w:t>
      </w:r>
      <w:proofErr w:type="spellEnd"/>
      <w:r>
        <w:rPr>
          <w:rFonts w:ascii="Georgia" w:eastAsia="Georgia" w:hAnsi="Georgia" w:cs="Georgia"/>
          <w:color w:val="000000"/>
          <w:sz w:val="22"/>
          <w:szCs w:val="22"/>
        </w:rPr>
        <w:t xml:space="preserve"> (licenci):</w:t>
      </w:r>
    </w:p>
    <w:p w14:paraId="00000018"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Velikostní licence: </w:t>
      </w:r>
      <w:r>
        <w:rPr>
          <w:rFonts w:ascii="Georgia" w:eastAsia="Georgia" w:hAnsi="Georgia" w:cs="Georgia"/>
          <w:b/>
          <w:color w:val="000000"/>
          <w:sz w:val="22"/>
          <w:szCs w:val="22"/>
        </w:rPr>
        <w:t>do 20.000</w:t>
      </w:r>
      <w:r>
        <w:rPr>
          <w:rFonts w:ascii="Georgia" w:eastAsia="Georgia" w:hAnsi="Georgia" w:cs="Georgia"/>
          <w:color w:val="000000"/>
          <w:sz w:val="22"/>
          <w:szCs w:val="22"/>
        </w:rPr>
        <w:t xml:space="preserve"> svazků.</w:t>
      </w:r>
    </w:p>
    <w:p w14:paraId="00000019"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Provoz v režimu </w:t>
      </w:r>
      <w:r>
        <w:rPr>
          <w:rFonts w:ascii="Georgia" w:eastAsia="Georgia" w:hAnsi="Georgia" w:cs="Georgia"/>
          <w:b/>
          <w:color w:val="000000"/>
          <w:sz w:val="22"/>
          <w:szCs w:val="22"/>
        </w:rPr>
        <w:t xml:space="preserve">sdíleného </w:t>
      </w:r>
      <w:r>
        <w:rPr>
          <w:rFonts w:ascii="Georgia" w:eastAsia="Georgia" w:hAnsi="Georgia" w:cs="Georgia"/>
          <w:color w:val="000000"/>
          <w:sz w:val="22"/>
          <w:szCs w:val="22"/>
        </w:rPr>
        <w:t>systému.</w:t>
      </w:r>
    </w:p>
    <w:p w14:paraId="0000001A"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Dostupné moduly systému:</w:t>
      </w:r>
    </w:p>
    <w:p w14:paraId="0000001B" w14:textId="77777777" w:rsidR="00543E95" w:rsidRDefault="00CF5930">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Katalogizace (všech druhů dokumentů, včetně pasivního Z-klienta),</w:t>
      </w:r>
    </w:p>
    <w:p w14:paraId="0000001C" w14:textId="77777777" w:rsidR="00543E95" w:rsidRDefault="00CF5930">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Výpůjční protokol,</w:t>
      </w:r>
    </w:p>
    <w:p w14:paraId="0000001D" w14:textId="77777777" w:rsidR="00543E95" w:rsidRDefault="00CF5930">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Webový katalog,</w:t>
      </w:r>
    </w:p>
    <w:p w14:paraId="0000001E" w14:textId="77777777" w:rsidR="00543E95" w:rsidRDefault="00CF5930">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Revize fondu,</w:t>
      </w:r>
    </w:p>
    <w:p w14:paraId="0000001F" w14:textId="77777777" w:rsidR="00543E95" w:rsidRDefault="00CF5930">
      <w:pPr>
        <w:numPr>
          <w:ilvl w:val="3"/>
          <w:numId w:val="1"/>
        </w:numPr>
        <w:pBdr>
          <w:top w:val="nil"/>
          <w:left w:val="nil"/>
          <w:bottom w:val="nil"/>
          <w:right w:val="nil"/>
          <w:between w:val="nil"/>
        </w:pBdr>
        <w:shd w:val="clear" w:color="auto" w:fill="FFFFFF"/>
        <w:spacing w:after="0" w:line="240" w:lineRule="auto"/>
        <w:ind w:hanging="648"/>
        <w:rPr>
          <w:rFonts w:ascii="Georgia" w:eastAsia="Georgia" w:hAnsi="Georgia" w:cs="Georgia"/>
          <w:color w:val="000000"/>
        </w:rPr>
      </w:pPr>
      <w:r>
        <w:rPr>
          <w:rFonts w:ascii="Georgia" w:eastAsia="Georgia" w:hAnsi="Georgia" w:cs="Georgia"/>
          <w:color w:val="000000"/>
          <w:sz w:val="22"/>
          <w:szCs w:val="22"/>
        </w:rPr>
        <w:t>Elektronické MVS,</w:t>
      </w:r>
    </w:p>
    <w:p w14:paraId="00000020"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Nové verze systému a jejich instalaci.</w:t>
      </w:r>
    </w:p>
    <w:p w14:paraId="00000021"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Záruční servis (opravy chyb systému).</w:t>
      </w:r>
    </w:p>
    <w:p w14:paraId="00000022"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Zajištění zpřístupnění systému na webové adrese: </w:t>
      </w:r>
      <w:hyperlink r:id="rId8">
        <w:r>
          <w:rPr>
            <w:rFonts w:ascii="Georgia" w:eastAsia="Georgia" w:hAnsi="Georgia" w:cs="Georgia"/>
            <w:color w:val="1155CC"/>
            <w:sz w:val="22"/>
            <w:szCs w:val="22"/>
            <w:u w:val="single"/>
          </w:rPr>
          <w:t>https://muzeum.tritius.cz</w:t>
        </w:r>
      </w:hyperlink>
      <w:r>
        <w:rPr>
          <w:rFonts w:ascii="Georgia" w:eastAsia="Georgia" w:hAnsi="Georgia" w:cs="Georgia"/>
          <w:color w:val="000000"/>
          <w:sz w:val="22"/>
          <w:szCs w:val="22"/>
        </w:rPr>
        <w:t>:</w:t>
      </w:r>
    </w:p>
    <w:p w14:paraId="00000023"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Dostupnost systému 365 dní v roce (garance min. 97 % času).</w:t>
      </w:r>
    </w:p>
    <w:p w14:paraId="00000024"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připojení včetně SSL certifikátu.</w:t>
      </w:r>
    </w:p>
    <w:p w14:paraId="00000025"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dostatečného výkonu pro provoz systému v konfiguraci dle licence.</w:t>
      </w:r>
    </w:p>
    <w:p w14:paraId="00000026"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Zahrnuje také náklady na napájení, chlazení a obnovu potřebného HW.</w:t>
      </w:r>
    </w:p>
    <w:p w14:paraId="00000027"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bezpečnosti:</w:t>
      </w:r>
    </w:p>
    <w:p w14:paraId="00000028"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Zálohování dat dle </w:t>
      </w:r>
      <w:r>
        <w:rPr>
          <w:rFonts w:ascii="Georgia" w:eastAsia="Georgia" w:hAnsi="Georgia" w:cs="Georgia"/>
          <w:sz w:val="22"/>
          <w:szCs w:val="22"/>
        </w:rPr>
        <w:t>VOP</w:t>
      </w:r>
      <w:r>
        <w:rPr>
          <w:rFonts w:ascii="Georgia" w:eastAsia="Georgia" w:hAnsi="Georgia" w:cs="Georgia"/>
          <w:color w:val="000000"/>
          <w:sz w:val="22"/>
          <w:szCs w:val="22"/>
        </w:rPr>
        <w:t>.</w:t>
      </w:r>
    </w:p>
    <w:p w14:paraId="00000029"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Zabezpečené umístění serveru včetně trvalé ostrahy objektu.</w:t>
      </w:r>
    </w:p>
    <w:p w14:paraId="0000002A"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Zpřístupnění záloh pro možnost stažení k objednateli.</w:t>
      </w:r>
    </w:p>
    <w:p w14:paraId="0000002B" w14:textId="77777777" w:rsidR="00543E95" w:rsidRDefault="00CF5930">
      <w:pPr>
        <w:numPr>
          <w:ilvl w:val="2"/>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Garance souladu zabezpečení serveru s evropským nařízením o ochraně osobních údajů (GDPR).</w:t>
      </w:r>
    </w:p>
    <w:p w14:paraId="0000002C"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aktivního monitoringu systému.</w:t>
      </w:r>
    </w:p>
    <w:p w14:paraId="0000002D"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Zajištění správy serveru a jeho zabezpečení (včetně bezpečnostních aktualizací).</w:t>
      </w:r>
    </w:p>
    <w:p w14:paraId="0000002E"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Zajištění odesílání SMS zpráv čtenářům ze systému na mobilní telefony všech operátorů v ČR.</w:t>
      </w:r>
    </w:p>
    <w:p w14:paraId="0000002F" w14:textId="77777777" w:rsidR="00543E95" w:rsidRDefault="00543E95">
      <w:pPr>
        <w:shd w:val="clear" w:color="auto" w:fill="FFFFFF"/>
        <w:spacing w:after="0" w:line="240" w:lineRule="auto"/>
        <w:rPr>
          <w:rFonts w:ascii="Georgia" w:eastAsia="Georgia" w:hAnsi="Georgia" w:cs="Georgia"/>
          <w:sz w:val="22"/>
          <w:szCs w:val="22"/>
        </w:rPr>
      </w:pPr>
    </w:p>
    <w:p w14:paraId="00000030" w14:textId="77777777" w:rsidR="00543E95" w:rsidRDefault="00CF5930">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lastRenderedPageBreak/>
        <w:t>Cena služby</w:t>
      </w:r>
    </w:p>
    <w:p w14:paraId="00000031"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 xml:space="preserve">Měsíční cena služby činí </w:t>
      </w:r>
      <w:r>
        <w:rPr>
          <w:rFonts w:ascii="Georgia" w:eastAsia="Georgia" w:hAnsi="Georgia" w:cs="Georgia"/>
          <w:sz w:val="22"/>
          <w:szCs w:val="22"/>
        </w:rPr>
        <w:t>9</w:t>
      </w:r>
      <w:r>
        <w:rPr>
          <w:rFonts w:ascii="Georgia" w:eastAsia="Georgia" w:hAnsi="Georgia" w:cs="Georgia"/>
          <w:color w:val="000000"/>
          <w:sz w:val="22"/>
          <w:szCs w:val="22"/>
        </w:rPr>
        <w:t>00</w:t>
      </w:r>
      <w:r>
        <w:rPr>
          <w:rFonts w:ascii="Georgia" w:eastAsia="Georgia" w:hAnsi="Georgia" w:cs="Georgia"/>
          <w:sz w:val="22"/>
          <w:szCs w:val="22"/>
        </w:rPr>
        <w:t xml:space="preserve">,00 </w:t>
      </w:r>
      <w:r>
        <w:rPr>
          <w:rFonts w:ascii="Georgia" w:eastAsia="Georgia" w:hAnsi="Georgia" w:cs="Georgia"/>
          <w:color w:val="000000"/>
          <w:sz w:val="22"/>
          <w:szCs w:val="22"/>
        </w:rPr>
        <w:t xml:space="preserve">Kč bez DPH (tj. </w:t>
      </w:r>
      <w:r>
        <w:rPr>
          <w:rFonts w:ascii="Georgia" w:eastAsia="Georgia" w:hAnsi="Georgia" w:cs="Georgia"/>
          <w:sz w:val="22"/>
          <w:szCs w:val="22"/>
        </w:rPr>
        <w:t>1 089,00</w:t>
      </w:r>
      <w:r>
        <w:rPr>
          <w:rFonts w:ascii="Georgia" w:eastAsia="Georgia" w:hAnsi="Georgia" w:cs="Georgia"/>
          <w:color w:val="000000"/>
          <w:sz w:val="22"/>
          <w:szCs w:val="22"/>
        </w:rPr>
        <w:t xml:space="preserve"> Kč vč. DPH).</w:t>
      </w:r>
    </w:p>
    <w:p w14:paraId="00000032"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Cena odeslané SMS zprávy činí 0,65 Kč bez DPH (0,7865 Kč vč. DPH)</w:t>
      </w:r>
    </w:p>
    <w:p w14:paraId="00000033" w14:textId="77777777" w:rsidR="00543E95" w:rsidRDefault="00543E95">
      <w:pPr>
        <w:shd w:val="clear" w:color="auto" w:fill="FFFFFF"/>
        <w:spacing w:after="0" w:line="240" w:lineRule="auto"/>
        <w:rPr>
          <w:rFonts w:ascii="Georgia" w:eastAsia="Georgia" w:hAnsi="Georgia" w:cs="Georgia"/>
          <w:sz w:val="22"/>
          <w:szCs w:val="22"/>
          <w:u w:val="single"/>
        </w:rPr>
      </w:pPr>
    </w:p>
    <w:p w14:paraId="00000034" w14:textId="77777777" w:rsidR="00543E95" w:rsidRDefault="00CF5930">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sz w:val="22"/>
          <w:szCs w:val="22"/>
          <w:u w:val="single"/>
        </w:rPr>
        <w:t xml:space="preserve">Jednorázová cena implementace </w:t>
      </w:r>
    </w:p>
    <w:p w14:paraId="00000035" w14:textId="6B91B09F"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 xml:space="preserve">Zahrnuje zprovoznění systému v </w:t>
      </w:r>
      <w:proofErr w:type="spellStart"/>
      <w:r>
        <w:rPr>
          <w:rFonts w:ascii="Georgia" w:eastAsia="Georgia" w:hAnsi="Georgia" w:cs="Georgia"/>
          <w:sz w:val="22"/>
          <w:szCs w:val="22"/>
        </w:rPr>
        <w:t>hostingovém</w:t>
      </w:r>
      <w:proofErr w:type="spellEnd"/>
      <w:r>
        <w:rPr>
          <w:rFonts w:ascii="Georgia" w:eastAsia="Georgia" w:hAnsi="Georgia" w:cs="Georgia"/>
          <w:sz w:val="22"/>
          <w:szCs w:val="22"/>
        </w:rPr>
        <w:t xml:space="preserve"> centru a nastavení systému dle požadavků objednatele. </w:t>
      </w:r>
      <w:r w:rsidR="005403DC">
        <w:rPr>
          <w:rFonts w:ascii="Georgia" w:eastAsia="Georgia" w:hAnsi="Georgia" w:cs="Georgia"/>
          <w:sz w:val="22"/>
          <w:szCs w:val="22"/>
        </w:rPr>
        <w:t>U</w:t>
      </w:r>
      <w:r>
        <w:rPr>
          <w:rFonts w:ascii="Georgia" w:eastAsia="Georgia" w:hAnsi="Georgia" w:cs="Georgia"/>
          <w:sz w:val="22"/>
          <w:szCs w:val="22"/>
        </w:rPr>
        <w:t xml:space="preserve">živatelské školení objednatele a volitelně i převod dat ze stávajícího systému </w:t>
      </w:r>
    </w:p>
    <w:p w14:paraId="00000036" w14:textId="28DB1C7F"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t>Jednorázová cena impleme</w:t>
      </w:r>
      <w:r w:rsidR="005403DC">
        <w:rPr>
          <w:rFonts w:ascii="Georgia" w:eastAsia="Georgia" w:hAnsi="Georgia" w:cs="Georgia"/>
          <w:sz w:val="22"/>
          <w:szCs w:val="22"/>
        </w:rPr>
        <w:t xml:space="preserve">ntace byla dohodou stanovena </w:t>
      </w:r>
      <w:proofErr w:type="gramStart"/>
      <w:r w:rsidR="005403DC">
        <w:rPr>
          <w:rFonts w:ascii="Georgia" w:eastAsia="Georgia" w:hAnsi="Georgia" w:cs="Georgia"/>
          <w:sz w:val="22"/>
          <w:szCs w:val="22"/>
        </w:rPr>
        <w:t>na</w:t>
      </w:r>
      <w:proofErr w:type="gramEnd"/>
      <w:r>
        <w:rPr>
          <w:rFonts w:ascii="Georgia" w:eastAsia="Georgia" w:hAnsi="Georgia" w:cs="Georgia"/>
          <w:sz w:val="22"/>
          <w:szCs w:val="22"/>
        </w:rPr>
        <w:t>: 20 131,00 Kč</w:t>
      </w:r>
      <w:r>
        <w:rPr>
          <w:rFonts w:ascii="Georgia" w:eastAsia="Georgia" w:hAnsi="Georgia" w:cs="Georgia"/>
          <w:sz w:val="22"/>
          <w:szCs w:val="22"/>
        </w:rPr>
        <w:br/>
        <w:t xml:space="preserve"> (</w:t>
      </w:r>
      <w:proofErr w:type="gramStart"/>
      <w:r>
        <w:rPr>
          <w:rFonts w:ascii="Georgia" w:eastAsia="Georgia" w:hAnsi="Georgia" w:cs="Georgia"/>
          <w:sz w:val="22"/>
          <w:szCs w:val="22"/>
        </w:rPr>
        <w:t>tj.  24 358,51</w:t>
      </w:r>
      <w:proofErr w:type="gramEnd"/>
      <w:r>
        <w:rPr>
          <w:rFonts w:ascii="Georgia" w:eastAsia="Georgia" w:hAnsi="Georgia" w:cs="Georgia"/>
          <w:sz w:val="22"/>
          <w:szCs w:val="22"/>
        </w:rPr>
        <w:t xml:space="preserve"> Kč vč. DPH).</w:t>
      </w:r>
    </w:p>
    <w:p w14:paraId="00000037" w14:textId="77777777" w:rsidR="00543E95" w:rsidRDefault="00CF5930">
      <w:pPr>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Pověřené osoby</w:t>
      </w:r>
    </w:p>
    <w:p w14:paraId="00000038"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objednatele je pověřenou osobou:</w:t>
      </w:r>
    </w:p>
    <w:p w14:paraId="1846ED52" w14:textId="0AF15694" w:rsidR="003F5D79" w:rsidRDefault="00CF5930">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 xml:space="preserve">Jméno: </w:t>
      </w:r>
      <w:proofErr w:type="spellStart"/>
      <w:r w:rsidR="002F021B">
        <w:rPr>
          <w:rFonts w:ascii="Georgia" w:eastAsia="Georgia" w:hAnsi="Georgia" w:cs="Georgia"/>
          <w:color w:val="000000"/>
          <w:sz w:val="22"/>
          <w:szCs w:val="22"/>
        </w:rPr>
        <w:t>xxx</w:t>
      </w:r>
      <w:proofErr w:type="spellEnd"/>
      <w:r w:rsidR="003F5D79">
        <w:rPr>
          <w:rFonts w:ascii="Georgia" w:eastAsia="Georgia" w:hAnsi="Georgia" w:cs="Georgia"/>
          <w:color w:val="000000"/>
          <w:sz w:val="22"/>
          <w:szCs w:val="22"/>
        </w:rPr>
        <w:t xml:space="preserve"> </w:t>
      </w:r>
      <w:proofErr w:type="spellStart"/>
      <w:r w:rsidR="002F021B">
        <w:rPr>
          <w:rFonts w:ascii="Georgia" w:eastAsia="Georgia" w:hAnsi="Georgia" w:cs="Georgia"/>
          <w:color w:val="000000"/>
          <w:sz w:val="22"/>
          <w:szCs w:val="22"/>
        </w:rPr>
        <w:t>xxxxxxxx</w:t>
      </w:r>
      <w:proofErr w:type="spellEnd"/>
      <w:r w:rsidR="003F5D79">
        <w:rPr>
          <w:rFonts w:ascii="Georgia" w:eastAsia="Georgia" w:hAnsi="Georgia" w:cs="Georgia"/>
          <w:color w:val="000000"/>
          <w:sz w:val="22"/>
          <w:szCs w:val="22"/>
        </w:rPr>
        <w:t xml:space="preserve">, </w:t>
      </w:r>
      <w:proofErr w:type="spellStart"/>
      <w:r w:rsidR="003F5D79">
        <w:rPr>
          <w:rFonts w:ascii="Georgia" w:eastAsia="Georgia" w:hAnsi="Georgia" w:cs="Georgia"/>
          <w:color w:val="000000"/>
          <w:sz w:val="22"/>
          <w:szCs w:val="22"/>
        </w:rPr>
        <w:t>knihovnce</w:t>
      </w:r>
      <w:proofErr w:type="spellEnd"/>
      <w:r w:rsidR="003F5D79">
        <w:rPr>
          <w:rFonts w:ascii="Georgia" w:eastAsia="Georgia" w:hAnsi="Georgia" w:cs="Georgia"/>
          <w:color w:val="000000"/>
          <w:sz w:val="22"/>
          <w:szCs w:val="22"/>
        </w:rPr>
        <w:t xml:space="preserve"> </w:t>
      </w:r>
      <w:proofErr w:type="spellStart"/>
      <w:r w:rsidR="003F5D79">
        <w:rPr>
          <w:rFonts w:ascii="Georgia" w:eastAsia="Georgia" w:hAnsi="Georgia" w:cs="Georgia"/>
          <w:color w:val="000000"/>
          <w:sz w:val="22"/>
          <w:szCs w:val="22"/>
        </w:rPr>
        <w:t>OMPv</w:t>
      </w:r>
      <w:proofErr w:type="spellEnd"/>
    </w:p>
    <w:p w14:paraId="00000039" w14:textId="625FF755" w:rsidR="00543E95" w:rsidRDefault="00CF5930">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roofErr w:type="gramStart"/>
      <w:r>
        <w:rPr>
          <w:rFonts w:ascii="Georgia" w:eastAsia="Georgia" w:hAnsi="Georgia" w:cs="Georgia"/>
          <w:sz w:val="22"/>
          <w:szCs w:val="22"/>
        </w:rPr>
        <w:t xml:space="preserve">Mail </w:t>
      </w:r>
      <w:r>
        <w:rPr>
          <w:rFonts w:ascii="Georgia" w:eastAsia="Georgia" w:hAnsi="Georgia" w:cs="Georgia"/>
          <w:color w:val="000000"/>
          <w:sz w:val="22"/>
          <w:szCs w:val="22"/>
        </w:rPr>
        <w:t>:</w:t>
      </w:r>
      <w:r w:rsidR="003F5D79">
        <w:rPr>
          <w:rFonts w:ascii="Georgia" w:eastAsia="Georgia" w:hAnsi="Georgia" w:cs="Georgia"/>
          <w:color w:val="000000"/>
          <w:sz w:val="22"/>
          <w:szCs w:val="22"/>
        </w:rPr>
        <w:t xml:space="preserve"> </w:t>
      </w:r>
      <w:hyperlink r:id="rId9" w:history="1">
        <w:r w:rsidR="002F021B" w:rsidRPr="001C4934">
          <w:rPr>
            <w:rStyle w:val="Hypertextovodkaz"/>
            <w:rFonts w:ascii="Georgia" w:eastAsia="Georgia" w:hAnsi="Georgia" w:cs="Georgia"/>
            <w:sz w:val="22"/>
            <w:szCs w:val="22"/>
          </w:rPr>
          <w:t>xxxxxxxxxxxx@ompv</w:t>
        </w:r>
        <w:proofErr w:type="gramEnd"/>
        <w:r w:rsidR="002F021B" w:rsidRPr="001C4934">
          <w:rPr>
            <w:rStyle w:val="Hypertextovodkaz"/>
            <w:rFonts w:ascii="Georgia" w:eastAsia="Georgia" w:hAnsi="Georgia" w:cs="Georgia"/>
            <w:sz w:val="22"/>
            <w:szCs w:val="22"/>
          </w:rPr>
          <w:t>.cz</w:t>
        </w:r>
      </w:hyperlink>
      <w:r w:rsidR="003F5D79">
        <w:rPr>
          <w:rFonts w:ascii="Georgia" w:eastAsia="Georgia" w:hAnsi="Georgia" w:cs="Georgia"/>
          <w:color w:val="000000"/>
          <w:sz w:val="22"/>
          <w:szCs w:val="22"/>
        </w:rPr>
        <w:t xml:space="preserve"> </w:t>
      </w:r>
      <w:r w:rsidR="005403DC">
        <w:rPr>
          <w:rFonts w:ascii="Georgia" w:eastAsia="Georgia" w:hAnsi="Georgia" w:cs="Georgia"/>
          <w:color w:val="000000"/>
          <w:sz w:val="22"/>
          <w:szCs w:val="22"/>
        </w:rPr>
        <w:t xml:space="preserve">Tel: </w:t>
      </w:r>
      <w:proofErr w:type="spellStart"/>
      <w:r w:rsidR="002F021B">
        <w:rPr>
          <w:rFonts w:ascii="Georgia" w:eastAsia="Georgia" w:hAnsi="Georgia" w:cs="Georgia"/>
          <w:color w:val="000000"/>
          <w:sz w:val="22"/>
          <w:szCs w:val="22"/>
        </w:rPr>
        <w:t>xxxxxxxxx</w:t>
      </w:r>
      <w:proofErr w:type="spellEnd"/>
    </w:p>
    <w:p w14:paraId="0000003A" w14:textId="77777777" w:rsidR="00543E95" w:rsidRDefault="00543E95">
      <w:pPr>
        <w:pBdr>
          <w:top w:val="nil"/>
          <w:left w:val="nil"/>
          <w:bottom w:val="nil"/>
          <w:right w:val="nil"/>
          <w:between w:val="nil"/>
        </w:pBdr>
        <w:shd w:val="clear" w:color="auto" w:fill="FFFFFF"/>
        <w:spacing w:after="0" w:line="240" w:lineRule="auto"/>
        <w:ind w:left="2232" w:hanging="720"/>
        <w:rPr>
          <w:rFonts w:ascii="Georgia" w:eastAsia="Georgia" w:hAnsi="Georgia" w:cs="Georgia"/>
          <w:sz w:val="22"/>
          <w:szCs w:val="22"/>
        </w:rPr>
      </w:pPr>
    </w:p>
    <w:p w14:paraId="0000003B"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Za zhotovitele je pověřenou osobou:</w:t>
      </w:r>
    </w:p>
    <w:p w14:paraId="0000003C" w14:textId="3FDA7E95" w:rsidR="00543E95" w:rsidRDefault="00CF5930">
      <w:pPr>
        <w:pBdr>
          <w:top w:val="nil"/>
          <w:left w:val="nil"/>
          <w:bottom w:val="nil"/>
          <w:right w:val="nil"/>
          <w:between w:val="nil"/>
        </w:pBdr>
        <w:shd w:val="clear" w:color="auto" w:fill="FFFFFF"/>
        <w:spacing w:after="0" w:line="240" w:lineRule="auto"/>
        <w:ind w:left="2232" w:hanging="720"/>
        <w:rPr>
          <w:rFonts w:ascii="Georgia" w:eastAsia="Georgia" w:hAnsi="Georgia" w:cs="Georgia"/>
          <w:color w:val="000000"/>
          <w:sz w:val="22"/>
          <w:szCs w:val="22"/>
        </w:rPr>
      </w:pPr>
      <w:r>
        <w:rPr>
          <w:rFonts w:ascii="Georgia" w:eastAsia="Georgia" w:hAnsi="Georgia" w:cs="Georgia"/>
          <w:color w:val="000000"/>
          <w:sz w:val="22"/>
          <w:szCs w:val="22"/>
        </w:rPr>
        <w:t xml:space="preserve">Jméno:  </w:t>
      </w:r>
      <w:proofErr w:type="spellStart"/>
      <w:proofErr w:type="gramStart"/>
      <w:r w:rsidR="002F021B">
        <w:rPr>
          <w:rFonts w:ascii="Georgia" w:eastAsia="Georgia" w:hAnsi="Georgia" w:cs="Georgia"/>
          <w:color w:val="000000"/>
          <w:sz w:val="22"/>
          <w:szCs w:val="22"/>
        </w:rPr>
        <w:t>xxxxxxxxxxxxxxx</w:t>
      </w:r>
      <w:proofErr w:type="spellEnd"/>
      <w:r>
        <w:rPr>
          <w:rFonts w:ascii="Georgia" w:eastAsia="Georgia" w:hAnsi="Georgia" w:cs="Georgia"/>
          <w:color w:val="000000"/>
          <w:sz w:val="22"/>
          <w:szCs w:val="22"/>
        </w:rPr>
        <w:t xml:space="preserve"> </w:t>
      </w:r>
      <w:r>
        <w:rPr>
          <w:rFonts w:ascii="Georgia" w:eastAsia="Georgia" w:hAnsi="Georgia" w:cs="Georgia"/>
          <w:sz w:val="22"/>
          <w:szCs w:val="22"/>
        </w:rPr>
        <w:t xml:space="preserve"> Mail</w:t>
      </w:r>
      <w:proofErr w:type="gramEnd"/>
      <w:r>
        <w:rPr>
          <w:rFonts w:ascii="Georgia" w:eastAsia="Georgia" w:hAnsi="Georgia" w:cs="Georgia"/>
          <w:sz w:val="22"/>
          <w:szCs w:val="22"/>
        </w:rPr>
        <w:t xml:space="preserve">: </w:t>
      </w:r>
      <w:hyperlink r:id="rId10">
        <w:r>
          <w:rPr>
            <w:rFonts w:ascii="Georgia" w:eastAsia="Georgia" w:hAnsi="Georgia" w:cs="Georgia"/>
            <w:color w:val="1155CC"/>
            <w:sz w:val="22"/>
            <w:szCs w:val="22"/>
            <w:u w:val="single"/>
          </w:rPr>
          <w:t>podpora@tritius.cz</w:t>
        </w:r>
      </w:hyperlink>
      <w:r>
        <w:rPr>
          <w:rFonts w:ascii="Georgia" w:eastAsia="Georgia" w:hAnsi="Georgia" w:cs="Georgia"/>
          <w:sz w:val="22"/>
          <w:szCs w:val="22"/>
        </w:rPr>
        <w:t xml:space="preserve">, Tel: </w:t>
      </w:r>
      <w:proofErr w:type="spellStart"/>
      <w:r w:rsidR="002F021B">
        <w:rPr>
          <w:rFonts w:ascii="Georgia" w:eastAsia="Georgia" w:hAnsi="Georgia" w:cs="Georgia"/>
          <w:sz w:val="22"/>
          <w:szCs w:val="22"/>
        </w:rPr>
        <w:t>xxxxxxxxx</w:t>
      </w:r>
      <w:proofErr w:type="spellEnd"/>
      <w:r w:rsidR="002F021B">
        <w:rPr>
          <w:rFonts w:ascii="Georgia" w:eastAsia="Georgia" w:hAnsi="Georgia" w:cs="Georgia"/>
          <w:sz w:val="22"/>
          <w:szCs w:val="22"/>
        </w:rPr>
        <w:t xml:space="preserve"> </w:t>
      </w:r>
      <w:bookmarkStart w:id="0" w:name="_GoBack"/>
      <w:bookmarkEnd w:id="0"/>
      <w:r w:rsidR="00122911">
        <w:rPr>
          <w:rFonts w:ascii="Georgia" w:eastAsia="Georgia" w:hAnsi="Georgia" w:cs="Georgia"/>
          <w:color w:val="0563C1"/>
          <w:sz w:val="22"/>
          <w:szCs w:val="22"/>
        </w:rPr>
        <w:fldChar w:fldCharType="begin"/>
      </w:r>
      <w:r w:rsidR="00122911">
        <w:rPr>
          <w:rFonts w:ascii="Georgia" w:eastAsia="Georgia" w:hAnsi="Georgia" w:cs="Georgia"/>
          <w:color w:val="0563C1"/>
          <w:sz w:val="22"/>
          <w:szCs w:val="22"/>
        </w:rPr>
        <w:instrText xml:space="preserve"> HYPERLINK "</w:instrText>
      </w:r>
      <w:r w:rsidR="00122911" w:rsidRPr="00122911">
        <w:rPr>
          <w:rFonts w:ascii="Georgia" w:eastAsia="Georgia" w:hAnsi="Georgia" w:cs="Georgia"/>
          <w:color w:val="0563C1"/>
          <w:sz w:val="22"/>
          <w:szCs w:val="22"/>
        </w:rPr>
        <w:instrText>https://xxxxxxxxxxxx/servicedesk/customer/8</w:instrText>
      </w:r>
      <w:r w:rsidR="00122911">
        <w:rPr>
          <w:rFonts w:ascii="Georgia" w:eastAsia="Georgia" w:hAnsi="Georgia" w:cs="Georgia"/>
          <w:color w:val="0563C1"/>
          <w:sz w:val="22"/>
          <w:szCs w:val="22"/>
        </w:rPr>
        <w:instrText xml:space="preserve">" </w:instrText>
      </w:r>
      <w:r w:rsidR="00122911">
        <w:rPr>
          <w:rFonts w:ascii="Georgia" w:eastAsia="Georgia" w:hAnsi="Georgia" w:cs="Georgia"/>
          <w:color w:val="0563C1"/>
          <w:sz w:val="22"/>
          <w:szCs w:val="22"/>
        </w:rPr>
        <w:fldChar w:fldCharType="separate"/>
      </w:r>
      <w:r w:rsidR="00122911" w:rsidRPr="001C4934">
        <w:rPr>
          <w:rStyle w:val="Hypertextovodkaz"/>
          <w:rFonts w:ascii="Georgia" w:eastAsia="Georgia" w:hAnsi="Georgia" w:cs="Georgia"/>
          <w:sz w:val="22"/>
          <w:szCs w:val="22"/>
        </w:rPr>
        <w:t>https://xxxxxxxxxxxx/servicedesk/customer/8</w:t>
      </w:r>
      <w:r w:rsidR="00122911">
        <w:rPr>
          <w:rFonts w:ascii="Georgia" w:eastAsia="Georgia" w:hAnsi="Georgia" w:cs="Georgia"/>
          <w:color w:val="0563C1"/>
          <w:sz w:val="22"/>
          <w:szCs w:val="22"/>
        </w:rPr>
        <w:fldChar w:fldCharType="end"/>
      </w:r>
      <w:r>
        <w:rPr>
          <w:rFonts w:ascii="Georgia" w:eastAsia="Georgia" w:hAnsi="Georgia" w:cs="Georgia"/>
          <w:color w:val="000000"/>
          <w:sz w:val="22"/>
          <w:szCs w:val="22"/>
        </w:rPr>
        <w:t xml:space="preserve"> </w:t>
      </w:r>
      <w:r>
        <w:rPr>
          <w:rFonts w:ascii="Georgia" w:eastAsia="Georgia" w:hAnsi="Georgia" w:cs="Georgia"/>
          <w:color w:val="000000"/>
          <w:sz w:val="22"/>
          <w:szCs w:val="22"/>
        </w:rPr>
        <w:br/>
      </w:r>
    </w:p>
    <w:p w14:paraId="0000003D" w14:textId="77777777" w:rsidR="00543E95" w:rsidRDefault="00CF5930">
      <w:pPr>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V případě, že dojde u některé ze smluvních stran ke změně pověřené osoby, oznámí změnu písemně druhé smluvní straně. Účinnost změny vůči druhé smluvní straně nastává okamžikem doručení tohoto oznámení. Změna pověřené osoby se nepovažuje za změnu této smlouvy.</w:t>
      </w:r>
    </w:p>
    <w:p w14:paraId="0000003E" w14:textId="77777777" w:rsidR="00543E95" w:rsidRDefault="00543E95">
      <w:pPr>
        <w:shd w:val="clear" w:color="auto" w:fill="FFFFFF"/>
        <w:spacing w:after="0" w:line="240" w:lineRule="auto"/>
        <w:rPr>
          <w:rFonts w:ascii="Georgia" w:eastAsia="Georgia" w:hAnsi="Georgia" w:cs="Georgia"/>
          <w:sz w:val="22"/>
          <w:szCs w:val="22"/>
        </w:rPr>
      </w:pPr>
    </w:p>
    <w:p w14:paraId="0000003F" w14:textId="77777777" w:rsidR="00543E95" w:rsidRDefault="00CF5930">
      <w:pPr>
        <w:keepNext/>
        <w:numPr>
          <w:ilvl w:val="0"/>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u w:val="single"/>
        </w:rPr>
        <w:t>Závěrečná ustanovení</w:t>
      </w:r>
    </w:p>
    <w:p w14:paraId="00000040" w14:textId="77777777" w:rsidR="00543E95" w:rsidRDefault="00CF5930">
      <w:pPr>
        <w:keepNext/>
        <w:numPr>
          <w:ilvl w:val="1"/>
          <w:numId w:val="1"/>
        </w:numPr>
        <w:pBdr>
          <w:top w:val="nil"/>
          <w:left w:val="nil"/>
          <w:bottom w:val="nil"/>
          <w:right w:val="nil"/>
          <w:between w:val="nil"/>
        </w:pBdr>
        <w:shd w:val="clear" w:color="auto" w:fill="FFFFFF"/>
        <w:spacing w:after="0" w:line="240" w:lineRule="auto"/>
        <w:rPr>
          <w:rFonts w:ascii="Georgia" w:eastAsia="Georgia" w:hAnsi="Georgia" w:cs="Georgia"/>
          <w:color w:val="000000"/>
        </w:rPr>
      </w:pPr>
      <w:r>
        <w:rPr>
          <w:rFonts w:ascii="Georgia" w:eastAsia="Georgia" w:hAnsi="Georgia" w:cs="Georgia"/>
          <w:color w:val="000000"/>
          <w:sz w:val="22"/>
          <w:szCs w:val="22"/>
        </w:rPr>
        <w:t>Tato specifikace je platná a účinná okamžikem jejího podpisu oběma smluvními stranami a nahrazuje všechny případné předchozí verze této specifikace.</w:t>
      </w:r>
    </w:p>
    <w:p w14:paraId="00000041" w14:textId="77777777" w:rsidR="00543E95" w:rsidRDefault="00CF5930">
      <w:pPr>
        <w:shd w:val="clear" w:color="auto" w:fill="FFFFFF"/>
        <w:spacing w:after="0" w:line="240" w:lineRule="auto"/>
        <w:rPr>
          <w:rFonts w:ascii="Georgia" w:eastAsia="Georgia" w:hAnsi="Georgia" w:cs="Georgia"/>
          <w:sz w:val="22"/>
          <w:szCs w:val="22"/>
        </w:rPr>
      </w:pPr>
      <w:r>
        <w:rPr>
          <w:rFonts w:ascii="Georgia" w:eastAsia="Georgia" w:hAnsi="Georgia" w:cs="Georgia"/>
          <w:sz w:val="22"/>
          <w:szCs w:val="22"/>
        </w:rPr>
        <w:br/>
      </w:r>
      <w:r>
        <w:rPr>
          <w:rFonts w:ascii="Georgia" w:eastAsia="Georgia" w:hAnsi="Georgia" w:cs="Georgia"/>
          <w:sz w:val="22"/>
          <w:szCs w:val="22"/>
        </w:rPr>
        <w:br/>
      </w:r>
    </w:p>
    <w:p w14:paraId="00000042" w14:textId="6FB72963" w:rsidR="00543E95" w:rsidRDefault="00CF5930">
      <w:pPr>
        <w:ind w:firstLine="720"/>
        <w:rPr>
          <w:rFonts w:ascii="Georgia" w:eastAsia="Georgia" w:hAnsi="Georgia" w:cs="Georgia"/>
          <w:sz w:val="22"/>
          <w:szCs w:val="22"/>
        </w:rPr>
      </w:pPr>
      <w:r>
        <w:rPr>
          <w:rFonts w:ascii="Georgia" w:eastAsia="Georgia" w:hAnsi="Georgia" w:cs="Georgia"/>
          <w:sz w:val="22"/>
          <w:szCs w:val="22"/>
        </w:rPr>
        <w:t xml:space="preserve">V Brně dne </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V</w:t>
      </w:r>
      <w:r w:rsidR="003F5D79">
        <w:rPr>
          <w:rFonts w:ascii="Georgia" w:eastAsia="Georgia" w:hAnsi="Georgia" w:cs="Georgia"/>
          <w:sz w:val="22"/>
          <w:szCs w:val="22"/>
        </w:rPr>
        <w:t> </w:t>
      </w:r>
      <w:r w:rsidR="003F5D79" w:rsidRPr="005403DC">
        <w:rPr>
          <w:rFonts w:ascii="Georgia" w:eastAsia="Georgia" w:hAnsi="Georgia" w:cs="Georgia"/>
          <w:sz w:val="22"/>
          <w:szCs w:val="22"/>
        </w:rPr>
        <w:t>Brandýse n. L</w:t>
      </w:r>
      <w:r w:rsidR="005403DC" w:rsidRPr="005403DC">
        <w:rPr>
          <w:rFonts w:ascii="Georgia" w:eastAsia="Georgia" w:hAnsi="Georgia" w:cs="Georgia"/>
          <w:sz w:val="22"/>
          <w:szCs w:val="22"/>
        </w:rPr>
        <w:t>.</w:t>
      </w:r>
      <w:r w:rsidR="003F5D79" w:rsidRPr="005403DC">
        <w:rPr>
          <w:rFonts w:ascii="Georgia" w:eastAsia="Georgia" w:hAnsi="Georgia" w:cs="Georgia"/>
          <w:sz w:val="22"/>
          <w:szCs w:val="22"/>
        </w:rPr>
        <w:t xml:space="preserve"> </w:t>
      </w:r>
      <w:r>
        <w:rPr>
          <w:rFonts w:ascii="Georgia" w:eastAsia="Georgia" w:hAnsi="Georgia" w:cs="Georgia"/>
          <w:sz w:val="22"/>
          <w:szCs w:val="22"/>
        </w:rPr>
        <w:t xml:space="preserve">dne </w:t>
      </w:r>
    </w:p>
    <w:p w14:paraId="00000043" w14:textId="77777777" w:rsidR="00543E95" w:rsidRDefault="00543E95">
      <w:pPr>
        <w:rPr>
          <w:rFonts w:ascii="Georgia" w:eastAsia="Georgia" w:hAnsi="Georgia" w:cs="Georgia"/>
          <w:sz w:val="22"/>
          <w:szCs w:val="22"/>
        </w:rPr>
      </w:pPr>
    </w:p>
    <w:p w14:paraId="00000044" w14:textId="77777777" w:rsidR="00543E95" w:rsidRDefault="00543E95">
      <w:pPr>
        <w:rPr>
          <w:rFonts w:ascii="Georgia" w:eastAsia="Georgia" w:hAnsi="Georgia" w:cs="Georgia"/>
          <w:sz w:val="22"/>
          <w:szCs w:val="22"/>
        </w:rPr>
      </w:pPr>
    </w:p>
    <w:p w14:paraId="00000045" w14:textId="77777777" w:rsidR="00543E95" w:rsidRDefault="00543E95">
      <w:pPr>
        <w:rPr>
          <w:rFonts w:ascii="Georgia" w:eastAsia="Georgia" w:hAnsi="Georgia" w:cs="Georgia"/>
          <w:sz w:val="22"/>
          <w:szCs w:val="22"/>
        </w:rPr>
      </w:pPr>
    </w:p>
    <w:p w14:paraId="00000046" w14:textId="77777777" w:rsidR="00543E95" w:rsidRDefault="00CF5930">
      <w:pPr>
        <w:ind w:firstLine="720"/>
        <w:rPr>
          <w:rFonts w:ascii="Georgia" w:eastAsia="Georgia" w:hAnsi="Georgia" w:cs="Georgia"/>
          <w:sz w:val="22"/>
          <w:szCs w:val="22"/>
        </w:rPr>
      </w:pPr>
      <w:r>
        <w:rPr>
          <w:rFonts w:ascii="Georgia" w:eastAsia="Georgia" w:hAnsi="Georgia" w:cs="Georgia"/>
          <w:sz w:val="22"/>
          <w:szCs w:val="22"/>
        </w:rPr>
        <w:t>-----------------------------------</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sz w:val="22"/>
          <w:szCs w:val="22"/>
        </w:rPr>
        <w:tab/>
        <w:t>-----------------------------------</w:t>
      </w:r>
    </w:p>
    <w:p w14:paraId="00000047" w14:textId="0A182431" w:rsidR="00543E95" w:rsidRDefault="00CF5930">
      <w:pPr>
        <w:spacing w:after="0"/>
        <w:ind w:left="720"/>
        <w:rPr>
          <w:rFonts w:ascii="Georgia" w:eastAsia="Georgia" w:hAnsi="Georgia" w:cs="Georgia"/>
          <w:i/>
          <w:sz w:val="22"/>
          <w:szCs w:val="22"/>
        </w:rPr>
      </w:pPr>
      <w:r>
        <w:rPr>
          <w:rFonts w:ascii="Georgia" w:eastAsia="Georgia" w:hAnsi="Georgia" w:cs="Georgia"/>
          <w:sz w:val="22"/>
          <w:szCs w:val="22"/>
        </w:rPr>
        <w:t>Jiří Šilha, předseda představenstva</w:t>
      </w:r>
      <w:r>
        <w:rPr>
          <w:rFonts w:ascii="Georgia" w:eastAsia="Georgia" w:hAnsi="Georgia" w:cs="Georgia"/>
          <w:sz w:val="22"/>
          <w:szCs w:val="22"/>
        </w:rPr>
        <w:tab/>
      </w:r>
      <w:r>
        <w:rPr>
          <w:rFonts w:ascii="Georgia" w:eastAsia="Georgia" w:hAnsi="Georgia" w:cs="Georgia"/>
          <w:sz w:val="22"/>
          <w:szCs w:val="22"/>
        </w:rPr>
        <w:tab/>
      </w:r>
      <w:r w:rsidR="003F5D79">
        <w:rPr>
          <w:rFonts w:ascii="Georgia" w:eastAsia="Georgia" w:hAnsi="Georgia" w:cs="Georgia"/>
          <w:sz w:val="22"/>
          <w:szCs w:val="22"/>
        </w:rPr>
        <w:t>Mgr. Hana Bílková, ředitelka</w:t>
      </w:r>
      <w:r>
        <w:rPr>
          <w:rFonts w:ascii="Georgia" w:eastAsia="Georgia" w:hAnsi="Georgia" w:cs="Georgia"/>
          <w:sz w:val="22"/>
          <w:szCs w:val="22"/>
        </w:rPr>
        <w:tab/>
      </w:r>
      <w:r>
        <w:rPr>
          <w:rFonts w:ascii="Georgia" w:eastAsia="Georgia" w:hAnsi="Georgia" w:cs="Georgia"/>
          <w:sz w:val="22"/>
          <w:szCs w:val="22"/>
        </w:rPr>
        <w:tab/>
      </w:r>
      <w:r>
        <w:rPr>
          <w:rFonts w:ascii="Georgia" w:eastAsia="Georgia" w:hAnsi="Georgia" w:cs="Georgia"/>
          <w:i/>
          <w:sz w:val="22"/>
          <w:szCs w:val="22"/>
        </w:rPr>
        <w:t>(Poskytovatel)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t>(Objednatel)</w:t>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r>
        <w:rPr>
          <w:rFonts w:ascii="Georgia" w:eastAsia="Georgia" w:hAnsi="Georgia" w:cs="Georgia"/>
          <w:i/>
          <w:sz w:val="22"/>
          <w:szCs w:val="22"/>
        </w:rPr>
        <w:tab/>
      </w:r>
    </w:p>
    <w:sectPr w:rsidR="00543E95">
      <w:headerReference w:type="default" r:id="rId11"/>
      <w:footerReference w:type="default" r:id="rId12"/>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CFE60A" w14:textId="77777777" w:rsidR="00EE7362" w:rsidRDefault="00EE7362">
      <w:pPr>
        <w:spacing w:after="0" w:line="240" w:lineRule="auto"/>
      </w:pPr>
      <w:r>
        <w:separator/>
      </w:r>
    </w:p>
  </w:endnote>
  <w:endnote w:type="continuationSeparator" w:id="0">
    <w:p w14:paraId="43653166" w14:textId="77777777" w:rsidR="00EE7362" w:rsidRDefault="00EE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9" w14:textId="77777777" w:rsidR="00543E95" w:rsidRDefault="00CF5930">
    <w:pPr>
      <w:pBdr>
        <w:top w:val="nil"/>
        <w:left w:val="nil"/>
        <w:bottom w:val="nil"/>
        <w:right w:val="nil"/>
        <w:between w:val="nil"/>
      </w:pBdr>
      <w:tabs>
        <w:tab w:val="center" w:pos="4536"/>
        <w:tab w:val="right" w:pos="9072"/>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122911">
      <w:rPr>
        <w:noProof/>
        <w:color w:val="000000"/>
      </w:rPr>
      <w:t>2</w:t>
    </w:r>
    <w:r>
      <w:rPr>
        <w:color w:val="000000"/>
      </w:rPr>
      <w:fldChar w:fldCharType="end"/>
    </w:r>
  </w:p>
  <w:p w14:paraId="0000004A" w14:textId="77777777" w:rsidR="00543E95" w:rsidRDefault="00543E95">
    <w:pPr>
      <w:pBdr>
        <w:top w:val="nil"/>
        <w:left w:val="nil"/>
        <w:bottom w:val="nil"/>
        <w:right w:val="nil"/>
        <w:between w:val="nil"/>
      </w:pBdr>
      <w:tabs>
        <w:tab w:val="center" w:pos="4536"/>
        <w:tab w:val="right" w:pos="9072"/>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290BFF" w14:textId="77777777" w:rsidR="00EE7362" w:rsidRDefault="00EE7362">
      <w:pPr>
        <w:spacing w:after="0" w:line="240" w:lineRule="auto"/>
      </w:pPr>
      <w:r>
        <w:separator/>
      </w:r>
    </w:p>
  </w:footnote>
  <w:footnote w:type="continuationSeparator" w:id="0">
    <w:p w14:paraId="06A8DBDA" w14:textId="77777777" w:rsidR="00EE7362" w:rsidRDefault="00EE73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48" w14:textId="77777777" w:rsidR="00543E95" w:rsidRDefault="00CF5930">
    <w:pPr>
      <w:pBdr>
        <w:top w:val="nil"/>
        <w:left w:val="nil"/>
        <w:bottom w:val="nil"/>
        <w:right w:val="nil"/>
        <w:between w:val="nil"/>
      </w:pBdr>
      <w:tabs>
        <w:tab w:val="center" w:pos="4536"/>
        <w:tab w:val="right" w:pos="9072"/>
      </w:tabs>
      <w:spacing w:after="0" w:line="240" w:lineRule="auto"/>
      <w:jc w:val="right"/>
      <w:rPr>
        <w:color w:val="000000"/>
        <w:sz w:val="16"/>
        <w:szCs w:val="16"/>
      </w:rPr>
    </w:pPr>
    <w:r>
      <w:rPr>
        <w:color w:val="000000"/>
        <w:sz w:val="16"/>
        <w:szCs w:val="16"/>
      </w:rPr>
      <w:t xml:space="preserve">SH-S-CZ – Specifikace služby </w:t>
    </w:r>
    <w:proofErr w:type="spellStart"/>
    <w:r>
      <w:rPr>
        <w:color w:val="000000"/>
        <w:sz w:val="16"/>
        <w:szCs w:val="16"/>
      </w:rPr>
      <w:t>Tritius</w:t>
    </w:r>
    <w:proofErr w:type="spellEnd"/>
    <w:r>
      <w:rPr>
        <w:color w:val="000000"/>
        <w:sz w:val="16"/>
        <w:szCs w:val="16"/>
      </w:rPr>
      <w:t xml:space="preserve"> - 20200221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B12B6"/>
    <w:multiLevelType w:val="multilevel"/>
    <w:tmpl w:val="F27AFC52"/>
    <w:lvl w:ilvl="0">
      <w:start w:val="1"/>
      <w:numFmt w:val="decimal"/>
      <w:lvlText w:val="%1."/>
      <w:lvlJc w:val="left"/>
      <w:pPr>
        <w:ind w:left="360" w:hanging="360"/>
      </w:pPr>
      <w:rPr>
        <w:sz w:val="24"/>
        <w:szCs w:val="24"/>
      </w:rPr>
    </w:lvl>
    <w:lvl w:ilvl="1">
      <w:start w:val="1"/>
      <w:numFmt w:val="decimal"/>
      <w:lvlText w:val="%1.%2."/>
      <w:lvlJc w:val="left"/>
      <w:pPr>
        <w:ind w:left="792" w:hanging="432"/>
      </w:pPr>
      <w:rPr>
        <w:sz w:val="18"/>
        <w:szCs w:val="18"/>
      </w:rPr>
    </w:lvl>
    <w:lvl w:ilvl="2">
      <w:start w:val="1"/>
      <w:numFmt w:val="decimal"/>
      <w:lvlText w:val="%1.%2.%3."/>
      <w:lvlJc w:val="left"/>
      <w:pPr>
        <w:ind w:left="1224" w:hanging="504"/>
      </w:pPr>
      <w:rPr>
        <w:sz w:val="18"/>
        <w:szCs w:val="18"/>
      </w:rPr>
    </w:lvl>
    <w:lvl w:ilvl="3">
      <w:start w:val="1"/>
      <w:numFmt w:val="decimal"/>
      <w:lvlText w:val="%1.%2.%3.%4."/>
      <w:lvlJc w:val="left"/>
      <w:pPr>
        <w:ind w:left="1728" w:hanging="647"/>
      </w:pPr>
      <w:rPr>
        <w:sz w:val="18"/>
        <w:szCs w:val="18"/>
      </w:r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E95"/>
    <w:rsid w:val="00122911"/>
    <w:rsid w:val="002F021B"/>
    <w:rsid w:val="003F5D79"/>
    <w:rsid w:val="005403DC"/>
    <w:rsid w:val="00543E95"/>
    <w:rsid w:val="0087133B"/>
    <w:rsid w:val="00CF5930"/>
    <w:rsid w:val="00EE73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character" w:styleId="Hypertextovodkaz">
    <w:name w:val="Hyperlink"/>
    <w:basedOn w:val="Standardnpsmoodstavce"/>
    <w:uiPriority w:val="99"/>
    <w:unhideWhenUsed/>
    <w:rsid w:val="003F5D7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1"/>
        <w:szCs w:val="21"/>
        <w:lang w:val="cs-CZ" w:eastAsia="cs-CZ"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style>
  <w:style w:type="paragraph" w:styleId="Nadpis1">
    <w:name w:val="heading 1"/>
    <w:basedOn w:val="Normln"/>
    <w:next w:val="Normln"/>
    <w:pPr>
      <w:keepNext/>
      <w:keepLines/>
      <w:spacing w:before="320" w:after="80" w:line="240" w:lineRule="auto"/>
      <w:jc w:val="center"/>
      <w:outlineLvl w:val="0"/>
    </w:pPr>
    <w:rPr>
      <w:color w:val="2E75B5"/>
      <w:sz w:val="40"/>
      <w:szCs w:val="40"/>
    </w:rPr>
  </w:style>
  <w:style w:type="paragraph" w:styleId="Nadpis2">
    <w:name w:val="heading 2"/>
    <w:basedOn w:val="Normln"/>
    <w:next w:val="Normln"/>
    <w:pPr>
      <w:keepNext/>
      <w:keepLines/>
      <w:spacing w:before="160" w:after="40" w:line="240" w:lineRule="auto"/>
      <w:jc w:val="center"/>
      <w:outlineLvl w:val="1"/>
    </w:pPr>
    <w:rPr>
      <w:sz w:val="32"/>
      <w:szCs w:val="32"/>
    </w:rPr>
  </w:style>
  <w:style w:type="paragraph" w:styleId="Nadpis3">
    <w:name w:val="heading 3"/>
    <w:basedOn w:val="Normln"/>
    <w:next w:val="Normln"/>
    <w:pPr>
      <w:keepNext/>
      <w:keepLines/>
      <w:spacing w:before="160" w:after="0" w:line="240" w:lineRule="auto"/>
      <w:outlineLvl w:val="2"/>
    </w:pPr>
    <w:rPr>
      <w:sz w:val="32"/>
      <w:szCs w:val="32"/>
    </w:rPr>
  </w:style>
  <w:style w:type="paragraph" w:styleId="Nadpis4">
    <w:name w:val="heading 4"/>
    <w:basedOn w:val="Normln"/>
    <w:next w:val="Normln"/>
    <w:pPr>
      <w:keepNext/>
      <w:keepLines/>
      <w:spacing w:before="80" w:after="0"/>
      <w:outlineLvl w:val="3"/>
    </w:pPr>
    <w:rPr>
      <w:i/>
      <w:sz w:val="30"/>
      <w:szCs w:val="30"/>
    </w:rPr>
  </w:style>
  <w:style w:type="paragraph" w:styleId="Nadpis5">
    <w:name w:val="heading 5"/>
    <w:basedOn w:val="Normln"/>
    <w:next w:val="Normln"/>
    <w:pPr>
      <w:keepNext/>
      <w:keepLines/>
      <w:spacing w:before="40" w:after="0"/>
      <w:outlineLvl w:val="4"/>
    </w:pPr>
    <w:rPr>
      <w:sz w:val="28"/>
      <w:szCs w:val="28"/>
    </w:rPr>
  </w:style>
  <w:style w:type="paragraph" w:styleId="Nadpis6">
    <w:name w:val="heading 6"/>
    <w:basedOn w:val="Normln"/>
    <w:next w:val="Normln"/>
    <w:pPr>
      <w:keepNext/>
      <w:keepLines/>
      <w:spacing w:before="40" w:after="0"/>
      <w:outlineLvl w:val="5"/>
    </w:pPr>
    <w:rPr>
      <w:i/>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pBdr>
        <w:top w:val="single" w:sz="6" w:space="8" w:color="A5A5A5"/>
        <w:bottom w:val="single" w:sz="6" w:space="8" w:color="A5A5A5"/>
      </w:pBdr>
      <w:spacing w:after="400" w:line="240" w:lineRule="auto"/>
      <w:jc w:val="center"/>
    </w:pPr>
    <w:rPr>
      <w:smallCaps/>
      <w:color w:val="44546A"/>
      <w:sz w:val="72"/>
      <w:szCs w:val="72"/>
    </w:rPr>
  </w:style>
  <w:style w:type="paragraph" w:styleId="Podtitul">
    <w:name w:val="Subtitle"/>
    <w:basedOn w:val="Normln"/>
    <w:next w:val="Normln"/>
    <w:pPr>
      <w:jc w:val="center"/>
    </w:pPr>
    <w:rPr>
      <w:color w:val="44546A"/>
      <w:sz w:val="28"/>
      <w:szCs w:val="28"/>
    </w:rPr>
  </w:style>
  <w:style w:type="character" w:styleId="Hypertextovodkaz">
    <w:name w:val="Hyperlink"/>
    <w:basedOn w:val="Standardnpsmoodstavce"/>
    <w:uiPriority w:val="99"/>
    <w:unhideWhenUsed/>
    <w:rsid w:val="003F5D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uzeum.tritius.cz"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podpora@tritius.cz" TargetMode="External"/><Relationship Id="rId4" Type="http://schemas.openxmlformats.org/officeDocument/2006/relationships/settings" Target="settings.xml"/><Relationship Id="rId9" Type="http://schemas.openxmlformats.org/officeDocument/2006/relationships/hyperlink" Target="mailto:xxxxxxxxxxxx@ompv.cz"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523</Words>
  <Characters>3088</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Jitka Vrbová</dc:creator>
  <cp:lastModifiedBy>Jitka Vrbová</cp:lastModifiedBy>
  <cp:revision>4</cp:revision>
  <dcterms:created xsi:type="dcterms:W3CDTF">2020-07-01T09:25:00Z</dcterms:created>
  <dcterms:modified xsi:type="dcterms:W3CDTF">2020-07-01T09:25:00Z</dcterms:modified>
</cp:coreProperties>
</file>