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4" w:rsidRDefault="00210090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poskytování Webové služby SW Tritius č. 1/2020</w:t>
      </w:r>
      <w:r w:rsidR="00F0371D">
        <w:rPr>
          <w:color w:val="000000"/>
          <w:sz w:val="28"/>
          <w:szCs w:val="28"/>
        </w:rPr>
        <w:t>, 46/00067539/2020</w:t>
      </w:r>
    </w:p>
    <w:p w:rsidR="00041094" w:rsidRDefault="0021009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041094" w:rsidRPr="00B325B1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B325B1">
        <w:rPr>
          <w:rFonts w:ascii="Georgia" w:eastAsia="Georgia" w:hAnsi="Georgia" w:cs="Georgia"/>
          <w:b/>
          <w:sz w:val="24"/>
          <w:szCs w:val="24"/>
        </w:rPr>
        <w:t>Název</w:t>
      </w:r>
      <w:r w:rsidR="007611B6" w:rsidRPr="00B325B1">
        <w:rPr>
          <w:rFonts w:ascii="Georgia" w:eastAsia="Georgia" w:hAnsi="Georgia" w:cs="Georgia"/>
          <w:b/>
          <w:sz w:val="24"/>
          <w:szCs w:val="24"/>
        </w:rPr>
        <w:t>: Oblastní muzeum Praha – východ, p.o.</w:t>
      </w:r>
    </w:p>
    <w:p w:rsidR="00041094" w:rsidRPr="00B325B1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B325B1">
        <w:rPr>
          <w:rFonts w:ascii="Georgia" w:eastAsia="Georgia" w:hAnsi="Georgia" w:cs="Georgia"/>
          <w:sz w:val="24"/>
          <w:szCs w:val="24"/>
        </w:rPr>
        <w:t xml:space="preserve">se sídlem </w:t>
      </w:r>
      <w:r w:rsidR="007611B6" w:rsidRPr="00B325B1">
        <w:rPr>
          <w:rFonts w:ascii="Georgia" w:eastAsia="Georgia" w:hAnsi="Georgia" w:cs="Georgia"/>
          <w:sz w:val="24"/>
          <w:szCs w:val="24"/>
        </w:rPr>
        <w:t>Masarykovo náměstí 97/3, 250 01 Brandýs nad Labem</w:t>
      </w:r>
    </w:p>
    <w:p w:rsidR="00041094" w:rsidRPr="00B325B1" w:rsidRDefault="007611B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B325B1">
        <w:rPr>
          <w:rFonts w:ascii="Georgia" w:eastAsia="Georgia" w:hAnsi="Georgia" w:cs="Georgia"/>
          <w:sz w:val="24"/>
          <w:szCs w:val="24"/>
        </w:rPr>
        <w:t>IČ: 00067539</w:t>
      </w:r>
    </w:p>
    <w:p w:rsidR="00041094" w:rsidRPr="00B325B1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B325B1">
        <w:rPr>
          <w:rFonts w:ascii="Georgia" w:eastAsia="Georgia" w:hAnsi="Georgia" w:cs="Georgia"/>
          <w:sz w:val="24"/>
          <w:szCs w:val="24"/>
        </w:rPr>
        <w:t xml:space="preserve">DIČ: </w:t>
      </w:r>
      <w:r w:rsidR="00F0371D">
        <w:rPr>
          <w:rFonts w:ascii="Georgia" w:eastAsia="Georgia" w:hAnsi="Georgia" w:cs="Georgia"/>
          <w:sz w:val="24"/>
          <w:szCs w:val="24"/>
        </w:rPr>
        <w:t>CZ00067539</w:t>
      </w:r>
    </w:p>
    <w:p w:rsidR="00041094" w:rsidRDefault="007611B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B325B1">
        <w:rPr>
          <w:rFonts w:ascii="Georgia" w:eastAsia="Georgia" w:hAnsi="Georgia" w:cs="Georgia"/>
          <w:sz w:val="24"/>
          <w:szCs w:val="24"/>
        </w:rPr>
        <w:t xml:space="preserve">Zastoupen </w:t>
      </w:r>
      <w:r>
        <w:rPr>
          <w:rFonts w:ascii="Georgia" w:eastAsia="Georgia" w:hAnsi="Georgia" w:cs="Georgia"/>
          <w:sz w:val="24"/>
          <w:szCs w:val="24"/>
        </w:rPr>
        <w:t>Mgr. Hanou Bílkovou, ředitelkou organizace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041094" w:rsidRDefault="0021009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041094" w:rsidRDefault="0021009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</w:t>
      </w:r>
      <w:r w:rsidR="00B325B1">
        <w:rPr>
          <w:rFonts w:ascii="Georgia" w:eastAsia="Georgia" w:hAnsi="Georgia" w:cs="Georgia"/>
          <w:sz w:val="24"/>
          <w:szCs w:val="24"/>
        </w:rPr>
        <w:t>í 258/13, Brno 602 00, Pošta na</w:t>
      </w:r>
      <w:r>
        <w:rPr>
          <w:rFonts w:ascii="Georgia" w:eastAsia="Georgia" w:hAnsi="Georgia" w:cs="Georgia"/>
          <w:sz w:val="24"/>
          <w:szCs w:val="24"/>
        </w:rPr>
        <w:t>: Tomkova 2099, 390 01 Tábor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041094" w:rsidRDefault="0021009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041094" w:rsidRDefault="00041094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041094" w:rsidRDefault="0021009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041094" w:rsidRDefault="0004109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041094" w:rsidRDefault="00210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Tritius (dále jen systém) formou webové služby (dále jen služba) a objednatel za tuto službu platí dohodnutou cenu.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systému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Specifikace služby Tritius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Data 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 xml:space="preserve">ročně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Zprovoznění systému v hostingovém centru v případě sólo systému,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6 hodin,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asistence při ostrém startu systému.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325B1" w:rsidRDefault="00B325B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325B1" w:rsidRDefault="00B325B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325B1" w:rsidRDefault="00B325B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041094" w:rsidRDefault="00041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a jednorázové implementace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>Specifikace služby Tritius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je garantována prvních 12 měsíců od uzavření smlouvy (tj. období garantované ceny služby). 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služby systému po uplynutí tohoto období dle pravidel uvedených ve VOP.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041094" w:rsidRDefault="00041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41094" w:rsidRDefault="00210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smluvní pokutu ve výši 0.05% z ceny díla za každý den prodlení.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"/>
        <w:tblW w:w="8160" w:type="dxa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505"/>
        <w:gridCol w:w="2130"/>
      </w:tblGrid>
      <w:tr w:rsidR="00041094">
        <w:tc>
          <w:tcPr>
            <w:tcW w:w="3525" w:type="dxa"/>
            <w:shd w:val="clear" w:color="auto" w:fill="E7E6E6"/>
          </w:tcPr>
          <w:p w:rsidR="00041094" w:rsidRDefault="00210090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505" w:type="dxa"/>
            <w:shd w:val="clear" w:color="auto" w:fill="E7E6E6"/>
          </w:tcPr>
          <w:p w:rsidR="00041094" w:rsidRDefault="00210090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</w:t>
            </w:r>
          </w:p>
        </w:tc>
        <w:tc>
          <w:tcPr>
            <w:tcW w:w="2130" w:type="dxa"/>
            <w:shd w:val="clear" w:color="auto" w:fill="E7E6E6"/>
          </w:tcPr>
          <w:p w:rsidR="00041094" w:rsidRDefault="00210090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Poznámka</w:t>
            </w:r>
          </w:p>
        </w:tc>
      </w:tr>
      <w:tr w:rsidR="00041094">
        <w:trPr>
          <w:trHeight w:val="840"/>
        </w:trPr>
        <w:tc>
          <w:tcPr>
            <w:tcW w:w="3525" w:type="dxa"/>
          </w:tcPr>
          <w:p w:rsidR="00041094" w:rsidRDefault="00210090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 případně  testovací převod)</w:t>
            </w:r>
          </w:p>
        </w:tc>
        <w:tc>
          <w:tcPr>
            <w:tcW w:w="2505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30 dnů ode dne uzavření smlouvy</w:t>
            </w:r>
          </w:p>
        </w:tc>
        <w:tc>
          <w:tcPr>
            <w:tcW w:w="2130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  <w:tr w:rsidR="00041094">
        <w:tc>
          <w:tcPr>
            <w:tcW w:w="3525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505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50 dnů ode dne uzavření smlouvy</w:t>
            </w:r>
          </w:p>
        </w:tc>
        <w:tc>
          <w:tcPr>
            <w:tcW w:w="2130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041094">
        <w:tc>
          <w:tcPr>
            <w:tcW w:w="3525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505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60 dnů ode dne uzavření smlouvy</w:t>
            </w:r>
          </w:p>
        </w:tc>
        <w:tc>
          <w:tcPr>
            <w:tcW w:w="2130" w:type="dxa"/>
          </w:tcPr>
          <w:p w:rsidR="00041094" w:rsidRDefault="00210090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</w:tbl>
    <w:p w:rsidR="00041094" w:rsidRDefault="00041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41094" w:rsidRDefault="00210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14. 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bez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poskytovatele.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041094" w:rsidRDefault="00041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se zavazuje provozovat systém, případně jeho nástupce, minimálně po dobu 5 let od podepsání této smlouvy. Cena služby se může změnit.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041094" w:rsidRDefault="00041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je doporučeno řešit samostatně uzavřenou servisní smlouvou do 30 dnů od převzetí systému do ostrého provozu.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záručního servisu jsou upraveny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VOP.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VOP.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041094" w:rsidRDefault="002100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 je zpracovatelem osobních údajů a objednatel je správce osobních údajů ve smyslu ustanovení nařízení Evropského parlamentu a Rady EU č. 2016/679  o ochraně fyzických osob v souvislosti se zpracováním osobních údajů a o volném pohybu těchto údajů a o zrušení směrnice 95/46/ES (obecné nařízení o ochraně osobních údajů fyzických osob (GDPR).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 </w:t>
      </w:r>
      <w:r>
        <w:rPr>
          <w:rFonts w:ascii="Georgia" w:eastAsia="Georgia" w:hAnsi="Georgia" w:cs="Georgia"/>
          <w:i/>
          <w:sz w:val="22"/>
          <w:szCs w:val="22"/>
        </w:rPr>
        <w:t>Specifikace služby Tritius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041094" w:rsidRDefault="00210090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č.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041094" w:rsidRDefault="002100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041094" w:rsidRDefault="0021009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Sb, pokud je to potřeba.   </w:t>
      </w:r>
    </w:p>
    <w:p w:rsidR="00041094" w:rsidRDefault="002100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041094" w:rsidRDefault="0021009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:rsidR="00041094" w:rsidRDefault="00041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041094" w:rsidRDefault="00041094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041094" w:rsidRDefault="0004109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 </w:t>
      </w:r>
      <w:r w:rsidR="007611B6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7611B6">
        <w:rPr>
          <w:rFonts w:ascii="Georgia" w:eastAsia="Georgia" w:hAnsi="Georgia" w:cs="Georgia"/>
          <w:sz w:val="22"/>
          <w:szCs w:val="22"/>
        </w:rPr>
        <w:t> </w:t>
      </w:r>
      <w:r w:rsidR="007611B6" w:rsidRPr="00B325B1">
        <w:rPr>
          <w:rFonts w:ascii="Georgia" w:eastAsia="Georgia" w:hAnsi="Georgia" w:cs="Georgia"/>
          <w:sz w:val="22"/>
          <w:szCs w:val="22"/>
        </w:rPr>
        <w:t xml:space="preserve">Brandýse </w:t>
      </w:r>
      <w:r w:rsidR="007611B6">
        <w:rPr>
          <w:rFonts w:ascii="Georgia" w:eastAsia="Georgia" w:hAnsi="Georgia" w:cs="Georgia"/>
          <w:sz w:val="22"/>
          <w:szCs w:val="22"/>
        </w:rPr>
        <w:t>n. L.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:rsidR="00041094" w:rsidRDefault="00041094">
      <w:pPr>
        <w:rPr>
          <w:rFonts w:ascii="Georgia" w:eastAsia="Georgia" w:hAnsi="Georgia" w:cs="Georgia"/>
          <w:sz w:val="22"/>
          <w:szCs w:val="22"/>
        </w:rPr>
      </w:pPr>
    </w:p>
    <w:p w:rsidR="00041094" w:rsidRDefault="00041094">
      <w:pPr>
        <w:rPr>
          <w:rFonts w:ascii="Georgia" w:eastAsia="Georgia" w:hAnsi="Georgia" w:cs="Georgia"/>
          <w:sz w:val="22"/>
          <w:szCs w:val="22"/>
        </w:rPr>
      </w:pPr>
    </w:p>
    <w:p w:rsidR="00041094" w:rsidRDefault="0021009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041094" w:rsidRDefault="00210090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 w:rsidR="007611B6">
        <w:rPr>
          <w:rFonts w:ascii="Georgia" w:eastAsia="Georgia" w:hAnsi="Georgia" w:cs="Georgia"/>
          <w:sz w:val="22"/>
          <w:szCs w:val="22"/>
        </w:rPr>
        <w:t xml:space="preserve">          </w:t>
      </w:r>
      <w:r w:rsidR="007611B6">
        <w:rPr>
          <w:rFonts w:ascii="Georgia" w:eastAsia="Georgia" w:hAnsi="Georgia" w:cs="Georgia"/>
          <w:sz w:val="22"/>
          <w:szCs w:val="22"/>
        </w:rPr>
        <w:tab/>
      </w:r>
      <w:r w:rsidR="006552EF">
        <w:rPr>
          <w:rFonts w:ascii="Georgia" w:eastAsia="Georgia" w:hAnsi="Georgia" w:cs="Georgia"/>
          <w:sz w:val="22"/>
          <w:szCs w:val="22"/>
        </w:rPr>
        <w:t>Mgr. Hana Bílková,</w:t>
      </w:r>
      <w:bookmarkStart w:id="0" w:name="_GoBack"/>
      <w:bookmarkEnd w:id="0"/>
      <w:r w:rsidR="007611B6">
        <w:rPr>
          <w:rFonts w:ascii="Georgia" w:eastAsia="Georgia" w:hAnsi="Georgia" w:cs="Georgia"/>
          <w:sz w:val="22"/>
          <w:szCs w:val="22"/>
        </w:rPr>
        <w:t xml:space="preserve">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041094" w:rsidRDefault="00041094">
      <w:pPr>
        <w:spacing w:after="0"/>
        <w:rPr>
          <w:rFonts w:ascii="Georgia" w:eastAsia="Georgia" w:hAnsi="Georgia" w:cs="Georgia"/>
          <w:b/>
          <w:sz w:val="22"/>
          <w:szCs w:val="22"/>
        </w:rPr>
      </w:pPr>
    </w:p>
    <w:sectPr w:rsidR="0004109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61" w:rsidRDefault="00D00761">
      <w:pPr>
        <w:spacing w:after="0" w:line="240" w:lineRule="auto"/>
      </w:pPr>
      <w:r>
        <w:separator/>
      </w:r>
    </w:p>
  </w:endnote>
  <w:endnote w:type="continuationSeparator" w:id="0">
    <w:p w:rsidR="00D00761" w:rsidRDefault="00D0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94" w:rsidRDefault="00210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52EF">
      <w:rPr>
        <w:noProof/>
        <w:color w:val="000000"/>
      </w:rPr>
      <w:t>2</w:t>
    </w:r>
    <w:r>
      <w:rPr>
        <w:color w:val="000000"/>
      </w:rPr>
      <w:fldChar w:fldCharType="end"/>
    </w:r>
  </w:p>
  <w:p w:rsidR="00041094" w:rsidRDefault="00041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61" w:rsidRDefault="00D00761">
      <w:pPr>
        <w:spacing w:after="0" w:line="240" w:lineRule="auto"/>
      </w:pPr>
      <w:r>
        <w:separator/>
      </w:r>
    </w:p>
  </w:footnote>
  <w:footnote w:type="continuationSeparator" w:id="0">
    <w:p w:rsidR="00D00761" w:rsidRDefault="00D0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94" w:rsidRDefault="00210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SaaS-C-CZ – Smlouva o poskytování SW Tritius - 20200</w:t>
    </w:r>
    <w:r>
      <w:rPr>
        <w:sz w:val="16"/>
        <w:szCs w:val="16"/>
      </w:rPr>
      <w:t>2</w:t>
    </w:r>
    <w:r>
      <w:rPr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DBE"/>
    <w:multiLevelType w:val="multilevel"/>
    <w:tmpl w:val="BE6008D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4"/>
    <w:rsid w:val="00041094"/>
    <w:rsid w:val="00210090"/>
    <w:rsid w:val="006552EF"/>
    <w:rsid w:val="00686CFA"/>
    <w:rsid w:val="007611B6"/>
    <w:rsid w:val="00B325B1"/>
    <w:rsid w:val="00D00761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3</cp:revision>
  <dcterms:created xsi:type="dcterms:W3CDTF">2020-07-01T09:12:00Z</dcterms:created>
  <dcterms:modified xsi:type="dcterms:W3CDTF">2020-07-01T09:23:00Z</dcterms:modified>
</cp:coreProperties>
</file>