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240665" distL="0" distR="0" simplePos="0" relativeHeight="125829378" behindDoc="0" locked="0" layoutInCell="1" allowOverlap="1">
            <wp:simplePos x="0" y="0"/>
            <wp:positionH relativeFrom="page">
              <wp:posOffset>774700</wp:posOffset>
            </wp:positionH>
            <wp:positionV relativeFrom="paragraph">
              <wp:posOffset>12700</wp:posOffset>
            </wp:positionV>
            <wp:extent cx="5803265" cy="59118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803265" cy="5911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3188970</wp:posOffset>
                </wp:positionH>
                <wp:positionV relativeFrom="paragraph">
                  <wp:posOffset>689610</wp:posOffset>
                </wp:positionV>
                <wp:extent cx="1069975" cy="15557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997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Ze dne: 24.06.2020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51.09999999999999pt;margin-top:54.299999999999997pt;width:84.25pt;height:12.2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Ze dne: 24.06.2020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1608"/>
        <w:gridCol w:w="2098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3706" w:h="1781" w:vSpace="370" w:wrap="notBeside" w:vAnchor="text" w:hAnchor="text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3706" w:h="1781" w:vSpace="370" w:wrap="notBeside" w:vAnchor="text" w:hAnchor="text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3706" w:h="1781" w:vSpace="370" w:wrap="notBeside" w:vAnchor="text" w:hAnchor="text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3706" w:h="1781" w:vSpace="370" w:wrap="notBeside" w:vAnchor="text" w:hAnchor="text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76000174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3706" w:h="1781" w:vSpace="370" w:wrap="notBeside" w:vAnchor="text" w:hAnchor="text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3706" w:h="1781" w:vSpace="370" w:wrap="notBeside" w:vAnchor="text" w:hAnchor="text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3706" w:h="1781" w:vSpace="370" w:wrap="notBeside" w:vAnchor="text" w:hAnchor="text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Ihůta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3706" w:h="1781" w:vSpace="370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3706" w:h="1781" w:vSpace="370" w:wrap="notBeside" w:vAnchor="text" w:hAnchor="text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3706" w:h="1781" w:vSpace="370" w:wrap="notBeside" w:vAnchor="text" w:hAnchor="text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3706" w:h="1781" w:vSpace="370" w:wrap="notBeside" w:vAnchor="text" w:hAnchor="text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3706" w:h="1781" w:vSpace="370" w:wrap="notBeside" w:vAnchor="text" w:hAnchor="text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Jihlava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3706" w:h="1781" w:vSpace="370" w:wrap="notBeside" w:vAnchor="text" w:hAnchor="text" w:y="3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3706" w:h="1781" w:vSpace="370" w:wrap="notBeside" w:vAnchor="text" w:hAnchor="text" w:y="37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8"/>
        <w:keepNext w:val="0"/>
        <w:keepLines w:val="0"/>
        <w:framePr w:w="2549" w:h="283" w:hSpace="1157" w:wrap="notBeside" w:vAnchor="text" w:hAnchor="text" w:x="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Číslo objednávky: 76000174</w:t>
      </w:r>
    </w:p>
    <w:p>
      <w:pPr>
        <w:widowControl w:val="0"/>
        <w:spacing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7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2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AUTOCONT a.s.</w:t>
      </w:r>
      <w:bookmarkEnd w:id="0"/>
      <w:bookmarkEnd w:id="1"/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Romana Havelky 5b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58601 Jihlava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639" w:val="left"/>
        </w:tabs>
        <w:bidi w:val="0"/>
        <w:spacing w:before="0" w:after="0" w:line="240" w:lineRule="auto"/>
        <w:ind w:left="0" w:right="0" w:firstLine="22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173" w:left="1225" w:right="2511" w:bottom="1758" w:header="745" w:footer="3" w:gutter="0"/>
          <w:pgNumType w:start="1"/>
          <w:cols w:num="2" w:space="720" w:equalWidth="0">
            <w:col w:w="3706" w:space="226"/>
            <w:col w:w="4234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04308697</w:t>
        <w:tab/>
        <w:t>DIČ: CZD4308697</w:t>
      </w:r>
    </w:p>
    <w:p>
      <w:pPr>
        <w:widowControl w:val="0"/>
        <w:spacing w:line="125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91" w:left="0" w:right="0" w:bottom="17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shd w:val="clear" w:color="auto" w:fill="auto"/>
        <w:tabs>
          <w:tab w:pos="402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Ředitelství KSÚSV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6253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</w:t>
        <w:tab/>
        <w:t>Kosovská 16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310" w:val="left"/>
          <w:tab w:pos="6253" w:val="left"/>
        </w:tabs>
        <w:bidi w:val="0"/>
        <w:spacing w:before="0" w:after="0" w:line="233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řútganistóe</w:t>
        <w:tab/>
        <w:t>16</w:t>
        <w:tab/>
        <w:t>Jihlava</w:t>
      </w: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6253" w:val="left"/>
        </w:tabs>
        <w:bidi w:val="0"/>
        <w:spacing w:before="0" w:after="16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01 Jihlava</w:t>
        <w:tab/>
        <w:t>586 01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Smluvníjodminky objednávky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3" w:val="left"/>
        </w:tabs>
        <w:bidi w:val="0"/>
        <w:spacing w:before="0" w:after="0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prohlašuji, že skutečnosti uvedené v této objednávce nepovaži^l za obchodní t^emství a udělují svolení k jejich zpřístupnění ve smyslu zák. č. 106/1999 Sb. a zveřejněni bez stanovení jakýchkoliv dalších podmínek.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3" w:val="left"/>
        </w:tabs>
        <w:bidi w:val="0"/>
        <w:spacing w:before="0" w:after="0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bere na vědomí, že objednávka bude zveřejněna v informačním registru veřejné správy v souladu se zák. č. 340/2015 Sb. o registru smluv. Současně se smluvní strany dohodly, že tuto zákonnou povinnost splní objednatel. Dodavatel výslovně souhlasí se zveřejněním ceiého jejího textu.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3" w:val="left"/>
        </w:tabs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vztah se řídí zák. č. 89/2012 Sb. občanský zákoník.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3" w:val="left"/>
        </w:tabs>
        <w:bidi w:val="0"/>
        <w:spacing w:before="0" w:after="0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se zavazuje, že v případě nesplněni termínu dodání zaplatí objednateli smluvní pokutu ve výši 0,02% z celkové ceny dodávky bez DPH za každý započatý den prodlení.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3" w:val="left"/>
        </w:tabs>
        <w:bidi w:val="0"/>
        <w:spacing w:before="0" w:after="0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Dodávka bude realizována ve věcném plnění, lhůtě, ceně, při dodržení předpisů BOZP a dalších podmínek uvedených v objednávce.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3" w:val="left"/>
        </w:tabs>
        <w:bidi w:val="0"/>
        <w:spacing w:before="0" w:after="0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faktury zřejmý předmět a rozsah dodávky, bude k faktuře doložen rozpis uskutečněné dodávky (např. formou dodacího listu), u provedených prací či služeb bučte práce předána předávacím protokolem objednateli.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3" w:val="left"/>
        </w:tabs>
        <w:bidi w:val="0"/>
        <w:spacing w:before="0" w:after="0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si vyhrazuje právo proplatit fakturu do 30 dnů od dne doručení, pokud bude obsahovat veškeré naieznosu.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3" w:val="left"/>
        </w:tabs>
        <w:bidi w:val="0"/>
        <w:spacing w:before="0" w:after="0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Úhrada za plnění z této smlouvy bude realizována bezhotovostním převodem na účet dodavatele, který je správcem daně (finančním úřadem) zveřejněn způsobem umožňujícím dálkový přístup ve smyslu ustanovení § 98 zák. č. 235/2004 Sb. o DPH, v platném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znění.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3" w:val="left"/>
        </w:tabs>
        <w:bidi w:val="0"/>
        <w:spacing w:before="0" w:after="0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Pokud se po dobu účinnosti teto smlouvy dodavatel stárne nespolehlivým plátcem ve smyslu ustanovení § 106a zákona o DPH, smluvní strany se dohodly, že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uhradí DPH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22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zdanitelné plněni přímo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příslušnému správci dařte. Objednatelem takto provedená úhrada je považována za uhrazení příslušné části smluvn í ceny rovnající se výší DPH fakturované dodavatelem.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 w:after="0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bodů 8) a 9) nebudou použita v případě, že dodavatel není plátcem DPH nebo v případech, kdy se uplatní přenesená daňová povinnost dle § 92a a násl. zákona o DPH.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 w:after="0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Uskutečnění stavebních prací na sšniční síti (CZ-CPA kód 41 až 43) je pro objednatele uskutečňováno v ráma* jeho hlavní činnosti, která nepodléhá DPH. Režim přenesené daňové povinnosti se na takové práce nevztahuje. Uskutečnění stavebních prací mimo siniční síť podléhá režimu přenesené daňové povinností.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0" w:val="left"/>
        </w:tabs>
        <w:bidi w:val="0"/>
        <w:spacing w:before="0" w:after="0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dodavatel vady v přiměřené době, určené objednatelem dle charakteru vady v rámci oznámení dodavateli, je objednatel oprávněn vady odstranit na náklady dodavatele.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0" w:val="left"/>
        </w:tabs>
        <w:bidi w:val="0"/>
        <w:spacing w:before="0" w:after="0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pokuta za prodleni s odstraňováním vad činí částku rovnající se 0,02% z celkové ceny plnění, za každý den prodlení s odstraňováním vad.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0" w:val="left"/>
        </w:tabs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doba na věcné plnění se sjednává na dobu 60 měsíců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0" w:val="left"/>
        </w:tabs>
        <w:bidi w:val="0"/>
        <w:spacing w:before="0" w:after="0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mohou v souladu s § 2894 a násl. občanského zákoníku uplatnit i svá práva na náhradu škody v prokázané výši, která jim v souvislosti s porušením smluvní povinnosti druhou smluvní stranou vznikla; k povinnostem, k nimž se vztahují popsané smluvní pokuty, pak I vedle nároku na smluvní pokutu. V případě, že kterékoliv ze síran této smlouvy vznikne povinnost nahradit druhé straně škodu, je Dovinna nahradit škodu skutečnou i ušlý zisk.</w:t>
      </w:r>
    </w:p>
    <w:p>
      <w:pPr>
        <w:pStyle w:val="Style1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0" w:val="left"/>
        </w:tabs>
        <w:bidi w:val="0"/>
        <w:spacing w:before="0" w:after="100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zavazuje, že v případě nezaplacení dodavateli za akceptované dílo ve lhůtěstanovené v</w:t>
      </w:r>
      <w:r>
        <w:br w:type="page"/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064" w:val="left"/>
        </w:tabs>
        <w:bidi w:val="0"/>
        <w:spacing w:before="0" w:after="120" w:line="233" w:lineRule="auto"/>
        <w:ind w:left="0" w:right="0" w:firstLine="0"/>
        <w:jc w:val="left"/>
      </w:pPr>
      <w:r>
        <mc:AlternateContent>
          <mc:Choice Requires="wps">
            <w:drawing>
              <wp:anchor distT="0" distB="328930" distL="63500" distR="63500" simplePos="0" relativeHeight="125829379" behindDoc="0" locked="0" layoutInCell="1" allowOverlap="1">
                <wp:simplePos x="0" y="0"/>
                <wp:positionH relativeFrom="page">
                  <wp:posOffset>764540</wp:posOffset>
                </wp:positionH>
                <wp:positionV relativeFrom="margin">
                  <wp:posOffset>-45720</wp:posOffset>
                </wp:positionV>
                <wp:extent cx="2273935" cy="23495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73935" cy="234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0.200000000000003pt;margin-top:-3.6000000000000001pt;width:179.05000000000001pt;height:18.5pt;z-index:-125829374;mso-wrap-distance-left:5.pt;mso-wrap-distance-right:5.pt;mso-wrap-distance-bottom:25.8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16535" distB="0" distL="72390" distR="941705" simplePos="0" relativeHeight="125829381" behindDoc="0" locked="0" layoutInCell="1" allowOverlap="1">
            <wp:simplePos x="0" y="0"/>
            <wp:positionH relativeFrom="page">
              <wp:posOffset>773430</wp:posOffset>
            </wp:positionH>
            <wp:positionV relativeFrom="margin">
              <wp:posOffset>170815</wp:posOffset>
            </wp:positionV>
            <wp:extent cx="1390015" cy="347345"/>
            <wp:wrapSquare wrapText="bothSides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390015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74320" distB="15240" distL="1459230" distR="91440" simplePos="0" relativeHeight="125829382" behindDoc="0" locked="0" layoutInCell="1" allowOverlap="1">
            <wp:simplePos x="0" y="0"/>
            <wp:positionH relativeFrom="page">
              <wp:posOffset>2160270</wp:posOffset>
            </wp:positionH>
            <wp:positionV relativeFrom="margin">
              <wp:posOffset>228600</wp:posOffset>
            </wp:positionV>
            <wp:extent cx="853440" cy="274320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85344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ira HdVia</w:t>
      </w: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828" w:val="left"/>
        </w:tabs>
        <w:bidi w:val="0"/>
        <w:spacing w:before="0" w:after="120" w:line="233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IČQ:00090450</w:t>
        <w:tab/>
        <w:t>DIČ:CZ00090450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2&amp;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dne: 24.06.2020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</w:pPr>
      <w:r>
        <mc:AlternateContent>
          <mc:Choice Requires="wps">
            <w:drawing>
              <wp:anchor distT="237490" distB="0" distL="50800" distR="50800" simplePos="0" relativeHeight="125829383" behindDoc="0" locked="0" layoutInCell="1" allowOverlap="1">
                <wp:simplePos x="0" y="0"/>
                <wp:positionH relativeFrom="page">
                  <wp:posOffset>776605</wp:posOffset>
                </wp:positionH>
                <wp:positionV relativeFrom="margin">
                  <wp:posOffset>868680</wp:posOffset>
                </wp:positionV>
                <wp:extent cx="2338070" cy="1139825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38070" cy="11398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03"/>
                              <w:gridCol w:w="2078"/>
                            </w:tblGrid>
                            <w:tr>
                              <w:trPr>
                                <w:tblHeader/>
                                <w:trHeight w:val="26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76000174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Rd&lt;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dodavatel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Jihlava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1.149999999999999pt;margin-top:68.400000000000006pt;width:184.09999999999999pt;height:89.75pt;z-index:-125829370;mso-wrap-distance-left:4.pt;mso-wrap-distance-top:18.699999999999999pt;mso-wrap-distance-right:4.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03"/>
                        <w:gridCol w:w="2078"/>
                      </w:tblGrid>
                      <w:tr>
                        <w:trPr>
                          <w:tblHeader/>
                          <w:trHeight w:val="26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760</w:t>
                            </w:r>
                          </w:p>
                        </w:tc>
                      </w:tr>
                      <w:tr>
                        <w:trPr>
                          <w:trHeight w:val="25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76000174</w:t>
                            </w: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Rd&lt;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</w:t>
                            </w:r>
                          </w:p>
                        </w:tc>
                      </w:tr>
                      <w:tr>
                        <w:trPr>
                          <w:trHeight w:val="25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Jihlava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782955</wp:posOffset>
                </wp:positionH>
                <wp:positionV relativeFrom="margin">
                  <wp:posOffset>631190</wp:posOffset>
                </wp:positionV>
                <wp:extent cx="1609090" cy="17970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0909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číslo objednávky: 76000174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1.649999999999999pt;margin-top:49.700000000000003pt;width:126.7pt;height:14.15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objednávky: 76000174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7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AUTOCONT a.s.</w:t>
      </w:r>
      <w:bookmarkEnd w:id="2"/>
      <w:bookmarkEnd w:id="3"/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Romana Havelky 5b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58601 Jihlava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828" w:val="left"/>
        </w:tabs>
        <w:bidi w:val="0"/>
        <w:spacing w:before="0" w:after="76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04308697</w:t>
        <w:tab/>
        <w:t>DIČ: CZ04308697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39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Ředitelství KSÚSV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6194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</w:t>
        <w:tab/>
        <w:t>Kosovská 16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276" w:val="left"/>
          <w:tab w:pos="6194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lůsajtíttáe</w:t>
        <w:tab/>
        <w:t>16</w:t>
        <w:tab/>
        <w:t>Jihlava</w:t>
      </w: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6194" w:val="left"/>
        </w:tabs>
        <w:bidi w:val="0"/>
        <w:spacing w:before="0" w:after="18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01 Jihlava</w:t>
        <w:tab/>
        <w:t>586 01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91" w:left="1183" w:right="863" w:bottom="1716" w:header="663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041400" distB="259080" distL="114300" distR="114300" simplePos="0" relativeHeight="125829385" behindDoc="0" locked="0" layoutInCell="1" allowOverlap="1">
                <wp:simplePos x="0" y="0"/>
                <wp:positionH relativeFrom="page">
                  <wp:posOffset>776605</wp:posOffset>
                </wp:positionH>
                <wp:positionV relativeFrom="margin">
                  <wp:posOffset>4114800</wp:posOffset>
                </wp:positionV>
                <wp:extent cx="6205855" cy="45720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05855" cy="45720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3048"/>
                              <w:gridCol w:w="1080"/>
                              <w:gridCol w:w="950"/>
                              <w:gridCol w:w="552"/>
                              <w:gridCol w:w="1190"/>
                              <w:gridCol w:w="922"/>
                              <w:gridCol w:w="984"/>
                              <w:gridCol w:w="1046"/>
                            </w:tblGrid>
                            <w:tr>
                              <w:trPr>
                                <w:tblHeader/>
                                <w:trHeight w:val="72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M J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Základ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Sazba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celkem vč.dph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61.149999999999999pt;margin-top:324.pt;width:488.64999999999998pt;height:36.pt;z-index:-125829368;mso-wrap-distance-left:9.pt;mso-wrap-distance-top:82.pt;mso-wrap-distance-right:9.pt;mso-wrap-distance-bottom:20.399999999999999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3048"/>
                        <w:gridCol w:w="1080"/>
                        <w:gridCol w:w="950"/>
                        <w:gridCol w:w="552"/>
                        <w:gridCol w:w="1190"/>
                        <w:gridCol w:w="922"/>
                        <w:gridCol w:w="984"/>
                        <w:gridCol w:w="1046"/>
                      </w:tblGrid>
                      <w:tr>
                        <w:trPr>
                          <w:tblHeader/>
                          <w:trHeight w:val="72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Cena M J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Základ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Sazba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Cena celkem vč.dph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831215</wp:posOffset>
                </wp:positionH>
                <wp:positionV relativeFrom="margin">
                  <wp:posOffset>4697095</wp:posOffset>
                </wp:positionV>
                <wp:extent cx="3014345" cy="133985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1434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EV11H9O104O 3LCD EPSON EB-L610U.WUXGA 6000 Ansi 2500000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65.450000000000003pt;margin-top:369.85000000000002pt;width:237.34999999999999pt;height:10.550000000000001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EV11H9O104O 3LCD EPSON EB-L610U.WUXGA 6000 Ansi 2500000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drawing>
          <wp:anchor distT="1495425" distB="149860" distL="2720340" distR="781685" simplePos="0" relativeHeight="125829387" behindDoc="0" locked="0" layoutInCell="1" allowOverlap="1">
            <wp:simplePos x="0" y="0"/>
            <wp:positionH relativeFrom="page">
              <wp:posOffset>3382645</wp:posOffset>
            </wp:positionH>
            <wp:positionV relativeFrom="margin">
              <wp:posOffset>4568825</wp:posOffset>
            </wp:positionV>
            <wp:extent cx="2932430" cy="115570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2932430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4589780</wp:posOffset>
                </wp:positionH>
                <wp:positionV relativeFrom="margin">
                  <wp:posOffset>4556760</wp:posOffset>
                </wp:positionV>
                <wp:extent cx="530225" cy="140335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67 000,00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61.39999999999998pt;margin-top:358.80000000000001pt;width:41.75pt;height:11.050000000000001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67 000,00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5805805</wp:posOffset>
                </wp:positionH>
                <wp:positionV relativeFrom="margin">
                  <wp:posOffset>4559935</wp:posOffset>
                </wp:positionV>
                <wp:extent cx="795655" cy="143510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5655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0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14 070,00</w:t>
                              <w:tab/>
                              <w:t>81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57.14999999999998pt;margin-top:359.05000000000001pt;width:62.649999999999999pt;height:11.300000000000001pt;z-index:2516577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0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14 070,00</w:t>
                        <w:tab/>
                        <w:t>81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bodě 7), zaplatí pokutu ve výši 0,02% z celtové ceny dodávky bez DPH za každý započatý den prodlení.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0" w:after="7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76" w:left="0" w:right="0" w:bottom="165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804545" distL="202565" distR="193675" simplePos="0" relativeHeight="125829388" behindDoc="0" locked="0" layoutInCell="1" allowOverlap="1">
                <wp:simplePos x="0" y="0"/>
                <wp:positionH relativeFrom="page">
                  <wp:posOffset>950595</wp:posOffset>
                </wp:positionH>
                <wp:positionV relativeFrom="paragraph">
                  <wp:posOffset>356870</wp:posOffset>
                </wp:positionV>
                <wp:extent cx="1889760" cy="701040"/>
                <wp:wrapSquare wrapText="right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89760" cy="701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AUTOCONT as. ’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720" w:right="0" w:hanging="72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Romana Havelky 5b, 586 01 Jihlava Tel.: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DIČ: CZ04308697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74.849999999999994pt;margin-top:28.100000000000001pt;width:148.80000000000001pt;height:55.200000000000003pt;z-index:-125829365;mso-wrap-distance-left:15.949999999999999pt;mso-wrap-distance-right:15.25pt;mso-wrap-distance-bottom:63.350000000000001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AUTOCONT as. ’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720" w:right="0" w:hanging="72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Romana Havelky 5b, 586 01 Jihlava Tel.: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DIČ: CZ04308697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853440" distB="0" distL="114300" distR="114300" simplePos="0" relativeHeight="125829390" behindDoc="0" locked="0" layoutInCell="1" allowOverlap="1">
                <wp:simplePos x="0" y="0"/>
                <wp:positionH relativeFrom="page">
                  <wp:posOffset>862330</wp:posOffset>
                </wp:positionH>
                <wp:positionV relativeFrom="paragraph">
                  <wp:posOffset>1210310</wp:posOffset>
                </wp:positionV>
                <wp:extent cx="2057400" cy="652145"/>
                <wp:wrapSquare wrapText="right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57400" cy="65214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363"/>
                              <w:gridCol w:w="1877"/>
                            </w:tblGrid>
                            <w:tr>
                              <w:trPr>
                                <w:tblHeader/>
                                <w:trHeight w:val="326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30. 6.2OZO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67.900000000000006pt;margin-top:95.299999999999997pt;width:162.pt;height:51.350000000000001pt;z-index:-125829363;mso-wrap-distance-left:9.pt;mso-wrap-distance-top:67.200000000000003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363"/>
                        <w:gridCol w:w="1877"/>
                      </w:tblGrid>
                      <w:tr>
                        <w:trPr>
                          <w:tblHeader/>
                          <w:trHeight w:val="326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2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30. 6.2OZO</w:t>
                            </w:r>
                          </w:p>
                        </w:tc>
                      </w:tr>
                      <w:tr>
                        <w:trPr>
                          <w:trHeight w:val="37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Přikazce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1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30.06.2020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1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81 070,00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67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ňzení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hefte pokyny našeho zástupce. Vyhodnocení významných environmentálních aspektů je následující • Likvidace a odstraňování starých živičných povrchů. • Pokládka nových kvičných povrchů. • Chemické odstraňování sněhu z povrchu silníc. • Inertní posyp silnic.* Manipulace s nebezpečným odpadem. Nejvyššl míry rizika BOZP v naší organizaci jsou * Dopravní nehoda nebo havárie ve veřejném dopravním provozu. • Činnosti spojené s obsluhou motorové pily v souvislosti s nepříznivými klimatickými podmínkami. V případě provádění stavební činnosti budete písemné seznámeni s riziky prostřednictvím stavbyvedoucího.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076" w:left="1200" w:right="926" w:bottom="165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6203315</wp:posOffset>
              </wp:positionH>
              <wp:positionV relativeFrom="page">
                <wp:posOffset>9626600</wp:posOffset>
              </wp:positionV>
              <wp:extent cx="536575" cy="9461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657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88.44999999999999pt;margin-top:758.pt;width:42.25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Jiné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Titulek tabulky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2">
    <w:name w:val="Záhlaví nebo zápatí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Základní text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Nadpis #1_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0">
    <w:name w:val="Základní text (3)_"/>
    <w:basedOn w:val="DefaultParagraphFont"/>
    <w:link w:val="Style19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25">
    <w:name w:val="Základní text (5)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27">
    <w:name w:val="Základní text (4)_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w w:val="80"/>
      <w:sz w:val="38"/>
      <w:szCs w:val="38"/>
      <w:u w:val="none"/>
    </w:rPr>
  </w:style>
  <w:style w:type="character" w:customStyle="1" w:styleId="CharStyle29">
    <w:name w:val="Základní text (2)_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5">
    <w:name w:val="Jiné"/>
    <w:basedOn w:val="Normal"/>
    <w:link w:val="CharStyle6"/>
    <w:pPr>
      <w:widowControl w:val="0"/>
      <w:shd w:val="clear" w:color="auto" w:fill="FFFFFF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Titulek tabulky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1">
    <w:name w:val="Záhlaví nebo zápatí (2)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Základní text"/>
    <w:basedOn w:val="Normal"/>
    <w:link w:val="CharStyle15"/>
    <w:pPr>
      <w:widowControl w:val="0"/>
      <w:shd w:val="clear" w:color="auto" w:fill="FFFFFF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FFFFFF"/>
      <w:ind w:firstLine="11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9">
    <w:name w:val="Základní text (3)"/>
    <w:basedOn w:val="Normal"/>
    <w:link w:val="CharStyle20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24">
    <w:name w:val="Základní text (5)"/>
    <w:basedOn w:val="Normal"/>
    <w:link w:val="CharStyle2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6">
    <w:name w:val="Základní text (4)"/>
    <w:basedOn w:val="Normal"/>
    <w:link w:val="CharStyle27"/>
    <w:pPr>
      <w:widowControl w:val="0"/>
      <w:shd w:val="clear" w:color="auto" w:fill="FFFFFF"/>
      <w:ind w:firstLine="360"/>
    </w:pPr>
    <w:rPr>
      <w:rFonts w:ascii="Arial" w:eastAsia="Arial" w:hAnsi="Arial" w:cs="Arial"/>
      <w:b/>
      <w:bCs/>
      <w:i w:val="0"/>
      <w:iCs w:val="0"/>
      <w:smallCaps w:val="0"/>
      <w:strike w:val="0"/>
      <w:w w:val="80"/>
      <w:sz w:val="38"/>
      <w:szCs w:val="38"/>
      <w:u w:val="none"/>
    </w:rPr>
  </w:style>
  <w:style w:type="paragraph" w:customStyle="1" w:styleId="Style28">
    <w:name w:val="Základní text (2)"/>
    <w:basedOn w:val="Normal"/>
    <w:link w:val="CharStyle29"/>
    <w:pPr>
      <w:widowControl w:val="0"/>
      <w:shd w:val="clear" w:color="auto" w:fill="FFFFFF"/>
      <w:spacing w:after="22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3.png" TargetMode="External"/><Relationship Id="rId12" Type="http://schemas.openxmlformats.org/officeDocument/2006/relationships/image" Target="media/image4.png"/><Relationship Id="rId13" Type="http://schemas.openxmlformats.org/officeDocument/2006/relationships/image" Target="media/image4.png" TargetMode="External"/></Relationships>
</file>