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7E2ACA" w:rsidRPr="00976B4A" w:rsidRDefault="00190A83">
      <w:pPr>
        <w:rPr>
          <w:rFonts w:ascii="Arial" w:hAnsi="Arial" w:cs="Arial"/>
          <w:sz w:val="18"/>
          <w:szCs w:val="18"/>
        </w:rPr>
      </w:pPr>
      <w:fldSimple w:instr=" DOCPROPERTY  OD_EvC  \* MERGEFORMAT ">
        <w:r w:rsidR="006336FD">
          <w:rPr>
            <w:rFonts w:ascii="Arial" w:hAnsi="Arial" w:cs="Arial"/>
            <w:sz w:val="18"/>
            <w:szCs w:val="18"/>
          </w:rPr>
          <w:t>26609/O/2016-HMSU</w:t>
        </w:r>
      </w:fldSimple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976B4A">
        <w:rPr>
          <w:rFonts w:ascii="Arial" w:hAnsi="Arial" w:cs="Arial"/>
          <w:sz w:val="18"/>
          <w:szCs w:val="18"/>
        </w:rPr>
        <w:t>Č.j</w:t>
      </w:r>
      <w:proofErr w:type="spellEnd"/>
      <w:r w:rsidRPr="00976B4A">
        <w:rPr>
          <w:rFonts w:ascii="Arial" w:hAnsi="Arial" w:cs="Arial"/>
          <w:sz w:val="18"/>
          <w:szCs w:val="18"/>
        </w:rPr>
        <w:t>.</w:t>
      </w:r>
      <w:proofErr w:type="gramEnd"/>
      <w:r w:rsidRPr="00976B4A">
        <w:rPr>
          <w:rFonts w:ascii="Arial" w:hAnsi="Arial" w:cs="Arial"/>
          <w:sz w:val="18"/>
          <w:szCs w:val="18"/>
        </w:rPr>
        <w:t xml:space="preserve">: </w:t>
      </w:r>
      <w:fldSimple w:instr=" DOCPROPERTY  OD_Cj  \* MERGEFORMAT ">
        <w:r w:rsidR="006336FD">
          <w:rPr>
            <w:rFonts w:ascii="Arial" w:hAnsi="Arial" w:cs="Arial"/>
            <w:sz w:val="18"/>
            <w:szCs w:val="18"/>
          </w:rPr>
          <w:t>UZSVM/O/16213/2016-HMSU</w:t>
        </w:r>
      </w:fldSimple>
    </w:p>
    <w:p w:rsidR="007E2ACA" w:rsidRDefault="007E2ACA">
      <w:pPr>
        <w:rPr>
          <w:rFonts w:ascii="Arial" w:hAnsi="Arial" w:cs="Arial"/>
          <w:sz w:val="22"/>
          <w:szCs w:val="22"/>
        </w:rPr>
      </w:pPr>
    </w:p>
    <w:p w:rsidR="00CB11B1" w:rsidRPr="00CB11B1" w:rsidRDefault="00CB11B1" w:rsidP="00CB11B1">
      <w:pPr>
        <w:rPr>
          <w:rFonts w:ascii="Arial" w:hAnsi="Arial" w:cs="Arial"/>
          <w:i/>
          <w:sz w:val="22"/>
          <w:szCs w:val="22"/>
        </w:rPr>
      </w:pPr>
      <w:r w:rsidRPr="00CB11B1">
        <w:rPr>
          <w:rFonts w:ascii="Arial" w:hAnsi="Arial" w:cs="Arial"/>
          <w:b/>
          <w:sz w:val="22"/>
          <w:szCs w:val="22"/>
        </w:rPr>
        <w:t>Národní památkový ústav</w:t>
      </w:r>
      <w:r w:rsidRPr="00A372C1">
        <w:rPr>
          <w:rFonts w:ascii="Arial" w:hAnsi="Arial" w:cs="Arial"/>
          <w:b/>
          <w:sz w:val="22"/>
          <w:szCs w:val="22"/>
        </w:rPr>
        <w:t>,</w:t>
      </w:r>
      <w:r w:rsidR="00A372C1" w:rsidRPr="00A372C1">
        <w:rPr>
          <w:rFonts w:ascii="Arial" w:hAnsi="Arial" w:cs="Arial"/>
          <w:b/>
          <w:sz w:val="22"/>
          <w:szCs w:val="22"/>
        </w:rPr>
        <w:t xml:space="preserve"> státní příspěvková organizace</w:t>
      </w:r>
    </w:p>
    <w:p w:rsidR="00CB11B1" w:rsidRPr="00CB11B1" w:rsidRDefault="00CB11B1" w:rsidP="00CB11B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B11B1">
        <w:rPr>
          <w:rFonts w:ascii="Arial" w:hAnsi="Arial" w:cs="Arial"/>
          <w:sz w:val="22"/>
          <w:szCs w:val="22"/>
        </w:rPr>
        <w:t>se sídlem Valdštejnské nám. 162/3, 118 01 Praha 1 – Malá Strana</w:t>
      </w:r>
    </w:p>
    <w:p w:rsidR="00CB11B1" w:rsidRPr="00CB11B1" w:rsidRDefault="005363C1" w:rsidP="00CB11B1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zastupuje Ing. arch. Naděžda</w:t>
      </w:r>
      <w:r w:rsidR="00CB11B1" w:rsidRPr="00CB11B1">
        <w:rPr>
          <w:rFonts w:ascii="Arial" w:hAnsi="Arial" w:cs="Arial"/>
          <w:sz w:val="22"/>
          <w:szCs w:val="22"/>
        </w:rPr>
        <w:t xml:space="preserve"> Goryczkov</w:t>
      </w:r>
      <w:r>
        <w:rPr>
          <w:rFonts w:ascii="Arial" w:hAnsi="Arial" w:cs="Arial"/>
          <w:sz w:val="22"/>
          <w:szCs w:val="22"/>
        </w:rPr>
        <w:t>á</w:t>
      </w:r>
      <w:r w:rsidR="00CB11B1" w:rsidRPr="00CB11B1">
        <w:rPr>
          <w:rFonts w:ascii="Arial" w:hAnsi="Arial" w:cs="Arial"/>
          <w:sz w:val="22"/>
          <w:szCs w:val="22"/>
        </w:rPr>
        <w:t>, generální ředitelk</w:t>
      </w:r>
      <w:r>
        <w:rPr>
          <w:rFonts w:ascii="Arial" w:hAnsi="Arial" w:cs="Arial"/>
          <w:sz w:val="22"/>
          <w:szCs w:val="22"/>
        </w:rPr>
        <w:t>a</w:t>
      </w:r>
    </w:p>
    <w:p w:rsidR="00CB11B1" w:rsidRPr="00CB11B1" w:rsidRDefault="00CB11B1" w:rsidP="00CB11B1">
      <w:pPr>
        <w:jc w:val="both"/>
        <w:rPr>
          <w:rFonts w:ascii="Arial" w:hAnsi="Arial" w:cs="Arial"/>
          <w:sz w:val="22"/>
          <w:szCs w:val="22"/>
        </w:rPr>
      </w:pPr>
      <w:r w:rsidRPr="00CB11B1">
        <w:rPr>
          <w:rFonts w:ascii="Arial" w:hAnsi="Arial" w:cs="Arial"/>
          <w:sz w:val="22"/>
          <w:szCs w:val="22"/>
        </w:rPr>
        <w:t>IČO: 75032333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>(dále jen „předávající“)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>a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22D2B" w:rsidRDefault="00A372C1" w:rsidP="00A22D2B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Česká republika - </w:t>
      </w:r>
      <w:r w:rsidR="00A22D2B">
        <w:rPr>
          <w:rFonts w:ascii="Arial" w:hAnsi="Arial" w:cs="Arial"/>
          <w:b/>
          <w:color w:val="000000"/>
          <w:sz w:val="22"/>
          <w:szCs w:val="22"/>
        </w:rPr>
        <w:t>Úřad pro zastupování státu ve věcech majetkových</w:t>
      </w:r>
    </w:p>
    <w:p w:rsidR="00A22D2B" w:rsidRDefault="00A22D2B" w:rsidP="00A22D2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Rašínovo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nábřeží 390/42, 128 00 Praha 2</w:t>
      </w:r>
    </w:p>
    <w:p w:rsidR="00A22D2B" w:rsidRDefault="00A22D2B" w:rsidP="00A22D2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kter</w:t>
      </w:r>
      <w:r w:rsidR="005433D2">
        <w:rPr>
          <w:rFonts w:ascii="Arial" w:hAnsi="Arial" w:cs="Arial"/>
          <w:color w:val="000000"/>
          <w:sz w:val="22"/>
          <w:szCs w:val="22"/>
        </w:rPr>
        <w:t>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363C1">
        <w:rPr>
          <w:rFonts w:ascii="Arial" w:hAnsi="Arial" w:cs="Arial"/>
          <w:color w:val="000000"/>
          <w:sz w:val="22"/>
          <w:szCs w:val="22"/>
        </w:rPr>
        <w:t xml:space="preserve">právně </w:t>
      </w:r>
      <w:r>
        <w:rPr>
          <w:rFonts w:ascii="Arial" w:hAnsi="Arial" w:cs="Arial"/>
          <w:color w:val="000000"/>
          <w:sz w:val="22"/>
          <w:szCs w:val="22"/>
        </w:rPr>
        <w:t xml:space="preserve">jedná 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Karol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Siwek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ředitel Územního pracoviště Ostrava</w:t>
      </w:r>
    </w:p>
    <w:p w:rsidR="00A22D2B" w:rsidRDefault="00A22D2B" w:rsidP="00A22D2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Příkazu </w:t>
      </w:r>
      <w:r w:rsidR="005363C1">
        <w:rPr>
          <w:rFonts w:ascii="Arial" w:hAnsi="Arial" w:cs="Arial"/>
          <w:color w:val="000000"/>
          <w:sz w:val="22"/>
          <w:szCs w:val="22"/>
        </w:rPr>
        <w:t xml:space="preserve">generálního ředitele </w:t>
      </w:r>
      <w:r>
        <w:rPr>
          <w:rFonts w:ascii="Arial" w:hAnsi="Arial" w:cs="Arial"/>
          <w:color w:val="000000"/>
          <w:sz w:val="22"/>
          <w:szCs w:val="22"/>
        </w:rPr>
        <w:t>č. 6/2014 v platném znění</w:t>
      </w:r>
    </w:p>
    <w:p w:rsidR="00A22D2B" w:rsidRDefault="00A22D2B" w:rsidP="00A22D2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69797111</w:t>
      </w:r>
    </w:p>
    <w:p w:rsidR="00A22D2B" w:rsidRDefault="00A22D2B" w:rsidP="00A22D2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„přejímající“)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uzavírají podle ustanovení § </w:t>
      </w:r>
      <w:r w:rsidR="005363C1">
        <w:rPr>
          <w:rFonts w:ascii="Arial" w:hAnsi="Arial" w:cs="Arial"/>
          <w:color w:val="000000"/>
          <w:sz w:val="22"/>
          <w:szCs w:val="22"/>
        </w:rPr>
        <w:t>55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odst. </w:t>
      </w:r>
      <w:r w:rsidR="005363C1">
        <w:rPr>
          <w:rFonts w:ascii="Arial" w:hAnsi="Arial" w:cs="Arial"/>
          <w:color w:val="000000"/>
          <w:sz w:val="22"/>
          <w:szCs w:val="22"/>
        </w:rPr>
        <w:t>3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a § 19b zákona č. 219/2000 Sb., o majetku České republiky a jejím vystupování v právních vztazích, ve znění pozdějších předpisů, (dále jen „ZMS“), t</w:t>
      </w:r>
      <w:r w:rsidR="006E6E1C">
        <w:rPr>
          <w:rFonts w:ascii="Arial" w:hAnsi="Arial" w:cs="Arial"/>
          <w:color w:val="000000"/>
          <w:sz w:val="22"/>
          <w:szCs w:val="22"/>
        </w:rPr>
        <w:t>u</w:t>
      </w:r>
      <w:r w:rsidRPr="00CB11B1">
        <w:rPr>
          <w:rFonts w:ascii="Arial" w:hAnsi="Arial" w:cs="Arial"/>
          <w:color w:val="000000"/>
          <w:sz w:val="22"/>
          <w:szCs w:val="22"/>
        </w:rPr>
        <w:t>to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59E4" w:rsidRPr="00CB11B1" w:rsidRDefault="007659E4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6E6E1C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SMLOUVU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o předání majetku a o změně příslušnosti hospodařit s majetkem státu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proofErr w:type="spellStart"/>
      <w:r w:rsidRPr="00CB11B1">
        <w:rPr>
          <w:rFonts w:ascii="Arial" w:hAnsi="Arial" w:cs="Arial"/>
          <w:b/>
          <w:color w:val="000000"/>
          <w:sz w:val="22"/>
          <w:szCs w:val="22"/>
        </w:rPr>
        <w:t>j</w:t>
      </w:r>
      <w:proofErr w:type="spellEnd"/>
      <w:r w:rsidRPr="00CB11B1">
        <w:rPr>
          <w:rFonts w:ascii="Arial" w:hAnsi="Arial" w:cs="Arial"/>
          <w:b/>
          <w:color w:val="000000"/>
          <w:sz w:val="22"/>
          <w:szCs w:val="22"/>
        </w:rPr>
        <w:t>.</w:t>
      </w:r>
      <w:r w:rsidR="00A22D2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22D2B" w:rsidRPr="00A22D2B">
        <w:rPr>
          <w:rFonts w:ascii="Arial" w:hAnsi="Arial" w:cs="Arial"/>
          <w:b/>
          <w:color w:val="000000"/>
          <w:sz w:val="22"/>
          <w:szCs w:val="22"/>
        </w:rPr>
        <w:t>UZSVM/O/16213/2016-HMSU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Čl. I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>Česká republika je vlastníkem níže uvedeného majetku a předávající je příslušný hospodařit s tímto majetkem podle ustanovení § 9 ZMS :</w:t>
      </w:r>
    </w:p>
    <w:p w:rsidR="00CB11B1" w:rsidRPr="00DB7ABF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B11B1" w:rsidRPr="00DB7ABF" w:rsidRDefault="00CB11B1" w:rsidP="00CB11B1">
      <w:pPr>
        <w:pStyle w:val="Normlnweb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  <w:spacing w:val="-4"/>
          <w:sz w:val="22"/>
          <w:szCs w:val="22"/>
        </w:rPr>
      </w:pPr>
      <w:r w:rsidRPr="00DB7ABF">
        <w:rPr>
          <w:rFonts w:ascii="Arial" w:hAnsi="Arial" w:cs="Arial"/>
          <w:spacing w:val="-4"/>
          <w:sz w:val="22"/>
          <w:szCs w:val="22"/>
        </w:rPr>
        <w:t>stavební parcela č. 835,</w:t>
      </w:r>
      <w:r w:rsidR="005363C1">
        <w:rPr>
          <w:rFonts w:ascii="Arial" w:hAnsi="Arial" w:cs="Arial"/>
          <w:spacing w:val="-4"/>
          <w:sz w:val="22"/>
          <w:szCs w:val="22"/>
        </w:rPr>
        <w:t xml:space="preserve"> zastavěná plocha a nádvoří,</w:t>
      </w:r>
      <w:r w:rsidRPr="00DB7ABF">
        <w:rPr>
          <w:rFonts w:ascii="Arial" w:hAnsi="Arial" w:cs="Arial"/>
          <w:spacing w:val="-4"/>
          <w:sz w:val="22"/>
          <w:szCs w:val="22"/>
        </w:rPr>
        <w:t xml:space="preserve"> součástí je stavba</w:t>
      </w:r>
      <w:r w:rsidR="005363C1">
        <w:rPr>
          <w:rFonts w:ascii="Arial" w:hAnsi="Arial" w:cs="Arial"/>
          <w:spacing w:val="-4"/>
          <w:sz w:val="22"/>
          <w:szCs w:val="22"/>
        </w:rPr>
        <w:t>: Přívoz,</w:t>
      </w:r>
      <w:r w:rsidRPr="00DB7ABF">
        <w:rPr>
          <w:rFonts w:ascii="Arial" w:hAnsi="Arial" w:cs="Arial"/>
          <w:spacing w:val="-4"/>
          <w:sz w:val="22"/>
          <w:szCs w:val="22"/>
        </w:rPr>
        <w:t xml:space="preserve"> č. p. 875</w:t>
      </w:r>
      <w:r w:rsidR="005363C1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="005363C1">
        <w:rPr>
          <w:rFonts w:ascii="Arial" w:hAnsi="Arial" w:cs="Arial"/>
          <w:spacing w:val="-4"/>
          <w:sz w:val="22"/>
          <w:szCs w:val="22"/>
        </w:rPr>
        <w:t>obč</w:t>
      </w:r>
      <w:proofErr w:type="spellEnd"/>
      <w:r w:rsidR="005363C1">
        <w:rPr>
          <w:rFonts w:ascii="Arial" w:hAnsi="Arial" w:cs="Arial"/>
          <w:spacing w:val="-4"/>
          <w:sz w:val="22"/>
          <w:szCs w:val="22"/>
        </w:rPr>
        <w:t xml:space="preserve">. </w:t>
      </w:r>
      <w:proofErr w:type="spellStart"/>
      <w:r w:rsidR="005363C1">
        <w:rPr>
          <w:rFonts w:ascii="Arial" w:hAnsi="Arial" w:cs="Arial"/>
          <w:spacing w:val="-4"/>
          <w:sz w:val="22"/>
          <w:szCs w:val="22"/>
        </w:rPr>
        <w:t>vyb</w:t>
      </w:r>
      <w:proofErr w:type="spellEnd"/>
      <w:r w:rsidR="005363C1">
        <w:rPr>
          <w:rFonts w:ascii="Arial" w:hAnsi="Arial" w:cs="Arial"/>
          <w:spacing w:val="-4"/>
          <w:sz w:val="22"/>
          <w:szCs w:val="22"/>
        </w:rPr>
        <w:t>.</w:t>
      </w:r>
      <w:r w:rsidRPr="00DB7ABF">
        <w:rPr>
          <w:rFonts w:ascii="Arial" w:hAnsi="Arial" w:cs="Arial"/>
          <w:spacing w:val="-4"/>
          <w:sz w:val="22"/>
          <w:szCs w:val="22"/>
        </w:rPr>
        <w:t>, hodnota v</w:t>
      </w:r>
      <w:r w:rsidR="007576D6">
        <w:rPr>
          <w:rFonts w:ascii="Arial" w:hAnsi="Arial" w:cs="Arial"/>
          <w:spacing w:val="-4"/>
          <w:sz w:val="22"/>
          <w:szCs w:val="22"/>
        </w:rPr>
        <w:t> </w:t>
      </w:r>
      <w:r w:rsidRPr="00DB7ABF">
        <w:rPr>
          <w:rFonts w:ascii="Arial" w:hAnsi="Arial" w:cs="Arial"/>
          <w:spacing w:val="-4"/>
          <w:sz w:val="22"/>
          <w:szCs w:val="22"/>
        </w:rPr>
        <w:t>účetnictví</w:t>
      </w:r>
      <w:r w:rsidR="007576D6">
        <w:rPr>
          <w:rFonts w:ascii="Arial" w:hAnsi="Arial" w:cs="Arial"/>
          <w:spacing w:val="-4"/>
          <w:sz w:val="22"/>
          <w:szCs w:val="22"/>
        </w:rPr>
        <w:t xml:space="preserve"> </w:t>
      </w:r>
      <w:r w:rsidR="007659E4" w:rsidRPr="007659E4">
        <w:rPr>
          <w:rFonts w:ascii="Arial" w:hAnsi="Arial" w:cs="Arial"/>
          <w:spacing w:val="-4"/>
          <w:sz w:val="22"/>
          <w:szCs w:val="22"/>
        </w:rPr>
        <w:t xml:space="preserve">včetně technického zhodnocení </w:t>
      </w:r>
      <w:r w:rsidR="00DB7ABF" w:rsidRPr="00DB7ABF">
        <w:rPr>
          <w:rFonts w:ascii="Arial" w:hAnsi="Arial" w:cs="Arial"/>
          <w:spacing w:val="-4"/>
          <w:sz w:val="22"/>
          <w:szCs w:val="22"/>
        </w:rPr>
        <w:t>7 660 436</w:t>
      </w:r>
      <w:r w:rsidR="00DB7ABF" w:rsidRPr="00DB7ABF">
        <w:rPr>
          <w:rFonts w:ascii="Arial" w:hAnsi="Arial" w:cs="Arial"/>
          <w:sz w:val="22"/>
          <w:szCs w:val="22"/>
        </w:rPr>
        <w:t>,40 Kč</w:t>
      </w:r>
    </w:p>
    <w:p w:rsidR="00CB11B1" w:rsidRDefault="00CB11B1" w:rsidP="00CB11B1">
      <w:pPr>
        <w:pStyle w:val="Normlnweb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DB7ABF">
        <w:rPr>
          <w:rFonts w:ascii="Arial" w:hAnsi="Arial" w:cs="Arial"/>
          <w:color w:val="000000"/>
          <w:sz w:val="22"/>
          <w:szCs w:val="22"/>
        </w:rPr>
        <w:t>stavba</w:t>
      </w:r>
      <w:r w:rsidR="005363C1">
        <w:rPr>
          <w:rFonts w:ascii="Arial" w:hAnsi="Arial" w:cs="Arial"/>
          <w:color w:val="000000"/>
          <w:sz w:val="22"/>
          <w:szCs w:val="22"/>
        </w:rPr>
        <w:t xml:space="preserve"> bez </w:t>
      </w:r>
      <w:proofErr w:type="spellStart"/>
      <w:r w:rsidR="005363C1">
        <w:rPr>
          <w:rFonts w:ascii="Arial" w:hAnsi="Arial" w:cs="Arial"/>
          <w:color w:val="000000"/>
          <w:sz w:val="22"/>
          <w:szCs w:val="22"/>
        </w:rPr>
        <w:t>čp</w:t>
      </w:r>
      <w:proofErr w:type="spellEnd"/>
      <w:r w:rsidR="005363C1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5363C1">
        <w:rPr>
          <w:rFonts w:ascii="Arial" w:hAnsi="Arial" w:cs="Arial"/>
          <w:color w:val="000000"/>
          <w:sz w:val="22"/>
          <w:szCs w:val="22"/>
        </w:rPr>
        <w:t>če</w:t>
      </w:r>
      <w:proofErr w:type="spellEnd"/>
      <w:r w:rsidR="005363C1">
        <w:rPr>
          <w:rFonts w:ascii="Arial" w:hAnsi="Arial" w:cs="Arial"/>
          <w:color w:val="000000"/>
          <w:sz w:val="22"/>
          <w:szCs w:val="22"/>
        </w:rPr>
        <w:t>,</w:t>
      </w:r>
      <w:r w:rsidRPr="00DB7ABF">
        <w:rPr>
          <w:rFonts w:ascii="Arial" w:hAnsi="Arial" w:cs="Arial"/>
          <w:color w:val="000000"/>
          <w:sz w:val="22"/>
          <w:szCs w:val="22"/>
        </w:rPr>
        <w:t xml:space="preserve"> garáž</w:t>
      </w:r>
      <w:r w:rsidR="005363C1">
        <w:rPr>
          <w:rFonts w:ascii="Arial" w:hAnsi="Arial" w:cs="Arial"/>
          <w:color w:val="000000"/>
          <w:sz w:val="22"/>
          <w:szCs w:val="22"/>
        </w:rPr>
        <w:t>,</w:t>
      </w:r>
      <w:r w:rsidRPr="00DB7ABF">
        <w:rPr>
          <w:rFonts w:ascii="Arial" w:hAnsi="Arial" w:cs="Arial"/>
          <w:color w:val="000000"/>
          <w:sz w:val="22"/>
          <w:szCs w:val="22"/>
        </w:rPr>
        <w:t xml:space="preserve"> na </w:t>
      </w:r>
      <w:r w:rsidR="005363C1">
        <w:rPr>
          <w:rFonts w:ascii="Arial" w:hAnsi="Arial" w:cs="Arial"/>
          <w:color w:val="000000"/>
          <w:sz w:val="22"/>
          <w:szCs w:val="22"/>
        </w:rPr>
        <w:t>parcele</w:t>
      </w:r>
      <w:r w:rsidRPr="00DB7ABF">
        <w:rPr>
          <w:rFonts w:ascii="Arial" w:hAnsi="Arial" w:cs="Arial"/>
          <w:color w:val="000000"/>
          <w:sz w:val="22"/>
          <w:szCs w:val="22"/>
        </w:rPr>
        <w:t xml:space="preserve"> </w:t>
      </w:r>
      <w:r w:rsidR="005363C1">
        <w:rPr>
          <w:rFonts w:ascii="Arial" w:hAnsi="Arial" w:cs="Arial"/>
          <w:color w:val="000000"/>
          <w:sz w:val="22"/>
          <w:szCs w:val="22"/>
        </w:rPr>
        <w:t xml:space="preserve">St. č. </w:t>
      </w:r>
      <w:r w:rsidRPr="00DB7ABF">
        <w:rPr>
          <w:rFonts w:ascii="Arial" w:hAnsi="Arial" w:cs="Arial"/>
          <w:color w:val="000000"/>
          <w:sz w:val="22"/>
          <w:szCs w:val="22"/>
        </w:rPr>
        <w:t>1524/5,</w:t>
      </w:r>
      <w:r w:rsidR="005363C1">
        <w:rPr>
          <w:rFonts w:ascii="Arial" w:hAnsi="Arial" w:cs="Arial"/>
          <w:color w:val="000000"/>
          <w:sz w:val="22"/>
          <w:szCs w:val="22"/>
        </w:rPr>
        <w:t xml:space="preserve"> LV 1487,</w:t>
      </w:r>
      <w:r w:rsidRPr="00DB7ABF">
        <w:rPr>
          <w:rFonts w:ascii="Arial" w:hAnsi="Arial" w:cs="Arial"/>
          <w:color w:val="000000"/>
          <w:sz w:val="22"/>
          <w:szCs w:val="22"/>
        </w:rPr>
        <w:t xml:space="preserve"> pořizovací hodnota v</w:t>
      </w:r>
      <w:r w:rsidR="007659E4">
        <w:rPr>
          <w:rFonts w:ascii="Arial" w:hAnsi="Arial" w:cs="Arial"/>
          <w:color w:val="000000"/>
          <w:sz w:val="22"/>
          <w:szCs w:val="22"/>
        </w:rPr>
        <w:t> </w:t>
      </w:r>
      <w:r w:rsidRPr="00DB7ABF">
        <w:rPr>
          <w:rFonts w:ascii="Arial" w:hAnsi="Arial" w:cs="Arial"/>
          <w:color w:val="000000"/>
          <w:sz w:val="22"/>
          <w:szCs w:val="22"/>
        </w:rPr>
        <w:t>účetnictví</w:t>
      </w:r>
      <w:r w:rsidR="007659E4">
        <w:rPr>
          <w:rFonts w:ascii="Arial" w:hAnsi="Arial" w:cs="Arial"/>
          <w:color w:val="000000"/>
          <w:sz w:val="22"/>
          <w:szCs w:val="22"/>
        </w:rPr>
        <w:t xml:space="preserve"> </w:t>
      </w:r>
      <w:r w:rsidR="007659E4" w:rsidRPr="007659E4">
        <w:rPr>
          <w:rFonts w:ascii="Arial" w:hAnsi="Arial" w:cs="Arial"/>
          <w:color w:val="000000"/>
          <w:sz w:val="22"/>
          <w:szCs w:val="22"/>
        </w:rPr>
        <w:t>včetně technického zhodnocení</w:t>
      </w:r>
      <w:r w:rsidRPr="00DB7ABF">
        <w:rPr>
          <w:rFonts w:ascii="Arial" w:hAnsi="Arial" w:cs="Arial"/>
          <w:color w:val="000000"/>
          <w:sz w:val="22"/>
          <w:szCs w:val="22"/>
        </w:rPr>
        <w:t xml:space="preserve"> 65 523,00 Kč </w:t>
      </w:r>
    </w:p>
    <w:p w:rsidR="00DB7ABF" w:rsidRPr="00DB7ABF" w:rsidRDefault="00DB7ABF" w:rsidP="00DB7ABF">
      <w:pPr>
        <w:pStyle w:val="Normlnweb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992930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vše </w:t>
      </w:r>
      <w:r w:rsidR="00CB11B1" w:rsidRPr="00CB11B1">
        <w:rPr>
          <w:rFonts w:ascii="Arial" w:hAnsi="Arial" w:cs="Arial"/>
          <w:color w:val="000000"/>
          <w:sz w:val="22"/>
          <w:szCs w:val="22"/>
        </w:rPr>
        <w:t>zapsan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CB11B1" w:rsidRPr="00CB11B1">
        <w:rPr>
          <w:rFonts w:ascii="Arial" w:hAnsi="Arial" w:cs="Arial"/>
          <w:color w:val="000000"/>
          <w:sz w:val="22"/>
          <w:szCs w:val="22"/>
        </w:rPr>
        <w:t xml:space="preserve"> na listu vlastnictví č. 696 pro katastrální území </w:t>
      </w:r>
      <w:r w:rsidR="00253F7D">
        <w:rPr>
          <w:rFonts w:ascii="Arial" w:hAnsi="Arial" w:cs="Arial"/>
          <w:color w:val="000000"/>
          <w:sz w:val="22"/>
          <w:szCs w:val="22"/>
        </w:rPr>
        <w:t>Přívoz</w:t>
      </w:r>
      <w:r w:rsidR="005363C1">
        <w:rPr>
          <w:rFonts w:ascii="Arial" w:hAnsi="Arial" w:cs="Arial"/>
          <w:color w:val="000000"/>
          <w:sz w:val="22"/>
          <w:szCs w:val="22"/>
        </w:rPr>
        <w:t>, obec Ostrava</w:t>
      </w:r>
      <w:r w:rsidR="00CB11B1" w:rsidRPr="00CB11B1">
        <w:rPr>
          <w:rFonts w:ascii="Arial" w:hAnsi="Arial" w:cs="Arial"/>
          <w:color w:val="000000"/>
          <w:sz w:val="22"/>
          <w:szCs w:val="22"/>
        </w:rPr>
        <w:t xml:space="preserve"> v katastru nemovitostí vedeném Katastrálním úřadem pro Moravskoslezský kraj, Katastrálním pracovištěm Ostrava (dále jen „majetek“).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Pr="00CB11B1" w:rsidRDefault="00CB11B1" w:rsidP="00CB11B1">
      <w:pPr>
        <w:pStyle w:val="Zkladntextodsazen31"/>
        <w:numPr>
          <w:ilvl w:val="0"/>
          <w:numId w:val="2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B11B1">
        <w:rPr>
          <w:rFonts w:ascii="Arial" w:hAnsi="Arial" w:cs="Arial"/>
          <w:sz w:val="22"/>
          <w:szCs w:val="22"/>
        </w:rPr>
        <w:t>Předávající majetek nepotřebuje k plnění svých úkolů a rozhodl o jeho trvalé nepotřebnosti rozhodnutím ze dne 29.</w:t>
      </w:r>
      <w:r w:rsidR="002C3DE1">
        <w:rPr>
          <w:rFonts w:ascii="Arial" w:hAnsi="Arial" w:cs="Arial"/>
          <w:sz w:val="22"/>
          <w:szCs w:val="22"/>
        </w:rPr>
        <w:t xml:space="preserve"> </w:t>
      </w:r>
      <w:r w:rsidRPr="00CB11B1">
        <w:rPr>
          <w:rFonts w:ascii="Arial" w:hAnsi="Arial" w:cs="Arial"/>
          <w:sz w:val="22"/>
          <w:szCs w:val="22"/>
        </w:rPr>
        <w:t>3.</w:t>
      </w:r>
      <w:r w:rsidR="002C3DE1">
        <w:rPr>
          <w:rFonts w:ascii="Arial" w:hAnsi="Arial" w:cs="Arial"/>
          <w:sz w:val="22"/>
          <w:szCs w:val="22"/>
        </w:rPr>
        <w:t xml:space="preserve"> </w:t>
      </w:r>
      <w:r w:rsidRPr="00CB11B1">
        <w:rPr>
          <w:rFonts w:ascii="Arial" w:hAnsi="Arial" w:cs="Arial"/>
          <w:sz w:val="22"/>
          <w:szCs w:val="22"/>
        </w:rPr>
        <w:t>2016</w:t>
      </w:r>
      <w:r w:rsidR="0099293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92930">
        <w:rPr>
          <w:rFonts w:ascii="Arial" w:hAnsi="Arial" w:cs="Arial"/>
          <w:sz w:val="22"/>
          <w:szCs w:val="22"/>
        </w:rPr>
        <w:t>č.j</w:t>
      </w:r>
      <w:proofErr w:type="spellEnd"/>
      <w:r w:rsidR="00992930">
        <w:rPr>
          <w:rFonts w:ascii="Arial" w:hAnsi="Arial" w:cs="Arial"/>
          <w:sz w:val="22"/>
          <w:szCs w:val="22"/>
        </w:rPr>
        <w:t>.</w:t>
      </w:r>
      <w:proofErr w:type="gramEnd"/>
      <w:r w:rsidR="00992930">
        <w:rPr>
          <w:rFonts w:ascii="Arial" w:hAnsi="Arial" w:cs="Arial"/>
          <w:sz w:val="22"/>
          <w:szCs w:val="22"/>
        </w:rPr>
        <w:t xml:space="preserve"> NPÚ-310/11017/2016</w:t>
      </w:r>
      <w:r w:rsidRPr="00CB11B1">
        <w:rPr>
          <w:rFonts w:ascii="Arial" w:hAnsi="Arial" w:cs="Arial"/>
          <w:sz w:val="22"/>
          <w:szCs w:val="22"/>
        </w:rPr>
        <w:t xml:space="preserve">. Z  tohoto důvodu předává přejímajícímu příslušnost hospodařit s majetkem ve smyslu ustanovení § 19b ZMS.    </w:t>
      </w:r>
    </w:p>
    <w:p w:rsidR="00CB11B1" w:rsidRPr="00CB11B1" w:rsidRDefault="00CB11B1" w:rsidP="00CB11B1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Default="00CB11B1" w:rsidP="00CB11B1">
      <w:pPr>
        <w:pStyle w:val="Normln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>Předávající předává přejímajícímu majetek uvedený v Čl. I. t</w:t>
      </w:r>
      <w:r w:rsidR="006E6E1C">
        <w:rPr>
          <w:rFonts w:ascii="Arial" w:hAnsi="Arial" w:cs="Arial"/>
          <w:color w:val="000000"/>
          <w:sz w:val="22"/>
          <w:szCs w:val="22"/>
        </w:rPr>
        <w:t>éto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</w:t>
      </w:r>
      <w:r w:rsidR="006E6E1C">
        <w:rPr>
          <w:rFonts w:ascii="Arial" w:hAnsi="Arial" w:cs="Arial"/>
          <w:color w:val="000000"/>
          <w:sz w:val="22"/>
          <w:szCs w:val="22"/>
        </w:rPr>
        <w:t>smlouvy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se všemi součástmi</w:t>
      </w:r>
      <w:r w:rsidR="007E22D3">
        <w:rPr>
          <w:rFonts w:ascii="Arial" w:hAnsi="Arial" w:cs="Arial"/>
          <w:color w:val="000000"/>
          <w:sz w:val="22"/>
          <w:szCs w:val="22"/>
        </w:rPr>
        <w:t xml:space="preserve">, které tvoří zpevněná plocha na nezastavěné části pozemku </w:t>
      </w:r>
      <w:proofErr w:type="spellStart"/>
      <w:r w:rsidR="007E22D3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="007E22D3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="007E22D3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7E22D3">
        <w:rPr>
          <w:rFonts w:ascii="Arial" w:hAnsi="Arial" w:cs="Arial"/>
          <w:color w:val="000000"/>
          <w:sz w:val="22"/>
          <w:szCs w:val="22"/>
        </w:rPr>
        <w:t xml:space="preserve"> 835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.  Předáním tohoto majetku se současně mění příslušnost hospodařit s majetkem uvedeným a příslušným hospodařit s tímto majetkem se stává přejímající. Změna příslušnosti hospodařit s tímto majetkem nastává dnem podání návrhu na zápis změny příslušnosti hospodařit ve prospěch přejímajícího u příslušného katastrálního úřadu. </w:t>
      </w:r>
    </w:p>
    <w:p w:rsidR="00650DCE" w:rsidRDefault="00650DCE" w:rsidP="00650DCE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650DCE" w:rsidRPr="00CB11B1" w:rsidRDefault="00650DCE" w:rsidP="00650DCE">
      <w:pPr>
        <w:pStyle w:val="Normlnweb"/>
        <w:tabs>
          <w:tab w:val="left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50DCE" w:rsidRDefault="00650DCE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Majetek uvedený v Čl. I </w:t>
      </w:r>
      <w:r w:rsidRPr="00CB11B1">
        <w:rPr>
          <w:rFonts w:ascii="Arial" w:hAnsi="Arial" w:cs="Arial"/>
          <w:color w:val="000000"/>
          <w:sz w:val="22"/>
          <w:szCs w:val="22"/>
        </w:rPr>
        <w:t>tohoto zápisu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ve smyslu ustanovení § 19b ZMS přebírá přejímající bezúplatně. 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Čl. IV.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>Předávající předává přejímajícímu veškerou mu dostupnou stavebně technickou dokumentaci k</w:t>
      </w:r>
      <w:r w:rsidR="005363C1">
        <w:rPr>
          <w:rFonts w:ascii="Arial" w:hAnsi="Arial" w:cs="Arial"/>
          <w:color w:val="000000"/>
          <w:sz w:val="22"/>
          <w:szCs w:val="22"/>
        </w:rPr>
        <w:t>e</w:t>
      </w:r>
      <w:r w:rsidRPr="00CB11B1">
        <w:rPr>
          <w:rFonts w:ascii="Arial" w:hAnsi="Arial" w:cs="Arial"/>
          <w:color w:val="000000"/>
          <w:sz w:val="22"/>
          <w:szCs w:val="22"/>
        </w:rPr>
        <w:t> </w:t>
      </w:r>
      <w:r w:rsidR="005363C1">
        <w:rPr>
          <w:rFonts w:ascii="Arial" w:hAnsi="Arial" w:cs="Arial"/>
          <w:color w:val="000000"/>
          <w:sz w:val="22"/>
          <w:szCs w:val="22"/>
        </w:rPr>
        <w:t xml:space="preserve">stavbě </w:t>
      </w:r>
      <w:proofErr w:type="spellStart"/>
      <w:proofErr w:type="gramStart"/>
      <w:r w:rsidR="005363C1">
        <w:rPr>
          <w:rFonts w:ascii="Arial" w:hAnsi="Arial" w:cs="Arial"/>
          <w:color w:val="000000"/>
          <w:sz w:val="22"/>
          <w:szCs w:val="22"/>
        </w:rPr>
        <w:t>č.p</w:t>
      </w:r>
      <w:proofErr w:type="spellEnd"/>
      <w:r w:rsidR="005363C1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5363C1">
        <w:rPr>
          <w:rFonts w:ascii="Arial" w:hAnsi="Arial" w:cs="Arial"/>
          <w:color w:val="000000"/>
          <w:sz w:val="22"/>
          <w:szCs w:val="22"/>
        </w:rPr>
        <w:t xml:space="preserve"> 875 na ul. Korejská</w:t>
      </w:r>
      <w:r w:rsidRPr="00CB11B1">
        <w:rPr>
          <w:rFonts w:ascii="Arial" w:hAnsi="Arial" w:cs="Arial"/>
          <w:color w:val="000000"/>
          <w:sz w:val="22"/>
          <w:szCs w:val="22"/>
        </w:rPr>
        <w:t>, která je uvedena v Příloze č. 1 bod 3 t</w:t>
      </w:r>
      <w:r w:rsidR="00A46B21">
        <w:rPr>
          <w:rFonts w:ascii="Arial" w:hAnsi="Arial" w:cs="Arial"/>
          <w:color w:val="000000"/>
          <w:sz w:val="22"/>
          <w:szCs w:val="22"/>
        </w:rPr>
        <w:t>éto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</w:t>
      </w:r>
      <w:r w:rsidR="00A46B21">
        <w:rPr>
          <w:rFonts w:ascii="Arial" w:hAnsi="Arial" w:cs="Arial"/>
          <w:color w:val="000000"/>
          <w:sz w:val="22"/>
          <w:szCs w:val="22"/>
        </w:rPr>
        <w:t>smlouvy</w:t>
      </w:r>
      <w:r w:rsidRPr="00CB11B1">
        <w:rPr>
          <w:rFonts w:ascii="Arial" w:hAnsi="Arial" w:cs="Arial"/>
          <w:color w:val="000000"/>
          <w:sz w:val="22"/>
          <w:szCs w:val="22"/>
        </w:rPr>
        <w:t>. K objektu garáže na ul. Newtonova není dostupná žádná dokumentace.</w:t>
      </w:r>
    </w:p>
    <w:p w:rsid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0000" w:rsidRDefault="00C50000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S</w:t>
      </w:r>
      <w:r w:rsidRPr="00DB7ABF">
        <w:rPr>
          <w:rFonts w:ascii="Arial" w:hAnsi="Arial" w:cs="Arial"/>
          <w:spacing w:val="-4"/>
          <w:sz w:val="22"/>
          <w:szCs w:val="22"/>
        </w:rPr>
        <w:t>tavba č. p. 875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BD4C35">
        <w:rPr>
          <w:rFonts w:ascii="Arial" w:hAnsi="Arial" w:cs="Arial"/>
          <w:spacing w:val="-4"/>
          <w:sz w:val="22"/>
          <w:szCs w:val="22"/>
        </w:rPr>
        <w:t xml:space="preserve">na ul. Korejská </w:t>
      </w:r>
      <w:r>
        <w:rPr>
          <w:rFonts w:ascii="Arial" w:hAnsi="Arial" w:cs="Arial"/>
          <w:spacing w:val="-4"/>
          <w:sz w:val="22"/>
          <w:szCs w:val="22"/>
        </w:rPr>
        <w:t xml:space="preserve">a  </w:t>
      </w:r>
      <w:r w:rsidRPr="00CB11B1">
        <w:rPr>
          <w:rFonts w:ascii="Arial" w:hAnsi="Arial" w:cs="Arial"/>
          <w:color w:val="000000"/>
          <w:sz w:val="22"/>
          <w:szCs w:val="22"/>
        </w:rPr>
        <w:t>garáž na ul. Newtonova</w:t>
      </w:r>
      <w:r>
        <w:rPr>
          <w:rFonts w:ascii="Arial" w:hAnsi="Arial" w:cs="Arial"/>
          <w:spacing w:val="-4"/>
          <w:sz w:val="22"/>
          <w:szCs w:val="22"/>
        </w:rPr>
        <w:t xml:space="preserve"> jsou napojeny na el. </w:t>
      </w:r>
      <w:proofErr w:type="gramStart"/>
      <w:r>
        <w:rPr>
          <w:rFonts w:ascii="Arial" w:hAnsi="Arial" w:cs="Arial"/>
          <w:spacing w:val="-4"/>
          <w:sz w:val="22"/>
          <w:szCs w:val="22"/>
        </w:rPr>
        <w:t>energii</w:t>
      </w:r>
      <w:proofErr w:type="gramEnd"/>
      <w:r>
        <w:rPr>
          <w:rFonts w:ascii="Arial" w:hAnsi="Arial" w:cs="Arial"/>
          <w:spacing w:val="-4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Dodavatelem el.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energie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je společnost </w:t>
      </w:r>
      <w:r w:rsidRPr="00C50000">
        <w:rPr>
          <w:rFonts w:ascii="Arial" w:hAnsi="Arial" w:cs="Arial"/>
          <w:color w:val="000000"/>
          <w:sz w:val="22"/>
          <w:szCs w:val="22"/>
        </w:rPr>
        <w:t>EP ENERGY TRADING, a.s.</w:t>
      </w:r>
      <w:r>
        <w:rPr>
          <w:rFonts w:ascii="Arial" w:hAnsi="Arial" w:cs="Arial"/>
          <w:color w:val="000000"/>
          <w:sz w:val="22"/>
          <w:szCs w:val="22"/>
        </w:rPr>
        <w:t xml:space="preserve"> Dodávka el.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energie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je sjednána na základě </w:t>
      </w:r>
      <w:r w:rsidRPr="00C50000">
        <w:rPr>
          <w:rFonts w:ascii="Arial" w:hAnsi="Arial" w:cs="Arial"/>
          <w:color w:val="000000"/>
          <w:sz w:val="22"/>
          <w:szCs w:val="22"/>
        </w:rPr>
        <w:t>závěrkové</w:t>
      </w:r>
      <w:r>
        <w:rPr>
          <w:rFonts w:ascii="Arial" w:hAnsi="Arial" w:cs="Arial"/>
          <w:color w:val="000000"/>
          <w:sz w:val="22"/>
          <w:szCs w:val="22"/>
        </w:rPr>
        <w:t>ho</w:t>
      </w:r>
      <w:r w:rsidRPr="00C50000">
        <w:rPr>
          <w:rFonts w:ascii="Arial" w:hAnsi="Arial" w:cs="Arial"/>
          <w:color w:val="000000"/>
          <w:sz w:val="22"/>
          <w:szCs w:val="22"/>
        </w:rPr>
        <w:t xml:space="preserve"> list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C50000">
        <w:rPr>
          <w:rFonts w:ascii="Arial" w:hAnsi="Arial" w:cs="Arial"/>
          <w:color w:val="000000"/>
          <w:sz w:val="22"/>
          <w:szCs w:val="22"/>
        </w:rPr>
        <w:t xml:space="preserve"> komoditní burzy</w:t>
      </w:r>
      <w:r>
        <w:rPr>
          <w:rFonts w:ascii="Arial" w:hAnsi="Arial" w:cs="Arial"/>
          <w:color w:val="000000"/>
          <w:sz w:val="22"/>
          <w:szCs w:val="22"/>
        </w:rPr>
        <w:t xml:space="preserve"> č. EL-20151002-249-25.</w:t>
      </w:r>
      <w:r w:rsidR="00BD4C35">
        <w:rPr>
          <w:rFonts w:ascii="Arial" w:hAnsi="Arial" w:cs="Arial"/>
          <w:color w:val="000000"/>
          <w:sz w:val="22"/>
          <w:szCs w:val="22"/>
        </w:rPr>
        <w:t xml:space="preserve"> Zálohy na platby jsou sjednány čtvrtletně.</w:t>
      </w:r>
      <w:r w:rsidR="00BD4C35" w:rsidRPr="00BD4C35">
        <w:rPr>
          <w:rFonts w:ascii="Arial" w:hAnsi="Arial" w:cs="Arial"/>
          <w:spacing w:val="-4"/>
          <w:sz w:val="22"/>
          <w:szCs w:val="22"/>
        </w:rPr>
        <w:t xml:space="preserve"> </w:t>
      </w:r>
      <w:r w:rsidR="00BD4C35">
        <w:rPr>
          <w:rFonts w:ascii="Arial" w:hAnsi="Arial" w:cs="Arial"/>
          <w:spacing w:val="-4"/>
          <w:sz w:val="22"/>
          <w:szCs w:val="22"/>
        </w:rPr>
        <w:t xml:space="preserve">Kód odběrného místa EAN stavby na ul. Korejská je </w:t>
      </w:r>
      <w:r w:rsidR="00BD4C35" w:rsidRPr="00C50000">
        <w:rPr>
          <w:rFonts w:ascii="Arial" w:hAnsi="Arial" w:cs="Arial"/>
          <w:spacing w:val="-4"/>
          <w:sz w:val="22"/>
          <w:szCs w:val="22"/>
        </w:rPr>
        <w:t>859182400509134836</w:t>
      </w:r>
      <w:r w:rsidR="00BD4C35">
        <w:rPr>
          <w:rFonts w:ascii="Arial" w:hAnsi="Arial" w:cs="Arial"/>
          <w:spacing w:val="-4"/>
          <w:sz w:val="22"/>
          <w:szCs w:val="22"/>
        </w:rPr>
        <w:t>. G</w:t>
      </w:r>
      <w:r w:rsidR="00BD4C35" w:rsidRPr="00CB11B1">
        <w:rPr>
          <w:rFonts w:ascii="Arial" w:hAnsi="Arial" w:cs="Arial"/>
          <w:color w:val="000000"/>
          <w:sz w:val="22"/>
          <w:szCs w:val="22"/>
        </w:rPr>
        <w:t>aráž na ul. Newtonova</w:t>
      </w:r>
      <w:r w:rsidR="00BD4C35">
        <w:rPr>
          <w:rFonts w:ascii="Arial" w:hAnsi="Arial" w:cs="Arial"/>
          <w:color w:val="000000"/>
          <w:sz w:val="22"/>
          <w:szCs w:val="22"/>
        </w:rPr>
        <w:t xml:space="preserve"> má EAN </w:t>
      </w:r>
      <w:r w:rsidR="00BD4C35" w:rsidRPr="00C50000">
        <w:rPr>
          <w:rFonts w:ascii="Arial" w:hAnsi="Arial" w:cs="Arial"/>
          <w:color w:val="000000"/>
          <w:sz w:val="22"/>
          <w:szCs w:val="22"/>
        </w:rPr>
        <w:t>859182400509134362</w:t>
      </w:r>
      <w:r w:rsidR="00BD4C35">
        <w:rPr>
          <w:rFonts w:ascii="Arial" w:hAnsi="Arial" w:cs="Arial"/>
          <w:color w:val="000000"/>
          <w:sz w:val="22"/>
          <w:szCs w:val="22"/>
        </w:rPr>
        <w:t>.</w:t>
      </w:r>
    </w:p>
    <w:p w:rsidR="00BD4C35" w:rsidRDefault="00BD4C35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D4C35" w:rsidRDefault="00BD4C35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S</w:t>
      </w:r>
      <w:r w:rsidRPr="00DB7ABF">
        <w:rPr>
          <w:rFonts w:ascii="Arial" w:hAnsi="Arial" w:cs="Arial"/>
          <w:spacing w:val="-4"/>
          <w:sz w:val="22"/>
          <w:szCs w:val="22"/>
        </w:rPr>
        <w:t>tavba č. p. 875</w:t>
      </w:r>
      <w:r>
        <w:rPr>
          <w:rFonts w:ascii="Arial" w:hAnsi="Arial" w:cs="Arial"/>
          <w:spacing w:val="-4"/>
          <w:sz w:val="22"/>
          <w:szCs w:val="22"/>
        </w:rPr>
        <w:t xml:space="preserve"> na ul. Korejská je napojena na plyn. </w:t>
      </w:r>
      <w:r>
        <w:rPr>
          <w:rFonts w:ascii="Arial" w:hAnsi="Arial" w:cs="Arial"/>
          <w:color w:val="000000"/>
          <w:sz w:val="22"/>
          <w:szCs w:val="22"/>
        </w:rPr>
        <w:t xml:space="preserve">Dodavatelem plynu je společnost </w:t>
      </w:r>
      <w:r w:rsidRPr="00BD4C35">
        <w:rPr>
          <w:rFonts w:ascii="Arial" w:hAnsi="Arial" w:cs="Arial"/>
          <w:color w:val="000000"/>
          <w:sz w:val="22"/>
          <w:szCs w:val="22"/>
        </w:rPr>
        <w:t>Pražská plynárenská a.s.</w:t>
      </w:r>
      <w:r>
        <w:rPr>
          <w:rFonts w:ascii="Arial" w:hAnsi="Arial" w:cs="Arial"/>
          <w:color w:val="000000"/>
          <w:sz w:val="22"/>
          <w:szCs w:val="22"/>
        </w:rPr>
        <w:t xml:space="preserve"> Dodávka plynu je sjednána na základě </w:t>
      </w:r>
      <w:r w:rsidRPr="00C50000">
        <w:rPr>
          <w:rFonts w:ascii="Arial" w:hAnsi="Arial" w:cs="Arial"/>
          <w:color w:val="000000"/>
          <w:sz w:val="22"/>
          <w:szCs w:val="22"/>
        </w:rPr>
        <w:t>závěrkové</w:t>
      </w:r>
      <w:r>
        <w:rPr>
          <w:rFonts w:ascii="Arial" w:hAnsi="Arial" w:cs="Arial"/>
          <w:color w:val="000000"/>
          <w:sz w:val="22"/>
          <w:szCs w:val="22"/>
        </w:rPr>
        <w:t>ho</w:t>
      </w:r>
      <w:r w:rsidRPr="00C50000">
        <w:rPr>
          <w:rFonts w:ascii="Arial" w:hAnsi="Arial" w:cs="Arial"/>
          <w:color w:val="000000"/>
          <w:sz w:val="22"/>
          <w:szCs w:val="22"/>
        </w:rPr>
        <w:t xml:space="preserve"> list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C50000">
        <w:rPr>
          <w:rFonts w:ascii="Arial" w:hAnsi="Arial" w:cs="Arial"/>
          <w:color w:val="000000"/>
          <w:sz w:val="22"/>
          <w:szCs w:val="22"/>
        </w:rPr>
        <w:t xml:space="preserve"> komoditní burzy</w:t>
      </w:r>
      <w:r>
        <w:rPr>
          <w:rFonts w:ascii="Arial" w:hAnsi="Arial" w:cs="Arial"/>
          <w:color w:val="000000"/>
          <w:sz w:val="22"/>
          <w:szCs w:val="22"/>
        </w:rPr>
        <w:t xml:space="preserve"> č. PL-20151002-242-20.</w:t>
      </w:r>
      <w:r w:rsidR="00A844A0">
        <w:rPr>
          <w:rFonts w:ascii="Arial" w:hAnsi="Arial" w:cs="Arial"/>
          <w:color w:val="000000"/>
          <w:sz w:val="22"/>
          <w:szCs w:val="22"/>
        </w:rPr>
        <w:t xml:space="preserve"> Zálohy na platby jsou sjednány čtvrtletně.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 xml:space="preserve">Kód odběrného místa EIC stavby na ul. Korejská je </w:t>
      </w:r>
      <w:r w:rsidRPr="00BD4C35">
        <w:rPr>
          <w:rFonts w:ascii="Arial" w:hAnsi="Arial" w:cs="Arial"/>
          <w:spacing w:val="-4"/>
          <w:sz w:val="22"/>
          <w:szCs w:val="22"/>
        </w:rPr>
        <w:t>27ZG700Z0021498M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:rsidR="00BD4C35" w:rsidRDefault="00BD4C35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pacing w:val="-4"/>
          <w:sz w:val="22"/>
          <w:szCs w:val="22"/>
        </w:rPr>
      </w:pPr>
    </w:p>
    <w:p w:rsidR="00BD4C35" w:rsidRDefault="00BD4C35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S</w:t>
      </w:r>
      <w:r w:rsidRPr="00DB7ABF">
        <w:rPr>
          <w:rFonts w:ascii="Arial" w:hAnsi="Arial" w:cs="Arial"/>
          <w:spacing w:val="-4"/>
          <w:sz w:val="22"/>
          <w:szCs w:val="22"/>
        </w:rPr>
        <w:t>tavba č. p. 875</w:t>
      </w:r>
      <w:r>
        <w:rPr>
          <w:rFonts w:ascii="Arial" w:hAnsi="Arial" w:cs="Arial"/>
          <w:spacing w:val="-4"/>
          <w:sz w:val="22"/>
          <w:szCs w:val="22"/>
        </w:rPr>
        <w:t xml:space="preserve"> na ul. Korejská je napojena na </w:t>
      </w:r>
      <w:r w:rsidR="006756E2">
        <w:rPr>
          <w:rFonts w:ascii="Arial" w:hAnsi="Arial" w:cs="Arial"/>
          <w:spacing w:val="-4"/>
          <w:sz w:val="22"/>
          <w:szCs w:val="22"/>
        </w:rPr>
        <w:t xml:space="preserve">vodovod a </w:t>
      </w:r>
      <w:r>
        <w:rPr>
          <w:rFonts w:ascii="Arial" w:hAnsi="Arial" w:cs="Arial"/>
          <w:spacing w:val="-4"/>
          <w:sz w:val="22"/>
          <w:szCs w:val="22"/>
        </w:rPr>
        <w:t xml:space="preserve">kanalizaci na základě smlouvy o dodávce vody a o odvádění podzemních vod č. 41118/19926. Smlouva je uzavřena na dobu neurčitou. </w:t>
      </w:r>
      <w:r w:rsidR="007C6FD5">
        <w:rPr>
          <w:rFonts w:ascii="Arial" w:hAnsi="Arial" w:cs="Arial"/>
          <w:spacing w:val="-4"/>
          <w:sz w:val="22"/>
          <w:szCs w:val="22"/>
        </w:rPr>
        <w:t>Spotřeba vody je hrazena bez záloh, fakturací za předchozí období.</w:t>
      </w:r>
    </w:p>
    <w:p w:rsidR="00A844A0" w:rsidRDefault="00A844A0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pacing w:val="-4"/>
          <w:sz w:val="22"/>
          <w:szCs w:val="22"/>
        </w:rPr>
      </w:pPr>
    </w:p>
    <w:p w:rsidR="00A844A0" w:rsidRDefault="00A844A0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S</w:t>
      </w:r>
      <w:r w:rsidRPr="00DB7ABF">
        <w:rPr>
          <w:rFonts w:ascii="Arial" w:hAnsi="Arial" w:cs="Arial"/>
          <w:spacing w:val="-4"/>
          <w:sz w:val="22"/>
          <w:szCs w:val="22"/>
        </w:rPr>
        <w:t>tavba č. p. 875</w:t>
      </w:r>
      <w:r>
        <w:rPr>
          <w:rFonts w:ascii="Arial" w:hAnsi="Arial" w:cs="Arial"/>
          <w:spacing w:val="-4"/>
          <w:sz w:val="22"/>
          <w:szCs w:val="22"/>
        </w:rPr>
        <w:t xml:space="preserve"> na ul. Korejská je zabezpečena rádiovým střežením objektu včetně napojení na PCO společností IN RE SECURITY spol. s.</w:t>
      </w:r>
      <w:proofErr w:type="gramStart"/>
      <w:r>
        <w:rPr>
          <w:rFonts w:ascii="Arial" w:hAnsi="Arial" w:cs="Arial"/>
          <w:spacing w:val="-4"/>
          <w:sz w:val="22"/>
          <w:szCs w:val="22"/>
        </w:rPr>
        <w:t>r.o..</w:t>
      </w:r>
      <w:proofErr w:type="gramEnd"/>
      <w:r>
        <w:rPr>
          <w:rFonts w:ascii="Arial" w:hAnsi="Arial" w:cs="Arial"/>
          <w:spacing w:val="-4"/>
          <w:sz w:val="22"/>
          <w:szCs w:val="22"/>
        </w:rPr>
        <w:t xml:space="preserve"> Střežení je sjednáno na dobu neurčitou na základě objednávky č. 107/2015. Fakturace je měsíčně. </w:t>
      </w:r>
    </w:p>
    <w:p w:rsidR="00A844A0" w:rsidRDefault="00A844A0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pacing w:val="-4"/>
          <w:sz w:val="22"/>
          <w:szCs w:val="22"/>
        </w:rPr>
      </w:pPr>
    </w:p>
    <w:p w:rsidR="00A844A0" w:rsidRDefault="00A844A0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G</w:t>
      </w:r>
      <w:r w:rsidRPr="00CB11B1">
        <w:rPr>
          <w:rFonts w:ascii="Arial" w:hAnsi="Arial" w:cs="Arial"/>
          <w:color w:val="000000"/>
          <w:sz w:val="22"/>
          <w:szCs w:val="22"/>
        </w:rPr>
        <w:t>aráž na ul. Newtonova</w:t>
      </w:r>
      <w:r>
        <w:rPr>
          <w:rFonts w:ascii="Arial" w:hAnsi="Arial" w:cs="Arial"/>
          <w:color w:val="000000"/>
          <w:sz w:val="22"/>
          <w:szCs w:val="22"/>
        </w:rPr>
        <w:t xml:space="preserve"> je střežena pomocí elektronické zabezpečovací signalizace (EZS) prostřednictvím napojení na pult centralizované ochrany objektů (PCO) na základě smlouvy o kontrolní činnosti č. 5/9/2007/garáž ze dne 1.</w:t>
      </w:r>
      <w:r w:rsidR="00EF42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4.</w:t>
      </w:r>
      <w:r w:rsidR="00EF42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2007. </w:t>
      </w:r>
      <w:r w:rsidR="00D07A4B">
        <w:rPr>
          <w:rFonts w:ascii="Arial" w:hAnsi="Arial" w:cs="Arial"/>
          <w:color w:val="000000"/>
          <w:sz w:val="22"/>
          <w:szCs w:val="22"/>
        </w:rPr>
        <w:t xml:space="preserve">Smlouva je uzavřena se společností </w:t>
      </w:r>
      <w:proofErr w:type="gramStart"/>
      <w:r w:rsidR="00D07A4B">
        <w:rPr>
          <w:rFonts w:ascii="Arial" w:hAnsi="Arial" w:cs="Arial"/>
          <w:color w:val="000000"/>
          <w:sz w:val="22"/>
          <w:szCs w:val="22"/>
        </w:rPr>
        <w:t>MANHAS D.I.S.</w:t>
      </w:r>
      <w:proofErr w:type="gramEnd"/>
      <w:r w:rsidR="00D07A4B">
        <w:rPr>
          <w:rFonts w:ascii="Arial" w:hAnsi="Arial" w:cs="Arial"/>
          <w:color w:val="000000"/>
          <w:sz w:val="22"/>
          <w:szCs w:val="22"/>
        </w:rPr>
        <w:t>, s.r.o. na dobu neurčitou. Fakturace je čtvrtletně.</w:t>
      </w:r>
    </w:p>
    <w:p w:rsidR="00D07A4B" w:rsidRDefault="00D07A4B" w:rsidP="00D07A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07A4B" w:rsidRPr="00345706" w:rsidRDefault="00D07A4B" w:rsidP="00D07A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45706">
        <w:rPr>
          <w:rFonts w:ascii="Arial" w:hAnsi="Arial" w:cs="Arial"/>
          <w:sz w:val="22"/>
          <w:szCs w:val="22"/>
        </w:rPr>
        <w:t>Předávající prohlašuje, že stavba - garáž – v části obce Ostrava-Přívoz, stojí na stavební parcele č. 1524/5 ve vlastnictví Statutární</w:t>
      </w:r>
      <w:r w:rsidR="005363C1">
        <w:rPr>
          <w:rFonts w:ascii="Arial" w:hAnsi="Arial" w:cs="Arial"/>
          <w:sz w:val="22"/>
          <w:szCs w:val="22"/>
        </w:rPr>
        <w:t>ho</w:t>
      </w:r>
      <w:r w:rsidRPr="00345706">
        <w:rPr>
          <w:rFonts w:ascii="Arial" w:hAnsi="Arial" w:cs="Arial"/>
          <w:sz w:val="22"/>
          <w:szCs w:val="22"/>
        </w:rPr>
        <w:t xml:space="preserve"> měst</w:t>
      </w:r>
      <w:r w:rsidR="005363C1">
        <w:rPr>
          <w:rFonts w:ascii="Arial" w:hAnsi="Arial" w:cs="Arial"/>
          <w:sz w:val="22"/>
          <w:szCs w:val="22"/>
        </w:rPr>
        <w:t>a</w:t>
      </w:r>
      <w:r w:rsidRPr="00345706">
        <w:rPr>
          <w:rFonts w:ascii="Arial" w:hAnsi="Arial" w:cs="Arial"/>
          <w:sz w:val="22"/>
          <w:szCs w:val="22"/>
        </w:rPr>
        <w:t xml:space="preserve"> Ostrava. K užívání pozemku je </w:t>
      </w:r>
      <w:r>
        <w:rPr>
          <w:rFonts w:ascii="Arial" w:hAnsi="Arial" w:cs="Arial"/>
          <w:sz w:val="22"/>
          <w:szCs w:val="22"/>
        </w:rPr>
        <w:t xml:space="preserve">od 6. 5. 1998 </w:t>
      </w:r>
      <w:r w:rsidRPr="00345706">
        <w:rPr>
          <w:rFonts w:ascii="Arial" w:hAnsi="Arial" w:cs="Arial"/>
          <w:sz w:val="22"/>
          <w:szCs w:val="22"/>
        </w:rPr>
        <w:t>sjednána nájemní smlouva</w:t>
      </w:r>
      <w:r>
        <w:rPr>
          <w:rFonts w:ascii="Arial" w:hAnsi="Arial" w:cs="Arial"/>
          <w:sz w:val="22"/>
          <w:szCs w:val="22"/>
        </w:rPr>
        <w:t xml:space="preserve"> na dobu </w:t>
      </w:r>
      <w:proofErr w:type="gramStart"/>
      <w:r>
        <w:rPr>
          <w:rFonts w:ascii="Arial" w:hAnsi="Arial" w:cs="Arial"/>
          <w:sz w:val="22"/>
          <w:szCs w:val="22"/>
        </w:rPr>
        <w:t>20</w:t>
      </w:r>
      <w:proofErr w:type="gramEnd"/>
      <w:r>
        <w:rPr>
          <w:rFonts w:ascii="Arial" w:hAnsi="Arial" w:cs="Arial"/>
          <w:sz w:val="22"/>
          <w:szCs w:val="22"/>
        </w:rPr>
        <w:t>-</w:t>
      </w:r>
      <w:proofErr w:type="gramStart"/>
      <w:r>
        <w:rPr>
          <w:rFonts w:ascii="Arial" w:hAnsi="Arial" w:cs="Arial"/>
          <w:sz w:val="22"/>
          <w:szCs w:val="22"/>
        </w:rPr>
        <w:t>ti</w:t>
      </w:r>
      <w:proofErr w:type="gramEnd"/>
      <w:r>
        <w:rPr>
          <w:rFonts w:ascii="Arial" w:hAnsi="Arial" w:cs="Arial"/>
          <w:sz w:val="22"/>
          <w:szCs w:val="22"/>
        </w:rPr>
        <w:t xml:space="preserve"> let</w:t>
      </w:r>
      <w:r w:rsidRPr="003457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Úhrada nájmu je sjednána ročně k </w:t>
      </w:r>
      <w:proofErr w:type="gramStart"/>
      <w:r>
        <w:rPr>
          <w:rFonts w:ascii="Arial" w:hAnsi="Arial" w:cs="Arial"/>
          <w:sz w:val="22"/>
          <w:szCs w:val="22"/>
        </w:rPr>
        <w:t>15.2</w:t>
      </w:r>
      <w:r w:rsidR="005433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běžného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C50000" w:rsidRPr="00CB11B1" w:rsidRDefault="00C50000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ohledně </w:t>
      </w:r>
      <w:r w:rsidR="00130140">
        <w:rPr>
          <w:rFonts w:ascii="Arial" w:hAnsi="Arial" w:cs="Arial"/>
          <w:color w:val="000000"/>
          <w:sz w:val="22"/>
          <w:szCs w:val="22"/>
        </w:rPr>
        <w:t xml:space="preserve">předávaného </w:t>
      </w:r>
      <w:r w:rsidRPr="00CB11B1">
        <w:rPr>
          <w:rFonts w:ascii="Arial" w:hAnsi="Arial" w:cs="Arial"/>
          <w:color w:val="000000"/>
          <w:sz w:val="22"/>
          <w:szCs w:val="22"/>
        </w:rPr>
        <w:t>majetku není vedeno žádné soudní řízení.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ohledně </w:t>
      </w:r>
      <w:r w:rsidR="00130140">
        <w:rPr>
          <w:rFonts w:ascii="Arial" w:hAnsi="Arial" w:cs="Arial"/>
          <w:color w:val="000000"/>
          <w:sz w:val="22"/>
          <w:szCs w:val="22"/>
        </w:rPr>
        <w:t>předávaného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majetku není vedeno žádné správní řízení.</w:t>
      </w:r>
    </w:p>
    <w:p w:rsidR="00C65E68" w:rsidRPr="00CB11B1" w:rsidRDefault="00C65E68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="00130140">
        <w:rPr>
          <w:rFonts w:ascii="Arial" w:hAnsi="Arial" w:cs="Arial"/>
          <w:color w:val="000000"/>
          <w:sz w:val="22"/>
          <w:szCs w:val="22"/>
        </w:rPr>
        <w:t>předávaný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majetek není zatížen žádným věcným právem.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="00130140">
        <w:rPr>
          <w:rFonts w:ascii="Arial" w:hAnsi="Arial" w:cs="Arial"/>
          <w:color w:val="000000"/>
          <w:sz w:val="22"/>
          <w:szCs w:val="22"/>
        </w:rPr>
        <w:t>předávaný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majetek neužívá žádná osoba bez právního důvodu.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ohledně </w:t>
      </w:r>
      <w:r w:rsidR="00130140">
        <w:rPr>
          <w:rFonts w:ascii="Arial" w:hAnsi="Arial" w:cs="Arial"/>
          <w:color w:val="000000"/>
          <w:sz w:val="22"/>
          <w:szCs w:val="22"/>
        </w:rPr>
        <w:t>předávaného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majetku nebyl uplatněn žádný restituční nárok.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="00130140">
        <w:rPr>
          <w:rFonts w:ascii="Arial" w:hAnsi="Arial" w:cs="Arial"/>
          <w:color w:val="000000"/>
          <w:sz w:val="22"/>
          <w:szCs w:val="22"/>
        </w:rPr>
        <w:t>předávaný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majetek nepodléhá žádnému zvláštnímu zákonnému režimu.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="00130140">
        <w:rPr>
          <w:rFonts w:ascii="Arial" w:hAnsi="Arial" w:cs="Arial"/>
          <w:color w:val="000000"/>
          <w:sz w:val="22"/>
          <w:szCs w:val="22"/>
        </w:rPr>
        <w:t>předávaný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majetek není zatížen vedením inženýrských sítí.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="00130140">
        <w:rPr>
          <w:rFonts w:ascii="Arial" w:hAnsi="Arial" w:cs="Arial"/>
          <w:color w:val="000000"/>
          <w:sz w:val="22"/>
          <w:szCs w:val="22"/>
        </w:rPr>
        <w:t>předávaný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majetek není zatížen ekologickou zátěží.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lastRenderedPageBreak/>
        <w:t xml:space="preserve">Předávající prohlašuje, že k předávaným nemovitým věcem nevznikly žádné pohledávky a přejímající žádné nepřebírá. 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jc w:val="both"/>
        <w:rPr>
          <w:rFonts w:ascii="Arial" w:hAnsi="Arial" w:cs="Arial"/>
          <w:sz w:val="22"/>
          <w:szCs w:val="22"/>
        </w:rPr>
      </w:pPr>
      <w:r w:rsidRPr="00CB11B1">
        <w:rPr>
          <w:rFonts w:ascii="Arial" w:hAnsi="Arial" w:cs="Arial"/>
          <w:sz w:val="22"/>
          <w:szCs w:val="22"/>
        </w:rPr>
        <w:t>Předávající prohlašuje, že na předávaném majetku neváznou žádné další právní ani jiné vady, že na tento majetek nebyl zpracován privatizační projekt a není určen k privatizaci a že předal přejímajícímu veškerou jemu dostupnou dokumentaci, která s předávaným majetkem souvisí.</w:t>
      </w:r>
    </w:p>
    <w:p w:rsidR="00CB11B1" w:rsidRPr="00CB11B1" w:rsidRDefault="00CB11B1" w:rsidP="00CB11B1">
      <w:pPr>
        <w:jc w:val="both"/>
        <w:rPr>
          <w:rFonts w:ascii="Arial" w:hAnsi="Arial" w:cs="Arial"/>
          <w:sz w:val="22"/>
          <w:szCs w:val="22"/>
        </w:rPr>
      </w:pPr>
    </w:p>
    <w:p w:rsidR="00130140" w:rsidRDefault="00130140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Čl. V.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>V souvislosti s předávaným majetkem nepřevádí předávající přejímajícímu finanční prostředky a prohlašuje, že žádné finanční prostředky nemá k předávanému majetku ve svém rozpočtu výdajů alokovány.</w:t>
      </w:r>
    </w:p>
    <w:p w:rsidR="00CB11B1" w:rsidRPr="00CB11B1" w:rsidRDefault="00CB11B1" w:rsidP="00CB11B1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130140" w:rsidRDefault="00130140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Čl. VI.</w:t>
      </w:r>
    </w:p>
    <w:p w:rsidR="00992930" w:rsidRPr="00992930" w:rsidRDefault="00992930" w:rsidP="0099293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92930" w:rsidRPr="00992930" w:rsidRDefault="00992930" w:rsidP="0099293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2930">
        <w:rPr>
          <w:rFonts w:ascii="Arial" w:hAnsi="Arial" w:cs="Arial"/>
          <w:color w:val="000000"/>
          <w:sz w:val="22"/>
          <w:szCs w:val="22"/>
        </w:rPr>
        <w:t>Tato smlouva podléhá schválení zřizovatelem předávajícího dle § 17 vyhlášky Ministerstva financí č. 62/2001 Sb.</w:t>
      </w:r>
    </w:p>
    <w:p w:rsidR="00992930" w:rsidRDefault="00992930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30140" w:rsidRDefault="00130140" w:rsidP="0099293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92930" w:rsidRDefault="00992930" w:rsidP="0099293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Čl. VI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CB11B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11B1" w:rsidRDefault="00CB11B1" w:rsidP="00CB11B1">
      <w:pPr>
        <w:numPr>
          <w:ilvl w:val="0"/>
          <w:numId w:val="3"/>
        </w:numPr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color w:val="000000"/>
          <w:sz w:val="22"/>
          <w:szCs w:val="22"/>
        </w:rPr>
        <w:t>T</w:t>
      </w:r>
      <w:r w:rsidR="006E6E1C">
        <w:rPr>
          <w:rFonts w:ascii="Arial" w:hAnsi="Arial" w:cs="Arial"/>
          <w:color w:val="000000"/>
          <w:sz w:val="22"/>
          <w:szCs w:val="22"/>
        </w:rPr>
        <w:t>ato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s</w:t>
      </w:r>
      <w:r w:rsidR="006E6E1C">
        <w:rPr>
          <w:rFonts w:ascii="Arial" w:hAnsi="Arial" w:cs="Arial"/>
          <w:color w:val="000000"/>
          <w:sz w:val="22"/>
          <w:szCs w:val="22"/>
        </w:rPr>
        <w:t>mlouva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je vyhotoven</w:t>
      </w:r>
      <w:r w:rsidR="006E6E1C">
        <w:rPr>
          <w:rFonts w:ascii="Arial" w:hAnsi="Arial" w:cs="Arial"/>
          <w:color w:val="000000"/>
          <w:sz w:val="22"/>
          <w:szCs w:val="22"/>
        </w:rPr>
        <w:t>a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v</w:t>
      </w:r>
      <w:r w:rsidRPr="00CB11B1">
        <w:rPr>
          <w:rFonts w:ascii="Arial" w:hAnsi="Arial" w:cs="Arial"/>
          <w:color w:val="000000"/>
          <w:sz w:val="22"/>
          <w:szCs w:val="22"/>
        </w:rPr>
        <w:t>e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</w:t>
      </w:r>
      <w:r w:rsidR="00DA3E9A">
        <w:rPr>
          <w:rFonts w:ascii="Arial" w:hAnsi="Arial" w:cs="Arial"/>
          <w:color w:val="000000"/>
          <w:sz w:val="22"/>
          <w:szCs w:val="22"/>
        </w:rPr>
        <w:t>čtyřech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stejnopisech, z nichž </w:t>
      </w:r>
      <w:r w:rsidR="00DA3E9A">
        <w:rPr>
          <w:rFonts w:ascii="Arial" w:hAnsi="Arial" w:cs="Arial"/>
          <w:color w:val="000000"/>
          <w:sz w:val="22"/>
          <w:szCs w:val="22"/>
        </w:rPr>
        <w:t>dva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j</w:t>
      </w:r>
      <w:r w:rsidR="00DA3E9A">
        <w:rPr>
          <w:rFonts w:ascii="Arial" w:hAnsi="Arial" w:cs="Arial"/>
          <w:color w:val="000000"/>
          <w:sz w:val="22"/>
          <w:szCs w:val="22"/>
        </w:rPr>
        <w:t>sou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určen</w:t>
      </w:r>
      <w:r w:rsidR="00DA3E9A">
        <w:rPr>
          <w:rFonts w:ascii="Arial" w:hAnsi="Arial" w:cs="Arial"/>
          <w:color w:val="000000"/>
          <w:sz w:val="22"/>
          <w:szCs w:val="22"/>
        </w:rPr>
        <w:t>y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pro předávajícího, jeden pro přejímajícího a jeden pro příslušný katastrální úřad. </w:t>
      </w:r>
      <w:bookmarkStart w:id="0" w:name="_GoBack"/>
      <w:bookmarkEnd w:id="0"/>
    </w:p>
    <w:p w:rsidR="00130140" w:rsidRPr="00CB11B1" w:rsidRDefault="00130140" w:rsidP="00130140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Default="00CB11B1" w:rsidP="00CB11B1">
      <w:pPr>
        <w:numPr>
          <w:ilvl w:val="0"/>
          <w:numId w:val="3"/>
        </w:numPr>
        <w:tabs>
          <w:tab w:val="left" w:pos="720"/>
          <w:tab w:val="left" w:pos="7938"/>
          <w:tab w:val="left" w:pos="8364"/>
        </w:tabs>
        <w:overflowPunct w:val="0"/>
        <w:autoSpaceDE w:val="0"/>
        <w:autoSpaceDN w:val="0"/>
        <w:adjustRightInd w:val="0"/>
        <w:ind w:right="23" w:hanging="720"/>
        <w:contextualSpacing/>
        <w:jc w:val="both"/>
        <w:rPr>
          <w:rFonts w:ascii="Arial" w:hAnsi="Arial" w:cs="Arial"/>
          <w:sz w:val="22"/>
          <w:szCs w:val="22"/>
        </w:rPr>
      </w:pPr>
      <w:r w:rsidRPr="00CB11B1">
        <w:rPr>
          <w:rFonts w:ascii="Arial" w:hAnsi="Arial" w:cs="Arial"/>
          <w:sz w:val="22"/>
          <w:szCs w:val="22"/>
        </w:rPr>
        <w:t xml:space="preserve">Předávající a přejímající se dohodli, že návrh na zápis změny příslušnosti hospodařit podle </w:t>
      </w:r>
      <w:r w:rsidRPr="00CB11B1">
        <w:rPr>
          <w:rFonts w:ascii="Arial" w:hAnsi="Arial" w:cs="Arial"/>
          <w:sz w:val="22"/>
          <w:szCs w:val="22"/>
        </w:rPr>
        <w:t>tohoto zápisu</w:t>
      </w:r>
      <w:r w:rsidRPr="00CB11B1">
        <w:rPr>
          <w:rFonts w:ascii="Arial" w:hAnsi="Arial" w:cs="Arial"/>
          <w:sz w:val="22"/>
          <w:szCs w:val="22"/>
        </w:rPr>
        <w:t xml:space="preserve"> podá u katastrálního úřadu přejímající</w:t>
      </w:r>
      <w:r w:rsidR="00DA3E9A">
        <w:rPr>
          <w:rFonts w:ascii="Arial" w:hAnsi="Arial" w:cs="Arial"/>
          <w:sz w:val="22"/>
          <w:szCs w:val="22"/>
        </w:rPr>
        <w:t>, a to bez zbytečného odkladu po obdržení podepsané a schválené smlouvy zřizovatelem přejímajícího.</w:t>
      </w:r>
    </w:p>
    <w:p w:rsidR="00130140" w:rsidRPr="00CB11B1" w:rsidRDefault="00130140" w:rsidP="00130140">
      <w:pPr>
        <w:tabs>
          <w:tab w:val="left" w:pos="720"/>
          <w:tab w:val="left" w:pos="7938"/>
          <w:tab w:val="left" w:pos="8364"/>
        </w:tabs>
        <w:overflowPunct w:val="0"/>
        <w:autoSpaceDE w:val="0"/>
        <w:autoSpaceDN w:val="0"/>
        <w:adjustRightInd w:val="0"/>
        <w:ind w:left="720" w:right="23"/>
        <w:contextualSpacing/>
        <w:jc w:val="both"/>
        <w:rPr>
          <w:rFonts w:ascii="Arial" w:hAnsi="Arial" w:cs="Arial"/>
          <w:sz w:val="22"/>
          <w:szCs w:val="22"/>
        </w:rPr>
      </w:pPr>
    </w:p>
    <w:p w:rsidR="00CB11B1" w:rsidRDefault="00CB11B1" w:rsidP="00CB11B1">
      <w:pPr>
        <w:numPr>
          <w:ilvl w:val="0"/>
          <w:numId w:val="3"/>
        </w:numPr>
        <w:tabs>
          <w:tab w:val="left" w:pos="720"/>
          <w:tab w:val="left" w:pos="7938"/>
          <w:tab w:val="left" w:pos="8364"/>
        </w:tabs>
        <w:overflowPunct w:val="0"/>
        <w:autoSpaceDE w:val="0"/>
        <w:autoSpaceDN w:val="0"/>
        <w:adjustRightInd w:val="0"/>
        <w:ind w:right="23" w:hanging="72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CB11B1">
        <w:rPr>
          <w:rFonts w:ascii="Arial" w:hAnsi="Arial" w:cs="Arial"/>
          <w:sz w:val="22"/>
          <w:szCs w:val="22"/>
        </w:rPr>
        <w:t>Fyzické předání a převzetí nemovitých věcí uvedených v čl. I. se uskuteční do</w:t>
      </w:r>
      <w:r w:rsidR="00BE24EB">
        <w:rPr>
          <w:rFonts w:ascii="Arial" w:hAnsi="Arial" w:cs="Arial"/>
          <w:sz w:val="22"/>
          <w:szCs w:val="22"/>
        </w:rPr>
        <w:t xml:space="preserve"> </w:t>
      </w:r>
      <w:r w:rsidR="00A46B21">
        <w:rPr>
          <w:rFonts w:ascii="Arial" w:hAnsi="Arial" w:cs="Arial"/>
          <w:sz w:val="22"/>
          <w:szCs w:val="22"/>
        </w:rPr>
        <w:t>30</w:t>
      </w:r>
      <w:r w:rsidRPr="00CB11B1">
        <w:rPr>
          <w:rFonts w:ascii="Arial" w:hAnsi="Arial" w:cs="Arial"/>
          <w:sz w:val="22"/>
          <w:szCs w:val="22"/>
        </w:rPr>
        <w:t xml:space="preserve"> kalendářních dnů ode dne</w:t>
      </w:r>
      <w:r w:rsidR="00A46B21">
        <w:rPr>
          <w:rFonts w:ascii="Arial" w:hAnsi="Arial" w:cs="Arial"/>
          <w:sz w:val="22"/>
          <w:szCs w:val="22"/>
        </w:rPr>
        <w:t xml:space="preserve"> podání </w:t>
      </w:r>
      <w:r w:rsidR="00A46B21" w:rsidRPr="00CB11B1">
        <w:rPr>
          <w:rFonts w:ascii="Arial" w:hAnsi="Arial" w:cs="Arial"/>
          <w:sz w:val="22"/>
          <w:szCs w:val="22"/>
        </w:rPr>
        <w:t>návrh</w:t>
      </w:r>
      <w:r w:rsidR="00130140">
        <w:rPr>
          <w:rFonts w:ascii="Arial" w:hAnsi="Arial" w:cs="Arial"/>
          <w:sz w:val="22"/>
          <w:szCs w:val="22"/>
        </w:rPr>
        <w:t>u</w:t>
      </w:r>
      <w:r w:rsidR="00A46B21" w:rsidRPr="00CB11B1">
        <w:rPr>
          <w:rFonts w:ascii="Arial" w:hAnsi="Arial" w:cs="Arial"/>
          <w:sz w:val="22"/>
          <w:szCs w:val="22"/>
        </w:rPr>
        <w:t xml:space="preserve"> na zápis změny příslušnosti hospodařit</w:t>
      </w:r>
      <w:r w:rsidR="00A46B21">
        <w:rPr>
          <w:rFonts w:ascii="Arial" w:hAnsi="Arial" w:cs="Arial"/>
          <w:sz w:val="22"/>
          <w:szCs w:val="22"/>
        </w:rPr>
        <w:t xml:space="preserve"> ve prospěch přejímajícího u příslušného katastrálního úřadu</w:t>
      </w:r>
      <w:r w:rsidRPr="00CB11B1">
        <w:rPr>
          <w:rFonts w:ascii="Arial" w:hAnsi="Arial" w:cs="Arial"/>
          <w:i/>
          <w:sz w:val="22"/>
          <w:szCs w:val="22"/>
        </w:rPr>
        <w:t>.</w:t>
      </w:r>
    </w:p>
    <w:p w:rsidR="00130140" w:rsidRPr="00CB11B1" w:rsidRDefault="00130140" w:rsidP="00130140">
      <w:pPr>
        <w:tabs>
          <w:tab w:val="left" w:pos="720"/>
          <w:tab w:val="left" w:pos="7938"/>
          <w:tab w:val="left" w:pos="8364"/>
        </w:tabs>
        <w:overflowPunct w:val="0"/>
        <w:autoSpaceDE w:val="0"/>
        <w:autoSpaceDN w:val="0"/>
        <w:adjustRightInd w:val="0"/>
        <w:ind w:left="720" w:right="23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CB11B1" w:rsidRDefault="00CB11B1" w:rsidP="00CB11B1">
      <w:pPr>
        <w:numPr>
          <w:ilvl w:val="0"/>
          <w:numId w:val="3"/>
        </w:numPr>
        <w:tabs>
          <w:tab w:val="left" w:pos="720"/>
          <w:tab w:val="left" w:pos="7938"/>
          <w:tab w:val="left" w:pos="8364"/>
        </w:tabs>
        <w:overflowPunct w:val="0"/>
        <w:autoSpaceDE w:val="0"/>
        <w:autoSpaceDN w:val="0"/>
        <w:adjustRightInd w:val="0"/>
        <w:ind w:right="23" w:hanging="720"/>
        <w:contextualSpacing/>
        <w:jc w:val="both"/>
        <w:rPr>
          <w:rFonts w:ascii="Arial" w:hAnsi="Arial" w:cs="Arial"/>
          <w:sz w:val="22"/>
          <w:szCs w:val="22"/>
        </w:rPr>
      </w:pPr>
      <w:r w:rsidRPr="00CB11B1">
        <w:rPr>
          <w:rFonts w:ascii="Arial" w:hAnsi="Arial" w:cs="Arial"/>
          <w:sz w:val="22"/>
          <w:szCs w:val="22"/>
        </w:rPr>
        <w:t xml:space="preserve">O předání a převzetí bude mezi přejímajícím a předávajícím vyhotoven písemný protokol. Přílohou této smlouvy je veškerá dokumentace uvedená v čl. IV. </w:t>
      </w:r>
      <w:r w:rsidRPr="00CB11B1">
        <w:rPr>
          <w:rFonts w:ascii="Arial" w:hAnsi="Arial" w:cs="Arial"/>
          <w:sz w:val="22"/>
          <w:szCs w:val="22"/>
        </w:rPr>
        <w:t>tohoto zápisu</w:t>
      </w:r>
      <w:r w:rsidRPr="00CB11B1">
        <w:rPr>
          <w:rFonts w:ascii="Arial" w:hAnsi="Arial" w:cs="Arial"/>
          <w:sz w:val="22"/>
          <w:szCs w:val="22"/>
        </w:rPr>
        <w:t>.</w:t>
      </w:r>
    </w:p>
    <w:p w:rsidR="009355A5" w:rsidRDefault="009355A5" w:rsidP="009355A5">
      <w:pPr>
        <w:tabs>
          <w:tab w:val="left" w:pos="7938"/>
          <w:tab w:val="left" w:pos="8364"/>
        </w:tabs>
        <w:overflowPunct w:val="0"/>
        <w:autoSpaceDE w:val="0"/>
        <w:autoSpaceDN w:val="0"/>
        <w:adjustRightInd w:val="0"/>
        <w:ind w:left="720" w:right="23"/>
        <w:contextualSpacing/>
        <w:jc w:val="both"/>
        <w:rPr>
          <w:rFonts w:ascii="Arial" w:hAnsi="Arial" w:cs="Arial"/>
          <w:sz w:val="22"/>
          <w:szCs w:val="22"/>
        </w:rPr>
      </w:pPr>
    </w:p>
    <w:p w:rsidR="00130140" w:rsidRDefault="00130140" w:rsidP="009355A5">
      <w:pPr>
        <w:tabs>
          <w:tab w:val="left" w:pos="7938"/>
          <w:tab w:val="left" w:pos="8364"/>
        </w:tabs>
        <w:overflowPunct w:val="0"/>
        <w:autoSpaceDE w:val="0"/>
        <w:autoSpaceDN w:val="0"/>
        <w:adjustRightInd w:val="0"/>
        <w:ind w:left="720" w:right="23"/>
        <w:contextualSpacing/>
        <w:jc w:val="both"/>
        <w:rPr>
          <w:rFonts w:ascii="Arial" w:hAnsi="Arial" w:cs="Arial"/>
          <w:sz w:val="22"/>
          <w:szCs w:val="22"/>
        </w:rPr>
      </w:pPr>
    </w:p>
    <w:p w:rsidR="00130140" w:rsidRPr="00CB11B1" w:rsidRDefault="00130140" w:rsidP="009355A5">
      <w:pPr>
        <w:tabs>
          <w:tab w:val="left" w:pos="7938"/>
          <w:tab w:val="left" w:pos="8364"/>
        </w:tabs>
        <w:overflowPunct w:val="0"/>
        <w:autoSpaceDE w:val="0"/>
        <w:autoSpaceDN w:val="0"/>
        <w:adjustRightInd w:val="0"/>
        <w:ind w:left="720" w:right="23"/>
        <w:contextualSpacing/>
        <w:jc w:val="both"/>
        <w:rPr>
          <w:rFonts w:ascii="Arial" w:hAnsi="Arial" w:cs="Arial"/>
          <w:sz w:val="22"/>
          <w:szCs w:val="22"/>
        </w:rPr>
      </w:pP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</w:t>
      </w:r>
      <w:r w:rsidR="00983A85">
        <w:rPr>
          <w:rFonts w:ascii="Arial" w:hAnsi="Arial" w:cs="Arial"/>
          <w:color w:val="000000"/>
          <w:sz w:val="22"/>
          <w:szCs w:val="22"/>
        </w:rPr>
        <w:t>Praze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dne                                                         V Ostravě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dne</w:t>
      </w: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                      ………....………………………………………</w:t>
      </w:r>
    </w:p>
    <w:p w:rsidR="00A22D2B" w:rsidRDefault="00A22D2B" w:rsidP="00A22D2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:rsidR="00A22D2B" w:rsidRDefault="002E6BBC" w:rsidP="00A22D2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B11B1">
        <w:rPr>
          <w:rFonts w:ascii="Arial" w:hAnsi="Arial" w:cs="Arial"/>
          <w:sz w:val="22"/>
          <w:szCs w:val="22"/>
        </w:rPr>
        <w:t>Ing. arch. Naděžd</w:t>
      </w:r>
      <w:r>
        <w:rPr>
          <w:rFonts w:ascii="Arial" w:hAnsi="Arial" w:cs="Arial"/>
          <w:sz w:val="22"/>
          <w:szCs w:val="22"/>
        </w:rPr>
        <w:t>a</w:t>
      </w:r>
      <w:r w:rsidRPr="00CB11B1">
        <w:rPr>
          <w:rFonts w:ascii="Arial" w:hAnsi="Arial" w:cs="Arial"/>
          <w:sz w:val="22"/>
          <w:szCs w:val="22"/>
        </w:rPr>
        <w:t xml:space="preserve"> Goryczkov</w:t>
      </w:r>
      <w:r>
        <w:rPr>
          <w:rFonts w:ascii="Arial" w:hAnsi="Arial" w:cs="Arial"/>
          <w:sz w:val="22"/>
          <w:szCs w:val="22"/>
        </w:rPr>
        <w:t>á</w:t>
      </w:r>
      <w:r w:rsidR="00A22D2B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130140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="00A22D2B">
        <w:rPr>
          <w:rFonts w:ascii="Arial" w:hAnsi="Arial" w:cs="Arial"/>
          <w:color w:val="000000"/>
          <w:sz w:val="22"/>
          <w:szCs w:val="22"/>
        </w:rPr>
        <w:t xml:space="preserve">     Ing. </w:t>
      </w:r>
      <w:proofErr w:type="spellStart"/>
      <w:r w:rsidR="00A22D2B">
        <w:rPr>
          <w:rFonts w:ascii="Arial" w:hAnsi="Arial" w:cs="Arial"/>
          <w:color w:val="000000"/>
          <w:sz w:val="22"/>
          <w:szCs w:val="22"/>
        </w:rPr>
        <w:t>Karol</w:t>
      </w:r>
      <w:proofErr w:type="spellEnd"/>
      <w:r w:rsidR="00A22D2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22D2B">
        <w:rPr>
          <w:rFonts w:ascii="Arial" w:hAnsi="Arial" w:cs="Arial"/>
          <w:color w:val="000000"/>
          <w:sz w:val="22"/>
          <w:szCs w:val="22"/>
        </w:rPr>
        <w:t>Siwek</w:t>
      </w:r>
      <w:proofErr w:type="spellEnd"/>
      <w:r w:rsidR="00A22D2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22D2B" w:rsidRDefault="00A372C1" w:rsidP="00A22D2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g</w:t>
      </w:r>
      <w:r w:rsidR="002E6BBC">
        <w:rPr>
          <w:rFonts w:ascii="Arial" w:hAnsi="Arial" w:cs="Arial"/>
          <w:color w:val="000000"/>
          <w:sz w:val="22"/>
          <w:szCs w:val="22"/>
        </w:rPr>
        <w:t>enerální ředitelka</w:t>
      </w:r>
      <w:r w:rsidR="00A22D2B">
        <w:rPr>
          <w:rFonts w:ascii="Arial" w:hAnsi="Arial" w:cs="Arial"/>
          <w:color w:val="000000"/>
          <w:sz w:val="22"/>
          <w:szCs w:val="22"/>
        </w:rPr>
        <w:tab/>
      </w:r>
      <w:r w:rsidR="00A22D2B">
        <w:rPr>
          <w:rFonts w:ascii="Arial" w:hAnsi="Arial" w:cs="Arial"/>
          <w:color w:val="000000"/>
          <w:sz w:val="22"/>
          <w:szCs w:val="22"/>
        </w:rPr>
        <w:tab/>
      </w:r>
      <w:r w:rsidR="002E6BBC">
        <w:rPr>
          <w:rFonts w:ascii="Arial" w:hAnsi="Arial" w:cs="Arial"/>
          <w:color w:val="000000"/>
          <w:sz w:val="22"/>
          <w:szCs w:val="22"/>
        </w:rPr>
        <w:tab/>
      </w:r>
      <w:r w:rsidR="002E6BBC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A22D2B">
        <w:rPr>
          <w:rFonts w:ascii="Arial" w:hAnsi="Arial" w:cs="Arial"/>
          <w:color w:val="000000"/>
          <w:sz w:val="22"/>
          <w:szCs w:val="22"/>
        </w:rPr>
        <w:t xml:space="preserve"> ředitel Územního pracoviště Ostrava </w:t>
      </w:r>
    </w:p>
    <w:p w:rsidR="00A22D2B" w:rsidRDefault="00A22D2B" w:rsidP="00A22D2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2E6BBC">
        <w:rPr>
          <w:rFonts w:ascii="Arial" w:hAnsi="Arial" w:cs="Arial"/>
          <w:color w:val="000000"/>
          <w:sz w:val="22"/>
          <w:szCs w:val="22"/>
        </w:rPr>
        <w:t xml:space="preserve">   </w:t>
      </w:r>
      <w:r w:rsidR="0095001B">
        <w:rPr>
          <w:rFonts w:ascii="Arial" w:hAnsi="Arial" w:cs="Arial"/>
          <w:color w:val="000000"/>
          <w:sz w:val="22"/>
          <w:szCs w:val="22"/>
        </w:rPr>
        <w:t xml:space="preserve">  </w:t>
      </w:r>
      <w:r w:rsidR="002E6BBC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="002E6BBC">
        <w:rPr>
          <w:rFonts w:ascii="Arial" w:hAnsi="Arial" w:cs="Arial"/>
          <w:color w:val="000000"/>
          <w:sz w:val="22"/>
          <w:szCs w:val="22"/>
        </w:rPr>
        <w:t xml:space="preserve">předávající)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E6BBC">
        <w:rPr>
          <w:rFonts w:ascii="Arial" w:hAnsi="Arial" w:cs="Arial"/>
          <w:color w:val="000000"/>
          <w:sz w:val="22"/>
          <w:szCs w:val="22"/>
        </w:rPr>
        <w:tab/>
      </w:r>
      <w:r w:rsidR="002E6BB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(přejímající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)  </w:t>
      </w:r>
    </w:p>
    <w:p w:rsidR="00CB11B1" w:rsidRPr="00CB11B1" w:rsidRDefault="00A22D2B" w:rsidP="00A22D2B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11B1" w:rsidRPr="00CB11B1" w:rsidRDefault="00CB11B1" w:rsidP="00CB11B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B11B1">
        <w:rPr>
          <w:rFonts w:ascii="Arial" w:hAnsi="Arial" w:cs="Arial"/>
          <w:b/>
          <w:color w:val="000000"/>
          <w:sz w:val="22"/>
          <w:szCs w:val="22"/>
        </w:rPr>
        <w:t>Přílohy: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CB11B1" w:rsidRDefault="00CB11B1" w:rsidP="00CB11B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B11B1">
        <w:rPr>
          <w:rFonts w:ascii="Arial" w:hAnsi="Arial" w:cs="Arial"/>
          <w:color w:val="000000"/>
          <w:sz w:val="22"/>
          <w:szCs w:val="22"/>
        </w:rPr>
        <w:t>Příloha  č.</w:t>
      </w:r>
      <w:proofErr w:type="gramEnd"/>
      <w:r w:rsidRPr="00CB11B1">
        <w:rPr>
          <w:rFonts w:ascii="Arial" w:hAnsi="Arial" w:cs="Arial"/>
          <w:color w:val="000000"/>
          <w:sz w:val="22"/>
          <w:szCs w:val="22"/>
        </w:rPr>
        <w:t xml:space="preserve"> 1 </w:t>
      </w:r>
      <w:r w:rsidR="00892D12">
        <w:rPr>
          <w:rFonts w:ascii="Arial" w:hAnsi="Arial" w:cs="Arial"/>
          <w:color w:val="000000"/>
          <w:sz w:val="22"/>
          <w:szCs w:val="22"/>
        </w:rPr>
        <w:t xml:space="preserve"> - soupis předávané dokumentace</w:t>
      </w:r>
    </w:p>
    <w:p w:rsidR="00892D12" w:rsidRPr="00892D12" w:rsidRDefault="00892D12" w:rsidP="00892D12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B11B1">
        <w:rPr>
          <w:rFonts w:ascii="Arial" w:hAnsi="Arial" w:cs="Arial"/>
          <w:color w:val="000000"/>
          <w:sz w:val="22"/>
          <w:szCs w:val="22"/>
        </w:rPr>
        <w:t>Příloha  č.</w:t>
      </w:r>
      <w:proofErr w:type="gramEnd"/>
      <w:r w:rsidRPr="00CB11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CB11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892D12">
        <w:rPr>
          <w:rFonts w:ascii="Arial" w:hAnsi="Arial" w:cs="Arial"/>
          <w:color w:val="000000"/>
          <w:sz w:val="22"/>
          <w:szCs w:val="22"/>
        </w:rPr>
        <w:t>Protokol o vzájemném přesunu rozpočtových prostředků určených</w:t>
      </w:r>
    </w:p>
    <w:p w:rsidR="00CB11B1" w:rsidRPr="00CB11B1" w:rsidRDefault="00892D12" w:rsidP="003C5D52">
      <w:pPr>
        <w:jc w:val="both"/>
        <w:rPr>
          <w:rFonts w:ascii="Arial" w:hAnsi="Arial" w:cs="Arial"/>
          <w:sz w:val="22"/>
          <w:szCs w:val="22"/>
        </w:rPr>
      </w:pPr>
      <w:r w:rsidRPr="00892D12">
        <w:rPr>
          <w:rFonts w:ascii="Arial" w:hAnsi="Arial" w:cs="Arial"/>
          <w:color w:val="000000"/>
          <w:sz w:val="22"/>
          <w:szCs w:val="22"/>
        </w:rPr>
        <w:t>na výdaje pro rok 2016</w:t>
      </w:r>
    </w:p>
    <w:sectPr w:rsidR="00CB11B1" w:rsidRPr="00CB11B1" w:rsidSect="00CB11B1">
      <w:pgSz w:w="11906" w:h="16838"/>
      <w:pgMar w:top="709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BA" w:rsidRDefault="00997CBA">
      <w:r>
        <w:separator/>
      </w:r>
    </w:p>
  </w:endnote>
  <w:endnote w:type="continuationSeparator" w:id="0">
    <w:p w:rsidR="00997CBA" w:rsidRDefault="0099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BA" w:rsidRDefault="00997CBA">
      <w:r>
        <w:separator/>
      </w:r>
    </w:p>
  </w:footnote>
  <w:footnote w:type="continuationSeparator" w:id="0">
    <w:p w:rsidR="00997CBA" w:rsidRDefault="00997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7EBF"/>
    <w:multiLevelType w:val="multilevel"/>
    <w:tmpl w:val="97DEB6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ACA"/>
    <w:rsid w:val="00023B73"/>
    <w:rsid w:val="00063318"/>
    <w:rsid w:val="00084F5C"/>
    <w:rsid w:val="000A062E"/>
    <w:rsid w:val="000A39A7"/>
    <w:rsid w:val="000D22D1"/>
    <w:rsid w:val="000F0958"/>
    <w:rsid w:val="00116D9F"/>
    <w:rsid w:val="0012023A"/>
    <w:rsid w:val="00121D93"/>
    <w:rsid w:val="00130140"/>
    <w:rsid w:val="00151F29"/>
    <w:rsid w:val="00155D8E"/>
    <w:rsid w:val="00190A83"/>
    <w:rsid w:val="001A1BA8"/>
    <w:rsid w:val="001A1EE1"/>
    <w:rsid w:val="001A6949"/>
    <w:rsid w:val="001E2CEE"/>
    <w:rsid w:val="00213024"/>
    <w:rsid w:val="00253F7D"/>
    <w:rsid w:val="0026441A"/>
    <w:rsid w:val="002826A9"/>
    <w:rsid w:val="00285882"/>
    <w:rsid w:val="00295D0D"/>
    <w:rsid w:val="002A352F"/>
    <w:rsid w:val="002B7A34"/>
    <w:rsid w:val="002C3DE1"/>
    <w:rsid w:val="002E6BBC"/>
    <w:rsid w:val="00311656"/>
    <w:rsid w:val="00345706"/>
    <w:rsid w:val="00383519"/>
    <w:rsid w:val="003C5D52"/>
    <w:rsid w:val="003E6C1B"/>
    <w:rsid w:val="004377D5"/>
    <w:rsid w:val="00440B2D"/>
    <w:rsid w:val="0045526D"/>
    <w:rsid w:val="004C252D"/>
    <w:rsid w:val="004F71B2"/>
    <w:rsid w:val="005363C1"/>
    <w:rsid w:val="005433D2"/>
    <w:rsid w:val="00556508"/>
    <w:rsid w:val="005A3DD7"/>
    <w:rsid w:val="005D14E9"/>
    <w:rsid w:val="005E0AA4"/>
    <w:rsid w:val="0061445A"/>
    <w:rsid w:val="006336FD"/>
    <w:rsid w:val="00650DCE"/>
    <w:rsid w:val="006756E2"/>
    <w:rsid w:val="006758DE"/>
    <w:rsid w:val="006C15CD"/>
    <w:rsid w:val="006C36CA"/>
    <w:rsid w:val="006C6B4D"/>
    <w:rsid w:val="006E6E1C"/>
    <w:rsid w:val="00740F0E"/>
    <w:rsid w:val="007456F9"/>
    <w:rsid w:val="007558B0"/>
    <w:rsid w:val="007576D6"/>
    <w:rsid w:val="007659E4"/>
    <w:rsid w:val="007715B3"/>
    <w:rsid w:val="00777FA5"/>
    <w:rsid w:val="00795CA7"/>
    <w:rsid w:val="007B52E0"/>
    <w:rsid w:val="007C6FD5"/>
    <w:rsid w:val="007E22D3"/>
    <w:rsid w:val="007E2ACA"/>
    <w:rsid w:val="007F7A02"/>
    <w:rsid w:val="00836791"/>
    <w:rsid w:val="00851954"/>
    <w:rsid w:val="00892D12"/>
    <w:rsid w:val="008C6AFA"/>
    <w:rsid w:val="009355A5"/>
    <w:rsid w:val="0094154B"/>
    <w:rsid w:val="0095001B"/>
    <w:rsid w:val="009660B4"/>
    <w:rsid w:val="00976B4A"/>
    <w:rsid w:val="00982E74"/>
    <w:rsid w:val="00983A85"/>
    <w:rsid w:val="00992930"/>
    <w:rsid w:val="00997CBA"/>
    <w:rsid w:val="00997EA9"/>
    <w:rsid w:val="009D2B43"/>
    <w:rsid w:val="009E2372"/>
    <w:rsid w:val="00A22D2B"/>
    <w:rsid w:val="00A372C1"/>
    <w:rsid w:val="00A46B21"/>
    <w:rsid w:val="00A844A0"/>
    <w:rsid w:val="00A92E2B"/>
    <w:rsid w:val="00AA16F4"/>
    <w:rsid w:val="00AB5184"/>
    <w:rsid w:val="00AE5F9E"/>
    <w:rsid w:val="00B028AA"/>
    <w:rsid w:val="00B13E3E"/>
    <w:rsid w:val="00B30056"/>
    <w:rsid w:val="00B72CD2"/>
    <w:rsid w:val="00B8739B"/>
    <w:rsid w:val="00BA4DA1"/>
    <w:rsid w:val="00BC5073"/>
    <w:rsid w:val="00BD4C35"/>
    <w:rsid w:val="00BE24EB"/>
    <w:rsid w:val="00C47CA2"/>
    <w:rsid w:val="00C50000"/>
    <w:rsid w:val="00C64311"/>
    <w:rsid w:val="00C65E68"/>
    <w:rsid w:val="00CB11B1"/>
    <w:rsid w:val="00CB3ED0"/>
    <w:rsid w:val="00CD1CB2"/>
    <w:rsid w:val="00CF263A"/>
    <w:rsid w:val="00D07A4B"/>
    <w:rsid w:val="00D50575"/>
    <w:rsid w:val="00D7129E"/>
    <w:rsid w:val="00D90B34"/>
    <w:rsid w:val="00D9399C"/>
    <w:rsid w:val="00D96274"/>
    <w:rsid w:val="00DA3E9A"/>
    <w:rsid w:val="00DB7ABF"/>
    <w:rsid w:val="00DC7F78"/>
    <w:rsid w:val="00DF4CB7"/>
    <w:rsid w:val="00E31C8D"/>
    <w:rsid w:val="00E5084A"/>
    <w:rsid w:val="00E928F4"/>
    <w:rsid w:val="00E93FED"/>
    <w:rsid w:val="00ED615C"/>
    <w:rsid w:val="00EE1081"/>
    <w:rsid w:val="00EF149B"/>
    <w:rsid w:val="00EF42C2"/>
    <w:rsid w:val="00F73501"/>
    <w:rsid w:val="00FA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023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nhideWhenUsed/>
    <w:rsid w:val="00CB11B1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CB11B1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customStyle="1" w:styleId="obec">
    <w:name w:val="obec"/>
    <w:basedOn w:val="Normln"/>
    <w:rsid w:val="00CB11B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9355A5"/>
    <w:pPr>
      <w:ind w:left="284" w:hanging="284"/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9355A5"/>
    <w:rPr>
      <w:b/>
      <w:sz w:val="24"/>
    </w:rPr>
  </w:style>
  <w:style w:type="paragraph" w:customStyle="1" w:styleId="vnintext">
    <w:name w:val="vniřnítext"/>
    <w:basedOn w:val="Normln"/>
    <w:rsid w:val="009355A5"/>
    <w:pPr>
      <w:tabs>
        <w:tab w:val="left" w:pos="709"/>
      </w:tabs>
      <w:ind w:left="284" w:firstLine="426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3014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hejnaj</dc:creator>
  <cp:lastModifiedBy>janouchova</cp:lastModifiedBy>
  <cp:revision>4</cp:revision>
  <cp:lastPrinted>2016-11-11T07:13:00Z</cp:lastPrinted>
  <dcterms:created xsi:type="dcterms:W3CDTF">2016-11-30T11:47:00Z</dcterms:created>
  <dcterms:modified xsi:type="dcterms:W3CDTF">2017-01-31T07:49:00Z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26609/O/2016-HMSU</vt:lpwstr>
  </property>
  <property fmtid="{D5CDD505-2E9C-101B-9397-08002B2CF9AE}" pid="4" name="BARCODE_STOP">
    <vt:lpwstr>@œ</vt:lpwstr>
  </property>
  <property fmtid="{D5CDD505-2E9C-101B-9397-08002B2CF9AE}" pid="5" name="OD_Cj">
    <vt:lpwstr>UZSVM/O/16213/2016-HMSU</vt:lpwstr>
  </property>
  <property fmtid="{D5CDD505-2E9C-101B-9397-08002B2CF9AE}" pid="6" name="Vlastnik">
    <vt:lpwstr>Hejna Jan</vt:lpwstr>
  </property>
  <property fmtid="{D5CDD505-2E9C-101B-9397-08002B2CF9AE}" pid="7" name="Telefon">
    <vt:lpwstr>+420 597 315 339</vt:lpwstr>
  </property>
  <property fmtid="{D5CDD505-2E9C-101B-9397-08002B2CF9AE}" pid="8" name="Fax">
    <vt:lpwstr>7032</vt:lpwstr>
  </property>
  <property fmtid="{D5CDD505-2E9C-101B-9397-08002B2CF9AE}" pid="9" name="Email">
    <vt:lpwstr>Jan.Hejna@uzsvm.cz</vt:lpwstr>
  </property>
  <property fmtid="{D5CDD505-2E9C-101B-9397-08002B2CF9AE}" pid="10" name="UtvarTxt">
    <vt:lpwstr>odd. Hosp. s maj. v účetnictví</vt:lpwstr>
  </property>
  <property fmtid="{D5CDD505-2E9C-101B-9397-08002B2CF9AE}" pid="11" name="UtvarKod">
    <vt:lpwstr>7032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zápis o předání majetku a o změně příslušnosti hospodařit s majetkem státu_x000d_
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Lihovarská 1335/9, 716 10 Ostrava - Radvanice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77849220</vt:lpwstr>
  </property>
  <property fmtid="{D5CDD505-2E9C-101B-9397-08002B2CF9AE}" pid="26" name="NazevUP">
    <vt:lpwstr>Územní pracoviště Ostrava,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>,  </vt:lpwstr>
  </property>
  <property fmtid="{D5CDD505-2E9C-101B-9397-08002B2CF9AE}" pid="30" name="VytvorenDne">
    <vt:lpwstr>05.10.2016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µ#26609/O/2016-HMSU@Q¸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