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4B1" w:rsidRPr="00AE60D1" w:rsidRDefault="003B46CA" w:rsidP="007D34D0">
      <w:pPr>
        <w:pStyle w:val="Pa1"/>
        <w:spacing w:line="180" w:lineRule="exact"/>
        <w:rPr>
          <w:rFonts w:ascii="Calibri" w:hAnsi="Calibri" w:cs="Calibri"/>
          <w:sz w:val="10"/>
          <w:szCs w:val="10"/>
        </w:rPr>
      </w:pPr>
      <w:bookmarkStart w:id="0" w:name="Rozevírací1"/>
      <w:r w:rsidRPr="00AE60D1">
        <w:rPr>
          <w:rFonts w:ascii="Calibri" w:hAnsi="Calibri" w:cs="Calibri"/>
          <w:noProof/>
          <w:sz w:val="10"/>
          <w:szCs w:val="1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-63500</wp:posOffset>
            </wp:positionV>
            <wp:extent cx="866775" cy="866775"/>
            <wp:effectExtent l="19050" t="0" r="9525" b="0"/>
            <wp:wrapSquare wrapText="bothSides"/>
            <wp:docPr id="7" name="obrázek 7" descr="pce_logo_ce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ce_logo_cer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4381" w:rsidRPr="00AE60D1" w:rsidRDefault="00AA1DF9" w:rsidP="003F655E">
      <w:pPr>
        <w:pStyle w:val="Pa1"/>
        <w:spacing w:line="150" w:lineRule="exact"/>
        <w:ind w:left="1985" w:firstLine="709"/>
        <w:rPr>
          <w:rFonts w:ascii="Calibri" w:hAnsi="Calibri" w:cs="Calibri"/>
          <w:b/>
          <w:sz w:val="16"/>
          <w:szCs w:val="16"/>
        </w:rPr>
      </w:pPr>
      <w:r w:rsidRPr="00AE60D1">
        <w:rPr>
          <w:rFonts w:ascii="Calibri" w:hAnsi="Calibri" w:cs="Calibri"/>
          <w:b/>
          <w:sz w:val="16"/>
          <w:szCs w:val="16"/>
        </w:rPr>
        <w:fldChar w:fldCharType="begin">
          <w:ffData>
            <w:name w:val=""/>
            <w:enabled/>
            <w:calcOnExit w:val="0"/>
            <w:ddList>
              <w:result w:val="1"/>
              <w:listEntry w:val="-- Vyberte --"/>
              <w:listEntry w:val="Magistrát města Pardubic"/>
              <w:listEntry w:val="Statutární město Pardubice"/>
            </w:ddList>
          </w:ffData>
        </w:fldChar>
      </w:r>
      <w:r w:rsidR="003F655E" w:rsidRPr="00AE60D1">
        <w:rPr>
          <w:rFonts w:ascii="Calibri" w:hAnsi="Calibri" w:cs="Calibri"/>
          <w:b/>
          <w:sz w:val="16"/>
          <w:szCs w:val="16"/>
        </w:rPr>
        <w:instrText xml:space="preserve"> FORMDROPDOWN </w:instrText>
      </w:r>
      <w:r w:rsidR="00300BF1">
        <w:rPr>
          <w:rFonts w:ascii="Calibri" w:hAnsi="Calibri" w:cs="Calibri"/>
          <w:b/>
          <w:sz w:val="16"/>
          <w:szCs w:val="16"/>
        </w:rPr>
      </w:r>
      <w:r w:rsidR="00300BF1">
        <w:rPr>
          <w:rFonts w:ascii="Calibri" w:hAnsi="Calibri" w:cs="Calibri"/>
          <w:b/>
          <w:sz w:val="16"/>
          <w:szCs w:val="16"/>
        </w:rPr>
        <w:fldChar w:fldCharType="separate"/>
      </w:r>
      <w:r w:rsidRPr="00AE60D1">
        <w:rPr>
          <w:rFonts w:ascii="Calibri" w:hAnsi="Calibri" w:cs="Calibri"/>
          <w:b/>
          <w:sz w:val="16"/>
          <w:szCs w:val="16"/>
        </w:rPr>
        <w:fldChar w:fldCharType="end"/>
      </w:r>
      <w:r w:rsidR="00826C18" w:rsidRPr="00AE60D1">
        <w:rPr>
          <w:rFonts w:ascii="Calibri" w:hAnsi="Calibri" w:cs="Calibri"/>
          <w:b/>
          <w:sz w:val="16"/>
          <w:szCs w:val="16"/>
        </w:rPr>
        <w:t xml:space="preserve"> </w:t>
      </w:r>
      <w:r w:rsidRPr="00AE60D1">
        <w:rPr>
          <w:rFonts w:ascii="Calibri" w:hAnsi="Calibri" w:cs="Calibri"/>
          <w:b/>
          <w:sz w:val="16"/>
          <w:szCs w:val="16"/>
        </w:rPr>
        <w:fldChar w:fldCharType="begin">
          <w:ffData>
            <w:name w:val=""/>
            <w:enabled/>
            <w:calcOnExit w:val="0"/>
            <w:ddList>
              <w:result w:val="2"/>
              <w:listEntry w:val="-- Vyberte --"/>
              <w:listEntry w:val="  |  Magistrát města Pardubic"/>
              <w:listEntry w:val="               "/>
            </w:ddList>
          </w:ffData>
        </w:fldChar>
      </w:r>
      <w:r w:rsidR="003F655E" w:rsidRPr="00AE60D1">
        <w:rPr>
          <w:rFonts w:ascii="Calibri" w:hAnsi="Calibri" w:cs="Calibri"/>
          <w:b/>
          <w:sz w:val="16"/>
          <w:szCs w:val="16"/>
        </w:rPr>
        <w:instrText xml:space="preserve"> FORMDROPDOWN </w:instrText>
      </w:r>
      <w:r w:rsidR="00300BF1">
        <w:rPr>
          <w:rFonts w:ascii="Calibri" w:hAnsi="Calibri" w:cs="Calibri"/>
          <w:b/>
          <w:sz w:val="16"/>
          <w:szCs w:val="16"/>
        </w:rPr>
      </w:r>
      <w:r w:rsidR="00300BF1">
        <w:rPr>
          <w:rFonts w:ascii="Calibri" w:hAnsi="Calibri" w:cs="Calibri"/>
          <w:b/>
          <w:sz w:val="16"/>
          <w:szCs w:val="16"/>
        </w:rPr>
        <w:fldChar w:fldCharType="separate"/>
      </w:r>
      <w:r w:rsidRPr="00AE60D1">
        <w:rPr>
          <w:rFonts w:ascii="Calibri" w:hAnsi="Calibri" w:cs="Calibri"/>
          <w:b/>
          <w:sz w:val="16"/>
          <w:szCs w:val="16"/>
        </w:rPr>
        <w:fldChar w:fldCharType="end"/>
      </w:r>
    </w:p>
    <w:bookmarkEnd w:id="0"/>
    <w:p w:rsidR="00434381" w:rsidRPr="00AE60D1" w:rsidRDefault="00F04FB5" w:rsidP="00613BA9">
      <w:pPr>
        <w:pStyle w:val="Pa1"/>
        <w:tabs>
          <w:tab w:val="left" w:pos="2127"/>
        </w:tabs>
        <w:spacing w:line="150" w:lineRule="exact"/>
        <w:ind w:left="1985" w:firstLine="709"/>
        <w:rPr>
          <w:rFonts w:ascii="Calibri" w:hAnsi="Calibri" w:cs="Calibri"/>
          <w:b/>
          <w:sz w:val="16"/>
          <w:szCs w:val="16"/>
        </w:rPr>
      </w:pPr>
      <w:r w:rsidRPr="00AE60D1">
        <w:rPr>
          <w:rFonts w:ascii="Calibri" w:hAnsi="Calibri" w:cs="Calibri"/>
          <w:b/>
          <w:sz w:val="16"/>
          <w:szCs w:val="16"/>
        </w:rPr>
        <w:t>Kancelář tajemníka</w:t>
      </w:r>
      <w:r w:rsidR="00AA1DF9" w:rsidRPr="00AE60D1">
        <w:rPr>
          <w:rFonts w:ascii="Calibri" w:hAnsi="Calibri" w:cs="Calibri"/>
          <w:b/>
          <w:sz w:val="16"/>
          <w:szCs w:val="16"/>
        </w:rPr>
        <w:fldChar w:fldCharType="begin">
          <w:ffData>
            <w:name w:val=""/>
            <w:enabled/>
            <w:calcOnExit w:val="0"/>
            <w:ddList>
              <w:result w:val="5"/>
              <w:listEntry w:val="-- Vyberte oddělení nebo úsek --"/>
              <w:listEntry w:val="  |  Personální oddělení"/>
              <w:listEntry w:val="  |  Právní oddělení"/>
              <w:listEntry w:val="  |  Oddělení kontroly"/>
              <w:listEntry w:val="  |  úsek modernizace a řízení kvality"/>
              <w:listEntry w:val="  |  Oddělení hospodářské správy"/>
              <w:listEntry w:val="  |  úsek provozní"/>
              <w:listEntry w:val="  |  úsek podatelen"/>
              <w:listEntry w:val="  |  úsek autoprovozu"/>
              <w:listEntry w:val="               "/>
            </w:ddList>
          </w:ffData>
        </w:fldChar>
      </w:r>
      <w:r w:rsidR="004908D1" w:rsidRPr="00AE60D1">
        <w:rPr>
          <w:rFonts w:ascii="Calibri" w:hAnsi="Calibri" w:cs="Calibri"/>
          <w:b/>
          <w:sz w:val="16"/>
          <w:szCs w:val="16"/>
        </w:rPr>
        <w:instrText xml:space="preserve"> FORMDROPDOWN </w:instrText>
      </w:r>
      <w:r w:rsidR="00300BF1">
        <w:rPr>
          <w:rFonts w:ascii="Calibri" w:hAnsi="Calibri" w:cs="Calibri"/>
          <w:b/>
          <w:sz w:val="16"/>
          <w:szCs w:val="16"/>
        </w:rPr>
      </w:r>
      <w:r w:rsidR="00300BF1">
        <w:rPr>
          <w:rFonts w:ascii="Calibri" w:hAnsi="Calibri" w:cs="Calibri"/>
          <w:b/>
          <w:sz w:val="16"/>
          <w:szCs w:val="16"/>
        </w:rPr>
        <w:fldChar w:fldCharType="separate"/>
      </w:r>
      <w:r w:rsidR="00AA1DF9" w:rsidRPr="00AE60D1">
        <w:rPr>
          <w:rFonts w:ascii="Calibri" w:hAnsi="Calibri" w:cs="Calibri"/>
          <w:b/>
          <w:sz w:val="16"/>
          <w:szCs w:val="16"/>
        </w:rPr>
        <w:fldChar w:fldCharType="end"/>
      </w:r>
      <w:r w:rsidR="00826C18" w:rsidRPr="00AE60D1">
        <w:rPr>
          <w:rFonts w:ascii="Calibri" w:hAnsi="Calibri" w:cs="Calibri"/>
          <w:b/>
          <w:sz w:val="16"/>
          <w:szCs w:val="16"/>
        </w:rPr>
        <w:t xml:space="preserve">     </w:t>
      </w:r>
    </w:p>
    <w:p w:rsidR="008B0D39" w:rsidRPr="003F655E" w:rsidRDefault="00AA1DF9" w:rsidP="00613BA9">
      <w:pPr>
        <w:pStyle w:val="Default"/>
        <w:tabs>
          <w:tab w:val="left" w:pos="2127"/>
        </w:tabs>
        <w:spacing w:line="150" w:lineRule="exact"/>
        <w:ind w:left="1985" w:firstLine="709"/>
        <w:rPr>
          <w:rFonts w:ascii="Calibri" w:hAnsi="Calibri" w:cs="Calibri"/>
          <w:b/>
          <w:sz w:val="16"/>
          <w:szCs w:val="16"/>
        </w:rPr>
      </w:pPr>
      <w:r w:rsidRPr="00AE60D1">
        <w:rPr>
          <w:rFonts w:ascii="Calibri" w:hAnsi="Calibri" w:cs="Calibri"/>
          <w:b/>
          <w:sz w:val="16"/>
          <w:szCs w:val="16"/>
        </w:rPr>
        <w:fldChar w:fldCharType="begin">
          <w:ffData>
            <w:name w:val=""/>
            <w:enabled/>
            <w:calcOnExit w:val="0"/>
            <w:ddList>
              <w:result w:val="2"/>
              <w:listEntry w:val="-- Vyberte adresu --"/>
              <w:listEntry w:val="----------"/>
              <w:listEntry w:val="Pernštýnské nám. 1, 530 21 Pardubice"/>
              <w:listEntry w:val="nám. Republiky 12, 530 21 Pardubice"/>
              <w:listEntry w:val="Štrossova 44, 530 21 Pardubice"/>
              <w:listEntry w:val="17. listopadu 303, 530 21 Pardubice"/>
              <w:listEntry w:val="U Divadla 828, 530 21 Pardubice"/>
              <w:listEntry w:val="Gorkého 489, 530 21 Pardubice"/>
              <w:listEntry w:val="Komenského nám. 120, 530 21 Pardubice"/>
              <w:listEntry w:val="Černá za Bory - Průmyslová 381, 533 01 Pardubice"/>
            </w:ddList>
          </w:ffData>
        </w:fldChar>
      </w:r>
      <w:r w:rsidR="004859DC" w:rsidRPr="00AE60D1">
        <w:rPr>
          <w:rFonts w:ascii="Calibri" w:hAnsi="Calibri" w:cs="Calibri"/>
          <w:b/>
          <w:sz w:val="16"/>
          <w:szCs w:val="16"/>
        </w:rPr>
        <w:instrText xml:space="preserve"> FORMDROPDOWN </w:instrText>
      </w:r>
      <w:r w:rsidR="00300BF1">
        <w:rPr>
          <w:rFonts w:ascii="Calibri" w:hAnsi="Calibri" w:cs="Calibri"/>
          <w:b/>
          <w:sz w:val="16"/>
          <w:szCs w:val="16"/>
        </w:rPr>
      </w:r>
      <w:r w:rsidR="00300BF1">
        <w:rPr>
          <w:rFonts w:ascii="Calibri" w:hAnsi="Calibri" w:cs="Calibri"/>
          <w:b/>
          <w:sz w:val="16"/>
          <w:szCs w:val="16"/>
        </w:rPr>
        <w:fldChar w:fldCharType="separate"/>
      </w:r>
      <w:r w:rsidRPr="00AE60D1">
        <w:rPr>
          <w:rFonts w:ascii="Calibri" w:hAnsi="Calibri" w:cs="Calibri"/>
          <w:b/>
          <w:sz w:val="16"/>
          <w:szCs w:val="16"/>
        </w:rPr>
        <w:fldChar w:fldCharType="end"/>
      </w:r>
      <w:r w:rsidR="00826C18">
        <w:rPr>
          <w:rFonts w:ascii="Calibri" w:hAnsi="Calibri" w:cs="Calibri"/>
          <w:b/>
          <w:sz w:val="16"/>
          <w:szCs w:val="16"/>
        </w:rPr>
        <w:t xml:space="preserve">       </w:t>
      </w:r>
    </w:p>
    <w:p w:rsidR="00FE320E" w:rsidRPr="003F655E" w:rsidRDefault="00FE320E" w:rsidP="002E2EB2">
      <w:pPr>
        <w:sectPr w:rsidR="00FE320E" w:rsidRPr="003F655E" w:rsidSect="00566F61">
          <w:footerReference w:type="even" r:id="rId9"/>
          <w:footerReference w:type="default" r:id="rId10"/>
          <w:footerReference w:type="first" r:id="rId11"/>
          <w:type w:val="continuous"/>
          <w:pgSz w:w="11907" w:h="16840" w:code="9"/>
          <w:pgMar w:top="454" w:right="1304" w:bottom="1418" w:left="1304" w:header="0" w:footer="249" w:gutter="0"/>
          <w:cols w:space="708"/>
          <w:noEndnote/>
          <w:docGrid w:linePitch="326"/>
        </w:sectPr>
      </w:pPr>
    </w:p>
    <w:p w:rsidR="00434381" w:rsidRPr="003F655E" w:rsidRDefault="00434381" w:rsidP="002E2EB2"/>
    <w:p w:rsidR="00FE320E" w:rsidRDefault="00FE320E" w:rsidP="002E2EB2"/>
    <w:p w:rsidR="00C6486E" w:rsidRDefault="00C6486E" w:rsidP="002E2EB2"/>
    <w:p w:rsidR="0021330D" w:rsidRDefault="0021330D" w:rsidP="002E2EB2"/>
    <w:p w:rsidR="00C6486E" w:rsidRDefault="00840163" w:rsidP="00540160">
      <w:pPr>
        <w:tabs>
          <w:tab w:val="left" w:pos="1276"/>
          <w:tab w:val="left" w:pos="5387"/>
        </w:tabs>
        <w:spacing w:after="240"/>
        <w:jc w:val="left"/>
      </w:pPr>
      <w:r>
        <w:t>Č. jednací:</w:t>
      </w:r>
      <w:r>
        <w:tab/>
      </w:r>
      <w:proofErr w:type="spellStart"/>
      <w:r w:rsidR="009E7FEA" w:rsidRPr="009E7FEA">
        <w:t>MmP</w:t>
      </w:r>
      <w:proofErr w:type="spellEnd"/>
      <w:r w:rsidR="009E7FEA" w:rsidRPr="009E7FEA">
        <w:t xml:space="preserve">  29832/2020</w:t>
      </w:r>
      <w:r w:rsidR="00355BF4">
        <w:t xml:space="preserve">                               </w:t>
      </w:r>
      <w:bookmarkStart w:id="1" w:name="_GoBack"/>
      <w:bookmarkEnd w:id="1"/>
      <w:r>
        <w:br/>
        <w:t>Č. spisu:</w:t>
      </w:r>
      <w:r w:rsidR="00344335">
        <w:tab/>
      </w:r>
      <w:r w:rsidR="00344335" w:rsidRPr="00344335">
        <w:t>SZ_MMP  25751/2020</w:t>
      </w:r>
      <w:r w:rsidR="00355BF4">
        <w:t xml:space="preserve">                         </w:t>
      </w:r>
      <w:r w:rsidR="00540160">
        <w:tab/>
      </w:r>
      <w:r>
        <w:br/>
        <w:t>Počet listů:</w:t>
      </w:r>
      <w:r>
        <w:tab/>
      </w:r>
      <w:r w:rsidR="003139AE">
        <w:t>6</w:t>
      </w:r>
      <w:r w:rsidR="00355BF4">
        <w:t xml:space="preserve">                                                               </w:t>
      </w:r>
      <w:r w:rsidR="00540160">
        <w:tab/>
      </w:r>
      <w:r>
        <w:br/>
        <w:t>Počet příloh:</w:t>
      </w:r>
      <w:r>
        <w:tab/>
      </w:r>
      <w:r w:rsidR="003139AE">
        <w:t>4</w:t>
      </w:r>
      <w:r w:rsidR="00540160">
        <w:tab/>
      </w:r>
    </w:p>
    <w:p w:rsidR="00840163" w:rsidRDefault="00840163" w:rsidP="00840163">
      <w:pPr>
        <w:tabs>
          <w:tab w:val="left" w:pos="1276"/>
        </w:tabs>
        <w:spacing w:after="240"/>
        <w:jc w:val="left"/>
      </w:pPr>
      <w:r>
        <w:t>Vyřizuje:</w:t>
      </w:r>
      <w:r>
        <w:tab/>
      </w:r>
      <w:r w:rsidR="00270171">
        <w:t>Hana Malátová</w:t>
      </w:r>
      <w:r>
        <w:br/>
        <w:t>Telefon:</w:t>
      </w:r>
      <w:r>
        <w:tab/>
        <w:t>466 859 </w:t>
      </w:r>
      <w:r w:rsidR="00270171">
        <w:t>142</w:t>
      </w:r>
      <w:r>
        <w:t>, 730 167 662</w:t>
      </w:r>
      <w:r>
        <w:br/>
        <w:t>E-mail:</w:t>
      </w:r>
      <w:r>
        <w:tab/>
      </w:r>
      <w:r w:rsidR="00270171">
        <w:t>hana.malatova</w:t>
      </w:r>
      <w:r>
        <w:t>@mmp.cz</w:t>
      </w:r>
    </w:p>
    <w:p w:rsidR="00840163" w:rsidRPr="00F57615" w:rsidRDefault="00840163" w:rsidP="00840163">
      <w:pPr>
        <w:tabs>
          <w:tab w:val="left" w:pos="1276"/>
        </w:tabs>
        <w:jc w:val="left"/>
      </w:pPr>
      <w:r>
        <w:t>Datum:</w:t>
      </w:r>
      <w:r>
        <w:tab/>
      </w:r>
      <w:r w:rsidR="00D03CE0">
        <w:t>1</w:t>
      </w:r>
      <w:r w:rsidR="000A117B">
        <w:t>5</w:t>
      </w:r>
      <w:r w:rsidR="003B36B0">
        <w:t>.4. 2020</w:t>
      </w:r>
    </w:p>
    <w:p w:rsidR="00C6486E" w:rsidRPr="00F57615" w:rsidRDefault="00C6486E" w:rsidP="00840163"/>
    <w:p w:rsidR="00C6486E" w:rsidRPr="00F57615" w:rsidRDefault="00C6486E" w:rsidP="00840163"/>
    <w:p w:rsidR="00F8024F" w:rsidRDefault="00F8024F" w:rsidP="00840163"/>
    <w:p w:rsidR="00B96445" w:rsidRPr="003F655E" w:rsidRDefault="00B96445" w:rsidP="002E2EB2"/>
    <w:p w:rsidR="0057677B" w:rsidRPr="00840163" w:rsidRDefault="0057677B" w:rsidP="00840163">
      <w:pPr>
        <w:pStyle w:val="Nadpis10"/>
        <w:spacing w:before="120"/>
        <w:jc w:val="center"/>
        <w:rPr>
          <w:rFonts w:asciiTheme="minorHAnsi" w:hAnsiTheme="minorHAnsi" w:cstheme="minorHAnsi"/>
          <w:color w:val="auto"/>
        </w:rPr>
      </w:pPr>
      <w:r w:rsidRPr="00840163">
        <w:rPr>
          <w:rFonts w:asciiTheme="minorHAnsi" w:hAnsiTheme="minorHAnsi" w:cstheme="minorHAnsi"/>
          <w:color w:val="auto"/>
        </w:rPr>
        <w:t>Výzva k podání nabídky</w:t>
      </w:r>
    </w:p>
    <w:p w:rsidR="0057677B" w:rsidRPr="00840163" w:rsidRDefault="0057677B" w:rsidP="00840163">
      <w:pPr>
        <w:pStyle w:val="Nadpis10"/>
        <w:spacing w:before="120"/>
        <w:jc w:val="center"/>
        <w:rPr>
          <w:rFonts w:asciiTheme="minorHAnsi" w:hAnsiTheme="minorHAnsi" w:cstheme="minorHAnsi"/>
          <w:color w:val="auto"/>
        </w:rPr>
      </w:pPr>
      <w:r w:rsidRPr="00840163">
        <w:rPr>
          <w:rFonts w:asciiTheme="minorHAnsi" w:hAnsiTheme="minorHAnsi" w:cstheme="minorHAnsi"/>
          <w:color w:val="auto"/>
        </w:rPr>
        <w:t>veřejné zakázky malého rozsahu s názvem</w:t>
      </w:r>
    </w:p>
    <w:p w:rsidR="0057677B" w:rsidRPr="00840163" w:rsidRDefault="00547E16" w:rsidP="00840163">
      <w:pPr>
        <w:pStyle w:val="Nadpis10"/>
        <w:spacing w:before="120"/>
        <w:jc w:val="center"/>
        <w:rPr>
          <w:rFonts w:asciiTheme="minorHAnsi" w:hAnsiTheme="minorHAnsi" w:cstheme="minorHAnsi"/>
          <w:color w:val="auto"/>
        </w:rPr>
      </w:pPr>
      <w:r w:rsidRPr="00840163">
        <w:rPr>
          <w:rFonts w:asciiTheme="minorHAnsi" w:hAnsiTheme="minorHAnsi" w:cstheme="minorHAnsi"/>
          <w:color w:val="auto"/>
        </w:rPr>
        <w:t>„</w:t>
      </w:r>
      <w:r w:rsidR="00DB0615">
        <w:rPr>
          <w:rFonts w:asciiTheme="minorHAnsi" w:hAnsiTheme="minorHAnsi" w:cstheme="minorHAnsi"/>
          <w:color w:val="auto"/>
        </w:rPr>
        <w:t>Malířské a natěračské práce</w:t>
      </w:r>
      <w:r w:rsidRPr="00840163">
        <w:rPr>
          <w:rFonts w:asciiTheme="minorHAnsi" w:hAnsiTheme="minorHAnsi" w:cstheme="minorHAnsi"/>
          <w:color w:val="auto"/>
        </w:rPr>
        <w:t>“</w:t>
      </w:r>
    </w:p>
    <w:p w:rsidR="00587298" w:rsidRDefault="00587298" w:rsidP="00840163"/>
    <w:p w:rsidR="00587298" w:rsidRDefault="00587298" w:rsidP="00840163"/>
    <w:p w:rsidR="006F04DA" w:rsidRPr="006F04DA" w:rsidRDefault="006F04DA" w:rsidP="00840163">
      <w:pPr>
        <w:jc w:val="left"/>
      </w:pPr>
      <w:r w:rsidRPr="00840163">
        <w:rPr>
          <w:b/>
          <w:bCs/>
        </w:rPr>
        <w:t>Zadavatel:</w:t>
      </w:r>
      <w:r w:rsidR="00840163">
        <w:rPr>
          <w:b/>
          <w:bCs/>
        </w:rPr>
        <w:br/>
      </w:r>
      <w:r w:rsidRPr="006F04DA">
        <w:t>Statutární město Pardubice</w:t>
      </w:r>
      <w:r w:rsidR="00840163">
        <w:br/>
      </w:r>
      <w:r w:rsidRPr="006F04DA">
        <w:t>Pernštýnské náměstí 1, 530 21 Pardubice</w:t>
      </w:r>
      <w:r w:rsidR="00840163">
        <w:br/>
      </w:r>
      <w:r w:rsidRPr="006F04DA">
        <w:t>IČ: 00274046, DIČ: CZ00274046</w:t>
      </w:r>
    </w:p>
    <w:p w:rsidR="006F04DA" w:rsidRDefault="006F04DA" w:rsidP="002E2EB2"/>
    <w:p w:rsidR="00540160" w:rsidRPr="004E05D5" w:rsidRDefault="00540160" w:rsidP="002E2EB2"/>
    <w:p w:rsidR="006F04DA" w:rsidRPr="006F04DA" w:rsidRDefault="006F04DA" w:rsidP="002E2EB2">
      <w:pPr>
        <w:pStyle w:val="Nadpis1"/>
      </w:pPr>
      <w:r w:rsidRPr="006F04DA">
        <w:t>Předmět zakázky</w:t>
      </w:r>
    </w:p>
    <w:p w:rsidR="00D33E76" w:rsidRPr="000970F9" w:rsidRDefault="00D33E76" w:rsidP="002E2EB2">
      <w:bookmarkStart w:id="2" w:name="_Hlk37760046"/>
      <w:r w:rsidRPr="000970F9">
        <w:t xml:space="preserve">Jedná se o veřejnou zakázku malého rozsahu </w:t>
      </w:r>
      <w:r w:rsidR="00954B0B" w:rsidRPr="000970F9">
        <w:t>na služby</w:t>
      </w:r>
      <w:r w:rsidRPr="000970F9">
        <w:t xml:space="preserve">, kterou dle </w:t>
      </w:r>
      <w:r w:rsidR="00954B0B" w:rsidRPr="000970F9">
        <w:t xml:space="preserve">zákona </w:t>
      </w:r>
      <w:r w:rsidRPr="000970F9">
        <w:t xml:space="preserve">č. </w:t>
      </w:r>
      <w:r w:rsidR="00954B0B" w:rsidRPr="000970F9">
        <w:t>134/2016</w:t>
      </w:r>
      <w:r w:rsidRPr="000970F9">
        <w:t xml:space="preserve"> Sb. </w:t>
      </w:r>
      <w:r w:rsidR="000C0054">
        <w:t xml:space="preserve">o zadávání veřejných zakázek, </w:t>
      </w:r>
      <w:r w:rsidRPr="000970F9">
        <w:t>platném znění, není zadavatel povinen zadávat podle tohoto zákona.</w:t>
      </w:r>
    </w:p>
    <w:bookmarkEnd w:id="2"/>
    <w:p w:rsidR="001B22D0" w:rsidRDefault="00547E16" w:rsidP="003139AE">
      <w:pPr>
        <w:spacing w:before="120"/>
        <w:rPr>
          <w:rFonts w:ascii="Calibri" w:hAnsi="Calibri"/>
          <w:snapToGrid w:val="0"/>
        </w:rPr>
      </w:pPr>
      <w:r w:rsidRPr="006148FD">
        <w:rPr>
          <w:snapToGrid w:val="0"/>
        </w:rPr>
        <w:t xml:space="preserve">Předmětem plnění veřejné zakázky </w:t>
      </w:r>
      <w:bookmarkStart w:id="3" w:name="_Toc337019938"/>
      <w:r w:rsidR="00826C18" w:rsidRPr="006148FD">
        <w:rPr>
          <w:snapToGrid w:val="0"/>
        </w:rPr>
        <w:t xml:space="preserve">bude zajišťování </w:t>
      </w:r>
      <w:r w:rsidR="001B22D0">
        <w:rPr>
          <w:snapToGrid w:val="0"/>
        </w:rPr>
        <w:t>malířských, lakýrnických a natěračských prací včetně dodávky malířských a nátěrových hmot</w:t>
      </w:r>
      <w:r w:rsidR="003139AE">
        <w:rPr>
          <w:rFonts w:ascii="Calibri" w:hAnsi="Calibri"/>
          <w:snapToGrid w:val="0"/>
        </w:rPr>
        <w:t xml:space="preserve"> na základě rámcové smlouvy uzavřené s jedním dodavatelem </w:t>
      </w:r>
      <w:r w:rsidR="003139AE" w:rsidRPr="007104BA">
        <w:rPr>
          <w:rFonts w:ascii="Calibri" w:hAnsi="Calibri"/>
          <w:snapToGrid w:val="0"/>
        </w:rPr>
        <w:t xml:space="preserve">na dobu určitou, a to na </w:t>
      </w:r>
      <w:r w:rsidR="00270171">
        <w:rPr>
          <w:rFonts w:ascii="Calibri" w:hAnsi="Calibri"/>
          <w:snapToGrid w:val="0"/>
        </w:rPr>
        <w:t>4</w:t>
      </w:r>
      <w:r w:rsidR="003139AE" w:rsidRPr="007104BA">
        <w:rPr>
          <w:rFonts w:ascii="Calibri" w:hAnsi="Calibri"/>
          <w:snapToGrid w:val="0"/>
        </w:rPr>
        <w:t xml:space="preserve"> roky od uzavření smlouvy. </w:t>
      </w:r>
      <w:r w:rsidR="001B22D0">
        <w:rPr>
          <w:rFonts w:ascii="Calibri" w:hAnsi="Calibri"/>
          <w:snapToGrid w:val="0"/>
        </w:rPr>
        <w:t>Součástí malířských, lakýrnických a natěračských prací budou i další činnosti, které buď přímo s požadovanými pracemi souvisí, či na ně úzce navazují (např. drobné zednické opravy, tmelení okenních tabulí před nátěrem, zakrytí nábytku a podlah apod.).</w:t>
      </w:r>
    </w:p>
    <w:p w:rsidR="003139AE" w:rsidRPr="003139AE" w:rsidRDefault="003139AE" w:rsidP="003139AE">
      <w:pPr>
        <w:spacing w:before="120"/>
        <w:rPr>
          <w:rFonts w:ascii="Calibri" w:hAnsi="Calibri" w:cs="Arial"/>
        </w:rPr>
      </w:pPr>
      <w:r>
        <w:rPr>
          <w:rFonts w:ascii="Calibri" w:hAnsi="Calibri"/>
          <w:snapToGrid w:val="0"/>
        </w:rPr>
        <w:t xml:space="preserve">Hodnota plnění na základě rámcové smlouvy je stanovena na max. </w:t>
      </w:r>
      <w:r w:rsidR="00270171">
        <w:rPr>
          <w:rFonts w:ascii="Calibri" w:hAnsi="Calibri"/>
          <w:snapToGrid w:val="0"/>
        </w:rPr>
        <w:t>2</w:t>
      </w:r>
      <w:r>
        <w:rPr>
          <w:rFonts w:ascii="Calibri" w:hAnsi="Calibri"/>
          <w:snapToGrid w:val="0"/>
        </w:rPr>
        <w:t> </w:t>
      </w:r>
      <w:r w:rsidR="00270171">
        <w:rPr>
          <w:rFonts w:ascii="Calibri" w:hAnsi="Calibri"/>
          <w:snapToGrid w:val="0"/>
        </w:rPr>
        <w:t>0</w:t>
      </w:r>
      <w:r w:rsidR="00E07667">
        <w:rPr>
          <w:rFonts w:ascii="Calibri" w:hAnsi="Calibri"/>
          <w:snapToGrid w:val="0"/>
        </w:rPr>
        <w:t>0</w:t>
      </w:r>
      <w:r>
        <w:rPr>
          <w:rFonts w:ascii="Calibri" w:hAnsi="Calibri"/>
          <w:snapToGrid w:val="0"/>
        </w:rPr>
        <w:t>0 000,- Kč bez DPH za celou dobu trvání rámcové smlouvy.</w:t>
      </w:r>
    </w:p>
    <w:p w:rsidR="003139AE" w:rsidRDefault="003139AE" w:rsidP="003139AE">
      <w:pPr>
        <w:pStyle w:val="Nadpis10"/>
        <w:spacing w:before="0" w:after="0"/>
        <w:rPr>
          <w:rFonts w:ascii="Calibri" w:hAnsi="Calibri"/>
          <w:b w:val="0"/>
          <w:color w:val="auto"/>
          <w:sz w:val="22"/>
          <w:szCs w:val="22"/>
        </w:rPr>
      </w:pPr>
      <w:r w:rsidRPr="009D20CB">
        <w:rPr>
          <w:rFonts w:ascii="Calibri" w:hAnsi="Calibri"/>
          <w:b w:val="0"/>
          <w:color w:val="auto"/>
          <w:sz w:val="22"/>
          <w:szCs w:val="22"/>
        </w:rPr>
        <w:lastRenderedPageBreak/>
        <w:t xml:space="preserve">Plnění bude realizováno na základě aktuálních požadavků zadavatele </w:t>
      </w:r>
      <w:r>
        <w:rPr>
          <w:rFonts w:ascii="Calibri" w:hAnsi="Calibri"/>
          <w:b w:val="0"/>
          <w:color w:val="auto"/>
          <w:sz w:val="22"/>
          <w:szCs w:val="22"/>
        </w:rPr>
        <w:t xml:space="preserve">prostřednictvím </w:t>
      </w:r>
      <w:r w:rsidRPr="009D20CB">
        <w:rPr>
          <w:rFonts w:ascii="Calibri" w:hAnsi="Calibri"/>
          <w:b w:val="0"/>
          <w:color w:val="auto"/>
          <w:sz w:val="22"/>
          <w:szCs w:val="22"/>
        </w:rPr>
        <w:t>dílčí</w:t>
      </w:r>
      <w:r>
        <w:rPr>
          <w:rFonts w:ascii="Calibri" w:hAnsi="Calibri"/>
          <w:b w:val="0"/>
          <w:color w:val="auto"/>
          <w:sz w:val="22"/>
          <w:szCs w:val="22"/>
        </w:rPr>
        <w:t>ch</w:t>
      </w:r>
      <w:r w:rsidRPr="009D20CB">
        <w:rPr>
          <w:rFonts w:ascii="Calibri" w:hAnsi="Calibri"/>
          <w:b w:val="0"/>
          <w:color w:val="auto"/>
          <w:sz w:val="22"/>
          <w:szCs w:val="22"/>
        </w:rPr>
        <w:t xml:space="preserve"> </w:t>
      </w:r>
      <w:r>
        <w:rPr>
          <w:rFonts w:ascii="Calibri" w:hAnsi="Calibri"/>
          <w:b w:val="0"/>
          <w:color w:val="auto"/>
          <w:sz w:val="22"/>
          <w:szCs w:val="22"/>
        </w:rPr>
        <w:t>objednávek</w:t>
      </w:r>
      <w:r w:rsidRPr="009D20CB">
        <w:rPr>
          <w:rFonts w:ascii="Calibri" w:hAnsi="Calibri"/>
          <w:b w:val="0"/>
          <w:color w:val="auto"/>
          <w:sz w:val="22"/>
          <w:szCs w:val="22"/>
        </w:rPr>
        <w:t xml:space="preserve"> dle podmínek uvedených v rámcové smlouvě</w:t>
      </w:r>
      <w:r>
        <w:rPr>
          <w:rFonts w:ascii="Calibri" w:hAnsi="Calibri"/>
          <w:b w:val="0"/>
          <w:color w:val="auto"/>
          <w:sz w:val="22"/>
          <w:szCs w:val="22"/>
        </w:rPr>
        <w:t xml:space="preserve"> – viz příloha č. 3.</w:t>
      </w:r>
    </w:p>
    <w:p w:rsidR="00547E16" w:rsidRPr="006148FD" w:rsidRDefault="00547E16" w:rsidP="002E2EB2">
      <w:pPr>
        <w:rPr>
          <w:snapToGrid w:val="0"/>
        </w:rPr>
      </w:pPr>
    </w:p>
    <w:bookmarkEnd w:id="3"/>
    <w:p w:rsidR="0057677B" w:rsidRPr="005D225B" w:rsidRDefault="0057677B" w:rsidP="002E2EB2">
      <w:pPr>
        <w:pStyle w:val="Nadpis1"/>
      </w:pPr>
      <w:r w:rsidRPr="005D225B">
        <w:t>Doba plnění</w:t>
      </w:r>
    </w:p>
    <w:p w:rsidR="00270171" w:rsidRPr="003139AE" w:rsidRDefault="00270171" w:rsidP="00270171">
      <w:pPr>
        <w:rPr>
          <w:b/>
        </w:rPr>
      </w:pPr>
      <w:r w:rsidRPr="002F06D2">
        <w:rPr>
          <w:snapToGrid w:val="0"/>
        </w:rPr>
        <w:t xml:space="preserve">Rámcová smlouva bude uzavřena na dobu určitou </w:t>
      </w:r>
      <w:r>
        <w:rPr>
          <w:snapToGrid w:val="0"/>
        </w:rPr>
        <w:t>4</w:t>
      </w:r>
      <w:r w:rsidRPr="002F06D2">
        <w:rPr>
          <w:snapToGrid w:val="0"/>
        </w:rPr>
        <w:t xml:space="preserve"> roky, a to od prvního dne měsíce následujícího </w:t>
      </w:r>
      <w:r>
        <w:rPr>
          <w:snapToGrid w:val="0"/>
        </w:rPr>
        <w:t xml:space="preserve">po podpisu smlouvy, kdy </w:t>
      </w:r>
      <w:r w:rsidRPr="003139AE">
        <w:t xml:space="preserve">maximální </w:t>
      </w:r>
      <w:r>
        <w:t>výše</w:t>
      </w:r>
      <w:r w:rsidRPr="003139AE">
        <w:t xml:space="preserve"> plnění </w:t>
      </w:r>
      <w:r>
        <w:t>činí</w:t>
      </w:r>
      <w:r w:rsidRPr="003139AE">
        <w:t xml:space="preserve"> </w:t>
      </w:r>
      <w:r>
        <w:t>2</w:t>
      </w:r>
      <w:r w:rsidRPr="003139AE">
        <w:t> </w:t>
      </w:r>
      <w:r>
        <w:t>00</w:t>
      </w:r>
      <w:r w:rsidRPr="003139AE">
        <w:t>0 000,- Kč bez DPH.</w:t>
      </w:r>
    </w:p>
    <w:p w:rsidR="00270171" w:rsidRDefault="00270171" w:rsidP="00270171">
      <w:r>
        <w:t>Dodavatel musí být schopen jednotlivou objednávku na základě této smlouvy splnit do 7 pracovních dnů ode dne objednání (nebo do jiné předem dohodnuté lhůty stanovené v objednávce).</w:t>
      </w:r>
    </w:p>
    <w:p w:rsidR="00270171" w:rsidRDefault="00270171" w:rsidP="00270171">
      <w:r>
        <w:t>Požadované práce budou prováděny v maximální možné míře v průběhu pracovních dnů týdne, ve výjimečných případech je nutné práce provádět ve dnech pracovního volna nebo pracovního klidu.</w:t>
      </w:r>
    </w:p>
    <w:p w:rsidR="002F06D2" w:rsidRPr="006148FD" w:rsidRDefault="002F06D2" w:rsidP="002E2EB2"/>
    <w:p w:rsidR="0057677B" w:rsidRPr="002E2EB2" w:rsidRDefault="0057677B" w:rsidP="002E2EB2">
      <w:pPr>
        <w:pStyle w:val="Nadpis1"/>
      </w:pPr>
      <w:r w:rsidRPr="002E2EB2">
        <w:t>Místo plnění</w:t>
      </w:r>
    </w:p>
    <w:p w:rsidR="00E401DE" w:rsidRPr="006148FD" w:rsidRDefault="00E401DE" w:rsidP="00E401DE">
      <w:pPr>
        <w:rPr>
          <w:snapToGrid w:val="0"/>
        </w:rPr>
      </w:pPr>
      <w:r w:rsidRPr="006148FD">
        <w:t xml:space="preserve">Místem plnění předmětu veřejné zakázky je </w:t>
      </w:r>
      <w:r w:rsidRPr="006148FD">
        <w:rPr>
          <w:snapToGrid w:val="0"/>
        </w:rPr>
        <w:t>Magistrát města Pardubic, Pernštýnské nám.</w:t>
      </w:r>
      <w:r w:rsidRPr="00940857">
        <w:t xml:space="preserve"> </w:t>
      </w:r>
      <w:r w:rsidRPr="006148FD">
        <w:t>č.</w:t>
      </w:r>
      <w:r>
        <w:t> </w:t>
      </w:r>
      <w:r w:rsidRPr="006148FD">
        <w:t>p.</w:t>
      </w:r>
      <w:r>
        <w:t> </w:t>
      </w:r>
      <w:r w:rsidRPr="006148FD">
        <w:rPr>
          <w:snapToGrid w:val="0"/>
        </w:rPr>
        <w:t xml:space="preserve">1, </w:t>
      </w:r>
      <w:r>
        <w:rPr>
          <w:snapToGrid w:val="0"/>
        </w:rPr>
        <w:t xml:space="preserve">530 21 </w:t>
      </w:r>
      <w:r w:rsidRPr="006148FD">
        <w:rPr>
          <w:snapToGrid w:val="0"/>
        </w:rPr>
        <w:t xml:space="preserve">Pardubice, včetně všech detašovaných </w:t>
      </w:r>
      <w:r w:rsidRPr="006148FD">
        <w:t>pracovišť</w:t>
      </w:r>
      <w:r>
        <w:t>:</w:t>
      </w:r>
      <w:r w:rsidRPr="006148FD">
        <w:t xml:space="preserve"> </w:t>
      </w:r>
      <w:r>
        <w:t xml:space="preserve">Pernštýnské nám. </w:t>
      </w:r>
      <w:r w:rsidRPr="006148FD">
        <w:t>č.</w:t>
      </w:r>
      <w:r>
        <w:t> </w:t>
      </w:r>
      <w:r w:rsidRPr="006148FD">
        <w:t>p.</w:t>
      </w:r>
      <w:r>
        <w:t xml:space="preserve"> 1, 3, 4 a 117, </w:t>
      </w:r>
      <w:r w:rsidRPr="006148FD">
        <w:t>Štrossova č.</w:t>
      </w:r>
      <w:r>
        <w:t> </w:t>
      </w:r>
      <w:r w:rsidRPr="006148FD">
        <w:t>p.</w:t>
      </w:r>
      <w:r>
        <w:t> </w:t>
      </w:r>
      <w:r w:rsidRPr="006148FD">
        <w:t>44, 17.</w:t>
      </w:r>
      <w:r>
        <w:t> </w:t>
      </w:r>
      <w:r w:rsidRPr="006148FD">
        <w:t>listopadu č.</w:t>
      </w:r>
      <w:r>
        <w:t> </w:t>
      </w:r>
      <w:r w:rsidRPr="006148FD">
        <w:t>p.</w:t>
      </w:r>
      <w:r>
        <w:t> </w:t>
      </w:r>
      <w:r w:rsidRPr="006148FD">
        <w:t>303, Gorkého č.</w:t>
      </w:r>
      <w:r>
        <w:t> </w:t>
      </w:r>
      <w:r w:rsidRPr="006148FD">
        <w:t>p.</w:t>
      </w:r>
      <w:r>
        <w:t> </w:t>
      </w:r>
      <w:r w:rsidRPr="006148FD">
        <w:t>489, U Divadla č.</w:t>
      </w:r>
      <w:r>
        <w:t> </w:t>
      </w:r>
      <w:r w:rsidRPr="006148FD">
        <w:t>p.</w:t>
      </w:r>
      <w:r>
        <w:t> </w:t>
      </w:r>
      <w:r w:rsidRPr="006148FD">
        <w:t>828, nám.</w:t>
      </w:r>
      <w:r>
        <w:t> </w:t>
      </w:r>
      <w:r w:rsidRPr="006148FD">
        <w:t>Republiky č.</w:t>
      </w:r>
      <w:r>
        <w:t> </w:t>
      </w:r>
      <w:r w:rsidRPr="006148FD">
        <w:t>p.</w:t>
      </w:r>
      <w:r>
        <w:t>1 a </w:t>
      </w:r>
      <w:r w:rsidRPr="006148FD">
        <w:t xml:space="preserve">12, </w:t>
      </w:r>
      <w:r>
        <w:t xml:space="preserve">Klášterní </w:t>
      </w:r>
      <w:r w:rsidRPr="006148FD">
        <w:t>č.</w:t>
      </w:r>
      <w:r>
        <w:t> </w:t>
      </w:r>
      <w:r w:rsidRPr="006148FD">
        <w:t>p.</w:t>
      </w:r>
      <w:r>
        <w:t xml:space="preserve"> 54, </w:t>
      </w:r>
      <w:r w:rsidRPr="006148FD">
        <w:t>Černá za Bory č.</w:t>
      </w:r>
      <w:r>
        <w:t> </w:t>
      </w:r>
      <w:r w:rsidRPr="006148FD">
        <w:t>p.</w:t>
      </w:r>
      <w:r>
        <w:t> </w:t>
      </w:r>
      <w:r w:rsidRPr="006148FD">
        <w:t>381</w:t>
      </w:r>
      <w:r>
        <w:t>.</w:t>
      </w:r>
    </w:p>
    <w:p w:rsidR="0094303F" w:rsidRPr="006148FD" w:rsidRDefault="0094303F" w:rsidP="002E2EB2"/>
    <w:p w:rsidR="005D225B" w:rsidRDefault="0057677B" w:rsidP="002E2EB2">
      <w:pPr>
        <w:pStyle w:val="Nadpis1"/>
      </w:pPr>
      <w:r w:rsidRPr="005D225B">
        <w:t>Nabídková cena</w:t>
      </w:r>
    </w:p>
    <w:p w:rsidR="000454AB" w:rsidRDefault="00901A1E" w:rsidP="007E47BC">
      <w:r>
        <w:t xml:space="preserve">Nabídkovou cenou bude cena za </w:t>
      </w:r>
      <w:r w:rsidR="007E47BC">
        <w:t>provedení jednotlivých prací</w:t>
      </w:r>
      <w:r w:rsidR="005B611D">
        <w:t xml:space="preserve"> za měrnou jednotku uvedených v příloze č. 2 „Nabídkový list“</w:t>
      </w:r>
      <w:r w:rsidR="000454AB">
        <w:t>.</w:t>
      </w:r>
    </w:p>
    <w:p w:rsidR="000454AB" w:rsidRDefault="000454AB" w:rsidP="002E2EB2">
      <w:r>
        <w:t>Nabídkový list bude ve všech svých částech vyplněn a podepsán oprávněnou osobou. Pokud nebude splněn tento požadavek, bude nabídka vyřazena z hodnocení.</w:t>
      </w:r>
    </w:p>
    <w:p w:rsidR="000454AB" w:rsidRDefault="000454AB" w:rsidP="002E2EB2">
      <w:r w:rsidRPr="000454AB">
        <w:rPr>
          <w:b/>
          <w:bCs/>
        </w:rPr>
        <w:t>Nabídková cena bude uchazečem stanovena jako pevná a maximální za poskytované služby a musí obsahovat veškeré náklady uchazeče na realizaci předmětu veřejné zakázky.</w:t>
      </w:r>
      <w:r>
        <w:t xml:space="preserve"> Uchazeč uvede nabídkovou cenu v korunách českých.</w:t>
      </w:r>
    </w:p>
    <w:p w:rsidR="000454AB" w:rsidRDefault="000454AB" w:rsidP="002E2EB2">
      <w:r>
        <w:t>Nabídková cena bude označena jako nejvýše přípustná a bude zpracována do tabulky jako cena bez DPH, sazba DPH a cena včetně DPH. Zadavatel je plátce DPH.</w:t>
      </w:r>
    </w:p>
    <w:p w:rsidR="000454AB" w:rsidRPr="006148FD" w:rsidRDefault="000454AB" w:rsidP="002E2EB2">
      <w:r>
        <w:t>Nabídková cena může být měněna pouze v souvislosti se změnou daňových předpisů majících prokazatelný vliv na cenu předmětu plnění. Z jakýchkoli jiných důvodů nesmí být nabídková cena po dobu trvání smlouvy měněna.</w:t>
      </w:r>
    </w:p>
    <w:p w:rsidR="00B46A87" w:rsidRPr="006148FD" w:rsidRDefault="00B46A87" w:rsidP="002E2EB2"/>
    <w:p w:rsidR="0057677B" w:rsidRPr="005D225B" w:rsidRDefault="0057677B" w:rsidP="002E2EB2">
      <w:pPr>
        <w:pStyle w:val="Nadpis1"/>
      </w:pPr>
      <w:r w:rsidRPr="005D225B">
        <w:t>Požadavky na kvalifikaci dodavatele</w:t>
      </w:r>
    </w:p>
    <w:p w:rsidR="00A21CAD" w:rsidRPr="000454AB" w:rsidRDefault="009E69DA" w:rsidP="002E2EB2">
      <w:pPr>
        <w:rPr>
          <w:b/>
        </w:rPr>
      </w:pPr>
      <w:r w:rsidRPr="006148FD">
        <w:t xml:space="preserve">Dodavatel musí prokázat splnění požadavků uvedených </w:t>
      </w:r>
      <w:r w:rsidRPr="008F67D2">
        <w:t>v příloze č.</w:t>
      </w:r>
      <w:r w:rsidR="00D23C92" w:rsidRPr="008F67D2">
        <w:t> </w:t>
      </w:r>
      <w:r w:rsidR="008F67D2" w:rsidRPr="008F67D2">
        <w:t>1</w:t>
      </w:r>
      <w:r w:rsidRPr="008F67D2">
        <w:t xml:space="preserve"> </w:t>
      </w:r>
      <w:r w:rsidR="00B46A87" w:rsidRPr="008F67D2">
        <w:t>výzvy k podání nabídek</w:t>
      </w:r>
      <w:r w:rsidRPr="006148FD">
        <w:t>, a to předložením podepsaného čestného prohlášení.</w:t>
      </w:r>
    </w:p>
    <w:p w:rsidR="00A21CAD" w:rsidRPr="00993348" w:rsidRDefault="009E69DA" w:rsidP="002E2EB2">
      <w:pPr>
        <w:rPr>
          <w:b/>
        </w:rPr>
      </w:pPr>
      <w:r w:rsidRPr="006148FD">
        <w:t>Dodavatel musí prokázat oprávnění k podnikání v rozsahu odpovídajícímu předmětu veřejné zakázky</w:t>
      </w:r>
      <w:r w:rsidR="005B611D">
        <w:t xml:space="preserve"> (oprávnění pro živnost malířství, lakýrnictví, natěračství nebo přípravné a dokončovací stavební práce</w:t>
      </w:r>
      <w:r w:rsidRPr="006148FD">
        <w:t>,</w:t>
      </w:r>
      <w:r w:rsidR="005B611D">
        <w:t xml:space="preserve"> specializované stavební činnosti),</w:t>
      </w:r>
      <w:r w:rsidRPr="006148FD">
        <w:t xml:space="preserve"> včetně předložení výpisu z obchodního rejstříku, je-li v něm zapsán. </w:t>
      </w:r>
    </w:p>
    <w:p w:rsidR="006D2DF0" w:rsidRPr="00993348" w:rsidRDefault="006D2DF0" w:rsidP="002E2EB2">
      <w:pPr>
        <w:rPr>
          <w:b/>
        </w:rPr>
      </w:pPr>
      <w:r w:rsidRPr="006148FD">
        <w:t xml:space="preserve">Dodavatel předloží rovněž doklad o pojištění odpovědnosti za způsobené škody (min. výše pojistného plnění </w:t>
      </w:r>
      <w:r w:rsidR="00D23C92">
        <w:t>5</w:t>
      </w:r>
      <w:r w:rsidRPr="006148FD">
        <w:t>00</w:t>
      </w:r>
      <w:r w:rsidR="00024D24" w:rsidRPr="006148FD">
        <w:rPr>
          <w:b/>
        </w:rPr>
        <w:t xml:space="preserve"> </w:t>
      </w:r>
      <w:r w:rsidRPr="006148FD">
        <w:t>000 Kč). Požadované dokumenty mohou být doloženy v prosté kopii.</w:t>
      </w:r>
    </w:p>
    <w:p w:rsidR="00C20BBC" w:rsidRPr="006148FD" w:rsidRDefault="006D2DF0" w:rsidP="002E2EB2">
      <w:r w:rsidRPr="006148FD">
        <w:lastRenderedPageBreak/>
        <w:t xml:space="preserve">Dodavatel prokáže splnění technických kvalifikačních předpokladů předložením seznamu </w:t>
      </w:r>
      <w:r w:rsidR="00965AE6" w:rsidRPr="006148FD">
        <w:t>tří</w:t>
      </w:r>
      <w:r w:rsidR="00965AE6" w:rsidRPr="006148FD">
        <w:rPr>
          <w:b/>
          <w:snapToGrid w:val="0"/>
        </w:rPr>
        <w:t xml:space="preserve"> </w:t>
      </w:r>
      <w:r w:rsidR="00D23C92">
        <w:t>referenčních</w:t>
      </w:r>
      <w:r w:rsidR="00965AE6" w:rsidRPr="006148FD">
        <w:t xml:space="preserve"> dodávek realizovaných dodavatelem v posledních třech letech s uvedením jejich rozsahu a</w:t>
      </w:r>
      <w:r w:rsidR="006148FD">
        <w:t> </w:t>
      </w:r>
      <w:r w:rsidR="00965AE6" w:rsidRPr="006148FD">
        <w:t>doby plnění; a to obdobného charakteru a rozsahu jako je předmět této veřejné zakázky</w:t>
      </w:r>
      <w:r w:rsidR="00D23C92">
        <w:t>,</w:t>
      </w:r>
      <w:r w:rsidR="00965AE6" w:rsidRPr="006148FD">
        <w:t xml:space="preserve"> ve finančním objemu min</w:t>
      </w:r>
      <w:r w:rsidR="00965AE6" w:rsidRPr="003B36B0">
        <w:t>.</w:t>
      </w:r>
      <w:r w:rsidR="00D23C92" w:rsidRPr="003B36B0">
        <w:t> </w:t>
      </w:r>
      <w:r w:rsidR="008B3441">
        <w:t>5</w:t>
      </w:r>
      <w:r w:rsidR="00D23C92" w:rsidRPr="003B36B0">
        <w:t>0 000 </w:t>
      </w:r>
      <w:r w:rsidR="00965AE6" w:rsidRPr="003B36B0">
        <w:t>Kč bez</w:t>
      </w:r>
      <w:r w:rsidR="00D23C92" w:rsidRPr="003B36B0">
        <w:t> </w:t>
      </w:r>
      <w:r w:rsidR="00965AE6" w:rsidRPr="003B36B0">
        <w:t>DPH/zakázka.</w:t>
      </w:r>
      <w:r w:rsidR="003E772F" w:rsidRPr="006148FD">
        <w:t xml:space="preserve"> </w:t>
      </w:r>
      <w:r w:rsidR="00965AE6" w:rsidRPr="006148FD">
        <w:t>Seznam bude mít formu čestného prohlášení podepsaného osobou oprávněnou jednat jménem či za uchazeče, které bude obsahovat u každé referenční dodávky: název objednatele, IČ objednatele, rozsah předmětu plnění, dobu plnění a dále telefonní kontakt na oprávněnou osobu objednatele</w:t>
      </w:r>
      <w:r w:rsidR="00D23C92">
        <w:t>.</w:t>
      </w:r>
    </w:p>
    <w:p w:rsidR="003E772F" w:rsidRPr="006148FD" w:rsidRDefault="003E772F" w:rsidP="002E2EB2">
      <w:pPr>
        <w:rPr>
          <w:lang w:eastAsia="ar-SA"/>
        </w:rPr>
      </w:pPr>
    </w:p>
    <w:p w:rsidR="0057677B" w:rsidRPr="005D225B" w:rsidRDefault="0057677B" w:rsidP="002E2EB2">
      <w:pPr>
        <w:pStyle w:val="Nadpis1"/>
      </w:pPr>
      <w:r w:rsidRPr="005D225B">
        <w:t>Požadavky na zpracování nabídky</w:t>
      </w:r>
    </w:p>
    <w:p w:rsidR="00FF6552" w:rsidRPr="00840163" w:rsidRDefault="0057677B" w:rsidP="002E2EB2">
      <w:pPr>
        <w:rPr>
          <w:b/>
        </w:rPr>
      </w:pPr>
      <w:r w:rsidRPr="006148FD">
        <w:t xml:space="preserve">Listiny prokazující splnění předpokladů dodavatele k plnění veřejné zakázky předloží dodavatel spolu s jejich seznamem a nabídkou </w:t>
      </w:r>
      <w:r w:rsidRPr="00D23C92">
        <w:rPr>
          <w:b/>
          <w:bCs/>
        </w:rPr>
        <w:t>svázané</w:t>
      </w:r>
      <w:r w:rsidRPr="006148FD">
        <w:t xml:space="preserve"> v brožuře v tomto pořadí: </w:t>
      </w:r>
    </w:p>
    <w:p w:rsidR="00FF6552" w:rsidRPr="00840163" w:rsidRDefault="00A87553" w:rsidP="00D23C92">
      <w:pPr>
        <w:pStyle w:val="Odstavecseseznamem"/>
        <w:numPr>
          <w:ilvl w:val="0"/>
          <w:numId w:val="32"/>
        </w:numPr>
        <w:ind w:left="426" w:hanging="426"/>
      </w:pPr>
      <w:bookmarkStart w:id="4" w:name="_Hlk31207853"/>
      <w:r w:rsidRPr="00840163">
        <w:t xml:space="preserve">Identifikační údaje uchazeče </w:t>
      </w:r>
      <w:r w:rsidR="00024D24" w:rsidRPr="00840163">
        <w:t>–</w:t>
      </w:r>
      <w:r w:rsidRPr="00840163">
        <w:t xml:space="preserve"> </w:t>
      </w:r>
      <w:r w:rsidR="00573FDE" w:rsidRPr="00840163">
        <w:t xml:space="preserve">krycí list nabídky </w:t>
      </w:r>
      <w:r w:rsidR="00573FDE" w:rsidRPr="008F67D2">
        <w:t xml:space="preserve">(příloha č. </w:t>
      </w:r>
      <w:r w:rsidR="002F06D2" w:rsidRPr="008F67D2">
        <w:t>4</w:t>
      </w:r>
      <w:r w:rsidR="00573FDE" w:rsidRPr="008F67D2">
        <w:t>)</w:t>
      </w:r>
      <w:r w:rsidRPr="008F67D2">
        <w:t>, obchodní</w:t>
      </w:r>
      <w:r w:rsidRPr="00840163">
        <w:t xml:space="preserve"> jméno, sídlo/místo podnikání, IČ, bankovní spojení, telefonické, e-mailové spojení</w:t>
      </w:r>
      <w:r w:rsidR="00A10466" w:rsidRPr="00840163">
        <w:t xml:space="preserve"> ke komunikaci v tomto řízení</w:t>
      </w:r>
      <w:r w:rsidRPr="00840163">
        <w:t>, kontaktní osoba uchazeče</w:t>
      </w:r>
      <w:r w:rsidR="00D23C92">
        <w:t>.</w:t>
      </w:r>
    </w:p>
    <w:p w:rsidR="00FF6552" w:rsidRPr="006148FD" w:rsidRDefault="00D23C92" w:rsidP="00D23C92">
      <w:pPr>
        <w:pStyle w:val="Odstavecseseznamem"/>
        <w:numPr>
          <w:ilvl w:val="0"/>
          <w:numId w:val="32"/>
        </w:numPr>
        <w:ind w:left="426" w:hanging="426"/>
      </w:pPr>
      <w:r>
        <w:t>S</w:t>
      </w:r>
      <w:r w:rsidR="009E69DA" w:rsidRPr="006148FD">
        <w:t>eznam všech dodavatelem předkládaných listin, které tvoří obsah brožury</w:t>
      </w:r>
      <w:r>
        <w:t>.</w:t>
      </w:r>
    </w:p>
    <w:p w:rsidR="00FF6552" w:rsidRPr="006148FD" w:rsidRDefault="00D23C92" w:rsidP="00D23C92">
      <w:pPr>
        <w:pStyle w:val="Odstavecseseznamem"/>
        <w:numPr>
          <w:ilvl w:val="0"/>
          <w:numId w:val="32"/>
        </w:numPr>
        <w:ind w:left="426" w:hanging="426"/>
      </w:pPr>
      <w:r>
        <w:t>Č</w:t>
      </w:r>
      <w:r w:rsidR="009E69DA" w:rsidRPr="006148FD">
        <w:t xml:space="preserve">estné prohlášení </w:t>
      </w:r>
      <w:r w:rsidR="009E69DA" w:rsidRPr="008F67D2">
        <w:t xml:space="preserve">dle přílohy č. </w:t>
      </w:r>
      <w:r w:rsidR="002F06D2" w:rsidRPr="008F67D2">
        <w:t>1</w:t>
      </w:r>
      <w:r w:rsidR="008F67D2" w:rsidRPr="008F67D2">
        <w:t xml:space="preserve"> výzvy k podání nabídek</w:t>
      </w:r>
      <w:r w:rsidR="008F67D2" w:rsidRPr="006148FD">
        <w:t xml:space="preserve"> </w:t>
      </w:r>
      <w:r w:rsidR="009E69DA" w:rsidRPr="006148FD">
        <w:t>podepsané osobou oprávněnou jednat jménem či za dodavatele</w:t>
      </w:r>
      <w:r w:rsidR="005B611D">
        <w:t>.</w:t>
      </w:r>
    </w:p>
    <w:p w:rsidR="00FF6552" w:rsidRPr="006148FD" w:rsidRDefault="005B611D" w:rsidP="00D23C92">
      <w:pPr>
        <w:pStyle w:val="Odstavecseseznamem"/>
        <w:numPr>
          <w:ilvl w:val="0"/>
          <w:numId w:val="32"/>
        </w:numPr>
        <w:ind w:left="426" w:hanging="426"/>
      </w:pPr>
      <w:r>
        <w:t>O</w:t>
      </w:r>
      <w:r w:rsidR="009E69DA" w:rsidRPr="006148FD">
        <w:t>právnění k</w:t>
      </w:r>
      <w:r>
        <w:t> </w:t>
      </w:r>
      <w:r w:rsidR="009E69DA" w:rsidRPr="006148FD">
        <w:t>podnikání</w:t>
      </w:r>
      <w:r>
        <w:t>.</w:t>
      </w:r>
    </w:p>
    <w:p w:rsidR="00B46A87" w:rsidRPr="006148FD" w:rsidRDefault="005B611D" w:rsidP="00D23C92">
      <w:pPr>
        <w:pStyle w:val="Odstavecseseznamem"/>
        <w:numPr>
          <w:ilvl w:val="0"/>
          <w:numId w:val="32"/>
        </w:numPr>
        <w:ind w:left="426" w:hanging="426"/>
      </w:pPr>
      <w:r>
        <w:t>V</w:t>
      </w:r>
      <w:r w:rsidR="009E69DA" w:rsidRPr="006148FD">
        <w:t>ýpis z obchodního rejstříku, je-li v něm dodavatel zapsán</w:t>
      </w:r>
      <w:r>
        <w:t>.</w:t>
      </w:r>
    </w:p>
    <w:p w:rsidR="00B46A87" w:rsidRPr="006148FD" w:rsidRDefault="005B611D" w:rsidP="00D23C92">
      <w:pPr>
        <w:pStyle w:val="Odstavecseseznamem"/>
        <w:numPr>
          <w:ilvl w:val="0"/>
          <w:numId w:val="32"/>
        </w:numPr>
        <w:ind w:left="426" w:hanging="426"/>
      </w:pPr>
      <w:r>
        <w:t>D</w:t>
      </w:r>
      <w:r w:rsidR="00B46A87" w:rsidRPr="006148FD">
        <w:t xml:space="preserve">oklad o pojištění odpovědnosti za způsobené škody (min. výše pojistného plnění </w:t>
      </w:r>
      <w:r w:rsidR="00D23C92">
        <w:t>5</w:t>
      </w:r>
      <w:r w:rsidR="00B46A87" w:rsidRPr="006148FD">
        <w:t>00</w:t>
      </w:r>
      <w:r w:rsidR="00024D24" w:rsidRPr="006148FD">
        <w:t> </w:t>
      </w:r>
      <w:r w:rsidR="00B46A87" w:rsidRPr="006148FD">
        <w:t>000</w:t>
      </w:r>
      <w:r w:rsidR="00024D24" w:rsidRPr="006148FD">
        <w:t> </w:t>
      </w:r>
      <w:r w:rsidR="00B46A87" w:rsidRPr="006148FD">
        <w:t>Kč)</w:t>
      </w:r>
      <w:r>
        <w:t>.</w:t>
      </w:r>
    </w:p>
    <w:p w:rsidR="00FF6552" w:rsidRPr="006148FD" w:rsidRDefault="005B611D" w:rsidP="00D23C92">
      <w:pPr>
        <w:pStyle w:val="Odstavecseseznamem"/>
        <w:numPr>
          <w:ilvl w:val="0"/>
          <w:numId w:val="32"/>
        </w:numPr>
        <w:ind w:left="426" w:hanging="426"/>
      </w:pPr>
      <w:r>
        <w:t>S</w:t>
      </w:r>
      <w:r w:rsidR="00B46A87" w:rsidRPr="006148FD">
        <w:t xml:space="preserve">eznam tří referenčních zakázek </w:t>
      </w:r>
      <w:r w:rsidRPr="008F67D2">
        <w:t>dle čl. V. výzvy k podání nabídky</w:t>
      </w:r>
      <w:r>
        <w:t>.</w:t>
      </w:r>
    </w:p>
    <w:p w:rsidR="00FF6552" w:rsidRPr="008F67D2" w:rsidRDefault="005B611D" w:rsidP="00D23C92">
      <w:pPr>
        <w:pStyle w:val="Odstavecseseznamem"/>
        <w:numPr>
          <w:ilvl w:val="0"/>
          <w:numId w:val="32"/>
        </w:numPr>
        <w:ind w:left="426" w:hanging="426"/>
      </w:pPr>
      <w:r w:rsidRPr="005B611D">
        <w:rPr>
          <w:bCs/>
        </w:rPr>
        <w:t>N</w:t>
      </w:r>
      <w:r w:rsidR="00965AE6" w:rsidRPr="005B611D">
        <w:rPr>
          <w:bCs/>
        </w:rPr>
        <w:t>abídková cena</w:t>
      </w:r>
      <w:r w:rsidR="00965AE6" w:rsidRPr="008F67D2">
        <w:rPr>
          <w:b/>
        </w:rPr>
        <w:t xml:space="preserve"> </w:t>
      </w:r>
      <w:r w:rsidR="00965AE6" w:rsidRPr="008F67D2">
        <w:t>v členění dle čl. IV. výzvy k podání nabídky</w:t>
      </w:r>
      <w:r w:rsidR="00232D75" w:rsidRPr="008F67D2">
        <w:t>, zpracovaná v nabídkovém listu (příloha č. 2) a podepsaná oprávněnou osobou.</w:t>
      </w:r>
    </w:p>
    <w:p w:rsidR="00965AE6" w:rsidRPr="006148FD" w:rsidRDefault="00D23C92" w:rsidP="00D23C92">
      <w:pPr>
        <w:pStyle w:val="Odstavecseseznamem"/>
        <w:numPr>
          <w:ilvl w:val="0"/>
          <w:numId w:val="32"/>
        </w:numPr>
        <w:ind w:left="426" w:hanging="426"/>
      </w:pPr>
      <w:r w:rsidRPr="008F67D2">
        <w:t>N</w:t>
      </w:r>
      <w:r w:rsidR="009E69DA" w:rsidRPr="008F67D2">
        <w:t>ávrh smlouvy v papírové podobě</w:t>
      </w:r>
      <w:r w:rsidR="00017754">
        <w:t xml:space="preserve"> s vyznačením změn</w:t>
      </w:r>
      <w:r w:rsidR="001F3A73" w:rsidRPr="008F67D2">
        <w:t>,</w:t>
      </w:r>
      <w:r w:rsidR="009E69DA" w:rsidRPr="008F67D2">
        <w:t xml:space="preserve"> </w:t>
      </w:r>
      <w:r w:rsidR="00A10466" w:rsidRPr="008F67D2">
        <w:t>který je přílohou této výzvy</w:t>
      </w:r>
      <w:r w:rsidR="001F3A73" w:rsidRPr="008F67D2">
        <w:t xml:space="preserve"> </w:t>
      </w:r>
      <w:r w:rsidR="00A10466" w:rsidRPr="008F67D2">
        <w:t>(příloha č.</w:t>
      </w:r>
      <w:r w:rsidR="00017754">
        <w:t> </w:t>
      </w:r>
      <w:r w:rsidR="00232D75" w:rsidRPr="008F67D2">
        <w:t>3</w:t>
      </w:r>
      <w:r w:rsidRPr="008F67D2">
        <w:t>),</w:t>
      </w:r>
      <w:r w:rsidR="00A10466" w:rsidRPr="008F67D2">
        <w:t xml:space="preserve"> </w:t>
      </w:r>
      <w:r w:rsidR="009E69DA" w:rsidRPr="008F67D2">
        <w:t>podeps</w:t>
      </w:r>
      <w:r w:rsidR="009E69DA" w:rsidRPr="006148FD">
        <w:t>aný oprávněnou osobou</w:t>
      </w:r>
      <w:r>
        <w:t>.</w:t>
      </w:r>
    </w:p>
    <w:bookmarkEnd w:id="4"/>
    <w:p w:rsidR="009E69DA" w:rsidRPr="006148FD" w:rsidRDefault="00D23C92" w:rsidP="00D23C92">
      <w:pPr>
        <w:pStyle w:val="Odstavecseseznamem"/>
        <w:numPr>
          <w:ilvl w:val="0"/>
          <w:numId w:val="32"/>
        </w:numPr>
        <w:ind w:left="426" w:hanging="426"/>
      </w:pPr>
      <w:r>
        <w:t>P</w:t>
      </w:r>
      <w:r w:rsidR="009E69DA" w:rsidRPr="006148FD">
        <w:t xml:space="preserve">řípadné další </w:t>
      </w:r>
      <w:r w:rsidR="0020217B" w:rsidRPr="006148FD">
        <w:t>listiny předkládané dodavatelem</w:t>
      </w:r>
      <w:r>
        <w:t>.</w:t>
      </w:r>
    </w:p>
    <w:p w:rsidR="00587298" w:rsidRPr="006148FD" w:rsidRDefault="00587298" w:rsidP="002E2EB2">
      <w:pPr>
        <w:rPr>
          <w:lang w:eastAsia="ar-SA"/>
        </w:rPr>
      </w:pPr>
    </w:p>
    <w:p w:rsidR="0057677B" w:rsidRPr="005D225B" w:rsidRDefault="0057677B" w:rsidP="002E2EB2">
      <w:pPr>
        <w:pStyle w:val="Nadpis1"/>
      </w:pPr>
      <w:r w:rsidRPr="005D225B">
        <w:t>Lhůta a místo pro podání nabídek</w:t>
      </w:r>
    </w:p>
    <w:p w:rsidR="005D225B" w:rsidRPr="00D23C92" w:rsidRDefault="0057677B" w:rsidP="002E2EB2">
      <w:pPr>
        <w:rPr>
          <w:b/>
        </w:rPr>
      </w:pPr>
      <w:r w:rsidRPr="006148FD">
        <w:t xml:space="preserve">Dodavatel předloží zadavateli svoji nabídku </w:t>
      </w:r>
      <w:r w:rsidR="00EE17F9" w:rsidRPr="006B5E2C">
        <w:rPr>
          <w:b/>
          <w:bCs/>
        </w:rPr>
        <w:t>v tištěné podobě</w:t>
      </w:r>
      <w:r w:rsidR="00EE17F9" w:rsidRPr="006148FD">
        <w:t xml:space="preserve"> </w:t>
      </w:r>
      <w:r w:rsidRPr="006148FD">
        <w:t>včetně požadovaných dokladů, příp.</w:t>
      </w:r>
      <w:r w:rsidR="00024D24" w:rsidRPr="006148FD">
        <w:rPr>
          <w:b/>
        </w:rPr>
        <w:t> </w:t>
      </w:r>
      <w:r w:rsidRPr="006148FD">
        <w:t>prohlášení prokazujících splnění zadavatelem stanovených kritérií, nejpozději do</w:t>
      </w:r>
    </w:p>
    <w:p w:rsidR="003B36B0" w:rsidRPr="00D23C92" w:rsidRDefault="003B36B0" w:rsidP="003B36B0">
      <w:pPr>
        <w:rPr>
          <w:b/>
          <w:bCs/>
          <w:lang w:eastAsia="ar-SA"/>
        </w:rPr>
      </w:pPr>
      <w:r w:rsidRPr="00B86241">
        <w:rPr>
          <w:b/>
          <w:bCs/>
          <w:lang w:eastAsia="ar-SA"/>
        </w:rPr>
        <w:t xml:space="preserve">dne </w:t>
      </w:r>
      <w:r>
        <w:rPr>
          <w:b/>
          <w:bCs/>
          <w:lang w:eastAsia="ar-SA"/>
        </w:rPr>
        <w:t>2</w:t>
      </w:r>
      <w:r w:rsidR="000A117B">
        <w:rPr>
          <w:b/>
          <w:bCs/>
          <w:lang w:eastAsia="ar-SA"/>
        </w:rPr>
        <w:t>8</w:t>
      </w:r>
      <w:r w:rsidRPr="00B86241">
        <w:rPr>
          <w:b/>
          <w:bCs/>
          <w:lang w:eastAsia="ar-SA"/>
        </w:rPr>
        <w:t>.4. 2020, 9:00 hod.</w:t>
      </w:r>
    </w:p>
    <w:p w:rsidR="00232D75" w:rsidRDefault="0057677B" w:rsidP="00232D75">
      <w:r w:rsidRPr="006148FD">
        <w:t>Nabídka včetně požadovaných dokladů, příp. prohlášení</w:t>
      </w:r>
      <w:r w:rsidR="006B5E2C">
        <w:t>,</w:t>
      </w:r>
      <w:r w:rsidRPr="006148FD">
        <w:t xml:space="preserve"> musí být do uvedené doby doručeny Magistrátu města Pardubic, Pernštýnské náměstí 1, 530 21 Pardubice, </w:t>
      </w:r>
      <w:r w:rsidR="004D0908" w:rsidRPr="006148FD">
        <w:t>na podatelnu v budově magistrátu Pernštýnské náměstí 1, Pardubice; případně zaslána poštou na adresu zadavatele tak, aby byla zadavateli doručena nejpozději do výše uvedeného data a hodiny,</w:t>
      </w:r>
      <w:r w:rsidR="004D0908" w:rsidRPr="006148FD">
        <w:rPr>
          <w:bCs/>
        </w:rPr>
        <w:t xml:space="preserve"> </w:t>
      </w:r>
      <w:r w:rsidRPr="006148FD">
        <w:t xml:space="preserve">a to v řádně uzavřené obálce označené názvem zakázky </w:t>
      </w:r>
      <w:r w:rsidR="003E772F" w:rsidRPr="008A0ED7">
        <w:rPr>
          <w:b/>
          <w:bCs/>
        </w:rPr>
        <w:t>„</w:t>
      </w:r>
      <w:r w:rsidR="00017754">
        <w:rPr>
          <w:b/>
          <w:bCs/>
        </w:rPr>
        <w:t>Malířské a natěračské práce</w:t>
      </w:r>
      <w:r w:rsidR="00830963" w:rsidRPr="008A0ED7">
        <w:rPr>
          <w:b/>
          <w:bCs/>
        </w:rPr>
        <w:t>“</w:t>
      </w:r>
      <w:r w:rsidR="00BA125E" w:rsidRPr="008A0ED7">
        <w:rPr>
          <w:b/>
          <w:bCs/>
        </w:rPr>
        <w:t xml:space="preserve"> </w:t>
      </w:r>
      <w:r w:rsidRPr="006148FD">
        <w:t xml:space="preserve">s uvedením výzvy </w:t>
      </w:r>
      <w:r w:rsidRPr="008A0ED7">
        <w:rPr>
          <w:b/>
          <w:bCs/>
        </w:rPr>
        <w:t>„Neotvírat“</w:t>
      </w:r>
      <w:r w:rsidR="006E5163" w:rsidRPr="006E5163">
        <w:t xml:space="preserve">, </w:t>
      </w:r>
      <w:r w:rsidR="006E5163">
        <w:t xml:space="preserve">k rukám </w:t>
      </w:r>
      <w:proofErr w:type="spellStart"/>
      <w:r w:rsidR="006E5163">
        <w:t>p.Malátové</w:t>
      </w:r>
      <w:proofErr w:type="spellEnd"/>
      <w:r w:rsidRPr="006148FD">
        <w:t>. Na obálce musí být dále uvedena adresa, na niž je případně možné zaslat oznámení o tom, že nabídka byla podána po uplynutí lhůty pro podání nabídek.</w:t>
      </w:r>
      <w:r w:rsidR="00232D75">
        <w:br w:type="page"/>
      </w:r>
    </w:p>
    <w:p w:rsidR="0057677B" w:rsidRPr="005D7AFD" w:rsidRDefault="0057677B" w:rsidP="002E2EB2">
      <w:pPr>
        <w:pStyle w:val="Nadpis1"/>
      </w:pPr>
      <w:r w:rsidRPr="005D7AFD">
        <w:lastRenderedPageBreak/>
        <w:t>Hodnocení nabídek</w:t>
      </w:r>
    </w:p>
    <w:p w:rsidR="00965AE6" w:rsidRDefault="008A0ED7" w:rsidP="002E2EB2">
      <w:r>
        <w:t>Hodnocení nabídek provede hodnotící komise podle z</w:t>
      </w:r>
      <w:r w:rsidR="00965AE6" w:rsidRPr="002E2EB2">
        <w:t>ákladní</w:t>
      </w:r>
      <w:r>
        <w:t>ho</w:t>
      </w:r>
      <w:r w:rsidR="00965AE6" w:rsidRPr="002E2EB2">
        <w:t xml:space="preserve"> hodnotící</w:t>
      </w:r>
      <w:r>
        <w:t>ho</w:t>
      </w:r>
      <w:r w:rsidR="00965AE6" w:rsidRPr="002E2EB2">
        <w:t xml:space="preserve"> kritéri</w:t>
      </w:r>
      <w:r>
        <w:t xml:space="preserve">a, kterým je </w:t>
      </w:r>
      <w:r w:rsidR="00604C27">
        <w:rPr>
          <w:b/>
          <w:bCs/>
        </w:rPr>
        <w:t>ekonomická výhodnost nabídky</w:t>
      </w:r>
      <w:r w:rsidR="00604C27" w:rsidRPr="00604C27">
        <w:t>.</w:t>
      </w:r>
      <w:r>
        <w:t xml:space="preserve"> </w:t>
      </w:r>
      <w:r w:rsidR="00604C27">
        <w:t>Hodnoceny budou jednotkové ceny uvedené v nabídkovém listu dle přílohy této výzvy, v níže uvedené struktuře</w:t>
      </w:r>
      <w:r w:rsidR="00EB6454">
        <w:t>.</w:t>
      </w:r>
    </w:p>
    <w:p w:rsidR="00F927EA" w:rsidRPr="00F927EA" w:rsidRDefault="00F927EA" w:rsidP="00406DC2">
      <w:pPr>
        <w:tabs>
          <w:tab w:val="left" w:pos="6237"/>
          <w:tab w:val="right" w:pos="7938"/>
        </w:tabs>
        <w:rPr>
          <w:rFonts w:ascii="Calibri" w:hAnsi="Calibri" w:cs="Calibri"/>
          <w:b/>
          <w:bCs/>
          <w:color w:val="000000"/>
        </w:rPr>
      </w:pPr>
      <w:r w:rsidRPr="00F927EA">
        <w:rPr>
          <w:rFonts w:ascii="Calibri" w:hAnsi="Calibri" w:cs="Calibri"/>
          <w:b/>
          <w:bCs/>
          <w:color w:val="000000"/>
        </w:rPr>
        <w:t>Dílčí kritérium č. 1 – cena za úklidové a přípravné práce</w:t>
      </w:r>
      <w:r w:rsidR="003B345C">
        <w:rPr>
          <w:rFonts w:ascii="Calibri" w:hAnsi="Calibri" w:cs="Calibri"/>
          <w:b/>
          <w:bCs/>
          <w:color w:val="000000"/>
        </w:rPr>
        <w:tab/>
      </w:r>
      <w:r w:rsidR="004D48D6">
        <w:rPr>
          <w:rFonts w:ascii="Calibri" w:hAnsi="Calibri" w:cs="Calibri"/>
          <w:b/>
          <w:bCs/>
          <w:color w:val="000000"/>
        </w:rPr>
        <w:t>……</w:t>
      </w:r>
      <w:r w:rsidR="003B345C">
        <w:rPr>
          <w:rFonts w:ascii="Calibri" w:hAnsi="Calibri" w:cs="Calibri"/>
          <w:b/>
          <w:bCs/>
          <w:color w:val="000000"/>
        </w:rPr>
        <w:t>…………</w:t>
      </w:r>
      <w:r w:rsidR="004D48D6">
        <w:rPr>
          <w:rFonts w:ascii="Calibri" w:hAnsi="Calibri" w:cs="Calibri"/>
          <w:b/>
          <w:bCs/>
          <w:color w:val="000000"/>
        </w:rPr>
        <w:t>…</w:t>
      </w:r>
      <w:r w:rsidR="004D48D6">
        <w:rPr>
          <w:rFonts w:ascii="Calibri" w:hAnsi="Calibri" w:cs="Calibri"/>
          <w:b/>
          <w:bCs/>
          <w:color w:val="000000"/>
        </w:rPr>
        <w:tab/>
      </w:r>
      <w:r w:rsidR="003B345C">
        <w:rPr>
          <w:rFonts w:ascii="Calibri" w:hAnsi="Calibri" w:cs="Calibri"/>
          <w:b/>
          <w:bCs/>
          <w:color w:val="000000"/>
        </w:rPr>
        <w:t>10 %</w:t>
      </w:r>
    </w:p>
    <w:p w:rsidR="00F927EA" w:rsidRDefault="00F927EA" w:rsidP="00F927EA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 rámci tohoto kritéria budou hodnocena tato </w:t>
      </w:r>
      <w:proofErr w:type="spellStart"/>
      <w:r>
        <w:rPr>
          <w:rFonts w:ascii="Calibri" w:hAnsi="Calibri" w:cs="Calibri"/>
          <w:color w:val="000000"/>
        </w:rPr>
        <w:t>subkritéria</w:t>
      </w:r>
      <w:proofErr w:type="spellEnd"/>
      <w:r>
        <w:rPr>
          <w:rFonts w:ascii="Calibri" w:hAnsi="Calibri" w:cs="Calibri"/>
          <w:color w:val="000000"/>
        </w:rPr>
        <w:t>:</w:t>
      </w:r>
    </w:p>
    <w:p w:rsidR="00783BE3" w:rsidRDefault="00F927EA" w:rsidP="004D48D6">
      <w:pPr>
        <w:tabs>
          <w:tab w:val="left" w:pos="6379"/>
        </w:tabs>
        <w:spacing w:after="0"/>
        <w:rPr>
          <w:rFonts w:ascii="Calibri" w:hAnsi="Calibri" w:cs="Calibri"/>
          <w:color w:val="000000"/>
        </w:rPr>
      </w:pPr>
      <w:r w:rsidRPr="00F927EA">
        <w:rPr>
          <w:rFonts w:ascii="Calibri" w:hAnsi="Calibri" w:cs="Calibri"/>
          <w:color w:val="000000"/>
        </w:rPr>
        <w:t>Provedení zákrytových prací včetně dodání potřebného materiálu</w:t>
      </w:r>
      <w:r>
        <w:rPr>
          <w:rFonts w:ascii="Calibri" w:hAnsi="Calibri" w:cs="Calibri"/>
          <w:color w:val="000000"/>
        </w:rPr>
        <w:tab/>
        <w:t>váha 0,5</w:t>
      </w:r>
    </w:p>
    <w:p w:rsidR="00F927EA" w:rsidRDefault="00F927EA" w:rsidP="004D48D6">
      <w:pPr>
        <w:tabs>
          <w:tab w:val="left" w:pos="6379"/>
        </w:tabs>
        <w:spacing w:after="0"/>
        <w:rPr>
          <w:rFonts w:ascii="Calibri" w:hAnsi="Calibri" w:cs="Calibri"/>
          <w:color w:val="000000"/>
        </w:rPr>
      </w:pPr>
      <w:r w:rsidRPr="00F927EA">
        <w:rPr>
          <w:rFonts w:ascii="Calibri" w:hAnsi="Calibri" w:cs="Calibri"/>
          <w:color w:val="000000"/>
        </w:rPr>
        <w:t>Manipulace s břemeny (stěhování) související s</w:t>
      </w:r>
      <w:r>
        <w:rPr>
          <w:rFonts w:ascii="Calibri" w:hAnsi="Calibri" w:cs="Calibri"/>
          <w:color w:val="000000"/>
        </w:rPr>
        <w:t> </w:t>
      </w:r>
      <w:r w:rsidRPr="00F927EA">
        <w:rPr>
          <w:rFonts w:ascii="Calibri" w:hAnsi="Calibri" w:cs="Calibri"/>
          <w:color w:val="000000"/>
        </w:rPr>
        <w:t xml:space="preserve">malováním </w:t>
      </w:r>
      <w:r>
        <w:rPr>
          <w:rFonts w:ascii="Calibri" w:hAnsi="Calibri" w:cs="Calibri"/>
          <w:color w:val="000000"/>
        </w:rPr>
        <w:tab/>
        <w:t>váha 0,2</w:t>
      </w:r>
    </w:p>
    <w:p w:rsidR="00F927EA" w:rsidRDefault="00F927EA" w:rsidP="004D48D6">
      <w:pPr>
        <w:tabs>
          <w:tab w:val="left" w:pos="6379"/>
        </w:tabs>
        <w:rPr>
          <w:rFonts w:ascii="Calibri" w:hAnsi="Calibri" w:cs="Calibri"/>
          <w:color w:val="000000"/>
        </w:rPr>
      </w:pPr>
      <w:r w:rsidRPr="00F927EA">
        <w:rPr>
          <w:rFonts w:ascii="Calibri" w:hAnsi="Calibri" w:cs="Calibri"/>
          <w:color w:val="000000"/>
        </w:rPr>
        <w:t xml:space="preserve">Úklid po malování </w:t>
      </w:r>
      <w:r>
        <w:rPr>
          <w:rFonts w:ascii="Calibri" w:hAnsi="Calibri" w:cs="Calibri"/>
          <w:color w:val="000000"/>
        </w:rPr>
        <w:tab/>
        <w:t>váha 0,3</w:t>
      </w:r>
    </w:p>
    <w:p w:rsidR="00F927EA" w:rsidRPr="00F927EA" w:rsidRDefault="00F927EA" w:rsidP="00406DC2">
      <w:pPr>
        <w:tabs>
          <w:tab w:val="left" w:pos="6237"/>
          <w:tab w:val="right" w:pos="7938"/>
        </w:tabs>
        <w:rPr>
          <w:rFonts w:ascii="Calibri" w:hAnsi="Calibri" w:cs="Calibri"/>
          <w:b/>
          <w:bCs/>
          <w:color w:val="000000"/>
        </w:rPr>
      </w:pPr>
      <w:r w:rsidRPr="00F927EA">
        <w:rPr>
          <w:rFonts w:ascii="Calibri" w:hAnsi="Calibri" w:cs="Calibri"/>
          <w:b/>
          <w:bCs/>
          <w:color w:val="000000"/>
        </w:rPr>
        <w:t xml:space="preserve">Dílčí kritérium č. </w:t>
      </w:r>
      <w:r>
        <w:rPr>
          <w:rFonts w:ascii="Calibri" w:hAnsi="Calibri" w:cs="Calibri"/>
          <w:b/>
          <w:bCs/>
          <w:color w:val="000000"/>
        </w:rPr>
        <w:t>2</w:t>
      </w:r>
      <w:r w:rsidRPr="00F927EA">
        <w:rPr>
          <w:rFonts w:ascii="Calibri" w:hAnsi="Calibri" w:cs="Calibri"/>
          <w:b/>
          <w:bCs/>
          <w:color w:val="000000"/>
        </w:rPr>
        <w:t xml:space="preserve"> – cena za </w:t>
      </w:r>
      <w:r>
        <w:rPr>
          <w:rFonts w:ascii="Calibri" w:hAnsi="Calibri" w:cs="Calibri"/>
          <w:b/>
          <w:bCs/>
          <w:color w:val="000000"/>
        </w:rPr>
        <w:t>drobné opravy zdí a příprava pro malbu</w:t>
      </w:r>
      <w:r w:rsidR="003B345C">
        <w:rPr>
          <w:rFonts w:ascii="Calibri" w:hAnsi="Calibri" w:cs="Calibri"/>
          <w:b/>
          <w:bCs/>
          <w:color w:val="000000"/>
        </w:rPr>
        <w:tab/>
        <w:t>……</w:t>
      </w:r>
      <w:r w:rsidR="004D48D6">
        <w:rPr>
          <w:rFonts w:ascii="Calibri" w:hAnsi="Calibri" w:cs="Calibri"/>
          <w:b/>
          <w:bCs/>
          <w:color w:val="000000"/>
        </w:rPr>
        <w:t>……</w:t>
      </w:r>
      <w:r w:rsidR="003B345C">
        <w:rPr>
          <w:rFonts w:ascii="Calibri" w:hAnsi="Calibri" w:cs="Calibri"/>
          <w:b/>
          <w:bCs/>
          <w:color w:val="000000"/>
        </w:rPr>
        <w:t>………</w:t>
      </w:r>
      <w:r w:rsidR="004D48D6">
        <w:rPr>
          <w:rFonts w:ascii="Calibri" w:hAnsi="Calibri" w:cs="Calibri"/>
          <w:b/>
          <w:bCs/>
          <w:color w:val="000000"/>
        </w:rPr>
        <w:tab/>
      </w:r>
      <w:r w:rsidR="003B345C">
        <w:rPr>
          <w:rFonts w:ascii="Calibri" w:hAnsi="Calibri" w:cs="Calibri"/>
          <w:b/>
          <w:bCs/>
          <w:color w:val="000000"/>
        </w:rPr>
        <w:t>25 %</w:t>
      </w:r>
    </w:p>
    <w:p w:rsidR="00F927EA" w:rsidRDefault="00F927EA" w:rsidP="00F927EA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 rámci tohoto kritéria budou hodnocena tato </w:t>
      </w:r>
      <w:proofErr w:type="spellStart"/>
      <w:r>
        <w:rPr>
          <w:rFonts w:ascii="Calibri" w:hAnsi="Calibri" w:cs="Calibri"/>
          <w:color w:val="000000"/>
        </w:rPr>
        <w:t>subkritéria</w:t>
      </w:r>
      <w:proofErr w:type="spellEnd"/>
      <w:r>
        <w:rPr>
          <w:rFonts w:ascii="Calibri" w:hAnsi="Calibri" w:cs="Calibri"/>
          <w:color w:val="000000"/>
        </w:rPr>
        <w:t>:</w:t>
      </w:r>
    </w:p>
    <w:p w:rsidR="00F927EA" w:rsidRDefault="00F927EA" w:rsidP="004D48D6">
      <w:pPr>
        <w:tabs>
          <w:tab w:val="left" w:pos="6379"/>
        </w:tabs>
        <w:spacing w:after="0"/>
        <w:rPr>
          <w:rFonts w:ascii="Calibri" w:hAnsi="Calibri" w:cs="Calibri"/>
          <w:color w:val="000000"/>
        </w:rPr>
      </w:pPr>
      <w:r w:rsidRPr="00F927EA">
        <w:rPr>
          <w:rFonts w:ascii="Calibri" w:hAnsi="Calibri" w:cs="Calibri"/>
          <w:color w:val="000000"/>
        </w:rPr>
        <w:t xml:space="preserve">Oškrábání starých maleb + rozmývání stěn </w:t>
      </w:r>
      <w:r>
        <w:rPr>
          <w:rFonts w:ascii="Calibri" w:hAnsi="Calibri" w:cs="Calibri"/>
          <w:color w:val="000000"/>
        </w:rPr>
        <w:tab/>
        <w:t>váha 0,</w:t>
      </w:r>
      <w:r w:rsidR="003B345C">
        <w:rPr>
          <w:rFonts w:ascii="Calibri" w:hAnsi="Calibri" w:cs="Calibri"/>
          <w:color w:val="000000"/>
        </w:rPr>
        <w:t>4</w:t>
      </w:r>
    </w:p>
    <w:p w:rsidR="00F927EA" w:rsidRDefault="00F927EA" w:rsidP="004D48D6">
      <w:pPr>
        <w:tabs>
          <w:tab w:val="left" w:pos="6379"/>
        </w:tabs>
        <w:spacing w:after="0"/>
        <w:rPr>
          <w:rFonts w:ascii="Calibri" w:hAnsi="Calibri" w:cs="Calibri"/>
          <w:color w:val="000000"/>
        </w:rPr>
      </w:pPr>
      <w:r w:rsidRPr="00F927EA">
        <w:rPr>
          <w:rFonts w:ascii="Calibri" w:hAnsi="Calibri" w:cs="Calibri"/>
          <w:color w:val="000000"/>
        </w:rPr>
        <w:t xml:space="preserve">Oprava stávajících omítek tmelením celoplošným, vč. broušení 1x </w:t>
      </w:r>
      <w:r>
        <w:rPr>
          <w:rFonts w:ascii="Calibri" w:hAnsi="Calibri" w:cs="Calibri"/>
          <w:color w:val="000000"/>
        </w:rPr>
        <w:tab/>
        <w:t>váha 0,</w:t>
      </w:r>
      <w:r w:rsidR="003B345C">
        <w:rPr>
          <w:rFonts w:ascii="Calibri" w:hAnsi="Calibri" w:cs="Calibri"/>
          <w:color w:val="000000"/>
        </w:rPr>
        <w:t>3</w:t>
      </w:r>
    </w:p>
    <w:p w:rsidR="00F927EA" w:rsidRDefault="00F927EA" w:rsidP="004D48D6">
      <w:pPr>
        <w:tabs>
          <w:tab w:val="left" w:pos="6379"/>
        </w:tabs>
        <w:spacing w:after="0"/>
        <w:rPr>
          <w:rFonts w:ascii="Calibri" w:hAnsi="Calibri" w:cs="Calibri"/>
          <w:color w:val="000000"/>
        </w:rPr>
      </w:pPr>
      <w:r w:rsidRPr="00F927EA">
        <w:rPr>
          <w:rFonts w:ascii="Calibri" w:hAnsi="Calibri" w:cs="Calibri"/>
          <w:color w:val="000000"/>
        </w:rPr>
        <w:t xml:space="preserve">Penetrace pod malby </w:t>
      </w:r>
      <w:r>
        <w:rPr>
          <w:rFonts w:ascii="Calibri" w:hAnsi="Calibri" w:cs="Calibri"/>
          <w:color w:val="000000"/>
        </w:rPr>
        <w:tab/>
        <w:t>váha 0,</w:t>
      </w:r>
      <w:r w:rsidR="003B345C">
        <w:rPr>
          <w:rFonts w:ascii="Calibri" w:hAnsi="Calibri" w:cs="Calibri"/>
          <w:color w:val="000000"/>
        </w:rPr>
        <w:t>1</w:t>
      </w:r>
    </w:p>
    <w:p w:rsidR="00F927EA" w:rsidRDefault="00F927EA" w:rsidP="004D48D6">
      <w:pPr>
        <w:tabs>
          <w:tab w:val="left" w:pos="6379"/>
        </w:tabs>
        <w:spacing w:after="0"/>
        <w:rPr>
          <w:rFonts w:ascii="Calibri" w:hAnsi="Calibri" w:cs="Calibri"/>
          <w:color w:val="000000"/>
        </w:rPr>
      </w:pPr>
      <w:r w:rsidRPr="00F927EA">
        <w:rPr>
          <w:rFonts w:ascii="Calibri" w:hAnsi="Calibri" w:cs="Calibri"/>
          <w:color w:val="000000"/>
        </w:rPr>
        <w:t xml:space="preserve">Oprava trhlin a děr ve stávajících omítkách do 20 % </w:t>
      </w:r>
      <w:r>
        <w:rPr>
          <w:rFonts w:ascii="Calibri" w:hAnsi="Calibri" w:cs="Calibri"/>
          <w:color w:val="000000"/>
        </w:rPr>
        <w:tab/>
        <w:t>váha 0,</w:t>
      </w:r>
      <w:r w:rsidR="003B345C">
        <w:rPr>
          <w:rFonts w:ascii="Calibri" w:hAnsi="Calibri" w:cs="Calibri"/>
          <w:color w:val="000000"/>
        </w:rPr>
        <w:t>1</w:t>
      </w:r>
    </w:p>
    <w:p w:rsidR="00F927EA" w:rsidRDefault="00F927EA" w:rsidP="004D48D6">
      <w:pPr>
        <w:tabs>
          <w:tab w:val="left" w:pos="6379"/>
        </w:tabs>
      </w:pPr>
      <w:r w:rsidRPr="00F927EA">
        <w:rPr>
          <w:rFonts w:ascii="Calibri" w:hAnsi="Calibri" w:cs="Calibri"/>
          <w:color w:val="000000"/>
        </w:rPr>
        <w:t xml:space="preserve">Odizolování skvrn </w:t>
      </w:r>
      <w:r>
        <w:rPr>
          <w:rFonts w:ascii="Calibri" w:hAnsi="Calibri" w:cs="Calibri"/>
          <w:color w:val="000000"/>
        </w:rPr>
        <w:tab/>
        <w:t>váha 0,</w:t>
      </w:r>
      <w:r w:rsidR="003B345C">
        <w:rPr>
          <w:rFonts w:ascii="Calibri" w:hAnsi="Calibri" w:cs="Calibri"/>
          <w:color w:val="000000"/>
        </w:rPr>
        <w:t>1</w:t>
      </w:r>
    </w:p>
    <w:p w:rsidR="00F927EA" w:rsidRPr="00F927EA" w:rsidRDefault="00F927EA" w:rsidP="00406DC2">
      <w:pPr>
        <w:tabs>
          <w:tab w:val="left" w:pos="6237"/>
          <w:tab w:val="right" w:pos="7938"/>
        </w:tabs>
        <w:rPr>
          <w:rFonts w:ascii="Calibri" w:hAnsi="Calibri" w:cs="Calibri"/>
          <w:b/>
          <w:bCs/>
          <w:color w:val="000000"/>
        </w:rPr>
      </w:pPr>
      <w:r w:rsidRPr="00F927EA">
        <w:rPr>
          <w:rFonts w:ascii="Calibri" w:hAnsi="Calibri" w:cs="Calibri"/>
          <w:b/>
          <w:bCs/>
          <w:color w:val="000000"/>
        </w:rPr>
        <w:t xml:space="preserve">Dílčí kritérium č. </w:t>
      </w:r>
      <w:r>
        <w:rPr>
          <w:rFonts w:ascii="Calibri" w:hAnsi="Calibri" w:cs="Calibri"/>
          <w:b/>
          <w:bCs/>
          <w:color w:val="000000"/>
        </w:rPr>
        <w:t>3</w:t>
      </w:r>
      <w:r w:rsidRPr="00F927EA">
        <w:rPr>
          <w:rFonts w:ascii="Calibri" w:hAnsi="Calibri" w:cs="Calibri"/>
          <w:b/>
          <w:bCs/>
          <w:color w:val="000000"/>
        </w:rPr>
        <w:t xml:space="preserve"> – cena za </w:t>
      </w:r>
      <w:r>
        <w:rPr>
          <w:rFonts w:ascii="Calibri" w:hAnsi="Calibri" w:cs="Calibri"/>
          <w:b/>
          <w:bCs/>
          <w:color w:val="000000"/>
        </w:rPr>
        <w:t>provedení výmalby</w:t>
      </w:r>
      <w:r w:rsidR="003B345C">
        <w:rPr>
          <w:rFonts w:ascii="Calibri" w:hAnsi="Calibri" w:cs="Calibri"/>
          <w:b/>
          <w:bCs/>
          <w:color w:val="000000"/>
        </w:rPr>
        <w:tab/>
        <w:t>……</w:t>
      </w:r>
      <w:r w:rsidR="004D48D6">
        <w:rPr>
          <w:rFonts w:ascii="Calibri" w:hAnsi="Calibri" w:cs="Calibri"/>
          <w:b/>
          <w:bCs/>
          <w:color w:val="000000"/>
        </w:rPr>
        <w:t>……</w:t>
      </w:r>
      <w:r w:rsidR="003B345C">
        <w:rPr>
          <w:rFonts w:ascii="Calibri" w:hAnsi="Calibri" w:cs="Calibri"/>
          <w:b/>
          <w:bCs/>
          <w:color w:val="000000"/>
        </w:rPr>
        <w:t>………</w:t>
      </w:r>
      <w:r w:rsidR="004D48D6">
        <w:rPr>
          <w:rFonts w:ascii="Calibri" w:hAnsi="Calibri" w:cs="Calibri"/>
          <w:b/>
          <w:bCs/>
          <w:color w:val="000000"/>
        </w:rPr>
        <w:tab/>
      </w:r>
      <w:r w:rsidR="003B345C">
        <w:rPr>
          <w:rFonts w:ascii="Calibri" w:hAnsi="Calibri" w:cs="Calibri"/>
          <w:b/>
          <w:bCs/>
          <w:color w:val="000000"/>
        </w:rPr>
        <w:t>45 %</w:t>
      </w:r>
    </w:p>
    <w:p w:rsidR="00F927EA" w:rsidRDefault="00F927EA" w:rsidP="00F927EA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 rámci tohoto kritéria budou hodnocena tato </w:t>
      </w:r>
      <w:proofErr w:type="spellStart"/>
      <w:r>
        <w:rPr>
          <w:rFonts w:ascii="Calibri" w:hAnsi="Calibri" w:cs="Calibri"/>
          <w:color w:val="000000"/>
        </w:rPr>
        <w:t>subkritéria</w:t>
      </w:r>
      <w:proofErr w:type="spellEnd"/>
      <w:r>
        <w:rPr>
          <w:rFonts w:ascii="Calibri" w:hAnsi="Calibri" w:cs="Calibri"/>
          <w:color w:val="000000"/>
        </w:rPr>
        <w:t>:</w:t>
      </w:r>
    </w:p>
    <w:p w:rsidR="00F927EA" w:rsidRDefault="00F927EA" w:rsidP="004D48D6">
      <w:pPr>
        <w:tabs>
          <w:tab w:val="left" w:pos="6379"/>
        </w:tabs>
        <w:spacing w:after="0"/>
      </w:pPr>
      <w:r w:rsidRPr="00F927EA">
        <w:rPr>
          <w:rFonts w:ascii="Calibri" w:hAnsi="Calibri" w:cs="Calibri"/>
          <w:color w:val="000000"/>
        </w:rPr>
        <w:t xml:space="preserve">Malba bílá dvojnásobná </w:t>
      </w:r>
      <w:r>
        <w:rPr>
          <w:rFonts w:ascii="Calibri" w:hAnsi="Calibri" w:cs="Calibri"/>
          <w:color w:val="000000"/>
        </w:rPr>
        <w:tab/>
        <w:t>váha 0,</w:t>
      </w:r>
      <w:r w:rsidR="003B345C">
        <w:rPr>
          <w:rFonts w:ascii="Calibri" w:hAnsi="Calibri" w:cs="Calibri"/>
          <w:color w:val="000000"/>
        </w:rPr>
        <w:t>7</w:t>
      </w:r>
    </w:p>
    <w:p w:rsidR="00F927EA" w:rsidRDefault="00F927EA" w:rsidP="004D48D6">
      <w:pPr>
        <w:tabs>
          <w:tab w:val="left" w:pos="6379"/>
        </w:tabs>
        <w:spacing w:after="0"/>
      </w:pPr>
      <w:r w:rsidRPr="00F927EA">
        <w:rPr>
          <w:rFonts w:ascii="Calibri" w:hAnsi="Calibri" w:cs="Calibri"/>
          <w:color w:val="000000"/>
        </w:rPr>
        <w:t xml:space="preserve">Malba barevná dvojnásobná </w:t>
      </w:r>
      <w:r>
        <w:rPr>
          <w:rFonts w:ascii="Calibri" w:hAnsi="Calibri" w:cs="Calibri"/>
          <w:color w:val="000000"/>
        </w:rPr>
        <w:tab/>
        <w:t>váha 0,</w:t>
      </w:r>
      <w:r w:rsidR="003B345C">
        <w:rPr>
          <w:rFonts w:ascii="Calibri" w:hAnsi="Calibri" w:cs="Calibri"/>
          <w:color w:val="000000"/>
        </w:rPr>
        <w:t>2</w:t>
      </w:r>
    </w:p>
    <w:p w:rsidR="00F927EA" w:rsidRDefault="00F927EA" w:rsidP="004D48D6">
      <w:pPr>
        <w:tabs>
          <w:tab w:val="left" w:pos="6379"/>
        </w:tabs>
      </w:pPr>
      <w:r w:rsidRPr="00F927EA">
        <w:rPr>
          <w:rFonts w:ascii="Calibri" w:hAnsi="Calibri" w:cs="Calibri"/>
          <w:color w:val="000000"/>
        </w:rPr>
        <w:t xml:space="preserve">Malířská batika </w:t>
      </w:r>
      <w:r>
        <w:rPr>
          <w:rFonts w:ascii="Calibri" w:hAnsi="Calibri" w:cs="Calibri"/>
          <w:color w:val="000000"/>
        </w:rPr>
        <w:tab/>
        <w:t>váha 0,</w:t>
      </w:r>
      <w:r w:rsidR="003B345C">
        <w:rPr>
          <w:rFonts w:ascii="Calibri" w:hAnsi="Calibri" w:cs="Calibri"/>
          <w:color w:val="000000"/>
        </w:rPr>
        <w:t>1</w:t>
      </w:r>
    </w:p>
    <w:p w:rsidR="00F927EA" w:rsidRPr="00F927EA" w:rsidRDefault="00F927EA" w:rsidP="00406DC2">
      <w:pPr>
        <w:tabs>
          <w:tab w:val="left" w:pos="6237"/>
          <w:tab w:val="right" w:pos="7938"/>
        </w:tabs>
        <w:rPr>
          <w:rFonts w:ascii="Calibri" w:hAnsi="Calibri" w:cs="Calibri"/>
          <w:b/>
          <w:bCs/>
          <w:color w:val="000000"/>
        </w:rPr>
      </w:pPr>
      <w:r w:rsidRPr="00F927EA">
        <w:rPr>
          <w:rFonts w:ascii="Calibri" w:hAnsi="Calibri" w:cs="Calibri"/>
          <w:b/>
          <w:bCs/>
          <w:color w:val="000000"/>
        </w:rPr>
        <w:t xml:space="preserve">Dílčí kritérium č. </w:t>
      </w:r>
      <w:r>
        <w:rPr>
          <w:rFonts w:ascii="Calibri" w:hAnsi="Calibri" w:cs="Calibri"/>
          <w:b/>
          <w:bCs/>
          <w:color w:val="000000"/>
        </w:rPr>
        <w:t>4</w:t>
      </w:r>
      <w:r w:rsidRPr="00F927EA">
        <w:rPr>
          <w:rFonts w:ascii="Calibri" w:hAnsi="Calibri" w:cs="Calibri"/>
          <w:b/>
          <w:bCs/>
          <w:color w:val="000000"/>
        </w:rPr>
        <w:t xml:space="preserve"> – cena za přípravné práce</w:t>
      </w:r>
      <w:r>
        <w:rPr>
          <w:rFonts w:ascii="Calibri" w:hAnsi="Calibri" w:cs="Calibri"/>
          <w:b/>
          <w:bCs/>
          <w:color w:val="000000"/>
        </w:rPr>
        <w:t xml:space="preserve"> pro nátěry</w:t>
      </w:r>
      <w:r w:rsidR="003B345C">
        <w:rPr>
          <w:rFonts w:ascii="Calibri" w:hAnsi="Calibri" w:cs="Calibri"/>
          <w:b/>
          <w:bCs/>
          <w:color w:val="000000"/>
        </w:rPr>
        <w:tab/>
      </w:r>
      <w:r w:rsidR="004D48D6">
        <w:rPr>
          <w:rFonts w:ascii="Calibri" w:hAnsi="Calibri" w:cs="Calibri"/>
          <w:b/>
          <w:bCs/>
          <w:color w:val="000000"/>
        </w:rPr>
        <w:t>…………………</w:t>
      </w:r>
      <w:r w:rsidR="004D48D6">
        <w:rPr>
          <w:rFonts w:ascii="Calibri" w:hAnsi="Calibri" w:cs="Calibri"/>
          <w:b/>
          <w:bCs/>
          <w:color w:val="000000"/>
        </w:rPr>
        <w:tab/>
      </w:r>
      <w:r w:rsidR="003B345C">
        <w:rPr>
          <w:rFonts w:ascii="Calibri" w:hAnsi="Calibri" w:cs="Calibri"/>
          <w:b/>
          <w:bCs/>
          <w:color w:val="000000"/>
        </w:rPr>
        <w:t>5 %</w:t>
      </w:r>
    </w:p>
    <w:p w:rsidR="00F927EA" w:rsidRDefault="00F927EA" w:rsidP="00F927EA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 rámci tohoto kritéria budou hodnocena tato </w:t>
      </w:r>
      <w:proofErr w:type="spellStart"/>
      <w:r>
        <w:rPr>
          <w:rFonts w:ascii="Calibri" w:hAnsi="Calibri" w:cs="Calibri"/>
          <w:color w:val="000000"/>
        </w:rPr>
        <w:t>subkritéria</w:t>
      </w:r>
      <w:proofErr w:type="spellEnd"/>
      <w:r>
        <w:rPr>
          <w:rFonts w:ascii="Calibri" w:hAnsi="Calibri" w:cs="Calibri"/>
          <w:color w:val="000000"/>
        </w:rPr>
        <w:t>:</w:t>
      </w:r>
    </w:p>
    <w:p w:rsidR="00F927EA" w:rsidRDefault="00F927EA" w:rsidP="004D48D6">
      <w:pPr>
        <w:tabs>
          <w:tab w:val="left" w:pos="6379"/>
        </w:tabs>
        <w:spacing w:after="0"/>
      </w:pPr>
      <w:r w:rsidRPr="00F927EA">
        <w:rPr>
          <w:rFonts w:ascii="Calibri" w:hAnsi="Calibri" w:cs="Calibri"/>
          <w:color w:val="000000"/>
        </w:rPr>
        <w:t xml:space="preserve">Opálení starých nátěrů (celoplošné) </w:t>
      </w:r>
      <w:r>
        <w:rPr>
          <w:rFonts w:ascii="Calibri" w:hAnsi="Calibri" w:cs="Calibri"/>
          <w:color w:val="000000"/>
        </w:rPr>
        <w:tab/>
        <w:t>váha 0,</w:t>
      </w:r>
      <w:r w:rsidR="003B345C">
        <w:rPr>
          <w:rFonts w:ascii="Calibri" w:hAnsi="Calibri" w:cs="Calibri"/>
          <w:color w:val="000000"/>
        </w:rPr>
        <w:t>5</w:t>
      </w:r>
    </w:p>
    <w:p w:rsidR="00F927EA" w:rsidRDefault="00F927EA" w:rsidP="004D48D6">
      <w:pPr>
        <w:tabs>
          <w:tab w:val="left" w:pos="6379"/>
        </w:tabs>
        <w:spacing w:after="0"/>
      </w:pPr>
      <w:r w:rsidRPr="00F927EA">
        <w:rPr>
          <w:rFonts w:ascii="Calibri" w:hAnsi="Calibri" w:cs="Calibri"/>
          <w:color w:val="000000"/>
        </w:rPr>
        <w:t xml:space="preserve">Celoplošné broušení </w:t>
      </w:r>
      <w:r>
        <w:rPr>
          <w:rFonts w:ascii="Calibri" w:hAnsi="Calibri" w:cs="Calibri"/>
          <w:color w:val="000000"/>
        </w:rPr>
        <w:tab/>
        <w:t>váha 0,</w:t>
      </w:r>
      <w:r w:rsidR="003B345C">
        <w:rPr>
          <w:rFonts w:ascii="Calibri" w:hAnsi="Calibri" w:cs="Calibri"/>
          <w:color w:val="000000"/>
        </w:rPr>
        <w:t>4</w:t>
      </w:r>
    </w:p>
    <w:p w:rsidR="00F927EA" w:rsidRDefault="00F927EA" w:rsidP="004D48D6">
      <w:pPr>
        <w:tabs>
          <w:tab w:val="left" w:pos="6379"/>
        </w:tabs>
      </w:pPr>
      <w:r w:rsidRPr="00F927EA">
        <w:rPr>
          <w:rFonts w:ascii="Calibri" w:hAnsi="Calibri" w:cs="Calibri"/>
          <w:color w:val="000000"/>
        </w:rPr>
        <w:t xml:space="preserve">Doplnění sklenářského tmelu </w:t>
      </w:r>
      <w:r>
        <w:rPr>
          <w:rFonts w:ascii="Calibri" w:hAnsi="Calibri" w:cs="Calibri"/>
          <w:color w:val="000000"/>
        </w:rPr>
        <w:tab/>
        <w:t>váha 0,</w:t>
      </w:r>
      <w:r w:rsidR="003B345C">
        <w:rPr>
          <w:rFonts w:ascii="Calibri" w:hAnsi="Calibri" w:cs="Calibri"/>
          <w:color w:val="000000"/>
        </w:rPr>
        <w:t>1</w:t>
      </w:r>
    </w:p>
    <w:p w:rsidR="00F927EA" w:rsidRPr="00F927EA" w:rsidRDefault="00F927EA" w:rsidP="00406DC2">
      <w:pPr>
        <w:tabs>
          <w:tab w:val="left" w:pos="6237"/>
          <w:tab w:val="right" w:pos="7938"/>
        </w:tabs>
        <w:rPr>
          <w:rFonts w:ascii="Calibri" w:hAnsi="Calibri" w:cs="Calibri"/>
          <w:b/>
          <w:bCs/>
          <w:color w:val="000000"/>
        </w:rPr>
      </w:pPr>
      <w:r w:rsidRPr="00F927EA">
        <w:rPr>
          <w:rFonts w:ascii="Calibri" w:hAnsi="Calibri" w:cs="Calibri"/>
          <w:b/>
          <w:bCs/>
          <w:color w:val="000000"/>
        </w:rPr>
        <w:t xml:space="preserve">Dílčí kritérium č. </w:t>
      </w:r>
      <w:r>
        <w:rPr>
          <w:rFonts w:ascii="Calibri" w:hAnsi="Calibri" w:cs="Calibri"/>
          <w:b/>
          <w:bCs/>
          <w:color w:val="000000"/>
        </w:rPr>
        <w:t>5</w:t>
      </w:r>
      <w:r w:rsidRPr="00F927EA">
        <w:rPr>
          <w:rFonts w:ascii="Calibri" w:hAnsi="Calibri" w:cs="Calibri"/>
          <w:b/>
          <w:bCs/>
          <w:color w:val="000000"/>
        </w:rPr>
        <w:t xml:space="preserve"> – cena </w:t>
      </w:r>
      <w:r>
        <w:rPr>
          <w:rFonts w:ascii="Calibri" w:hAnsi="Calibri" w:cs="Calibri"/>
          <w:b/>
          <w:bCs/>
          <w:color w:val="000000"/>
        </w:rPr>
        <w:t>za nátěr oken</w:t>
      </w:r>
      <w:r w:rsidR="004D48D6">
        <w:rPr>
          <w:rFonts w:ascii="Calibri" w:hAnsi="Calibri" w:cs="Calibri"/>
          <w:b/>
          <w:bCs/>
          <w:color w:val="000000"/>
        </w:rPr>
        <w:tab/>
        <w:t>…………………</w:t>
      </w:r>
      <w:r w:rsidR="004D48D6">
        <w:rPr>
          <w:rFonts w:ascii="Calibri" w:hAnsi="Calibri" w:cs="Calibri"/>
          <w:b/>
          <w:bCs/>
          <w:color w:val="000000"/>
        </w:rPr>
        <w:tab/>
        <w:t>5 %</w:t>
      </w:r>
    </w:p>
    <w:p w:rsidR="00F927EA" w:rsidRDefault="00F927EA" w:rsidP="00F927EA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 rámci tohoto kritéria budou hodnocena tato </w:t>
      </w:r>
      <w:proofErr w:type="spellStart"/>
      <w:r>
        <w:rPr>
          <w:rFonts w:ascii="Calibri" w:hAnsi="Calibri" w:cs="Calibri"/>
          <w:color w:val="000000"/>
        </w:rPr>
        <w:t>subkritéria</w:t>
      </w:r>
      <w:proofErr w:type="spellEnd"/>
      <w:r>
        <w:rPr>
          <w:rFonts w:ascii="Calibri" w:hAnsi="Calibri" w:cs="Calibri"/>
          <w:color w:val="000000"/>
        </w:rPr>
        <w:t>:</w:t>
      </w:r>
    </w:p>
    <w:p w:rsidR="00F927EA" w:rsidRDefault="00F927EA" w:rsidP="004D48D6">
      <w:pPr>
        <w:tabs>
          <w:tab w:val="left" w:pos="6379"/>
        </w:tabs>
        <w:spacing w:after="0"/>
      </w:pPr>
      <w:r w:rsidRPr="00F927EA">
        <w:rPr>
          <w:rFonts w:ascii="Calibri" w:hAnsi="Calibri" w:cs="Calibri"/>
          <w:color w:val="000000"/>
        </w:rPr>
        <w:t xml:space="preserve">Nátěr špaletových oken, syntetický dvojnásobný </w:t>
      </w:r>
      <w:r>
        <w:rPr>
          <w:rFonts w:ascii="Calibri" w:hAnsi="Calibri" w:cs="Calibri"/>
          <w:color w:val="000000"/>
        </w:rPr>
        <w:tab/>
        <w:t>váha 0,</w:t>
      </w:r>
      <w:r w:rsidR="003B345C">
        <w:rPr>
          <w:rFonts w:ascii="Calibri" w:hAnsi="Calibri" w:cs="Calibri"/>
          <w:color w:val="000000"/>
        </w:rPr>
        <w:t>7</w:t>
      </w:r>
    </w:p>
    <w:p w:rsidR="00F927EA" w:rsidRDefault="00F927EA" w:rsidP="004D48D6">
      <w:pPr>
        <w:tabs>
          <w:tab w:val="left" w:pos="6379"/>
        </w:tabs>
      </w:pPr>
      <w:r w:rsidRPr="00F927EA">
        <w:rPr>
          <w:rFonts w:ascii="Calibri" w:hAnsi="Calibri" w:cs="Calibri"/>
          <w:color w:val="000000"/>
        </w:rPr>
        <w:t xml:space="preserve">Nátěr parapetů, syntetický antikorozní dvojnásobný </w:t>
      </w:r>
      <w:r>
        <w:rPr>
          <w:rFonts w:ascii="Calibri" w:hAnsi="Calibri" w:cs="Calibri"/>
          <w:color w:val="000000"/>
        </w:rPr>
        <w:tab/>
        <w:t>váha 0,</w:t>
      </w:r>
      <w:r w:rsidR="003B345C">
        <w:rPr>
          <w:rFonts w:ascii="Calibri" w:hAnsi="Calibri" w:cs="Calibri"/>
          <w:color w:val="000000"/>
        </w:rPr>
        <w:t>3</w:t>
      </w:r>
    </w:p>
    <w:p w:rsidR="00F927EA" w:rsidRPr="00F927EA" w:rsidRDefault="00F927EA" w:rsidP="00406DC2">
      <w:pPr>
        <w:tabs>
          <w:tab w:val="left" w:pos="6237"/>
          <w:tab w:val="right" w:pos="7938"/>
        </w:tabs>
        <w:rPr>
          <w:rFonts w:ascii="Calibri" w:hAnsi="Calibri" w:cs="Calibri"/>
          <w:b/>
          <w:bCs/>
          <w:color w:val="000000"/>
        </w:rPr>
      </w:pPr>
      <w:r w:rsidRPr="00F927EA">
        <w:rPr>
          <w:rFonts w:ascii="Calibri" w:hAnsi="Calibri" w:cs="Calibri"/>
          <w:b/>
          <w:bCs/>
          <w:color w:val="000000"/>
        </w:rPr>
        <w:t xml:space="preserve">Dílčí kritérium č. </w:t>
      </w:r>
      <w:r>
        <w:rPr>
          <w:rFonts w:ascii="Calibri" w:hAnsi="Calibri" w:cs="Calibri"/>
          <w:b/>
          <w:bCs/>
          <w:color w:val="000000"/>
        </w:rPr>
        <w:t>6</w:t>
      </w:r>
      <w:r w:rsidRPr="00F927EA">
        <w:rPr>
          <w:rFonts w:ascii="Calibri" w:hAnsi="Calibri" w:cs="Calibri"/>
          <w:b/>
          <w:bCs/>
          <w:color w:val="000000"/>
        </w:rPr>
        <w:t xml:space="preserve"> – cena za </w:t>
      </w:r>
      <w:r>
        <w:rPr>
          <w:rFonts w:ascii="Calibri" w:hAnsi="Calibri" w:cs="Calibri"/>
          <w:b/>
          <w:bCs/>
          <w:color w:val="000000"/>
        </w:rPr>
        <w:t>ostatní nátěry</w:t>
      </w:r>
      <w:r w:rsidR="004D48D6">
        <w:rPr>
          <w:rFonts w:ascii="Calibri" w:hAnsi="Calibri" w:cs="Calibri"/>
          <w:b/>
          <w:bCs/>
          <w:color w:val="000000"/>
        </w:rPr>
        <w:tab/>
        <w:t>…………………</w:t>
      </w:r>
      <w:r w:rsidR="004D48D6">
        <w:rPr>
          <w:rFonts w:ascii="Calibri" w:hAnsi="Calibri" w:cs="Calibri"/>
          <w:b/>
          <w:bCs/>
          <w:color w:val="000000"/>
        </w:rPr>
        <w:tab/>
        <w:t>5 %</w:t>
      </w:r>
    </w:p>
    <w:p w:rsidR="00F927EA" w:rsidRDefault="00F927EA" w:rsidP="00F927EA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 rámci tohoto kritéria budou hodnocena tato </w:t>
      </w:r>
      <w:proofErr w:type="spellStart"/>
      <w:r>
        <w:rPr>
          <w:rFonts w:ascii="Calibri" w:hAnsi="Calibri" w:cs="Calibri"/>
          <w:color w:val="000000"/>
        </w:rPr>
        <w:t>subkritéria</w:t>
      </w:r>
      <w:proofErr w:type="spellEnd"/>
      <w:r>
        <w:rPr>
          <w:rFonts w:ascii="Calibri" w:hAnsi="Calibri" w:cs="Calibri"/>
          <w:color w:val="000000"/>
        </w:rPr>
        <w:t>:</w:t>
      </w:r>
    </w:p>
    <w:p w:rsidR="00F927EA" w:rsidRDefault="00F927EA" w:rsidP="004D48D6">
      <w:pPr>
        <w:tabs>
          <w:tab w:val="left" w:pos="6379"/>
        </w:tabs>
        <w:spacing w:after="0"/>
        <w:rPr>
          <w:rFonts w:ascii="Calibri" w:hAnsi="Calibri" w:cs="Calibri"/>
          <w:color w:val="000000"/>
        </w:rPr>
      </w:pPr>
      <w:r w:rsidRPr="00F927EA">
        <w:rPr>
          <w:rFonts w:ascii="Calibri" w:hAnsi="Calibri" w:cs="Calibri"/>
          <w:color w:val="000000"/>
        </w:rPr>
        <w:t xml:space="preserve">Nátěr ocelových zárubní, syntetický dvojnásobný </w:t>
      </w:r>
      <w:r>
        <w:rPr>
          <w:rFonts w:ascii="Calibri" w:hAnsi="Calibri" w:cs="Calibri"/>
          <w:color w:val="000000"/>
        </w:rPr>
        <w:tab/>
        <w:t>váha 0,</w:t>
      </w:r>
      <w:r w:rsidR="003B345C">
        <w:rPr>
          <w:rFonts w:ascii="Calibri" w:hAnsi="Calibri" w:cs="Calibri"/>
          <w:color w:val="000000"/>
        </w:rPr>
        <w:t>2</w:t>
      </w:r>
    </w:p>
    <w:p w:rsidR="00F927EA" w:rsidRDefault="00F927EA" w:rsidP="004D48D6">
      <w:pPr>
        <w:tabs>
          <w:tab w:val="left" w:pos="6379"/>
        </w:tabs>
        <w:spacing w:after="0"/>
      </w:pPr>
      <w:r w:rsidRPr="00F927EA">
        <w:rPr>
          <w:rFonts w:ascii="Calibri" w:hAnsi="Calibri" w:cs="Calibri"/>
          <w:color w:val="000000"/>
        </w:rPr>
        <w:t xml:space="preserve">Nátěr obložkových zárubní, syntetický dvojnásobný </w:t>
      </w:r>
      <w:r>
        <w:rPr>
          <w:rFonts w:ascii="Calibri" w:hAnsi="Calibri" w:cs="Calibri"/>
          <w:color w:val="000000"/>
        </w:rPr>
        <w:tab/>
        <w:t>váha 0,</w:t>
      </w:r>
      <w:r w:rsidR="003B345C">
        <w:rPr>
          <w:rFonts w:ascii="Calibri" w:hAnsi="Calibri" w:cs="Calibri"/>
          <w:color w:val="000000"/>
        </w:rPr>
        <w:t>2</w:t>
      </w:r>
    </w:p>
    <w:p w:rsidR="00F927EA" w:rsidRDefault="00F927EA" w:rsidP="004D48D6">
      <w:pPr>
        <w:tabs>
          <w:tab w:val="left" w:pos="6379"/>
        </w:tabs>
        <w:spacing w:after="0"/>
      </w:pPr>
      <w:r w:rsidRPr="00F927EA">
        <w:rPr>
          <w:rFonts w:ascii="Calibri" w:hAnsi="Calibri" w:cs="Calibri"/>
          <w:color w:val="000000"/>
        </w:rPr>
        <w:t xml:space="preserve">Nátěr dveří hladkých bez profilací, syntetický dvojnásobný </w:t>
      </w:r>
      <w:r>
        <w:rPr>
          <w:rFonts w:ascii="Calibri" w:hAnsi="Calibri" w:cs="Calibri"/>
          <w:color w:val="000000"/>
        </w:rPr>
        <w:tab/>
        <w:t>váha 0,</w:t>
      </w:r>
      <w:r w:rsidR="003B345C">
        <w:rPr>
          <w:rFonts w:ascii="Calibri" w:hAnsi="Calibri" w:cs="Calibri"/>
          <w:color w:val="000000"/>
        </w:rPr>
        <w:t>2</w:t>
      </w:r>
    </w:p>
    <w:p w:rsidR="00F927EA" w:rsidRDefault="00F927EA" w:rsidP="004D48D6">
      <w:pPr>
        <w:tabs>
          <w:tab w:val="left" w:pos="6379"/>
        </w:tabs>
        <w:spacing w:after="0"/>
      </w:pPr>
      <w:r w:rsidRPr="00F927EA">
        <w:rPr>
          <w:rFonts w:ascii="Calibri" w:hAnsi="Calibri" w:cs="Calibri"/>
          <w:color w:val="000000"/>
        </w:rPr>
        <w:t xml:space="preserve">Nátěr dveří profilovaných, syntetický dvojnásobný </w:t>
      </w:r>
      <w:r>
        <w:rPr>
          <w:rFonts w:ascii="Calibri" w:hAnsi="Calibri" w:cs="Calibri"/>
          <w:color w:val="000000"/>
        </w:rPr>
        <w:tab/>
        <w:t>váha 0,</w:t>
      </w:r>
      <w:r w:rsidR="003B345C">
        <w:rPr>
          <w:rFonts w:ascii="Calibri" w:hAnsi="Calibri" w:cs="Calibri"/>
          <w:color w:val="000000"/>
        </w:rPr>
        <w:t>2</w:t>
      </w:r>
    </w:p>
    <w:p w:rsidR="00F927EA" w:rsidRDefault="00F927EA" w:rsidP="004D48D6">
      <w:pPr>
        <w:tabs>
          <w:tab w:val="left" w:pos="6379"/>
        </w:tabs>
        <w:spacing w:after="0"/>
        <w:rPr>
          <w:rFonts w:ascii="Calibri" w:hAnsi="Calibri" w:cs="Calibri"/>
          <w:color w:val="000000"/>
        </w:rPr>
      </w:pPr>
      <w:r w:rsidRPr="00F927EA">
        <w:rPr>
          <w:rFonts w:ascii="Calibri" w:hAnsi="Calibri" w:cs="Calibri"/>
          <w:color w:val="000000"/>
        </w:rPr>
        <w:t xml:space="preserve">Nátěr zábradlí, syntetický dvojnásobný </w:t>
      </w:r>
      <w:r>
        <w:rPr>
          <w:rFonts w:ascii="Calibri" w:hAnsi="Calibri" w:cs="Calibri"/>
          <w:color w:val="000000"/>
        </w:rPr>
        <w:tab/>
        <w:t>váha 0,</w:t>
      </w:r>
      <w:r w:rsidR="003B345C">
        <w:rPr>
          <w:rFonts w:ascii="Calibri" w:hAnsi="Calibri" w:cs="Calibri"/>
          <w:color w:val="000000"/>
        </w:rPr>
        <w:t>1</w:t>
      </w:r>
    </w:p>
    <w:p w:rsidR="00F927EA" w:rsidRDefault="00F927EA" w:rsidP="004D48D6">
      <w:pPr>
        <w:tabs>
          <w:tab w:val="left" w:pos="6379"/>
        </w:tabs>
      </w:pPr>
      <w:r w:rsidRPr="00F927EA">
        <w:rPr>
          <w:rFonts w:ascii="Calibri" w:hAnsi="Calibri" w:cs="Calibri"/>
          <w:color w:val="000000"/>
        </w:rPr>
        <w:t xml:space="preserve">Fládrování </w:t>
      </w:r>
      <w:r>
        <w:rPr>
          <w:rFonts w:ascii="Calibri" w:hAnsi="Calibri" w:cs="Calibri"/>
          <w:color w:val="000000"/>
        </w:rPr>
        <w:tab/>
        <w:t>váha 0,</w:t>
      </w:r>
      <w:r w:rsidR="003B345C">
        <w:rPr>
          <w:rFonts w:ascii="Calibri" w:hAnsi="Calibri" w:cs="Calibri"/>
          <w:color w:val="000000"/>
        </w:rPr>
        <w:t>1</w:t>
      </w:r>
    </w:p>
    <w:p w:rsidR="00F927EA" w:rsidRPr="00F927EA" w:rsidRDefault="00F927EA" w:rsidP="00406DC2">
      <w:pPr>
        <w:tabs>
          <w:tab w:val="left" w:pos="6237"/>
          <w:tab w:val="right" w:pos="7938"/>
        </w:tabs>
        <w:rPr>
          <w:rFonts w:ascii="Calibri" w:hAnsi="Calibri" w:cs="Calibri"/>
          <w:b/>
          <w:bCs/>
          <w:color w:val="000000"/>
        </w:rPr>
      </w:pPr>
      <w:r w:rsidRPr="00F927EA">
        <w:rPr>
          <w:rFonts w:ascii="Calibri" w:hAnsi="Calibri" w:cs="Calibri"/>
          <w:b/>
          <w:bCs/>
          <w:color w:val="000000"/>
        </w:rPr>
        <w:t xml:space="preserve">Dílčí kritérium č. </w:t>
      </w:r>
      <w:r>
        <w:rPr>
          <w:rFonts w:ascii="Calibri" w:hAnsi="Calibri" w:cs="Calibri"/>
          <w:b/>
          <w:bCs/>
          <w:color w:val="000000"/>
        </w:rPr>
        <w:t>7</w:t>
      </w:r>
      <w:r w:rsidRPr="00F927EA">
        <w:rPr>
          <w:rFonts w:ascii="Calibri" w:hAnsi="Calibri" w:cs="Calibri"/>
          <w:b/>
          <w:bCs/>
          <w:color w:val="000000"/>
        </w:rPr>
        <w:t xml:space="preserve"> – cena za </w:t>
      </w:r>
      <w:r>
        <w:rPr>
          <w:rFonts w:ascii="Calibri" w:hAnsi="Calibri" w:cs="Calibri"/>
          <w:b/>
          <w:bCs/>
          <w:color w:val="000000"/>
        </w:rPr>
        <w:t>nátěr ústředního topení</w:t>
      </w:r>
      <w:r w:rsidR="004D48D6">
        <w:rPr>
          <w:rFonts w:ascii="Calibri" w:hAnsi="Calibri" w:cs="Calibri"/>
          <w:b/>
          <w:bCs/>
          <w:color w:val="000000"/>
        </w:rPr>
        <w:tab/>
        <w:t>…………………</w:t>
      </w:r>
      <w:r w:rsidR="004D48D6">
        <w:rPr>
          <w:rFonts w:ascii="Calibri" w:hAnsi="Calibri" w:cs="Calibri"/>
          <w:b/>
          <w:bCs/>
          <w:color w:val="000000"/>
        </w:rPr>
        <w:tab/>
      </w:r>
      <w:r w:rsidR="003B345C">
        <w:rPr>
          <w:rFonts w:ascii="Calibri" w:hAnsi="Calibri" w:cs="Calibri"/>
          <w:b/>
          <w:bCs/>
          <w:color w:val="000000"/>
        </w:rPr>
        <w:t>5 %</w:t>
      </w:r>
    </w:p>
    <w:p w:rsidR="00F927EA" w:rsidRDefault="00F927EA" w:rsidP="00F927EA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 rámci tohoto kritéria budou hodnocena tato </w:t>
      </w:r>
      <w:proofErr w:type="spellStart"/>
      <w:r>
        <w:rPr>
          <w:rFonts w:ascii="Calibri" w:hAnsi="Calibri" w:cs="Calibri"/>
          <w:color w:val="000000"/>
        </w:rPr>
        <w:t>subkritéria</w:t>
      </w:r>
      <w:proofErr w:type="spellEnd"/>
      <w:r>
        <w:rPr>
          <w:rFonts w:ascii="Calibri" w:hAnsi="Calibri" w:cs="Calibri"/>
          <w:color w:val="000000"/>
        </w:rPr>
        <w:t>:</w:t>
      </w:r>
    </w:p>
    <w:p w:rsidR="00F927EA" w:rsidRDefault="00F927EA" w:rsidP="004D48D6">
      <w:pPr>
        <w:tabs>
          <w:tab w:val="left" w:pos="6379"/>
        </w:tabs>
        <w:spacing w:after="0"/>
      </w:pPr>
      <w:r w:rsidRPr="00F927EA">
        <w:rPr>
          <w:rFonts w:ascii="Calibri" w:hAnsi="Calibri" w:cs="Calibri"/>
          <w:color w:val="000000"/>
        </w:rPr>
        <w:t xml:space="preserve">Nátěr těles ústředního topení, syntetický dvojnásobný </w:t>
      </w:r>
      <w:r>
        <w:rPr>
          <w:rFonts w:ascii="Calibri" w:hAnsi="Calibri" w:cs="Calibri"/>
          <w:color w:val="000000"/>
        </w:rPr>
        <w:tab/>
        <w:t>váha 0,</w:t>
      </w:r>
      <w:r w:rsidR="003B345C">
        <w:rPr>
          <w:rFonts w:ascii="Calibri" w:hAnsi="Calibri" w:cs="Calibri"/>
          <w:color w:val="000000"/>
        </w:rPr>
        <w:t>6</w:t>
      </w:r>
    </w:p>
    <w:p w:rsidR="003B345C" w:rsidRDefault="00F927EA" w:rsidP="004D48D6">
      <w:pPr>
        <w:tabs>
          <w:tab w:val="left" w:pos="6379"/>
        </w:tabs>
        <w:rPr>
          <w:rFonts w:ascii="Calibri" w:hAnsi="Calibri" w:cs="Calibri"/>
          <w:color w:val="000000"/>
        </w:rPr>
      </w:pPr>
      <w:r w:rsidRPr="00F927EA">
        <w:rPr>
          <w:rFonts w:ascii="Calibri" w:hAnsi="Calibri" w:cs="Calibri"/>
          <w:color w:val="000000"/>
        </w:rPr>
        <w:t xml:space="preserve">Nátěr rozvodů </w:t>
      </w:r>
      <w:r w:rsidR="00661AFD">
        <w:rPr>
          <w:rFonts w:ascii="Calibri" w:hAnsi="Calibri" w:cs="Calibri"/>
          <w:color w:val="000000"/>
        </w:rPr>
        <w:t>ÚT</w:t>
      </w:r>
      <w:r w:rsidRPr="00F927EA">
        <w:rPr>
          <w:rFonts w:ascii="Calibri" w:hAnsi="Calibri" w:cs="Calibri"/>
          <w:color w:val="000000"/>
        </w:rPr>
        <w:t xml:space="preserve"> do průměru 50 mm, syntetický dvojnásobný </w:t>
      </w:r>
      <w:r>
        <w:rPr>
          <w:rFonts w:ascii="Calibri" w:hAnsi="Calibri" w:cs="Calibri"/>
          <w:color w:val="000000"/>
        </w:rPr>
        <w:tab/>
        <w:t>váha 0,</w:t>
      </w:r>
      <w:r w:rsidR="003B345C">
        <w:rPr>
          <w:rFonts w:ascii="Calibri" w:hAnsi="Calibri" w:cs="Calibri"/>
          <w:color w:val="000000"/>
        </w:rPr>
        <w:t>4</w:t>
      </w:r>
    </w:p>
    <w:p w:rsidR="003B345C" w:rsidRDefault="003B345C" w:rsidP="003B345C">
      <w:pPr>
        <w:tabs>
          <w:tab w:val="left" w:pos="7088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:rsidR="003B345C" w:rsidRPr="008A0ED7" w:rsidRDefault="003B345C" w:rsidP="003B345C">
      <w:r>
        <w:lastRenderedPageBreak/>
        <w:t xml:space="preserve">Pro každé uvedené </w:t>
      </w:r>
      <w:proofErr w:type="spellStart"/>
      <w:r w:rsidR="005D7AFD">
        <w:t>subkritérium</w:t>
      </w:r>
      <w:proofErr w:type="spellEnd"/>
      <w:r>
        <w:t>, pro které má nejv</w:t>
      </w:r>
      <w:r w:rsidR="005D7AFD">
        <w:t>ý</w:t>
      </w:r>
      <w:r>
        <w:t xml:space="preserve">hodnější nabídka </w:t>
      </w:r>
      <w:r w:rsidR="005D7AFD">
        <w:t>nejnižší</w:t>
      </w:r>
      <w:r>
        <w:t xml:space="preserve"> hodnotu, získá hodnocená nabídka bodovou hodnotu, která vznikne 100násobkem poměru hodnoty nejvýhodnější nabídky </w:t>
      </w:r>
      <w:r w:rsidR="005D7AFD">
        <w:t>a</w:t>
      </w:r>
      <w:r>
        <w:t> hodnocené nabíd</w:t>
      </w:r>
      <w:r w:rsidR="005D7AFD">
        <w:t>ky</w:t>
      </w:r>
      <w:r>
        <w:t xml:space="preserve">, a to celé se pak vynásobí vahou daného </w:t>
      </w:r>
      <w:proofErr w:type="spellStart"/>
      <w:r>
        <w:t>subkritéria</w:t>
      </w:r>
      <w:proofErr w:type="spellEnd"/>
      <w:r>
        <w:t xml:space="preserve"> (např. 0,5). Takto dosažené body se poté sečtou, čímž je dosažena celková bodová hodnota dílčího kritéria.</w:t>
      </w:r>
    </w:p>
    <w:p w:rsidR="00F927EA" w:rsidRDefault="003B345C" w:rsidP="00F927EA">
      <w:pPr>
        <w:tabs>
          <w:tab w:val="left" w:pos="7088"/>
        </w:tabs>
      </w:pPr>
      <w:r>
        <w:t>Hodno</w:t>
      </w:r>
      <w:r w:rsidR="007656D3">
        <w:t>cení</w:t>
      </w:r>
      <w:r>
        <w:t xml:space="preserve"> provede hodnotící komise tak, že jednotlivé bodové hodnoty podle dílčích kritérií sečte a na základě výsledných hodnot u jednotlivých nabídek stanoví pořadí úspěšnosti jednotlivých nabídek tak, že jako nejúspěšnější je stanovena nabídka, která dosáhla nejvyšší bodové hodnoty.</w:t>
      </w:r>
    </w:p>
    <w:p w:rsidR="00F927EA" w:rsidRPr="002E2EB2" w:rsidRDefault="00F927EA" w:rsidP="002E2EB2"/>
    <w:p w:rsidR="0057677B" w:rsidRPr="00D12922" w:rsidRDefault="0057677B" w:rsidP="002E2EB2">
      <w:pPr>
        <w:pStyle w:val="Nadpis1"/>
      </w:pPr>
      <w:r w:rsidRPr="00D12922">
        <w:t>Obchodní a platební podmínky</w:t>
      </w:r>
    </w:p>
    <w:p w:rsidR="009E69DA" w:rsidRPr="002E2EB2" w:rsidRDefault="009E69DA" w:rsidP="002E2EB2">
      <w:r w:rsidRPr="002E2EB2">
        <w:t xml:space="preserve">Předmět veřejné zakázky bude realizován na základě smlouvy </w:t>
      </w:r>
      <w:r w:rsidRPr="00232D75">
        <w:t xml:space="preserve">podle </w:t>
      </w:r>
      <w:r w:rsidR="00B442A3" w:rsidRPr="00232D75">
        <w:t>občanského</w:t>
      </w:r>
      <w:r w:rsidRPr="002E2EB2">
        <w:t xml:space="preserve"> zákoníku, uzavřené mezi zadavatelem jako objednatelem a vybraný</w:t>
      </w:r>
      <w:r w:rsidR="00FE56C5" w:rsidRPr="002E2EB2">
        <w:t>m uchazečem jako poskytovatelem, jejíž návrh je přílohou této výzvy.</w:t>
      </w:r>
    </w:p>
    <w:p w:rsidR="00757245" w:rsidRPr="002E2EB2" w:rsidRDefault="00757245" w:rsidP="002E2EB2"/>
    <w:p w:rsidR="0057677B" w:rsidRPr="00D12922" w:rsidRDefault="0057677B" w:rsidP="002E2EB2">
      <w:pPr>
        <w:pStyle w:val="Nadpis1"/>
      </w:pPr>
      <w:r w:rsidRPr="00D12922">
        <w:t xml:space="preserve">Zrušení </w:t>
      </w:r>
      <w:r w:rsidR="0063409A">
        <w:t>výběrové</w:t>
      </w:r>
      <w:r w:rsidRPr="00D12922">
        <w:t>ho řízení</w:t>
      </w:r>
    </w:p>
    <w:p w:rsidR="004E2612" w:rsidRPr="002E2EB2" w:rsidRDefault="0057677B" w:rsidP="002E2EB2">
      <w:r w:rsidRPr="002E2EB2">
        <w:t xml:space="preserve">Zadavatel je oprávněn zrušit toto zadávací řízení do doby </w:t>
      </w:r>
      <w:r w:rsidR="009C6DD1" w:rsidRPr="002E2EB2">
        <w:t>uzavření smlouvy.</w:t>
      </w:r>
    </w:p>
    <w:p w:rsidR="009E69DA" w:rsidRPr="002E2EB2" w:rsidRDefault="009E69DA" w:rsidP="002E2EB2"/>
    <w:p w:rsidR="0057677B" w:rsidRPr="00D12922" w:rsidRDefault="009E69DA" w:rsidP="002E2EB2">
      <w:pPr>
        <w:pStyle w:val="Nadpis1"/>
      </w:pPr>
      <w:r>
        <w:t>K</w:t>
      </w:r>
      <w:r w:rsidR="0057677B" w:rsidRPr="00D12922">
        <w:t>ontaktní osoby</w:t>
      </w:r>
    </w:p>
    <w:p w:rsidR="0057677B" w:rsidRPr="002E2EB2" w:rsidRDefault="0057677B" w:rsidP="002E2EB2">
      <w:r w:rsidRPr="002E2EB2">
        <w:t xml:space="preserve">Bližší informace k této veřejné zakázce poskytne </w:t>
      </w:r>
      <w:r w:rsidR="00A87C6E">
        <w:t>Hana Malátová</w:t>
      </w:r>
      <w:r w:rsidRPr="002E2EB2">
        <w:t xml:space="preserve">, odd. hospodářské správy </w:t>
      </w:r>
      <w:proofErr w:type="spellStart"/>
      <w:r w:rsidRPr="002E2EB2">
        <w:t>MmP</w:t>
      </w:r>
      <w:proofErr w:type="spellEnd"/>
      <w:r w:rsidRPr="002E2EB2">
        <w:t xml:space="preserve"> – úsek provozní, tel. 466 859 </w:t>
      </w:r>
      <w:r w:rsidR="00A87C6E">
        <w:t>142</w:t>
      </w:r>
      <w:r w:rsidRPr="002E2EB2">
        <w:t xml:space="preserve">, mob. 730 167 662, e-mail: </w:t>
      </w:r>
      <w:r w:rsidR="00A87C6E">
        <w:t>hana.malatova</w:t>
      </w:r>
      <w:r w:rsidR="00024D24" w:rsidRPr="002E2EB2">
        <w:t>@mmp.cz</w:t>
      </w:r>
      <w:r w:rsidR="008A0ED7">
        <w:t>.</w:t>
      </w:r>
    </w:p>
    <w:p w:rsidR="006012CB" w:rsidRPr="002E2EB2" w:rsidRDefault="006012CB" w:rsidP="002E2EB2"/>
    <w:p w:rsidR="00881AE1" w:rsidRPr="00ED555C" w:rsidRDefault="00881AE1" w:rsidP="002E2EB2">
      <w:pPr>
        <w:pStyle w:val="Nadpis1"/>
      </w:pPr>
      <w:r w:rsidRPr="00ED555C">
        <w:t>Dodatečné informace k zadávacím podmínkám:</w:t>
      </w:r>
    </w:p>
    <w:p w:rsidR="00881AE1" w:rsidRPr="002E2EB2" w:rsidRDefault="00881AE1" w:rsidP="002E2EB2">
      <w:r w:rsidRPr="002E2EB2">
        <w:t>Dodavatel je oprávněn po zadavateli požadovat písemně dodatečné informace k zadávacím podmínkám. Písemná žádost musí být zaslána a doručena kontaktní osobě prostřednictvím elektronické pošty, případně poštou</w:t>
      </w:r>
      <w:r w:rsidR="000241FF">
        <w:t>,</w:t>
      </w:r>
      <w:r w:rsidRPr="002E2EB2">
        <w:t xml:space="preserve"> a to nejpozději </w:t>
      </w:r>
      <w:r w:rsidR="00D03CE0">
        <w:rPr>
          <w:b/>
          <w:bCs/>
          <w:u w:val="single"/>
        </w:rPr>
        <w:t>2</w:t>
      </w:r>
      <w:r w:rsidR="000A117B">
        <w:rPr>
          <w:b/>
          <w:bCs/>
          <w:u w:val="single"/>
        </w:rPr>
        <w:t>1</w:t>
      </w:r>
      <w:r w:rsidR="003B36B0" w:rsidRPr="00DC74A5">
        <w:rPr>
          <w:b/>
          <w:bCs/>
          <w:u w:val="single"/>
        </w:rPr>
        <w:t>.</w:t>
      </w:r>
      <w:r w:rsidR="003B36B0">
        <w:rPr>
          <w:b/>
          <w:bCs/>
          <w:u w:val="single"/>
        </w:rPr>
        <w:t>4</w:t>
      </w:r>
      <w:r w:rsidR="003B36B0" w:rsidRPr="00DC74A5">
        <w:rPr>
          <w:b/>
          <w:bCs/>
          <w:u w:val="single"/>
        </w:rPr>
        <w:t>. 2020 10:00 hod</w:t>
      </w:r>
      <w:r w:rsidR="003B36B0" w:rsidRPr="001D5865">
        <w:rPr>
          <w:b/>
          <w:bCs/>
          <w:u w:val="single"/>
        </w:rPr>
        <w:t>.</w:t>
      </w:r>
      <w:r w:rsidRPr="002E2EB2">
        <w:t xml:space="preserve"> </w:t>
      </w:r>
      <w:r w:rsidRPr="003D6122">
        <w:t>Případné dodatečné informace včetně dotazů a</w:t>
      </w:r>
      <w:r w:rsidR="000241FF" w:rsidRPr="003D6122">
        <w:t> </w:t>
      </w:r>
      <w:r w:rsidRPr="003D6122">
        <w:t>odpovědí budou uveřejněny na webových stránkách zadavatele stejným způsobem jako oznámení o</w:t>
      </w:r>
      <w:r w:rsidR="000241FF" w:rsidRPr="003D6122">
        <w:t> </w:t>
      </w:r>
      <w:r w:rsidRPr="003D6122">
        <w:t xml:space="preserve">zahájení </w:t>
      </w:r>
      <w:r w:rsidR="0063409A" w:rsidRPr="003D6122">
        <w:t>výběrové</w:t>
      </w:r>
      <w:r w:rsidRPr="003D6122">
        <w:t>ho řízení, obeslaní uchazeči budou inform</w:t>
      </w:r>
      <w:r w:rsidRPr="002E2EB2">
        <w:t>ování e-mailem (na adresu, kterou mají jako kontaktní uvedenu na svých webových stránkách).</w:t>
      </w:r>
    </w:p>
    <w:p w:rsidR="00666CB0" w:rsidRPr="002E2EB2" w:rsidRDefault="00666CB0" w:rsidP="002E2EB2"/>
    <w:p w:rsidR="0057677B" w:rsidRPr="00D12922" w:rsidRDefault="0057677B" w:rsidP="002E2EB2">
      <w:pPr>
        <w:pStyle w:val="Nadpis1"/>
      </w:pPr>
      <w:r w:rsidRPr="00D12922">
        <w:t>Jiné informace důležité pro podání nabídek</w:t>
      </w:r>
    </w:p>
    <w:p w:rsidR="004D0908" w:rsidRPr="002E2EB2" w:rsidRDefault="004D0908" w:rsidP="002E2EB2">
      <w:pPr>
        <w:rPr>
          <w:lang w:eastAsia="ar-SA"/>
        </w:rPr>
      </w:pPr>
      <w:r w:rsidRPr="002E2EB2">
        <w:rPr>
          <w:lang w:eastAsia="ar-SA"/>
        </w:rPr>
        <w:t>Veškeré písemnosti předkládané v nabídce budou v českém jazyce. Cizojazyčné dokumenty předkládané v nabídce musí obsahovat úředně ověřený překlad do českého jazyka. Povinnost připojit k dokladům úředně ověřený překlad do českého jazyka se nevztahuje na doklady ve slovenském jazyce.</w:t>
      </w:r>
    </w:p>
    <w:p w:rsidR="009E5A6C" w:rsidRPr="002E2EB2" w:rsidRDefault="009E5A6C" w:rsidP="002E2EB2">
      <w:pPr>
        <w:rPr>
          <w:lang w:eastAsia="ar-SA"/>
        </w:rPr>
      </w:pPr>
      <w:r w:rsidRPr="002E2EB2">
        <w:rPr>
          <w:lang w:eastAsia="ar-SA"/>
        </w:rPr>
        <w:t>Veškerá komunikace v tomto výběrovém řízení bude probíhat prostřednictvím elektronické pošty na</w:t>
      </w:r>
      <w:r w:rsidR="00024D24" w:rsidRPr="002E2EB2">
        <w:rPr>
          <w:lang w:eastAsia="ar-SA"/>
        </w:rPr>
        <w:t> </w:t>
      </w:r>
      <w:r w:rsidRPr="002E2EB2">
        <w:rPr>
          <w:lang w:eastAsia="ar-SA"/>
        </w:rPr>
        <w:t>straně zadavatele prostřednictvím kontaktní osoby (viz výše)</w:t>
      </w:r>
      <w:r w:rsidR="00BB4BDB">
        <w:rPr>
          <w:lang w:eastAsia="ar-SA"/>
        </w:rPr>
        <w:t>,</w:t>
      </w:r>
      <w:r w:rsidRPr="002E2EB2">
        <w:rPr>
          <w:lang w:eastAsia="ar-SA"/>
        </w:rPr>
        <w:t xml:space="preserve"> u uchazečů bude použita e-mailová adresa uveřejněná na jeho www stránkách</w:t>
      </w:r>
      <w:r w:rsidR="003F3BA3" w:rsidRPr="002E2EB2">
        <w:rPr>
          <w:lang w:eastAsia="ar-SA"/>
        </w:rPr>
        <w:t xml:space="preserve">. </w:t>
      </w:r>
      <w:r w:rsidRPr="002E2EB2">
        <w:rPr>
          <w:lang w:eastAsia="ar-SA"/>
        </w:rPr>
        <w:t xml:space="preserve">Nabídka bude podána </w:t>
      </w:r>
      <w:r w:rsidRPr="00BB4BDB">
        <w:rPr>
          <w:b/>
          <w:bCs/>
          <w:lang w:eastAsia="ar-SA"/>
        </w:rPr>
        <w:t>v tištěné papírové podobě</w:t>
      </w:r>
      <w:r w:rsidRPr="002E2EB2">
        <w:rPr>
          <w:lang w:eastAsia="ar-SA"/>
        </w:rPr>
        <w:t>.</w:t>
      </w:r>
    </w:p>
    <w:p w:rsidR="0057677B" w:rsidRPr="002E2EB2" w:rsidRDefault="0057677B" w:rsidP="002E2EB2">
      <w:pPr>
        <w:rPr>
          <w:lang w:eastAsia="ar-SA"/>
        </w:rPr>
      </w:pPr>
      <w:r w:rsidRPr="002E2EB2">
        <w:rPr>
          <w:lang w:eastAsia="ar-SA"/>
        </w:rPr>
        <w:t>Dodavatelé nemohou navrhnout varianty nabídky.</w:t>
      </w:r>
    </w:p>
    <w:p w:rsidR="0057677B" w:rsidRPr="002E2EB2" w:rsidRDefault="0057677B" w:rsidP="002E2EB2">
      <w:r w:rsidRPr="002E2EB2">
        <w:t xml:space="preserve">Zadavatel si vyhrazuje možnost změny, popř. upravení podmínek ve výzvě nebo v zadávací dokumentaci. O případných změnách, popř. úpravách, budou neprodleně informováni všichni uchazeči formou e-mailu. </w:t>
      </w:r>
      <w:r w:rsidRPr="002E2EB2">
        <w:lastRenderedPageBreak/>
        <w:t xml:space="preserve">V případě, že budou výzva a zadávací dokumentace zveřejněny na internetových stránkách zadavatele, budou změny, popř. úpravy zveřejněny stejným způsobem. </w:t>
      </w:r>
    </w:p>
    <w:p w:rsidR="0057677B" w:rsidRPr="002E2EB2" w:rsidRDefault="0057677B" w:rsidP="002E2EB2">
      <w:pPr>
        <w:rPr>
          <w:lang w:eastAsia="ar-SA"/>
        </w:rPr>
      </w:pPr>
      <w:r w:rsidRPr="002E2EB2">
        <w:rPr>
          <w:lang w:eastAsia="ar-SA"/>
        </w:rPr>
        <w:t xml:space="preserve">Dodavatel je vázán svou nabídkou </w:t>
      </w:r>
      <w:r w:rsidR="004D0908" w:rsidRPr="002E2EB2">
        <w:rPr>
          <w:lang w:eastAsia="ar-SA"/>
        </w:rPr>
        <w:t>po</w:t>
      </w:r>
      <w:r w:rsidR="00C032AA" w:rsidRPr="002E2EB2">
        <w:rPr>
          <w:lang w:eastAsia="ar-SA"/>
        </w:rPr>
        <w:t xml:space="preserve"> </w:t>
      </w:r>
      <w:r w:rsidR="004D0908" w:rsidRPr="002E2EB2">
        <w:rPr>
          <w:lang w:eastAsia="ar-SA"/>
        </w:rPr>
        <w:t>dobu tří měsíců ode dne podání nabídky.</w:t>
      </w:r>
    </w:p>
    <w:p w:rsidR="0057677B" w:rsidRPr="002E2EB2" w:rsidRDefault="0057677B" w:rsidP="002E2EB2">
      <w:pPr>
        <w:rPr>
          <w:bCs/>
        </w:rPr>
      </w:pPr>
      <w:r w:rsidRPr="002E2EB2">
        <w:t>Zadavatel si vyhrazuje právo před rozhodnutím o vítězné nabídce ověřit informace uváděné dodavatelem v nabídce.</w:t>
      </w:r>
    </w:p>
    <w:p w:rsidR="0057677B" w:rsidRPr="002E2EB2" w:rsidRDefault="0057677B" w:rsidP="002E2EB2">
      <w:pPr>
        <w:rPr>
          <w:lang w:eastAsia="ar-SA"/>
        </w:rPr>
      </w:pPr>
      <w:r w:rsidRPr="002E2EB2">
        <w:rPr>
          <w:lang w:eastAsia="ar-SA"/>
        </w:rPr>
        <w:t>Zadavatel si vyhrazuje právo nevybrat žádnou z předložených nabídek, pokud by nedošlo k dohodě na všech podmínkách.</w:t>
      </w:r>
    </w:p>
    <w:p w:rsidR="0057677B" w:rsidRPr="002E2EB2" w:rsidRDefault="0057677B" w:rsidP="002E2EB2"/>
    <w:p w:rsidR="0057677B" w:rsidRPr="002E2EB2" w:rsidRDefault="006F04DA" w:rsidP="002E2EB2">
      <w:pPr>
        <w:rPr>
          <w:b/>
        </w:rPr>
      </w:pPr>
      <w:r w:rsidRPr="002E2EB2">
        <w:t>S pozdravem</w:t>
      </w:r>
    </w:p>
    <w:p w:rsidR="006F04DA" w:rsidRPr="002E2EB2" w:rsidRDefault="006F04DA" w:rsidP="002E2EB2"/>
    <w:p w:rsidR="00F00F0A" w:rsidRPr="002E2EB2" w:rsidRDefault="00F00F0A" w:rsidP="002E2EB2"/>
    <w:p w:rsidR="00F00F0A" w:rsidRPr="002E2EB2" w:rsidRDefault="00F00F0A" w:rsidP="002E2EB2"/>
    <w:p w:rsidR="00F00F0A" w:rsidRPr="002E2EB2" w:rsidRDefault="00F00F0A" w:rsidP="002E2EB2"/>
    <w:p w:rsidR="0057677B" w:rsidRPr="002E2EB2" w:rsidRDefault="0057677B" w:rsidP="002E2EB2">
      <w:pPr>
        <w:jc w:val="left"/>
        <w:rPr>
          <w:b/>
        </w:rPr>
      </w:pPr>
      <w:r w:rsidRPr="002E2EB2">
        <w:t>Mgr. Jiří Tur</w:t>
      </w:r>
      <w:r w:rsidR="006F04DA" w:rsidRPr="002E2EB2">
        <w:t>ek</w:t>
      </w:r>
      <w:r w:rsidR="002E2EB2">
        <w:rPr>
          <w:b/>
        </w:rPr>
        <w:br/>
      </w:r>
      <w:r w:rsidRPr="002E2EB2">
        <w:t>vedoucí odboru Kancelář tajemníka</w:t>
      </w:r>
    </w:p>
    <w:p w:rsidR="00FE56C5" w:rsidRPr="002E2EB2" w:rsidRDefault="00FE56C5" w:rsidP="002E2EB2"/>
    <w:p w:rsidR="00FE56C5" w:rsidRPr="002E2EB2" w:rsidRDefault="00FE56C5" w:rsidP="002E2EB2"/>
    <w:p w:rsidR="006F04DA" w:rsidRPr="002E2EB2" w:rsidRDefault="006F04DA" w:rsidP="002E2EB2">
      <w:r w:rsidRPr="002E2EB2">
        <w:t>Přílohy:</w:t>
      </w:r>
    </w:p>
    <w:p w:rsidR="002E2EB2" w:rsidRPr="002E2EB2" w:rsidRDefault="008F67D2" w:rsidP="003D6122">
      <w:pPr>
        <w:tabs>
          <w:tab w:val="left" w:pos="369"/>
        </w:tabs>
        <w:jc w:val="left"/>
      </w:pPr>
      <w:r>
        <w:t>č</w:t>
      </w:r>
      <w:r w:rsidRPr="002E2EB2">
        <w:t xml:space="preserve">. </w:t>
      </w:r>
      <w:r>
        <w:t>1</w:t>
      </w:r>
      <w:r>
        <w:tab/>
      </w:r>
      <w:r w:rsidRPr="002E2EB2">
        <w:t>– Čestné prohlášení</w:t>
      </w:r>
      <w:r>
        <w:t xml:space="preserve"> </w:t>
      </w:r>
      <w:r>
        <w:br/>
      </w:r>
      <w:r w:rsidR="003D6122">
        <w:t>č</w:t>
      </w:r>
      <w:r w:rsidR="00965AE6" w:rsidRPr="002E2EB2">
        <w:t xml:space="preserve">. </w:t>
      </w:r>
      <w:r>
        <w:t>2</w:t>
      </w:r>
      <w:r w:rsidR="003D6122">
        <w:tab/>
      </w:r>
      <w:r w:rsidR="00965AE6" w:rsidRPr="002E2EB2">
        <w:t xml:space="preserve">– Nabídkový list </w:t>
      </w:r>
      <w:r w:rsidR="002E2EB2">
        <w:br/>
      </w:r>
      <w:r w:rsidR="003D6122">
        <w:t>č</w:t>
      </w:r>
      <w:r w:rsidR="00965AE6" w:rsidRPr="002E2EB2">
        <w:t xml:space="preserve">. </w:t>
      </w:r>
      <w:r>
        <w:t>3</w:t>
      </w:r>
      <w:r w:rsidR="003D6122">
        <w:tab/>
      </w:r>
      <w:r w:rsidR="00965AE6" w:rsidRPr="002E2EB2">
        <w:t>– Návrh rámcové smlouvy</w:t>
      </w:r>
      <w:r w:rsidR="002E2EB2">
        <w:br/>
      </w:r>
      <w:r w:rsidR="003D6122">
        <w:t>č</w:t>
      </w:r>
      <w:r w:rsidR="00573FDE" w:rsidRPr="002E2EB2">
        <w:t xml:space="preserve">. </w:t>
      </w:r>
      <w:r>
        <w:t>4</w:t>
      </w:r>
      <w:r w:rsidR="003D6122">
        <w:tab/>
      </w:r>
      <w:r w:rsidR="00573FDE" w:rsidRPr="002E2EB2">
        <w:t>– Krycí list nabídky</w:t>
      </w:r>
      <w:r w:rsidR="002E2EB2">
        <w:br/>
      </w:r>
    </w:p>
    <w:p w:rsidR="008F67D2" w:rsidRPr="002E2EB2" w:rsidRDefault="008F67D2">
      <w:pPr>
        <w:tabs>
          <w:tab w:val="left" w:pos="369"/>
        </w:tabs>
        <w:jc w:val="left"/>
      </w:pPr>
    </w:p>
    <w:sectPr w:rsidR="008F67D2" w:rsidRPr="002E2EB2" w:rsidSect="00566F61">
      <w:type w:val="continuous"/>
      <w:pgSz w:w="11907" w:h="16840" w:code="9"/>
      <w:pgMar w:top="1560" w:right="1304" w:bottom="1418" w:left="1304" w:header="0" w:footer="249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9C3" w:rsidRDefault="00CD79C3" w:rsidP="002E2EB2">
      <w:r>
        <w:separator/>
      </w:r>
    </w:p>
    <w:p w:rsidR="00CD79C3" w:rsidRDefault="00CD79C3" w:rsidP="002E2EB2"/>
    <w:p w:rsidR="00CD79C3" w:rsidRDefault="00CD79C3" w:rsidP="002E2EB2"/>
  </w:endnote>
  <w:endnote w:type="continuationSeparator" w:id="0">
    <w:p w:rsidR="00CD79C3" w:rsidRDefault="00CD79C3" w:rsidP="002E2EB2">
      <w:r>
        <w:continuationSeparator/>
      </w:r>
    </w:p>
    <w:p w:rsidR="00CD79C3" w:rsidRDefault="00CD79C3" w:rsidP="002E2EB2"/>
    <w:p w:rsidR="00CD79C3" w:rsidRDefault="00CD79C3" w:rsidP="002E2E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SoftPro-Medium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4C7" w:rsidRDefault="00FB74C7" w:rsidP="002E2EB2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B74C7" w:rsidRDefault="00FB74C7" w:rsidP="002E2E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79318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21949" w:rsidRDefault="00021949" w:rsidP="002E2EB2">
            <w:pPr>
              <w:pStyle w:val="Zpat"/>
            </w:pPr>
            <w:r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830963">
              <w:rPr>
                <w:noProof/>
              </w:rPr>
              <w:t>1</w:t>
            </w:r>
            <w:r>
              <w:fldChar w:fldCharType="end"/>
            </w:r>
            <w:r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830963">
              <w:rPr>
                <w:noProof/>
              </w:rPr>
              <w:t>9</w:t>
            </w:r>
            <w:r>
              <w:fldChar w:fldCharType="end"/>
            </w:r>
          </w:p>
        </w:sdtContent>
      </w:sdt>
    </w:sdtContent>
  </w:sdt>
  <w:p w:rsidR="00FB74C7" w:rsidRDefault="00FB74C7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4C7" w:rsidRDefault="00FB74C7" w:rsidP="002E2EB2">
    <w:pPr>
      <w:pStyle w:val="Zpat"/>
    </w:pPr>
    <w:r w:rsidRPr="00845954">
      <w:fldChar w:fldCharType="begin"/>
    </w:r>
    <w:r w:rsidRPr="00845954">
      <w:instrText xml:space="preserve"> PAGE   \* MERGEFORMAT </w:instrText>
    </w:r>
    <w:r w:rsidRPr="00845954">
      <w:fldChar w:fldCharType="separate"/>
    </w:r>
    <w:r>
      <w:rPr>
        <w:noProof/>
      </w:rPr>
      <w:t>1</w:t>
    </w:r>
    <w:r w:rsidRPr="00845954">
      <w:fldChar w:fldCharType="end"/>
    </w:r>
    <w:r w:rsidRPr="00845954">
      <w:t xml:space="preserve"> z </w:t>
    </w:r>
    <w:fldSimple w:instr=" NUMPAGES   \* MERGEFORMAT ">
      <w:r w:rsidR="00FB1854" w:rsidRPr="00021949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9C3" w:rsidRDefault="00CD79C3" w:rsidP="002E2EB2">
      <w:r>
        <w:separator/>
      </w:r>
    </w:p>
    <w:p w:rsidR="00CD79C3" w:rsidRDefault="00CD79C3" w:rsidP="002E2EB2"/>
    <w:p w:rsidR="00CD79C3" w:rsidRDefault="00CD79C3" w:rsidP="002E2EB2"/>
  </w:footnote>
  <w:footnote w:type="continuationSeparator" w:id="0">
    <w:p w:rsidR="00CD79C3" w:rsidRDefault="00CD79C3" w:rsidP="002E2EB2">
      <w:r>
        <w:continuationSeparator/>
      </w:r>
    </w:p>
    <w:p w:rsidR="00CD79C3" w:rsidRDefault="00CD79C3" w:rsidP="002E2EB2"/>
    <w:p w:rsidR="00CD79C3" w:rsidRDefault="00CD79C3" w:rsidP="002E2E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1F6D"/>
    <w:multiLevelType w:val="hybridMultilevel"/>
    <w:tmpl w:val="8AB61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68EF"/>
    <w:multiLevelType w:val="hybridMultilevel"/>
    <w:tmpl w:val="E08E4858"/>
    <w:lvl w:ilvl="0" w:tplc="2E4EB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F7B8C"/>
    <w:multiLevelType w:val="hybridMultilevel"/>
    <w:tmpl w:val="A398AC06"/>
    <w:lvl w:ilvl="0" w:tplc="F3628B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65605"/>
    <w:multiLevelType w:val="hybridMultilevel"/>
    <w:tmpl w:val="94CE4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D1F30"/>
    <w:multiLevelType w:val="hybridMultilevel"/>
    <w:tmpl w:val="5F1E8ED2"/>
    <w:lvl w:ilvl="0" w:tplc="6B6C66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22763C18"/>
    <w:multiLevelType w:val="hybridMultilevel"/>
    <w:tmpl w:val="A2344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F2355"/>
    <w:multiLevelType w:val="hybridMultilevel"/>
    <w:tmpl w:val="6CDA729A"/>
    <w:lvl w:ilvl="0" w:tplc="DAE63D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53BFD"/>
    <w:multiLevelType w:val="hybridMultilevel"/>
    <w:tmpl w:val="532E91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7769A"/>
    <w:multiLevelType w:val="hybridMultilevel"/>
    <w:tmpl w:val="8272CF64"/>
    <w:lvl w:ilvl="0" w:tplc="EF5A0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9685E"/>
    <w:multiLevelType w:val="hybridMultilevel"/>
    <w:tmpl w:val="94FC2E04"/>
    <w:lvl w:ilvl="0" w:tplc="C87CE59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725211"/>
    <w:multiLevelType w:val="hybridMultilevel"/>
    <w:tmpl w:val="C1486B30"/>
    <w:lvl w:ilvl="0" w:tplc="6C2C6722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8180D"/>
    <w:multiLevelType w:val="hybridMultilevel"/>
    <w:tmpl w:val="ED5EF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37D0A"/>
    <w:multiLevelType w:val="hybridMultilevel"/>
    <w:tmpl w:val="071E6892"/>
    <w:lvl w:ilvl="0" w:tplc="5268EE1A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E55D74"/>
    <w:multiLevelType w:val="hybridMultilevel"/>
    <w:tmpl w:val="E7E4B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B6AE6"/>
    <w:multiLevelType w:val="hybridMultilevel"/>
    <w:tmpl w:val="75328BD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70F4C3E"/>
    <w:multiLevelType w:val="hybridMultilevel"/>
    <w:tmpl w:val="CE808850"/>
    <w:lvl w:ilvl="0" w:tplc="C0726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90912"/>
    <w:multiLevelType w:val="hybridMultilevel"/>
    <w:tmpl w:val="F64085AA"/>
    <w:lvl w:ilvl="0" w:tplc="ADE84720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0F2828"/>
    <w:multiLevelType w:val="hybridMultilevel"/>
    <w:tmpl w:val="6D2CC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9197A"/>
    <w:multiLevelType w:val="hybridMultilevel"/>
    <w:tmpl w:val="0BA06F26"/>
    <w:lvl w:ilvl="0" w:tplc="E75E8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258F7"/>
    <w:multiLevelType w:val="hybridMultilevel"/>
    <w:tmpl w:val="ADEA8ABA"/>
    <w:lvl w:ilvl="0" w:tplc="7B46D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D7236"/>
    <w:multiLevelType w:val="hybridMultilevel"/>
    <w:tmpl w:val="82543CCA"/>
    <w:lvl w:ilvl="0" w:tplc="28B6559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C7F66"/>
    <w:multiLevelType w:val="hybridMultilevel"/>
    <w:tmpl w:val="5C28C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C7114"/>
    <w:multiLevelType w:val="hybridMultilevel"/>
    <w:tmpl w:val="29CE39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E3474"/>
    <w:multiLevelType w:val="hybridMultilevel"/>
    <w:tmpl w:val="E5E05FCC"/>
    <w:lvl w:ilvl="0" w:tplc="CA0840E8">
      <w:start w:val="1"/>
      <w:numFmt w:val="bullet"/>
      <w:lvlText w:val="­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BA705F"/>
    <w:multiLevelType w:val="hybridMultilevel"/>
    <w:tmpl w:val="5F546F88"/>
    <w:lvl w:ilvl="0" w:tplc="37587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D640E"/>
    <w:multiLevelType w:val="hybridMultilevel"/>
    <w:tmpl w:val="9752CD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03F0E"/>
    <w:multiLevelType w:val="hybridMultilevel"/>
    <w:tmpl w:val="6E1E0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179DE"/>
    <w:multiLevelType w:val="hybridMultilevel"/>
    <w:tmpl w:val="35BE1168"/>
    <w:lvl w:ilvl="0" w:tplc="86526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5707B"/>
    <w:multiLevelType w:val="hybridMultilevel"/>
    <w:tmpl w:val="E688A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A1DF7"/>
    <w:multiLevelType w:val="hybridMultilevel"/>
    <w:tmpl w:val="A60A3DA8"/>
    <w:lvl w:ilvl="0" w:tplc="1952AF7E">
      <w:start w:val="1"/>
      <w:numFmt w:val="bullet"/>
      <w:lvlText w:val="­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A670E"/>
    <w:multiLevelType w:val="hybridMultilevel"/>
    <w:tmpl w:val="46688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E7754"/>
    <w:multiLevelType w:val="hybridMultilevel"/>
    <w:tmpl w:val="5F1E8ED2"/>
    <w:lvl w:ilvl="0" w:tplc="6B6C66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 w15:restartNumberingAfterBreak="0">
    <w:nsid w:val="7F3D0973"/>
    <w:multiLevelType w:val="hybridMultilevel"/>
    <w:tmpl w:val="0E484D0A"/>
    <w:lvl w:ilvl="0" w:tplc="8D00E50E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29"/>
  </w:num>
  <w:num w:numId="3">
    <w:abstractNumId w:val="16"/>
  </w:num>
  <w:num w:numId="4">
    <w:abstractNumId w:val="31"/>
  </w:num>
  <w:num w:numId="5">
    <w:abstractNumId w:val="28"/>
  </w:num>
  <w:num w:numId="6">
    <w:abstractNumId w:val="19"/>
  </w:num>
  <w:num w:numId="7">
    <w:abstractNumId w:val="15"/>
  </w:num>
  <w:num w:numId="8">
    <w:abstractNumId w:val="6"/>
  </w:num>
  <w:num w:numId="9">
    <w:abstractNumId w:val="2"/>
  </w:num>
  <w:num w:numId="10">
    <w:abstractNumId w:val="11"/>
  </w:num>
  <w:num w:numId="11">
    <w:abstractNumId w:val="30"/>
  </w:num>
  <w:num w:numId="12">
    <w:abstractNumId w:val="5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6"/>
  </w:num>
  <w:num w:numId="19">
    <w:abstractNumId w:val="3"/>
  </w:num>
  <w:num w:numId="20">
    <w:abstractNumId w:val="4"/>
  </w:num>
  <w:num w:numId="21">
    <w:abstractNumId w:val="17"/>
  </w:num>
  <w:num w:numId="22">
    <w:abstractNumId w:val="0"/>
  </w:num>
  <w:num w:numId="2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0"/>
  </w:num>
  <w:num w:numId="31">
    <w:abstractNumId w:val="25"/>
  </w:num>
  <w:num w:numId="32">
    <w:abstractNumId w:val="21"/>
  </w:num>
  <w:num w:numId="33">
    <w:abstractNumId w:val="7"/>
  </w:num>
  <w:num w:numId="34">
    <w:abstractNumId w:val="13"/>
  </w:num>
  <w:num w:numId="35">
    <w:abstractNumId w:val="27"/>
  </w:num>
  <w:num w:numId="36">
    <w:abstractNumId w:val="8"/>
  </w:num>
  <w:num w:numId="37">
    <w:abstractNumId w:val="18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81"/>
    <w:rsid w:val="000168C7"/>
    <w:rsid w:val="00017754"/>
    <w:rsid w:val="00021949"/>
    <w:rsid w:val="00022125"/>
    <w:rsid w:val="000241FF"/>
    <w:rsid w:val="00024D24"/>
    <w:rsid w:val="00026BBD"/>
    <w:rsid w:val="00027C49"/>
    <w:rsid w:val="0003057F"/>
    <w:rsid w:val="000454AB"/>
    <w:rsid w:val="00050C07"/>
    <w:rsid w:val="000603EF"/>
    <w:rsid w:val="000637FD"/>
    <w:rsid w:val="000651D2"/>
    <w:rsid w:val="00071AA0"/>
    <w:rsid w:val="00073D50"/>
    <w:rsid w:val="000970F9"/>
    <w:rsid w:val="000A117B"/>
    <w:rsid w:val="000B50AE"/>
    <w:rsid w:val="000C0054"/>
    <w:rsid w:val="000C2DEF"/>
    <w:rsid w:val="000F669E"/>
    <w:rsid w:val="00107F98"/>
    <w:rsid w:val="00110AB0"/>
    <w:rsid w:val="001134A7"/>
    <w:rsid w:val="00114E89"/>
    <w:rsid w:val="001354AE"/>
    <w:rsid w:val="001360C0"/>
    <w:rsid w:val="00141C33"/>
    <w:rsid w:val="0015362B"/>
    <w:rsid w:val="00157FA0"/>
    <w:rsid w:val="001638C9"/>
    <w:rsid w:val="00176B3F"/>
    <w:rsid w:val="001824F5"/>
    <w:rsid w:val="001866B3"/>
    <w:rsid w:val="001A57EE"/>
    <w:rsid w:val="001A6D4F"/>
    <w:rsid w:val="001B0778"/>
    <w:rsid w:val="001B22D0"/>
    <w:rsid w:val="001B55E2"/>
    <w:rsid w:val="001C60BF"/>
    <w:rsid w:val="001C63F7"/>
    <w:rsid w:val="001D0731"/>
    <w:rsid w:val="001D5865"/>
    <w:rsid w:val="001F3A73"/>
    <w:rsid w:val="0020217B"/>
    <w:rsid w:val="0020452D"/>
    <w:rsid w:val="00205221"/>
    <w:rsid w:val="0021330D"/>
    <w:rsid w:val="002160A3"/>
    <w:rsid w:val="002228D9"/>
    <w:rsid w:val="00226CA4"/>
    <w:rsid w:val="002313BE"/>
    <w:rsid w:val="00232D75"/>
    <w:rsid w:val="00236B97"/>
    <w:rsid w:val="00240DB8"/>
    <w:rsid w:val="00252AE3"/>
    <w:rsid w:val="00255F3C"/>
    <w:rsid w:val="00270171"/>
    <w:rsid w:val="00281281"/>
    <w:rsid w:val="00287716"/>
    <w:rsid w:val="00294B1F"/>
    <w:rsid w:val="002A1519"/>
    <w:rsid w:val="002C0F75"/>
    <w:rsid w:val="002E2EB2"/>
    <w:rsid w:val="002E3481"/>
    <w:rsid w:val="002E3515"/>
    <w:rsid w:val="002F06D2"/>
    <w:rsid w:val="00300BF1"/>
    <w:rsid w:val="003025A3"/>
    <w:rsid w:val="003121A9"/>
    <w:rsid w:val="003139AE"/>
    <w:rsid w:val="003144CF"/>
    <w:rsid w:val="00323A4A"/>
    <w:rsid w:val="003306E1"/>
    <w:rsid w:val="00330840"/>
    <w:rsid w:val="00344335"/>
    <w:rsid w:val="00355BF4"/>
    <w:rsid w:val="00357EA1"/>
    <w:rsid w:val="00365A07"/>
    <w:rsid w:val="0037366B"/>
    <w:rsid w:val="00376E90"/>
    <w:rsid w:val="00377519"/>
    <w:rsid w:val="00381313"/>
    <w:rsid w:val="00395EFE"/>
    <w:rsid w:val="003B345C"/>
    <w:rsid w:val="003B36B0"/>
    <w:rsid w:val="003B46CA"/>
    <w:rsid w:val="003B5A85"/>
    <w:rsid w:val="003B7AAC"/>
    <w:rsid w:val="003C259B"/>
    <w:rsid w:val="003D01FD"/>
    <w:rsid w:val="003D2520"/>
    <w:rsid w:val="003D6122"/>
    <w:rsid w:val="003E772F"/>
    <w:rsid w:val="003F3BA3"/>
    <w:rsid w:val="003F655E"/>
    <w:rsid w:val="003F6592"/>
    <w:rsid w:val="004024D8"/>
    <w:rsid w:val="00406DC2"/>
    <w:rsid w:val="00423598"/>
    <w:rsid w:val="00432BE4"/>
    <w:rsid w:val="00434381"/>
    <w:rsid w:val="004476C2"/>
    <w:rsid w:val="00455CA4"/>
    <w:rsid w:val="004561AC"/>
    <w:rsid w:val="00462051"/>
    <w:rsid w:val="004642FB"/>
    <w:rsid w:val="00482D78"/>
    <w:rsid w:val="004859DC"/>
    <w:rsid w:val="004908D1"/>
    <w:rsid w:val="00494D9A"/>
    <w:rsid w:val="004B46C5"/>
    <w:rsid w:val="004C21DE"/>
    <w:rsid w:val="004C4B3B"/>
    <w:rsid w:val="004D0908"/>
    <w:rsid w:val="004D48D6"/>
    <w:rsid w:val="004D60E7"/>
    <w:rsid w:val="004E2612"/>
    <w:rsid w:val="004E30B6"/>
    <w:rsid w:val="004F2FD8"/>
    <w:rsid w:val="0050272B"/>
    <w:rsid w:val="005073F8"/>
    <w:rsid w:val="005248D2"/>
    <w:rsid w:val="005254F6"/>
    <w:rsid w:val="005274F7"/>
    <w:rsid w:val="00527E02"/>
    <w:rsid w:val="00537712"/>
    <w:rsid w:val="00540160"/>
    <w:rsid w:val="00547E16"/>
    <w:rsid w:val="00554031"/>
    <w:rsid w:val="00560832"/>
    <w:rsid w:val="00566F61"/>
    <w:rsid w:val="00573FDE"/>
    <w:rsid w:val="0057677B"/>
    <w:rsid w:val="005809AC"/>
    <w:rsid w:val="00587298"/>
    <w:rsid w:val="00595E82"/>
    <w:rsid w:val="005B611D"/>
    <w:rsid w:val="005C36E1"/>
    <w:rsid w:val="005D225B"/>
    <w:rsid w:val="005D2476"/>
    <w:rsid w:val="005D3261"/>
    <w:rsid w:val="005D7AFD"/>
    <w:rsid w:val="005E5392"/>
    <w:rsid w:val="005E6D06"/>
    <w:rsid w:val="006012CB"/>
    <w:rsid w:val="00604C27"/>
    <w:rsid w:val="00610F7D"/>
    <w:rsid w:val="00612680"/>
    <w:rsid w:val="00613BA9"/>
    <w:rsid w:val="006148FD"/>
    <w:rsid w:val="00625338"/>
    <w:rsid w:val="00627A80"/>
    <w:rsid w:val="006313A1"/>
    <w:rsid w:val="0063409A"/>
    <w:rsid w:val="00636673"/>
    <w:rsid w:val="006469A3"/>
    <w:rsid w:val="00661AFD"/>
    <w:rsid w:val="00666CB0"/>
    <w:rsid w:val="00670AED"/>
    <w:rsid w:val="00693C8E"/>
    <w:rsid w:val="006967E4"/>
    <w:rsid w:val="00697C3D"/>
    <w:rsid w:val="006A4A80"/>
    <w:rsid w:val="006B55FE"/>
    <w:rsid w:val="006B5E2C"/>
    <w:rsid w:val="006C41FE"/>
    <w:rsid w:val="006D2DF0"/>
    <w:rsid w:val="006D3972"/>
    <w:rsid w:val="006E2989"/>
    <w:rsid w:val="006E5163"/>
    <w:rsid w:val="006F04DA"/>
    <w:rsid w:val="006F40A9"/>
    <w:rsid w:val="0070053F"/>
    <w:rsid w:val="00722BBB"/>
    <w:rsid w:val="00727304"/>
    <w:rsid w:val="0073473F"/>
    <w:rsid w:val="007360B1"/>
    <w:rsid w:val="00740E9B"/>
    <w:rsid w:val="00757245"/>
    <w:rsid w:val="007656D3"/>
    <w:rsid w:val="007758E6"/>
    <w:rsid w:val="00783BE3"/>
    <w:rsid w:val="00787291"/>
    <w:rsid w:val="007A01CE"/>
    <w:rsid w:val="007C6F66"/>
    <w:rsid w:val="007D34D0"/>
    <w:rsid w:val="007E3EC5"/>
    <w:rsid w:val="007E424F"/>
    <w:rsid w:val="007E47BC"/>
    <w:rsid w:val="007E4BAD"/>
    <w:rsid w:val="007F4F0F"/>
    <w:rsid w:val="00804FE4"/>
    <w:rsid w:val="008235C9"/>
    <w:rsid w:val="00826C18"/>
    <w:rsid w:val="00830963"/>
    <w:rsid w:val="00840163"/>
    <w:rsid w:val="00840556"/>
    <w:rsid w:val="008444E5"/>
    <w:rsid w:val="00845954"/>
    <w:rsid w:val="008463C7"/>
    <w:rsid w:val="008611B6"/>
    <w:rsid w:val="00881AE1"/>
    <w:rsid w:val="008A0ED7"/>
    <w:rsid w:val="008B0D39"/>
    <w:rsid w:val="008B3441"/>
    <w:rsid w:val="008E0059"/>
    <w:rsid w:val="008F67D2"/>
    <w:rsid w:val="00901A1E"/>
    <w:rsid w:val="00911C91"/>
    <w:rsid w:val="009214EA"/>
    <w:rsid w:val="00933A89"/>
    <w:rsid w:val="00940857"/>
    <w:rsid w:val="0094303F"/>
    <w:rsid w:val="00954B0B"/>
    <w:rsid w:val="00957D51"/>
    <w:rsid w:val="00965AE6"/>
    <w:rsid w:val="00993348"/>
    <w:rsid w:val="009C6DD1"/>
    <w:rsid w:val="009E5A6C"/>
    <w:rsid w:val="009E69DA"/>
    <w:rsid w:val="009E7FEA"/>
    <w:rsid w:val="009F5D79"/>
    <w:rsid w:val="00A052EF"/>
    <w:rsid w:val="00A05364"/>
    <w:rsid w:val="00A10466"/>
    <w:rsid w:val="00A21CAD"/>
    <w:rsid w:val="00A62FB3"/>
    <w:rsid w:val="00A651CD"/>
    <w:rsid w:val="00A82F02"/>
    <w:rsid w:val="00A83756"/>
    <w:rsid w:val="00A83F74"/>
    <w:rsid w:val="00A87553"/>
    <w:rsid w:val="00A87816"/>
    <w:rsid w:val="00A87C6E"/>
    <w:rsid w:val="00A91CD9"/>
    <w:rsid w:val="00A97EFE"/>
    <w:rsid w:val="00AA1DF9"/>
    <w:rsid w:val="00AA2058"/>
    <w:rsid w:val="00AB3322"/>
    <w:rsid w:val="00AB35E0"/>
    <w:rsid w:val="00AB4845"/>
    <w:rsid w:val="00AC355D"/>
    <w:rsid w:val="00AC37D1"/>
    <w:rsid w:val="00AD34FD"/>
    <w:rsid w:val="00AE03DB"/>
    <w:rsid w:val="00AE1DFC"/>
    <w:rsid w:val="00AE60D1"/>
    <w:rsid w:val="00AF5CB9"/>
    <w:rsid w:val="00AF78DE"/>
    <w:rsid w:val="00B01DAF"/>
    <w:rsid w:val="00B12789"/>
    <w:rsid w:val="00B16DE7"/>
    <w:rsid w:val="00B1786C"/>
    <w:rsid w:val="00B26510"/>
    <w:rsid w:val="00B442A3"/>
    <w:rsid w:val="00B449C7"/>
    <w:rsid w:val="00B46A87"/>
    <w:rsid w:val="00B60AFC"/>
    <w:rsid w:val="00B712A0"/>
    <w:rsid w:val="00B737E3"/>
    <w:rsid w:val="00B96445"/>
    <w:rsid w:val="00BA125E"/>
    <w:rsid w:val="00BB4BDB"/>
    <w:rsid w:val="00BC4211"/>
    <w:rsid w:val="00BE375A"/>
    <w:rsid w:val="00BF138D"/>
    <w:rsid w:val="00BF1FE6"/>
    <w:rsid w:val="00BF7E7D"/>
    <w:rsid w:val="00C032AA"/>
    <w:rsid w:val="00C20BBC"/>
    <w:rsid w:val="00C214E2"/>
    <w:rsid w:val="00C24C15"/>
    <w:rsid w:val="00C4733C"/>
    <w:rsid w:val="00C5084B"/>
    <w:rsid w:val="00C529FC"/>
    <w:rsid w:val="00C53C92"/>
    <w:rsid w:val="00C55DF9"/>
    <w:rsid w:val="00C6486E"/>
    <w:rsid w:val="00C7226B"/>
    <w:rsid w:val="00CA095E"/>
    <w:rsid w:val="00CA7252"/>
    <w:rsid w:val="00CA7AA2"/>
    <w:rsid w:val="00CA7AC6"/>
    <w:rsid w:val="00CC12FB"/>
    <w:rsid w:val="00CC2DB5"/>
    <w:rsid w:val="00CC51AA"/>
    <w:rsid w:val="00CC59DA"/>
    <w:rsid w:val="00CC638C"/>
    <w:rsid w:val="00CC73F2"/>
    <w:rsid w:val="00CD79C3"/>
    <w:rsid w:val="00CE4ADE"/>
    <w:rsid w:val="00CF6C70"/>
    <w:rsid w:val="00D03CE0"/>
    <w:rsid w:val="00D06C66"/>
    <w:rsid w:val="00D12922"/>
    <w:rsid w:val="00D164C4"/>
    <w:rsid w:val="00D23C92"/>
    <w:rsid w:val="00D27381"/>
    <w:rsid w:val="00D30E3E"/>
    <w:rsid w:val="00D33E76"/>
    <w:rsid w:val="00D43BC0"/>
    <w:rsid w:val="00D50989"/>
    <w:rsid w:val="00D75442"/>
    <w:rsid w:val="00D77342"/>
    <w:rsid w:val="00D83601"/>
    <w:rsid w:val="00D85DC6"/>
    <w:rsid w:val="00D8729A"/>
    <w:rsid w:val="00D87EFE"/>
    <w:rsid w:val="00D92E60"/>
    <w:rsid w:val="00D96BE9"/>
    <w:rsid w:val="00DA1B30"/>
    <w:rsid w:val="00DA7003"/>
    <w:rsid w:val="00DB0615"/>
    <w:rsid w:val="00DB438B"/>
    <w:rsid w:val="00DB7083"/>
    <w:rsid w:val="00DC2077"/>
    <w:rsid w:val="00DD468E"/>
    <w:rsid w:val="00DF09F9"/>
    <w:rsid w:val="00DF281C"/>
    <w:rsid w:val="00E01771"/>
    <w:rsid w:val="00E07667"/>
    <w:rsid w:val="00E10CFF"/>
    <w:rsid w:val="00E21A38"/>
    <w:rsid w:val="00E32791"/>
    <w:rsid w:val="00E3356C"/>
    <w:rsid w:val="00E401DE"/>
    <w:rsid w:val="00E405EB"/>
    <w:rsid w:val="00E406F2"/>
    <w:rsid w:val="00E4777D"/>
    <w:rsid w:val="00E54944"/>
    <w:rsid w:val="00E57FF7"/>
    <w:rsid w:val="00E61CFA"/>
    <w:rsid w:val="00E7021F"/>
    <w:rsid w:val="00E72EF4"/>
    <w:rsid w:val="00E803EF"/>
    <w:rsid w:val="00E805B7"/>
    <w:rsid w:val="00E80A5C"/>
    <w:rsid w:val="00E87846"/>
    <w:rsid w:val="00E9497C"/>
    <w:rsid w:val="00E976E2"/>
    <w:rsid w:val="00EB557D"/>
    <w:rsid w:val="00EB6454"/>
    <w:rsid w:val="00EC6B25"/>
    <w:rsid w:val="00EE17F9"/>
    <w:rsid w:val="00EF3F92"/>
    <w:rsid w:val="00F00F0A"/>
    <w:rsid w:val="00F04FB5"/>
    <w:rsid w:val="00F2444C"/>
    <w:rsid w:val="00F57615"/>
    <w:rsid w:val="00F57A42"/>
    <w:rsid w:val="00F8024F"/>
    <w:rsid w:val="00F85C86"/>
    <w:rsid w:val="00F927EA"/>
    <w:rsid w:val="00F954B1"/>
    <w:rsid w:val="00FA451D"/>
    <w:rsid w:val="00FB1854"/>
    <w:rsid w:val="00FB74C7"/>
    <w:rsid w:val="00FC33B8"/>
    <w:rsid w:val="00FC35E1"/>
    <w:rsid w:val="00FD5049"/>
    <w:rsid w:val="00FD6266"/>
    <w:rsid w:val="00FE320E"/>
    <w:rsid w:val="00FE56C5"/>
    <w:rsid w:val="00FF1FC0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B600039A-D624-40C1-BEE9-DA67087A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2E2EB2"/>
    <w:pPr>
      <w:spacing w:after="120"/>
      <w:jc w:val="both"/>
    </w:pPr>
    <w:rPr>
      <w:rFonts w:asciiTheme="minorHAnsi" w:hAnsiTheme="minorHAnsi" w:cstheme="minorHAnsi"/>
      <w:sz w:val="22"/>
      <w:szCs w:val="22"/>
    </w:rPr>
  </w:style>
  <w:style w:type="paragraph" w:styleId="Nadpis1">
    <w:name w:val="heading 1"/>
    <w:basedOn w:val="Nadpis10"/>
    <w:next w:val="Normln"/>
    <w:link w:val="Nadpis1Char"/>
    <w:qFormat/>
    <w:rsid w:val="00993348"/>
    <w:pPr>
      <w:numPr>
        <w:numId w:val="30"/>
      </w:numPr>
      <w:spacing w:before="0" w:after="240"/>
      <w:ind w:left="510" w:hanging="510"/>
      <w:outlineLvl w:val="0"/>
    </w:pPr>
    <w:rPr>
      <w:rFonts w:asciiTheme="minorHAnsi" w:hAnsiTheme="minorHAnsi" w:cstheme="minorHAnsi"/>
      <w:color w:val="auto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87846"/>
    <w:pPr>
      <w:widowControl w:val="0"/>
      <w:autoSpaceDE w:val="0"/>
      <w:autoSpaceDN w:val="0"/>
      <w:adjustRightInd w:val="0"/>
    </w:pPr>
    <w:rPr>
      <w:rFonts w:ascii="Garamond Itc TOT" w:hAnsi="Garamond Itc TOT" w:cs="Garamond Itc TOT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E87846"/>
    <w:pPr>
      <w:spacing w:line="240" w:lineRule="atLeast"/>
    </w:pPr>
    <w:rPr>
      <w:rFonts w:cs="Times New Roman"/>
      <w:color w:val="auto"/>
    </w:rPr>
  </w:style>
  <w:style w:type="character" w:customStyle="1" w:styleId="A0">
    <w:name w:val="A0"/>
    <w:rsid w:val="00E87846"/>
    <w:rPr>
      <w:rFonts w:cs="Garamond Itc TOT"/>
      <w:color w:val="C5181E"/>
      <w:sz w:val="36"/>
      <w:szCs w:val="36"/>
    </w:rPr>
  </w:style>
  <w:style w:type="paragraph" w:customStyle="1" w:styleId="Pa1">
    <w:name w:val="Pa1"/>
    <w:basedOn w:val="Default"/>
    <w:next w:val="Default"/>
    <w:rsid w:val="00E87846"/>
    <w:pPr>
      <w:spacing w:after="100" w:line="240" w:lineRule="atLeast"/>
    </w:pPr>
    <w:rPr>
      <w:rFonts w:cs="Times New Roman"/>
      <w:color w:val="auto"/>
    </w:rPr>
  </w:style>
  <w:style w:type="character" w:customStyle="1" w:styleId="A1">
    <w:name w:val="A1"/>
    <w:rsid w:val="00E87846"/>
    <w:rPr>
      <w:rFonts w:cs="Garamond Itc TOT"/>
      <w:color w:val="C5181E"/>
      <w:sz w:val="30"/>
      <w:szCs w:val="30"/>
    </w:rPr>
  </w:style>
  <w:style w:type="character" w:customStyle="1" w:styleId="A3">
    <w:name w:val="A3"/>
    <w:rsid w:val="00E87846"/>
    <w:rPr>
      <w:rFonts w:cs="Garamond Itc TOT"/>
      <w:color w:val="221E1F"/>
      <w:sz w:val="18"/>
      <w:szCs w:val="18"/>
    </w:rPr>
  </w:style>
  <w:style w:type="paragraph" w:customStyle="1" w:styleId="Pa2">
    <w:name w:val="Pa2"/>
    <w:basedOn w:val="Default"/>
    <w:next w:val="Default"/>
    <w:rsid w:val="00E87846"/>
    <w:pPr>
      <w:spacing w:line="240" w:lineRule="atLeast"/>
    </w:pPr>
    <w:rPr>
      <w:rFonts w:cs="Times New Roman"/>
      <w:color w:val="auto"/>
    </w:rPr>
  </w:style>
  <w:style w:type="character" w:customStyle="1" w:styleId="A4">
    <w:name w:val="A4"/>
    <w:rsid w:val="00E87846"/>
    <w:rPr>
      <w:rFonts w:cs="Garamond Itc TOT"/>
      <w:color w:val="221E1F"/>
      <w:sz w:val="14"/>
      <w:szCs w:val="14"/>
    </w:rPr>
  </w:style>
  <w:style w:type="character" w:customStyle="1" w:styleId="A5">
    <w:name w:val="A5"/>
    <w:rsid w:val="00E87846"/>
    <w:rPr>
      <w:rFonts w:ascii="Arial MT" w:hAnsi="Arial MT" w:cs="Arial MT"/>
      <w:color w:val="221E1F"/>
      <w:sz w:val="16"/>
      <w:szCs w:val="16"/>
    </w:rPr>
  </w:style>
  <w:style w:type="character" w:customStyle="1" w:styleId="A6">
    <w:name w:val="A6"/>
    <w:rsid w:val="00E87846"/>
    <w:rPr>
      <w:rFonts w:ascii="Arial MT" w:hAnsi="Arial MT" w:cs="Arial MT"/>
      <w:color w:val="221E1F"/>
      <w:sz w:val="20"/>
      <w:szCs w:val="20"/>
    </w:rPr>
  </w:style>
  <w:style w:type="paragraph" w:styleId="Zhlav">
    <w:name w:val="header"/>
    <w:basedOn w:val="Normln"/>
    <w:rsid w:val="00E8784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8784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87846"/>
    <w:rPr>
      <w:rFonts w:ascii="Tahoma" w:hAnsi="Tahoma" w:cs="Tahoma"/>
      <w:sz w:val="16"/>
      <w:szCs w:val="16"/>
    </w:rPr>
  </w:style>
  <w:style w:type="character" w:styleId="Hypertextovodkaz">
    <w:name w:val="Hyperlink"/>
    <w:rsid w:val="00E87846"/>
    <w:rPr>
      <w:color w:val="0000FF"/>
      <w:u w:val="single"/>
    </w:rPr>
  </w:style>
  <w:style w:type="character" w:styleId="slostrnky">
    <w:name w:val="page number"/>
    <w:basedOn w:val="Standardnpsmoodstavce"/>
    <w:rsid w:val="00E87846"/>
  </w:style>
  <w:style w:type="character" w:styleId="Odkaznakoment">
    <w:name w:val="annotation reference"/>
    <w:semiHidden/>
    <w:rsid w:val="00E87846"/>
    <w:rPr>
      <w:sz w:val="16"/>
    </w:rPr>
  </w:style>
  <w:style w:type="paragraph" w:styleId="Textkomente">
    <w:name w:val="annotation text"/>
    <w:basedOn w:val="Normln"/>
    <w:link w:val="TextkomenteChar"/>
    <w:semiHidden/>
    <w:rsid w:val="00E87846"/>
    <w:rPr>
      <w:sz w:val="20"/>
    </w:rPr>
  </w:style>
  <w:style w:type="paragraph" w:styleId="Zkladntext">
    <w:name w:val="Body Text"/>
    <w:basedOn w:val="Normln"/>
    <w:link w:val="ZkladntextChar"/>
    <w:rsid w:val="00395EFE"/>
    <w:rPr>
      <w:rFonts w:ascii="Arial" w:hAnsi="Arial"/>
    </w:rPr>
  </w:style>
  <w:style w:type="character" w:customStyle="1" w:styleId="ZkladntextChar">
    <w:name w:val="Základní text Char"/>
    <w:link w:val="Zkladntext"/>
    <w:rsid w:val="00395EFE"/>
    <w:rPr>
      <w:rFonts w:ascii="Arial" w:hAnsi="Arial"/>
      <w:sz w:val="24"/>
      <w:szCs w:val="24"/>
    </w:rPr>
  </w:style>
  <w:style w:type="paragraph" w:styleId="Bezmezer">
    <w:name w:val="No Spacing"/>
    <w:qFormat/>
    <w:rsid w:val="00395EFE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qFormat/>
    <w:rsid w:val="00395EFE"/>
    <w:rPr>
      <w:b/>
      <w:bCs/>
    </w:rPr>
  </w:style>
  <w:style w:type="paragraph" w:styleId="Revize">
    <w:name w:val="Revision"/>
    <w:hidden/>
    <w:uiPriority w:val="99"/>
    <w:semiHidden/>
    <w:rsid w:val="003D01FD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2160A3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21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D50989"/>
    <w:rPr>
      <w:sz w:val="24"/>
      <w:szCs w:val="24"/>
    </w:rPr>
  </w:style>
  <w:style w:type="paragraph" w:customStyle="1" w:styleId="BasicParagraph">
    <w:name w:val="[Basic Paragraph]"/>
    <w:basedOn w:val="Normln"/>
    <w:uiPriority w:val="99"/>
    <w:rsid w:val="005E6D06"/>
    <w:pPr>
      <w:widowControl w:val="0"/>
      <w:suppressAutoHyphens/>
      <w:autoSpaceDE w:val="0"/>
      <w:bidi/>
      <w:spacing w:line="288" w:lineRule="auto"/>
      <w:jc w:val="right"/>
    </w:pPr>
    <w:rPr>
      <w:rFonts w:ascii="WinSoftPro-Medium" w:eastAsia="WinSoftPro-Medium" w:hAnsi="WinSoftPro-Medium"/>
      <w:color w:val="000000"/>
      <w:kern w:val="2"/>
      <w:lang w:val="ar-YE"/>
    </w:rPr>
  </w:style>
  <w:style w:type="character" w:customStyle="1" w:styleId="Nadpis1Char0">
    <w:name w:val="Nadpis (1) Char"/>
    <w:basedOn w:val="Standardnpsmoodstavce"/>
    <w:link w:val="Nadpis10"/>
    <w:locked/>
    <w:rsid w:val="005E6D06"/>
    <w:rPr>
      <w:rFonts w:ascii="Arial" w:eastAsia="Calibri" w:hAnsi="Arial" w:cs="Arial"/>
      <w:b/>
      <w:color w:val="0F4096"/>
      <w:sz w:val="32"/>
      <w:szCs w:val="32"/>
    </w:rPr>
  </w:style>
  <w:style w:type="paragraph" w:customStyle="1" w:styleId="Nadpis10">
    <w:name w:val="Nadpis (1)"/>
    <w:basedOn w:val="Normln"/>
    <w:link w:val="Nadpis1Char0"/>
    <w:qFormat/>
    <w:rsid w:val="005E6D06"/>
    <w:pPr>
      <w:spacing w:before="500" w:after="200"/>
    </w:pPr>
    <w:rPr>
      <w:rFonts w:ascii="Arial" w:eastAsia="Calibri" w:hAnsi="Arial" w:cs="Arial"/>
      <w:b/>
      <w:color w:val="0F4096"/>
      <w:sz w:val="32"/>
      <w:szCs w:val="32"/>
    </w:rPr>
  </w:style>
  <w:style w:type="paragraph" w:customStyle="1" w:styleId="Nadpis2">
    <w:name w:val="Nadpis (2)"/>
    <w:basedOn w:val="Normln"/>
    <w:link w:val="Nadpis2Char"/>
    <w:qFormat/>
    <w:rsid w:val="0057677B"/>
    <w:pPr>
      <w:spacing w:before="300" w:after="100"/>
    </w:pPr>
    <w:rPr>
      <w:rFonts w:ascii="Arial" w:eastAsia="Calibri" w:hAnsi="Arial" w:cs="Arial"/>
      <w:b/>
      <w:color w:val="0F4096"/>
      <w:lang w:eastAsia="en-US"/>
    </w:rPr>
  </w:style>
  <w:style w:type="character" w:customStyle="1" w:styleId="Nadpis2Char">
    <w:name w:val="Nadpis (2) Char"/>
    <w:basedOn w:val="Standardnpsmoodstavce"/>
    <w:link w:val="Nadpis2"/>
    <w:rsid w:val="0057677B"/>
    <w:rPr>
      <w:rFonts w:ascii="Arial" w:eastAsia="Calibri" w:hAnsi="Arial" w:cs="Arial"/>
      <w:b/>
      <w:color w:val="0F4096"/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rsid w:val="0057677B"/>
    <w:pPr>
      <w:spacing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57677B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0163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F3A73"/>
    <w:rPr>
      <w:b/>
      <w:bCs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F3A73"/>
    <w:rPr>
      <w:szCs w:val="24"/>
    </w:rPr>
  </w:style>
  <w:style w:type="character" w:customStyle="1" w:styleId="PedmtkomenteChar">
    <w:name w:val="Předmět komentáře Char"/>
    <w:basedOn w:val="TextkomenteChar"/>
    <w:link w:val="Pedmtkomente"/>
    <w:rsid w:val="001F3A73"/>
    <w:rPr>
      <w:b/>
      <w:bCs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24D2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993348"/>
    <w:rPr>
      <w:rFonts w:asciiTheme="minorHAnsi" w:eastAsia="Calibri" w:hAnsiTheme="minorHAnsi" w:cstheme="minorHAns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0C843-ECA1-4FFD-AC3F-B33E32B2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1750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Pardubice</Company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Houdek, Michal</dc:creator>
  <cp:lastModifiedBy>Malátová Hana</cp:lastModifiedBy>
  <cp:revision>3</cp:revision>
  <cp:lastPrinted>2020-04-15T12:55:00Z</cp:lastPrinted>
  <dcterms:created xsi:type="dcterms:W3CDTF">2020-07-01T05:10:00Z</dcterms:created>
  <dcterms:modified xsi:type="dcterms:W3CDTF">2020-07-01T05:10:00Z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iorita">
    <vt:lpwstr>0</vt:lpwstr>
  </property>
</Properties>
</file>