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V Praze 25. 5. 2020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1778/SFDI/112234/7286/2020 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CEO: 118/2020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CDV 09/2020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1772/SFDI/110105/4672/2016, CES: 5/2016, dodatku č.1 č.j. 1772/SFDI/111019/13028/2019 uzavřených mezi objednatelem Státním fondem dopravní infrastruktury, se sídlem Sokolovská 1955/278, 190 00 Praha 9, IČ: 70856508 (dále jen SFDI) a poradcem: Centrum dopravního výzkumu, </w:t>
      </w:r>
      <w:proofErr w:type="gramStart"/>
      <w:r>
        <w:rPr>
          <w:rFonts w:ascii="Arial" w:hAnsi="Arial" w:cs="Arial"/>
          <w:sz w:val="22"/>
          <w:szCs w:val="22"/>
        </w:rPr>
        <w:t>v.v.</w:t>
      </w:r>
      <w:proofErr w:type="gramEnd"/>
      <w:r>
        <w:rPr>
          <w:rFonts w:ascii="Arial" w:hAnsi="Arial" w:cs="Arial"/>
          <w:sz w:val="22"/>
          <w:szCs w:val="22"/>
        </w:rPr>
        <w:t>i., se sídlem Líšeňská 33a, 636 00 Brno, IČ: 44994575 (dále jen Poradce) objednávám tyto poradenské služby:</w:t>
      </w: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pStyle w:val="Odstavecseseznamem"/>
        <w:numPr>
          <w:ilvl w:val="0"/>
          <w:numId w:val="11"/>
        </w:numPr>
        <w:contextualSpacing w:val="0"/>
        <w:jc w:val="left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Modernizace trati Brno – Přerov, 2. stavba Blažovice – Vyškov</w:t>
      </w:r>
    </w:p>
    <w:p>
      <w:pPr>
        <w:pStyle w:val="Odstavecseseznamem"/>
        <w:numPr>
          <w:ilvl w:val="0"/>
          <w:numId w:val="11"/>
        </w:numPr>
        <w:contextualSpacing w:val="0"/>
        <w:jc w:val="left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Modernizace trati Brno – Přerov, 3. stavba Vyškov – Nezamyslice</w:t>
      </w:r>
    </w:p>
    <w:p>
      <w:pPr>
        <w:pStyle w:val="Odstavecseseznamem"/>
        <w:numPr>
          <w:ilvl w:val="0"/>
          <w:numId w:val="11"/>
        </w:numPr>
        <w:contextualSpacing w:val="0"/>
        <w:jc w:val="left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Modernizace trati Brno – Přerov, 4. stavba Nezamyslice – Kojetín</w:t>
      </w:r>
    </w:p>
    <w:p>
      <w:pPr>
        <w:pStyle w:val="Odstavecseseznamem"/>
        <w:numPr>
          <w:ilvl w:val="0"/>
          <w:numId w:val="11"/>
        </w:numPr>
        <w:contextualSpacing w:val="0"/>
        <w:jc w:val="left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Modernizace trati Brno - Přerov, 5. stavba Kojetín – Přerov</w:t>
      </w:r>
    </w:p>
    <w:p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Požadovaná forma výstupu: expertní oponentní posudek v elektronické podobě a 2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r>
        <w:rPr>
          <w:rFonts w:ascii="Arial" w:hAnsi="Arial" w:cs="Arial"/>
          <w:sz w:val="22"/>
          <w:szCs w:val="22"/>
        </w:rPr>
        <w:t xml:space="preserve"> v tištěné formě. Oponentní posudek bude zpracován pro tyto čtyři stavby jeden.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90 hodin.</w:t>
      </w:r>
    </w:p>
    <w:p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předání: v elektronické podobě nejpozději do 15. 6. 2020 na emailovou adresu 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>
        <w:rPr>
          <w:rFonts w:ascii="Arial" w:hAnsi="Arial" w:cs="Arial"/>
          <w:sz w:val="22"/>
          <w:szCs w:val="22"/>
        </w:rPr>
        <w:t xml:space="preserve">, v kopii na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lenka.janackova@sfdi.cz</w:t>
        </w:r>
      </w:hyperlink>
      <w:r>
        <w:t>,</w:t>
      </w:r>
      <w:r>
        <w:rPr>
          <w:rFonts w:ascii="Arial" w:hAnsi="Arial" w:cs="Arial"/>
          <w:sz w:val="22"/>
          <w:szCs w:val="22"/>
        </w:rPr>
        <w:t xml:space="preserve"> a v tištěné formě s datem odeslání nebo předání na adresu SFDI, Sokolovská 278, 190 00 Praha 9 do 22. 6. 2020. V případě nutnosti úpravy podkladů do 14 dnů po zaslání aktualizovaných podkladů.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 do 45 000 Kč bez DPH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Ivo Vykydal</w:t>
      </w: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pStyle w:val="Odstavecseseznamem"/>
        <w:numPr>
          <w:ilvl w:val="0"/>
          <w:numId w:val="11"/>
        </w:numPr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Záměr projektu investiční akce: „Modernizace trati Brno – Přerov, 2. stavba Blažovice – Vyškov“</w:t>
      </w:r>
    </w:p>
    <w:p>
      <w:pPr>
        <w:pStyle w:val="Odstavecseseznamem"/>
        <w:numPr>
          <w:ilvl w:val="0"/>
          <w:numId w:val="11"/>
        </w:numPr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Záměr projektu investiční akce: „ Modernizace trati Brno – Přerov, 3. stavba Vyškov – Nezamyslice“</w:t>
      </w:r>
    </w:p>
    <w:p>
      <w:pPr>
        <w:pStyle w:val="Odstavecseseznamem"/>
        <w:numPr>
          <w:ilvl w:val="0"/>
          <w:numId w:val="11"/>
        </w:numPr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Záměr projektu investiční akce: „Modernizace trati Brno – Přerov, 4. stavba Nezamyslice – Kojetín“</w:t>
      </w:r>
    </w:p>
    <w:p>
      <w:pPr>
        <w:pStyle w:val="Odstavecseseznamem"/>
        <w:numPr>
          <w:ilvl w:val="0"/>
          <w:numId w:val="11"/>
        </w:numPr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Záměr projektu investiční akce: „Modernizace trati Brno - Přerov, 5. stavba Kojetín – Přerov“</w:t>
      </w:r>
    </w:p>
    <w:p>
      <w:pPr>
        <w:pStyle w:val="Odstavecseseznamem"/>
        <w:numPr>
          <w:ilvl w:val="0"/>
          <w:numId w:val="11"/>
        </w:numPr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Studie proveditelnosti na Modernizaci trati Brno Přerov z 06/2015</w:t>
      </w:r>
    </w:p>
    <w:p>
      <w:pPr>
        <w:pStyle w:val="Default"/>
      </w:pPr>
    </w:p>
    <w:p>
      <w:pPr>
        <w:rPr>
          <w:rFonts w:ascii="Verdana" w:hAnsi="Verdana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Podklady byly předány v elektronické podobě e-mailem ze </w:t>
      </w:r>
      <w:proofErr w:type="gramStart"/>
      <w:r>
        <w:rPr>
          <w:rFonts w:ascii="Arial" w:hAnsi="Arial" w:cs="Arial"/>
          <w:sz w:val="22"/>
          <w:szCs w:val="22"/>
        </w:rPr>
        <w:t>dne  22</w:t>
      </w:r>
      <w:proofErr w:type="gramEnd"/>
      <w:r>
        <w:rPr>
          <w:rFonts w:ascii="Arial" w:hAnsi="Arial" w:cs="Arial"/>
          <w:sz w:val="22"/>
          <w:szCs w:val="22"/>
        </w:rPr>
        <w:t>. 5. 2020 prostřednictvím datového úložiště Správy železnic.</w:t>
      </w: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>
      <w:pPr>
        <w:rPr>
          <w:rFonts w:ascii="Arial" w:hAnsi="Arial" w:cs="Arial"/>
          <w:color w:val="0070C0"/>
          <w:sz w:val="22"/>
          <w:szCs w:val="22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118/2020  a akceptuji tak veškerá její ustanovení.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poradce dne 27. 5. 2020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Vojtěch Kocourek,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Ph.D..</w:t>
            </w:r>
            <w:proofErr w:type="gramEnd"/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Tel.: +420 266 097 298, fax: +420 266 097 520, </w:t>
    </w:r>
    <w:r>
      <w:rPr>
        <w:rFonts w:ascii="Arial" w:hAnsi="Arial"/>
        <w:color w:val="003478"/>
        <w:sz w:val="16"/>
      </w:rPr>
      <w:t xml:space="preserve">certifikát ISO 9001:2001, </w:t>
    </w:r>
    <w:r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0" t="0" r="20955" b="209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973FB5" w:rsidRDefault="00973FB5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973FB5" w:rsidRDefault="00973FB5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973FB5" w:rsidRDefault="00973FB5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973FB5" w:rsidRDefault="00973FB5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Zhlav"/>
    </w:pPr>
    <w:r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C82"/>
    <w:multiLevelType w:val="hybridMultilevel"/>
    <w:tmpl w:val="86D4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A4E03"/>
    <w:multiLevelType w:val="hybridMultilevel"/>
    <w:tmpl w:val="289AE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B721D"/>
    <w:multiLevelType w:val="hybridMultilevel"/>
    <w:tmpl w:val="387C3E04"/>
    <w:lvl w:ilvl="0" w:tplc="987AF9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vykydal@sfdi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janackova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2020-05-26T05:30:00Z</dcterms:created>
  <dcterms:modified xsi:type="dcterms:W3CDTF">2020-05-26T05:30:00Z</dcterms:modified>
</cp:coreProperties>
</file>