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 Praze 24. 5. 2020</w:t>
      </w:r>
    </w:p>
    <w:p>
      <w:pPr>
        <w:jc w:val="righ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1778/SFDI/112234/7262/2020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117/2020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08/2020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„Optimalizace traťového úseku Český Těšín (mimo) – Albrechtice u Českého Těšína (včetně)“.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25. 6. 2020 na emailovou adresu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29. 6.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Záměr projektu investiční akce „Optimalizace traťového úseku Český Těšín (mimo) – Albrechtice u Českého Těšína (včetně)“.</w:t>
      </w:r>
    </w:p>
    <w:p>
      <w:pPr>
        <w:pStyle w:val="Default"/>
      </w:pPr>
    </w:p>
    <w:p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Podklady byly předány v elektronické podobě e-mailem ze </w:t>
      </w:r>
      <w:proofErr w:type="gramStart"/>
      <w:r>
        <w:rPr>
          <w:rFonts w:ascii="Arial" w:hAnsi="Arial" w:cs="Arial"/>
          <w:sz w:val="22"/>
          <w:szCs w:val="22"/>
        </w:rPr>
        <w:t>dne  22</w:t>
      </w:r>
      <w:proofErr w:type="gramEnd"/>
      <w:r>
        <w:rPr>
          <w:rFonts w:ascii="Arial" w:hAnsi="Arial" w:cs="Arial"/>
          <w:sz w:val="22"/>
          <w:szCs w:val="22"/>
        </w:rPr>
        <w:t>. 5. 2020 prostřednictvím datového úložiště Správy železnic.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rPr>
          <w:rFonts w:ascii="Arial" w:hAnsi="Arial" w:cs="Arial"/>
          <w:color w:val="0070C0"/>
          <w:sz w:val="22"/>
          <w:szCs w:val="22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117/2020 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27. 5.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Vojtěch Kocourek,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Ph.D..</w:t>
            </w:r>
            <w:proofErr w:type="gram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973FB5" w:rsidRDefault="00973FB5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973FB5" w:rsidRDefault="00973FB5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vykydal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2020-05-26T05:29:00Z</dcterms:created>
  <dcterms:modified xsi:type="dcterms:W3CDTF">2020-05-26T05:29:00Z</dcterms:modified>
</cp:coreProperties>
</file>