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3DC" w:rsidRPr="006A03DC" w:rsidRDefault="000C123F" w:rsidP="000C123F">
      <w:pPr>
        <w:jc w:val="both"/>
      </w:pPr>
      <w:r w:rsidRPr="006A03DC">
        <w:rPr>
          <w:b/>
        </w:rPr>
        <w:t>Statutární město Jihlava</w:t>
      </w:r>
      <w:r w:rsidRPr="006A03DC">
        <w:t xml:space="preserve">, </w:t>
      </w:r>
    </w:p>
    <w:p w:rsidR="006A03DC" w:rsidRDefault="000C123F" w:rsidP="000C123F">
      <w:pPr>
        <w:jc w:val="both"/>
        <w:rPr>
          <w:sz w:val="22"/>
          <w:szCs w:val="22"/>
        </w:rPr>
      </w:pPr>
      <w:r>
        <w:rPr>
          <w:sz w:val="22"/>
          <w:szCs w:val="22"/>
        </w:rPr>
        <w:t>IČ</w:t>
      </w:r>
      <w:r w:rsidR="006A03DC">
        <w:rPr>
          <w:sz w:val="22"/>
          <w:szCs w:val="22"/>
        </w:rPr>
        <w:t>O</w:t>
      </w:r>
      <w:r>
        <w:rPr>
          <w:sz w:val="22"/>
          <w:szCs w:val="22"/>
        </w:rPr>
        <w:t xml:space="preserve"> 00286010, DIČ CZ00286010, </w:t>
      </w:r>
    </w:p>
    <w:p w:rsidR="006A03DC" w:rsidRDefault="000C123F" w:rsidP="000C123F">
      <w:pPr>
        <w:jc w:val="both"/>
        <w:rPr>
          <w:sz w:val="22"/>
          <w:szCs w:val="22"/>
        </w:rPr>
      </w:pPr>
      <w:r>
        <w:rPr>
          <w:sz w:val="22"/>
          <w:szCs w:val="22"/>
        </w:rPr>
        <w:t>se sídlem orgánů Masarykovo nám</w:t>
      </w:r>
      <w:r w:rsidRPr="00C00B6F">
        <w:rPr>
          <w:sz w:val="22"/>
          <w:szCs w:val="22"/>
        </w:rPr>
        <w:t xml:space="preserve">. </w:t>
      </w:r>
      <w:r w:rsidR="0047233B" w:rsidRPr="00C00B6F">
        <w:rPr>
          <w:sz w:val="22"/>
          <w:szCs w:val="22"/>
        </w:rPr>
        <w:t>97/</w:t>
      </w:r>
      <w:r w:rsidRPr="00C00B6F">
        <w:rPr>
          <w:sz w:val="22"/>
          <w:szCs w:val="22"/>
        </w:rPr>
        <w:t xml:space="preserve">1, </w:t>
      </w:r>
      <w:r w:rsidR="00E36AE6" w:rsidRPr="00C00B6F">
        <w:rPr>
          <w:sz w:val="22"/>
          <w:szCs w:val="22"/>
        </w:rPr>
        <w:t xml:space="preserve">586 01 </w:t>
      </w:r>
      <w:r w:rsidRPr="00C00B6F">
        <w:rPr>
          <w:sz w:val="22"/>
          <w:szCs w:val="22"/>
        </w:rPr>
        <w:t>Jihlava</w:t>
      </w:r>
      <w:r w:rsidR="007E0403" w:rsidRPr="00C00B6F">
        <w:rPr>
          <w:sz w:val="22"/>
          <w:szCs w:val="22"/>
        </w:rPr>
        <w:t xml:space="preserve"> </w:t>
      </w:r>
      <w:r w:rsidR="003F248B">
        <w:rPr>
          <w:sz w:val="22"/>
          <w:szCs w:val="22"/>
        </w:rPr>
        <w:t>97/</w:t>
      </w:r>
      <w:r w:rsidR="007E0403" w:rsidRPr="00C00B6F">
        <w:rPr>
          <w:sz w:val="22"/>
          <w:szCs w:val="22"/>
        </w:rPr>
        <w:t>1</w:t>
      </w:r>
      <w:r w:rsidRPr="00C00B6F">
        <w:rPr>
          <w:sz w:val="22"/>
          <w:szCs w:val="22"/>
        </w:rPr>
        <w:t>,</w:t>
      </w:r>
      <w:r>
        <w:rPr>
          <w:sz w:val="22"/>
          <w:szCs w:val="22"/>
        </w:rPr>
        <w:t xml:space="preserve"> </w:t>
      </w:r>
    </w:p>
    <w:p w:rsidR="007374F4" w:rsidRDefault="000C123F" w:rsidP="000C123F">
      <w:pPr>
        <w:jc w:val="both"/>
        <w:rPr>
          <w:sz w:val="22"/>
          <w:szCs w:val="22"/>
        </w:rPr>
      </w:pPr>
      <w:r>
        <w:rPr>
          <w:sz w:val="22"/>
          <w:szCs w:val="22"/>
        </w:rPr>
        <w:t>zastoupené náměstkem primátor</w:t>
      </w:r>
      <w:r w:rsidR="003F248B">
        <w:rPr>
          <w:sz w:val="22"/>
          <w:szCs w:val="22"/>
        </w:rPr>
        <w:t>ky</w:t>
      </w:r>
      <w:r>
        <w:rPr>
          <w:sz w:val="22"/>
          <w:szCs w:val="22"/>
        </w:rPr>
        <w:t xml:space="preserve"> </w:t>
      </w:r>
      <w:r w:rsidR="00E36AE6">
        <w:rPr>
          <w:b/>
          <w:sz w:val="22"/>
          <w:szCs w:val="22"/>
        </w:rPr>
        <w:t xml:space="preserve">Ing. </w:t>
      </w:r>
      <w:r w:rsidR="003F248B">
        <w:rPr>
          <w:b/>
          <w:sz w:val="22"/>
          <w:szCs w:val="22"/>
        </w:rPr>
        <w:t>arch. Martinem Laštovičkou</w:t>
      </w:r>
      <w:r>
        <w:rPr>
          <w:sz w:val="22"/>
          <w:szCs w:val="22"/>
        </w:rPr>
        <w:t xml:space="preserve">, </w:t>
      </w:r>
    </w:p>
    <w:p w:rsidR="000C123F" w:rsidRPr="007A4C93" w:rsidRDefault="000C123F" w:rsidP="000C123F">
      <w:pPr>
        <w:jc w:val="both"/>
        <w:rPr>
          <w:b/>
          <w:sz w:val="20"/>
          <w:szCs w:val="20"/>
        </w:rPr>
      </w:pPr>
      <w:r w:rsidRPr="007A4C93">
        <w:rPr>
          <w:b/>
          <w:sz w:val="20"/>
          <w:szCs w:val="20"/>
        </w:rPr>
        <w:t>jako pronajímatel</w:t>
      </w:r>
    </w:p>
    <w:p w:rsidR="00784DB1" w:rsidRPr="00106572" w:rsidRDefault="00784DB1" w:rsidP="000C123F">
      <w:pPr>
        <w:jc w:val="both"/>
      </w:pPr>
    </w:p>
    <w:p w:rsidR="000C123F" w:rsidRPr="009B178C" w:rsidRDefault="000C123F" w:rsidP="000C123F">
      <w:pPr>
        <w:jc w:val="both"/>
        <w:rPr>
          <w:sz w:val="18"/>
          <w:szCs w:val="18"/>
        </w:rPr>
      </w:pPr>
      <w:r w:rsidRPr="009B178C">
        <w:rPr>
          <w:sz w:val="18"/>
          <w:szCs w:val="18"/>
        </w:rPr>
        <w:t>a</w:t>
      </w:r>
    </w:p>
    <w:p w:rsidR="00784DB1" w:rsidRPr="00106572" w:rsidRDefault="00784DB1" w:rsidP="000C123F">
      <w:pPr>
        <w:jc w:val="both"/>
      </w:pPr>
    </w:p>
    <w:p w:rsidR="00110924" w:rsidRDefault="00110924" w:rsidP="00C3628F">
      <w:pPr>
        <w:jc w:val="both"/>
        <w:rPr>
          <w:rStyle w:val="preformatted"/>
          <w:b/>
        </w:rPr>
      </w:pPr>
      <w:r w:rsidRPr="00110924">
        <w:rPr>
          <w:rStyle w:val="preformatted"/>
          <w:b/>
        </w:rPr>
        <w:t>JIHLAVAN, a.s.</w:t>
      </w:r>
    </w:p>
    <w:p w:rsidR="00E36AE6" w:rsidRPr="000C6352" w:rsidRDefault="00DE3EB1" w:rsidP="00C3628F">
      <w:pPr>
        <w:jc w:val="both"/>
        <w:rPr>
          <w:sz w:val="22"/>
          <w:szCs w:val="22"/>
        </w:rPr>
      </w:pPr>
      <w:r w:rsidRPr="000C6352">
        <w:rPr>
          <w:sz w:val="22"/>
          <w:szCs w:val="22"/>
        </w:rPr>
        <w:t xml:space="preserve">IČO </w:t>
      </w:r>
      <w:r w:rsidR="00110924" w:rsidRPr="00110924">
        <w:rPr>
          <w:rStyle w:val="nowrap"/>
          <w:sz w:val="22"/>
          <w:szCs w:val="22"/>
        </w:rPr>
        <w:t>46347071</w:t>
      </w:r>
      <w:r w:rsidR="007F76C6" w:rsidRPr="000C6352">
        <w:rPr>
          <w:sz w:val="22"/>
          <w:szCs w:val="22"/>
        </w:rPr>
        <w:t xml:space="preserve">, </w:t>
      </w:r>
      <w:r w:rsidRPr="000C6352">
        <w:rPr>
          <w:sz w:val="22"/>
          <w:szCs w:val="22"/>
        </w:rPr>
        <w:t>DIČ</w:t>
      </w:r>
      <w:r w:rsidRPr="0059357B">
        <w:rPr>
          <w:sz w:val="22"/>
          <w:szCs w:val="22"/>
        </w:rPr>
        <w:t xml:space="preserve"> CZ</w:t>
      </w:r>
      <w:r w:rsidR="00110924" w:rsidRPr="0059357B">
        <w:rPr>
          <w:rStyle w:val="nowrap"/>
          <w:sz w:val="22"/>
          <w:szCs w:val="22"/>
        </w:rPr>
        <w:t>46347071</w:t>
      </w:r>
    </w:p>
    <w:p w:rsidR="00DE3EB1" w:rsidRPr="000C6352" w:rsidRDefault="00DE3EB1" w:rsidP="00C3628F">
      <w:pPr>
        <w:jc w:val="both"/>
        <w:rPr>
          <w:sz w:val="22"/>
          <w:szCs w:val="22"/>
        </w:rPr>
      </w:pPr>
      <w:r w:rsidRPr="000C6352">
        <w:rPr>
          <w:sz w:val="22"/>
          <w:szCs w:val="22"/>
        </w:rPr>
        <w:t xml:space="preserve">se sídlem </w:t>
      </w:r>
      <w:r w:rsidR="00110924" w:rsidRPr="00110924">
        <w:rPr>
          <w:sz w:val="22"/>
          <w:szCs w:val="22"/>
        </w:rPr>
        <w:t>Znojemská 5594/54, 586 01 Jihlava</w:t>
      </w:r>
    </w:p>
    <w:p w:rsidR="00DE3EB1" w:rsidRPr="000C6352" w:rsidRDefault="00DE3EB1" w:rsidP="00C3628F">
      <w:pPr>
        <w:jc w:val="both"/>
        <w:rPr>
          <w:sz w:val="22"/>
          <w:szCs w:val="22"/>
        </w:rPr>
      </w:pPr>
      <w:r w:rsidRPr="000C6352">
        <w:rPr>
          <w:sz w:val="22"/>
          <w:szCs w:val="22"/>
        </w:rPr>
        <w:t xml:space="preserve">zapsaná v obchodním rejstříku vedeném </w:t>
      </w:r>
      <w:r w:rsidR="00315D58">
        <w:rPr>
          <w:sz w:val="22"/>
          <w:szCs w:val="22"/>
        </w:rPr>
        <w:t>Krajským</w:t>
      </w:r>
      <w:r w:rsidRPr="000C6352">
        <w:rPr>
          <w:sz w:val="22"/>
          <w:szCs w:val="22"/>
        </w:rPr>
        <w:t xml:space="preserve"> soudem v </w:t>
      </w:r>
      <w:r w:rsidR="00315D58">
        <w:rPr>
          <w:sz w:val="22"/>
          <w:szCs w:val="22"/>
        </w:rPr>
        <w:t>Brně</w:t>
      </w:r>
      <w:r w:rsidRPr="000C6352">
        <w:rPr>
          <w:sz w:val="22"/>
          <w:szCs w:val="22"/>
        </w:rPr>
        <w:t xml:space="preserve">, oddíl </w:t>
      </w:r>
      <w:r w:rsidR="00315D58">
        <w:rPr>
          <w:sz w:val="22"/>
          <w:szCs w:val="22"/>
        </w:rPr>
        <w:t>B</w:t>
      </w:r>
      <w:r w:rsidRPr="000C6352">
        <w:rPr>
          <w:sz w:val="22"/>
          <w:szCs w:val="22"/>
        </w:rPr>
        <w:t xml:space="preserve">, vložka </w:t>
      </w:r>
      <w:r w:rsidR="00315D58">
        <w:rPr>
          <w:sz w:val="22"/>
          <w:szCs w:val="22"/>
        </w:rPr>
        <w:t>767</w:t>
      </w:r>
    </w:p>
    <w:p w:rsidR="00BB18F1" w:rsidRDefault="00DE3EB1" w:rsidP="00C3628F">
      <w:pPr>
        <w:jc w:val="both"/>
        <w:rPr>
          <w:sz w:val="22"/>
          <w:szCs w:val="22"/>
        </w:rPr>
      </w:pPr>
      <w:r w:rsidRPr="000C6352">
        <w:rPr>
          <w:sz w:val="22"/>
          <w:szCs w:val="22"/>
        </w:rPr>
        <w:t xml:space="preserve">zastoupená </w:t>
      </w:r>
      <w:r w:rsidR="006722EB">
        <w:rPr>
          <w:sz w:val="22"/>
          <w:szCs w:val="22"/>
        </w:rPr>
        <w:t>členem představenstva</w:t>
      </w:r>
      <w:r w:rsidR="00BB18F1">
        <w:rPr>
          <w:sz w:val="22"/>
          <w:szCs w:val="22"/>
        </w:rPr>
        <w:t xml:space="preserve"> </w:t>
      </w:r>
      <w:r w:rsidR="00BB18F1" w:rsidRPr="00BB18F1">
        <w:rPr>
          <w:b/>
          <w:sz w:val="22"/>
          <w:szCs w:val="22"/>
        </w:rPr>
        <w:t>Ondřejem Benáčkem</w:t>
      </w:r>
    </w:p>
    <w:p w:rsidR="00DE3EB1" w:rsidRPr="000C6352" w:rsidRDefault="003F248B" w:rsidP="00C3628F">
      <w:pPr>
        <w:jc w:val="both"/>
        <w:rPr>
          <w:sz w:val="22"/>
          <w:szCs w:val="22"/>
        </w:rPr>
      </w:pPr>
      <w:r w:rsidRPr="000C6352">
        <w:rPr>
          <w:sz w:val="22"/>
          <w:szCs w:val="22"/>
        </w:rPr>
        <w:t xml:space="preserve">a </w:t>
      </w:r>
      <w:r w:rsidR="006722EB">
        <w:rPr>
          <w:sz w:val="22"/>
          <w:szCs w:val="22"/>
        </w:rPr>
        <w:t>členem představenstva</w:t>
      </w:r>
      <w:r w:rsidR="00BB18F1">
        <w:rPr>
          <w:sz w:val="22"/>
          <w:szCs w:val="22"/>
        </w:rPr>
        <w:t xml:space="preserve"> </w:t>
      </w:r>
      <w:r w:rsidR="00BB18F1" w:rsidRPr="00BB18F1">
        <w:rPr>
          <w:b/>
          <w:sz w:val="22"/>
          <w:szCs w:val="22"/>
        </w:rPr>
        <w:t>Milanem Daňkem</w:t>
      </w:r>
    </w:p>
    <w:p w:rsidR="00E36AE6" w:rsidRPr="00E36AE6" w:rsidRDefault="00E36AE6" w:rsidP="00C3628F">
      <w:pPr>
        <w:jc w:val="both"/>
        <w:rPr>
          <w:b/>
          <w:sz w:val="20"/>
          <w:szCs w:val="20"/>
        </w:rPr>
      </w:pPr>
      <w:r w:rsidRPr="00E36AE6">
        <w:rPr>
          <w:b/>
          <w:sz w:val="20"/>
          <w:szCs w:val="20"/>
        </w:rPr>
        <w:t>jako nájemce</w:t>
      </w:r>
    </w:p>
    <w:p w:rsidR="000C123F" w:rsidRDefault="000C123F" w:rsidP="000C123F">
      <w:pPr>
        <w:jc w:val="both"/>
        <w:rPr>
          <w:b/>
          <w:sz w:val="22"/>
          <w:szCs w:val="22"/>
        </w:rPr>
      </w:pPr>
    </w:p>
    <w:p w:rsidR="000C123F" w:rsidRDefault="000C123F" w:rsidP="000C123F">
      <w:pPr>
        <w:jc w:val="both"/>
        <w:rPr>
          <w:sz w:val="22"/>
          <w:szCs w:val="22"/>
        </w:rPr>
      </w:pPr>
      <w:r>
        <w:rPr>
          <w:sz w:val="22"/>
          <w:szCs w:val="22"/>
        </w:rPr>
        <w:t>uzavřely níže uvedeného dne, měsíce a roku tuto:</w:t>
      </w:r>
    </w:p>
    <w:p w:rsidR="000C123F" w:rsidRDefault="000C123F" w:rsidP="000C123F">
      <w:pPr>
        <w:jc w:val="both"/>
        <w:rPr>
          <w:sz w:val="16"/>
          <w:szCs w:val="16"/>
        </w:rPr>
      </w:pPr>
    </w:p>
    <w:p w:rsidR="00106572" w:rsidRPr="00DD765F" w:rsidRDefault="00106572" w:rsidP="000C123F">
      <w:pPr>
        <w:jc w:val="both"/>
        <w:rPr>
          <w:sz w:val="16"/>
          <w:szCs w:val="16"/>
        </w:rPr>
      </w:pPr>
    </w:p>
    <w:p w:rsidR="000C123F" w:rsidRPr="00DD765F" w:rsidRDefault="000C123F" w:rsidP="000C123F">
      <w:pPr>
        <w:jc w:val="both"/>
        <w:rPr>
          <w:sz w:val="16"/>
          <w:szCs w:val="16"/>
        </w:rPr>
      </w:pPr>
    </w:p>
    <w:p w:rsidR="000C123F" w:rsidRDefault="000C123F" w:rsidP="000C123F">
      <w:pPr>
        <w:jc w:val="center"/>
        <w:rPr>
          <w:b/>
          <w:sz w:val="28"/>
          <w:szCs w:val="28"/>
        </w:rPr>
      </w:pPr>
      <w:r>
        <w:rPr>
          <w:b/>
          <w:sz w:val="28"/>
          <w:szCs w:val="28"/>
        </w:rPr>
        <w:t>NÁJEMNÍ   SMLOUVU</w:t>
      </w:r>
    </w:p>
    <w:p w:rsidR="000C123F" w:rsidRDefault="000C123F" w:rsidP="000C123F">
      <w:pPr>
        <w:rPr>
          <w:b/>
          <w:sz w:val="28"/>
          <w:szCs w:val="28"/>
        </w:rPr>
      </w:pPr>
    </w:p>
    <w:p w:rsidR="00106572" w:rsidRDefault="00106572" w:rsidP="000C123F">
      <w:pPr>
        <w:rPr>
          <w:b/>
          <w:sz w:val="28"/>
          <w:szCs w:val="28"/>
        </w:rPr>
      </w:pPr>
    </w:p>
    <w:p w:rsidR="000C123F" w:rsidRDefault="000C123F" w:rsidP="000C123F">
      <w:pPr>
        <w:jc w:val="both"/>
        <w:rPr>
          <w:b/>
          <w:sz w:val="22"/>
          <w:szCs w:val="22"/>
        </w:rPr>
      </w:pPr>
      <w:r>
        <w:rPr>
          <w:b/>
          <w:sz w:val="22"/>
          <w:szCs w:val="22"/>
        </w:rPr>
        <w:t xml:space="preserve">Článek prvý: </w:t>
      </w:r>
    </w:p>
    <w:p w:rsidR="000C123F" w:rsidRDefault="000C123F" w:rsidP="00CF58FD">
      <w:pPr>
        <w:jc w:val="both"/>
        <w:rPr>
          <w:sz w:val="22"/>
          <w:szCs w:val="22"/>
        </w:rPr>
      </w:pPr>
      <w:r>
        <w:rPr>
          <w:sz w:val="22"/>
          <w:szCs w:val="22"/>
        </w:rPr>
        <w:t>Statutární město Jihlava je vlastníkem pozemk</w:t>
      </w:r>
      <w:r w:rsidR="006A03DC">
        <w:rPr>
          <w:sz w:val="22"/>
          <w:szCs w:val="22"/>
        </w:rPr>
        <w:t>u</w:t>
      </w:r>
      <w:r>
        <w:rPr>
          <w:sz w:val="22"/>
          <w:szCs w:val="22"/>
        </w:rPr>
        <w:t xml:space="preserve"> v  k. ú. </w:t>
      </w:r>
      <w:r w:rsidR="00E3283F">
        <w:rPr>
          <w:sz w:val="22"/>
          <w:szCs w:val="22"/>
        </w:rPr>
        <w:t>Jihlava</w:t>
      </w:r>
      <w:r w:rsidR="00B97862">
        <w:rPr>
          <w:sz w:val="22"/>
          <w:szCs w:val="22"/>
        </w:rPr>
        <w:t xml:space="preserve"> </w:t>
      </w:r>
      <w:r>
        <w:rPr>
          <w:sz w:val="22"/>
          <w:szCs w:val="22"/>
        </w:rPr>
        <w:t xml:space="preserve">p. č. </w:t>
      </w:r>
      <w:r w:rsidR="00C324E2">
        <w:rPr>
          <w:sz w:val="22"/>
          <w:szCs w:val="22"/>
        </w:rPr>
        <w:t>st. 1749/2</w:t>
      </w:r>
      <w:r>
        <w:rPr>
          <w:sz w:val="22"/>
          <w:szCs w:val="22"/>
        </w:rPr>
        <w:t xml:space="preserve"> o výměře </w:t>
      </w:r>
      <w:r w:rsidR="00C324E2">
        <w:rPr>
          <w:sz w:val="22"/>
          <w:szCs w:val="22"/>
        </w:rPr>
        <w:t>331</w:t>
      </w:r>
      <w:r>
        <w:rPr>
          <w:sz w:val="22"/>
          <w:szCs w:val="22"/>
        </w:rPr>
        <w:t xml:space="preserve"> m</w:t>
      </w:r>
      <w:r>
        <w:rPr>
          <w:sz w:val="22"/>
          <w:szCs w:val="22"/>
          <w:vertAlign w:val="superscript"/>
        </w:rPr>
        <w:t>2</w:t>
      </w:r>
      <w:r w:rsidR="00CF58FD">
        <w:rPr>
          <w:sz w:val="22"/>
          <w:szCs w:val="22"/>
        </w:rPr>
        <w:t>,</w:t>
      </w:r>
      <w:r w:rsidR="00E43FAC">
        <w:rPr>
          <w:sz w:val="22"/>
          <w:szCs w:val="22"/>
        </w:rPr>
        <w:t xml:space="preserve"> </w:t>
      </w:r>
      <w:r w:rsidR="00CF58FD">
        <w:rPr>
          <w:sz w:val="22"/>
          <w:szCs w:val="22"/>
        </w:rPr>
        <w:t>zapsan</w:t>
      </w:r>
      <w:r w:rsidR="006A03DC">
        <w:rPr>
          <w:sz w:val="22"/>
          <w:szCs w:val="22"/>
        </w:rPr>
        <w:t>ého</w:t>
      </w:r>
      <w:r w:rsidR="00CF58FD">
        <w:rPr>
          <w:sz w:val="22"/>
          <w:szCs w:val="22"/>
        </w:rPr>
        <w:t xml:space="preserve"> v katastru nemovitostí u Katastrálního úřadu pro Vysočinu, Katastrální pracoviště Jihlava</w:t>
      </w:r>
      <w:r>
        <w:rPr>
          <w:sz w:val="22"/>
          <w:szCs w:val="22"/>
        </w:rPr>
        <w:t xml:space="preserve">, na listu vlastnictví č. 10001 pro obec a okres Jihlava. </w:t>
      </w:r>
    </w:p>
    <w:p w:rsidR="00CF58FD" w:rsidRDefault="000C123F" w:rsidP="000C123F">
      <w:pPr>
        <w:jc w:val="both"/>
        <w:rPr>
          <w:sz w:val="22"/>
          <w:szCs w:val="22"/>
        </w:rPr>
      </w:pPr>
      <w:r>
        <w:rPr>
          <w:b/>
          <w:sz w:val="22"/>
          <w:szCs w:val="22"/>
        </w:rPr>
        <w:t>Článek druhý:</w:t>
      </w:r>
      <w:r>
        <w:rPr>
          <w:sz w:val="22"/>
          <w:szCs w:val="22"/>
        </w:rPr>
        <w:t xml:space="preserve"> </w:t>
      </w:r>
    </w:p>
    <w:p w:rsidR="000C123F" w:rsidRDefault="000C123F" w:rsidP="000C123F">
      <w:pPr>
        <w:jc w:val="both"/>
        <w:rPr>
          <w:sz w:val="22"/>
          <w:szCs w:val="22"/>
        </w:rPr>
      </w:pPr>
      <w:r>
        <w:rPr>
          <w:sz w:val="22"/>
          <w:szCs w:val="22"/>
        </w:rPr>
        <w:t>Pronajímatel pronajímá nájemci část pozemk</w:t>
      </w:r>
      <w:r w:rsidR="006A03DC">
        <w:rPr>
          <w:sz w:val="22"/>
          <w:szCs w:val="22"/>
        </w:rPr>
        <w:t>u</w:t>
      </w:r>
      <w:r>
        <w:rPr>
          <w:sz w:val="22"/>
          <w:szCs w:val="22"/>
        </w:rPr>
        <w:t>, uveden</w:t>
      </w:r>
      <w:r w:rsidR="006A03DC">
        <w:rPr>
          <w:sz w:val="22"/>
          <w:szCs w:val="22"/>
        </w:rPr>
        <w:t>ého</w:t>
      </w:r>
      <w:r>
        <w:rPr>
          <w:sz w:val="22"/>
          <w:szCs w:val="22"/>
        </w:rPr>
        <w:t xml:space="preserve"> v článku prvém této smlouvy</w:t>
      </w:r>
      <w:r w:rsidR="0008564B" w:rsidRPr="0008564B">
        <w:rPr>
          <w:sz w:val="22"/>
          <w:szCs w:val="22"/>
        </w:rPr>
        <w:t xml:space="preserve"> </w:t>
      </w:r>
      <w:r w:rsidR="006A03DC">
        <w:rPr>
          <w:sz w:val="22"/>
          <w:szCs w:val="22"/>
        </w:rPr>
        <w:t xml:space="preserve">v rozsahu </w:t>
      </w:r>
      <w:r w:rsidR="00C324E2">
        <w:rPr>
          <w:sz w:val="22"/>
          <w:szCs w:val="22"/>
        </w:rPr>
        <w:t>3,5</w:t>
      </w:r>
      <w:r w:rsidR="00423F0F">
        <w:rPr>
          <w:sz w:val="22"/>
          <w:szCs w:val="22"/>
        </w:rPr>
        <w:t> </w:t>
      </w:r>
      <w:r w:rsidR="0008564B">
        <w:rPr>
          <w:sz w:val="22"/>
          <w:szCs w:val="22"/>
        </w:rPr>
        <w:t>m</w:t>
      </w:r>
      <w:r w:rsidR="0008564B" w:rsidRPr="0008564B">
        <w:rPr>
          <w:sz w:val="22"/>
          <w:szCs w:val="22"/>
          <w:vertAlign w:val="superscript"/>
        </w:rPr>
        <w:t>2</w:t>
      </w:r>
      <w:r w:rsidR="0008564B">
        <w:rPr>
          <w:sz w:val="22"/>
          <w:szCs w:val="22"/>
        </w:rPr>
        <w:t xml:space="preserve">, (dále pronajatý majetek), </w:t>
      </w:r>
      <w:r>
        <w:rPr>
          <w:sz w:val="22"/>
          <w:szCs w:val="22"/>
        </w:rPr>
        <w:t>dle příloh</w:t>
      </w:r>
      <w:r w:rsidR="009C727E">
        <w:rPr>
          <w:sz w:val="22"/>
          <w:szCs w:val="22"/>
        </w:rPr>
        <w:t>y</w:t>
      </w:r>
      <w:r>
        <w:rPr>
          <w:sz w:val="22"/>
          <w:szCs w:val="22"/>
        </w:rPr>
        <w:t xml:space="preserve"> č. 1</w:t>
      </w:r>
      <w:r w:rsidR="009C727E">
        <w:rPr>
          <w:sz w:val="22"/>
          <w:szCs w:val="22"/>
        </w:rPr>
        <w:t>,</w:t>
      </w:r>
      <w:r w:rsidR="0008564B">
        <w:rPr>
          <w:sz w:val="22"/>
          <w:szCs w:val="22"/>
        </w:rPr>
        <w:t xml:space="preserve"> </w:t>
      </w:r>
      <w:r>
        <w:rPr>
          <w:sz w:val="22"/>
          <w:szCs w:val="22"/>
        </w:rPr>
        <w:t>kter</w:t>
      </w:r>
      <w:r w:rsidR="009C727E">
        <w:rPr>
          <w:sz w:val="22"/>
          <w:szCs w:val="22"/>
        </w:rPr>
        <w:t>á</w:t>
      </w:r>
      <w:r>
        <w:rPr>
          <w:sz w:val="22"/>
          <w:szCs w:val="22"/>
        </w:rPr>
        <w:t xml:space="preserve"> tvoří nedílnou součást této smlouvy, za účelem </w:t>
      </w:r>
      <w:r w:rsidR="00423F0F">
        <w:rPr>
          <w:sz w:val="22"/>
          <w:szCs w:val="22"/>
        </w:rPr>
        <w:t xml:space="preserve">umístění </w:t>
      </w:r>
      <w:r w:rsidR="00024DD7">
        <w:rPr>
          <w:sz w:val="22"/>
          <w:szCs w:val="22"/>
        </w:rPr>
        <w:t xml:space="preserve">a </w:t>
      </w:r>
      <w:r w:rsidR="003F248B">
        <w:rPr>
          <w:sz w:val="22"/>
          <w:szCs w:val="22"/>
        </w:rPr>
        <w:t>užívání stávajícího reklamního poutače</w:t>
      </w:r>
      <w:r w:rsidR="00C51F61">
        <w:rPr>
          <w:sz w:val="22"/>
          <w:szCs w:val="22"/>
        </w:rPr>
        <w:t xml:space="preserve"> (dále jen poutač)</w:t>
      </w:r>
      <w:r w:rsidR="00423F0F">
        <w:rPr>
          <w:sz w:val="22"/>
          <w:szCs w:val="22"/>
        </w:rPr>
        <w:t xml:space="preserve"> o reklamní ploše </w:t>
      </w:r>
      <w:r w:rsidR="003F248B">
        <w:rPr>
          <w:sz w:val="22"/>
          <w:szCs w:val="22"/>
        </w:rPr>
        <w:t xml:space="preserve">celkem </w:t>
      </w:r>
      <w:r w:rsidR="00C324E2">
        <w:rPr>
          <w:sz w:val="22"/>
          <w:szCs w:val="22"/>
        </w:rPr>
        <w:t>9</w:t>
      </w:r>
      <w:r w:rsidR="00CE69B7">
        <w:rPr>
          <w:sz w:val="22"/>
          <w:szCs w:val="22"/>
        </w:rPr>
        <w:t> </w:t>
      </w:r>
      <w:r w:rsidR="00423F0F">
        <w:rPr>
          <w:sz w:val="22"/>
          <w:szCs w:val="22"/>
        </w:rPr>
        <w:t>m</w:t>
      </w:r>
      <w:r w:rsidR="00423F0F" w:rsidRPr="00913B65">
        <w:rPr>
          <w:sz w:val="22"/>
          <w:szCs w:val="22"/>
          <w:vertAlign w:val="superscript"/>
        </w:rPr>
        <w:t>2</w:t>
      </w:r>
      <w:r w:rsidR="009C727E">
        <w:rPr>
          <w:sz w:val="22"/>
          <w:szCs w:val="22"/>
        </w:rPr>
        <w:t>.</w:t>
      </w:r>
      <w:r>
        <w:rPr>
          <w:b/>
          <w:sz w:val="22"/>
          <w:szCs w:val="22"/>
        </w:rPr>
        <w:t xml:space="preserve"> </w:t>
      </w:r>
      <w:r>
        <w:rPr>
          <w:sz w:val="22"/>
          <w:szCs w:val="22"/>
        </w:rPr>
        <w:t xml:space="preserve">Tato smlouva se uzavírá s účinností ode dne </w:t>
      </w:r>
      <w:r w:rsidR="009F101F" w:rsidRPr="00A70D4A">
        <w:rPr>
          <w:b/>
          <w:sz w:val="22"/>
          <w:szCs w:val="22"/>
        </w:rPr>
        <w:t xml:space="preserve">1. </w:t>
      </w:r>
      <w:r w:rsidR="00127C80">
        <w:rPr>
          <w:b/>
          <w:sz w:val="22"/>
          <w:szCs w:val="22"/>
        </w:rPr>
        <w:t>7</w:t>
      </w:r>
      <w:r w:rsidR="009F101F" w:rsidRPr="00A70D4A">
        <w:rPr>
          <w:b/>
          <w:sz w:val="22"/>
          <w:szCs w:val="22"/>
        </w:rPr>
        <w:t>. 20</w:t>
      </w:r>
      <w:r w:rsidR="003F248B">
        <w:rPr>
          <w:b/>
          <w:sz w:val="22"/>
          <w:szCs w:val="22"/>
        </w:rPr>
        <w:t>20</w:t>
      </w:r>
      <w:r>
        <w:rPr>
          <w:sz w:val="22"/>
          <w:szCs w:val="22"/>
        </w:rPr>
        <w:t xml:space="preserve"> na</w:t>
      </w:r>
      <w:r w:rsidR="00A70D4A">
        <w:rPr>
          <w:sz w:val="22"/>
          <w:szCs w:val="22"/>
        </w:rPr>
        <w:t> </w:t>
      </w:r>
      <w:r>
        <w:rPr>
          <w:sz w:val="22"/>
          <w:szCs w:val="22"/>
        </w:rPr>
        <w:t xml:space="preserve">dobu neurčitou. Tuto smlouvu mohou obě smluvní strany vypovědět z jakýchkoliv důvodů. Pro obě smluvní strany pak platí </w:t>
      </w:r>
      <w:r w:rsidR="00F317B7">
        <w:rPr>
          <w:sz w:val="22"/>
          <w:szCs w:val="22"/>
        </w:rPr>
        <w:t>tří</w:t>
      </w:r>
      <w:r>
        <w:rPr>
          <w:sz w:val="22"/>
          <w:szCs w:val="22"/>
        </w:rPr>
        <w:t xml:space="preserve">měsíční výpovědní </w:t>
      </w:r>
      <w:r w:rsidR="003F248B">
        <w:rPr>
          <w:sz w:val="22"/>
          <w:szCs w:val="22"/>
        </w:rPr>
        <w:t>doba</w:t>
      </w:r>
      <w:r>
        <w:rPr>
          <w:sz w:val="22"/>
          <w:szCs w:val="22"/>
        </w:rPr>
        <w:t>, která začne běžet od prvního dne měsíce následujícího po doručení písemné výpovědi druhé smluvní straně.</w:t>
      </w:r>
    </w:p>
    <w:p w:rsidR="00CF58FD" w:rsidRDefault="000C123F" w:rsidP="000C123F">
      <w:pPr>
        <w:jc w:val="both"/>
        <w:rPr>
          <w:b/>
          <w:sz w:val="22"/>
          <w:szCs w:val="22"/>
        </w:rPr>
      </w:pPr>
      <w:r>
        <w:rPr>
          <w:b/>
          <w:sz w:val="22"/>
          <w:szCs w:val="22"/>
        </w:rPr>
        <w:t xml:space="preserve">Článek třetí: </w:t>
      </w:r>
    </w:p>
    <w:p w:rsidR="00423F0F" w:rsidRDefault="00B74058" w:rsidP="003F248B">
      <w:pPr>
        <w:ind w:left="284" w:hanging="284"/>
        <w:jc w:val="both"/>
        <w:rPr>
          <w:sz w:val="22"/>
          <w:szCs w:val="22"/>
        </w:rPr>
      </w:pPr>
      <w:r>
        <w:rPr>
          <w:sz w:val="22"/>
          <w:szCs w:val="22"/>
        </w:rPr>
        <w:t xml:space="preserve">1. </w:t>
      </w:r>
      <w:r w:rsidR="00423F0F">
        <w:rPr>
          <w:sz w:val="22"/>
          <w:szCs w:val="22"/>
        </w:rPr>
        <w:t>Výše nájemného byla stanovena dohodou a činí 1.634,- Kč za 1 m</w:t>
      </w:r>
      <w:r w:rsidR="00423F0F">
        <w:rPr>
          <w:sz w:val="22"/>
          <w:szCs w:val="22"/>
          <w:vertAlign w:val="superscript"/>
        </w:rPr>
        <w:t>2</w:t>
      </w:r>
      <w:r w:rsidR="00423F0F">
        <w:rPr>
          <w:sz w:val="22"/>
          <w:szCs w:val="22"/>
        </w:rPr>
        <w:t xml:space="preserve"> reklamní plochy </w:t>
      </w:r>
      <w:r w:rsidR="003F248B">
        <w:rPr>
          <w:sz w:val="22"/>
          <w:szCs w:val="22"/>
        </w:rPr>
        <w:t>poutače</w:t>
      </w:r>
      <w:r w:rsidR="00423F0F">
        <w:rPr>
          <w:sz w:val="22"/>
          <w:szCs w:val="22"/>
        </w:rPr>
        <w:t xml:space="preserve"> za rok, tj. celkem </w:t>
      </w:r>
      <w:r w:rsidR="00110924">
        <w:rPr>
          <w:b/>
          <w:sz w:val="22"/>
          <w:szCs w:val="22"/>
        </w:rPr>
        <w:t>14.706</w:t>
      </w:r>
      <w:r w:rsidR="00423F0F">
        <w:rPr>
          <w:b/>
          <w:sz w:val="22"/>
          <w:szCs w:val="22"/>
        </w:rPr>
        <w:t xml:space="preserve"> Kč</w:t>
      </w:r>
      <w:r w:rsidR="00423F0F">
        <w:rPr>
          <w:sz w:val="22"/>
          <w:szCs w:val="22"/>
        </w:rPr>
        <w:t xml:space="preserve"> za rok (slovy: </w:t>
      </w:r>
      <w:r w:rsidR="003F248B">
        <w:rPr>
          <w:sz w:val="22"/>
          <w:szCs w:val="22"/>
        </w:rPr>
        <w:t xml:space="preserve">čtrnáct tisíc </w:t>
      </w:r>
      <w:r w:rsidR="00110924">
        <w:rPr>
          <w:sz w:val="22"/>
          <w:szCs w:val="22"/>
        </w:rPr>
        <w:t>sedm set šes</w:t>
      </w:r>
      <w:r w:rsidR="003F248B">
        <w:rPr>
          <w:sz w:val="22"/>
          <w:szCs w:val="22"/>
        </w:rPr>
        <w:t>t korun českých</w:t>
      </w:r>
      <w:r w:rsidR="00423F0F">
        <w:rPr>
          <w:sz w:val="22"/>
          <w:szCs w:val="22"/>
        </w:rPr>
        <w:t>). Tato částka bude navýšena o </w:t>
      </w:r>
      <w:r w:rsidR="00423F0F">
        <w:rPr>
          <w:b/>
          <w:sz w:val="22"/>
          <w:szCs w:val="22"/>
        </w:rPr>
        <w:t>příslušnou sazbu DPH</w:t>
      </w:r>
      <w:r w:rsidR="00423F0F">
        <w:rPr>
          <w:sz w:val="22"/>
          <w:szCs w:val="22"/>
        </w:rPr>
        <w:t xml:space="preserve"> dle zákona 235/2004 Sb., ve znění platném ke dni povinnosti přiznat daň. Nájemné je nájemce povinen hradit pronajímateli jednorázově vždy nejpozději do 31. 3. kalendářního roku na účet pronajímatele, vedený u České spořitelny, a. s., č. </w:t>
      </w:r>
      <w:r w:rsidR="008B61DE">
        <w:rPr>
          <w:sz w:val="22"/>
          <w:szCs w:val="22"/>
        </w:rPr>
        <w:t>60011-1466072369</w:t>
      </w:r>
      <w:r w:rsidR="00423F0F">
        <w:rPr>
          <w:sz w:val="22"/>
          <w:szCs w:val="22"/>
        </w:rPr>
        <w:t>/0800, na základě daňového dokladu vystaveného pronajímatelem. Zaplacením se rozumí připsání částky na účet pronajímatele.</w:t>
      </w:r>
    </w:p>
    <w:p w:rsidR="00F30675" w:rsidRDefault="003F248B" w:rsidP="003F248B">
      <w:pPr>
        <w:ind w:left="284" w:hanging="284"/>
        <w:jc w:val="both"/>
        <w:rPr>
          <w:sz w:val="22"/>
          <w:szCs w:val="22"/>
        </w:rPr>
      </w:pPr>
      <w:r w:rsidRPr="003F248B">
        <w:rPr>
          <w:sz w:val="22"/>
          <w:szCs w:val="22"/>
        </w:rPr>
        <w:t>2.</w:t>
      </w:r>
      <w:r>
        <w:rPr>
          <w:b/>
          <w:sz w:val="22"/>
          <w:szCs w:val="22"/>
        </w:rPr>
        <w:t xml:space="preserve"> </w:t>
      </w:r>
      <w:r w:rsidR="001272F3" w:rsidRPr="000C6352">
        <w:rPr>
          <w:b/>
          <w:sz w:val="22"/>
          <w:szCs w:val="22"/>
        </w:rPr>
        <w:t>Pom</w:t>
      </w:r>
      <w:r w:rsidR="008B61DE" w:rsidRPr="000C6352">
        <w:rPr>
          <w:b/>
          <w:sz w:val="22"/>
          <w:szCs w:val="22"/>
        </w:rPr>
        <w:t>ěrná část nájemného pro rok 20</w:t>
      </w:r>
      <w:r w:rsidRPr="000C6352">
        <w:rPr>
          <w:b/>
          <w:sz w:val="22"/>
          <w:szCs w:val="22"/>
        </w:rPr>
        <w:t>20</w:t>
      </w:r>
      <w:r w:rsidR="001272F3" w:rsidRPr="000C6352">
        <w:rPr>
          <w:b/>
          <w:sz w:val="22"/>
          <w:szCs w:val="22"/>
        </w:rPr>
        <w:t xml:space="preserve"> činí</w:t>
      </w:r>
      <w:r w:rsidR="000C6352" w:rsidRPr="000C6352">
        <w:rPr>
          <w:b/>
          <w:sz w:val="22"/>
          <w:szCs w:val="22"/>
        </w:rPr>
        <w:t xml:space="preserve"> </w:t>
      </w:r>
      <w:r w:rsidR="00127C80">
        <w:rPr>
          <w:b/>
          <w:sz w:val="22"/>
          <w:szCs w:val="22"/>
        </w:rPr>
        <w:t>7.393</w:t>
      </w:r>
      <w:r w:rsidR="00F30675" w:rsidRPr="000C6352">
        <w:rPr>
          <w:b/>
          <w:sz w:val="22"/>
          <w:szCs w:val="22"/>
        </w:rPr>
        <w:t xml:space="preserve"> Kč + DPH.</w:t>
      </w:r>
      <w:r w:rsidR="00F30675">
        <w:rPr>
          <w:sz w:val="22"/>
          <w:szCs w:val="22"/>
        </w:rPr>
        <w:t xml:space="preserve"> </w:t>
      </w:r>
      <w:r w:rsidR="00F30675" w:rsidRPr="00AC1229">
        <w:rPr>
          <w:sz w:val="22"/>
          <w:szCs w:val="22"/>
        </w:rPr>
        <w:t xml:space="preserve">Uvedenou částku je nájemce povinen uhradit nejpozději do </w:t>
      </w:r>
      <w:r>
        <w:rPr>
          <w:sz w:val="22"/>
          <w:szCs w:val="22"/>
        </w:rPr>
        <w:t xml:space="preserve">31. </w:t>
      </w:r>
      <w:r w:rsidR="00110924">
        <w:rPr>
          <w:sz w:val="22"/>
          <w:szCs w:val="22"/>
        </w:rPr>
        <w:t>7</w:t>
      </w:r>
      <w:r>
        <w:rPr>
          <w:sz w:val="22"/>
          <w:szCs w:val="22"/>
        </w:rPr>
        <w:t>. 2020</w:t>
      </w:r>
      <w:r w:rsidR="00F30675">
        <w:rPr>
          <w:sz w:val="22"/>
          <w:szCs w:val="22"/>
        </w:rPr>
        <w:t>, na základě daňového dokladu vystaveného pronajímatelem. Zaplacením se rozumí připsání částky na účet pronajímatele.</w:t>
      </w:r>
    </w:p>
    <w:p w:rsidR="003F248B" w:rsidRPr="003F248B" w:rsidRDefault="003F248B" w:rsidP="003F248B">
      <w:pPr>
        <w:ind w:left="284" w:hanging="284"/>
        <w:jc w:val="both"/>
      </w:pPr>
      <w:r>
        <w:rPr>
          <w:sz w:val="22"/>
          <w:szCs w:val="22"/>
        </w:rPr>
        <w:t xml:space="preserve">3. </w:t>
      </w:r>
      <w:r w:rsidRPr="003F248B">
        <w:rPr>
          <w:sz w:val="22"/>
          <w:szCs w:val="22"/>
        </w:rPr>
        <w:t xml:space="preserve">Smluvní strany shodně konstatují, že </w:t>
      </w:r>
      <w:r>
        <w:rPr>
          <w:sz w:val="22"/>
          <w:szCs w:val="22"/>
        </w:rPr>
        <w:t>n</w:t>
      </w:r>
      <w:r w:rsidRPr="003F248B">
        <w:rPr>
          <w:sz w:val="22"/>
          <w:szCs w:val="22"/>
        </w:rPr>
        <w:t xml:space="preserve">ájemce užíval </w:t>
      </w:r>
      <w:r w:rsidR="00C51F61">
        <w:rPr>
          <w:sz w:val="22"/>
          <w:szCs w:val="22"/>
        </w:rPr>
        <w:t>pronajatý majetek</w:t>
      </w:r>
      <w:r w:rsidRPr="003F248B">
        <w:rPr>
          <w:sz w:val="22"/>
          <w:szCs w:val="22"/>
        </w:rPr>
        <w:t xml:space="preserve"> k účelu sjednanému dle této smlouvy </w:t>
      </w:r>
      <w:r w:rsidR="00110924">
        <w:rPr>
          <w:sz w:val="22"/>
          <w:szCs w:val="22"/>
        </w:rPr>
        <w:t>po dobu tří let zpětně</w:t>
      </w:r>
      <w:r w:rsidRPr="003F248B">
        <w:rPr>
          <w:sz w:val="22"/>
          <w:szCs w:val="22"/>
        </w:rPr>
        <w:t xml:space="preserve">. Vzhledem k tomu je povinen uhradit </w:t>
      </w:r>
      <w:r w:rsidR="00C51F61">
        <w:rPr>
          <w:sz w:val="22"/>
          <w:szCs w:val="22"/>
        </w:rPr>
        <w:t>p</w:t>
      </w:r>
      <w:r w:rsidRPr="003F248B">
        <w:rPr>
          <w:sz w:val="22"/>
          <w:szCs w:val="22"/>
        </w:rPr>
        <w:t xml:space="preserve">ronajímateli </w:t>
      </w:r>
      <w:r w:rsidR="00C51F61" w:rsidRPr="000C6352">
        <w:rPr>
          <w:b/>
          <w:sz w:val="22"/>
          <w:szCs w:val="22"/>
        </w:rPr>
        <w:t>ná</w:t>
      </w:r>
      <w:r w:rsidRPr="000C6352">
        <w:rPr>
          <w:b/>
          <w:sz w:val="22"/>
          <w:szCs w:val="22"/>
        </w:rPr>
        <w:t xml:space="preserve">hradu za bezesmluvní užívání v tomto období, a to ve výši </w:t>
      </w:r>
      <w:r w:rsidR="00110924">
        <w:rPr>
          <w:b/>
          <w:sz w:val="22"/>
          <w:szCs w:val="22"/>
        </w:rPr>
        <w:t>44.118</w:t>
      </w:r>
      <w:r w:rsidR="00C51F61" w:rsidRPr="000C6352">
        <w:rPr>
          <w:b/>
          <w:sz w:val="22"/>
          <w:szCs w:val="22"/>
        </w:rPr>
        <w:t xml:space="preserve"> </w:t>
      </w:r>
      <w:r w:rsidRPr="000C6352">
        <w:rPr>
          <w:b/>
          <w:sz w:val="22"/>
          <w:szCs w:val="22"/>
        </w:rPr>
        <w:t>Kč.</w:t>
      </w:r>
      <w:r w:rsidRPr="003F248B">
        <w:rPr>
          <w:b/>
          <w:sz w:val="22"/>
          <w:szCs w:val="22"/>
        </w:rPr>
        <w:t xml:space="preserve"> </w:t>
      </w:r>
      <w:r w:rsidRPr="003F248B">
        <w:rPr>
          <w:sz w:val="22"/>
          <w:szCs w:val="22"/>
        </w:rPr>
        <w:t xml:space="preserve">Tato </w:t>
      </w:r>
      <w:r w:rsidR="00C51F61">
        <w:rPr>
          <w:sz w:val="22"/>
          <w:szCs w:val="22"/>
        </w:rPr>
        <w:t>ná</w:t>
      </w:r>
      <w:r w:rsidRPr="003F248B">
        <w:rPr>
          <w:sz w:val="22"/>
          <w:szCs w:val="22"/>
        </w:rPr>
        <w:t xml:space="preserve">hrada bude </w:t>
      </w:r>
      <w:r w:rsidR="00C51F61">
        <w:rPr>
          <w:sz w:val="22"/>
          <w:szCs w:val="22"/>
        </w:rPr>
        <w:t>n</w:t>
      </w:r>
      <w:r w:rsidRPr="003F248B">
        <w:rPr>
          <w:sz w:val="22"/>
          <w:szCs w:val="22"/>
        </w:rPr>
        <w:t xml:space="preserve">ájemcem uhrazena nejpozději do </w:t>
      </w:r>
      <w:r w:rsidR="00C51F61">
        <w:rPr>
          <w:sz w:val="22"/>
          <w:szCs w:val="22"/>
        </w:rPr>
        <w:t>31</w:t>
      </w:r>
      <w:r w:rsidRPr="003F248B">
        <w:rPr>
          <w:sz w:val="22"/>
          <w:szCs w:val="22"/>
        </w:rPr>
        <w:t xml:space="preserve">. </w:t>
      </w:r>
      <w:r w:rsidR="00110924">
        <w:rPr>
          <w:sz w:val="22"/>
          <w:szCs w:val="22"/>
        </w:rPr>
        <w:t>7</w:t>
      </w:r>
      <w:r w:rsidRPr="003F248B">
        <w:rPr>
          <w:sz w:val="22"/>
          <w:szCs w:val="22"/>
        </w:rPr>
        <w:t xml:space="preserve">. 2020 na účet Pronajímatele, </w:t>
      </w:r>
      <w:r w:rsidRPr="003F248B">
        <w:rPr>
          <w:sz w:val="22"/>
          <w:szCs w:val="22"/>
        </w:rPr>
        <w:lastRenderedPageBreak/>
        <w:t>vedený u České spořitelny, a.</w:t>
      </w:r>
      <w:r w:rsidR="000C6352">
        <w:rPr>
          <w:sz w:val="22"/>
          <w:szCs w:val="22"/>
        </w:rPr>
        <w:t> </w:t>
      </w:r>
      <w:r w:rsidRPr="003F248B">
        <w:rPr>
          <w:sz w:val="22"/>
          <w:szCs w:val="22"/>
        </w:rPr>
        <w:t>s., č. 19-1466072369/0800, v. s. 9020000</w:t>
      </w:r>
      <w:r w:rsidR="00E140E3">
        <w:rPr>
          <w:sz w:val="22"/>
          <w:szCs w:val="22"/>
        </w:rPr>
        <w:t>122</w:t>
      </w:r>
      <w:r w:rsidRPr="003F248B">
        <w:rPr>
          <w:sz w:val="22"/>
          <w:szCs w:val="22"/>
        </w:rPr>
        <w:t xml:space="preserve">. Zaplacením se rozumí připsání částky na účet </w:t>
      </w:r>
      <w:r w:rsidR="00C51F61">
        <w:rPr>
          <w:sz w:val="22"/>
          <w:szCs w:val="22"/>
        </w:rPr>
        <w:t>p</w:t>
      </w:r>
      <w:r w:rsidRPr="003F248B">
        <w:rPr>
          <w:sz w:val="22"/>
          <w:szCs w:val="22"/>
        </w:rPr>
        <w:t>ronajímatele.</w:t>
      </w:r>
      <w:r w:rsidRPr="003F248B">
        <w:t xml:space="preserve"> </w:t>
      </w:r>
    </w:p>
    <w:p w:rsidR="004E5EEB" w:rsidRDefault="003F248B" w:rsidP="003F248B">
      <w:pPr>
        <w:ind w:left="284" w:hanging="284"/>
        <w:jc w:val="both"/>
        <w:rPr>
          <w:sz w:val="22"/>
          <w:szCs w:val="22"/>
        </w:rPr>
      </w:pPr>
      <w:r>
        <w:rPr>
          <w:sz w:val="22"/>
          <w:szCs w:val="22"/>
        </w:rPr>
        <w:t>4</w:t>
      </w:r>
      <w:r w:rsidR="00B74058" w:rsidRPr="001272F3">
        <w:rPr>
          <w:sz w:val="22"/>
          <w:szCs w:val="22"/>
        </w:rPr>
        <w:t xml:space="preserve">. </w:t>
      </w:r>
      <w:r w:rsidR="004E5EEB" w:rsidRPr="001272F3">
        <w:rPr>
          <w:sz w:val="22"/>
          <w:szCs w:val="22"/>
        </w:rPr>
        <w:t>V případě, že nájemce neuhradí</w:t>
      </w:r>
      <w:r w:rsidR="00C51F61">
        <w:rPr>
          <w:sz w:val="22"/>
          <w:szCs w:val="22"/>
        </w:rPr>
        <w:t xml:space="preserve"> sjednané úhrady dle této smlouvy,</w:t>
      </w:r>
      <w:r w:rsidR="004E5EEB" w:rsidRPr="001272F3">
        <w:rPr>
          <w:sz w:val="22"/>
          <w:szCs w:val="22"/>
        </w:rPr>
        <w:t xml:space="preserve"> má pronajímatel právo od této smlouvy odstoupit dle článku </w:t>
      </w:r>
      <w:r w:rsidR="00B74058" w:rsidRPr="001272F3">
        <w:rPr>
          <w:sz w:val="22"/>
          <w:szCs w:val="22"/>
        </w:rPr>
        <w:t>desátého</w:t>
      </w:r>
      <w:r w:rsidR="004E5EEB" w:rsidRPr="001272F3">
        <w:rPr>
          <w:sz w:val="22"/>
          <w:szCs w:val="22"/>
        </w:rPr>
        <w:t xml:space="preserve"> této smlouvy a nájemce je povinen uhradit pronajímateli úrok z prodlení za neuhraz</w:t>
      </w:r>
      <w:r w:rsidR="00C51F61">
        <w:rPr>
          <w:sz w:val="22"/>
          <w:szCs w:val="22"/>
        </w:rPr>
        <w:t>ené platby</w:t>
      </w:r>
      <w:r w:rsidR="004E5EEB" w:rsidRPr="001272F3">
        <w:rPr>
          <w:sz w:val="22"/>
          <w:szCs w:val="22"/>
        </w:rPr>
        <w:t xml:space="preserve"> podle platných právních předpisů, pokud nebude písemně dohodnuto jinak.</w:t>
      </w:r>
    </w:p>
    <w:p w:rsidR="00E140E3" w:rsidRDefault="00E140E3" w:rsidP="000C123F">
      <w:pPr>
        <w:jc w:val="both"/>
        <w:rPr>
          <w:b/>
          <w:sz w:val="22"/>
          <w:szCs w:val="22"/>
        </w:rPr>
      </w:pPr>
    </w:p>
    <w:p w:rsidR="000C123F" w:rsidRDefault="000C123F" w:rsidP="000C123F">
      <w:pPr>
        <w:jc w:val="both"/>
        <w:rPr>
          <w:sz w:val="22"/>
          <w:szCs w:val="22"/>
        </w:rPr>
      </w:pPr>
      <w:r>
        <w:rPr>
          <w:b/>
          <w:sz w:val="22"/>
          <w:szCs w:val="22"/>
        </w:rPr>
        <w:t>Článek čtvrtý:</w:t>
      </w:r>
      <w:r>
        <w:rPr>
          <w:sz w:val="22"/>
          <w:szCs w:val="22"/>
        </w:rPr>
        <w:t xml:space="preserve"> </w:t>
      </w:r>
    </w:p>
    <w:p w:rsidR="000C123F" w:rsidRDefault="000C123F" w:rsidP="00CE69B7">
      <w:pPr>
        <w:ind w:left="284" w:hanging="284"/>
        <w:jc w:val="both"/>
        <w:rPr>
          <w:sz w:val="22"/>
          <w:szCs w:val="22"/>
        </w:rPr>
      </w:pPr>
      <w:r>
        <w:rPr>
          <w:sz w:val="22"/>
          <w:szCs w:val="22"/>
        </w:rPr>
        <w:t>1. Nájemce prohlašuje, že je mu znám stav pronajatého majetku a nemá k němu výhrady.</w:t>
      </w:r>
    </w:p>
    <w:p w:rsidR="000C123F" w:rsidRPr="00DC42B2" w:rsidRDefault="000C123F" w:rsidP="00CE69B7">
      <w:pPr>
        <w:ind w:left="284" w:hanging="284"/>
        <w:jc w:val="both"/>
        <w:rPr>
          <w:sz w:val="22"/>
          <w:szCs w:val="22"/>
        </w:rPr>
      </w:pPr>
      <w:r w:rsidRPr="00DC42B2">
        <w:rPr>
          <w:sz w:val="22"/>
          <w:szCs w:val="22"/>
        </w:rPr>
        <w:t xml:space="preserve">2. </w:t>
      </w:r>
      <w:r w:rsidR="00885C5B" w:rsidRPr="00DC42B2">
        <w:rPr>
          <w:sz w:val="22"/>
          <w:szCs w:val="22"/>
        </w:rPr>
        <w:t xml:space="preserve">Nájemce rovněž prohlašuje, že </w:t>
      </w:r>
      <w:r w:rsidR="00C51F61" w:rsidRPr="00DC42B2">
        <w:rPr>
          <w:sz w:val="22"/>
          <w:szCs w:val="22"/>
        </w:rPr>
        <w:t>poutač</w:t>
      </w:r>
      <w:r w:rsidR="00885C5B" w:rsidRPr="00DC42B2">
        <w:rPr>
          <w:sz w:val="22"/>
          <w:szCs w:val="22"/>
        </w:rPr>
        <w:t xml:space="preserve"> </w:t>
      </w:r>
      <w:r w:rsidR="00C51F61" w:rsidRPr="00DC42B2">
        <w:rPr>
          <w:sz w:val="22"/>
          <w:szCs w:val="22"/>
        </w:rPr>
        <w:t>byl</w:t>
      </w:r>
      <w:r w:rsidR="00885C5B" w:rsidRPr="00DC42B2">
        <w:rPr>
          <w:i/>
          <w:sz w:val="22"/>
          <w:szCs w:val="22"/>
        </w:rPr>
        <w:t xml:space="preserve"> </w:t>
      </w:r>
      <w:r w:rsidR="00C51F61" w:rsidRPr="00DC42B2">
        <w:rPr>
          <w:sz w:val="22"/>
          <w:szCs w:val="22"/>
        </w:rPr>
        <w:t xml:space="preserve">na pronajatém majetku dle této smlouvy </w:t>
      </w:r>
      <w:r w:rsidR="00885C5B" w:rsidRPr="00DC42B2">
        <w:rPr>
          <w:sz w:val="22"/>
          <w:szCs w:val="22"/>
        </w:rPr>
        <w:t>umístěn dle platných právních předpisů pro povolování těchto staveb na základě příslušného dokladu vydaného stavebním úřadem.</w:t>
      </w:r>
    </w:p>
    <w:p w:rsidR="000C123F" w:rsidRDefault="000C123F" w:rsidP="000C123F">
      <w:pPr>
        <w:jc w:val="both"/>
        <w:rPr>
          <w:sz w:val="22"/>
          <w:szCs w:val="22"/>
        </w:rPr>
      </w:pPr>
      <w:r>
        <w:rPr>
          <w:b/>
          <w:sz w:val="22"/>
          <w:szCs w:val="22"/>
        </w:rPr>
        <w:t>Článek pátý:</w:t>
      </w:r>
      <w:r>
        <w:rPr>
          <w:sz w:val="22"/>
          <w:szCs w:val="22"/>
        </w:rPr>
        <w:t xml:space="preserve"> </w:t>
      </w:r>
    </w:p>
    <w:p w:rsidR="000C123F" w:rsidRPr="002E712F" w:rsidRDefault="000C123F" w:rsidP="000C123F">
      <w:pPr>
        <w:jc w:val="both"/>
        <w:rPr>
          <w:sz w:val="22"/>
          <w:szCs w:val="22"/>
        </w:rPr>
      </w:pPr>
      <w:r>
        <w:rPr>
          <w:sz w:val="22"/>
          <w:szCs w:val="22"/>
        </w:rPr>
        <w:t>Nájemce nesmí užívat pronajatý majetek k jinému než sjednanému účelu, ani nemá právo dát pronajatý majetek do podnájmu ani jiného užívání další osobě bez předchozího písemného souhlasu pronajímatele</w:t>
      </w:r>
      <w:r w:rsidRPr="002E712F">
        <w:rPr>
          <w:sz w:val="22"/>
          <w:szCs w:val="22"/>
        </w:rPr>
        <w:t>, a to ani v rámci sdružení společností či podnikatelů, jehož je nájemce členem</w:t>
      </w:r>
      <w:r w:rsidR="00ED0F6F">
        <w:rPr>
          <w:sz w:val="22"/>
          <w:szCs w:val="22"/>
        </w:rPr>
        <w:t>.</w:t>
      </w:r>
    </w:p>
    <w:p w:rsidR="00AC1229" w:rsidRDefault="000C123F" w:rsidP="000C123F">
      <w:pPr>
        <w:jc w:val="both"/>
        <w:rPr>
          <w:sz w:val="22"/>
          <w:szCs w:val="22"/>
        </w:rPr>
      </w:pPr>
      <w:r>
        <w:rPr>
          <w:b/>
          <w:sz w:val="22"/>
          <w:szCs w:val="22"/>
        </w:rPr>
        <w:t>Článek šestý:</w:t>
      </w:r>
      <w:r>
        <w:rPr>
          <w:sz w:val="22"/>
          <w:szCs w:val="22"/>
        </w:rPr>
        <w:t xml:space="preserve"> </w:t>
      </w:r>
    </w:p>
    <w:p w:rsidR="002870E0" w:rsidRDefault="002870E0" w:rsidP="002870E0">
      <w:pPr>
        <w:jc w:val="both"/>
        <w:rPr>
          <w:sz w:val="22"/>
          <w:szCs w:val="22"/>
        </w:rPr>
      </w:pPr>
      <w:r>
        <w:rPr>
          <w:sz w:val="22"/>
          <w:szCs w:val="22"/>
        </w:rPr>
        <w:t xml:space="preserve">Smluvní strany se dohodly, že veškeré náklady spojené s údržbou, opravami, provozem a </w:t>
      </w:r>
      <w:r w:rsidR="00DC42B2">
        <w:rPr>
          <w:sz w:val="22"/>
          <w:szCs w:val="22"/>
        </w:rPr>
        <w:t>případným</w:t>
      </w:r>
      <w:r>
        <w:rPr>
          <w:sz w:val="22"/>
          <w:szCs w:val="22"/>
        </w:rPr>
        <w:t xml:space="preserve"> odstraněním </w:t>
      </w:r>
      <w:r w:rsidR="00C51F61">
        <w:rPr>
          <w:sz w:val="22"/>
          <w:szCs w:val="22"/>
        </w:rPr>
        <w:t>poutače</w:t>
      </w:r>
      <w:r>
        <w:rPr>
          <w:sz w:val="22"/>
          <w:szCs w:val="22"/>
        </w:rPr>
        <w:t xml:space="preserve"> dle článku druhého této smlouvy hradí v plném rozsahu nájemce. </w:t>
      </w:r>
    </w:p>
    <w:p w:rsidR="00CF58FD" w:rsidRDefault="000C123F" w:rsidP="000C123F">
      <w:pPr>
        <w:jc w:val="both"/>
        <w:rPr>
          <w:sz w:val="22"/>
          <w:szCs w:val="22"/>
        </w:rPr>
      </w:pPr>
      <w:r>
        <w:rPr>
          <w:b/>
          <w:sz w:val="22"/>
          <w:szCs w:val="22"/>
        </w:rPr>
        <w:t>Článek sedmý:</w:t>
      </w:r>
      <w:r>
        <w:rPr>
          <w:sz w:val="22"/>
          <w:szCs w:val="22"/>
        </w:rPr>
        <w:t xml:space="preserve"> </w:t>
      </w:r>
    </w:p>
    <w:p w:rsidR="000C123F" w:rsidRDefault="000C123F" w:rsidP="000C123F">
      <w:pPr>
        <w:jc w:val="both"/>
        <w:rPr>
          <w:sz w:val="22"/>
          <w:szCs w:val="22"/>
        </w:rPr>
      </w:pPr>
      <w:r>
        <w:rPr>
          <w:sz w:val="22"/>
          <w:szCs w:val="22"/>
        </w:rPr>
        <w:t xml:space="preserve">Nájemce je povinen užívat pronajatý majetek řádně, v rozsahu a v souladu s touto smlouvou, s platnými právními předpisy a je povinen dbát o dobrý stav pronajatého majetku a zabránit jeho poškození. </w:t>
      </w:r>
    </w:p>
    <w:p w:rsidR="000C123F" w:rsidRDefault="000C123F" w:rsidP="000C123F">
      <w:pPr>
        <w:jc w:val="both"/>
        <w:rPr>
          <w:sz w:val="22"/>
          <w:szCs w:val="22"/>
        </w:rPr>
      </w:pPr>
      <w:r>
        <w:rPr>
          <w:b/>
          <w:sz w:val="22"/>
          <w:szCs w:val="22"/>
        </w:rPr>
        <w:t>Článek osmý:</w:t>
      </w:r>
      <w:r>
        <w:rPr>
          <w:sz w:val="22"/>
          <w:szCs w:val="22"/>
        </w:rPr>
        <w:t xml:space="preserve"> </w:t>
      </w:r>
    </w:p>
    <w:p w:rsidR="000C123F" w:rsidRDefault="000C123F" w:rsidP="00CE69B7">
      <w:pPr>
        <w:ind w:left="284" w:hanging="284"/>
        <w:jc w:val="both"/>
        <w:rPr>
          <w:sz w:val="22"/>
          <w:szCs w:val="22"/>
        </w:rPr>
      </w:pPr>
      <w:r>
        <w:rPr>
          <w:sz w:val="22"/>
          <w:szCs w:val="22"/>
        </w:rPr>
        <w:t xml:space="preserve">1. Nájemce se zavazuje, že nebude znečišťovat pronajatý majetek ani jeho okolí a zajistí </w:t>
      </w:r>
      <w:r w:rsidR="00C51F61">
        <w:rPr>
          <w:sz w:val="22"/>
          <w:szCs w:val="22"/>
        </w:rPr>
        <w:t xml:space="preserve">na své náklady </w:t>
      </w:r>
      <w:r>
        <w:rPr>
          <w:sz w:val="22"/>
          <w:szCs w:val="22"/>
        </w:rPr>
        <w:t>čistotu a pořádek užívaného prostoru.</w:t>
      </w:r>
    </w:p>
    <w:p w:rsidR="000C123F" w:rsidRDefault="000C123F" w:rsidP="00CE69B7">
      <w:pPr>
        <w:ind w:left="284" w:hanging="284"/>
        <w:jc w:val="both"/>
        <w:rPr>
          <w:sz w:val="22"/>
          <w:szCs w:val="22"/>
        </w:rPr>
      </w:pPr>
      <w:r>
        <w:rPr>
          <w:sz w:val="22"/>
          <w:szCs w:val="22"/>
        </w:rPr>
        <w:t>2. Nájemce užívá pronajatý majetek na vlastní nebezpečí a odpovídá za veškeré škody vzniklé v souvislosti s nájmem podle této smlouvy a v souvislosti s jeho činností či provozem a je povinen uhradit pronajímateli i třetím osobám tuto škodu v plné výši. Nájemce rovněž odpovídá za škody, které vzniknou v souvislosti s nájmem a jeho činností na zdraví a majetku třetích osob.</w:t>
      </w:r>
    </w:p>
    <w:p w:rsidR="000C123F" w:rsidRDefault="000C123F" w:rsidP="00CE69B7">
      <w:pPr>
        <w:ind w:left="284" w:hanging="284"/>
        <w:jc w:val="both"/>
        <w:rPr>
          <w:sz w:val="22"/>
          <w:szCs w:val="22"/>
        </w:rPr>
      </w:pPr>
      <w:r>
        <w:rPr>
          <w:sz w:val="22"/>
          <w:szCs w:val="22"/>
        </w:rPr>
        <w:t xml:space="preserve">3. Nájemce je povinen v případě potřeby provedení oprav či údržby </w:t>
      </w:r>
      <w:r w:rsidR="000E77A6">
        <w:rPr>
          <w:sz w:val="22"/>
          <w:szCs w:val="22"/>
        </w:rPr>
        <w:t>pronajatého majetku</w:t>
      </w:r>
      <w:r>
        <w:rPr>
          <w:sz w:val="22"/>
          <w:szCs w:val="22"/>
        </w:rPr>
        <w:t xml:space="preserve"> či jiných zásahů na </w:t>
      </w:r>
      <w:r w:rsidR="000E77A6">
        <w:rPr>
          <w:sz w:val="22"/>
          <w:szCs w:val="22"/>
        </w:rPr>
        <w:t>pronajatém majetku</w:t>
      </w:r>
      <w:r>
        <w:rPr>
          <w:sz w:val="22"/>
          <w:szCs w:val="22"/>
        </w:rPr>
        <w:t xml:space="preserve"> akceptovat přerušení činnosti na </w:t>
      </w:r>
      <w:r w:rsidR="000E77A6">
        <w:rPr>
          <w:sz w:val="22"/>
          <w:szCs w:val="22"/>
        </w:rPr>
        <w:t>pronajatém majetku</w:t>
      </w:r>
      <w:r>
        <w:rPr>
          <w:sz w:val="22"/>
          <w:szCs w:val="22"/>
        </w:rPr>
        <w:t xml:space="preserve"> na základě písemné výzvy pronajímatele. Nájemce je povinen vlastníkovi umožnit provedení oprav a údržby </w:t>
      </w:r>
      <w:r w:rsidR="000E77A6">
        <w:rPr>
          <w:sz w:val="22"/>
          <w:szCs w:val="22"/>
        </w:rPr>
        <w:t>pronajatého majetku</w:t>
      </w:r>
      <w:r>
        <w:rPr>
          <w:sz w:val="22"/>
          <w:szCs w:val="22"/>
        </w:rPr>
        <w:t xml:space="preserve"> či jiných zásahů na </w:t>
      </w:r>
      <w:r w:rsidR="000E77A6">
        <w:rPr>
          <w:sz w:val="22"/>
          <w:szCs w:val="22"/>
        </w:rPr>
        <w:t>pronajatém majetku</w:t>
      </w:r>
      <w:r>
        <w:rPr>
          <w:sz w:val="22"/>
          <w:szCs w:val="22"/>
        </w:rPr>
        <w:t>.</w:t>
      </w:r>
    </w:p>
    <w:p w:rsidR="000C123F" w:rsidRDefault="00A93FC5" w:rsidP="00CE69B7">
      <w:pPr>
        <w:ind w:left="284" w:hanging="284"/>
        <w:jc w:val="both"/>
        <w:rPr>
          <w:sz w:val="22"/>
          <w:szCs w:val="22"/>
        </w:rPr>
      </w:pPr>
      <w:r>
        <w:rPr>
          <w:sz w:val="22"/>
          <w:szCs w:val="22"/>
        </w:rPr>
        <w:t xml:space="preserve">4. </w:t>
      </w:r>
      <w:r w:rsidR="005D5CD0">
        <w:rPr>
          <w:sz w:val="22"/>
          <w:szCs w:val="22"/>
        </w:rPr>
        <w:t>Reklamní p</w:t>
      </w:r>
      <w:r>
        <w:rPr>
          <w:sz w:val="22"/>
          <w:szCs w:val="22"/>
        </w:rPr>
        <w:t xml:space="preserve">locha </w:t>
      </w:r>
      <w:r w:rsidR="00C51F61">
        <w:rPr>
          <w:sz w:val="22"/>
          <w:szCs w:val="22"/>
        </w:rPr>
        <w:t>poutače</w:t>
      </w:r>
      <w:r w:rsidR="00CF58FD">
        <w:rPr>
          <w:sz w:val="22"/>
          <w:szCs w:val="22"/>
        </w:rPr>
        <w:t xml:space="preserve"> </w:t>
      </w:r>
      <w:r w:rsidR="000C123F">
        <w:rPr>
          <w:sz w:val="22"/>
          <w:szCs w:val="22"/>
        </w:rPr>
        <w:t>nesmí obsahovat vulgární, pornografické, rasistické a jiné morálce odporující zobrazení a texty a dále nesmí být v rozporu s platnými právními předpisy ani se zájmy statutárního města Jihlavy. Při grafickém a výtvarném zpracování a instalování informací na reklamní ploše bude přísně dbáno na jejich estetickou úroveň při respektování právních předpisů a</w:t>
      </w:r>
      <w:r w:rsidR="00CD7FDA">
        <w:rPr>
          <w:sz w:val="22"/>
          <w:szCs w:val="22"/>
        </w:rPr>
        <w:t> </w:t>
      </w:r>
      <w:r w:rsidR="000C123F">
        <w:rPr>
          <w:sz w:val="22"/>
          <w:szCs w:val="22"/>
        </w:rPr>
        <w:t>norem ČR.</w:t>
      </w:r>
    </w:p>
    <w:p w:rsidR="000C123F" w:rsidRDefault="000C123F" w:rsidP="000C123F">
      <w:pPr>
        <w:jc w:val="both"/>
        <w:rPr>
          <w:sz w:val="22"/>
          <w:szCs w:val="22"/>
        </w:rPr>
      </w:pPr>
      <w:r>
        <w:rPr>
          <w:b/>
          <w:sz w:val="22"/>
          <w:szCs w:val="22"/>
        </w:rPr>
        <w:t>Článek devátý:</w:t>
      </w:r>
      <w:r>
        <w:rPr>
          <w:sz w:val="22"/>
          <w:szCs w:val="22"/>
        </w:rPr>
        <w:t xml:space="preserve"> </w:t>
      </w:r>
    </w:p>
    <w:p w:rsidR="000C123F" w:rsidRDefault="000C123F" w:rsidP="00CE69B7">
      <w:pPr>
        <w:ind w:left="284" w:hanging="284"/>
        <w:jc w:val="both"/>
        <w:rPr>
          <w:sz w:val="22"/>
          <w:szCs w:val="22"/>
        </w:rPr>
      </w:pPr>
      <w:r>
        <w:rPr>
          <w:sz w:val="22"/>
          <w:szCs w:val="22"/>
        </w:rPr>
        <w:t xml:space="preserve">1. Nájemce není oprávněn provádět jakékoliv změny ani úpravy pronajatého majetku nad rámec této smlouvy bez předchozího písemného souhlasu pronajímatele. </w:t>
      </w:r>
    </w:p>
    <w:p w:rsidR="000C123F" w:rsidRDefault="00A93FC5" w:rsidP="00CE69B7">
      <w:pPr>
        <w:ind w:left="284" w:hanging="284"/>
        <w:jc w:val="both"/>
        <w:rPr>
          <w:sz w:val="22"/>
          <w:szCs w:val="22"/>
        </w:rPr>
      </w:pPr>
      <w:r>
        <w:rPr>
          <w:sz w:val="22"/>
          <w:szCs w:val="22"/>
        </w:rPr>
        <w:t>2</w:t>
      </w:r>
      <w:r w:rsidR="000C123F">
        <w:rPr>
          <w:sz w:val="22"/>
          <w:szCs w:val="22"/>
        </w:rPr>
        <w:t xml:space="preserve">. Nájemce je povinen trvale udržovat </w:t>
      </w:r>
      <w:r w:rsidR="00C51F61">
        <w:rPr>
          <w:sz w:val="22"/>
          <w:szCs w:val="22"/>
        </w:rPr>
        <w:t>poutač</w:t>
      </w:r>
      <w:r w:rsidR="000C123F">
        <w:rPr>
          <w:sz w:val="22"/>
          <w:szCs w:val="22"/>
        </w:rPr>
        <w:t xml:space="preserve"> v plném funkčním a estetickém stavu a</w:t>
      </w:r>
      <w:r w:rsidR="00ED0F6F">
        <w:rPr>
          <w:sz w:val="22"/>
          <w:szCs w:val="22"/>
        </w:rPr>
        <w:t> </w:t>
      </w:r>
      <w:r w:rsidR="000C123F">
        <w:rPr>
          <w:sz w:val="22"/>
          <w:szCs w:val="22"/>
        </w:rPr>
        <w:t xml:space="preserve">případné závady a nedostatky bezodkladně na své náklady odstranit. </w:t>
      </w:r>
    </w:p>
    <w:p w:rsidR="000C123F" w:rsidRDefault="000C123F" w:rsidP="000C123F">
      <w:pPr>
        <w:jc w:val="both"/>
        <w:rPr>
          <w:sz w:val="22"/>
          <w:szCs w:val="22"/>
        </w:rPr>
      </w:pPr>
      <w:r>
        <w:rPr>
          <w:b/>
          <w:sz w:val="22"/>
          <w:szCs w:val="22"/>
        </w:rPr>
        <w:t>Článek desátý:</w:t>
      </w:r>
      <w:r>
        <w:rPr>
          <w:sz w:val="22"/>
          <w:szCs w:val="22"/>
        </w:rPr>
        <w:t xml:space="preserve"> </w:t>
      </w:r>
    </w:p>
    <w:p w:rsidR="00356041" w:rsidRDefault="000C123F" w:rsidP="00CE69B7">
      <w:pPr>
        <w:ind w:left="284" w:hanging="284"/>
        <w:jc w:val="both"/>
        <w:rPr>
          <w:sz w:val="22"/>
          <w:szCs w:val="22"/>
        </w:rPr>
      </w:pPr>
      <w:r>
        <w:rPr>
          <w:sz w:val="22"/>
          <w:szCs w:val="22"/>
        </w:rPr>
        <w:t xml:space="preserve">1. Smluvní strany se dohodly, že v případě porušení jakéhokoliv závazku či povinnosti nájemce vyplývajících z této smlouvy, zejména v případě porušení ustanovení čl. třetího, </w:t>
      </w:r>
      <w:r>
        <w:rPr>
          <w:sz w:val="22"/>
          <w:szCs w:val="22"/>
        </w:rPr>
        <w:lastRenderedPageBreak/>
        <w:t>pátého</w:t>
      </w:r>
      <w:r w:rsidR="00E72933">
        <w:rPr>
          <w:sz w:val="22"/>
          <w:szCs w:val="22"/>
        </w:rPr>
        <w:t>, sedmého</w:t>
      </w:r>
      <w:r w:rsidR="00384604">
        <w:rPr>
          <w:sz w:val="22"/>
          <w:szCs w:val="22"/>
        </w:rPr>
        <w:t xml:space="preserve"> </w:t>
      </w:r>
      <w:r>
        <w:rPr>
          <w:sz w:val="22"/>
          <w:szCs w:val="22"/>
        </w:rPr>
        <w:t>až</w:t>
      </w:r>
      <w:r w:rsidR="00384604">
        <w:rPr>
          <w:sz w:val="22"/>
          <w:szCs w:val="22"/>
        </w:rPr>
        <w:t> </w:t>
      </w:r>
      <w:r w:rsidR="00E72933">
        <w:rPr>
          <w:sz w:val="22"/>
          <w:szCs w:val="22"/>
        </w:rPr>
        <w:t>devátého</w:t>
      </w:r>
      <w:r>
        <w:rPr>
          <w:sz w:val="22"/>
          <w:szCs w:val="22"/>
        </w:rPr>
        <w:t xml:space="preserve"> této smlouvy nájemcem, má pronajímatel právo od této smlouvy odstoupit. </w:t>
      </w:r>
    </w:p>
    <w:p w:rsidR="00356041" w:rsidRDefault="000C123F" w:rsidP="00CE69B7">
      <w:pPr>
        <w:ind w:left="284" w:hanging="284"/>
        <w:jc w:val="both"/>
        <w:rPr>
          <w:sz w:val="22"/>
          <w:szCs w:val="22"/>
        </w:rPr>
      </w:pPr>
      <w:r>
        <w:rPr>
          <w:sz w:val="22"/>
          <w:szCs w:val="22"/>
        </w:rPr>
        <w:t>2. Smluvní strany se dohodly, že v případě porušení povinností dle vyhlášek statutárního města Jihlavy ze strany nájemce v souvislosti s nájmem a při činnostech dle této smlouvy, má pronajímatel právo od této smlouvy odstoupit, a to nesjedná-li nájemce nápravu nejdéle do 14 dnů ode dne doručení písemné výzvy pronajímatele k odstranění zjištěných nedostatků.</w:t>
      </w:r>
    </w:p>
    <w:p w:rsidR="000C123F" w:rsidRDefault="00356041" w:rsidP="00CE69B7">
      <w:pPr>
        <w:ind w:left="284" w:hanging="284"/>
        <w:jc w:val="both"/>
        <w:rPr>
          <w:sz w:val="22"/>
          <w:szCs w:val="22"/>
        </w:rPr>
      </w:pPr>
      <w:r>
        <w:rPr>
          <w:sz w:val="22"/>
          <w:szCs w:val="22"/>
        </w:rPr>
        <w:t>3. V případě odstoupení pronajímatele dle odst. 1 a 2 tohoto článku, smlouva zanikne dnem doručení písemného oznámení pronajímatele nájemci, že od smlouvy odstupuje.</w:t>
      </w:r>
    </w:p>
    <w:p w:rsidR="00CF58FD" w:rsidRDefault="000C123F" w:rsidP="000C123F">
      <w:pPr>
        <w:jc w:val="both"/>
        <w:rPr>
          <w:b/>
          <w:sz w:val="22"/>
          <w:szCs w:val="22"/>
        </w:rPr>
      </w:pPr>
      <w:r>
        <w:rPr>
          <w:b/>
          <w:sz w:val="22"/>
          <w:szCs w:val="22"/>
        </w:rPr>
        <w:t>Článek jedenáctý:</w:t>
      </w:r>
    </w:p>
    <w:p w:rsidR="000C123F" w:rsidRDefault="000C123F" w:rsidP="000C123F">
      <w:pPr>
        <w:jc w:val="both"/>
        <w:rPr>
          <w:sz w:val="22"/>
          <w:szCs w:val="22"/>
        </w:rPr>
      </w:pPr>
      <w:r>
        <w:rPr>
          <w:sz w:val="22"/>
          <w:szCs w:val="22"/>
        </w:rPr>
        <w:t>Smluvní strany se dohodly, že v přípa</w:t>
      </w:r>
      <w:r w:rsidR="00CF58FD">
        <w:rPr>
          <w:sz w:val="22"/>
          <w:szCs w:val="22"/>
        </w:rPr>
        <w:t xml:space="preserve">dě porušení jakéhokoliv závazku </w:t>
      </w:r>
      <w:r>
        <w:rPr>
          <w:sz w:val="22"/>
          <w:szCs w:val="22"/>
        </w:rPr>
        <w:t>či povinnosti nájemce vyplývajících z této smlouvy, zejména v případě porušení ustanovení článků pátého</w:t>
      </w:r>
      <w:r w:rsidR="00F059AA">
        <w:rPr>
          <w:sz w:val="22"/>
          <w:szCs w:val="22"/>
        </w:rPr>
        <w:t>, sedmého</w:t>
      </w:r>
      <w:r>
        <w:rPr>
          <w:sz w:val="22"/>
          <w:szCs w:val="22"/>
        </w:rPr>
        <w:t xml:space="preserve"> až </w:t>
      </w:r>
      <w:r w:rsidR="00B15442">
        <w:rPr>
          <w:sz w:val="22"/>
          <w:szCs w:val="22"/>
        </w:rPr>
        <w:t>devátého</w:t>
      </w:r>
      <w:r>
        <w:rPr>
          <w:sz w:val="22"/>
          <w:szCs w:val="22"/>
        </w:rPr>
        <w:t xml:space="preserve"> této smlouvy nájemcem, je nájemce povinen uhradit pronajímateli smluvní</w:t>
      </w:r>
      <w:r w:rsidR="009E60D0">
        <w:rPr>
          <w:sz w:val="22"/>
          <w:szCs w:val="22"/>
        </w:rPr>
        <w:t xml:space="preserve"> </w:t>
      </w:r>
      <w:r>
        <w:rPr>
          <w:sz w:val="22"/>
          <w:szCs w:val="22"/>
        </w:rPr>
        <w:t xml:space="preserve">pokutu ve výši </w:t>
      </w:r>
      <w:r w:rsidRPr="00014FE3">
        <w:rPr>
          <w:sz w:val="22"/>
          <w:szCs w:val="22"/>
        </w:rPr>
        <w:t>10% z</w:t>
      </w:r>
      <w:r w:rsidR="009E60D0" w:rsidRPr="00014FE3">
        <w:rPr>
          <w:sz w:val="22"/>
          <w:szCs w:val="22"/>
        </w:rPr>
        <w:t> </w:t>
      </w:r>
      <w:r w:rsidRPr="00014FE3">
        <w:rPr>
          <w:sz w:val="22"/>
          <w:szCs w:val="22"/>
        </w:rPr>
        <w:t>předepsaného</w:t>
      </w:r>
      <w:r w:rsidR="009E60D0">
        <w:rPr>
          <w:sz w:val="22"/>
          <w:szCs w:val="22"/>
        </w:rPr>
        <w:t xml:space="preserve"> </w:t>
      </w:r>
      <w:r>
        <w:rPr>
          <w:sz w:val="22"/>
          <w:szCs w:val="22"/>
        </w:rPr>
        <w:t xml:space="preserve">(sjednaného) ročního nájemného za každé porušení povinnosti či závazku nájemce, pokud nebude písemně dohodnuto jinak. </w:t>
      </w:r>
    </w:p>
    <w:p w:rsidR="000C123F" w:rsidRDefault="000C123F" w:rsidP="000C123F">
      <w:pPr>
        <w:jc w:val="both"/>
        <w:rPr>
          <w:b/>
          <w:sz w:val="22"/>
          <w:szCs w:val="22"/>
        </w:rPr>
      </w:pPr>
      <w:r>
        <w:rPr>
          <w:b/>
          <w:sz w:val="22"/>
          <w:szCs w:val="22"/>
        </w:rPr>
        <w:t xml:space="preserve">Článek dvanáctý: </w:t>
      </w:r>
    </w:p>
    <w:p w:rsidR="000C123F" w:rsidRDefault="000C123F" w:rsidP="000C123F">
      <w:pPr>
        <w:jc w:val="both"/>
        <w:rPr>
          <w:sz w:val="22"/>
          <w:szCs w:val="22"/>
        </w:rPr>
      </w:pPr>
      <w:r>
        <w:rPr>
          <w:sz w:val="22"/>
          <w:szCs w:val="22"/>
        </w:rPr>
        <w:t>Tato smlouva zaniká:</w:t>
      </w:r>
    </w:p>
    <w:p w:rsidR="000C123F" w:rsidRDefault="000C123F" w:rsidP="000C123F">
      <w:pPr>
        <w:jc w:val="both"/>
        <w:rPr>
          <w:sz w:val="22"/>
          <w:szCs w:val="22"/>
        </w:rPr>
      </w:pPr>
      <w:r>
        <w:rPr>
          <w:sz w:val="22"/>
          <w:szCs w:val="22"/>
        </w:rPr>
        <w:t xml:space="preserve">- kdykoliv písemnou dohodou obou smluvních stran </w:t>
      </w:r>
    </w:p>
    <w:p w:rsidR="000C123F" w:rsidRDefault="000C123F" w:rsidP="000C123F">
      <w:pPr>
        <w:jc w:val="both"/>
        <w:rPr>
          <w:sz w:val="22"/>
          <w:szCs w:val="22"/>
        </w:rPr>
      </w:pPr>
      <w:r>
        <w:rPr>
          <w:sz w:val="22"/>
          <w:szCs w:val="22"/>
        </w:rPr>
        <w:t>- na základě písemné výpovědi podle článku druhého této smlouvy</w:t>
      </w:r>
    </w:p>
    <w:p w:rsidR="000C123F" w:rsidRDefault="000C123F" w:rsidP="000C123F">
      <w:pPr>
        <w:jc w:val="both"/>
        <w:rPr>
          <w:sz w:val="22"/>
          <w:szCs w:val="22"/>
        </w:rPr>
      </w:pPr>
      <w:r>
        <w:rPr>
          <w:sz w:val="22"/>
          <w:szCs w:val="22"/>
        </w:rPr>
        <w:t xml:space="preserve">- odstoupením pronajímatele od této smlouvy dle článku desátého této smlouvy. </w:t>
      </w:r>
    </w:p>
    <w:p w:rsidR="000C123F" w:rsidRDefault="000C123F" w:rsidP="000C123F">
      <w:pPr>
        <w:jc w:val="both"/>
        <w:rPr>
          <w:sz w:val="22"/>
          <w:szCs w:val="22"/>
        </w:rPr>
      </w:pPr>
      <w:r>
        <w:rPr>
          <w:b/>
          <w:sz w:val="22"/>
          <w:szCs w:val="22"/>
        </w:rPr>
        <w:t>Článek třináctý:</w:t>
      </w:r>
      <w:r>
        <w:rPr>
          <w:sz w:val="22"/>
          <w:szCs w:val="22"/>
        </w:rPr>
        <w:t xml:space="preserve"> </w:t>
      </w:r>
    </w:p>
    <w:p w:rsidR="000C123F" w:rsidRDefault="000C123F" w:rsidP="00CE69B7">
      <w:pPr>
        <w:ind w:left="284" w:hanging="284"/>
        <w:jc w:val="both"/>
        <w:rPr>
          <w:sz w:val="22"/>
          <w:szCs w:val="22"/>
        </w:rPr>
      </w:pPr>
      <w:r>
        <w:rPr>
          <w:sz w:val="22"/>
          <w:szCs w:val="22"/>
        </w:rPr>
        <w:t xml:space="preserve">1. V případě ukončení této nájemní smlouvy musí nájemce pronajatý majetek vyklidit, </w:t>
      </w:r>
      <w:r w:rsidR="00C51F61">
        <w:rPr>
          <w:sz w:val="22"/>
          <w:szCs w:val="22"/>
        </w:rPr>
        <w:t>poutač</w:t>
      </w:r>
      <w:r w:rsidR="00BF1B88">
        <w:rPr>
          <w:sz w:val="22"/>
          <w:szCs w:val="22"/>
        </w:rPr>
        <w:t xml:space="preserve"> </w:t>
      </w:r>
      <w:r>
        <w:rPr>
          <w:sz w:val="22"/>
          <w:szCs w:val="22"/>
        </w:rPr>
        <w:t>odstranit a uvést pronajatý majetek na své náklady do původního stavu nejpozději do</w:t>
      </w:r>
      <w:r w:rsidR="0050123F">
        <w:rPr>
          <w:sz w:val="22"/>
          <w:szCs w:val="22"/>
        </w:rPr>
        <w:t xml:space="preserve"> </w:t>
      </w:r>
      <w:r>
        <w:rPr>
          <w:sz w:val="22"/>
          <w:szCs w:val="22"/>
        </w:rPr>
        <w:t>15 pracovních dnů ode dne ukončení této nájemní smlouvy, pokud nedojde k jiné dohodě. Smluvní strany se dohodly, že v průběhu nájmu dle této smlouvy ani při ukončení nájmu nebude mít pronajímatel vůči nájemci povinnost žádných náhrad nákladů, a to ani v souvislosti s příp. zhodnocením pozemku dle této smlouvy</w:t>
      </w:r>
      <w:r w:rsidR="00A93FC5">
        <w:rPr>
          <w:sz w:val="22"/>
          <w:szCs w:val="22"/>
        </w:rPr>
        <w:t>.</w:t>
      </w:r>
    </w:p>
    <w:p w:rsidR="000C123F" w:rsidRPr="00707D1C" w:rsidRDefault="000C123F" w:rsidP="00CE69B7">
      <w:pPr>
        <w:ind w:left="284" w:hanging="284"/>
        <w:jc w:val="both"/>
        <w:rPr>
          <w:sz w:val="22"/>
          <w:szCs w:val="22"/>
        </w:rPr>
      </w:pPr>
      <w:r>
        <w:rPr>
          <w:sz w:val="22"/>
          <w:szCs w:val="22"/>
        </w:rPr>
        <w:t>2. Pokud nájemce ne</w:t>
      </w:r>
      <w:r w:rsidR="00A93FC5">
        <w:rPr>
          <w:sz w:val="22"/>
          <w:szCs w:val="22"/>
        </w:rPr>
        <w:t xml:space="preserve">vyklidí pronajatý majetek v termínu </w:t>
      </w:r>
      <w:r w:rsidR="004F6425">
        <w:rPr>
          <w:sz w:val="22"/>
          <w:szCs w:val="22"/>
        </w:rPr>
        <w:t>dle odst. prvního</w:t>
      </w:r>
      <w:r w:rsidR="00A93FC5">
        <w:rPr>
          <w:sz w:val="22"/>
          <w:szCs w:val="22"/>
        </w:rPr>
        <w:t xml:space="preserve"> tohoto článku</w:t>
      </w:r>
      <w:r>
        <w:rPr>
          <w:sz w:val="22"/>
          <w:szCs w:val="22"/>
        </w:rPr>
        <w:t xml:space="preserve"> této nájemní smlouvy, bude povinen zaplatit pronajíma</w:t>
      </w:r>
      <w:r w:rsidR="0082376E">
        <w:rPr>
          <w:sz w:val="22"/>
          <w:szCs w:val="22"/>
        </w:rPr>
        <w:t xml:space="preserve">teli </w:t>
      </w:r>
      <w:r w:rsidR="0082376E" w:rsidRPr="00707D1C">
        <w:rPr>
          <w:sz w:val="22"/>
          <w:szCs w:val="22"/>
        </w:rPr>
        <w:t xml:space="preserve">smluvní pokutu ve výši </w:t>
      </w:r>
      <w:r w:rsidR="00253BFB">
        <w:rPr>
          <w:sz w:val="22"/>
          <w:szCs w:val="22"/>
        </w:rPr>
        <w:t xml:space="preserve">50 Kč za </w:t>
      </w:r>
      <w:r w:rsidR="00707D1C" w:rsidRPr="00707D1C">
        <w:rPr>
          <w:sz w:val="22"/>
          <w:szCs w:val="22"/>
        </w:rPr>
        <w:t>každý i započatý den prodlení</w:t>
      </w:r>
      <w:r w:rsidRPr="00707D1C">
        <w:rPr>
          <w:sz w:val="22"/>
          <w:szCs w:val="22"/>
        </w:rPr>
        <w:t xml:space="preserve">. </w:t>
      </w:r>
    </w:p>
    <w:p w:rsidR="00CF58FD" w:rsidRDefault="000C123F" w:rsidP="000C123F">
      <w:pPr>
        <w:jc w:val="both"/>
        <w:rPr>
          <w:b/>
          <w:sz w:val="22"/>
          <w:szCs w:val="22"/>
        </w:rPr>
      </w:pPr>
      <w:r>
        <w:rPr>
          <w:b/>
          <w:sz w:val="22"/>
          <w:szCs w:val="22"/>
        </w:rPr>
        <w:t>Článek čtrnáctý:</w:t>
      </w:r>
    </w:p>
    <w:p w:rsidR="000C123F" w:rsidRDefault="000C123F" w:rsidP="000C123F">
      <w:pPr>
        <w:jc w:val="both"/>
        <w:rPr>
          <w:sz w:val="22"/>
          <w:szCs w:val="22"/>
        </w:rPr>
      </w:pPr>
      <w:r>
        <w:rPr>
          <w:sz w:val="22"/>
          <w:szCs w:val="22"/>
        </w:rPr>
        <w:t xml:space="preserve">Smluvní pokuty dle této smlouvy je nájemce povinen uhradit pronajímateli nejpozději do jednoho měsíce poté, co mu budou vyúčtovány. Zaplacením se rozumí připsání částky na účet pronajímatele. Zaplacením kterékoliv smluvní pokuty není dotčeno právo na případnou náhradu škody vzniklé pronajímateli. </w:t>
      </w:r>
    </w:p>
    <w:p w:rsidR="00CF58FD" w:rsidRDefault="000C123F" w:rsidP="000C123F">
      <w:pPr>
        <w:jc w:val="both"/>
        <w:rPr>
          <w:sz w:val="22"/>
          <w:szCs w:val="22"/>
        </w:rPr>
      </w:pPr>
      <w:r>
        <w:rPr>
          <w:b/>
          <w:sz w:val="22"/>
          <w:szCs w:val="22"/>
        </w:rPr>
        <w:t>Článek patnáctý:</w:t>
      </w:r>
      <w:r>
        <w:rPr>
          <w:sz w:val="22"/>
          <w:szCs w:val="22"/>
        </w:rPr>
        <w:t xml:space="preserve"> </w:t>
      </w:r>
    </w:p>
    <w:p w:rsidR="000C123F" w:rsidRDefault="000C123F" w:rsidP="000C123F">
      <w:pPr>
        <w:jc w:val="both"/>
        <w:rPr>
          <w:sz w:val="22"/>
          <w:szCs w:val="22"/>
        </w:rPr>
      </w:pPr>
      <w:r>
        <w:rPr>
          <w:sz w:val="22"/>
          <w:szCs w:val="22"/>
        </w:rPr>
        <w:t>Smluvní strany se dohodly, že pro účely této smlouvy se za doručenou považuje zásilka (výzva, výpověď, odstoupení od této smlouvy aj.), která je zaslána doporučeně</w:t>
      </w:r>
      <w:r w:rsidR="00707D1C">
        <w:rPr>
          <w:sz w:val="22"/>
          <w:szCs w:val="22"/>
        </w:rPr>
        <w:t xml:space="preserve"> do vlastních rukou</w:t>
      </w:r>
      <w:r w:rsidR="00F95643">
        <w:rPr>
          <w:sz w:val="22"/>
          <w:szCs w:val="22"/>
        </w:rPr>
        <w:t xml:space="preserve"> adresáta příp.</w:t>
      </w:r>
      <w:r w:rsidR="00707D1C">
        <w:rPr>
          <w:sz w:val="22"/>
          <w:szCs w:val="22"/>
        </w:rPr>
        <w:t xml:space="preserve"> na dodejku,</w:t>
      </w:r>
      <w:r>
        <w:rPr>
          <w:sz w:val="22"/>
          <w:szCs w:val="22"/>
        </w:rPr>
        <w:t xml:space="preserve"> na adresu smluvní strany a</w:t>
      </w:r>
      <w:r w:rsidR="00CF2257">
        <w:rPr>
          <w:sz w:val="22"/>
          <w:szCs w:val="22"/>
        </w:rPr>
        <w:t> </w:t>
      </w:r>
      <w:r>
        <w:rPr>
          <w:sz w:val="22"/>
          <w:szCs w:val="22"/>
        </w:rPr>
        <w:t>převzata adresátem nebo přímo adresátovi předána. Pro případ nepřevzetí, nevyzvednutí či nedoručitelnosti zásilky se smluvní strany dohodly, že za doručení se považuje den, kdy je odesílateli zásilka vrácena jako nedoručená. Pokud je doručováno prostřednictvím datové schránky, platí pro doručení postup</w:t>
      </w:r>
      <w:r w:rsidR="0082376E">
        <w:rPr>
          <w:sz w:val="22"/>
          <w:szCs w:val="22"/>
        </w:rPr>
        <w:t>,</w:t>
      </w:r>
      <w:r>
        <w:rPr>
          <w:sz w:val="22"/>
          <w:szCs w:val="22"/>
        </w:rPr>
        <w:t xml:space="preserve"> stanovený právními předpisy platnými v době doručování.</w:t>
      </w:r>
    </w:p>
    <w:p w:rsidR="00CF58FD" w:rsidRDefault="000C123F" w:rsidP="000C123F">
      <w:pPr>
        <w:jc w:val="both"/>
        <w:rPr>
          <w:sz w:val="22"/>
          <w:szCs w:val="22"/>
        </w:rPr>
      </w:pPr>
      <w:r>
        <w:rPr>
          <w:b/>
          <w:sz w:val="22"/>
          <w:szCs w:val="22"/>
        </w:rPr>
        <w:t>Článek šestnáctý:</w:t>
      </w:r>
      <w:r>
        <w:rPr>
          <w:sz w:val="22"/>
          <w:szCs w:val="22"/>
        </w:rPr>
        <w:t xml:space="preserve"> </w:t>
      </w:r>
    </w:p>
    <w:p w:rsidR="00D23180" w:rsidRPr="00520933" w:rsidRDefault="00360FC0" w:rsidP="00CE69B7">
      <w:pPr>
        <w:widowControl w:val="0"/>
        <w:ind w:left="284" w:hanging="284"/>
        <w:jc w:val="both"/>
        <w:rPr>
          <w:sz w:val="22"/>
          <w:szCs w:val="22"/>
        </w:rPr>
      </w:pPr>
      <w:r>
        <w:rPr>
          <w:sz w:val="22"/>
          <w:szCs w:val="22"/>
        </w:rPr>
        <w:t xml:space="preserve">1. </w:t>
      </w:r>
      <w:r w:rsidR="00D23180" w:rsidRPr="00520933">
        <w:rPr>
          <w:sz w:val="22"/>
          <w:szCs w:val="22"/>
        </w:rPr>
        <w:t xml:space="preserve">Pokud dojde k jakékoliv změně </w:t>
      </w:r>
      <w:r w:rsidR="00CE69B7">
        <w:rPr>
          <w:sz w:val="22"/>
          <w:szCs w:val="22"/>
        </w:rPr>
        <w:t>názvu</w:t>
      </w:r>
      <w:r w:rsidR="00D23180" w:rsidRPr="00520933">
        <w:rPr>
          <w:sz w:val="22"/>
          <w:szCs w:val="22"/>
        </w:rPr>
        <w:t xml:space="preserve"> či sídla nájemce nebo ke změně </w:t>
      </w:r>
      <w:r w:rsidR="00BD5432">
        <w:rPr>
          <w:sz w:val="22"/>
          <w:szCs w:val="22"/>
        </w:rPr>
        <w:t>vlastnických</w:t>
      </w:r>
      <w:r w:rsidR="00D23180" w:rsidRPr="00520933">
        <w:rPr>
          <w:sz w:val="22"/>
          <w:szCs w:val="22"/>
        </w:rPr>
        <w:t xml:space="preserve"> vztahů </w:t>
      </w:r>
      <w:r w:rsidR="00CE69B7">
        <w:rPr>
          <w:sz w:val="22"/>
          <w:szCs w:val="22"/>
        </w:rPr>
        <w:t xml:space="preserve">k poutači </w:t>
      </w:r>
      <w:r w:rsidR="00B06521" w:rsidRPr="00C00B6F">
        <w:rPr>
          <w:sz w:val="22"/>
          <w:szCs w:val="22"/>
        </w:rPr>
        <w:t>situované</w:t>
      </w:r>
      <w:r w:rsidR="00CE69B7">
        <w:rPr>
          <w:sz w:val="22"/>
          <w:szCs w:val="22"/>
        </w:rPr>
        <w:t>m</w:t>
      </w:r>
      <w:r w:rsidR="00D23180" w:rsidRPr="00C00B6F">
        <w:rPr>
          <w:sz w:val="22"/>
          <w:szCs w:val="22"/>
        </w:rPr>
        <w:t xml:space="preserve"> na</w:t>
      </w:r>
      <w:r w:rsidR="00436AC4" w:rsidRPr="00C00B6F">
        <w:rPr>
          <w:sz w:val="22"/>
          <w:szCs w:val="22"/>
        </w:rPr>
        <w:t xml:space="preserve"> pozem</w:t>
      </w:r>
      <w:r w:rsidR="00B06521" w:rsidRPr="00C00B6F">
        <w:rPr>
          <w:sz w:val="22"/>
          <w:szCs w:val="22"/>
        </w:rPr>
        <w:t>ku</w:t>
      </w:r>
      <w:r w:rsidR="00436AC4" w:rsidRPr="00C00B6F">
        <w:rPr>
          <w:sz w:val="22"/>
          <w:szCs w:val="22"/>
        </w:rPr>
        <w:t xml:space="preserve"> dle článku prvého této smlouvy</w:t>
      </w:r>
      <w:r w:rsidR="00D23180">
        <w:rPr>
          <w:sz w:val="22"/>
          <w:szCs w:val="22"/>
        </w:rPr>
        <w:t>,</w:t>
      </w:r>
      <w:r w:rsidR="00D23180" w:rsidRPr="00520933">
        <w:rPr>
          <w:sz w:val="22"/>
          <w:szCs w:val="22"/>
        </w:rPr>
        <w:t xml:space="preserve"> je nájemce povinen pronajímateli oznámit tuto změnu neprodleně. V případě, že dojde ke změně </w:t>
      </w:r>
      <w:r w:rsidR="000E77A6">
        <w:rPr>
          <w:sz w:val="22"/>
          <w:szCs w:val="22"/>
        </w:rPr>
        <w:t>vlastnických</w:t>
      </w:r>
      <w:r w:rsidR="00D23180">
        <w:rPr>
          <w:sz w:val="22"/>
          <w:szCs w:val="22"/>
        </w:rPr>
        <w:t xml:space="preserve"> vztahů</w:t>
      </w:r>
      <w:r w:rsidR="00D23180" w:rsidRPr="00520933">
        <w:rPr>
          <w:sz w:val="22"/>
          <w:szCs w:val="22"/>
        </w:rPr>
        <w:t xml:space="preserve"> k</w:t>
      </w:r>
      <w:r w:rsidR="00CE69B7">
        <w:rPr>
          <w:sz w:val="22"/>
          <w:szCs w:val="22"/>
        </w:rPr>
        <w:t> </w:t>
      </w:r>
      <w:r w:rsidR="00D23180">
        <w:rPr>
          <w:sz w:val="22"/>
          <w:szCs w:val="22"/>
        </w:rPr>
        <w:t>uveden</w:t>
      </w:r>
      <w:r w:rsidR="00CE69B7">
        <w:rPr>
          <w:sz w:val="22"/>
          <w:szCs w:val="22"/>
        </w:rPr>
        <w:t xml:space="preserve">ému poutači </w:t>
      </w:r>
      <w:r w:rsidR="00D23180" w:rsidRPr="00520933">
        <w:rPr>
          <w:sz w:val="22"/>
          <w:szCs w:val="22"/>
        </w:rPr>
        <w:t>je nájemce povinen požádat o</w:t>
      </w:r>
      <w:r w:rsidR="00436AC4">
        <w:rPr>
          <w:sz w:val="22"/>
          <w:szCs w:val="22"/>
        </w:rPr>
        <w:t> </w:t>
      </w:r>
      <w:r w:rsidR="00D23180" w:rsidRPr="00520933">
        <w:rPr>
          <w:sz w:val="22"/>
          <w:szCs w:val="22"/>
        </w:rPr>
        <w:t xml:space="preserve">ukončení této nájemní smlouvy.  </w:t>
      </w:r>
    </w:p>
    <w:p w:rsidR="00D23180" w:rsidRPr="00520933" w:rsidRDefault="00360FC0" w:rsidP="00CE69B7">
      <w:pPr>
        <w:widowControl w:val="0"/>
        <w:tabs>
          <w:tab w:val="left" w:pos="0"/>
        </w:tabs>
        <w:ind w:left="284" w:hanging="284"/>
        <w:jc w:val="both"/>
        <w:rPr>
          <w:sz w:val="22"/>
          <w:szCs w:val="22"/>
        </w:rPr>
      </w:pPr>
      <w:r>
        <w:rPr>
          <w:sz w:val="22"/>
          <w:szCs w:val="22"/>
        </w:rPr>
        <w:t xml:space="preserve">2. </w:t>
      </w:r>
      <w:r w:rsidR="00D23180" w:rsidRPr="00520933">
        <w:rPr>
          <w:sz w:val="22"/>
          <w:szCs w:val="22"/>
        </w:rPr>
        <w:t>Nájemce je povinen hradit nájemné sjednané dle této smlouvy do provedení příslušné změny, i</w:t>
      </w:r>
      <w:r w:rsidR="00D23180">
        <w:rPr>
          <w:sz w:val="22"/>
          <w:szCs w:val="22"/>
        </w:rPr>
        <w:t> </w:t>
      </w:r>
      <w:r w:rsidR="00D23180" w:rsidRPr="00520933">
        <w:rPr>
          <w:sz w:val="22"/>
          <w:szCs w:val="22"/>
        </w:rPr>
        <w:t xml:space="preserve">když již nebude </w:t>
      </w:r>
      <w:r w:rsidR="000E77A6">
        <w:rPr>
          <w:sz w:val="22"/>
          <w:szCs w:val="22"/>
        </w:rPr>
        <w:t xml:space="preserve">vlastníkem </w:t>
      </w:r>
      <w:r w:rsidR="00CE69B7">
        <w:rPr>
          <w:sz w:val="22"/>
          <w:szCs w:val="22"/>
        </w:rPr>
        <w:t>poutače</w:t>
      </w:r>
      <w:r w:rsidR="00D23180">
        <w:rPr>
          <w:sz w:val="22"/>
          <w:szCs w:val="22"/>
        </w:rPr>
        <w:t xml:space="preserve"> </w:t>
      </w:r>
      <w:r w:rsidR="00436AC4">
        <w:rPr>
          <w:sz w:val="22"/>
          <w:szCs w:val="22"/>
        </w:rPr>
        <w:t>umístěn</w:t>
      </w:r>
      <w:r w:rsidR="00A052BD">
        <w:rPr>
          <w:sz w:val="22"/>
          <w:szCs w:val="22"/>
        </w:rPr>
        <w:t>é</w:t>
      </w:r>
      <w:r w:rsidR="00BB18F1">
        <w:rPr>
          <w:sz w:val="22"/>
          <w:szCs w:val="22"/>
        </w:rPr>
        <w:t>ho</w:t>
      </w:r>
      <w:r w:rsidR="00436AC4">
        <w:rPr>
          <w:sz w:val="22"/>
          <w:szCs w:val="22"/>
        </w:rPr>
        <w:t xml:space="preserve"> </w:t>
      </w:r>
      <w:r w:rsidR="00D23180">
        <w:rPr>
          <w:sz w:val="22"/>
          <w:szCs w:val="22"/>
        </w:rPr>
        <w:t>na pozem</w:t>
      </w:r>
      <w:r w:rsidR="00A052BD">
        <w:rPr>
          <w:sz w:val="22"/>
          <w:szCs w:val="22"/>
        </w:rPr>
        <w:t>ku</w:t>
      </w:r>
      <w:r w:rsidR="00436AC4">
        <w:rPr>
          <w:sz w:val="22"/>
          <w:szCs w:val="22"/>
        </w:rPr>
        <w:t xml:space="preserve"> dle článku prvého </w:t>
      </w:r>
      <w:r w:rsidR="00436AC4">
        <w:rPr>
          <w:sz w:val="22"/>
          <w:szCs w:val="22"/>
        </w:rPr>
        <w:lastRenderedPageBreak/>
        <w:t>této smlouvy</w:t>
      </w:r>
      <w:r w:rsidR="00D23180">
        <w:rPr>
          <w:sz w:val="22"/>
          <w:szCs w:val="22"/>
        </w:rPr>
        <w:t>.</w:t>
      </w:r>
      <w:r w:rsidR="00D23180" w:rsidRPr="00520933">
        <w:rPr>
          <w:sz w:val="22"/>
          <w:szCs w:val="22"/>
        </w:rPr>
        <w:t xml:space="preserve"> V případě, že pronajímateli vznikne škoda nedodržením povinností dle odst. 1 tohoto článku je nájemce povinen uhradit pronajímateli tuto škodu v plné výši.</w:t>
      </w:r>
    </w:p>
    <w:p w:rsidR="00D23180" w:rsidRPr="00520933" w:rsidRDefault="00360FC0" w:rsidP="00CE69B7">
      <w:pPr>
        <w:widowControl w:val="0"/>
        <w:tabs>
          <w:tab w:val="left" w:pos="0"/>
        </w:tabs>
        <w:ind w:left="284" w:hanging="284"/>
        <w:jc w:val="both"/>
        <w:rPr>
          <w:sz w:val="22"/>
          <w:szCs w:val="22"/>
        </w:rPr>
      </w:pPr>
      <w:r>
        <w:rPr>
          <w:sz w:val="22"/>
          <w:szCs w:val="22"/>
        </w:rPr>
        <w:t xml:space="preserve">3. </w:t>
      </w:r>
      <w:r w:rsidR="00D23180" w:rsidRPr="00520933">
        <w:rPr>
          <w:sz w:val="22"/>
          <w:szCs w:val="22"/>
        </w:rPr>
        <w:t>V případě neoznámení změny dle odst. 1 nejpozději do tří měsíců poté kdy ke změně došlo, bude nájemce povinen uhradit pronajímateli smluvní pokutu ve výši 1.000,- Kč.</w:t>
      </w:r>
    </w:p>
    <w:p w:rsidR="00CF58FD" w:rsidRDefault="000C123F" w:rsidP="000C123F">
      <w:pPr>
        <w:jc w:val="both"/>
        <w:rPr>
          <w:sz w:val="22"/>
          <w:szCs w:val="22"/>
        </w:rPr>
      </w:pPr>
      <w:r>
        <w:rPr>
          <w:b/>
          <w:sz w:val="22"/>
          <w:szCs w:val="22"/>
        </w:rPr>
        <w:t>Článek sedmnáctý:</w:t>
      </w:r>
      <w:r>
        <w:rPr>
          <w:sz w:val="22"/>
          <w:szCs w:val="22"/>
        </w:rPr>
        <w:t xml:space="preserve"> </w:t>
      </w:r>
    </w:p>
    <w:p w:rsidR="000C123F" w:rsidRDefault="000C123F" w:rsidP="000C123F">
      <w:pPr>
        <w:jc w:val="both"/>
        <w:rPr>
          <w:sz w:val="22"/>
          <w:szCs w:val="22"/>
        </w:rPr>
      </w:pPr>
      <w:r>
        <w:rPr>
          <w:sz w:val="22"/>
          <w:szCs w:val="22"/>
        </w:rPr>
        <w:t xml:space="preserve">Tato smlouva je uzavřena ve smyslu § </w:t>
      </w:r>
      <w:r w:rsidR="000322E6">
        <w:rPr>
          <w:sz w:val="22"/>
          <w:szCs w:val="22"/>
        </w:rPr>
        <w:t>2201</w:t>
      </w:r>
      <w:r>
        <w:rPr>
          <w:sz w:val="22"/>
          <w:szCs w:val="22"/>
        </w:rPr>
        <w:t xml:space="preserve"> a násl. </w:t>
      </w:r>
      <w:r w:rsidR="00CE69B7">
        <w:rPr>
          <w:sz w:val="22"/>
          <w:szCs w:val="22"/>
        </w:rPr>
        <w:t>zákona č. 89/2012 Sb., občanský zákoník</w:t>
      </w:r>
      <w:r>
        <w:rPr>
          <w:sz w:val="22"/>
          <w:szCs w:val="22"/>
        </w:rPr>
        <w:t xml:space="preserve"> v platném znění a vztahy smluvních stran ve smlouvě výslovně neupravené se řídí ustanoveními tohoto zákona.</w:t>
      </w:r>
    </w:p>
    <w:p w:rsidR="00CF58FD" w:rsidRDefault="000C123F" w:rsidP="000C123F">
      <w:pPr>
        <w:jc w:val="both"/>
        <w:rPr>
          <w:sz w:val="22"/>
          <w:szCs w:val="22"/>
        </w:rPr>
      </w:pPr>
      <w:r>
        <w:rPr>
          <w:b/>
          <w:sz w:val="22"/>
          <w:szCs w:val="22"/>
        </w:rPr>
        <w:t>Článek osmnáctý:</w:t>
      </w:r>
      <w:r>
        <w:rPr>
          <w:sz w:val="22"/>
          <w:szCs w:val="22"/>
        </w:rPr>
        <w:t xml:space="preserve"> </w:t>
      </w:r>
    </w:p>
    <w:p w:rsidR="00D00BB5" w:rsidRPr="00BB6294" w:rsidRDefault="00D00BB5" w:rsidP="00D00BB5">
      <w:pPr>
        <w:jc w:val="both"/>
        <w:rPr>
          <w:sz w:val="22"/>
          <w:szCs w:val="22"/>
        </w:rPr>
      </w:pPr>
      <w:r w:rsidRPr="00BB6294">
        <w:rPr>
          <w:sz w:val="22"/>
          <w:szCs w:val="22"/>
        </w:rPr>
        <w:t xml:space="preserve">Jakékoliv změny této smlouvy lze platně provést jen formou písemného dodatku podepsaného oprávněnými zástupci obou </w:t>
      </w:r>
      <w:r w:rsidR="00CE69B7">
        <w:rPr>
          <w:sz w:val="22"/>
          <w:szCs w:val="22"/>
        </w:rPr>
        <w:t xml:space="preserve">smluvních </w:t>
      </w:r>
      <w:r w:rsidRPr="00BB6294">
        <w:rPr>
          <w:sz w:val="22"/>
          <w:szCs w:val="22"/>
        </w:rPr>
        <w:t>stran.</w:t>
      </w:r>
    </w:p>
    <w:p w:rsidR="00CF58FD" w:rsidRDefault="0082376E" w:rsidP="000C123F">
      <w:pPr>
        <w:jc w:val="both"/>
        <w:rPr>
          <w:sz w:val="22"/>
          <w:szCs w:val="22"/>
        </w:rPr>
      </w:pPr>
      <w:r>
        <w:rPr>
          <w:b/>
          <w:sz w:val="22"/>
          <w:szCs w:val="22"/>
        </w:rPr>
        <w:t>Článek devatenác</w:t>
      </w:r>
      <w:r w:rsidR="000C123F">
        <w:rPr>
          <w:b/>
          <w:sz w:val="22"/>
          <w:szCs w:val="22"/>
        </w:rPr>
        <w:t>tý:</w:t>
      </w:r>
      <w:r w:rsidR="000C123F">
        <w:rPr>
          <w:sz w:val="22"/>
          <w:szCs w:val="22"/>
        </w:rPr>
        <w:t xml:space="preserve"> </w:t>
      </w:r>
    </w:p>
    <w:p w:rsidR="000C123F" w:rsidRDefault="00CE69B7" w:rsidP="000C123F">
      <w:pPr>
        <w:jc w:val="both"/>
        <w:rPr>
          <w:sz w:val="22"/>
          <w:szCs w:val="22"/>
        </w:rPr>
      </w:pPr>
      <w:r>
        <w:rPr>
          <w:sz w:val="22"/>
          <w:szCs w:val="22"/>
        </w:rPr>
        <w:t>Tato smlouva je vyhotovena ve čtyřech</w:t>
      </w:r>
      <w:r w:rsidR="000C123F">
        <w:rPr>
          <w:sz w:val="22"/>
          <w:szCs w:val="22"/>
        </w:rPr>
        <w:t xml:space="preserve"> stejnopisech, z nichž dvě vyhotovení obdrží nájemce. </w:t>
      </w:r>
    </w:p>
    <w:p w:rsidR="00CF58FD" w:rsidRDefault="000C123F" w:rsidP="000C123F">
      <w:pPr>
        <w:jc w:val="both"/>
        <w:rPr>
          <w:sz w:val="22"/>
          <w:szCs w:val="22"/>
        </w:rPr>
      </w:pPr>
      <w:r>
        <w:rPr>
          <w:b/>
          <w:sz w:val="22"/>
          <w:szCs w:val="22"/>
        </w:rPr>
        <w:t>Článek dvacátý:</w:t>
      </w:r>
      <w:r>
        <w:rPr>
          <w:sz w:val="22"/>
          <w:szCs w:val="22"/>
        </w:rPr>
        <w:t xml:space="preserve"> </w:t>
      </w:r>
    </w:p>
    <w:p w:rsidR="00CE69B7" w:rsidRPr="00CE69B7" w:rsidRDefault="00CE69B7" w:rsidP="00CE69B7">
      <w:pPr>
        <w:widowControl w:val="0"/>
        <w:jc w:val="both"/>
        <w:rPr>
          <w:sz w:val="22"/>
          <w:szCs w:val="22"/>
        </w:rPr>
      </w:pPr>
      <w:r w:rsidRPr="00CE69B7">
        <w:rPr>
          <w:sz w:val="22"/>
          <w:szCs w:val="22"/>
        </w:rPr>
        <w:t>Smluvní strany prohlašují, že si tuto smlouvu před jejím podpisem přečetly, že byla uzavřena po vzájemném projednání a na základě jejich pravé a svobodné vůle, a že jim nejsou známé žádné okolnosti, které by bránily uzavření této smlouvy.</w:t>
      </w:r>
    </w:p>
    <w:p w:rsidR="00DC42B2" w:rsidRDefault="00DC42B2" w:rsidP="00DC42B2">
      <w:pPr>
        <w:jc w:val="both"/>
        <w:rPr>
          <w:b/>
          <w:sz w:val="22"/>
          <w:szCs w:val="22"/>
        </w:rPr>
      </w:pPr>
      <w:r>
        <w:rPr>
          <w:b/>
          <w:sz w:val="22"/>
          <w:szCs w:val="22"/>
        </w:rPr>
        <w:t>Článek dvacátý prvý:</w:t>
      </w:r>
    </w:p>
    <w:p w:rsidR="00CE69B7" w:rsidRPr="00CE69B7" w:rsidRDefault="00CE69B7" w:rsidP="00CE69B7">
      <w:pPr>
        <w:widowControl w:val="0"/>
        <w:ind w:left="284" w:hanging="284"/>
        <w:contextualSpacing/>
        <w:jc w:val="both"/>
        <w:rPr>
          <w:sz w:val="22"/>
          <w:szCs w:val="22"/>
        </w:rPr>
      </w:pPr>
      <w:r w:rsidRPr="00CE69B7">
        <w:rPr>
          <w:sz w:val="22"/>
          <w:szCs w:val="22"/>
        </w:rPr>
        <w:t xml:space="preserve">1. Tato smlouva je uzavřena dnem podpisu poslední smluvní strany.  </w:t>
      </w:r>
    </w:p>
    <w:p w:rsidR="00CE69B7" w:rsidRPr="00CE69B7" w:rsidRDefault="00CE69B7" w:rsidP="00CE69B7">
      <w:pPr>
        <w:widowControl w:val="0"/>
        <w:ind w:left="284" w:hanging="284"/>
        <w:contextualSpacing/>
        <w:jc w:val="both"/>
        <w:rPr>
          <w:sz w:val="22"/>
          <w:szCs w:val="22"/>
        </w:rPr>
      </w:pPr>
      <w:r w:rsidRPr="00CE69B7">
        <w:rPr>
          <w:sz w:val="22"/>
          <w:szCs w:val="22"/>
        </w:rPr>
        <w:t xml:space="preserve">2. Tato smlouva podléhá uveřejnění dle zákona č. 340/2015 Sb., o registru smluv, v platném znění.  </w:t>
      </w:r>
    </w:p>
    <w:p w:rsidR="00CE69B7" w:rsidRPr="00CE69B7" w:rsidRDefault="00CE69B7" w:rsidP="00CE69B7">
      <w:pPr>
        <w:widowControl w:val="0"/>
        <w:ind w:left="284" w:hanging="284"/>
        <w:contextualSpacing/>
        <w:jc w:val="both"/>
        <w:rPr>
          <w:sz w:val="22"/>
          <w:szCs w:val="22"/>
        </w:rPr>
      </w:pPr>
      <w:r w:rsidRPr="00CE69B7">
        <w:rPr>
          <w:sz w:val="22"/>
          <w:szCs w:val="22"/>
        </w:rPr>
        <w:t>3. </w:t>
      </w:r>
      <w:r>
        <w:rPr>
          <w:sz w:val="22"/>
          <w:szCs w:val="22"/>
        </w:rPr>
        <w:t>Pronajímatel</w:t>
      </w:r>
      <w:r w:rsidRPr="00CE69B7">
        <w:rPr>
          <w:sz w:val="22"/>
          <w:szCs w:val="22"/>
        </w:rPr>
        <w:t xml:space="preserve"> zajistí uveřejnění této smlouvy v registru smluv v souladu s právními předpisy.</w:t>
      </w:r>
    </w:p>
    <w:p w:rsidR="00E140E3" w:rsidRDefault="00E140E3" w:rsidP="00CE69B7">
      <w:pPr>
        <w:widowControl w:val="0"/>
        <w:ind w:left="284" w:hanging="284"/>
        <w:contextualSpacing/>
        <w:jc w:val="both"/>
        <w:rPr>
          <w:sz w:val="22"/>
          <w:szCs w:val="22"/>
        </w:rPr>
      </w:pPr>
    </w:p>
    <w:p w:rsidR="00E140E3" w:rsidRDefault="00E140E3" w:rsidP="00CE69B7">
      <w:pPr>
        <w:widowControl w:val="0"/>
        <w:ind w:left="284" w:hanging="284"/>
        <w:contextualSpacing/>
        <w:jc w:val="both"/>
        <w:rPr>
          <w:sz w:val="22"/>
          <w:szCs w:val="22"/>
        </w:rPr>
      </w:pPr>
    </w:p>
    <w:p w:rsidR="00E140E3" w:rsidRDefault="00E140E3" w:rsidP="00CE69B7">
      <w:pPr>
        <w:widowControl w:val="0"/>
        <w:ind w:left="284" w:hanging="284"/>
        <w:contextualSpacing/>
        <w:jc w:val="both"/>
        <w:rPr>
          <w:sz w:val="22"/>
          <w:szCs w:val="22"/>
        </w:rPr>
      </w:pPr>
    </w:p>
    <w:p w:rsidR="00CE69B7" w:rsidRPr="00CE69B7" w:rsidRDefault="00CE69B7" w:rsidP="00CE69B7">
      <w:pPr>
        <w:widowControl w:val="0"/>
        <w:ind w:left="284" w:hanging="284"/>
        <w:contextualSpacing/>
        <w:jc w:val="both"/>
        <w:rPr>
          <w:sz w:val="22"/>
          <w:szCs w:val="22"/>
        </w:rPr>
      </w:pPr>
      <w:r w:rsidRPr="00CE69B7">
        <w:rPr>
          <w:sz w:val="22"/>
          <w:szCs w:val="22"/>
        </w:rPr>
        <w:t xml:space="preserve">4. Záměr o majetkové dispozici dle této smlouvy byl zveřejněn dle zákona o obcích č. 128/2000 Sb., v platném znění, na úřední desce a to včetně úřední desky elektronické od </w:t>
      </w:r>
      <w:r w:rsidR="00C324E2">
        <w:rPr>
          <w:sz w:val="22"/>
          <w:szCs w:val="22"/>
        </w:rPr>
        <w:t>23</w:t>
      </w:r>
      <w:r w:rsidRPr="00CE69B7">
        <w:rPr>
          <w:sz w:val="22"/>
          <w:szCs w:val="22"/>
        </w:rPr>
        <w:t xml:space="preserve">. </w:t>
      </w:r>
      <w:r>
        <w:rPr>
          <w:sz w:val="22"/>
          <w:szCs w:val="22"/>
        </w:rPr>
        <w:t>3</w:t>
      </w:r>
      <w:r w:rsidRPr="00CE69B7">
        <w:rPr>
          <w:sz w:val="22"/>
          <w:szCs w:val="22"/>
        </w:rPr>
        <w:t xml:space="preserve">. 2020 do </w:t>
      </w:r>
      <w:r w:rsidR="0059357B">
        <w:rPr>
          <w:sz w:val="22"/>
          <w:szCs w:val="22"/>
        </w:rPr>
        <w:t>8</w:t>
      </w:r>
      <w:r w:rsidRPr="00CE69B7">
        <w:rPr>
          <w:sz w:val="22"/>
          <w:szCs w:val="22"/>
        </w:rPr>
        <w:t xml:space="preserve"> </w:t>
      </w:r>
      <w:r w:rsidR="00C324E2">
        <w:rPr>
          <w:sz w:val="22"/>
          <w:szCs w:val="22"/>
        </w:rPr>
        <w:t>4</w:t>
      </w:r>
      <w:r w:rsidRPr="00CE69B7">
        <w:rPr>
          <w:sz w:val="22"/>
          <w:szCs w:val="22"/>
        </w:rPr>
        <w:t>. 2020 pod  č. j. MMJ/MO/</w:t>
      </w:r>
      <w:r w:rsidR="00C324E2">
        <w:rPr>
          <w:sz w:val="22"/>
          <w:szCs w:val="22"/>
        </w:rPr>
        <w:t>68626</w:t>
      </w:r>
      <w:r w:rsidRPr="00CE69B7">
        <w:rPr>
          <w:sz w:val="22"/>
          <w:szCs w:val="22"/>
        </w:rPr>
        <w:t>/2020, UID jihlvp20v00</w:t>
      </w:r>
      <w:r w:rsidR="00C324E2">
        <w:rPr>
          <w:sz w:val="22"/>
          <w:szCs w:val="22"/>
        </w:rPr>
        <w:t>t1a</w:t>
      </w:r>
      <w:r w:rsidRPr="00CE69B7">
        <w:rPr>
          <w:sz w:val="22"/>
          <w:szCs w:val="22"/>
        </w:rPr>
        <w:t>.</w:t>
      </w:r>
    </w:p>
    <w:p w:rsidR="00CE69B7" w:rsidRPr="00CE69B7" w:rsidRDefault="00CE69B7" w:rsidP="00CE69B7">
      <w:pPr>
        <w:widowControl w:val="0"/>
        <w:ind w:left="284" w:hanging="284"/>
        <w:contextualSpacing/>
        <w:jc w:val="both"/>
        <w:rPr>
          <w:sz w:val="22"/>
          <w:szCs w:val="22"/>
        </w:rPr>
      </w:pPr>
      <w:r w:rsidRPr="00CE69B7">
        <w:rPr>
          <w:sz w:val="22"/>
          <w:szCs w:val="22"/>
        </w:rPr>
        <w:t xml:space="preserve">5. Uzavření této smlouvy schválila  Rada města  Jihlavy na  svém </w:t>
      </w:r>
      <w:r w:rsidR="00BB18F1">
        <w:rPr>
          <w:sz w:val="22"/>
          <w:szCs w:val="22"/>
        </w:rPr>
        <w:t>45</w:t>
      </w:r>
      <w:r w:rsidRPr="00CE69B7">
        <w:rPr>
          <w:sz w:val="22"/>
          <w:szCs w:val="22"/>
        </w:rPr>
        <w:t xml:space="preserve">. zasedání dne </w:t>
      </w:r>
      <w:r w:rsidR="00BB18F1">
        <w:rPr>
          <w:sz w:val="22"/>
          <w:szCs w:val="22"/>
        </w:rPr>
        <w:t>11</w:t>
      </w:r>
      <w:r w:rsidRPr="00CE69B7">
        <w:rPr>
          <w:sz w:val="22"/>
          <w:szCs w:val="22"/>
        </w:rPr>
        <w:t>. </w:t>
      </w:r>
      <w:r w:rsidR="00BB18F1">
        <w:rPr>
          <w:sz w:val="22"/>
          <w:szCs w:val="22"/>
        </w:rPr>
        <w:t>6</w:t>
      </w:r>
      <w:r w:rsidRPr="00CE69B7">
        <w:rPr>
          <w:sz w:val="22"/>
          <w:szCs w:val="22"/>
        </w:rPr>
        <w:t xml:space="preserve">. 2020 usnesením č. </w:t>
      </w:r>
      <w:r w:rsidR="00E140E3">
        <w:rPr>
          <w:sz w:val="22"/>
          <w:szCs w:val="22"/>
        </w:rPr>
        <w:t>613</w:t>
      </w:r>
      <w:r w:rsidRPr="00CE69B7">
        <w:rPr>
          <w:sz w:val="22"/>
          <w:szCs w:val="22"/>
        </w:rPr>
        <w:t xml:space="preserve">/20–RM. </w:t>
      </w:r>
    </w:p>
    <w:p w:rsidR="00FF7EBB" w:rsidRDefault="00FF7EBB" w:rsidP="000C123F">
      <w:pPr>
        <w:jc w:val="both"/>
        <w:rPr>
          <w:sz w:val="22"/>
          <w:szCs w:val="22"/>
        </w:rPr>
      </w:pPr>
    </w:p>
    <w:p w:rsidR="00106572" w:rsidRDefault="00106572" w:rsidP="000C123F">
      <w:pPr>
        <w:jc w:val="both"/>
        <w:rPr>
          <w:sz w:val="22"/>
          <w:szCs w:val="22"/>
        </w:rPr>
      </w:pPr>
    </w:p>
    <w:p w:rsidR="00D00BB5" w:rsidRDefault="00D00BB5" w:rsidP="000C123F">
      <w:pPr>
        <w:jc w:val="both"/>
        <w:rPr>
          <w:sz w:val="22"/>
          <w:szCs w:val="22"/>
        </w:rPr>
      </w:pPr>
    </w:p>
    <w:p w:rsidR="000C123F" w:rsidRDefault="000C123F" w:rsidP="000C123F">
      <w:pPr>
        <w:jc w:val="both"/>
        <w:rPr>
          <w:sz w:val="22"/>
          <w:szCs w:val="22"/>
        </w:rPr>
      </w:pPr>
      <w:r>
        <w:rPr>
          <w:sz w:val="22"/>
          <w:szCs w:val="22"/>
        </w:rPr>
        <w:t xml:space="preserve">V Jihlavě dne </w:t>
      </w:r>
      <w:r w:rsidR="00CE69B7">
        <w:rPr>
          <w:sz w:val="22"/>
          <w:szCs w:val="22"/>
        </w:rPr>
        <w:tab/>
      </w:r>
      <w:proofErr w:type="gramStart"/>
      <w:r w:rsidR="008E53C7">
        <w:rPr>
          <w:sz w:val="22"/>
          <w:szCs w:val="22"/>
        </w:rPr>
        <w:t>30.6.2020</w:t>
      </w:r>
      <w:proofErr w:type="gramEnd"/>
      <w:r w:rsidR="00CE69B7">
        <w:rPr>
          <w:sz w:val="22"/>
          <w:szCs w:val="22"/>
        </w:rPr>
        <w:tab/>
      </w:r>
      <w:r w:rsidR="00CE69B7">
        <w:rPr>
          <w:sz w:val="22"/>
          <w:szCs w:val="22"/>
        </w:rPr>
        <w:tab/>
      </w:r>
      <w:r w:rsidR="00CE69B7">
        <w:rPr>
          <w:sz w:val="22"/>
          <w:szCs w:val="22"/>
        </w:rPr>
        <w:tab/>
      </w:r>
      <w:r w:rsidR="00CE69B7">
        <w:rPr>
          <w:sz w:val="22"/>
          <w:szCs w:val="22"/>
        </w:rPr>
        <w:tab/>
      </w:r>
      <w:r w:rsidR="00CE69B7">
        <w:rPr>
          <w:sz w:val="22"/>
          <w:szCs w:val="22"/>
        </w:rPr>
        <w:tab/>
      </w:r>
      <w:r w:rsidR="00CE69B7">
        <w:rPr>
          <w:sz w:val="22"/>
          <w:szCs w:val="22"/>
        </w:rPr>
        <w:tab/>
        <w:t>V </w:t>
      </w:r>
      <w:r w:rsidR="00C324E2">
        <w:rPr>
          <w:sz w:val="22"/>
          <w:szCs w:val="22"/>
        </w:rPr>
        <w:t>Jihlavě</w:t>
      </w:r>
      <w:r w:rsidR="00CE69B7">
        <w:rPr>
          <w:sz w:val="22"/>
          <w:szCs w:val="22"/>
        </w:rPr>
        <w:t xml:space="preserve"> dne</w:t>
      </w:r>
      <w:r w:rsidR="008E53C7">
        <w:rPr>
          <w:sz w:val="22"/>
          <w:szCs w:val="22"/>
        </w:rPr>
        <w:t xml:space="preserve"> 30. 6. 2020</w:t>
      </w:r>
      <w:bookmarkStart w:id="0" w:name="_GoBack"/>
      <w:bookmarkEnd w:id="0"/>
    </w:p>
    <w:p w:rsidR="00CF2257" w:rsidRDefault="00CF2257" w:rsidP="000C123F">
      <w:pPr>
        <w:jc w:val="both"/>
        <w:rPr>
          <w:sz w:val="22"/>
          <w:szCs w:val="22"/>
        </w:rPr>
      </w:pPr>
    </w:p>
    <w:p w:rsidR="00CF2257" w:rsidRDefault="00CF2257" w:rsidP="000C123F">
      <w:pPr>
        <w:jc w:val="both"/>
        <w:rPr>
          <w:sz w:val="22"/>
          <w:szCs w:val="22"/>
        </w:rPr>
      </w:pPr>
    </w:p>
    <w:p w:rsidR="00106572" w:rsidRDefault="00106572" w:rsidP="000C123F">
      <w:pPr>
        <w:jc w:val="both"/>
        <w:rPr>
          <w:sz w:val="22"/>
          <w:szCs w:val="22"/>
        </w:rPr>
      </w:pPr>
    </w:p>
    <w:p w:rsidR="00106572" w:rsidRDefault="00106572" w:rsidP="000C123F">
      <w:pPr>
        <w:jc w:val="both"/>
        <w:rPr>
          <w:sz w:val="22"/>
          <w:szCs w:val="22"/>
        </w:rPr>
      </w:pPr>
    </w:p>
    <w:p w:rsidR="00D063B9" w:rsidRDefault="00D063B9" w:rsidP="000C123F">
      <w:pPr>
        <w:jc w:val="both"/>
        <w:rPr>
          <w:sz w:val="22"/>
          <w:szCs w:val="22"/>
        </w:rPr>
      </w:pPr>
    </w:p>
    <w:p w:rsidR="009451D9" w:rsidRDefault="009451D9" w:rsidP="000C123F">
      <w:pPr>
        <w:jc w:val="both"/>
        <w:rPr>
          <w:sz w:val="22"/>
          <w:szCs w:val="22"/>
        </w:rPr>
      </w:pPr>
    </w:p>
    <w:tbl>
      <w:tblPr>
        <w:tblStyle w:val="Mkatabulky"/>
        <w:tblW w:w="0" w:type="auto"/>
        <w:tblLook w:val="04A0" w:firstRow="1" w:lastRow="0" w:firstColumn="1" w:lastColumn="0" w:noHBand="0" w:noVBand="1"/>
      </w:tblPr>
      <w:tblGrid>
        <w:gridCol w:w="3029"/>
        <w:gridCol w:w="3005"/>
        <w:gridCol w:w="3038"/>
      </w:tblGrid>
      <w:tr w:rsidR="009B178C" w:rsidTr="00CE69B7">
        <w:tc>
          <w:tcPr>
            <w:tcW w:w="3070" w:type="dxa"/>
            <w:tcBorders>
              <w:top w:val="dotted" w:sz="4" w:space="0" w:color="auto"/>
              <w:left w:val="nil"/>
              <w:bottom w:val="nil"/>
              <w:right w:val="nil"/>
            </w:tcBorders>
          </w:tcPr>
          <w:p w:rsidR="009B178C" w:rsidRDefault="00CE69B7" w:rsidP="009B178C">
            <w:pPr>
              <w:jc w:val="center"/>
            </w:pPr>
            <w:r>
              <w:t>Ing. arch. Martin Laštovička</w:t>
            </w:r>
          </w:p>
          <w:p w:rsidR="009B178C" w:rsidRDefault="009B178C" w:rsidP="00CE69B7">
            <w:pPr>
              <w:jc w:val="center"/>
            </w:pPr>
            <w:r>
              <w:t>náměstek primátor</w:t>
            </w:r>
            <w:r w:rsidR="00CE69B7">
              <w:t>ky</w:t>
            </w:r>
          </w:p>
          <w:p w:rsidR="00CE69B7" w:rsidRDefault="00CE69B7" w:rsidP="00CE69B7">
            <w:pPr>
              <w:jc w:val="center"/>
            </w:pPr>
          </w:p>
          <w:p w:rsidR="00CE69B7" w:rsidRDefault="00CE69B7" w:rsidP="00CE69B7">
            <w:pPr>
              <w:jc w:val="center"/>
            </w:pPr>
          </w:p>
          <w:p w:rsidR="00CE69B7" w:rsidRDefault="00CE69B7" w:rsidP="00CE69B7">
            <w:pPr>
              <w:jc w:val="center"/>
            </w:pPr>
          </w:p>
          <w:p w:rsidR="00CE69B7" w:rsidRDefault="00CE69B7" w:rsidP="00CE69B7">
            <w:pPr>
              <w:jc w:val="center"/>
            </w:pPr>
          </w:p>
        </w:tc>
        <w:tc>
          <w:tcPr>
            <w:tcW w:w="3071" w:type="dxa"/>
            <w:tcBorders>
              <w:top w:val="nil"/>
              <w:left w:val="nil"/>
              <w:bottom w:val="nil"/>
              <w:right w:val="nil"/>
            </w:tcBorders>
          </w:tcPr>
          <w:p w:rsidR="009B178C" w:rsidRDefault="009B178C" w:rsidP="000C123F">
            <w:pPr>
              <w:jc w:val="both"/>
            </w:pPr>
          </w:p>
        </w:tc>
        <w:tc>
          <w:tcPr>
            <w:tcW w:w="3071" w:type="dxa"/>
            <w:tcBorders>
              <w:top w:val="dotted" w:sz="4" w:space="0" w:color="auto"/>
              <w:left w:val="nil"/>
              <w:bottom w:val="dotted" w:sz="4" w:space="0" w:color="auto"/>
              <w:right w:val="nil"/>
            </w:tcBorders>
          </w:tcPr>
          <w:p w:rsidR="00D00BB5" w:rsidRDefault="00BB18F1" w:rsidP="009B178C">
            <w:pPr>
              <w:jc w:val="center"/>
            </w:pPr>
            <w:r>
              <w:t>Ondřej Benáček</w:t>
            </w:r>
          </w:p>
          <w:p w:rsidR="00BB18F1" w:rsidRDefault="00BB18F1" w:rsidP="009B178C">
            <w:pPr>
              <w:jc w:val="center"/>
            </w:pPr>
            <w:r>
              <w:t>člen představenstva</w:t>
            </w:r>
          </w:p>
          <w:p w:rsidR="00BB18F1" w:rsidRDefault="00BB18F1" w:rsidP="009B178C">
            <w:pPr>
              <w:jc w:val="center"/>
            </w:pPr>
          </w:p>
          <w:p w:rsidR="00BB18F1" w:rsidRDefault="00BB18F1" w:rsidP="009B178C">
            <w:pPr>
              <w:jc w:val="center"/>
            </w:pPr>
          </w:p>
          <w:p w:rsidR="00BB18F1" w:rsidRDefault="00BB18F1" w:rsidP="009B178C">
            <w:pPr>
              <w:jc w:val="center"/>
            </w:pPr>
          </w:p>
          <w:p w:rsidR="00BB18F1" w:rsidRDefault="00BB18F1" w:rsidP="009B178C">
            <w:pPr>
              <w:jc w:val="center"/>
            </w:pPr>
          </w:p>
          <w:p w:rsidR="00BB18F1" w:rsidRDefault="00BB18F1" w:rsidP="009B178C">
            <w:pPr>
              <w:jc w:val="center"/>
            </w:pPr>
          </w:p>
        </w:tc>
      </w:tr>
      <w:tr w:rsidR="00CE69B7" w:rsidTr="00CE69B7">
        <w:tc>
          <w:tcPr>
            <w:tcW w:w="3070" w:type="dxa"/>
            <w:tcBorders>
              <w:top w:val="nil"/>
              <w:left w:val="nil"/>
              <w:bottom w:val="nil"/>
              <w:right w:val="nil"/>
            </w:tcBorders>
          </w:tcPr>
          <w:p w:rsidR="00CE69B7" w:rsidRDefault="00CE69B7" w:rsidP="009B178C">
            <w:pPr>
              <w:jc w:val="center"/>
            </w:pPr>
          </w:p>
        </w:tc>
        <w:tc>
          <w:tcPr>
            <w:tcW w:w="3071" w:type="dxa"/>
            <w:tcBorders>
              <w:top w:val="nil"/>
              <w:left w:val="nil"/>
              <w:bottom w:val="nil"/>
              <w:right w:val="nil"/>
            </w:tcBorders>
          </w:tcPr>
          <w:p w:rsidR="00CE69B7" w:rsidRDefault="00CE69B7" w:rsidP="000C123F">
            <w:pPr>
              <w:jc w:val="both"/>
            </w:pPr>
          </w:p>
        </w:tc>
        <w:tc>
          <w:tcPr>
            <w:tcW w:w="3071" w:type="dxa"/>
            <w:tcBorders>
              <w:top w:val="dotted" w:sz="4" w:space="0" w:color="auto"/>
              <w:left w:val="nil"/>
              <w:bottom w:val="nil"/>
              <w:right w:val="nil"/>
            </w:tcBorders>
          </w:tcPr>
          <w:p w:rsidR="00CE69B7" w:rsidRDefault="00BB18F1" w:rsidP="009B178C">
            <w:pPr>
              <w:jc w:val="center"/>
            </w:pPr>
            <w:r>
              <w:t>Milan Daněk</w:t>
            </w:r>
          </w:p>
          <w:p w:rsidR="00BB18F1" w:rsidRDefault="00BB18F1" w:rsidP="009B178C">
            <w:pPr>
              <w:jc w:val="center"/>
            </w:pPr>
            <w:r>
              <w:t>člen představenstva</w:t>
            </w:r>
          </w:p>
        </w:tc>
      </w:tr>
    </w:tbl>
    <w:p w:rsidR="00106572" w:rsidRDefault="00106572" w:rsidP="00E140E3">
      <w:pPr>
        <w:jc w:val="both"/>
        <w:rPr>
          <w:sz w:val="18"/>
          <w:szCs w:val="18"/>
        </w:rPr>
      </w:pPr>
    </w:p>
    <w:sectPr w:rsidR="00106572" w:rsidSect="00E36C4B">
      <w:headerReference w:type="first" r:id="rId11"/>
      <w:pgSz w:w="11906" w:h="16838"/>
      <w:pgMar w:top="1418"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D4A" w:rsidRDefault="00A70D4A" w:rsidP="0008339C">
      <w:r>
        <w:separator/>
      </w:r>
    </w:p>
  </w:endnote>
  <w:endnote w:type="continuationSeparator" w:id="0">
    <w:p w:rsidR="00A70D4A" w:rsidRDefault="00A70D4A" w:rsidP="0008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D4A" w:rsidRDefault="00A70D4A" w:rsidP="0008339C">
      <w:r>
        <w:separator/>
      </w:r>
    </w:p>
  </w:footnote>
  <w:footnote w:type="continuationSeparator" w:id="0">
    <w:p w:rsidR="00A70D4A" w:rsidRDefault="00A70D4A" w:rsidP="00083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D4A" w:rsidRPr="00FB15AA" w:rsidRDefault="00A70D4A" w:rsidP="00FB15AA">
    <w:pPr>
      <w:pStyle w:val="Normln0"/>
      <w:jc w:val="right"/>
      <w:rPr>
        <w:b/>
        <w:sz w:val="22"/>
        <w:szCs w:val="22"/>
      </w:rPr>
    </w:pPr>
  </w:p>
  <w:p w:rsidR="00A70D4A" w:rsidRDefault="00A70D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564C2"/>
    <w:multiLevelType w:val="hybridMultilevel"/>
    <w:tmpl w:val="5DCA624A"/>
    <w:lvl w:ilvl="0" w:tplc="0405000F">
      <w:start w:val="1"/>
      <w:numFmt w:val="decimal"/>
      <w:lvlText w:val="%1."/>
      <w:lvlJc w:val="left"/>
      <w:pPr>
        <w:ind w:left="502" w:hanging="360"/>
      </w:pPr>
    </w:lvl>
    <w:lvl w:ilvl="1" w:tplc="04050019">
      <w:start w:val="1"/>
      <w:numFmt w:val="decimal"/>
      <w:lvlText w:val="%2."/>
      <w:lvlJc w:val="left"/>
      <w:pPr>
        <w:tabs>
          <w:tab w:val="num" w:pos="862"/>
        </w:tabs>
        <w:ind w:left="862" w:hanging="360"/>
      </w:pPr>
    </w:lvl>
    <w:lvl w:ilvl="2" w:tplc="0405001B">
      <w:start w:val="1"/>
      <w:numFmt w:val="decimal"/>
      <w:lvlText w:val="%3."/>
      <w:lvlJc w:val="left"/>
      <w:pPr>
        <w:tabs>
          <w:tab w:val="num" w:pos="1582"/>
        </w:tabs>
        <w:ind w:left="1582" w:hanging="360"/>
      </w:pPr>
    </w:lvl>
    <w:lvl w:ilvl="3" w:tplc="0405000F">
      <w:start w:val="1"/>
      <w:numFmt w:val="decimal"/>
      <w:lvlText w:val="%4."/>
      <w:lvlJc w:val="left"/>
      <w:pPr>
        <w:tabs>
          <w:tab w:val="num" w:pos="2302"/>
        </w:tabs>
        <w:ind w:left="2302" w:hanging="360"/>
      </w:pPr>
    </w:lvl>
    <w:lvl w:ilvl="4" w:tplc="04050019">
      <w:start w:val="1"/>
      <w:numFmt w:val="decimal"/>
      <w:lvlText w:val="%5."/>
      <w:lvlJc w:val="left"/>
      <w:pPr>
        <w:tabs>
          <w:tab w:val="num" w:pos="3022"/>
        </w:tabs>
        <w:ind w:left="3022" w:hanging="360"/>
      </w:pPr>
    </w:lvl>
    <w:lvl w:ilvl="5" w:tplc="0405001B">
      <w:start w:val="1"/>
      <w:numFmt w:val="decimal"/>
      <w:lvlText w:val="%6."/>
      <w:lvlJc w:val="left"/>
      <w:pPr>
        <w:tabs>
          <w:tab w:val="num" w:pos="3742"/>
        </w:tabs>
        <w:ind w:left="3742" w:hanging="360"/>
      </w:pPr>
    </w:lvl>
    <w:lvl w:ilvl="6" w:tplc="0405000F">
      <w:start w:val="1"/>
      <w:numFmt w:val="decimal"/>
      <w:lvlText w:val="%7."/>
      <w:lvlJc w:val="left"/>
      <w:pPr>
        <w:tabs>
          <w:tab w:val="num" w:pos="4462"/>
        </w:tabs>
        <w:ind w:left="4462" w:hanging="360"/>
      </w:pPr>
    </w:lvl>
    <w:lvl w:ilvl="7" w:tplc="04050019">
      <w:start w:val="1"/>
      <w:numFmt w:val="decimal"/>
      <w:lvlText w:val="%8."/>
      <w:lvlJc w:val="left"/>
      <w:pPr>
        <w:tabs>
          <w:tab w:val="num" w:pos="5182"/>
        </w:tabs>
        <w:ind w:left="5182" w:hanging="360"/>
      </w:pPr>
    </w:lvl>
    <w:lvl w:ilvl="8" w:tplc="0405001B">
      <w:start w:val="1"/>
      <w:numFmt w:val="decimal"/>
      <w:lvlText w:val="%9."/>
      <w:lvlJc w:val="left"/>
      <w:pPr>
        <w:tabs>
          <w:tab w:val="num" w:pos="5902"/>
        </w:tabs>
        <w:ind w:left="590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cumentProtection w:edit="readOnly" w:enforcement="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3F"/>
    <w:rsid w:val="00014FE3"/>
    <w:rsid w:val="000174D7"/>
    <w:rsid w:val="00017CD5"/>
    <w:rsid w:val="00024DD7"/>
    <w:rsid w:val="00030065"/>
    <w:rsid w:val="000322E6"/>
    <w:rsid w:val="000355FC"/>
    <w:rsid w:val="00041B36"/>
    <w:rsid w:val="00051D25"/>
    <w:rsid w:val="00056D54"/>
    <w:rsid w:val="000719D6"/>
    <w:rsid w:val="00072BD5"/>
    <w:rsid w:val="000735C6"/>
    <w:rsid w:val="00077CFE"/>
    <w:rsid w:val="00081E11"/>
    <w:rsid w:val="0008339C"/>
    <w:rsid w:val="00083B81"/>
    <w:rsid w:val="0008564B"/>
    <w:rsid w:val="000A5B5D"/>
    <w:rsid w:val="000C123F"/>
    <w:rsid w:val="000C6352"/>
    <w:rsid w:val="000D0FC0"/>
    <w:rsid w:val="000E4206"/>
    <w:rsid w:val="000E77A6"/>
    <w:rsid w:val="000F427B"/>
    <w:rsid w:val="000F5106"/>
    <w:rsid w:val="00102721"/>
    <w:rsid w:val="00106572"/>
    <w:rsid w:val="00110924"/>
    <w:rsid w:val="001146F4"/>
    <w:rsid w:val="001272F3"/>
    <w:rsid w:val="00127C80"/>
    <w:rsid w:val="0015074F"/>
    <w:rsid w:val="00157F66"/>
    <w:rsid w:val="00160821"/>
    <w:rsid w:val="001819AB"/>
    <w:rsid w:val="00183D86"/>
    <w:rsid w:val="00187556"/>
    <w:rsid w:val="001933C9"/>
    <w:rsid w:val="001A2C98"/>
    <w:rsid w:val="001A36D3"/>
    <w:rsid w:val="001A5DDD"/>
    <w:rsid w:val="001B234F"/>
    <w:rsid w:val="001B5C99"/>
    <w:rsid w:val="001B77B2"/>
    <w:rsid w:val="001B7A84"/>
    <w:rsid w:val="001E51F7"/>
    <w:rsid w:val="00201F6D"/>
    <w:rsid w:val="00205BE5"/>
    <w:rsid w:val="00211B94"/>
    <w:rsid w:val="0024047B"/>
    <w:rsid w:val="00253BFB"/>
    <w:rsid w:val="0025466D"/>
    <w:rsid w:val="00254B60"/>
    <w:rsid w:val="00255071"/>
    <w:rsid w:val="0027190D"/>
    <w:rsid w:val="002728C2"/>
    <w:rsid w:val="00274B2C"/>
    <w:rsid w:val="00277C40"/>
    <w:rsid w:val="002870E0"/>
    <w:rsid w:val="00295A07"/>
    <w:rsid w:val="00297CFD"/>
    <w:rsid w:val="002B391A"/>
    <w:rsid w:val="002D113D"/>
    <w:rsid w:val="002E5163"/>
    <w:rsid w:val="002E6BAE"/>
    <w:rsid w:val="002E712F"/>
    <w:rsid w:val="002F6AF0"/>
    <w:rsid w:val="002F74DC"/>
    <w:rsid w:val="00315D58"/>
    <w:rsid w:val="00323786"/>
    <w:rsid w:val="00332AB9"/>
    <w:rsid w:val="00334276"/>
    <w:rsid w:val="0034093C"/>
    <w:rsid w:val="00344674"/>
    <w:rsid w:val="003528B5"/>
    <w:rsid w:val="00356041"/>
    <w:rsid w:val="00360FC0"/>
    <w:rsid w:val="00380ACE"/>
    <w:rsid w:val="003837C4"/>
    <w:rsid w:val="00384604"/>
    <w:rsid w:val="003866C8"/>
    <w:rsid w:val="0039566A"/>
    <w:rsid w:val="003961F4"/>
    <w:rsid w:val="003A4407"/>
    <w:rsid w:val="003A4F15"/>
    <w:rsid w:val="003B355C"/>
    <w:rsid w:val="003F248B"/>
    <w:rsid w:val="00407202"/>
    <w:rsid w:val="00416F8A"/>
    <w:rsid w:val="00423F0F"/>
    <w:rsid w:val="00436AC4"/>
    <w:rsid w:val="00442009"/>
    <w:rsid w:val="00465D42"/>
    <w:rsid w:val="00466D16"/>
    <w:rsid w:val="0047233B"/>
    <w:rsid w:val="00486218"/>
    <w:rsid w:val="00494CF7"/>
    <w:rsid w:val="00495FE0"/>
    <w:rsid w:val="004A0372"/>
    <w:rsid w:val="004A51D0"/>
    <w:rsid w:val="004A6F69"/>
    <w:rsid w:val="004D04A6"/>
    <w:rsid w:val="004E21EE"/>
    <w:rsid w:val="004E5EEB"/>
    <w:rsid w:val="004F1384"/>
    <w:rsid w:val="004F5425"/>
    <w:rsid w:val="004F6425"/>
    <w:rsid w:val="0050123F"/>
    <w:rsid w:val="00524CFE"/>
    <w:rsid w:val="00527E5F"/>
    <w:rsid w:val="0054267D"/>
    <w:rsid w:val="00547305"/>
    <w:rsid w:val="00553611"/>
    <w:rsid w:val="00564B87"/>
    <w:rsid w:val="005816DD"/>
    <w:rsid w:val="00585BE6"/>
    <w:rsid w:val="00585C9F"/>
    <w:rsid w:val="0059357B"/>
    <w:rsid w:val="005969E7"/>
    <w:rsid w:val="005A5593"/>
    <w:rsid w:val="005D5CD0"/>
    <w:rsid w:val="005D7768"/>
    <w:rsid w:val="005D7FF1"/>
    <w:rsid w:val="005E55B3"/>
    <w:rsid w:val="006160F9"/>
    <w:rsid w:val="006409BE"/>
    <w:rsid w:val="006413CB"/>
    <w:rsid w:val="006422DA"/>
    <w:rsid w:val="0065174C"/>
    <w:rsid w:val="006722EB"/>
    <w:rsid w:val="006734A3"/>
    <w:rsid w:val="00674342"/>
    <w:rsid w:val="0069611E"/>
    <w:rsid w:val="006979DF"/>
    <w:rsid w:val="006A03DC"/>
    <w:rsid w:val="006A48FB"/>
    <w:rsid w:val="006C4259"/>
    <w:rsid w:val="006C71CC"/>
    <w:rsid w:val="006D74C5"/>
    <w:rsid w:val="006E3B43"/>
    <w:rsid w:val="006E4951"/>
    <w:rsid w:val="006E65C4"/>
    <w:rsid w:val="006F2BA2"/>
    <w:rsid w:val="006F5BB4"/>
    <w:rsid w:val="00707D1C"/>
    <w:rsid w:val="0072183E"/>
    <w:rsid w:val="007374F4"/>
    <w:rsid w:val="007639FB"/>
    <w:rsid w:val="00764826"/>
    <w:rsid w:val="00784DB1"/>
    <w:rsid w:val="00786C84"/>
    <w:rsid w:val="007A44D2"/>
    <w:rsid w:val="007A4C93"/>
    <w:rsid w:val="007B4E33"/>
    <w:rsid w:val="007B6DB1"/>
    <w:rsid w:val="007C49EF"/>
    <w:rsid w:val="007D501A"/>
    <w:rsid w:val="007D76DE"/>
    <w:rsid w:val="007E0403"/>
    <w:rsid w:val="007E6829"/>
    <w:rsid w:val="007F76C6"/>
    <w:rsid w:val="00800969"/>
    <w:rsid w:val="008105B8"/>
    <w:rsid w:val="00815D03"/>
    <w:rsid w:val="0082376E"/>
    <w:rsid w:val="0083442E"/>
    <w:rsid w:val="00854760"/>
    <w:rsid w:val="00874076"/>
    <w:rsid w:val="008766FB"/>
    <w:rsid w:val="00885C5B"/>
    <w:rsid w:val="00892DF5"/>
    <w:rsid w:val="00895A19"/>
    <w:rsid w:val="008A6678"/>
    <w:rsid w:val="008A6A73"/>
    <w:rsid w:val="008B13F7"/>
    <w:rsid w:val="008B2FED"/>
    <w:rsid w:val="008B61DE"/>
    <w:rsid w:val="008C18FE"/>
    <w:rsid w:val="008D7501"/>
    <w:rsid w:val="008E53C7"/>
    <w:rsid w:val="008F2693"/>
    <w:rsid w:val="00912986"/>
    <w:rsid w:val="009137A8"/>
    <w:rsid w:val="00913B65"/>
    <w:rsid w:val="0091475A"/>
    <w:rsid w:val="00925CEC"/>
    <w:rsid w:val="0093049D"/>
    <w:rsid w:val="00937E2D"/>
    <w:rsid w:val="009407DE"/>
    <w:rsid w:val="009451D9"/>
    <w:rsid w:val="00970849"/>
    <w:rsid w:val="0098494B"/>
    <w:rsid w:val="00986398"/>
    <w:rsid w:val="009B178C"/>
    <w:rsid w:val="009C727E"/>
    <w:rsid w:val="009E60D0"/>
    <w:rsid w:val="009E66C8"/>
    <w:rsid w:val="009F101F"/>
    <w:rsid w:val="009F1B5E"/>
    <w:rsid w:val="009F474F"/>
    <w:rsid w:val="00A052BD"/>
    <w:rsid w:val="00A70D4A"/>
    <w:rsid w:val="00A73B31"/>
    <w:rsid w:val="00A76A97"/>
    <w:rsid w:val="00A91421"/>
    <w:rsid w:val="00A93FC5"/>
    <w:rsid w:val="00A95EC4"/>
    <w:rsid w:val="00A97B5C"/>
    <w:rsid w:val="00AA6C83"/>
    <w:rsid w:val="00AB1AAA"/>
    <w:rsid w:val="00AB49C2"/>
    <w:rsid w:val="00AC1229"/>
    <w:rsid w:val="00AD040F"/>
    <w:rsid w:val="00AD08B4"/>
    <w:rsid w:val="00AF3D6C"/>
    <w:rsid w:val="00B004EC"/>
    <w:rsid w:val="00B06521"/>
    <w:rsid w:val="00B15442"/>
    <w:rsid w:val="00B226B0"/>
    <w:rsid w:val="00B35955"/>
    <w:rsid w:val="00B371E3"/>
    <w:rsid w:val="00B520AA"/>
    <w:rsid w:val="00B573F3"/>
    <w:rsid w:val="00B74058"/>
    <w:rsid w:val="00B8546D"/>
    <w:rsid w:val="00B856BA"/>
    <w:rsid w:val="00B97862"/>
    <w:rsid w:val="00BA2251"/>
    <w:rsid w:val="00BA3178"/>
    <w:rsid w:val="00BA6D78"/>
    <w:rsid w:val="00BA7312"/>
    <w:rsid w:val="00BB18F1"/>
    <w:rsid w:val="00BB24BA"/>
    <w:rsid w:val="00BB6019"/>
    <w:rsid w:val="00BB7B2D"/>
    <w:rsid w:val="00BC3642"/>
    <w:rsid w:val="00BC5BE6"/>
    <w:rsid w:val="00BD5432"/>
    <w:rsid w:val="00BF07A8"/>
    <w:rsid w:val="00BF1B88"/>
    <w:rsid w:val="00BF4D0C"/>
    <w:rsid w:val="00BF6018"/>
    <w:rsid w:val="00C00B6F"/>
    <w:rsid w:val="00C029D4"/>
    <w:rsid w:val="00C16384"/>
    <w:rsid w:val="00C31366"/>
    <w:rsid w:val="00C324E2"/>
    <w:rsid w:val="00C3544E"/>
    <w:rsid w:val="00C3628F"/>
    <w:rsid w:val="00C50972"/>
    <w:rsid w:val="00C51F61"/>
    <w:rsid w:val="00C70735"/>
    <w:rsid w:val="00C8370B"/>
    <w:rsid w:val="00CA7541"/>
    <w:rsid w:val="00CB38BA"/>
    <w:rsid w:val="00CC4414"/>
    <w:rsid w:val="00CC6232"/>
    <w:rsid w:val="00CD0D41"/>
    <w:rsid w:val="00CD35C6"/>
    <w:rsid w:val="00CD5DD3"/>
    <w:rsid w:val="00CD7FDA"/>
    <w:rsid w:val="00CE69B7"/>
    <w:rsid w:val="00CF09E3"/>
    <w:rsid w:val="00CF2257"/>
    <w:rsid w:val="00CF58FD"/>
    <w:rsid w:val="00D00BB5"/>
    <w:rsid w:val="00D0242D"/>
    <w:rsid w:val="00D063B9"/>
    <w:rsid w:val="00D23180"/>
    <w:rsid w:val="00D27A1E"/>
    <w:rsid w:val="00D43DA9"/>
    <w:rsid w:val="00D45E35"/>
    <w:rsid w:val="00D520C3"/>
    <w:rsid w:val="00D626C1"/>
    <w:rsid w:val="00D66737"/>
    <w:rsid w:val="00D74EBD"/>
    <w:rsid w:val="00D75FF1"/>
    <w:rsid w:val="00D801A9"/>
    <w:rsid w:val="00D8174B"/>
    <w:rsid w:val="00D8225A"/>
    <w:rsid w:val="00D86494"/>
    <w:rsid w:val="00D92EBD"/>
    <w:rsid w:val="00DB301C"/>
    <w:rsid w:val="00DB59B1"/>
    <w:rsid w:val="00DC1841"/>
    <w:rsid w:val="00DC42B2"/>
    <w:rsid w:val="00DD765F"/>
    <w:rsid w:val="00DD7D3D"/>
    <w:rsid w:val="00DE1CFD"/>
    <w:rsid w:val="00DE3EB1"/>
    <w:rsid w:val="00DF0047"/>
    <w:rsid w:val="00E140E3"/>
    <w:rsid w:val="00E25863"/>
    <w:rsid w:val="00E3283F"/>
    <w:rsid w:val="00E36AE6"/>
    <w:rsid w:val="00E36C4B"/>
    <w:rsid w:val="00E43FAC"/>
    <w:rsid w:val="00E72933"/>
    <w:rsid w:val="00E7419D"/>
    <w:rsid w:val="00E8381D"/>
    <w:rsid w:val="00E85525"/>
    <w:rsid w:val="00E87CE0"/>
    <w:rsid w:val="00EA2192"/>
    <w:rsid w:val="00EA45AF"/>
    <w:rsid w:val="00EB48E7"/>
    <w:rsid w:val="00EC1D0A"/>
    <w:rsid w:val="00ED0F6F"/>
    <w:rsid w:val="00ED2787"/>
    <w:rsid w:val="00ED4DA1"/>
    <w:rsid w:val="00EE23FF"/>
    <w:rsid w:val="00EE3178"/>
    <w:rsid w:val="00EF0943"/>
    <w:rsid w:val="00EF0C60"/>
    <w:rsid w:val="00EF2018"/>
    <w:rsid w:val="00F059AA"/>
    <w:rsid w:val="00F10609"/>
    <w:rsid w:val="00F20EA3"/>
    <w:rsid w:val="00F30675"/>
    <w:rsid w:val="00F30E22"/>
    <w:rsid w:val="00F317B7"/>
    <w:rsid w:val="00F65840"/>
    <w:rsid w:val="00F81CA0"/>
    <w:rsid w:val="00F9071F"/>
    <w:rsid w:val="00F95643"/>
    <w:rsid w:val="00F969AF"/>
    <w:rsid w:val="00FB15AA"/>
    <w:rsid w:val="00FB191A"/>
    <w:rsid w:val="00FB3DB6"/>
    <w:rsid w:val="00FC0BC4"/>
    <w:rsid w:val="00FC59D0"/>
    <w:rsid w:val="00FC5DEC"/>
    <w:rsid w:val="00FC64A3"/>
    <w:rsid w:val="00FC693F"/>
    <w:rsid w:val="00FD4360"/>
    <w:rsid w:val="00FD6EEC"/>
    <w:rsid w:val="00FF4058"/>
    <w:rsid w:val="00FF6394"/>
    <w:rsid w:val="00FF7E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82F0"/>
  <w15:docId w15:val="{B57263EE-7B4D-4AE6-B364-248D0C13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123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B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8339C"/>
    <w:pPr>
      <w:tabs>
        <w:tab w:val="center" w:pos="4536"/>
        <w:tab w:val="right" w:pos="9072"/>
      </w:tabs>
    </w:pPr>
  </w:style>
  <w:style w:type="character" w:customStyle="1" w:styleId="ZhlavChar">
    <w:name w:val="Záhlaví Char"/>
    <w:basedOn w:val="Standardnpsmoodstavce"/>
    <w:link w:val="Zhlav"/>
    <w:uiPriority w:val="99"/>
    <w:rsid w:val="0008339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8339C"/>
    <w:pPr>
      <w:tabs>
        <w:tab w:val="center" w:pos="4536"/>
        <w:tab w:val="right" w:pos="9072"/>
      </w:tabs>
    </w:pPr>
  </w:style>
  <w:style w:type="character" w:customStyle="1" w:styleId="ZpatChar">
    <w:name w:val="Zápatí Char"/>
    <w:basedOn w:val="Standardnpsmoodstavce"/>
    <w:link w:val="Zpat"/>
    <w:uiPriority w:val="99"/>
    <w:rsid w:val="0008339C"/>
    <w:rPr>
      <w:rFonts w:ascii="Times New Roman" w:eastAsia="Times New Roman" w:hAnsi="Times New Roman" w:cs="Times New Roman"/>
      <w:sz w:val="24"/>
      <w:szCs w:val="24"/>
      <w:lang w:eastAsia="cs-CZ"/>
    </w:rPr>
  </w:style>
  <w:style w:type="paragraph" w:customStyle="1" w:styleId="Normln0">
    <w:name w:val="Normální~"/>
    <w:basedOn w:val="Normln"/>
    <w:rsid w:val="00FB15AA"/>
    <w:pPr>
      <w:widowControl w:val="0"/>
    </w:pPr>
    <w:rPr>
      <w:sz w:val="20"/>
      <w:szCs w:val="20"/>
    </w:rPr>
  </w:style>
  <w:style w:type="paragraph" w:styleId="Textbubliny">
    <w:name w:val="Balloon Text"/>
    <w:basedOn w:val="Normln"/>
    <w:link w:val="TextbublinyChar"/>
    <w:uiPriority w:val="99"/>
    <w:semiHidden/>
    <w:unhideWhenUsed/>
    <w:rsid w:val="00DE3EB1"/>
    <w:rPr>
      <w:rFonts w:ascii="Tahoma" w:hAnsi="Tahoma" w:cs="Tahoma"/>
      <w:sz w:val="16"/>
      <w:szCs w:val="16"/>
    </w:rPr>
  </w:style>
  <w:style w:type="character" w:customStyle="1" w:styleId="TextbublinyChar">
    <w:name w:val="Text bubliny Char"/>
    <w:basedOn w:val="Standardnpsmoodstavce"/>
    <w:link w:val="Textbubliny"/>
    <w:uiPriority w:val="99"/>
    <w:semiHidden/>
    <w:rsid w:val="00DE3EB1"/>
    <w:rPr>
      <w:rFonts w:ascii="Tahoma" w:eastAsia="Times New Roman" w:hAnsi="Tahoma" w:cs="Tahoma"/>
      <w:sz w:val="16"/>
      <w:szCs w:val="16"/>
      <w:lang w:eastAsia="cs-CZ"/>
    </w:rPr>
  </w:style>
  <w:style w:type="character" w:customStyle="1" w:styleId="preformatted">
    <w:name w:val="preformatted"/>
    <w:basedOn w:val="Standardnpsmoodstavce"/>
    <w:rsid w:val="003F248B"/>
  </w:style>
  <w:style w:type="character" w:customStyle="1" w:styleId="nowrap">
    <w:name w:val="nowrap"/>
    <w:basedOn w:val="Standardnpsmoodstavce"/>
    <w:rsid w:val="003F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76565">
      <w:bodyDiv w:val="1"/>
      <w:marLeft w:val="0"/>
      <w:marRight w:val="0"/>
      <w:marTop w:val="0"/>
      <w:marBottom w:val="0"/>
      <w:divBdr>
        <w:top w:val="none" w:sz="0" w:space="0" w:color="auto"/>
        <w:left w:val="none" w:sz="0" w:space="0" w:color="auto"/>
        <w:bottom w:val="none" w:sz="0" w:space="0" w:color="auto"/>
        <w:right w:val="none" w:sz="0" w:space="0" w:color="auto"/>
      </w:divBdr>
    </w:div>
    <w:div w:id="119774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46B8624A950542868149698D5D5C3B" ma:contentTypeVersion="0" ma:contentTypeDescription="Vytvoří nový dokument" ma:contentTypeScope="" ma:versionID="862d298d42febf489654c1a12ef0417e">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2C872-D645-4E6E-BFF9-ED58B0F75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CC3CBC-84FB-4F51-A474-EDCC13F32684}">
  <ds:schemaRefs>
    <ds:schemaRef ds:uri="http://schemas.microsoft.com/sharepoint/v3/contenttype/forms"/>
  </ds:schemaRefs>
</ds:datastoreItem>
</file>

<file path=customXml/itemProps3.xml><?xml version="1.0" encoding="utf-8"?>
<ds:datastoreItem xmlns:ds="http://schemas.openxmlformats.org/officeDocument/2006/customXml" ds:itemID="{37C91050-4430-4E7A-97D1-4A7172820CEB}">
  <ds:schemaRef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8FAB361B-8312-4D62-82D4-F7D55DC6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1634</Words>
  <Characters>9646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ICOM - značka_upr.docx</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ICOM - značka_upr.docx</dc:title>
  <dc:creator>Your User Name</dc:creator>
  <cp:lastModifiedBy>KOTRBOVÁ Marcela</cp:lastModifiedBy>
  <cp:revision>10</cp:revision>
  <cp:lastPrinted>2020-05-26T06:56:00Z</cp:lastPrinted>
  <dcterms:created xsi:type="dcterms:W3CDTF">2020-04-07T06:48:00Z</dcterms:created>
  <dcterms:modified xsi:type="dcterms:W3CDTF">2020-06-30T09:31:00Z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0x0101008646B8624A950542868149698D5D5C3B</vt:lpwstr>
  </property>
</Properties>
</file>