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D69" w:rsidRDefault="00EA56C6">
      <w:pPr>
        <w:jc w:val="both"/>
        <w:rPr>
          <w:rStyle w:val="StyleArial11ptPatternClearwhite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4pt;margin-top:0;width:458.65pt;height:91.95pt;z-index:251657728" fillcolor="#ff9">
            <v:textbox style="mso-next-textbox:#_x0000_s1026">
              <w:txbxContent>
                <w:p w:rsidR="0070128B" w:rsidRPr="00DC5198" w:rsidRDefault="0070128B">
                  <w:pPr>
                    <w:pStyle w:val="Nadpis1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</w:t>
                  </w:r>
                  <w:r w:rsidRPr="00DC5198">
                    <w:rPr>
                      <w:rFonts w:ascii="Arial" w:hAnsi="Arial" w:cs="Arial"/>
                    </w:rPr>
                    <w:t xml:space="preserve">mlouva o partnerství pro projekty </w:t>
                  </w:r>
                  <w:r>
                    <w:rPr>
                      <w:rFonts w:ascii="Arial" w:hAnsi="Arial" w:cs="Arial"/>
                    </w:rPr>
                    <w:t>OPZ</w:t>
                  </w:r>
                </w:p>
                <w:p w:rsidR="0070128B" w:rsidRDefault="0070128B" w:rsidP="009B3482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DC5198">
                    <w:rPr>
                      <w:rFonts w:ascii="Arial" w:hAnsi="Arial" w:cs="Arial"/>
                      <w:b/>
                      <w:sz w:val="32"/>
                      <w:szCs w:val="32"/>
                    </w:rPr>
                    <w:t>s finančním příspěvkem</w:t>
                  </w:r>
                </w:p>
                <w:p w:rsidR="0070128B" w:rsidRPr="007410DA" w:rsidRDefault="0070128B" w:rsidP="009B3482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410DA">
                    <w:rPr>
                      <w:rFonts w:ascii="Arial" w:hAnsi="Arial" w:cs="Arial"/>
                      <w:sz w:val="22"/>
                      <w:szCs w:val="22"/>
                    </w:rPr>
                    <w:t xml:space="preserve">projekt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Karlovarského kraje na podporu </w:t>
                  </w:r>
                  <w:r w:rsidRPr="007410DA">
                    <w:rPr>
                      <w:rFonts w:ascii="Arial" w:hAnsi="Arial" w:cs="Arial"/>
                      <w:sz w:val="22"/>
                      <w:szCs w:val="22"/>
                    </w:rPr>
                    <w:t>za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městnanosti a</w:t>
                  </w:r>
                  <w:r w:rsidRPr="007410DA">
                    <w:rPr>
                      <w:rFonts w:ascii="Arial" w:hAnsi="Arial" w:cs="Arial"/>
                      <w:sz w:val="22"/>
                      <w:szCs w:val="22"/>
                    </w:rPr>
                    <w:t xml:space="preserve"> adaptability pracovní síly </w:t>
                  </w:r>
                </w:p>
                <w:p w:rsidR="0070128B" w:rsidRPr="0028334E" w:rsidRDefault="0070128B" w:rsidP="002C4BCF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410DA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28334E">
                    <w:rPr>
                      <w:rFonts w:ascii="Arial" w:hAnsi="Arial" w:cs="Arial"/>
                      <w:b/>
                      <w:sz w:val="22"/>
                      <w:szCs w:val="22"/>
                    </w:rPr>
                    <w:t>„Nestůj a pojď II“</w:t>
                  </w:r>
                </w:p>
                <w:p w:rsidR="0070128B" w:rsidRPr="007410DA" w:rsidRDefault="0070128B" w:rsidP="009B3482">
                  <w:pPr>
                    <w:jc w:val="center"/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7410DA">
                    <w:rPr>
                      <w:rStyle w:val="datalabel"/>
                      <w:rFonts w:ascii="Arial" w:hAnsi="Arial" w:cs="Arial"/>
                      <w:b/>
                      <w:sz w:val="22"/>
                      <w:szCs w:val="22"/>
                    </w:rPr>
                    <w:t>Registrační číslo projektu: CZ.03.1.49/0.0/0.0/15_116/0001769</w:t>
                  </w:r>
                </w:p>
              </w:txbxContent>
            </v:textbox>
          </v:shape>
        </w:pict>
      </w:r>
      <w:r w:rsidR="004149A6">
        <w:rPr>
          <w:rStyle w:val="StyleArial11ptPatternClearwhite"/>
        </w:rPr>
        <w:t>ý</w:t>
      </w:r>
    </w:p>
    <w:p w:rsidR="00297D69" w:rsidRDefault="00297D69">
      <w:pPr>
        <w:pStyle w:val="WW-Zkladntext2"/>
        <w:outlineLvl w:val="0"/>
        <w:rPr>
          <w:rFonts w:ascii="Arial" w:hAnsi="Arial" w:cs="Arial"/>
          <w:sz w:val="28"/>
          <w:szCs w:val="28"/>
        </w:rPr>
      </w:pPr>
    </w:p>
    <w:p w:rsidR="00297D69" w:rsidRDefault="00297D69">
      <w:pPr>
        <w:pStyle w:val="WW-Zkladntext2"/>
        <w:outlineLvl w:val="0"/>
        <w:rPr>
          <w:rFonts w:ascii="Arial" w:hAnsi="Arial" w:cs="Arial"/>
          <w:sz w:val="28"/>
          <w:szCs w:val="28"/>
        </w:rPr>
      </w:pPr>
    </w:p>
    <w:p w:rsidR="00E146B0" w:rsidRDefault="00E146B0">
      <w:pPr>
        <w:pStyle w:val="WW-Zkladntext2"/>
        <w:outlineLvl w:val="0"/>
        <w:rPr>
          <w:rFonts w:ascii="Arial" w:hAnsi="Arial" w:cs="Arial"/>
          <w:sz w:val="28"/>
          <w:szCs w:val="28"/>
        </w:rPr>
      </w:pPr>
    </w:p>
    <w:p w:rsidR="00E146B0" w:rsidRDefault="00E146B0">
      <w:pPr>
        <w:pStyle w:val="WW-Zkladntext2"/>
        <w:outlineLvl w:val="0"/>
        <w:rPr>
          <w:rFonts w:ascii="Arial" w:hAnsi="Arial" w:cs="Arial"/>
          <w:sz w:val="28"/>
          <w:szCs w:val="28"/>
        </w:rPr>
      </w:pPr>
    </w:p>
    <w:p w:rsidR="00E750E9" w:rsidRDefault="00E750E9" w:rsidP="0008560E">
      <w:pPr>
        <w:pStyle w:val="WW-Zkladntext2"/>
        <w:spacing w:after="240"/>
        <w:outlineLvl w:val="0"/>
        <w:rPr>
          <w:rFonts w:ascii="Arial" w:hAnsi="Arial" w:cs="Arial"/>
          <w:sz w:val="28"/>
          <w:szCs w:val="28"/>
        </w:rPr>
      </w:pPr>
    </w:p>
    <w:p w:rsidR="00297D69" w:rsidRDefault="00F873EC" w:rsidP="0008560E">
      <w:pPr>
        <w:pStyle w:val="WW-Zkladntext2"/>
        <w:spacing w:after="240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="00297D69">
        <w:rPr>
          <w:rFonts w:ascii="Arial" w:hAnsi="Arial" w:cs="Arial"/>
          <w:sz w:val="28"/>
          <w:szCs w:val="28"/>
        </w:rPr>
        <w:t xml:space="preserve">Smlouva o partnerství </w:t>
      </w:r>
    </w:p>
    <w:p w:rsidR="00297D69" w:rsidRDefault="00297D69">
      <w:pPr>
        <w:pStyle w:val="WW-Zkladntext2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uzavřená podle § </w:t>
      </w:r>
      <w:r w:rsidR="0072349F">
        <w:rPr>
          <w:rFonts w:ascii="Arial" w:hAnsi="Arial" w:cs="Arial"/>
          <w:b w:val="0"/>
          <w:bCs w:val="0"/>
          <w:sz w:val="20"/>
          <w:szCs w:val="20"/>
        </w:rPr>
        <w:t>1746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zákona č. </w:t>
      </w:r>
      <w:r w:rsidR="0072349F">
        <w:rPr>
          <w:rFonts w:ascii="Arial" w:hAnsi="Arial" w:cs="Arial"/>
          <w:b w:val="0"/>
          <w:bCs w:val="0"/>
          <w:sz w:val="20"/>
          <w:szCs w:val="20"/>
        </w:rPr>
        <w:t>89</w:t>
      </w:r>
      <w:r>
        <w:rPr>
          <w:rFonts w:ascii="Arial" w:hAnsi="Arial" w:cs="Arial"/>
          <w:b w:val="0"/>
          <w:bCs w:val="0"/>
          <w:sz w:val="20"/>
          <w:szCs w:val="20"/>
        </w:rPr>
        <w:t>/</w:t>
      </w:r>
      <w:r w:rsidR="0072349F">
        <w:rPr>
          <w:rFonts w:ascii="Arial" w:hAnsi="Arial" w:cs="Arial"/>
          <w:b w:val="0"/>
          <w:bCs w:val="0"/>
          <w:sz w:val="20"/>
          <w:szCs w:val="20"/>
        </w:rPr>
        <w:t>2012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 Sb., </w:t>
      </w:r>
      <w:r w:rsidR="00E610E6">
        <w:rPr>
          <w:rFonts w:ascii="Arial" w:hAnsi="Arial" w:cs="Arial"/>
          <w:b w:val="0"/>
          <w:bCs w:val="0"/>
          <w:sz w:val="20"/>
          <w:szCs w:val="20"/>
        </w:rPr>
        <w:t>o</w:t>
      </w:r>
      <w:r>
        <w:rPr>
          <w:rFonts w:ascii="Arial" w:hAnsi="Arial" w:cs="Arial"/>
          <w:b w:val="0"/>
          <w:bCs w:val="0"/>
          <w:sz w:val="20"/>
          <w:szCs w:val="20"/>
        </w:rPr>
        <w:t>bčansk</w:t>
      </w:r>
      <w:r w:rsidR="00E610E6">
        <w:rPr>
          <w:rFonts w:ascii="Arial" w:hAnsi="Arial" w:cs="Arial"/>
          <w:b w:val="0"/>
          <w:bCs w:val="0"/>
          <w:sz w:val="20"/>
          <w:szCs w:val="20"/>
        </w:rPr>
        <w:t>ý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zákoník, </w:t>
      </w:r>
    </w:p>
    <w:p w:rsidR="00297D69" w:rsidRDefault="00297D69"/>
    <w:p w:rsidR="00F873EC" w:rsidRDefault="00F873EC"/>
    <w:p w:rsidR="00297D69" w:rsidRDefault="00297D69" w:rsidP="00821FF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I.</w:t>
      </w:r>
    </w:p>
    <w:p w:rsidR="00297D69" w:rsidRPr="00821FF4" w:rsidRDefault="00297D69" w:rsidP="00821FF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21FF4">
        <w:rPr>
          <w:rFonts w:ascii="Arial" w:hAnsi="Arial" w:cs="Arial"/>
          <w:b/>
          <w:bCs/>
          <w:sz w:val="22"/>
          <w:szCs w:val="22"/>
        </w:rPr>
        <w:t>Smluvní strany</w:t>
      </w:r>
    </w:p>
    <w:p w:rsidR="00297D69" w:rsidRDefault="00297D69">
      <w:pPr>
        <w:jc w:val="both"/>
        <w:rPr>
          <w:rFonts w:ascii="Arial" w:hAnsi="Arial" w:cs="Arial"/>
          <w:sz w:val="22"/>
          <w:szCs w:val="22"/>
        </w:rPr>
      </w:pPr>
    </w:p>
    <w:p w:rsidR="009B3482" w:rsidRDefault="009B3482" w:rsidP="009B348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Karlovarský kraj </w:t>
      </w:r>
    </w:p>
    <w:p w:rsidR="009B3482" w:rsidRDefault="009B3482" w:rsidP="009B34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Závodní 353/88, 360 06 Karlovy </w:t>
      </w:r>
      <w:r w:rsidRPr="00E93395">
        <w:rPr>
          <w:rFonts w:ascii="Arial" w:hAnsi="Arial" w:cs="Arial"/>
          <w:sz w:val="22"/>
          <w:szCs w:val="22"/>
        </w:rPr>
        <w:t>Vary</w:t>
      </w:r>
    </w:p>
    <w:p w:rsidR="009B3482" w:rsidRDefault="009B3482" w:rsidP="009B34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 Bc. Miloslavem Čermák</w:t>
      </w:r>
      <w:r w:rsidR="00955FCC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, náměstkem hejtmana </w:t>
      </w:r>
    </w:p>
    <w:p w:rsidR="009B3482" w:rsidRDefault="009B3482" w:rsidP="009B34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70891168</w:t>
      </w:r>
    </w:p>
    <w:p w:rsidR="009B3482" w:rsidRDefault="009B3482" w:rsidP="009B34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 CZ70891168</w:t>
      </w:r>
    </w:p>
    <w:p w:rsidR="009B3482" w:rsidRDefault="00297D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C07EF5">
        <w:rPr>
          <w:rFonts w:ascii="Arial" w:hAnsi="Arial" w:cs="Arial"/>
          <w:sz w:val="22"/>
          <w:szCs w:val="22"/>
        </w:rPr>
        <w:t>Česká</w:t>
      </w:r>
      <w:r w:rsidR="00DC5198">
        <w:rPr>
          <w:rFonts w:ascii="Arial" w:hAnsi="Arial" w:cs="Arial"/>
          <w:sz w:val="22"/>
          <w:szCs w:val="22"/>
        </w:rPr>
        <w:t xml:space="preserve"> n</w:t>
      </w:r>
      <w:r w:rsidR="00C07EF5">
        <w:rPr>
          <w:rFonts w:ascii="Arial" w:hAnsi="Arial" w:cs="Arial"/>
          <w:sz w:val="22"/>
          <w:szCs w:val="22"/>
        </w:rPr>
        <w:t>árodní ban</w:t>
      </w:r>
      <w:r w:rsidR="00DC5198">
        <w:rPr>
          <w:rFonts w:ascii="Arial" w:hAnsi="Arial" w:cs="Arial"/>
          <w:sz w:val="22"/>
          <w:szCs w:val="22"/>
        </w:rPr>
        <w:t>k</w:t>
      </w:r>
      <w:r w:rsidR="009B3482">
        <w:rPr>
          <w:rFonts w:ascii="Arial" w:hAnsi="Arial" w:cs="Arial"/>
          <w:sz w:val="22"/>
          <w:szCs w:val="22"/>
        </w:rPr>
        <w:t xml:space="preserve">a </w:t>
      </w:r>
    </w:p>
    <w:p w:rsidR="00297D69" w:rsidRDefault="009B34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 w:rsidR="00EA56C6">
        <w:rPr>
          <w:rFonts w:ascii="Arial" w:hAnsi="Arial" w:cs="Arial"/>
          <w:sz w:val="22"/>
          <w:szCs w:val="22"/>
        </w:rPr>
        <w:t>xxxxxxxxxxxxxxxxxxxxx</w:t>
      </w:r>
      <w:proofErr w:type="spellEnd"/>
    </w:p>
    <w:p w:rsidR="00297D69" w:rsidRPr="008B715C" w:rsidRDefault="00297D69" w:rsidP="008B715C">
      <w:pPr>
        <w:jc w:val="both"/>
        <w:rPr>
          <w:rFonts w:ascii="Arial" w:hAnsi="Arial" w:cs="Arial"/>
          <w:sz w:val="22"/>
          <w:szCs w:val="22"/>
        </w:rPr>
      </w:pPr>
      <w:r w:rsidRPr="008B715C">
        <w:rPr>
          <w:rFonts w:ascii="Arial" w:hAnsi="Arial" w:cs="Arial"/>
          <w:sz w:val="22"/>
          <w:szCs w:val="22"/>
        </w:rPr>
        <w:t>(dále jen „</w:t>
      </w:r>
      <w:r w:rsidRPr="005605D1">
        <w:rPr>
          <w:rFonts w:ascii="Arial" w:hAnsi="Arial" w:cs="Arial"/>
          <w:i/>
          <w:sz w:val="22"/>
          <w:szCs w:val="22"/>
        </w:rPr>
        <w:t>příjemce</w:t>
      </w:r>
      <w:r w:rsidRPr="008B715C">
        <w:rPr>
          <w:rFonts w:ascii="Arial" w:hAnsi="Arial" w:cs="Arial"/>
          <w:sz w:val="22"/>
          <w:szCs w:val="22"/>
        </w:rPr>
        <w:t>“)</w:t>
      </w:r>
    </w:p>
    <w:p w:rsidR="00297D69" w:rsidRDefault="00297D69">
      <w:pPr>
        <w:ind w:left="7788"/>
        <w:jc w:val="both"/>
        <w:rPr>
          <w:rFonts w:ascii="Arial" w:hAnsi="Arial" w:cs="Arial"/>
          <w:sz w:val="22"/>
          <w:szCs w:val="22"/>
        </w:rPr>
      </w:pPr>
    </w:p>
    <w:p w:rsidR="00297D69" w:rsidRDefault="00297D6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</w:t>
      </w:r>
    </w:p>
    <w:p w:rsidR="00297D69" w:rsidRDefault="00297D6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97D69" w:rsidRDefault="00F873EC" w:rsidP="0008560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873EC">
        <w:rPr>
          <w:rFonts w:ascii="Arial" w:hAnsi="Arial" w:cs="Arial"/>
          <w:b/>
          <w:bCs/>
          <w:sz w:val="22"/>
          <w:szCs w:val="22"/>
        </w:rPr>
        <w:t>Asociace nevládních neziskových aktivit Karlovarského kraj</w:t>
      </w:r>
      <w:r>
        <w:rPr>
          <w:rFonts w:ascii="Arial" w:hAnsi="Arial" w:cs="Arial"/>
          <w:b/>
          <w:bCs/>
          <w:sz w:val="22"/>
          <w:szCs w:val="22"/>
        </w:rPr>
        <w:t>e, z</w:t>
      </w:r>
      <w:r w:rsidR="00DC5198">
        <w:rPr>
          <w:rFonts w:ascii="Arial" w:hAnsi="Arial" w:cs="Arial"/>
          <w:b/>
          <w:bCs/>
          <w:sz w:val="22"/>
          <w:szCs w:val="22"/>
        </w:rPr>
        <w:t>.</w:t>
      </w:r>
      <w:r w:rsidR="00360DE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DC5198"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>.</w:t>
      </w:r>
      <w:proofErr w:type="gramEnd"/>
      <w:r w:rsidR="002701E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92A4F" w:rsidRDefault="00297D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 w:rsidR="004028B3">
        <w:rPr>
          <w:rFonts w:ascii="Arial" w:hAnsi="Arial" w:cs="Arial"/>
          <w:sz w:val="22"/>
          <w:szCs w:val="22"/>
        </w:rPr>
        <w:t>Závodní 353/88 360 06 Karlovy Vary</w:t>
      </w:r>
    </w:p>
    <w:p w:rsidR="00297D69" w:rsidRDefault="00297D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</w:t>
      </w:r>
      <w:r w:rsidR="002701E1">
        <w:rPr>
          <w:rFonts w:ascii="Arial" w:hAnsi="Arial" w:cs="Arial"/>
          <w:sz w:val="22"/>
          <w:szCs w:val="22"/>
        </w:rPr>
        <w:t>Hanou Šnajdrovou</w:t>
      </w:r>
      <w:r w:rsidR="005605D1">
        <w:rPr>
          <w:rFonts w:ascii="Arial" w:hAnsi="Arial" w:cs="Arial"/>
          <w:sz w:val="22"/>
          <w:szCs w:val="22"/>
        </w:rPr>
        <w:t>, předsedkyní</w:t>
      </w:r>
    </w:p>
    <w:p w:rsidR="00DC5198" w:rsidRDefault="00F873EC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="002701E1">
        <w:rPr>
          <w:rFonts w:ascii="Arial" w:hAnsi="Arial" w:cs="Arial"/>
          <w:sz w:val="22"/>
          <w:szCs w:val="22"/>
        </w:rPr>
        <w:t>26540690</w:t>
      </w:r>
    </w:p>
    <w:p w:rsidR="009B3482" w:rsidRDefault="00297D69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4028B3">
        <w:rPr>
          <w:rFonts w:ascii="Arial" w:hAnsi="Arial" w:cs="Arial"/>
          <w:sz w:val="22"/>
          <w:szCs w:val="22"/>
        </w:rPr>
        <w:t xml:space="preserve">Československá obchodní banka </w:t>
      </w:r>
    </w:p>
    <w:p w:rsidR="00297D69" w:rsidRDefault="009B3482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 w:rsidR="00EA56C6">
        <w:rPr>
          <w:rFonts w:ascii="Arial" w:hAnsi="Arial" w:cs="Arial"/>
          <w:sz w:val="22"/>
          <w:szCs w:val="22"/>
        </w:rPr>
        <w:t>xxxxxxxxxxxxxxxxxxxxx</w:t>
      </w:r>
      <w:bookmarkStart w:id="0" w:name="_GoBack"/>
      <w:bookmarkEnd w:id="0"/>
    </w:p>
    <w:p w:rsidR="00297D69" w:rsidRDefault="00297D69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Pr="005605D1">
        <w:rPr>
          <w:rFonts w:ascii="Arial" w:hAnsi="Arial" w:cs="Arial"/>
          <w:i/>
          <w:sz w:val="22"/>
          <w:szCs w:val="22"/>
        </w:rPr>
        <w:t>partner</w:t>
      </w:r>
      <w:r>
        <w:rPr>
          <w:rFonts w:ascii="Arial" w:hAnsi="Arial" w:cs="Arial"/>
          <w:sz w:val="22"/>
          <w:szCs w:val="22"/>
        </w:rPr>
        <w:t>“)</w:t>
      </w:r>
    </w:p>
    <w:p w:rsidR="00E610E6" w:rsidRDefault="00E610E6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(společně jako „</w:t>
      </w:r>
      <w:r w:rsidRPr="005605D1">
        <w:rPr>
          <w:rFonts w:ascii="Arial" w:hAnsi="Arial" w:cs="Arial"/>
          <w:i/>
          <w:sz w:val="22"/>
          <w:szCs w:val="22"/>
        </w:rPr>
        <w:t>smluvní strany</w:t>
      </w:r>
      <w:r>
        <w:rPr>
          <w:rFonts w:ascii="Arial" w:hAnsi="Arial" w:cs="Arial"/>
          <w:sz w:val="22"/>
          <w:szCs w:val="22"/>
        </w:rPr>
        <w:t>“)</w:t>
      </w:r>
    </w:p>
    <w:p w:rsidR="00297D69" w:rsidRDefault="00297D69">
      <w:pPr>
        <w:tabs>
          <w:tab w:val="left" w:pos="769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97D69" w:rsidRDefault="00297D69"/>
    <w:p w:rsidR="00297D69" w:rsidRDefault="00297D69"/>
    <w:p w:rsidR="00043EDF" w:rsidRDefault="000C79FB" w:rsidP="00821FF4">
      <w:pPr>
        <w:pStyle w:val="Zkladntext"/>
        <w:tabs>
          <w:tab w:val="clear" w:pos="720"/>
        </w:tabs>
        <w:spacing w:after="240"/>
        <w:rPr>
          <w:lang w:val="cs-CZ"/>
        </w:rPr>
      </w:pPr>
      <w:r>
        <w:rPr>
          <w:lang w:val="cs-CZ"/>
        </w:rPr>
        <w:t>uzavřely</w:t>
      </w:r>
      <w:r w:rsidR="00297D69" w:rsidRPr="00821FF4">
        <w:rPr>
          <w:lang w:val="cs-CZ"/>
        </w:rPr>
        <w:t xml:space="preserve"> níže uvedeného dne, měsíce a roku tuto smlouvu o partnerství (dále jen „</w:t>
      </w:r>
      <w:r w:rsidR="00297D69" w:rsidRPr="005605D1">
        <w:rPr>
          <w:i/>
          <w:lang w:val="cs-CZ"/>
        </w:rPr>
        <w:t>smlouva</w:t>
      </w:r>
      <w:r w:rsidR="00297D69" w:rsidRPr="00821FF4">
        <w:rPr>
          <w:lang w:val="cs-CZ"/>
        </w:rPr>
        <w:t>“):</w:t>
      </w:r>
    </w:p>
    <w:p w:rsidR="00E775A2" w:rsidRDefault="00E775A2" w:rsidP="00821FF4">
      <w:pPr>
        <w:pStyle w:val="Zkladntext"/>
        <w:tabs>
          <w:tab w:val="clear" w:pos="720"/>
        </w:tabs>
        <w:spacing w:after="240"/>
        <w:rPr>
          <w:lang w:val="cs-CZ"/>
        </w:rPr>
      </w:pPr>
    </w:p>
    <w:p w:rsidR="00E775A2" w:rsidRPr="00821FF4" w:rsidRDefault="00E775A2" w:rsidP="00821FF4">
      <w:pPr>
        <w:pStyle w:val="Zkladntext"/>
        <w:tabs>
          <w:tab w:val="clear" w:pos="720"/>
        </w:tabs>
        <w:spacing w:after="240"/>
        <w:rPr>
          <w:lang w:val="cs-CZ"/>
        </w:rPr>
      </w:pPr>
    </w:p>
    <w:p w:rsidR="00F873EC" w:rsidRDefault="00F873EC" w:rsidP="00821FF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97D69" w:rsidRDefault="00297D69" w:rsidP="00821FF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II.</w:t>
      </w:r>
    </w:p>
    <w:p w:rsidR="00297D69" w:rsidRPr="00821FF4" w:rsidRDefault="00297D69" w:rsidP="00821FF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21FF4">
        <w:rPr>
          <w:rFonts w:ascii="Arial" w:hAnsi="Arial" w:cs="Arial"/>
          <w:b/>
          <w:bCs/>
          <w:sz w:val="22"/>
          <w:szCs w:val="22"/>
        </w:rPr>
        <w:t>Předmět a účel smlouvy</w:t>
      </w:r>
    </w:p>
    <w:p w:rsidR="00297D69" w:rsidRDefault="00297D69"/>
    <w:p w:rsidR="00297D69" w:rsidRDefault="00297D69" w:rsidP="001450B0">
      <w:pPr>
        <w:pStyle w:val="Zkladntext"/>
        <w:numPr>
          <w:ilvl w:val="0"/>
          <w:numId w:val="2"/>
        </w:numPr>
        <w:tabs>
          <w:tab w:val="clear" w:pos="720"/>
        </w:tabs>
        <w:spacing w:after="240"/>
        <w:rPr>
          <w:lang w:val="cs-CZ"/>
        </w:rPr>
      </w:pPr>
      <w:r>
        <w:rPr>
          <w:lang w:val="cs-CZ"/>
        </w:rPr>
        <w:t>Předmětem této smlouvy je úprava postavení příjemce a jeho partnerů, jejich úlohy a</w:t>
      </w:r>
      <w:r w:rsidR="006A1330">
        <w:rPr>
          <w:lang w:val="cs-CZ"/>
        </w:rPr>
        <w:t> </w:t>
      </w:r>
      <w:r>
        <w:rPr>
          <w:lang w:val="cs-CZ"/>
        </w:rPr>
        <w:t>odpovědnosti, jakož i úprava jejich vzájemných práv a povinností při naplňování účelu této smlouvy.</w:t>
      </w:r>
    </w:p>
    <w:p w:rsidR="00297D69" w:rsidRDefault="00297D69" w:rsidP="006C77FB">
      <w:pPr>
        <w:pStyle w:val="Zkladntext"/>
        <w:numPr>
          <w:ilvl w:val="0"/>
          <w:numId w:val="2"/>
        </w:numPr>
        <w:tabs>
          <w:tab w:val="clear" w:pos="720"/>
        </w:tabs>
        <w:spacing w:after="240"/>
        <w:rPr>
          <w:lang w:val="cs-CZ"/>
        </w:rPr>
      </w:pPr>
      <w:r>
        <w:rPr>
          <w:lang w:val="cs-CZ"/>
        </w:rPr>
        <w:t xml:space="preserve">Účelem této smlouvy </w:t>
      </w:r>
      <w:r w:rsidR="00C45564">
        <w:rPr>
          <w:lang w:val="cs-CZ"/>
        </w:rPr>
        <w:t>je zajištění</w:t>
      </w:r>
      <w:r w:rsidR="00C87A8F">
        <w:rPr>
          <w:lang w:val="cs-CZ"/>
        </w:rPr>
        <w:t xml:space="preserve"> realizace</w:t>
      </w:r>
      <w:r w:rsidR="004D1737">
        <w:rPr>
          <w:lang w:val="cs-CZ"/>
        </w:rPr>
        <w:t xml:space="preserve"> </w:t>
      </w:r>
      <w:r w:rsidR="004D1737" w:rsidRPr="004360E6">
        <w:rPr>
          <w:lang w:val="cs-CZ"/>
        </w:rPr>
        <w:t>projektu</w:t>
      </w:r>
      <w:r w:rsidR="004D1737" w:rsidRPr="004360E6">
        <w:rPr>
          <w:rFonts w:ascii="Times New Roman" w:hAnsi="Times New Roman" w:cs="Times New Roman"/>
          <w:lang w:val="cs-CZ"/>
        </w:rPr>
        <w:t xml:space="preserve"> </w:t>
      </w:r>
      <w:r w:rsidR="004D1737" w:rsidRPr="004360E6">
        <w:rPr>
          <w:lang w:val="cs-CZ"/>
        </w:rPr>
        <w:t>Karlovarského kraje na podporu zaměstnanosti</w:t>
      </w:r>
      <w:r w:rsidR="00FB5675" w:rsidRPr="004360E6">
        <w:rPr>
          <w:lang w:val="cs-CZ"/>
        </w:rPr>
        <w:t xml:space="preserve"> a adaptability pracovní síly</w:t>
      </w:r>
      <w:r w:rsidR="003C78CD">
        <w:rPr>
          <w:lang w:val="cs-CZ"/>
        </w:rPr>
        <w:t>, název</w:t>
      </w:r>
      <w:r w:rsidR="004D1737">
        <w:rPr>
          <w:lang w:val="cs-CZ"/>
        </w:rPr>
        <w:t xml:space="preserve"> projektu</w:t>
      </w:r>
      <w:r w:rsidR="0047680D">
        <w:rPr>
          <w:lang w:val="cs-CZ"/>
        </w:rPr>
        <w:t xml:space="preserve"> </w:t>
      </w:r>
      <w:r w:rsidR="00C07EF5">
        <w:rPr>
          <w:lang w:val="cs-CZ"/>
        </w:rPr>
        <w:t>„</w:t>
      </w:r>
      <w:r w:rsidR="0047680D" w:rsidRPr="00234EC0">
        <w:rPr>
          <w:b/>
          <w:lang w:val="cs-CZ"/>
        </w:rPr>
        <w:t>Nestůj a pojď</w:t>
      </w:r>
      <w:r w:rsidR="009B3482" w:rsidRPr="00234EC0">
        <w:rPr>
          <w:b/>
          <w:lang w:val="cs-CZ"/>
        </w:rPr>
        <w:t xml:space="preserve"> II</w:t>
      </w:r>
      <w:r w:rsidR="00C07EF5">
        <w:rPr>
          <w:lang w:val="cs-CZ"/>
        </w:rPr>
        <w:t>“</w:t>
      </w:r>
      <w:r w:rsidR="004D1737">
        <w:rPr>
          <w:lang w:val="cs-CZ"/>
        </w:rPr>
        <w:t>,</w:t>
      </w:r>
      <w:r w:rsidR="003C78CD">
        <w:rPr>
          <w:lang w:val="cs-CZ"/>
        </w:rPr>
        <w:t xml:space="preserve"> </w:t>
      </w:r>
      <w:r w:rsidR="004D1737">
        <w:rPr>
          <w:lang w:val="cs-CZ"/>
        </w:rPr>
        <w:t xml:space="preserve">registrační číslo projektu: </w:t>
      </w:r>
      <w:r w:rsidR="004D1737" w:rsidRPr="004360E6">
        <w:rPr>
          <w:rStyle w:val="datalabel"/>
          <w:lang w:val="cs-CZ"/>
        </w:rPr>
        <w:t xml:space="preserve">CZ.03.1.49/0.0/0.0/15_116/0001769, </w:t>
      </w:r>
      <w:r w:rsidR="00C87A8F">
        <w:rPr>
          <w:lang w:val="cs-CZ"/>
        </w:rPr>
        <w:t>podpořeného finančními prostředky z</w:t>
      </w:r>
      <w:r w:rsidR="0034548D">
        <w:rPr>
          <w:lang w:val="cs-CZ"/>
        </w:rPr>
        <w:t> </w:t>
      </w:r>
      <w:r w:rsidR="00C87A8F">
        <w:rPr>
          <w:lang w:val="cs-CZ"/>
        </w:rPr>
        <w:t>ESF</w:t>
      </w:r>
      <w:r w:rsidR="0034548D">
        <w:rPr>
          <w:lang w:val="cs-CZ"/>
        </w:rPr>
        <w:t>,</w:t>
      </w:r>
      <w:r w:rsidR="00C87A8F">
        <w:rPr>
          <w:lang w:val="cs-CZ"/>
        </w:rPr>
        <w:t xml:space="preserve"> ze státního </w:t>
      </w:r>
      <w:r w:rsidR="00C87A8F" w:rsidRPr="00360DE0">
        <w:rPr>
          <w:lang w:val="cs-CZ"/>
        </w:rPr>
        <w:t>rozpočtu</w:t>
      </w:r>
      <w:r w:rsidR="0034548D" w:rsidRPr="00360DE0">
        <w:rPr>
          <w:lang w:val="cs-CZ"/>
        </w:rPr>
        <w:t xml:space="preserve"> a </w:t>
      </w:r>
      <w:r w:rsidR="00F873EC" w:rsidRPr="00360DE0">
        <w:rPr>
          <w:lang w:val="cs-CZ"/>
        </w:rPr>
        <w:t>prostředků</w:t>
      </w:r>
      <w:r w:rsidR="0034548D" w:rsidRPr="00360DE0">
        <w:rPr>
          <w:lang w:val="cs-CZ"/>
        </w:rPr>
        <w:t xml:space="preserve"> </w:t>
      </w:r>
      <w:r w:rsidR="00360DE0" w:rsidRPr="00360DE0">
        <w:rPr>
          <w:lang w:val="cs-CZ"/>
        </w:rPr>
        <w:t xml:space="preserve">Karlovarského </w:t>
      </w:r>
      <w:r w:rsidR="00360DE0">
        <w:rPr>
          <w:lang w:val="cs-CZ"/>
        </w:rPr>
        <w:t xml:space="preserve">kraje </w:t>
      </w:r>
      <w:r w:rsidRPr="00360DE0">
        <w:rPr>
          <w:lang w:val="cs-CZ"/>
        </w:rPr>
        <w:t>v</w:t>
      </w:r>
      <w:r>
        <w:rPr>
          <w:lang w:val="cs-CZ"/>
        </w:rPr>
        <w:t> rámci Operačního programu zaměstnanost</w:t>
      </w:r>
      <w:r w:rsidR="004A7F3F">
        <w:rPr>
          <w:lang w:val="cs-CZ"/>
        </w:rPr>
        <w:t xml:space="preserve"> (dále jen „</w:t>
      </w:r>
      <w:r w:rsidR="004A7F3F" w:rsidRPr="005605D1">
        <w:rPr>
          <w:i/>
          <w:lang w:val="cs-CZ"/>
        </w:rPr>
        <w:t>projekt</w:t>
      </w:r>
      <w:r w:rsidR="004A7F3F">
        <w:rPr>
          <w:lang w:val="cs-CZ"/>
        </w:rPr>
        <w:t>“)</w:t>
      </w:r>
      <w:r>
        <w:rPr>
          <w:lang w:val="cs-CZ"/>
        </w:rPr>
        <w:t xml:space="preserve">. </w:t>
      </w:r>
    </w:p>
    <w:p w:rsidR="006C77FB" w:rsidRPr="0008560E" w:rsidRDefault="00E610E6" w:rsidP="006C77FB">
      <w:pPr>
        <w:pStyle w:val="Zkladntext"/>
        <w:tabs>
          <w:tab w:val="clear" w:pos="0"/>
          <w:tab w:val="clear" w:pos="720"/>
          <w:tab w:val="left" w:pos="360"/>
        </w:tabs>
        <w:spacing w:after="240"/>
        <w:ind w:left="360"/>
        <w:rPr>
          <w:lang w:val="cs-CZ"/>
        </w:rPr>
      </w:pPr>
      <w:r>
        <w:rPr>
          <w:lang w:val="cs-CZ"/>
        </w:rPr>
        <w:t>D</w:t>
      </w:r>
      <w:r w:rsidR="006C77FB" w:rsidRPr="0008560E">
        <w:rPr>
          <w:lang w:val="cs-CZ"/>
        </w:rPr>
        <w:t>atum zahájení realizace projektu:</w:t>
      </w:r>
      <w:r w:rsidR="006C77FB" w:rsidRPr="0008560E">
        <w:rPr>
          <w:lang w:val="cs-CZ"/>
        </w:rPr>
        <w:tab/>
      </w:r>
      <w:r w:rsidR="005605D1">
        <w:rPr>
          <w:lang w:val="cs-CZ"/>
        </w:rPr>
        <w:t xml:space="preserve">                        0</w:t>
      </w:r>
      <w:r w:rsidR="00235F04">
        <w:rPr>
          <w:lang w:val="cs-CZ"/>
        </w:rPr>
        <w:t>1.</w:t>
      </w:r>
      <w:r w:rsidR="004D1737">
        <w:rPr>
          <w:lang w:val="cs-CZ"/>
        </w:rPr>
        <w:t xml:space="preserve"> </w:t>
      </w:r>
      <w:r w:rsidR="005605D1">
        <w:rPr>
          <w:lang w:val="cs-CZ"/>
        </w:rPr>
        <w:t>0</w:t>
      </w:r>
      <w:r w:rsidR="004D1737">
        <w:rPr>
          <w:lang w:val="cs-CZ"/>
        </w:rPr>
        <w:t>5</w:t>
      </w:r>
      <w:r w:rsidR="00235F04">
        <w:rPr>
          <w:lang w:val="cs-CZ"/>
        </w:rPr>
        <w:t>.</w:t>
      </w:r>
      <w:r w:rsidR="004D1737">
        <w:rPr>
          <w:lang w:val="cs-CZ"/>
        </w:rPr>
        <w:t xml:space="preserve"> </w:t>
      </w:r>
      <w:r w:rsidR="00235F04">
        <w:rPr>
          <w:lang w:val="cs-CZ"/>
        </w:rPr>
        <w:t>201</w:t>
      </w:r>
      <w:r w:rsidR="004D1737">
        <w:rPr>
          <w:lang w:val="cs-CZ"/>
        </w:rPr>
        <w:t>6</w:t>
      </w:r>
    </w:p>
    <w:p w:rsidR="006C77FB" w:rsidRDefault="00E610E6" w:rsidP="006C77FB">
      <w:pPr>
        <w:pStyle w:val="Zkladntext"/>
        <w:tabs>
          <w:tab w:val="clear" w:pos="0"/>
          <w:tab w:val="clear" w:pos="720"/>
          <w:tab w:val="left" w:pos="360"/>
        </w:tabs>
        <w:spacing w:after="240"/>
        <w:ind w:left="360"/>
        <w:rPr>
          <w:lang w:val="cs-CZ"/>
        </w:rPr>
      </w:pPr>
      <w:r>
        <w:rPr>
          <w:lang w:val="cs-CZ"/>
        </w:rPr>
        <w:t>D</w:t>
      </w:r>
      <w:r w:rsidR="006C77FB" w:rsidRPr="00F83A79">
        <w:rPr>
          <w:lang w:val="cs-CZ"/>
        </w:rPr>
        <w:t>atum ukončení realizace projektu nejpozději do:</w:t>
      </w:r>
      <w:r w:rsidR="006C77FB" w:rsidRPr="00F83A79">
        <w:rPr>
          <w:lang w:val="cs-CZ"/>
        </w:rPr>
        <w:tab/>
      </w:r>
      <w:r w:rsidR="00235F04">
        <w:rPr>
          <w:lang w:val="cs-CZ"/>
        </w:rPr>
        <w:t>31.</w:t>
      </w:r>
      <w:r w:rsidR="004D1737">
        <w:rPr>
          <w:lang w:val="cs-CZ"/>
        </w:rPr>
        <w:t xml:space="preserve"> </w:t>
      </w:r>
      <w:r w:rsidR="00235F04">
        <w:rPr>
          <w:lang w:val="cs-CZ"/>
        </w:rPr>
        <w:t>10.</w:t>
      </w:r>
      <w:r w:rsidR="004D1737">
        <w:rPr>
          <w:lang w:val="cs-CZ"/>
        </w:rPr>
        <w:t xml:space="preserve"> </w:t>
      </w:r>
      <w:r w:rsidR="00235F04">
        <w:rPr>
          <w:lang w:val="cs-CZ"/>
        </w:rPr>
        <w:t>201</w:t>
      </w:r>
      <w:r w:rsidR="004D1737">
        <w:rPr>
          <w:lang w:val="cs-CZ"/>
        </w:rPr>
        <w:t>8</w:t>
      </w:r>
    </w:p>
    <w:p w:rsidR="00297D69" w:rsidRDefault="006C77FB" w:rsidP="0008560E">
      <w:pPr>
        <w:pStyle w:val="Zkladntext"/>
        <w:tabs>
          <w:tab w:val="clear" w:pos="720"/>
        </w:tabs>
        <w:spacing w:after="240"/>
        <w:rPr>
          <w:lang w:val="cs-CZ"/>
        </w:rPr>
      </w:pPr>
      <w:r>
        <w:rPr>
          <w:lang w:val="cs-CZ"/>
        </w:rPr>
        <w:t xml:space="preserve">Poskytovatelem prostředků na realizaci projektu je </w:t>
      </w:r>
      <w:r w:rsidR="00C07EF5">
        <w:rPr>
          <w:lang w:val="cs-CZ"/>
        </w:rPr>
        <w:t>Česká republika</w:t>
      </w:r>
      <w:r w:rsidR="00514C4A">
        <w:rPr>
          <w:lang w:val="cs-CZ"/>
        </w:rPr>
        <w:t>,</w:t>
      </w:r>
      <w:r w:rsidR="00C07EF5">
        <w:rPr>
          <w:lang w:val="cs-CZ"/>
        </w:rPr>
        <w:t xml:space="preserve"> Ministerstvo práce</w:t>
      </w:r>
      <w:r w:rsidR="0028334E">
        <w:rPr>
          <w:lang w:val="cs-CZ"/>
        </w:rPr>
        <w:br/>
      </w:r>
      <w:r w:rsidR="00C07EF5">
        <w:rPr>
          <w:lang w:val="cs-CZ"/>
        </w:rPr>
        <w:t xml:space="preserve"> a sociálních věcí </w:t>
      </w:r>
      <w:r>
        <w:rPr>
          <w:lang w:val="cs-CZ"/>
        </w:rPr>
        <w:t>(dále jen „</w:t>
      </w:r>
      <w:r w:rsidRPr="005605D1">
        <w:rPr>
          <w:i/>
          <w:lang w:val="cs-CZ"/>
        </w:rPr>
        <w:t>poskytovatel</w:t>
      </w:r>
      <w:r>
        <w:rPr>
          <w:lang w:val="cs-CZ"/>
        </w:rPr>
        <w:t>“)</w:t>
      </w:r>
      <w:r w:rsidR="00F873EC">
        <w:rPr>
          <w:lang w:val="cs-CZ"/>
        </w:rPr>
        <w:t>.</w:t>
      </w:r>
    </w:p>
    <w:p w:rsidR="00FB5675" w:rsidRDefault="00FB5675" w:rsidP="00FB5675">
      <w:pPr>
        <w:numPr>
          <w:ilvl w:val="0"/>
          <w:numId w:val="2"/>
        </w:numPr>
        <w:tabs>
          <w:tab w:val="left" w:pos="426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BC74FD">
        <w:rPr>
          <w:rFonts w:ascii="Arial" w:hAnsi="Arial" w:cs="Arial"/>
          <w:sz w:val="22"/>
          <w:szCs w:val="22"/>
        </w:rPr>
        <w:t>Vztahy mezi příjemcem a partnerem se řídí</w:t>
      </w:r>
      <w:r w:rsidRPr="00B50378">
        <w:t xml:space="preserve"> </w:t>
      </w:r>
      <w:r w:rsidRPr="00BC74FD">
        <w:rPr>
          <w:rFonts w:ascii="Arial" w:hAnsi="Arial" w:cs="Arial"/>
          <w:sz w:val="22"/>
          <w:szCs w:val="22"/>
        </w:rPr>
        <w:t>touto smlouvou, obecně patnými právními předpisy a „Obecnou částí pravidel pro žadatele a příjemce v rámci OPZ</w:t>
      </w:r>
      <w:r w:rsidR="00F356E0">
        <w:rPr>
          <w:rFonts w:ascii="Arial" w:hAnsi="Arial" w:cs="Arial"/>
          <w:sz w:val="22"/>
          <w:szCs w:val="22"/>
        </w:rPr>
        <w:t>“</w:t>
      </w:r>
      <w:r w:rsidRPr="00BC74FD">
        <w:rPr>
          <w:rFonts w:ascii="Arial" w:hAnsi="Arial" w:cs="Arial"/>
          <w:sz w:val="22"/>
          <w:szCs w:val="22"/>
        </w:rPr>
        <w:t>, kter</w:t>
      </w:r>
      <w:r w:rsidR="009A42E4">
        <w:rPr>
          <w:rFonts w:ascii="Arial" w:hAnsi="Arial" w:cs="Arial"/>
          <w:sz w:val="22"/>
          <w:szCs w:val="22"/>
        </w:rPr>
        <w:t>á jsou</w:t>
      </w:r>
      <w:r w:rsidR="0028334E">
        <w:rPr>
          <w:rFonts w:ascii="Arial" w:hAnsi="Arial" w:cs="Arial"/>
          <w:sz w:val="22"/>
          <w:szCs w:val="22"/>
        </w:rPr>
        <w:br/>
      </w:r>
      <w:r w:rsidRPr="00BC74FD">
        <w:rPr>
          <w:rFonts w:ascii="Arial" w:hAnsi="Arial" w:cs="Arial"/>
          <w:sz w:val="22"/>
          <w:szCs w:val="22"/>
        </w:rPr>
        <w:t xml:space="preserve"> k dispozici na </w:t>
      </w:r>
      <w:hyperlink r:id="rId8" w:history="1">
        <w:r w:rsidR="007410DA" w:rsidRPr="00AE2CA9">
          <w:rPr>
            <w:rStyle w:val="Hypertextovodkaz"/>
            <w:rFonts w:ascii="Arial" w:hAnsi="Arial" w:cs="Arial"/>
            <w:sz w:val="22"/>
            <w:szCs w:val="22"/>
          </w:rPr>
          <w:t>www.esfcr.cz</w:t>
        </w:r>
      </w:hyperlink>
      <w:r w:rsidRPr="00BC74FD">
        <w:rPr>
          <w:rFonts w:ascii="Arial" w:hAnsi="Arial" w:cs="Arial"/>
          <w:sz w:val="22"/>
          <w:szCs w:val="22"/>
        </w:rPr>
        <w:t xml:space="preserve">. </w:t>
      </w:r>
    </w:p>
    <w:p w:rsidR="00297D69" w:rsidRDefault="00F873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297D69" w:rsidRDefault="00297D69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</w:t>
      </w:r>
    </w:p>
    <w:p w:rsidR="00297D69" w:rsidRDefault="00297D6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="00297D69" w:rsidRDefault="00297D69">
      <w:pPr>
        <w:rPr>
          <w:rFonts w:ascii="Arial" w:hAnsi="Arial" w:cs="Arial"/>
          <w:b/>
          <w:bCs/>
          <w:sz w:val="22"/>
          <w:szCs w:val="22"/>
        </w:rPr>
      </w:pPr>
    </w:p>
    <w:p w:rsidR="00297D69" w:rsidRDefault="00297D69" w:rsidP="00E40CEB">
      <w:pPr>
        <w:numPr>
          <w:ilvl w:val="0"/>
          <w:numId w:val="11"/>
        </w:num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se budou spolupodílet na realizaci projektu uvedeného v</w:t>
      </w:r>
      <w:r w:rsidR="006A133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čl. II odst. 2 této smlouvy tak, že:</w:t>
      </w:r>
    </w:p>
    <w:p w:rsidR="00297D69" w:rsidRPr="00B6410D" w:rsidRDefault="00297D69">
      <w:pPr>
        <w:spacing w:after="60"/>
        <w:jc w:val="both"/>
        <w:rPr>
          <w:rFonts w:ascii="Arial" w:hAnsi="Arial" w:cs="Arial"/>
          <w:b/>
          <w:sz w:val="22"/>
          <w:szCs w:val="22"/>
        </w:rPr>
      </w:pPr>
    </w:p>
    <w:p w:rsidR="00DC5198" w:rsidRDefault="00297D69" w:rsidP="00A26D0F">
      <w:pPr>
        <w:autoSpaceDN w:val="0"/>
        <w:adjustRightInd w:val="0"/>
        <w:spacing w:after="60"/>
        <w:ind w:left="902"/>
        <w:jc w:val="both"/>
        <w:rPr>
          <w:rFonts w:ascii="Arial" w:hAnsi="Arial" w:cs="Arial"/>
          <w:sz w:val="22"/>
          <w:szCs w:val="22"/>
        </w:rPr>
      </w:pPr>
      <w:r w:rsidRPr="00B6410D">
        <w:rPr>
          <w:rFonts w:ascii="Arial" w:hAnsi="Arial" w:cs="Arial"/>
          <w:b/>
          <w:sz w:val="22"/>
          <w:szCs w:val="22"/>
        </w:rPr>
        <w:t>Příjemce</w:t>
      </w:r>
      <w:r w:rsidRPr="00C07EF5">
        <w:rPr>
          <w:rFonts w:ascii="Arial" w:hAnsi="Arial" w:cs="Arial"/>
          <w:sz w:val="22"/>
          <w:szCs w:val="22"/>
        </w:rPr>
        <w:t xml:space="preserve"> bude provádět tyto činnosti:</w:t>
      </w:r>
    </w:p>
    <w:p w:rsidR="00297D69" w:rsidRPr="00A74346" w:rsidRDefault="00297D69" w:rsidP="0028334E">
      <w:pPr>
        <w:numPr>
          <w:ilvl w:val="0"/>
          <w:numId w:val="1"/>
        </w:numPr>
        <w:autoSpaceDN w:val="0"/>
        <w:adjustRightInd w:val="0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A74346">
        <w:rPr>
          <w:rFonts w:ascii="Arial" w:hAnsi="Arial" w:cs="Arial"/>
          <w:i/>
          <w:sz w:val="22"/>
          <w:szCs w:val="22"/>
        </w:rPr>
        <w:t>řízení projektu,</w:t>
      </w:r>
    </w:p>
    <w:p w:rsidR="00B6410D" w:rsidRPr="00A74346" w:rsidRDefault="00B6410D" w:rsidP="0028334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A74346">
        <w:rPr>
          <w:rFonts w:ascii="Arial" w:hAnsi="Arial" w:cs="Arial"/>
          <w:i/>
          <w:sz w:val="22"/>
          <w:szCs w:val="22"/>
        </w:rPr>
        <w:t xml:space="preserve">řízení a koordinace práce partnera </w:t>
      </w:r>
    </w:p>
    <w:p w:rsidR="00B6410D" w:rsidRPr="00A74346" w:rsidRDefault="00B6410D" w:rsidP="0028334E">
      <w:pPr>
        <w:numPr>
          <w:ilvl w:val="0"/>
          <w:numId w:val="1"/>
        </w:numPr>
        <w:tabs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A74346">
        <w:rPr>
          <w:rFonts w:ascii="Arial" w:hAnsi="Arial" w:cs="Arial"/>
          <w:i/>
          <w:sz w:val="22"/>
          <w:szCs w:val="22"/>
        </w:rPr>
        <w:t>dohlížet</w:t>
      </w:r>
      <w:r w:rsidR="001C560A" w:rsidRPr="00A74346">
        <w:rPr>
          <w:rFonts w:ascii="Arial" w:hAnsi="Arial" w:cs="Arial"/>
          <w:i/>
          <w:sz w:val="22"/>
          <w:szCs w:val="22"/>
        </w:rPr>
        <w:t xml:space="preserve"> na dosažení všech plánovanýc</w:t>
      </w:r>
      <w:r w:rsidRPr="00A74346">
        <w:rPr>
          <w:rFonts w:ascii="Arial" w:hAnsi="Arial" w:cs="Arial"/>
          <w:i/>
          <w:sz w:val="22"/>
          <w:szCs w:val="22"/>
        </w:rPr>
        <w:t>h výsledků a výstupů projektu a</w:t>
      </w:r>
    </w:p>
    <w:p w:rsidR="00DC5198" w:rsidRPr="00A74346" w:rsidRDefault="00B6410D" w:rsidP="0028334E">
      <w:pPr>
        <w:autoSpaceDN w:val="0"/>
        <w:adjustRightInd w:val="0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A74346">
        <w:rPr>
          <w:rFonts w:ascii="Arial" w:hAnsi="Arial" w:cs="Arial"/>
          <w:i/>
          <w:sz w:val="22"/>
          <w:szCs w:val="22"/>
        </w:rPr>
        <w:t xml:space="preserve">                    </w:t>
      </w:r>
      <w:r w:rsidR="001C560A" w:rsidRPr="00A74346">
        <w:rPr>
          <w:rFonts w:ascii="Arial" w:hAnsi="Arial" w:cs="Arial"/>
          <w:i/>
          <w:sz w:val="22"/>
          <w:szCs w:val="22"/>
        </w:rPr>
        <w:t>plánovaných indikátorů</w:t>
      </w:r>
    </w:p>
    <w:p w:rsidR="00DC5198" w:rsidRPr="00A74346" w:rsidRDefault="00B6410D" w:rsidP="0028334E">
      <w:pPr>
        <w:numPr>
          <w:ilvl w:val="0"/>
          <w:numId w:val="1"/>
        </w:numPr>
        <w:tabs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A74346">
        <w:rPr>
          <w:rFonts w:ascii="Arial" w:hAnsi="Arial" w:cs="Arial"/>
          <w:i/>
          <w:sz w:val="22"/>
          <w:szCs w:val="22"/>
        </w:rPr>
        <w:t>kontrolovat</w:t>
      </w:r>
      <w:r w:rsidR="001C560A" w:rsidRPr="00A74346">
        <w:rPr>
          <w:rFonts w:ascii="Arial" w:hAnsi="Arial" w:cs="Arial"/>
          <w:i/>
          <w:sz w:val="22"/>
          <w:szCs w:val="22"/>
        </w:rPr>
        <w:t xml:space="preserve"> plnění harmonogramu a rozpočtu projektu</w:t>
      </w:r>
    </w:p>
    <w:p w:rsidR="000B203C" w:rsidRPr="00A74346" w:rsidRDefault="00B6410D" w:rsidP="0028334E">
      <w:pPr>
        <w:numPr>
          <w:ilvl w:val="0"/>
          <w:numId w:val="1"/>
        </w:numPr>
        <w:tabs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A74346">
        <w:rPr>
          <w:rFonts w:ascii="Arial" w:hAnsi="Arial" w:cs="Arial"/>
          <w:i/>
          <w:sz w:val="22"/>
          <w:szCs w:val="22"/>
        </w:rPr>
        <w:t>přijímat</w:t>
      </w:r>
      <w:r w:rsidR="001C560A" w:rsidRPr="00A74346">
        <w:rPr>
          <w:rFonts w:ascii="Arial" w:hAnsi="Arial" w:cs="Arial"/>
          <w:i/>
          <w:sz w:val="22"/>
          <w:szCs w:val="22"/>
        </w:rPr>
        <w:t xml:space="preserve"> opatření k nápravě případných potíží, </w:t>
      </w:r>
      <w:r w:rsidR="00C07EF5" w:rsidRPr="00A74346">
        <w:rPr>
          <w:rFonts w:ascii="Arial" w:hAnsi="Arial" w:cs="Arial"/>
          <w:i/>
          <w:sz w:val="22"/>
          <w:szCs w:val="22"/>
        </w:rPr>
        <w:t>průběžně informuje partnera,</w:t>
      </w:r>
    </w:p>
    <w:p w:rsidR="00297D69" w:rsidRPr="00A74346" w:rsidRDefault="00B6410D" w:rsidP="0028334E">
      <w:pPr>
        <w:numPr>
          <w:ilvl w:val="0"/>
          <w:numId w:val="1"/>
        </w:numPr>
        <w:tabs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A74346">
        <w:rPr>
          <w:rFonts w:ascii="Arial" w:hAnsi="Arial" w:cs="Arial"/>
          <w:i/>
          <w:sz w:val="22"/>
          <w:szCs w:val="22"/>
        </w:rPr>
        <w:t>průběžně</w:t>
      </w:r>
      <w:r w:rsidR="00297D69" w:rsidRPr="00A74346">
        <w:rPr>
          <w:rFonts w:ascii="Arial" w:hAnsi="Arial" w:cs="Arial"/>
          <w:i/>
          <w:sz w:val="22"/>
          <w:szCs w:val="22"/>
        </w:rPr>
        <w:t xml:space="preserve"> </w:t>
      </w:r>
      <w:r w:rsidR="00C07EF5" w:rsidRPr="00A74346">
        <w:rPr>
          <w:rFonts w:ascii="Arial" w:hAnsi="Arial" w:cs="Arial"/>
          <w:i/>
          <w:sz w:val="22"/>
          <w:szCs w:val="22"/>
        </w:rPr>
        <w:t>vyhodnoc</w:t>
      </w:r>
      <w:r w:rsidRPr="00A74346">
        <w:rPr>
          <w:rFonts w:ascii="Arial" w:hAnsi="Arial" w:cs="Arial"/>
          <w:i/>
          <w:sz w:val="22"/>
          <w:szCs w:val="22"/>
        </w:rPr>
        <w:t>ovat</w:t>
      </w:r>
      <w:r w:rsidR="00C07EF5" w:rsidRPr="00A74346">
        <w:rPr>
          <w:rFonts w:ascii="Arial" w:hAnsi="Arial" w:cs="Arial"/>
          <w:i/>
          <w:sz w:val="22"/>
          <w:szCs w:val="22"/>
        </w:rPr>
        <w:t xml:space="preserve"> </w:t>
      </w:r>
      <w:r w:rsidR="00297D69" w:rsidRPr="00A74346">
        <w:rPr>
          <w:rFonts w:ascii="Arial" w:hAnsi="Arial" w:cs="Arial"/>
          <w:i/>
          <w:sz w:val="22"/>
          <w:szCs w:val="22"/>
        </w:rPr>
        <w:t>projektov</w:t>
      </w:r>
      <w:r w:rsidR="00C07EF5" w:rsidRPr="00A74346">
        <w:rPr>
          <w:rFonts w:ascii="Arial" w:hAnsi="Arial" w:cs="Arial"/>
          <w:i/>
          <w:sz w:val="22"/>
          <w:szCs w:val="22"/>
        </w:rPr>
        <w:t>é</w:t>
      </w:r>
      <w:r w:rsidR="00297D69" w:rsidRPr="00A74346">
        <w:rPr>
          <w:rFonts w:ascii="Arial" w:hAnsi="Arial" w:cs="Arial"/>
          <w:i/>
          <w:sz w:val="22"/>
          <w:szCs w:val="22"/>
        </w:rPr>
        <w:t xml:space="preserve"> činnost</w:t>
      </w:r>
      <w:r w:rsidR="00C07EF5" w:rsidRPr="00A74346">
        <w:rPr>
          <w:rFonts w:ascii="Arial" w:hAnsi="Arial" w:cs="Arial"/>
          <w:i/>
          <w:sz w:val="22"/>
          <w:szCs w:val="22"/>
        </w:rPr>
        <w:t>i</w:t>
      </w:r>
      <w:r w:rsidR="00297D69" w:rsidRPr="00A74346">
        <w:rPr>
          <w:rFonts w:ascii="Arial" w:hAnsi="Arial" w:cs="Arial"/>
          <w:i/>
          <w:sz w:val="22"/>
          <w:szCs w:val="22"/>
        </w:rPr>
        <w:t>,</w:t>
      </w:r>
    </w:p>
    <w:p w:rsidR="00297D69" w:rsidRPr="00A74346" w:rsidRDefault="00C07EF5" w:rsidP="0028334E">
      <w:pPr>
        <w:numPr>
          <w:ilvl w:val="0"/>
          <w:numId w:val="1"/>
        </w:numPr>
        <w:tabs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A74346">
        <w:rPr>
          <w:rFonts w:ascii="Arial" w:hAnsi="Arial" w:cs="Arial"/>
          <w:i/>
          <w:sz w:val="22"/>
          <w:szCs w:val="22"/>
        </w:rPr>
        <w:t>vyhodnoc</w:t>
      </w:r>
      <w:r w:rsidR="00B6410D" w:rsidRPr="00A74346">
        <w:rPr>
          <w:rFonts w:ascii="Arial" w:hAnsi="Arial" w:cs="Arial"/>
          <w:i/>
          <w:sz w:val="22"/>
          <w:szCs w:val="22"/>
        </w:rPr>
        <w:t>ovat</w:t>
      </w:r>
      <w:r w:rsidRPr="00A74346">
        <w:rPr>
          <w:rFonts w:ascii="Arial" w:hAnsi="Arial" w:cs="Arial"/>
          <w:i/>
          <w:sz w:val="22"/>
          <w:szCs w:val="22"/>
        </w:rPr>
        <w:t xml:space="preserve"> </w:t>
      </w:r>
      <w:r w:rsidR="00297D69" w:rsidRPr="00A74346">
        <w:rPr>
          <w:rFonts w:ascii="Arial" w:hAnsi="Arial" w:cs="Arial"/>
          <w:i/>
          <w:sz w:val="22"/>
          <w:szCs w:val="22"/>
        </w:rPr>
        <w:t>připomín</w:t>
      </w:r>
      <w:r w:rsidRPr="00A74346">
        <w:rPr>
          <w:rFonts w:ascii="Arial" w:hAnsi="Arial" w:cs="Arial"/>
          <w:i/>
          <w:sz w:val="22"/>
          <w:szCs w:val="22"/>
        </w:rPr>
        <w:t>ky</w:t>
      </w:r>
      <w:r w:rsidR="00297D69" w:rsidRPr="00A74346">
        <w:rPr>
          <w:rFonts w:ascii="Arial" w:hAnsi="Arial" w:cs="Arial"/>
          <w:i/>
          <w:sz w:val="22"/>
          <w:szCs w:val="22"/>
        </w:rPr>
        <w:t xml:space="preserve"> a hodno</w:t>
      </w:r>
      <w:r w:rsidRPr="00A74346">
        <w:rPr>
          <w:rFonts w:ascii="Arial" w:hAnsi="Arial" w:cs="Arial"/>
          <w:i/>
          <w:sz w:val="22"/>
          <w:szCs w:val="22"/>
        </w:rPr>
        <w:t>t</w:t>
      </w:r>
      <w:r w:rsidR="00B6410D" w:rsidRPr="00A74346">
        <w:rPr>
          <w:rFonts w:ascii="Arial" w:hAnsi="Arial" w:cs="Arial"/>
          <w:i/>
          <w:sz w:val="22"/>
          <w:szCs w:val="22"/>
        </w:rPr>
        <w:t>it</w:t>
      </w:r>
      <w:r w:rsidR="00297D69" w:rsidRPr="00A74346">
        <w:rPr>
          <w:rFonts w:ascii="Arial" w:hAnsi="Arial" w:cs="Arial"/>
          <w:i/>
          <w:sz w:val="22"/>
          <w:szCs w:val="22"/>
        </w:rPr>
        <w:t xml:space="preserve"> výstup</w:t>
      </w:r>
      <w:r w:rsidRPr="00A74346">
        <w:rPr>
          <w:rFonts w:ascii="Arial" w:hAnsi="Arial" w:cs="Arial"/>
          <w:i/>
          <w:sz w:val="22"/>
          <w:szCs w:val="22"/>
        </w:rPr>
        <w:t>y</w:t>
      </w:r>
      <w:r w:rsidR="00297D69" w:rsidRPr="00A74346">
        <w:rPr>
          <w:rFonts w:ascii="Arial" w:hAnsi="Arial" w:cs="Arial"/>
          <w:i/>
          <w:sz w:val="22"/>
          <w:szCs w:val="22"/>
        </w:rPr>
        <w:t xml:space="preserve"> z projektu,</w:t>
      </w:r>
    </w:p>
    <w:p w:rsidR="00297D69" w:rsidRPr="00A74346" w:rsidRDefault="00C07EF5" w:rsidP="0028334E">
      <w:pPr>
        <w:numPr>
          <w:ilvl w:val="0"/>
          <w:numId w:val="1"/>
        </w:numPr>
        <w:tabs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/>
          <w:sz w:val="22"/>
          <w:szCs w:val="22"/>
        </w:rPr>
      </w:pPr>
      <w:r w:rsidRPr="00A74346">
        <w:rPr>
          <w:rFonts w:ascii="Arial" w:hAnsi="Arial" w:cs="Arial"/>
          <w:i/>
          <w:sz w:val="22"/>
          <w:szCs w:val="22"/>
        </w:rPr>
        <w:t>provád</w:t>
      </w:r>
      <w:r w:rsidR="00B6410D" w:rsidRPr="00A74346">
        <w:rPr>
          <w:rFonts w:ascii="Arial" w:hAnsi="Arial" w:cs="Arial"/>
          <w:i/>
          <w:sz w:val="22"/>
          <w:szCs w:val="22"/>
        </w:rPr>
        <w:t xml:space="preserve">ět </w:t>
      </w:r>
      <w:r w:rsidR="00297D69" w:rsidRPr="00A74346">
        <w:rPr>
          <w:rFonts w:ascii="Arial" w:hAnsi="Arial" w:cs="Arial"/>
          <w:i/>
          <w:sz w:val="22"/>
          <w:szCs w:val="22"/>
        </w:rPr>
        <w:t>publicitu projektu,</w:t>
      </w:r>
    </w:p>
    <w:p w:rsidR="00297D69" w:rsidRPr="00A74346" w:rsidRDefault="00297D69" w:rsidP="0028334E">
      <w:pPr>
        <w:numPr>
          <w:ilvl w:val="0"/>
          <w:numId w:val="1"/>
        </w:numPr>
        <w:autoSpaceDN w:val="0"/>
        <w:adjustRightInd w:val="0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A74346">
        <w:rPr>
          <w:rFonts w:ascii="Arial" w:hAnsi="Arial" w:cs="Arial"/>
          <w:i/>
          <w:sz w:val="22"/>
          <w:szCs w:val="22"/>
        </w:rPr>
        <w:t>projedná</w:t>
      </w:r>
      <w:r w:rsidR="00B6410D" w:rsidRPr="00A74346">
        <w:rPr>
          <w:rFonts w:ascii="Arial" w:hAnsi="Arial" w:cs="Arial"/>
          <w:i/>
          <w:sz w:val="22"/>
          <w:szCs w:val="22"/>
        </w:rPr>
        <w:t xml:space="preserve">vat </w:t>
      </w:r>
      <w:r w:rsidR="00C07EF5" w:rsidRPr="00A74346">
        <w:rPr>
          <w:rFonts w:ascii="Arial" w:hAnsi="Arial" w:cs="Arial"/>
          <w:i/>
          <w:sz w:val="22"/>
          <w:szCs w:val="22"/>
        </w:rPr>
        <w:t xml:space="preserve">podstatné a nepodstatné </w:t>
      </w:r>
      <w:r w:rsidR="00B6410D" w:rsidRPr="00A74346">
        <w:rPr>
          <w:rFonts w:ascii="Arial" w:hAnsi="Arial" w:cs="Arial"/>
          <w:i/>
          <w:sz w:val="22"/>
          <w:szCs w:val="22"/>
        </w:rPr>
        <w:t xml:space="preserve">změny v projektu a </w:t>
      </w:r>
      <w:r w:rsidR="00DA5930" w:rsidRPr="00A74346">
        <w:rPr>
          <w:rFonts w:ascii="Arial" w:hAnsi="Arial" w:cs="Arial"/>
          <w:i/>
          <w:sz w:val="22"/>
          <w:szCs w:val="22"/>
        </w:rPr>
        <w:t xml:space="preserve">projednávat všechny změny a </w:t>
      </w:r>
      <w:r w:rsidR="00B6410D" w:rsidRPr="00A74346">
        <w:rPr>
          <w:rFonts w:ascii="Arial" w:hAnsi="Arial" w:cs="Arial"/>
          <w:i/>
          <w:sz w:val="22"/>
          <w:szCs w:val="22"/>
        </w:rPr>
        <w:t xml:space="preserve">povinnosti s </w:t>
      </w:r>
      <w:r w:rsidR="00C07EF5" w:rsidRPr="00A74346">
        <w:rPr>
          <w:rFonts w:ascii="Arial" w:hAnsi="Arial" w:cs="Arial"/>
          <w:i/>
          <w:sz w:val="22"/>
          <w:szCs w:val="22"/>
        </w:rPr>
        <w:t>partnerem</w:t>
      </w:r>
      <w:r w:rsidRPr="00A74346">
        <w:rPr>
          <w:rFonts w:ascii="Arial" w:hAnsi="Arial" w:cs="Arial"/>
          <w:i/>
          <w:sz w:val="22"/>
          <w:szCs w:val="22"/>
        </w:rPr>
        <w:t>,</w:t>
      </w:r>
    </w:p>
    <w:p w:rsidR="00297D69" w:rsidRPr="00360DE0" w:rsidRDefault="00297D69" w:rsidP="0028334E">
      <w:pPr>
        <w:numPr>
          <w:ilvl w:val="0"/>
          <w:numId w:val="1"/>
        </w:numPr>
        <w:autoSpaceDN w:val="0"/>
        <w:adjustRightInd w:val="0"/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360DE0">
        <w:rPr>
          <w:rFonts w:ascii="Arial" w:hAnsi="Arial" w:cs="Arial"/>
          <w:i/>
          <w:sz w:val="22"/>
          <w:szCs w:val="22"/>
        </w:rPr>
        <w:lastRenderedPageBreak/>
        <w:t>zpracová</w:t>
      </w:r>
      <w:r w:rsidR="00B6410D" w:rsidRPr="00360DE0">
        <w:rPr>
          <w:rFonts w:ascii="Arial" w:hAnsi="Arial" w:cs="Arial"/>
          <w:i/>
          <w:sz w:val="22"/>
          <w:szCs w:val="22"/>
        </w:rPr>
        <w:t>vat</w:t>
      </w:r>
      <w:r w:rsidR="00C07EF5" w:rsidRPr="00360DE0">
        <w:rPr>
          <w:rFonts w:ascii="Arial" w:hAnsi="Arial" w:cs="Arial"/>
          <w:i/>
          <w:sz w:val="22"/>
          <w:szCs w:val="22"/>
        </w:rPr>
        <w:t xml:space="preserve"> </w:t>
      </w:r>
      <w:r w:rsidRPr="00360DE0">
        <w:rPr>
          <w:rFonts w:ascii="Arial" w:hAnsi="Arial" w:cs="Arial"/>
          <w:i/>
          <w:sz w:val="22"/>
          <w:szCs w:val="22"/>
        </w:rPr>
        <w:t>monitorovací zpráv</w:t>
      </w:r>
      <w:r w:rsidR="00C07EF5" w:rsidRPr="00360DE0">
        <w:rPr>
          <w:rFonts w:ascii="Arial" w:hAnsi="Arial" w:cs="Arial"/>
          <w:i/>
          <w:sz w:val="22"/>
          <w:szCs w:val="22"/>
        </w:rPr>
        <w:t>y</w:t>
      </w:r>
      <w:r w:rsidR="000B203C" w:rsidRPr="00360DE0">
        <w:rPr>
          <w:rFonts w:ascii="Arial" w:hAnsi="Arial" w:cs="Arial"/>
          <w:i/>
          <w:sz w:val="22"/>
          <w:szCs w:val="22"/>
        </w:rPr>
        <w:t>,</w:t>
      </w:r>
      <w:r w:rsidRPr="00360DE0">
        <w:rPr>
          <w:rFonts w:ascii="Arial" w:hAnsi="Arial" w:cs="Arial"/>
          <w:i/>
          <w:sz w:val="22"/>
          <w:szCs w:val="22"/>
        </w:rPr>
        <w:t xml:space="preserve"> </w:t>
      </w:r>
      <w:r w:rsidR="001C560A" w:rsidRPr="00360DE0">
        <w:rPr>
          <w:rFonts w:ascii="Arial" w:hAnsi="Arial" w:cs="Arial"/>
          <w:i/>
          <w:sz w:val="22"/>
          <w:szCs w:val="22"/>
        </w:rPr>
        <w:t>kontrol</w:t>
      </w:r>
      <w:r w:rsidR="00DA634D" w:rsidRPr="00360DE0">
        <w:rPr>
          <w:rFonts w:ascii="Arial" w:hAnsi="Arial" w:cs="Arial"/>
          <w:i/>
          <w:sz w:val="22"/>
          <w:szCs w:val="22"/>
        </w:rPr>
        <w:t>ovat a předkládat</w:t>
      </w:r>
      <w:r w:rsidR="001C560A" w:rsidRPr="00360DE0">
        <w:rPr>
          <w:rFonts w:ascii="Arial" w:hAnsi="Arial" w:cs="Arial"/>
          <w:i/>
          <w:sz w:val="22"/>
          <w:szCs w:val="22"/>
        </w:rPr>
        <w:t xml:space="preserve"> </w:t>
      </w:r>
      <w:r w:rsidR="00B6410D" w:rsidRPr="00360DE0">
        <w:rPr>
          <w:rFonts w:ascii="Arial" w:hAnsi="Arial" w:cs="Arial"/>
          <w:i/>
          <w:sz w:val="22"/>
          <w:szCs w:val="22"/>
        </w:rPr>
        <w:t xml:space="preserve">zjednodušené </w:t>
      </w:r>
      <w:r w:rsidRPr="00360DE0">
        <w:rPr>
          <w:rFonts w:ascii="Arial" w:hAnsi="Arial" w:cs="Arial"/>
          <w:i/>
          <w:sz w:val="22"/>
          <w:szCs w:val="22"/>
        </w:rPr>
        <w:t>žádost</w:t>
      </w:r>
      <w:r w:rsidR="00C07EF5" w:rsidRPr="00360DE0">
        <w:rPr>
          <w:rFonts w:ascii="Arial" w:hAnsi="Arial" w:cs="Arial"/>
          <w:i/>
          <w:sz w:val="22"/>
          <w:szCs w:val="22"/>
        </w:rPr>
        <w:t>i</w:t>
      </w:r>
      <w:r w:rsidRPr="00360DE0">
        <w:rPr>
          <w:rFonts w:ascii="Arial" w:hAnsi="Arial" w:cs="Arial"/>
          <w:i/>
          <w:sz w:val="22"/>
          <w:szCs w:val="22"/>
        </w:rPr>
        <w:t xml:space="preserve"> o platby,</w:t>
      </w:r>
    </w:p>
    <w:p w:rsidR="00297D69" w:rsidRPr="00A74346" w:rsidRDefault="00C07EF5" w:rsidP="006D093E">
      <w:pPr>
        <w:numPr>
          <w:ilvl w:val="0"/>
          <w:numId w:val="1"/>
        </w:numPr>
        <w:tabs>
          <w:tab w:val="num" w:pos="900"/>
        </w:tabs>
        <w:autoSpaceDN w:val="0"/>
        <w:adjustRightInd w:val="0"/>
        <w:spacing w:after="240"/>
        <w:ind w:left="1390" w:hanging="488"/>
        <w:jc w:val="both"/>
        <w:rPr>
          <w:rFonts w:ascii="Arial" w:hAnsi="Arial" w:cs="Arial"/>
          <w:i/>
          <w:iCs/>
          <w:sz w:val="22"/>
          <w:szCs w:val="22"/>
        </w:rPr>
      </w:pPr>
      <w:r w:rsidRPr="00360DE0">
        <w:rPr>
          <w:rFonts w:ascii="Arial" w:hAnsi="Arial" w:cs="Arial"/>
          <w:i/>
          <w:sz w:val="22"/>
          <w:szCs w:val="22"/>
        </w:rPr>
        <w:t>schval</w:t>
      </w:r>
      <w:r w:rsidR="00B6410D" w:rsidRPr="00360DE0">
        <w:rPr>
          <w:rFonts w:ascii="Arial" w:hAnsi="Arial" w:cs="Arial"/>
          <w:i/>
          <w:sz w:val="22"/>
          <w:szCs w:val="22"/>
        </w:rPr>
        <w:t>ovat</w:t>
      </w:r>
      <w:r w:rsidRPr="00360DE0">
        <w:rPr>
          <w:rFonts w:ascii="Arial" w:hAnsi="Arial" w:cs="Arial"/>
          <w:i/>
          <w:sz w:val="22"/>
          <w:szCs w:val="22"/>
        </w:rPr>
        <w:t xml:space="preserve"> </w:t>
      </w:r>
      <w:r w:rsidR="00297D69" w:rsidRPr="00360DE0">
        <w:rPr>
          <w:rFonts w:ascii="Arial" w:hAnsi="Arial" w:cs="Arial"/>
          <w:i/>
          <w:sz w:val="22"/>
          <w:szCs w:val="22"/>
        </w:rPr>
        <w:t>a pr</w:t>
      </w:r>
      <w:r w:rsidR="00DA634D" w:rsidRPr="00360DE0">
        <w:rPr>
          <w:rFonts w:ascii="Arial" w:hAnsi="Arial" w:cs="Arial"/>
          <w:i/>
          <w:sz w:val="22"/>
          <w:szCs w:val="22"/>
        </w:rPr>
        <w:t>oplácet</w:t>
      </w:r>
      <w:r w:rsidR="00297D69" w:rsidRPr="00A74346">
        <w:rPr>
          <w:rFonts w:ascii="Arial" w:hAnsi="Arial" w:cs="Arial"/>
          <w:i/>
          <w:sz w:val="22"/>
          <w:szCs w:val="22"/>
        </w:rPr>
        <w:t xml:space="preserve"> </w:t>
      </w:r>
      <w:r w:rsidR="00DC12A1" w:rsidRPr="00A74346">
        <w:rPr>
          <w:rFonts w:ascii="Arial" w:hAnsi="Arial" w:cs="Arial"/>
          <w:i/>
          <w:sz w:val="22"/>
          <w:szCs w:val="22"/>
        </w:rPr>
        <w:t>způsobil</w:t>
      </w:r>
      <w:r w:rsidRPr="00A74346">
        <w:rPr>
          <w:rFonts w:ascii="Arial" w:hAnsi="Arial" w:cs="Arial"/>
          <w:i/>
          <w:sz w:val="22"/>
          <w:szCs w:val="22"/>
        </w:rPr>
        <w:t>é</w:t>
      </w:r>
      <w:r w:rsidR="00DC12A1" w:rsidRPr="00A74346">
        <w:rPr>
          <w:rFonts w:ascii="Arial" w:hAnsi="Arial" w:cs="Arial"/>
          <w:i/>
          <w:sz w:val="22"/>
          <w:szCs w:val="22"/>
        </w:rPr>
        <w:t xml:space="preserve"> </w:t>
      </w:r>
      <w:r w:rsidR="00297D69" w:rsidRPr="00A74346">
        <w:rPr>
          <w:rFonts w:ascii="Arial" w:hAnsi="Arial" w:cs="Arial"/>
          <w:i/>
          <w:sz w:val="22"/>
          <w:szCs w:val="22"/>
        </w:rPr>
        <w:t>výdaj</w:t>
      </w:r>
      <w:r w:rsidRPr="00A74346">
        <w:rPr>
          <w:rFonts w:ascii="Arial" w:hAnsi="Arial" w:cs="Arial"/>
          <w:i/>
          <w:sz w:val="22"/>
          <w:szCs w:val="22"/>
        </w:rPr>
        <w:t>e</w:t>
      </w:r>
      <w:r w:rsidR="00297D69" w:rsidRPr="00A74346">
        <w:rPr>
          <w:rFonts w:ascii="Arial" w:hAnsi="Arial" w:cs="Arial"/>
          <w:i/>
          <w:sz w:val="22"/>
          <w:szCs w:val="22"/>
        </w:rPr>
        <w:t xml:space="preserve"> partnera.</w:t>
      </w:r>
    </w:p>
    <w:p w:rsidR="007C5B2B" w:rsidRDefault="00297D69" w:rsidP="00A26D0F">
      <w:pPr>
        <w:autoSpaceDN w:val="0"/>
        <w:adjustRightInd w:val="0"/>
        <w:spacing w:after="240"/>
        <w:ind w:left="902"/>
        <w:jc w:val="both"/>
        <w:rPr>
          <w:rFonts w:ascii="Arial" w:hAnsi="Arial" w:cs="Arial"/>
          <w:sz w:val="22"/>
          <w:szCs w:val="22"/>
        </w:rPr>
      </w:pPr>
      <w:r w:rsidRPr="00B6410D">
        <w:rPr>
          <w:rFonts w:ascii="Arial" w:hAnsi="Arial" w:cs="Arial"/>
          <w:b/>
          <w:sz w:val="22"/>
          <w:szCs w:val="22"/>
        </w:rPr>
        <w:t xml:space="preserve">Partner </w:t>
      </w:r>
      <w:r w:rsidRPr="007171D8">
        <w:rPr>
          <w:rFonts w:ascii="Arial" w:hAnsi="Arial" w:cs="Arial"/>
          <w:sz w:val="22"/>
          <w:szCs w:val="22"/>
        </w:rPr>
        <w:t xml:space="preserve">bude provádět tyto činnosti: </w:t>
      </w:r>
    </w:p>
    <w:p w:rsidR="00DA5930" w:rsidRPr="00A74346" w:rsidRDefault="00DA5930" w:rsidP="00D82FAA">
      <w:pPr>
        <w:numPr>
          <w:ilvl w:val="0"/>
          <w:numId w:val="1"/>
        </w:numPr>
        <w:autoSpaceDN w:val="0"/>
        <w:adjustRightInd w:val="0"/>
        <w:spacing w:after="24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aktivně se </w:t>
      </w:r>
      <w:r w:rsidR="00392A12">
        <w:rPr>
          <w:rFonts w:ascii="Arial" w:hAnsi="Arial" w:cs="Arial"/>
          <w:i/>
          <w:sz w:val="22"/>
          <w:szCs w:val="22"/>
        </w:rPr>
        <w:t xml:space="preserve">zapojí </w:t>
      </w:r>
      <w:r w:rsidR="0047680D">
        <w:rPr>
          <w:rFonts w:ascii="Arial" w:hAnsi="Arial" w:cs="Arial"/>
          <w:i/>
          <w:sz w:val="22"/>
          <w:szCs w:val="22"/>
        </w:rPr>
        <w:t xml:space="preserve">do všech </w:t>
      </w:r>
      <w:r>
        <w:rPr>
          <w:rFonts w:ascii="Arial" w:hAnsi="Arial" w:cs="Arial"/>
          <w:i/>
          <w:sz w:val="22"/>
          <w:szCs w:val="22"/>
        </w:rPr>
        <w:t xml:space="preserve">klíčových </w:t>
      </w:r>
      <w:r w:rsidR="0047680D">
        <w:rPr>
          <w:rFonts w:ascii="Arial" w:hAnsi="Arial" w:cs="Arial"/>
          <w:i/>
          <w:sz w:val="22"/>
          <w:szCs w:val="22"/>
        </w:rPr>
        <w:t>aktivit projektu</w:t>
      </w:r>
      <w:r w:rsidR="00E103AE">
        <w:rPr>
          <w:rFonts w:ascii="Arial" w:hAnsi="Arial" w:cs="Arial"/>
          <w:i/>
          <w:sz w:val="22"/>
          <w:szCs w:val="22"/>
        </w:rPr>
        <w:t>,</w:t>
      </w:r>
      <w:r w:rsidR="00A74346">
        <w:rPr>
          <w:rFonts w:ascii="Arial" w:hAnsi="Arial" w:cs="Arial"/>
          <w:i/>
          <w:sz w:val="22"/>
          <w:szCs w:val="22"/>
        </w:rPr>
        <w:t xml:space="preserve"> zejména do </w:t>
      </w:r>
      <w:r w:rsidRPr="00A74346">
        <w:rPr>
          <w:rFonts w:ascii="Arial" w:hAnsi="Arial" w:cs="Arial"/>
          <w:i/>
          <w:sz w:val="22"/>
          <w:szCs w:val="22"/>
        </w:rPr>
        <w:t xml:space="preserve">oslovení </w:t>
      </w:r>
      <w:r w:rsidR="00E53588">
        <w:rPr>
          <w:rFonts w:ascii="Arial" w:hAnsi="Arial" w:cs="Arial"/>
          <w:i/>
          <w:sz w:val="22"/>
          <w:szCs w:val="22"/>
        </w:rPr>
        <w:br/>
      </w:r>
      <w:r w:rsidRPr="00A74346">
        <w:rPr>
          <w:rFonts w:ascii="Arial" w:hAnsi="Arial" w:cs="Arial"/>
          <w:i/>
          <w:sz w:val="22"/>
          <w:szCs w:val="22"/>
        </w:rPr>
        <w:t>a náboru CS pro vstup do projektu (KA 01), kde využije</w:t>
      </w:r>
      <w:r w:rsidR="00A74346" w:rsidRPr="00A74346">
        <w:rPr>
          <w:rFonts w:ascii="Arial" w:hAnsi="Arial" w:cs="Arial"/>
          <w:i/>
          <w:sz w:val="22"/>
          <w:szCs w:val="22"/>
        </w:rPr>
        <w:t xml:space="preserve"> </w:t>
      </w:r>
      <w:r w:rsidRPr="00A74346">
        <w:rPr>
          <w:rFonts w:ascii="Arial" w:hAnsi="Arial" w:cs="Arial"/>
          <w:i/>
          <w:sz w:val="22"/>
          <w:szCs w:val="22"/>
        </w:rPr>
        <w:t>své rozsáhlé zkušenosti s prací s CS a také síť svých členských organizací. Dále bude</w:t>
      </w:r>
      <w:r w:rsidR="00A74346" w:rsidRPr="00A74346">
        <w:rPr>
          <w:rFonts w:ascii="Arial" w:hAnsi="Arial" w:cs="Arial"/>
          <w:i/>
          <w:sz w:val="22"/>
          <w:szCs w:val="22"/>
        </w:rPr>
        <w:t xml:space="preserve"> </w:t>
      </w:r>
      <w:r w:rsidRPr="00A74346">
        <w:rPr>
          <w:rFonts w:ascii="Arial" w:hAnsi="Arial" w:cs="Arial"/>
          <w:i/>
          <w:sz w:val="22"/>
          <w:szCs w:val="22"/>
        </w:rPr>
        <w:t>realizovat Pracovní a bilanční diagnostiky (KA04), Rekvalifikační a vzdělávací aktivity pro CS</w:t>
      </w:r>
      <w:r w:rsidR="00A74346" w:rsidRPr="00A74346">
        <w:rPr>
          <w:rFonts w:ascii="Arial" w:hAnsi="Arial" w:cs="Arial"/>
          <w:i/>
          <w:sz w:val="22"/>
          <w:szCs w:val="22"/>
        </w:rPr>
        <w:t xml:space="preserve"> </w:t>
      </w:r>
      <w:r w:rsidRPr="00A74346">
        <w:rPr>
          <w:rFonts w:ascii="Arial" w:hAnsi="Arial" w:cs="Arial"/>
          <w:i/>
          <w:sz w:val="22"/>
          <w:szCs w:val="22"/>
        </w:rPr>
        <w:t xml:space="preserve">(KA05), Osobní </w:t>
      </w:r>
      <w:proofErr w:type="spellStart"/>
      <w:r w:rsidRPr="00A74346">
        <w:rPr>
          <w:rFonts w:ascii="Arial" w:hAnsi="Arial" w:cs="Arial"/>
          <w:i/>
          <w:sz w:val="22"/>
          <w:szCs w:val="22"/>
        </w:rPr>
        <w:t>koučink</w:t>
      </w:r>
      <w:proofErr w:type="spellEnd"/>
      <w:r w:rsidRPr="00A74346">
        <w:rPr>
          <w:rFonts w:ascii="Arial" w:hAnsi="Arial" w:cs="Arial"/>
          <w:i/>
          <w:sz w:val="22"/>
          <w:szCs w:val="22"/>
        </w:rPr>
        <w:t xml:space="preserve"> (KA07), </w:t>
      </w:r>
      <w:proofErr w:type="spellStart"/>
      <w:r w:rsidRPr="00A74346">
        <w:rPr>
          <w:rFonts w:ascii="Arial" w:hAnsi="Arial" w:cs="Arial"/>
          <w:i/>
          <w:sz w:val="22"/>
          <w:szCs w:val="22"/>
        </w:rPr>
        <w:t>Assessment</w:t>
      </w:r>
      <w:proofErr w:type="spellEnd"/>
      <w:r w:rsidRPr="00A74346">
        <w:rPr>
          <w:rFonts w:ascii="Arial" w:hAnsi="Arial" w:cs="Arial"/>
          <w:i/>
          <w:sz w:val="22"/>
          <w:szCs w:val="22"/>
        </w:rPr>
        <w:t xml:space="preserve"> centrum (KA08) a Získávání profesních</w:t>
      </w:r>
      <w:r w:rsidR="00A74346" w:rsidRPr="00A74346">
        <w:rPr>
          <w:rFonts w:ascii="Arial" w:hAnsi="Arial" w:cs="Arial"/>
          <w:i/>
          <w:sz w:val="22"/>
          <w:szCs w:val="22"/>
        </w:rPr>
        <w:t xml:space="preserve"> </w:t>
      </w:r>
      <w:r w:rsidRPr="00A74346">
        <w:rPr>
          <w:rFonts w:ascii="Arial" w:hAnsi="Arial" w:cs="Arial"/>
          <w:i/>
          <w:sz w:val="22"/>
          <w:szCs w:val="22"/>
        </w:rPr>
        <w:t>kvalifikací (KA10). Podílet se také bude na zprostředkování zaměstnání pro CS (KA06) a na</w:t>
      </w:r>
      <w:r w:rsidR="00A74346" w:rsidRPr="00A74346">
        <w:rPr>
          <w:rFonts w:ascii="Arial" w:hAnsi="Arial" w:cs="Arial"/>
          <w:i/>
          <w:sz w:val="22"/>
          <w:szCs w:val="22"/>
        </w:rPr>
        <w:t xml:space="preserve"> </w:t>
      </w:r>
      <w:r w:rsidRPr="00A74346">
        <w:rPr>
          <w:rFonts w:ascii="Arial" w:hAnsi="Arial" w:cs="Arial"/>
          <w:i/>
          <w:sz w:val="22"/>
          <w:szCs w:val="22"/>
        </w:rPr>
        <w:t>Vzděláva</w:t>
      </w:r>
      <w:r w:rsidR="00E53588">
        <w:rPr>
          <w:rFonts w:ascii="Arial" w:hAnsi="Arial" w:cs="Arial"/>
          <w:i/>
          <w:sz w:val="22"/>
          <w:szCs w:val="22"/>
        </w:rPr>
        <w:t>cím programu "Na to mám" (KA09),</w:t>
      </w:r>
    </w:p>
    <w:p w:rsidR="004028B3" w:rsidRDefault="004028B3" w:rsidP="00D82FAA">
      <w:pPr>
        <w:numPr>
          <w:ilvl w:val="0"/>
          <w:numId w:val="1"/>
        </w:numPr>
        <w:autoSpaceDN w:val="0"/>
        <w:adjustRightInd w:val="0"/>
        <w:spacing w:after="24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je povinen uzavřít Dohodu o účasti v projektu s uchazečem o zaměstnání, který je vyslán příslušnou krajskou pobočkou ÚP ČR do aktivit projektu, předá jeden výtisk této dohody ÚP ČR, jeden uchazeči</w:t>
      </w:r>
      <w:r w:rsidR="005A1CD7">
        <w:rPr>
          <w:rFonts w:ascii="Arial" w:hAnsi="Arial" w:cs="Arial"/>
          <w:i/>
          <w:sz w:val="22"/>
          <w:szCs w:val="22"/>
        </w:rPr>
        <w:t>,</w:t>
      </w:r>
    </w:p>
    <w:p w:rsidR="00DC5198" w:rsidRDefault="00F80E2A" w:rsidP="00D82FAA">
      <w:pPr>
        <w:numPr>
          <w:ilvl w:val="0"/>
          <w:numId w:val="1"/>
        </w:numPr>
        <w:autoSpaceDN w:val="0"/>
        <w:adjustRightInd w:val="0"/>
        <w:spacing w:after="240"/>
        <w:jc w:val="both"/>
        <w:rPr>
          <w:rFonts w:ascii="Arial" w:hAnsi="Arial" w:cs="Arial"/>
          <w:i/>
          <w:sz w:val="22"/>
          <w:szCs w:val="22"/>
        </w:rPr>
      </w:pPr>
      <w:r w:rsidRPr="00F80E2A">
        <w:rPr>
          <w:rFonts w:ascii="Arial" w:hAnsi="Arial" w:cs="Arial"/>
          <w:i/>
          <w:sz w:val="22"/>
          <w:szCs w:val="22"/>
        </w:rPr>
        <w:t>bude informovat</w:t>
      </w:r>
      <w:r>
        <w:rPr>
          <w:rFonts w:ascii="Arial" w:hAnsi="Arial" w:cs="Arial"/>
          <w:i/>
          <w:sz w:val="22"/>
          <w:szCs w:val="22"/>
        </w:rPr>
        <w:t xml:space="preserve"> příslušnou krajskou pobočku ÚP ČR o podmínkách realizace rekvalifikace v rozsahu údajů uvedených ve formuláři „Údaje o rekvalifikaci v rámci grantového projektu“, formulář je ke stažení na integrovaném portále MPSV v sekci „formuláře“, tento formulář podepsaný oprávněnou osobou zašle příslušné krajské pobočce ÚP ČR spolu s úředně ověřenou kopií dokumentu nahrazující toto osvědčení, nejpozději 20 kalendářních dnů před zahájením rekvalifikace, a to pro každý typ rekvalifikačního kurzu zvlášť, údaje </w:t>
      </w:r>
      <w:r w:rsidR="00E53588">
        <w:rPr>
          <w:rFonts w:ascii="Arial" w:hAnsi="Arial" w:cs="Arial"/>
          <w:i/>
          <w:sz w:val="22"/>
          <w:szCs w:val="22"/>
        </w:rPr>
        <w:br/>
      </w:r>
      <w:r>
        <w:rPr>
          <w:rFonts w:ascii="Arial" w:hAnsi="Arial" w:cs="Arial"/>
          <w:i/>
          <w:sz w:val="22"/>
          <w:szCs w:val="22"/>
        </w:rPr>
        <w:t>o rekvalifikaci zadá příslušná pobočka ÚP ČR do informačního systému ÚP ČR,</w:t>
      </w:r>
    </w:p>
    <w:p w:rsidR="00F80E2A" w:rsidRDefault="00F80E2A" w:rsidP="00D82FAA">
      <w:pPr>
        <w:numPr>
          <w:ilvl w:val="0"/>
          <w:numId w:val="1"/>
        </w:numPr>
        <w:autoSpaceDN w:val="0"/>
        <w:adjustRightInd w:val="0"/>
        <w:spacing w:after="240"/>
        <w:jc w:val="both"/>
        <w:rPr>
          <w:rFonts w:ascii="Arial" w:hAnsi="Arial" w:cs="Arial"/>
          <w:i/>
          <w:sz w:val="22"/>
          <w:szCs w:val="22"/>
        </w:rPr>
      </w:pPr>
      <w:r w:rsidRPr="00F80E2A">
        <w:rPr>
          <w:rFonts w:ascii="Arial" w:hAnsi="Arial" w:cs="Arial"/>
          <w:i/>
          <w:sz w:val="22"/>
          <w:szCs w:val="22"/>
        </w:rPr>
        <w:t>písemně oznámí nejpozději do 8 kale</w:t>
      </w:r>
      <w:r w:rsidR="00D61FD1">
        <w:rPr>
          <w:rFonts w:ascii="Arial" w:hAnsi="Arial" w:cs="Arial"/>
          <w:i/>
          <w:sz w:val="22"/>
          <w:szCs w:val="22"/>
        </w:rPr>
        <w:t>n</w:t>
      </w:r>
      <w:r w:rsidRPr="00F80E2A">
        <w:rPr>
          <w:rFonts w:ascii="Arial" w:hAnsi="Arial" w:cs="Arial"/>
          <w:i/>
          <w:sz w:val="22"/>
          <w:szCs w:val="22"/>
        </w:rPr>
        <w:t>dářních dnů příslušné pobočce ÚP ČR, pokud uchazeč o zaměstn</w:t>
      </w:r>
      <w:r w:rsidR="00C87AC1">
        <w:rPr>
          <w:rFonts w:ascii="Arial" w:hAnsi="Arial" w:cs="Arial"/>
          <w:i/>
          <w:sz w:val="22"/>
          <w:szCs w:val="22"/>
        </w:rPr>
        <w:t>á</w:t>
      </w:r>
      <w:r w:rsidRPr="00F80E2A">
        <w:rPr>
          <w:rFonts w:ascii="Arial" w:hAnsi="Arial" w:cs="Arial"/>
          <w:i/>
          <w:sz w:val="22"/>
          <w:szCs w:val="22"/>
        </w:rPr>
        <w:t>ní:</w:t>
      </w:r>
    </w:p>
    <w:p w:rsidR="00F80E2A" w:rsidRDefault="00F80E2A" w:rsidP="00F80E2A">
      <w:pPr>
        <w:numPr>
          <w:ilvl w:val="1"/>
          <w:numId w:val="1"/>
        </w:numPr>
        <w:tabs>
          <w:tab w:val="num" w:pos="900"/>
        </w:tabs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nenastoupí na rekvalifikaci</w:t>
      </w:r>
    </w:p>
    <w:p w:rsidR="00F80E2A" w:rsidRDefault="00F80E2A" w:rsidP="00F80E2A">
      <w:pPr>
        <w:numPr>
          <w:ilvl w:val="1"/>
          <w:numId w:val="1"/>
        </w:numPr>
        <w:tabs>
          <w:tab w:val="num" w:pos="900"/>
        </w:tabs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neúčastní se rekvalifikačního kurzu ve stanoveném rozsahu teoretické a prakti</w:t>
      </w:r>
      <w:r w:rsidR="007327EC"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i/>
          <w:sz w:val="22"/>
          <w:szCs w:val="22"/>
        </w:rPr>
        <w:t>ké přípravy,</w:t>
      </w:r>
    </w:p>
    <w:p w:rsidR="00F80E2A" w:rsidRDefault="007327EC" w:rsidP="007327EC">
      <w:pPr>
        <w:numPr>
          <w:ilvl w:val="1"/>
          <w:numId w:val="1"/>
        </w:numPr>
        <w:tabs>
          <w:tab w:val="num" w:pos="900"/>
        </w:tabs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neplní studijní a výcvikové povinnosti stanovené vzdělávacím zařízením, které rekvalifikaci provádí,</w:t>
      </w:r>
    </w:p>
    <w:p w:rsidR="007327EC" w:rsidRDefault="007327EC" w:rsidP="007327EC">
      <w:pPr>
        <w:numPr>
          <w:ilvl w:val="1"/>
          <w:numId w:val="1"/>
        </w:numPr>
        <w:tabs>
          <w:tab w:val="num" w:pos="900"/>
        </w:tabs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porušuje předpisy a řády rekvalifikačního zařízení</w:t>
      </w:r>
    </w:p>
    <w:p w:rsidR="007327EC" w:rsidRDefault="007327EC" w:rsidP="007327EC">
      <w:pPr>
        <w:numPr>
          <w:ilvl w:val="1"/>
          <w:numId w:val="1"/>
        </w:numPr>
        <w:tabs>
          <w:tab w:val="num" w:pos="900"/>
        </w:tabs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nepodrobí se závěrečnému ověření získaných znalostí a dovedností</w:t>
      </w:r>
    </w:p>
    <w:p w:rsidR="007327EC" w:rsidRDefault="007327EC" w:rsidP="007327EC">
      <w:pPr>
        <w:numPr>
          <w:ilvl w:val="0"/>
          <w:numId w:val="1"/>
        </w:numPr>
        <w:tabs>
          <w:tab w:val="num" w:pos="900"/>
        </w:tabs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oznámí nejpozději do 8 kalendářních dnů příslušné krajské pobočce ÚP ČR překážky, které mu brání v provádění rekvalifikace,</w:t>
      </w:r>
    </w:p>
    <w:p w:rsidR="007327EC" w:rsidRDefault="007327EC" w:rsidP="007327EC">
      <w:pPr>
        <w:numPr>
          <w:ilvl w:val="0"/>
          <w:numId w:val="1"/>
        </w:numPr>
        <w:tabs>
          <w:tab w:val="num" w:pos="900"/>
        </w:tabs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bude informovat poslední pracovní den kalendářního měsíce příslušnou krajskou pobočku ÚP ČR, zda se účastníci rekvalifikace k tomuto dni stále účastní rekvalifikace,</w:t>
      </w:r>
    </w:p>
    <w:p w:rsidR="00681F8A" w:rsidRPr="007F01F6" w:rsidRDefault="007327EC" w:rsidP="007F01F6">
      <w:pPr>
        <w:numPr>
          <w:ilvl w:val="0"/>
          <w:numId w:val="1"/>
        </w:numPr>
        <w:tabs>
          <w:tab w:val="num" w:pos="900"/>
        </w:tabs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7327EC">
        <w:rPr>
          <w:rFonts w:ascii="Arial" w:hAnsi="Arial" w:cs="Arial"/>
          <w:i/>
          <w:sz w:val="22"/>
          <w:szCs w:val="22"/>
        </w:rPr>
        <w:t>zašle nejpozději do 14 kalendářních dnů po ukončení rekvalifikace příslušné krajské pobočce závěrečný protokol, který bude obsahovat seznam účastníků rekvalifikace, kteří úspěšně ukončili rekvalifikaci, včetně čísel vydaných dokladů o jejím absolvování a vzor dokladu (osvědčení o rekvalifikaci)</w:t>
      </w:r>
    </w:p>
    <w:p w:rsidR="00316D92" w:rsidRPr="007F01F6" w:rsidRDefault="00316D92" w:rsidP="00CE3F78">
      <w:pPr>
        <w:autoSpaceDN w:val="0"/>
        <w:adjustRightInd w:val="0"/>
        <w:ind w:left="1191"/>
        <w:jc w:val="both"/>
        <w:rPr>
          <w:rFonts w:ascii="Arial" w:hAnsi="Arial" w:cs="Arial"/>
          <w:i/>
          <w:sz w:val="22"/>
          <w:szCs w:val="22"/>
        </w:rPr>
      </w:pPr>
    </w:p>
    <w:p w:rsidR="00681F8A" w:rsidRPr="007F01F6" w:rsidRDefault="00681F8A" w:rsidP="007F01F6">
      <w:pPr>
        <w:numPr>
          <w:ilvl w:val="0"/>
          <w:numId w:val="1"/>
        </w:numPr>
        <w:tabs>
          <w:tab w:val="num" w:pos="900"/>
        </w:tabs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7F01F6">
        <w:rPr>
          <w:rFonts w:ascii="Arial" w:hAnsi="Arial" w:cs="Arial"/>
          <w:i/>
          <w:sz w:val="22"/>
          <w:szCs w:val="22"/>
        </w:rPr>
        <w:lastRenderedPageBreak/>
        <w:t xml:space="preserve">povinnosti podle čl. II </w:t>
      </w:r>
      <w:r w:rsidR="00E610E6" w:rsidRPr="007F01F6">
        <w:rPr>
          <w:rFonts w:ascii="Arial" w:hAnsi="Arial" w:cs="Arial"/>
          <w:i/>
          <w:sz w:val="22"/>
          <w:szCs w:val="22"/>
        </w:rPr>
        <w:t xml:space="preserve">Rozhodnutí o poskytnutí dotace </w:t>
      </w:r>
      <w:r w:rsidR="007F01F6" w:rsidRPr="007F01F6">
        <w:rPr>
          <w:rFonts w:ascii="Arial" w:hAnsi="Arial" w:cs="Arial"/>
          <w:i/>
          <w:sz w:val="22"/>
          <w:szCs w:val="22"/>
        </w:rPr>
        <w:t xml:space="preserve">č. OPZ/15/116/0001769 </w:t>
      </w:r>
      <w:r w:rsidR="00E610E6" w:rsidRPr="007F01F6">
        <w:rPr>
          <w:rFonts w:ascii="Arial" w:hAnsi="Arial" w:cs="Arial"/>
          <w:i/>
          <w:sz w:val="22"/>
          <w:szCs w:val="22"/>
        </w:rPr>
        <w:t>vydané</w:t>
      </w:r>
      <w:r w:rsidR="007F01F6" w:rsidRPr="007F01F6">
        <w:rPr>
          <w:rFonts w:ascii="Arial" w:hAnsi="Arial" w:cs="Arial"/>
          <w:i/>
          <w:sz w:val="22"/>
          <w:szCs w:val="22"/>
        </w:rPr>
        <w:t>ho</w:t>
      </w:r>
      <w:r w:rsidR="00E610E6" w:rsidRPr="007F01F6">
        <w:rPr>
          <w:rFonts w:ascii="Arial" w:hAnsi="Arial" w:cs="Arial"/>
          <w:i/>
          <w:sz w:val="22"/>
          <w:szCs w:val="22"/>
        </w:rPr>
        <w:t xml:space="preserve"> Minister</w:t>
      </w:r>
      <w:r w:rsidR="0028334E">
        <w:rPr>
          <w:rFonts w:ascii="Arial" w:hAnsi="Arial" w:cs="Arial"/>
          <w:i/>
          <w:sz w:val="22"/>
          <w:szCs w:val="22"/>
        </w:rPr>
        <w:t>st</w:t>
      </w:r>
      <w:r w:rsidR="00E610E6" w:rsidRPr="007F01F6">
        <w:rPr>
          <w:rFonts w:ascii="Arial" w:hAnsi="Arial" w:cs="Arial"/>
          <w:i/>
          <w:sz w:val="22"/>
          <w:szCs w:val="22"/>
        </w:rPr>
        <w:t xml:space="preserve">vem práce a sociálních věcí v rámci Operačního </w:t>
      </w:r>
      <w:proofErr w:type="gramStart"/>
      <w:r w:rsidR="00E610E6" w:rsidRPr="007F01F6">
        <w:rPr>
          <w:rFonts w:ascii="Arial" w:hAnsi="Arial" w:cs="Arial"/>
          <w:i/>
          <w:sz w:val="22"/>
          <w:szCs w:val="22"/>
        </w:rPr>
        <w:t xml:space="preserve">programu  </w:t>
      </w:r>
      <w:r w:rsidR="0028334E">
        <w:rPr>
          <w:rFonts w:ascii="Arial" w:hAnsi="Arial" w:cs="Arial"/>
          <w:i/>
          <w:sz w:val="22"/>
          <w:szCs w:val="22"/>
        </w:rPr>
        <w:t>zaměstnanost</w:t>
      </w:r>
      <w:proofErr w:type="gramEnd"/>
      <w:r w:rsidR="0028334E">
        <w:rPr>
          <w:rFonts w:ascii="Arial" w:hAnsi="Arial" w:cs="Arial"/>
          <w:i/>
          <w:sz w:val="22"/>
          <w:szCs w:val="22"/>
        </w:rPr>
        <w:t xml:space="preserve"> </w:t>
      </w:r>
      <w:r w:rsidR="00E610E6" w:rsidRPr="007F01F6">
        <w:rPr>
          <w:rFonts w:ascii="Arial" w:hAnsi="Arial" w:cs="Arial"/>
          <w:i/>
          <w:sz w:val="22"/>
          <w:szCs w:val="22"/>
        </w:rPr>
        <w:t xml:space="preserve">na projekt </w:t>
      </w:r>
      <w:r w:rsidR="00E610E6" w:rsidRPr="0028334E">
        <w:rPr>
          <w:rFonts w:ascii="Arial" w:hAnsi="Arial" w:cs="Arial"/>
          <w:i/>
          <w:sz w:val="22"/>
          <w:szCs w:val="22"/>
        </w:rPr>
        <w:t>„</w:t>
      </w:r>
      <w:r w:rsidR="004E24BA" w:rsidRPr="0028334E">
        <w:rPr>
          <w:rFonts w:ascii="Arial" w:hAnsi="Arial" w:cs="Arial"/>
          <w:i/>
          <w:sz w:val="22"/>
          <w:szCs w:val="22"/>
        </w:rPr>
        <w:t>Nestůj a pojď II</w:t>
      </w:r>
      <w:r w:rsidR="004E24BA" w:rsidRPr="00E53588">
        <w:rPr>
          <w:rFonts w:ascii="Arial" w:hAnsi="Arial" w:cs="Arial"/>
          <w:b/>
          <w:i/>
          <w:sz w:val="22"/>
          <w:szCs w:val="22"/>
        </w:rPr>
        <w:t>,</w:t>
      </w:r>
      <w:r w:rsidR="00E610E6" w:rsidRPr="00E53588">
        <w:rPr>
          <w:rFonts w:ascii="Arial" w:hAnsi="Arial" w:cs="Arial"/>
          <w:b/>
          <w:i/>
          <w:sz w:val="22"/>
          <w:szCs w:val="22"/>
        </w:rPr>
        <w:t xml:space="preserve"> </w:t>
      </w:r>
      <w:r w:rsidR="004E24BA" w:rsidRPr="007F01F6">
        <w:rPr>
          <w:rFonts w:ascii="Arial" w:hAnsi="Arial" w:cs="Arial"/>
          <w:i/>
          <w:sz w:val="22"/>
          <w:szCs w:val="22"/>
        </w:rPr>
        <w:t xml:space="preserve">registrační číslo projektu: </w:t>
      </w:r>
      <w:r w:rsidR="004E24BA" w:rsidRPr="007F01F6">
        <w:rPr>
          <w:i/>
        </w:rPr>
        <w:t>CZ.03.1.49/0.0/0.0/15_116/0001769</w:t>
      </w:r>
      <w:r w:rsidR="004E24BA" w:rsidRPr="007F01F6">
        <w:rPr>
          <w:rFonts w:ascii="Arial" w:hAnsi="Arial" w:cs="Arial"/>
          <w:i/>
          <w:sz w:val="22"/>
          <w:szCs w:val="22"/>
        </w:rPr>
        <w:t xml:space="preserve"> </w:t>
      </w:r>
      <w:r w:rsidR="00E610E6" w:rsidRPr="007F01F6">
        <w:rPr>
          <w:rFonts w:ascii="Arial" w:hAnsi="Arial" w:cs="Arial"/>
          <w:i/>
          <w:sz w:val="22"/>
          <w:szCs w:val="22"/>
        </w:rPr>
        <w:t xml:space="preserve">(dále jen „rozhodnutí“), které je nedílnou součástí této smlouvy jako příloha </w:t>
      </w:r>
      <w:proofErr w:type="gramStart"/>
      <w:r w:rsidR="00E610E6" w:rsidRPr="007F01F6">
        <w:rPr>
          <w:rFonts w:ascii="Arial" w:hAnsi="Arial" w:cs="Arial"/>
          <w:i/>
          <w:sz w:val="22"/>
          <w:szCs w:val="22"/>
        </w:rPr>
        <w:t>č.</w:t>
      </w:r>
      <w:r w:rsidR="007F01F6" w:rsidRPr="007F01F6">
        <w:rPr>
          <w:rFonts w:ascii="Arial" w:hAnsi="Arial" w:cs="Arial"/>
          <w:i/>
          <w:sz w:val="22"/>
          <w:szCs w:val="22"/>
        </w:rPr>
        <w:t>1</w:t>
      </w:r>
      <w:r w:rsidR="00B43390" w:rsidRPr="007F01F6">
        <w:rPr>
          <w:rFonts w:ascii="Arial" w:hAnsi="Arial" w:cs="Arial"/>
          <w:i/>
          <w:sz w:val="22"/>
          <w:szCs w:val="22"/>
        </w:rPr>
        <w:t>;</w:t>
      </w:r>
      <w:proofErr w:type="gramEnd"/>
      <w:r w:rsidR="004E24BA" w:rsidRPr="007F01F6">
        <w:rPr>
          <w:rFonts w:ascii="Arial" w:hAnsi="Arial" w:cs="Arial"/>
          <w:i/>
          <w:sz w:val="22"/>
          <w:szCs w:val="22"/>
        </w:rPr>
        <w:t xml:space="preserve"> </w:t>
      </w:r>
      <w:r w:rsidRPr="007F01F6">
        <w:rPr>
          <w:rFonts w:ascii="Arial" w:hAnsi="Arial" w:cs="Arial"/>
          <w:i/>
          <w:sz w:val="22"/>
          <w:szCs w:val="22"/>
        </w:rPr>
        <w:t xml:space="preserve">závazek příjemce příspěvku dodržovat při nakládaní s příspěvkem veškerá pravidla nakládání s veřejnou podporou stanovená příslušnými nařízeními ES a </w:t>
      </w:r>
      <w:r w:rsidR="002A0B9E" w:rsidRPr="007F01F6">
        <w:rPr>
          <w:rFonts w:ascii="Arial" w:hAnsi="Arial" w:cs="Arial"/>
          <w:i/>
          <w:sz w:val="22"/>
          <w:szCs w:val="22"/>
        </w:rPr>
        <w:t xml:space="preserve">Obecnou částí pravidel pro žadatele </w:t>
      </w:r>
      <w:r w:rsidR="00E53588">
        <w:rPr>
          <w:rFonts w:ascii="Arial" w:hAnsi="Arial" w:cs="Arial"/>
          <w:i/>
          <w:sz w:val="22"/>
          <w:szCs w:val="22"/>
        </w:rPr>
        <w:br/>
      </w:r>
      <w:r w:rsidR="002A0B9E" w:rsidRPr="007F01F6">
        <w:rPr>
          <w:rFonts w:ascii="Arial" w:hAnsi="Arial" w:cs="Arial"/>
          <w:i/>
          <w:sz w:val="22"/>
          <w:szCs w:val="22"/>
        </w:rPr>
        <w:t>a příjemce v rámci OPZ</w:t>
      </w:r>
      <w:r w:rsidRPr="007F01F6">
        <w:rPr>
          <w:rFonts w:ascii="Arial" w:hAnsi="Arial" w:cs="Arial"/>
          <w:i/>
          <w:sz w:val="22"/>
          <w:szCs w:val="22"/>
        </w:rPr>
        <w:t>, jestliže má poskytnutý příspěvek charakter veřejné podpory;</w:t>
      </w:r>
    </w:p>
    <w:p w:rsidR="00681F8A" w:rsidRDefault="00681F8A" w:rsidP="007F01F6">
      <w:pPr>
        <w:numPr>
          <w:ilvl w:val="0"/>
          <w:numId w:val="1"/>
        </w:numPr>
        <w:tabs>
          <w:tab w:val="num" w:pos="900"/>
        </w:tabs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souhlas příjemce příspěvku se svým začleněním na veřejně přístupný seznam příjemců, na kterém budou zveřejněny údaje o příjemci příspěvku v rozsahu stanoveném </w:t>
      </w:r>
      <w:r w:rsidR="002A0B9E">
        <w:rPr>
          <w:rFonts w:ascii="Arial" w:hAnsi="Arial" w:cs="Arial"/>
          <w:i/>
          <w:sz w:val="22"/>
          <w:szCs w:val="22"/>
        </w:rPr>
        <w:t>Obecnou části pravidel pro žadatele a příjemce v rámci OPZ, které</w:t>
      </w:r>
      <w:r>
        <w:rPr>
          <w:rFonts w:ascii="Arial" w:hAnsi="Arial" w:cs="Arial"/>
          <w:i/>
          <w:sz w:val="22"/>
          <w:szCs w:val="22"/>
        </w:rPr>
        <w:t xml:space="preserve"> j</w:t>
      </w:r>
      <w:r w:rsidR="002A0B9E">
        <w:rPr>
          <w:rFonts w:ascii="Arial" w:hAnsi="Arial" w:cs="Arial"/>
          <w:i/>
          <w:sz w:val="22"/>
          <w:szCs w:val="22"/>
        </w:rPr>
        <w:t>sou</w:t>
      </w:r>
      <w:r>
        <w:rPr>
          <w:rFonts w:ascii="Arial" w:hAnsi="Arial" w:cs="Arial"/>
          <w:i/>
          <w:sz w:val="22"/>
          <w:szCs w:val="22"/>
        </w:rPr>
        <w:t xml:space="preserve"> k dispozici na </w:t>
      </w:r>
      <w:hyperlink r:id="rId9" w:history="1">
        <w:r w:rsidRPr="00AE0DBD">
          <w:rPr>
            <w:rFonts w:ascii="Arial" w:hAnsi="Arial" w:cs="Arial"/>
            <w:i/>
            <w:sz w:val="22"/>
            <w:szCs w:val="22"/>
          </w:rPr>
          <w:t>www.esfcr.cz</w:t>
        </w:r>
      </w:hyperlink>
      <w:r>
        <w:rPr>
          <w:rFonts w:ascii="Arial" w:hAnsi="Arial" w:cs="Arial"/>
          <w:i/>
          <w:sz w:val="22"/>
          <w:szCs w:val="22"/>
        </w:rPr>
        <w:t>.</w:t>
      </w:r>
    </w:p>
    <w:p w:rsidR="00E53588" w:rsidRDefault="00E53588" w:rsidP="00E53588">
      <w:pPr>
        <w:autoSpaceDN w:val="0"/>
        <w:adjustRightInd w:val="0"/>
        <w:ind w:left="1191"/>
        <w:jc w:val="both"/>
        <w:rPr>
          <w:rFonts w:ascii="Arial" w:hAnsi="Arial" w:cs="Arial"/>
          <w:i/>
          <w:sz w:val="22"/>
          <w:szCs w:val="22"/>
        </w:rPr>
      </w:pPr>
    </w:p>
    <w:p w:rsidR="00681F8A" w:rsidRPr="007327EC" w:rsidRDefault="00681F8A" w:rsidP="00681F8A">
      <w:pPr>
        <w:autoSpaceDN w:val="0"/>
        <w:adjustRightInd w:val="0"/>
        <w:spacing w:after="24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Partner odpovídá za splnění všech povinností uvedených výše, včetně splnění všech povinností příjemce příspěvku (zaměstnavatele). Pokud některý z příjemců poruší některou z uvedených povinností, bude partner odpovědný jakoby, porušil povinnost sám.</w:t>
      </w:r>
    </w:p>
    <w:p w:rsidR="007327EC" w:rsidRDefault="007327EC" w:rsidP="00681F8A">
      <w:pPr>
        <w:spacing w:after="60"/>
        <w:ind w:left="1416"/>
        <w:rPr>
          <w:rFonts w:ascii="Arial" w:hAnsi="Arial" w:cs="Arial"/>
          <w:sz w:val="22"/>
          <w:szCs w:val="22"/>
        </w:rPr>
      </w:pPr>
    </w:p>
    <w:p w:rsidR="00297D69" w:rsidRDefault="00297D69" w:rsidP="0008560E">
      <w:pPr>
        <w:numPr>
          <w:ilvl w:val="0"/>
          <w:numId w:val="1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a </w:t>
      </w:r>
      <w:r w:rsidR="0001107B" w:rsidRPr="00DC5198">
        <w:rPr>
          <w:rFonts w:ascii="Arial" w:hAnsi="Arial" w:cs="Arial"/>
          <w:sz w:val="22"/>
          <w:szCs w:val="22"/>
        </w:rPr>
        <w:t>partner</w:t>
      </w:r>
      <w:r>
        <w:rPr>
          <w:rFonts w:ascii="Arial" w:hAnsi="Arial" w:cs="Arial"/>
          <w:sz w:val="22"/>
          <w:szCs w:val="22"/>
        </w:rPr>
        <w:t xml:space="preserve"> se zavazují nést plnou odpovědnost za realizaci činností, které mají vykonávat dle této smlouvy</w:t>
      </w:r>
      <w:r w:rsidR="00661493">
        <w:rPr>
          <w:rFonts w:ascii="Arial" w:hAnsi="Arial" w:cs="Arial"/>
          <w:sz w:val="22"/>
          <w:szCs w:val="22"/>
        </w:rPr>
        <w:t xml:space="preserve"> tak</w:t>
      </w:r>
      <w:r w:rsidR="00F80834">
        <w:rPr>
          <w:rFonts w:ascii="Arial" w:hAnsi="Arial" w:cs="Arial"/>
          <w:sz w:val="22"/>
          <w:szCs w:val="22"/>
        </w:rPr>
        <w:t>,</w:t>
      </w:r>
      <w:r w:rsidR="00661493">
        <w:rPr>
          <w:rFonts w:ascii="Arial" w:hAnsi="Arial" w:cs="Arial"/>
          <w:sz w:val="22"/>
          <w:szCs w:val="22"/>
        </w:rPr>
        <w:t xml:space="preserve"> aby byl splněn účel smlouvy nejpozději do </w:t>
      </w:r>
      <w:r w:rsidR="00DE3B72" w:rsidRPr="00F83A79">
        <w:rPr>
          <w:rFonts w:ascii="Arial" w:hAnsi="Arial" w:cs="Arial"/>
          <w:sz w:val="22"/>
          <w:szCs w:val="22"/>
        </w:rPr>
        <w:t>dat</w:t>
      </w:r>
      <w:r w:rsidR="00F83A79" w:rsidRPr="00F83A79">
        <w:rPr>
          <w:rFonts w:ascii="Arial" w:hAnsi="Arial" w:cs="Arial"/>
          <w:sz w:val="22"/>
          <w:szCs w:val="22"/>
        </w:rPr>
        <w:t>a</w:t>
      </w:r>
      <w:r w:rsidR="00DE3B72" w:rsidRPr="00F83A79">
        <w:rPr>
          <w:rFonts w:ascii="Arial" w:hAnsi="Arial" w:cs="Arial"/>
          <w:sz w:val="22"/>
          <w:szCs w:val="22"/>
        </w:rPr>
        <w:t xml:space="preserve"> ukončení realizace projektu</w:t>
      </w:r>
      <w:r>
        <w:rPr>
          <w:rFonts w:ascii="Arial" w:hAnsi="Arial" w:cs="Arial"/>
          <w:sz w:val="22"/>
          <w:szCs w:val="22"/>
        </w:rPr>
        <w:t xml:space="preserve">.  </w:t>
      </w:r>
    </w:p>
    <w:p w:rsidR="00297D69" w:rsidRDefault="002E528F" w:rsidP="0008560E">
      <w:pPr>
        <w:numPr>
          <w:ilvl w:val="0"/>
          <w:numId w:val="1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a </w:t>
      </w:r>
      <w:r w:rsidR="00297D69" w:rsidRPr="00DC5198">
        <w:rPr>
          <w:rFonts w:ascii="Arial" w:hAnsi="Arial" w:cs="Arial"/>
          <w:sz w:val="22"/>
          <w:szCs w:val="22"/>
        </w:rPr>
        <w:t>partner</w:t>
      </w:r>
      <w:r w:rsidR="00297D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jsou povinni</w:t>
      </w:r>
      <w:r w:rsidR="00297D69">
        <w:rPr>
          <w:rFonts w:ascii="Arial" w:hAnsi="Arial" w:cs="Arial"/>
          <w:sz w:val="22"/>
          <w:szCs w:val="22"/>
        </w:rPr>
        <w:t xml:space="preserve"> jednat způsobem, který neohrožuje realizaci projektu </w:t>
      </w:r>
      <w:r w:rsidR="00E53588">
        <w:rPr>
          <w:rFonts w:ascii="Arial" w:hAnsi="Arial" w:cs="Arial"/>
          <w:sz w:val="22"/>
          <w:szCs w:val="22"/>
        </w:rPr>
        <w:br/>
      </w:r>
      <w:r w:rsidR="00297D69">
        <w:rPr>
          <w:rFonts w:ascii="Arial" w:hAnsi="Arial" w:cs="Arial"/>
          <w:sz w:val="22"/>
          <w:szCs w:val="22"/>
        </w:rPr>
        <w:t xml:space="preserve">a zájmy </w:t>
      </w:r>
      <w:r>
        <w:rPr>
          <w:rFonts w:ascii="Arial" w:hAnsi="Arial" w:cs="Arial"/>
          <w:sz w:val="22"/>
          <w:szCs w:val="22"/>
        </w:rPr>
        <w:t xml:space="preserve">ostatních </w:t>
      </w:r>
      <w:r w:rsidR="00B43390">
        <w:rPr>
          <w:rFonts w:ascii="Arial" w:hAnsi="Arial" w:cs="Arial"/>
          <w:sz w:val="22"/>
          <w:szCs w:val="22"/>
        </w:rPr>
        <w:t>partnerů proje</w:t>
      </w:r>
      <w:r w:rsidR="00CD0B14">
        <w:rPr>
          <w:rFonts w:ascii="Arial" w:hAnsi="Arial" w:cs="Arial"/>
          <w:sz w:val="22"/>
          <w:szCs w:val="22"/>
        </w:rPr>
        <w:t>k</w:t>
      </w:r>
      <w:r w:rsidR="00B43390">
        <w:rPr>
          <w:rFonts w:ascii="Arial" w:hAnsi="Arial" w:cs="Arial"/>
          <w:sz w:val="22"/>
          <w:szCs w:val="22"/>
        </w:rPr>
        <w:t>tu.</w:t>
      </w:r>
    </w:p>
    <w:p w:rsidR="00297D69" w:rsidRDefault="00297D69" w:rsidP="0008560E">
      <w:pPr>
        <w:numPr>
          <w:ilvl w:val="0"/>
          <w:numId w:val="1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DC5198">
        <w:rPr>
          <w:rFonts w:ascii="Arial" w:hAnsi="Arial" w:cs="Arial"/>
          <w:sz w:val="22"/>
          <w:szCs w:val="22"/>
        </w:rPr>
        <w:t xml:space="preserve">Partner </w:t>
      </w:r>
      <w:r w:rsidR="0001107B" w:rsidRPr="00DC5198">
        <w:rPr>
          <w:rFonts w:ascii="Arial" w:hAnsi="Arial" w:cs="Arial"/>
          <w:sz w:val="22"/>
          <w:szCs w:val="22"/>
        </w:rPr>
        <w:t>má</w:t>
      </w:r>
      <w:r w:rsidR="000110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právo na veškeré informace týkající se projektu, zejména jeho finančního řízení, dosažených výsledků projektu a související dokumentace.</w:t>
      </w:r>
    </w:p>
    <w:p w:rsidR="007F01F6" w:rsidRDefault="00D90269" w:rsidP="007F01F6">
      <w:pPr>
        <w:numPr>
          <w:ilvl w:val="0"/>
          <w:numId w:val="11"/>
        </w:numPr>
        <w:spacing w:after="240"/>
        <w:jc w:val="both"/>
        <w:rPr>
          <w:rFonts w:ascii="Arial" w:hAnsi="Arial" w:cs="Arial"/>
          <w:bCs/>
          <w:iCs/>
          <w:noProof/>
          <w:sz w:val="22"/>
          <w:szCs w:val="22"/>
        </w:rPr>
      </w:pPr>
      <w:r>
        <w:rPr>
          <w:rFonts w:ascii="Arial" w:hAnsi="Arial" w:cs="Arial"/>
          <w:bCs/>
          <w:iCs/>
          <w:noProof/>
          <w:sz w:val="22"/>
          <w:szCs w:val="22"/>
        </w:rPr>
        <w:t xml:space="preserve">Příjemce se zavazuje </w:t>
      </w:r>
      <w:r w:rsidRPr="00D90269">
        <w:rPr>
          <w:rFonts w:ascii="Arial" w:hAnsi="Arial" w:cs="Arial"/>
          <w:bCs/>
          <w:iCs/>
          <w:noProof/>
          <w:sz w:val="22"/>
          <w:szCs w:val="22"/>
        </w:rPr>
        <w:t>pravidelně v průběhu realizace komunikovat se svými partnery a</w:t>
      </w:r>
      <w:r w:rsidR="006A1330">
        <w:rPr>
          <w:rFonts w:ascii="Arial" w:hAnsi="Arial" w:cs="Arial"/>
          <w:bCs/>
          <w:iCs/>
          <w:noProof/>
          <w:sz w:val="22"/>
          <w:szCs w:val="22"/>
        </w:rPr>
        <w:t> </w:t>
      </w:r>
      <w:r w:rsidRPr="00D90269">
        <w:rPr>
          <w:rFonts w:ascii="Arial" w:hAnsi="Arial" w:cs="Arial"/>
          <w:bCs/>
          <w:iCs/>
          <w:noProof/>
          <w:sz w:val="22"/>
          <w:szCs w:val="22"/>
        </w:rPr>
        <w:t>informovat</w:t>
      </w:r>
      <w:r>
        <w:rPr>
          <w:rFonts w:ascii="Arial" w:hAnsi="Arial" w:cs="Arial"/>
          <w:bCs/>
          <w:iCs/>
          <w:noProof/>
          <w:sz w:val="22"/>
          <w:szCs w:val="22"/>
        </w:rPr>
        <w:t xml:space="preserve"> je </w:t>
      </w:r>
      <w:r w:rsidRPr="00D90269">
        <w:rPr>
          <w:rFonts w:ascii="Arial" w:hAnsi="Arial" w:cs="Arial"/>
          <w:bCs/>
          <w:iCs/>
          <w:noProof/>
          <w:sz w:val="22"/>
          <w:szCs w:val="22"/>
        </w:rPr>
        <w:t xml:space="preserve">o postupu projektu. </w:t>
      </w:r>
    </w:p>
    <w:p w:rsidR="00DA634D" w:rsidRPr="00A74346" w:rsidRDefault="00DA634D" w:rsidP="007F01F6">
      <w:pPr>
        <w:numPr>
          <w:ilvl w:val="0"/>
          <w:numId w:val="11"/>
        </w:numPr>
        <w:spacing w:after="240"/>
        <w:jc w:val="both"/>
        <w:rPr>
          <w:rFonts w:ascii="Arial" w:hAnsi="Arial" w:cs="Arial"/>
          <w:bCs/>
          <w:iCs/>
          <w:noProof/>
          <w:sz w:val="22"/>
          <w:szCs w:val="22"/>
        </w:rPr>
      </w:pPr>
      <w:r w:rsidRPr="00A81346">
        <w:rPr>
          <w:rFonts w:ascii="Arial" w:hAnsi="Arial" w:cs="Arial"/>
          <w:bCs/>
          <w:iCs/>
          <w:noProof/>
          <w:sz w:val="22"/>
          <w:szCs w:val="22"/>
        </w:rPr>
        <w:t>Při plnění předmě</w:t>
      </w:r>
      <w:r w:rsidR="00F873EC">
        <w:rPr>
          <w:rFonts w:ascii="Arial" w:hAnsi="Arial" w:cs="Arial"/>
          <w:bCs/>
          <w:iCs/>
          <w:noProof/>
          <w:sz w:val="22"/>
          <w:szCs w:val="22"/>
        </w:rPr>
        <w:t>tu smlouvy se partner zavazuje</w:t>
      </w:r>
      <w:r w:rsidRPr="00A81346">
        <w:rPr>
          <w:rFonts w:ascii="Arial" w:hAnsi="Arial" w:cs="Arial"/>
          <w:bCs/>
          <w:iCs/>
          <w:noProof/>
          <w:sz w:val="22"/>
          <w:szCs w:val="22"/>
        </w:rPr>
        <w:t>:</w:t>
      </w:r>
    </w:p>
    <w:p w:rsidR="00C15D38" w:rsidRPr="00681F8A" w:rsidRDefault="00C15D38" w:rsidP="006D093E">
      <w:pPr>
        <w:numPr>
          <w:ilvl w:val="0"/>
          <w:numId w:val="12"/>
        </w:numPr>
        <w:tabs>
          <w:tab w:val="clear" w:pos="1077"/>
          <w:tab w:val="num" w:pos="900"/>
        </w:tabs>
        <w:spacing w:after="120"/>
        <w:ind w:left="900" w:hanging="540"/>
        <w:jc w:val="both"/>
        <w:rPr>
          <w:rFonts w:ascii="Arial" w:hAnsi="Arial" w:cs="Arial"/>
          <w:sz w:val="22"/>
          <w:szCs w:val="22"/>
        </w:rPr>
      </w:pPr>
      <w:r w:rsidRPr="00681F8A">
        <w:rPr>
          <w:rFonts w:ascii="Arial" w:hAnsi="Arial" w:cs="Arial"/>
          <w:sz w:val="22"/>
        </w:rPr>
        <w:t xml:space="preserve">provádět </w:t>
      </w:r>
      <w:r w:rsidRPr="00681F8A">
        <w:rPr>
          <w:rFonts w:ascii="Arial" w:hAnsi="Arial" w:cs="Arial"/>
          <w:sz w:val="22"/>
          <w:szCs w:val="22"/>
        </w:rPr>
        <w:t xml:space="preserve">činnosti, které realizuje v rámci projektu, </w:t>
      </w:r>
      <w:r w:rsidRPr="00681F8A">
        <w:rPr>
          <w:rFonts w:ascii="Arial" w:hAnsi="Arial" w:cs="Arial"/>
          <w:sz w:val="22"/>
        </w:rPr>
        <w:t xml:space="preserve">v souladu s harmonogramem jednotlivých aktivit projektu, </w:t>
      </w:r>
      <w:r w:rsidRPr="00EC7954">
        <w:rPr>
          <w:rFonts w:ascii="Arial" w:hAnsi="Arial" w:cs="Arial"/>
          <w:sz w:val="22"/>
        </w:rPr>
        <w:t xml:space="preserve">který tvoří přílohu č. </w:t>
      </w:r>
      <w:r w:rsidR="00B8381E">
        <w:rPr>
          <w:rFonts w:ascii="Arial" w:hAnsi="Arial" w:cs="Arial"/>
          <w:sz w:val="22"/>
        </w:rPr>
        <w:t>2</w:t>
      </w:r>
      <w:r w:rsidR="00BC4CDD" w:rsidRPr="00EC7954">
        <w:rPr>
          <w:rFonts w:ascii="Arial" w:hAnsi="Arial" w:cs="Arial"/>
          <w:sz w:val="22"/>
        </w:rPr>
        <w:t xml:space="preserve"> </w:t>
      </w:r>
      <w:r w:rsidRPr="00EC7954">
        <w:rPr>
          <w:rFonts w:ascii="Arial" w:hAnsi="Arial" w:cs="Arial"/>
          <w:sz w:val="22"/>
        </w:rPr>
        <w:t>této</w:t>
      </w:r>
      <w:r w:rsidR="006A1330" w:rsidRPr="00EC7954">
        <w:rPr>
          <w:rFonts w:ascii="Arial" w:hAnsi="Arial" w:cs="Arial"/>
          <w:sz w:val="22"/>
        </w:rPr>
        <w:t xml:space="preserve"> smlouvy;</w:t>
      </w:r>
    </w:p>
    <w:p w:rsidR="00A172F0" w:rsidRPr="00681F8A" w:rsidRDefault="00A172F0" w:rsidP="00A172F0">
      <w:pPr>
        <w:numPr>
          <w:ilvl w:val="0"/>
          <w:numId w:val="12"/>
        </w:numPr>
        <w:tabs>
          <w:tab w:val="clear" w:pos="1077"/>
          <w:tab w:val="num" w:pos="900"/>
        </w:tabs>
        <w:spacing w:after="120"/>
        <w:ind w:left="900" w:hanging="540"/>
        <w:jc w:val="both"/>
        <w:rPr>
          <w:rFonts w:ascii="Arial" w:hAnsi="Arial" w:cs="Arial"/>
          <w:sz w:val="22"/>
          <w:szCs w:val="22"/>
        </w:rPr>
      </w:pPr>
      <w:r w:rsidRPr="00681F8A">
        <w:rPr>
          <w:rFonts w:ascii="Arial" w:hAnsi="Arial" w:cs="Arial"/>
          <w:sz w:val="22"/>
          <w:szCs w:val="20"/>
        </w:rPr>
        <w:t>naplňovat během realizace projektu moni</w:t>
      </w:r>
      <w:r w:rsidR="00BB1C75">
        <w:rPr>
          <w:rFonts w:ascii="Arial" w:hAnsi="Arial" w:cs="Arial"/>
          <w:sz w:val="22"/>
          <w:szCs w:val="20"/>
        </w:rPr>
        <w:t>torovací indikátory vztahující</w:t>
      </w:r>
      <w:r w:rsidRPr="00681F8A">
        <w:rPr>
          <w:rFonts w:ascii="Arial" w:hAnsi="Arial" w:cs="Arial"/>
          <w:sz w:val="22"/>
          <w:szCs w:val="20"/>
        </w:rPr>
        <w:t xml:space="preserve"> se k činnostem, které realizuje v rámc</w:t>
      </w:r>
      <w:r>
        <w:rPr>
          <w:rFonts w:ascii="Arial" w:hAnsi="Arial" w:cs="Arial"/>
          <w:sz w:val="22"/>
          <w:szCs w:val="20"/>
        </w:rPr>
        <w:t>i projektu a které jsou součástí r</w:t>
      </w:r>
      <w:r w:rsidRPr="00472ABF">
        <w:rPr>
          <w:rFonts w:ascii="Arial" w:hAnsi="Arial" w:cs="Arial"/>
          <w:sz w:val="22"/>
          <w:szCs w:val="20"/>
        </w:rPr>
        <w:t>ozhodnutí</w:t>
      </w:r>
      <w:r>
        <w:rPr>
          <w:rFonts w:ascii="Arial" w:hAnsi="Arial" w:cs="Arial"/>
          <w:sz w:val="22"/>
          <w:szCs w:val="20"/>
        </w:rPr>
        <w:t xml:space="preserve"> </w:t>
      </w:r>
      <w:r w:rsidR="00E53588">
        <w:rPr>
          <w:rFonts w:ascii="Arial" w:hAnsi="Arial" w:cs="Arial"/>
          <w:sz w:val="22"/>
          <w:szCs w:val="20"/>
        </w:rPr>
        <w:br/>
      </w:r>
      <w:r>
        <w:rPr>
          <w:rFonts w:ascii="Arial" w:hAnsi="Arial" w:cs="Arial"/>
          <w:sz w:val="22"/>
          <w:szCs w:val="20"/>
        </w:rPr>
        <w:t>o dotaci</w:t>
      </w:r>
      <w:r w:rsidRPr="00681F8A">
        <w:rPr>
          <w:rFonts w:ascii="Arial" w:hAnsi="Arial" w:cs="Arial"/>
          <w:sz w:val="22"/>
          <w:szCs w:val="22"/>
        </w:rPr>
        <w:t>;</w:t>
      </w:r>
    </w:p>
    <w:p w:rsidR="00D12E09" w:rsidRDefault="00D12E09" w:rsidP="006D093E">
      <w:pPr>
        <w:numPr>
          <w:ilvl w:val="0"/>
          <w:numId w:val="12"/>
        </w:numPr>
        <w:tabs>
          <w:tab w:val="clear" w:pos="1077"/>
          <w:tab w:val="num" w:pos="900"/>
        </w:tabs>
        <w:spacing w:after="120"/>
        <w:ind w:left="900" w:hanging="540"/>
        <w:jc w:val="both"/>
        <w:rPr>
          <w:rFonts w:ascii="Arial" w:hAnsi="Arial" w:cs="Arial"/>
          <w:sz w:val="22"/>
          <w:szCs w:val="22"/>
        </w:rPr>
      </w:pPr>
      <w:r w:rsidRPr="007E2DF7">
        <w:rPr>
          <w:rFonts w:ascii="Arial" w:hAnsi="Arial" w:cs="Arial"/>
          <w:sz w:val="22"/>
          <w:szCs w:val="22"/>
        </w:rPr>
        <w:t xml:space="preserve">předkládat příjemci </w:t>
      </w:r>
      <w:r w:rsidRPr="00CB61D1">
        <w:rPr>
          <w:rFonts w:ascii="Arial" w:hAnsi="Arial" w:cs="Arial"/>
          <w:sz w:val="22"/>
          <w:szCs w:val="22"/>
        </w:rPr>
        <w:t xml:space="preserve">v pravidelných </w:t>
      </w:r>
      <w:r w:rsidR="000D082B" w:rsidRPr="003E1E03">
        <w:rPr>
          <w:rFonts w:ascii="Arial" w:hAnsi="Arial" w:cs="Arial"/>
          <w:sz w:val="22"/>
          <w:szCs w:val="22"/>
        </w:rPr>
        <w:t xml:space="preserve">šestiměsíčních </w:t>
      </w:r>
      <w:r w:rsidRPr="00CB61D1">
        <w:rPr>
          <w:rFonts w:ascii="Arial" w:hAnsi="Arial" w:cs="Arial"/>
          <w:sz w:val="22"/>
          <w:szCs w:val="22"/>
        </w:rPr>
        <w:t>intervalech pro monitorovací zprávy</w:t>
      </w:r>
      <w:r w:rsidRPr="007E2DF7">
        <w:rPr>
          <w:rFonts w:ascii="Arial" w:hAnsi="Arial" w:cs="Arial"/>
          <w:sz w:val="22"/>
          <w:szCs w:val="22"/>
        </w:rPr>
        <w:t xml:space="preserve"> nebo</w:t>
      </w:r>
      <w:r>
        <w:rPr>
          <w:rFonts w:ascii="Arial" w:hAnsi="Arial" w:cs="Arial"/>
          <w:sz w:val="22"/>
          <w:szCs w:val="22"/>
        </w:rPr>
        <w:t xml:space="preserve"> vždy, kdy o to příjemce požádá, </w:t>
      </w:r>
      <w:r w:rsidRPr="006C77FB">
        <w:rPr>
          <w:rFonts w:ascii="Arial" w:hAnsi="Arial" w:cs="Arial"/>
          <w:sz w:val="22"/>
          <w:szCs w:val="22"/>
        </w:rPr>
        <w:t>podklady pro zpracování průběžných monitorovacích zpráv o realizaci projektu a pro zpracování závěrečné monitorovací zprávy</w:t>
      </w:r>
      <w:r w:rsidR="003279EF">
        <w:rPr>
          <w:rFonts w:ascii="Arial" w:hAnsi="Arial" w:cs="Arial"/>
          <w:sz w:val="22"/>
          <w:szCs w:val="22"/>
        </w:rPr>
        <w:t>,</w:t>
      </w:r>
      <w:r w:rsidRPr="006C77FB">
        <w:rPr>
          <w:rFonts w:ascii="Arial" w:hAnsi="Arial" w:cs="Arial"/>
          <w:sz w:val="22"/>
          <w:szCs w:val="22"/>
        </w:rPr>
        <w:t xml:space="preserve"> a dále se podílet na vypracování průběžných monitorovacích zpráv, včetně závěrečné monitorovací zprávy</w:t>
      </w:r>
      <w:r w:rsidR="003279EF">
        <w:rPr>
          <w:rFonts w:ascii="Arial" w:hAnsi="Arial" w:cs="Arial"/>
          <w:sz w:val="22"/>
          <w:szCs w:val="22"/>
        </w:rPr>
        <w:t>;</w:t>
      </w:r>
      <w:r w:rsidRPr="0036178C">
        <w:rPr>
          <w:rFonts w:ascii="Arial" w:hAnsi="Arial" w:cs="Arial"/>
          <w:sz w:val="22"/>
          <w:szCs w:val="22"/>
        </w:rPr>
        <w:t xml:space="preserve"> </w:t>
      </w:r>
    </w:p>
    <w:p w:rsidR="0048002D" w:rsidRPr="00681F8A" w:rsidRDefault="00713D77" w:rsidP="003E1E03">
      <w:pPr>
        <w:numPr>
          <w:ilvl w:val="0"/>
          <w:numId w:val="12"/>
        </w:numPr>
        <w:tabs>
          <w:tab w:val="clear" w:pos="1077"/>
          <w:tab w:val="num" w:pos="900"/>
        </w:tabs>
        <w:spacing w:after="120"/>
        <w:ind w:left="900" w:hanging="540"/>
        <w:jc w:val="both"/>
        <w:rPr>
          <w:rFonts w:ascii="Arial" w:hAnsi="Arial" w:cs="Arial"/>
          <w:sz w:val="22"/>
          <w:szCs w:val="22"/>
        </w:rPr>
      </w:pPr>
      <w:r w:rsidRPr="00681F8A">
        <w:rPr>
          <w:rFonts w:ascii="Arial" w:hAnsi="Arial" w:cs="Arial"/>
          <w:sz w:val="22"/>
          <w:szCs w:val="22"/>
        </w:rPr>
        <w:t>řádně účtovat o veškerých příjmech a výdajích, resp. výnosech a nákladech. Vést účetnictví v souladu se zákonem č. 563/1991 Sb., o účetnictví, ve znění pozdějších předpisů</w:t>
      </w:r>
      <w:r w:rsidR="00002C0B" w:rsidRPr="00681F8A">
        <w:rPr>
          <w:rFonts w:ascii="Arial" w:hAnsi="Arial" w:cs="Arial"/>
          <w:sz w:val="22"/>
          <w:szCs w:val="22"/>
        </w:rPr>
        <w:t>,</w:t>
      </w:r>
      <w:r w:rsidRPr="00681F8A">
        <w:rPr>
          <w:rFonts w:ascii="Arial" w:hAnsi="Arial" w:cs="Arial"/>
          <w:sz w:val="22"/>
          <w:szCs w:val="22"/>
        </w:rPr>
        <w:t xml:space="preserve"> a </w:t>
      </w:r>
      <w:r w:rsidR="0048002D" w:rsidRPr="00472ABF">
        <w:rPr>
          <w:rFonts w:ascii="Arial" w:hAnsi="Arial" w:cs="Arial"/>
          <w:sz w:val="22"/>
          <w:szCs w:val="22"/>
        </w:rPr>
        <w:t xml:space="preserve">vést v účetnictví </w:t>
      </w:r>
      <w:r w:rsidR="00472ABF">
        <w:rPr>
          <w:rFonts w:ascii="Arial" w:hAnsi="Arial" w:cs="Arial"/>
          <w:sz w:val="22"/>
          <w:szCs w:val="22"/>
        </w:rPr>
        <w:t>realizovaných aktivit</w:t>
      </w:r>
      <w:r w:rsidR="0048002D" w:rsidRPr="00472ABF">
        <w:rPr>
          <w:rFonts w:ascii="Arial" w:hAnsi="Arial" w:cs="Arial"/>
          <w:sz w:val="22"/>
          <w:szCs w:val="22"/>
        </w:rPr>
        <w:t xml:space="preserve"> s jednoznačnou</w:t>
      </w:r>
      <w:r w:rsidR="0048002D" w:rsidRPr="00472ABF">
        <w:rPr>
          <w:iCs/>
          <w:sz w:val="22"/>
        </w:rPr>
        <w:t xml:space="preserve"> </w:t>
      </w:r>
      <w:r w:rsidRPr="00472ABF">
        <w:rPr>
          <w:rFonts w:ascii="Arial" w:hAnsi="Arial" w:cs="Arial"/>
          <w:sz w:val="22"/>
          <w:szCs w:val="22"/>
        </w:rPr>
        <w:t> vazbou na projekt</w:t>
      </w:r>
      <w:r w:rsidR="00F92A4F" w:rsidRPr="00472ABF">
        <w:rPr>
          <w:rFonts w:ascii="Arial" w:hAnsi="Arial" w:cs="Arial"/>
          <w:sz w:val="22"/>
          <w:szCs w:val="22"/>
        </w:rPr>
        <w:t>;</w:t>
      </w:r>
      <w:r w:rsidRPr="00681F8A">
        <w:rPr>
          <w:rFonts w:ascii="Arial" w:hAnsi="Arial" w:cs="Arial"/>
          <w:sz w:val="22"/>
          <w:szCs w:val="22"/>
        </w:rPr>
        <w:t xml:space="preserve"> </w:t>
      </w:r>
    </w:p>
    <w:p w:rsidR="00472ABF" w:rsidRDefault="00297D69" w:rsidP="00472ABF">
      <w:pPr>
        <w:numPr>
          <w:ilvl w:val="0"/>
          <w:numId w:val="12"/>
        </w:numPr>
        <w:tabs>
          <w:tab w:val="clear" w:pos="1077"/>
          <w:tab w:val="num" w:pos="900"/>
        </w:tabs>
        <w:spacing w:after="120"/>
        <w:ind w:left="900" w:hanging="540"/>
        <w:jc w:val="both"/>
        <w:rPr>
          <w:rFonts w:ascii="Arial" w:hAnsi="Arial" w:cs="Arial"/>
          <w:sz w:val="22"/>
          <w:szCs w:val="22"/>
        </w:rPr>
      </w:pPr>
      <w:r w:rsidRPr="006C77FB">
        <w:rPr>
          <w:rFonts w:ascii="Arial" w:hAnsi="Arial" w:cs="Arial"/>
          <w:sz w:val="22"/>
          <w:szCs w:val="22"/>
        </w:rPr>
        <w:t xml:space="preserve">předat </w:t>
      </w:r>
      <w:r w:rsidR="00632715" w:rsidRPr="006C77FB">
        <w:rPr>
          <w:rFonts w:ascii="Arial" w:hAnsi="Arial" w:cs="Arial"/>
          <w:sz w:val="22"/>
          <w:szCs w:val="22"/>
        </w:rPr>
        <w:t>poskytovateli</w:t>
      </w:r>
      <w:r w:rsidR="00074C27" w:rsidRPr="006C77FB">
        <w:rPr>
          <w:rFonts w:ascii="Arial" w:hAnsi="Arial" w:cs="Arial"/>
          <w:sz w:val="22"/>
          <w:szCs w:val="22"/>
        </w:rPr>
        <w:t xml:space="preserve"> </w:t>
      </w:r>
      <w:r w:rsidR="00121223" w:rsidRPr="006C77FB">
        <w:rPr>
          <w:rFonts w:ascii="Arial" w:hAnsi="Arial" w:cs="Arial"/>
          <w:sz w:val="22"/>
          <w:szCs w:val="22"/>
        </w:rPr>
        <w:t>prostřednictvím</w:t>
      </w:r>
      <w:r w:rsidR="00121223">
        <w:rPr>
          <w:rFonts w:ascii="Arial" w:hAnsi="Arial" w:cs="Arial"/>
          <w:sz w:val="22"/>
          <w:szCs w:val="22"/>
        </w:rPr>
        <w:t xml:space="preserve"> </w:t>
      </w:r>
      <w:r w:rsidR="00357BFA">
        <w:rPr>
          <w:rFonts w:ascii="Arial" w:hAnsi="Arial" w:cs="Arial"/>
          <w:sz w:val="22"/>
          <w:szCs w:val="22"/>
        </w:rPr>
        <w:t>příjemce</w:t>
      </w:r>
      <w:r w:rsidR="001212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účetní záznamy a další doklady prokazující přímé náklady </w:t>
      </w:r>
      <w:r w:rsidR="00A162F0">
        <w:rPr>
          <w:rFonts w:ascii="Arial" w:hAnsi="Arial" w:cs="Arial"/>
          <w:sz w:val="22"/>
          <w:szCs w:val="22"/>
        </w:rPr>
        <w:t>vztahující</w:t>
      </w:r>
      <w:r w:rsidR="00027002" w:rsidRPr="00027002">
        <w:rPr>
          <w:rFonts w:ascii="Arial" w:hAnsi="Arial" w:cs="Arial"/>
          <w:sz w:val="22"/>
          <w:szCs w:val="22"/>
        </w:rPr>
        <w:t xml:space="preserve"> se k činnostem, které realizuje </w:t>
      </w:r>
      <w:r w:rsidR="00713D77">
        <w:rPr>
          <w:rFonts w:ascii="Arial" w:hAnsi="Arial" w:cs="Arial"/>
          <w:sz w:val="22"/>
          <w:szCs w:val="22"/>
        </w:rPr>
        <w:t>partner</w:t>
      </w:r>
      <w:r w:rsidR="00CC6791">
        <w:rPr>
          <w:rFonts w:ascii="Arial" w:hAnsi="Arial" w:cs="Arial"/>
          <w:sz w:val="22"/>
          <w:szCs w:val="22"/>
        </w:rPr>
        <w:t>/</w:t>
      </w:r>
      <w:r w:rsidR="00713D77">
        <w:rPr>
          <w:rFonts w:ascii="Arial" w:hAnsi="Arial" w:cs="Arial"/>
          <w:sz w:val="22"/>
          <w:szCs w:val="22"/>
        </w:rPr>
        <w:t xml:space="preserve"> </w:t>
      </w:r>
      <w:r w:rsidR="00027002" w:rsidRPr="00027002">
        <w:rPr>
          <w:rFonts w:ascii="Arial" w:hAnsi="Arial" w:cs="Arial"/>
          <w:sz w:val="22"/>
          <w:szCs w:val="22"/>
        </w:rPr>
        <w:t>v rámci projektu</w:t>
      </w:r>
      <w:r w:rsidR="00070EB9">
        <w:rPr>
          <w:rFonts w:ascii="Arial" w:hAnsi="Arial" w:cs="Arial"/>
          <w:sz w:val="22"/>
          <w:szCs w:val="22"/>
        </w:rPr>
        <w:t>,</w:t>
      </w:r>
      <w:r w:rsidR="00027002" w:rsidRPr="00027002">
        <w:rPr>
          <w:rFonts w:ascii="Arial" w:hAnsi="Arial" w:cs="Arial"/>
          <w:sz w:val="22"/>
          <w:szCs w:val="22"/>
        </w:rPr>
        <w:t xml:space="preserve"> </w:t>
      </w:r>
      <w:r w:rsidR="00713D77">
        <w:rPr>
          <w:rFonts w:ascii="Arial" w:hAnsi="Arial" w:cs="Arial"/>
          <w:sz w:val="22"/>
          <w:szCs w:val="22"/>
        </w:rPr>
        <w:t xml:space="preserve">a to </w:t>
      </w:r>
      <w:r w:rsidR="00027002">
        <w:rPr>
          <w:rFonts w:ascii="Arial" w:hAnsi="Arial" w:cs="Arial"/>
          <w:sz w:val="22"/>
          <w:szCs w:val="22"/>
        </w:rPr>
        <w:t xml:space="preserve">převedené </w:t>
      </w:r>
      <w:r w:rsidR="00632715">
        <w:rPr>
          <w:rFonts w:ascii="Arial" w:hAnsi="Arial" w:cs="Arial"/>
          <w:sz w:val="22"/>
          <w:szCs w:val="22"/>
        </w:rPr>
        <w:t>do digitální podoby</w:t>
      </w:r>
      <w:r w:rsidR="00713D77">
        <w:rPr>
          <w:rFonts w:ascii="Arial" w:hAnsi="Arial" w:cs="Arial"/>
          <w:sz w:val="22"/>
          <w:szCs w:val="22"/>
        </w:rPr>
        <w:t xml:space="preserve"> a</w:t>
      </w:r>
      <w:r w:rsidR="006A1330">
        <w:rPr>
          <w:rFonts w:ascii="Arial" w:hAnsi="Arial" w:cs="Arial"/>
          <w:sz w:val="22"/>
          <w:szCs w:val="22"/>
        </w:rPr>
        <w:t> </w:t>
      </w:r>
      <w:r w:rsidR="00632715" w:rsidRPr="00121223">
        <w:rPr>
          <w:rFonts w:ascii="Arial" w:hAnsi="Arial" w:cs="Arial"/>
          <w:sz w:val="22"/>
          <w:szCs w:val="22"/>
        </w:rPr>
        <w:t xml:space="preserve">v dostatečném předstihu před skončením lhůty stanovené </w:t>
      </w:r>
      <w:r w:rsidR="002239BE" w:rsidRPr="00121223">
        <w:rPr>
          <w:rFonts w:ascii="Arial" w:hAnsi="Arial" w:cs="Arial"/>
          <w:sz w:val="22"/>
          <w:szCs w:val="22"/>
        </w:rPr>
        <w:t>poskytovatelem příjemci</w:t>
      </w:r>
      <w:r w:rsidR="000A2D52">
        <w:rPr>
          <w:rFonts w:ascii="Arial" w:hAnsi="Arial" w:cs="Arial"/>
          <w:sz w:val="22"/>
          <w:szCs w:val="22"/>
        </w:rPr>
        <w:t>;</w:t>
      </w:r>
    </w:p>
    <w:p w:rsidR="00A172F0" w:rsidRPr="00472ABF" w:rsidRDefault="00A172F0" w:rsidP="00A172F0">
      <w:pPr>
        <w:numPr>
          <w:ilvl w:val="0"/>
          <w:numId w:val="12"/>
        </w:numPr>
        <w:tabs>
          <w:tab w:val="clear" w:pos="1077"/>
          <w:tab w:val="num" w:pos="900"/>
        </w:tabs>
        <w:spacing w:after="120"/>
        <w:ind w:left="900" w:hanging="540"/>
        <w:jc w:val="both"/>
        <w:rPr>
          <w:rFonts w:ascii="Arial" w:hAnsi="Arial" w:cs="Arial"/>
          <w:sz w:val="22"/>
          <w:szCs w:val="22"/>
        </w:rPr>
      </w:pPr>
      <w:r w:rsidRPr="00472ABF">
        <w:rPr>
          <w:rFonts w:ascii="Arial" w:hAnsi="Arial" w:cs="Arial"/>
          <w:sz w:val="22"/>
          <w:szCs w:val="22"/>
        </w:rPr>
        <w:t>postupovat při zadávání zakázek v souladu pravidly uvedených v Obecné části pr</w:t>
      </w:r>
      <w:r>
        <w:rPr>
          <w:rFonts w:ascii="Arial" w:hAnsi="Arial" w:cs="Arial"/>
          <w:sz w:val="22"/>
          <w:szCs w:val="22"/>
        </w:rPr>
        <w:t xml:space="preserve">avidel pro žadatele a příjemce </w:t>
      </w:r>
      <w:r w:rsidRPr="00472ABF">
        <w:rPr>
          <w:rFonts w:ascii="Arial" w:hAnsi="Arial" w:cs="Arial"/>
          <w:sz w:val="22"/>
          <w:szCs w:val="22"/>
        </w:rPr>
        <w:t xml:space="preserve">(kapitola 20 Pravidla pro zadávání zakázek), která jsou k dispozici na </w:t>
      </w:r>
      <w:hyperlink r:id="rId10" w:history="1">
        <w:r w:rsidRPr="00472ABF">
          <w:rPr>
            <w:rFonts w:ascii="Arial" w:hAnsi="Arial" w:cs="Arial"/>
            <w:sz w:val="22"/>
            <w:szCs w:val="22"/>
          </w:rPr>
          <w:t>www.esfcr.cz</w:t>
        </w:r>
      </w:hyperlink>
      <w:r w:rsidRPr="00472ABF">
        <w:rPr>
          <w:rFonts w:ascii="Arial" w:hAnsi="Arial" w:cs="Arial"/>
          <w:sz w:val="22"/>
          <w:szCs w:val="22"/>
        </w:rPr>
        <w:t xml:space="preserve"> či dle zákona o veřejných zakázkách (zákon </w:t>
      </w:r>
      <w:r w:rsidR="00E53588">
        <w:rPr>
          <w:rFonts w:ascii="Arial" w:hAnsi="Arial" w:cs="Arial"/>
          <w:sz w:val="22"/>
          <w:szCs w:val="22"/>
        </w:rPr>
        <w:br/>
      </w:r>
      <w:r w:rsidRPr="00472ABF">
        <w:rPr>
          <w:rFonts w:ascii="Arial" w:hAnsi="Arial" w:cs="Arial"/>
          <w:sz w:val="22"/>
          <w:szCs w:val="22"/>
        </w:rPr>
        <w:t>č. 137/2006 Sb.</w:t>
      </w:r>
      <w:r>
        <w:rPr>
          <w:rFonts w:ascii="Arial" w:hAnsi="Arial" w:cs="Arial"/>
          <w:sz w:val="22"/>
          <w:szCs w:val="22"/>
        </w:rPr>
        <w:t xml:space="preserve"> a od 1. 10. 2016 zákon č. 134/2016 Sb.</w:t>
      </w:r>
      <w:r w:rsidRPr="00472ABF">
        <w:rPr>
          <w:rFonts w:ascii="Arial" w:hAnsi="Arial" w:cs="Arial"/>
          <w:sz w:val="22"/>
          <w:szCs w:val="22"/>
        </w:rPr>
        <w:t>), kdy tato povinnost neplatí pro zakázky zadávané na plnění, které spadá do nepřímých nákladů;</w:t>
      </w:r>
    </w:p>
    <w:p w:rsidR="00FE43CF" w:rsidRPr="005B7E4F" w:rsidRDefault="00A172F0" w:rsidP="00A172F0">
      <w:pPr>
        <w:numPr>
          <w:ilvl w:val="0"/>
          <w:numId w:val="12"/>
        </w:numPr>
        <w:tabs>
          <w:tab w:val="clear" w:pos="1077"/>
          <w:tab w:val="num" w:pos="900"/>
        </w:tabs>
        <w:spacing w:after="120"/>
        <w:ind w:left="90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dodržovat plnění politik Evropské unie tj. zejména pravidel hospodářské soutěže </w:t>
      </w:r>
      <w:r w:rsidR="00E5358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 veřejné podpory, principů udržitelného rozvoje a prosazování rovných příležitostí;</w:t>
      </w:r>
    </w:p>
    <w:p w:rsidR="00863B79" w:rsidRPr="00863B79" w:rsidRDefault="00863B79" w:rsidP="006D093E">
      <w:pPr>
        <w:numPr>
          <w:ilvl w:val="0"/>
          <w:numId w:val="12"/>
        </w:numPr>
        <w:tabs>
          <w:tab w:val="clear" w:pos="1077"/>
          <w:tab w:val="num" w:pos="900"/>
        </w:tabs>
        <w:spacing w:after="120"/>
        <w:ind w:left="900" w:hanging="540"/>
        <w:jc w:val="both"/>
        <w:rPr>
          <w:rFonts w:ascii="Arial" w:hAnsi="Arial" w:cs="Arial"/>
          <w:sz w:val="22"/>
          <w:szCs w:val="22"/>
        </w:rPr>
      </w:pPr>
      <w:bookmarkStart w:id="1" w:name="_Ref231585353"/>
      <w:r w:rsidRPr="00027002">
        <w:rPr>
          <w:rFonts w:ascii="Arial" w:hAnsi="Arial" w:cs="Arial"/>
          <w:sz w:val="22"/>
          <w:szCs w:val="22"/>
        </w:rPr>
        <w:t>vytvořit podmínky k provedení kontroly vztahující se k </w:t>
      </w:r>
      <w:r w:rsidR="00A9419E" w:rsidRPr="00027002">
        <w:rPr>
          <w:rFonts w:ascii="Arial" w:hAnsi="Arial" w:cs="Arial"/>
          <w:sz w:val="22"/>
          <w:szCs w:val="22"/>
        </w:rPr>
        <w:t>činnostem, které realizuje v rámci projektu</w:t>
      </w:r>
      <w:r w:rsidRPr="00027002">
        <w:rPr>
          <w:rFonts w:ascii="Arial" w:hAnsi="Arial" w:cs="Arial"/>
          <w:sz w:val="22"/>
          <w:szCs w:val="22"/>
        </w:rPr>
        <w:t>, poskytnout oprávněným osobám veškeré doklady vážící se k</w:t>
      </w:r>
      <w:r w:rsidR="00A9419E">
        <w:rPr>
          <w:rFonts w:ascii="Arial" w:hAnsi="Arial" w:cs="Arial"/>
          <w:sz w:val="22"/>
          <w:szCs w:val="22"/>
        </w:rPr>
        <w:t xml:space="preserve"> těmto </w:t>
      </w:r>
      <w:r w:rsidRPr="00027002">
        <w:rPr>
          <w:rFonts w:ascii="Arial" w:hAnsi="Arial" w:cs="Arial"/>
          <w:sz w:val="22"/>
          <w:szCs w:val="22"/>
        </w:rPr>
        <w:t>činnostem, umožnit průběžné ověřování souladu údajů o realizaci projektu uváděných v monitorovacích zprávách se skutečným stavem v místě jeho realizace a poskytnout součinnost všem osobám oprávněným k provádění kontroly. Těmito oprávněnými osobam</w:t>
      </w:r>
      <w:r w:rsidR="00642174">
        <w:rPr>
          <w:rFonts w:ascii="Arial" w:hAnsi="Arial" w:cs="Arial"/>
          <w:sz w:val="22"/>
          <w:szCs w:val="22"/>
        </w:rPr>
        <w:t>i jsou poskytovatel dotace, Řídi</w:t>
      </w:r>
      <w:r w:rsidRPr="00027002">
        <w:rPr>
          <w:rFonts w:ascii="Arial" w:hAnsi="Arial" w:cs="Arial"/>
          <w:sz w:val="22"/>
          <w:szCs w:val="22"/>
        </w:rPr>
        <w:t>cí orgán, územní finanční orgány, Ministerstvo financí, Nejvyšší kontrolní úřad, Evropská komise a Evropský účetní dvůr, případně další orgány oprávněné k výkonu kontroly</w:t>
      </w:r>
      <w:bookmarkEnd w:id="1"/>
      <w:r w:rsidR="00F91A3D">
        <w:rPr>
          <w:rFonts w:ascii="Arial" w:hAnsi="Arial" w:cs="Arial"/>
          <w:sz w:val="22"/>
          <w:szCs w:val="22"/>
        </w:rPr>
        <w:t>;</w:t>
      </w:r>
    </w:p>
    <w:p w:rsidR="004E24BA" w:rsidRPr="004E24BA" w:rsidRDefault="004E24BA" w:rsidP="006A1330">
      <w:pPr>
        <w:numPr>
          <w:ilvl w:val="0"/>
          <w:numId w:val="12"/>
        </w:numPr>
        <w:tabs>
          <w:tab w:val="clear" w:pos="1077"/>
          <w:tab w:val="num" w:pos="900"/>
        </w:tabs>
        <w:spacing w:after="120"/>
        <w:ind w:left="900" w:hanging="540"/>
        <w:jc w:val="both"/>
        <w:rPr>
          <w:sz w:val="22"/>
        </w:rPr>
      </w:pPr>
      <w:r w:rsidRPr="00B90C22">
        <w:rPr>
          <w:rFonts w:ascii="Arial" w:hAnsi="Arial" w:cs="Arial"/>
          <w:sz w:val="22"/>
          <w:szCs w:val="22"/>
        </w:rPr>
        <w:t>při realizaci činností dle této smlouvy provádět informa</w:t>
      </w:r>
      <w:r>
        <w:rPr>
          <w:rFonts w:ascii="Arial" w:hAnsi="Arial" w:cs="Arial"/>
          <w:sz w:val="22"/>
          <w:szCs w:val="22"/>
        </w:rPr>
        <w:t>ční</w:t>
      </w:r>
      <w:r w:rsidRPr="00B90C22">
        <w:rPr>
          <w:rFonts w:ascii="Arial" w:hAnsi="Arial" w:cs="Arial"/>
          <w:sz w:val="22"/>
          <w:szCs w:val="22"/>
        </w:rPr>
        <w:t xml:space="preserve"> a komunikační opatření projektu v souladu s pravidly uvedených v „Obecné části pravidel pro žadatele </w:t>
      </w:r>
      <w:r w:rsidR="00E53588">
        <w:rPr>
          <w:rFonts w:ascii="Arial" w:hAnsi="Arial" w:cs="Arial"/>
          <w:sz w:val="22"/>
          <w:szCs w:val="22"/>
        </w:rPr>
        <w:br/>
      </w:r>
      <w:r w:rsidRPr="00B90C22">
        <w:rPr>
          <w:rFonts w:ascii="Arial" w:hAnsi="Arial" w:cs="Arial"/>
          <w:sz w:val="22"/>
          <w:szCs w:val="22"/>
        </w:rPr>
        <w:t xml:space="preserve">a příjemce v rámci OPZ“, které jsou k dispozici na </w:t>
      </w:r>
      <w:hyperlink r:id="rId11" w:history="1">
        <w:r w:rsidRPr="006B1195">
          <w:rPr>
            <w:rStyle w:val="Hypertextovodkaz"/>
            <w:rFonts w:ascii="Arial" w:hAnsi="Arial" w:cs="Arial"/>
            <w:sz w:val="22"/>
            <w:szCs w:val="22"/>
          </w:rPr>
          <w:t>www.esfcr.cz</w:t>
        </w:r>
      </w:hyperlink>
      <w:r>
        <w:rPr>
          <w:rFonts w:ascii="Arial" w:hAnsi="Arial" w:cs="Arial"/>
          <w:sz w:val="22"/>
          <w:szCs w:val="22"/>
        </w:rPr>
        <w:t>;</w:t>
      </w:r>
    </w:p>
    <w:p w:rsidR="00BF628C" w:rsidRPr="006A1330" w:rsidRDefault="00A9419E" w:rsidP="006A1330">
      <w:pPr>
        <w:numPr>
          <w:ilvl w:val="0"/>
          <w:numId w:val="12"/>
        </w:numPr>
        <w:tabs>
          <w:tab w:val="clear" w:pos="1077"/>
          <w:tab w:val="num" w:pos="900"/>
        </w:tabs>
        <w:spacing w:after="120"/>
        <w:ind w:left="900" w:hanging="540"/>
        <w:jc w:val="both"/>
        <w:rPr>
          <w:sz w:val="22"/>
        </w:rPr>
      </w:pPr>
      <w:r w:rsidRPr="00207BA8">
        <w:rPr>
          <w:rFonts w:ascii="Arial" w:hAnsi="Arial" w:cs="Arial"/>
          <w:sz w:val="22"/>
          <w:szCs w:val="22"/>
        </w:rPr>
        <w:t>na žádost poskytovatele</w:t>
      </w:r>
      <w:r w:rsidR="00E925CD">
        <w:rPr>
          <w:rFonts w:ascii="Arial" w:hAnsi="Arial" w:cs="Arial"/>
          <w:sz w:val="22"/>
          <w:szCs w:val="22"/>
        </w:rPr>
        <w:t xml:space="preserve">, </w:t>
      </w:r>
      <w:r w:rsidR="00642174">
        <w:rPr>
          <w:rFonts w:ascii="Arial" w:hAnsi="Arial" w:cs="Arial"/>
          <w:sz w:val="22"/>
          <w:szCs w:val="22"/>
        </w:rPr>
        <w:t>Řídi</w:t>
      </w:r>
      <w:r w:rsidR="00E925CD" w:rsidRPr="006A1330">
        <w:rPr>
          <w:rFonts w:ascii="Arial" w:hAnsi="Arial" w:cs="Arial"/>
          <w:sz w:val="22"/>
          <w:szCs w:val="22"/>
        </w:rPr>
        <w:t>cího orgánu</w:t>
      </w:r>
      <w:r w:rsidR="00E925CD">
        <w:rPr>
          <w:rFonts w:ascii="Arial" w:hAnsi="Arial" w:cs="Arial"/>
          <w:sz w:val="22"/>
          <w:szCs w:val="22"/>
        </w:rPr>
        <w:t xml:space="preserve"> nebo Ministerstva financí</w:t>
      </w:r>
      <w:r w:rsidRPr="00207BA8">
        <w:rPr>
          <w:rFonts w:ascii="Arial" w:hAnsi="Arial" w:cs="Arial"/>
          <w:sz w:val="22"/>
          <w:szCs w:val="22"/>
        </w:rPr>
        <w:t xml:space="preserve"> </w:t>
      </w:r>
      <w:r w:rsidR="00E15279" w:rsidRPr="00207BA8">
        <w:rPr>
          <w:rFonts w:ascii="Arial" w:hAnsi="Arial" w:cs="Arial"/>
          <w:sz w:val="22"/>
          <w:szCs w:val="22"/>
        </w:rPr>
        <w:t xml:space="preserve">písemně poskytnout </w:t>
      </w:r>
      <w:r w:rsidRPr="00207BA8">
        <w:rPr>
          <w:rFonts w:ascii="Arial" w:hAnsi="Arial" w:cs="Arial"/>
          <w:sz w:val="22"/>
          <w:szCs w:val="22"/>
        </w:rPr>
        <w:t xml:space="preserve">prostřednictvím příjemce </w:t>
      </w:r>
      <w:r w:rsidR="00771CA2" w:rsidRPr="006A1330">
        <w:rPr>
          <w:rFonts w:ascii="Arial" w:hAnsi="Arial" w:cs="Arial"/>
          <w:sz w:val="22"/>
          <w:szCs w:val="22"/>
        </w:rPr>
        <w:t>jakékoliv doplňující informace související s realizací projektu (zejména má v této souvislosti povinnost poskytnout veškeré informace o výsledcích kontrol a auditů, včetně kontrolních protokolů z kontrol provedených v souvislosti s projektem), a to ve lhůtě s</w:t>
      </w:r>
      <w:r w:rsidR="00E925CD" w:rsidRPr="006A1330">
        <w:rPr>
          <w:rFonts w:ascii="Arial" w:hAnsi="Arial" w:cs="Arial"/>
          <w:sz w:val="22"/>
          <w:szCs w:val="22"/>
        </w:rPr>
        <w:t>tanovené poskytovatele</w:t>
      </w:r>
      <w:r w:rsidR="00E925CD">
        <w:rPr>
          <w:rFonts w:ascii="Arial" w:hAnsi="Arial" w:cs="Arial"/>
          <w:sz w:val="22"/>
          <w:szCs w:val="22"/>
        </w:rPr>
        <w:t>m;</w:t>
      </w:r>
    </w:p>
    <w:p w:rsidR="00A172F0" w:rsidRDefault="00A172F0" w:rsidP="00A172F0">
      <w:pPr>
        <w:numPr>
          <w:ilvl w:val="0"/>
          <w:numId w:val="12"/>
        </w:numPr>
        <w:tabs>
          <w:tab w:val="clear" w:pos="1077"/>
          <w:tab w:val="num" w:pos="900"/>
        </w:tabs>
        <w:spacing w:after="120"/>
        <w:ind w:left="900" w:hanging="540"/>
        <w:jc w:val="both"/>
        <w:rPr>
          <w:rFonts w:ascii="Arial" w:hAnsi="Arial" w:cs="Arial"/>
          <w:sz w:val="22"/>
          <w:szCs w:val="22"/>
        </w:rPr>
      </w:pPr>
      <w:r w:rsidRPr="006A1330">
        <w:rPr>
          <w:rFonts w:ascii="Arial" w:hAnsi="Arial" w:cs="Arial"/>
          <w:sz w:val="22"/>
          <w:szCs w:val="22"/>
        </w:rPr>
        <w:t>informovat poskytovatele prostřednictvím příjemce o veškerých skutečnostech, které mohou mít vliv na povahu nebo podmínky provádění projektu</w:t>
      </w:r>
      <w:r>
        <w:rPr>
          <w:rFonts w:ascii="Arial" w:hAnsi="Arial" w:cs="Arial"/>
          <w:sz w:val="22"/>
          <w:szCs w:val="22"/>
        </w:rPr>
        <w:t>, a to do tří pracovních dnů následujících dni, kdy se o těchto skutečnostech dozvěděl</w:t>
      </w:r>
      <w:r w:rsidRPr="006A1330">
        <w:rPr>
          <w:rFonts w:ascii="Arial" w:hAnsi="Arial" w:cs="Arial"/>
          <w:sz w:val="22"/>
          <w:szCs w:val="22"/>
        </w:rPr>
        <w:t xml:space="preserve">. Zejména má v této souvislosti povinnost informovat o jakýchkoli kontrolách </w:t>
      </w:r>
      <w:r w:rsidR="00E53588">
        <w:rPr>
          <w:rFonts w:ascii="Arial" w:hAnsi="Arial" w:cs="Arial"/>
          <w:sz w:val="22"/>
          <w:szCs w:val="22"/>
        </w:rPr>
        <w:br/>
      </w:r>
      <w:r w:rsidRPr="006A1330">
        <w:rPr>
          <w:rFonts w:ascii="Arial" w:hAnsi="Arial" w:cs="Arial"/>
          <w:sz w:val="22"/>
          <w:szCs w:val="22"/>
        </w:rPr>
        <w:t>a auditech provedených v souvislosti s projektem, dále o změnách, které u něho nastaly ve vztahu k  projektu nebo změnách souvisejících s činnostmi, které realizuje/í dle této smlouvy;</w:t>
      </w:r>
    </w:p>
    <w:p w:rsidR="00A172F0" w:rsidRDefault="00A172F0" w:rsidP="00A172F0">
      <w:pPr>
        <w:numPr>
          <w:ilvl w:val="0"/>
          <w:numId w:val="12"/>
        </w:numPr>
        <w:tabs>
          <w:tab w:val="clear" w:pos="1077"/>
          <w:tab w:val="num" w:pos="900"/>
        </w:tabs>
        <w:spacing w:after="120"/>
        <w:ind w:left="900" w:hanging="540"/>
        <w:jc w:val="both"/>
        <w:rPr>
          <w:rFonts w:ascii="Arial" w:hAnsi="Arial" w:cs="Arial"/>
          <w:sz w:val="22"/>
          <w:szCs w:val="22"/>
        </w:rPr>
      </w:pPr>
      <w:r w:rsidRPr="0065717B">
        <w:rPr>
          <w:rFonts w:ascii="Arial" w:hAnsi="Arial" w:cs="Arial"/>
          <w:sz w:val="22"/>
          <w:szCs w:val="22"/>
        </w:rPr>
        <w:t xml:space="preserve">řádně uchovávat veškeré dokumenty související s realizací projektu v souladu </w:t>
      </w:r>
      <w:r>
        <w:rPr>
          <w:rFonts w:ascii="Arial" w:hAnsi="Arial" w:cs="Arial"/>
          <w:sz w:val="22"/>
          <w:szCs w:val="22"/>
        </w:rPr>
        <w:br/>
      </w:r>
      <w:r w:rsidRPr="0065717B">
        <w:rPr>
          <w:rFonts w:ascii="Arial" w:hAnsi="Arial" w:cs="Arial"/>
          <w:sz w:val="22"/>
          <w:szCs w:val="22"/>
        </w:rPr>
        <w:t xml:space="preserve">s platnými právními předpisy ČR, zejména v souladu s § 44 a odst. 9 zákona </w:t>
      </w:r>
      <w:r>
        <w:rPr>
          <w:rFonts w:ascii="Arial" w:hAnsi="Arial" w:cs="Arial"/>
          <w:sz w:val="22"/>
          <w:szCs w:val="22"/>
        </w:rPr>
        <w:br/>
      </w:r>
      <w:r w:rsidRPr="0065717B">
        <w:rPr>
          <w:rFonts w:ascii="Arial" w:hAnsi="Arial" w:cs="Arial"/>
          <w:sz w:val="22"/>
          <w:szCs w:val="22"/>
        </w:rPr>
        <w:t>č. 218/2000 Sb.,</w:t>
      </w:r>
      <w:r>
        <w:rPr>
          <w:rFonts w:ascii="Arial" w:hAnsi="Arial" w:cs="Arial"/>
          <w:sz w:val="22"/>
          <w:szCs w:val="22"/>
        </w:rPr>
        <w:t xml:space="preserve"> </w:t>
      </w:r>
      <w:r w:rsidRPr="0065717B">
        <w:rPr>
          <w:rFonts w:ascii="Arial" w:hAnsi="Arial" w:cs="Arial"/>
          <w:sz w:val="22"/>
          <w:szCs w:val="22"/>
        </w:rPr>
        <w:t xml:space="preserve">Zákon o rozpočtových pravidlech a o změně některých souvisejících zákonů, ve znění pozdějších </w:t>
      </w:r>
      <w:proofErr w:type="gramStart"/>
      <w:r w:rsidRPr="0065717B">
        <w:rPr>
          <w:rFonts w:ascii="Arial" w:hAnsi="Arial" w:cs="Arial"/>
          <w:sz w:val="22"/>
          <w:szCs w:val="22"/>
        </w:rPr>
        <w:t xml:space="preserve">předpisů  a </w:t>
      </w:r>
      <w:r w:rsidR="00F43990">
        <w:rPr>
          <w:rFonts w:ascii="Arial" w:hAnsi="Arial" w:cs="Arial"/>
          <w:sz w:val="22"/>
          <w:szCs w:val="22"/>
        </w:rPr>
        <w:t xml:space="preserve"> </w:t>
      </w:r>
      <w:r w:rsidRPr="0065717B">
        <w:rPr>
          <w:rFonts w:ascii="Arial" w:hAnsi="Arial" w:cs="Arial"/>
          <w:sz w:val="22"/>
          <w:szCs w:val="22"/>
        </w:rPr>
        <w:t xml:space="preserve">s </w:t>
      </w:r>
      <w:r w:rsidR="00193F31">
        <w:rPr>
          <w:rFonts w:ascii="Arial" w:hAnsi="Arial" w:cs="Arial"/>
          <w:sz w:val="22"/>
          <w:szCs w:val="22"/>
        </w:rPr>
        <w:t xml:space="preserve"> </w:t>
      </w:r>
      <w:r w:rsidRPr="0065717B">
        <w:rPr>
          <w:rFonts w:ascii="Arial" w:hAnsi="Arial" w:cs="Arial"/>
          <w:sz w:val="22"/>
          <w:szCs w:val="22"/>
        </w:rPr>
        <w:t>Obecnou</w:t>
      </w:r>
      <w:proofErr w:type="gramEnd"/>
      <w:r w:rsidRPr="0065717B">
        <w:rPr>
          <w:rFonts w:ascii="Arial" w:hAnsi="Arial" w:cs="Arial"/>
          <w:sz w:val="22"/>
          <w:szCs w:val="22"/>
        </w:rPr>
        <w:t xml:space="preserve"> částí pravidel pro žadatele a příjemce v rámci OPZ, tedy uchovávat veškeré dokumenty související </w:t>
      </w:r>
      <w:r w:rsidR="00E53588">
        <w:rPr>
          <w:rFonts w:ascii="Arial" w:hAnsi="Arial" w:cs="Arial"/>
          <w:sz w:val="22"/>
          <w:szCs w:val="22"/>
        </w:rPr>
        <w:br/>
      </w:r>
      <w:r w:rsidRPr="0065717B">
        <w:rPr>
          <w:rFonts w:ascii="Arial" w:hAnsi="Arial" w:cs="Arial"/>
          <w:sz w:val="22"/>
          <w:szCs w:val="22"/>
        </w:rPr>
        <w:t>s činnostmi, které realizuje pro projekt po dobu 10 let od ukončení projektu, přičemž tato lhůta začíná běžet 1. ledna následujícího kalendářního roku poté, kdy byla příjemci vyplacena závěrečná platba.</w:t>
      </w:r>
    </w:p>
    <w:p w:rsidR="00F356E0" w:rsidRPr="0065717B" w:rsidRDefault="00F356E0" w:rsidP="0065717B">
      <w:pPr>
        <w:numPr>
          <w:ilvl w:val="0"/>
          <w:numId w:val="12"/>
        </w:numPr>
        <w:tabs>
          <w:tab w:val="clear" w:pos="1077"/>
          <w:tab w:val="num" w:pos="900"/>
        </w:tabs>
        <w:spacing w:after="120"/>
        <w:ind w:left="900" w:hanging="540"/>
        <w:jc w:val="both"/>
        <w:rPr>
          <w:rFonts w:ascii="Arial" w:hAnsi="Arial" w:cs="Arial"/>
          <w:sz w:val="22"/>
          <w:szCs w:val="22"/>
        </w:rPr>
      </w:pPr>
      <w:r w:rsidRPr="0065717B">
        <w:rPr>
          <w:rFonts w:ascii="Arial" w:hAnsi="Arial" w:cs="Arial"/>
          <w:sz w:val="22"/>
          <w:szCs w:val="22"/>
        </w:rPr>
        <w:t>k součinnosti při provádění evaluace v souladu s pravidly uvedených v Obecné části pravidel pro žadatele a příjemce v rámci OPZ</w:t>
      </w:r>
      <w:r w:rsidR="0065717B">
        <w:rPr>
          <w:rFonts w:ascii="Arial" w:hAnsi="Arial" w:cs="Arial"/>
          <w:sz w:val="22"/>
          <w:szCs w:val="22"/>
        </w:rPr>
        <w:t>.</w:t>
      </w:r>
    </w:p>
    <w:p w:rsidR="00A172F0" w:rsidRPr="00731510" w:rsidRDefault="00A172F0" w:rsidP="00A172F0">
      <w:pPr>
        <w:numPr>
          <w:ilvl w:val="0"/>
          <w:numId w:val="11"/>
        </w:numPr>
        <w:spacing w:after="24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Partner</w:t>
      </w:r>
      <w:r>
        <w:rPr>
          <w:rFonts w:ascii="Arial" w:hAnsi="Arial" w:cs="Arial"/>
          <w:snapToGrid w:val="0"/>
          <w:sz w:val="22"/>
          <w:szCs w:val="22"/>
        </w:rPr>
        <w:t xml:space="preserve"> není oprávněn žádnou z aktivit, kterou provádí dle této smlouvy, financovat z jiných </w:t>
      </w:r>
      <w:r>
        <w:rPr>
          <w:rFonts w:ascii="Arial" w:hAnsi="Arial" w:cs="Arial"/>
          <w:sz w:val="22"/>
          <w:szCs w:val="22"/>
        </w:rPr>
        <w:t>finančních nástrojů Evropské unie či z jiných veřejných prostředků.</w:t>
      </w:r>
    </w:p>
    <w:p w:rsidR="00A172F0" w:rsidRPr="00050CBB" w:rsidRDefault="00A172F0" w:rsidP="00A172F0">
      <w:pPr>
        <w:pStyle w:val="slovanseznam"/>
        <w:numPr>
          <w:ilvl w:val="0"/>
          <w:numId w:val="11"/>
        </w:numPr>
        <w:spacing w:after="240"/>
        <w:rPr>
          <w:sz w:val="22"/>
          <w:szCs w:val="22"/>
        </w:rPr>
      </w:pPr>
      <w:r w:rsidRPr="00050CBB">
        <w:rPr>
          <w:iCs/>
          <w:sz w:val="22"/>
          <w:szCs w:val="22"/>
        </w:rPr>
        <w:t xml:space="preserve">Partner je povinen po dobu realizace projektu zacházet s majetkem spolufinancovaným z dotace s péčí řádného hospodáře, zejména jej zabezpečit proti poškození, ztrátě nebo odcizení a nezatěžovat takový majetek žádnými věcnými právy třetích osob, včetně zástavního práva. Povinnost podle předchozí věty se netýká spotřebního materiálu definovaného </w:t>
      </w:r>
      <w:r>
        <w:rPr>
          <w:iCs/>
          <w:sz w:val="22"/>
          <w:szCs w:val="22"/>
        </w:rPr>
        <w:t>ve Specifické části pravidel pro žadatele a příjemce v rámci OPZ pro projekty se skutečně vzniklými výdaji a případně také s nepřímými náklady, které jsou k dispozici na www.esfcr.cz.</w:t>
      </w:r>
    </w:p>
    <w:p w:rsidR="00B80AA7" w:rsidRPr="004D5140" w:rsidRDefault="00B80AA7" w:rsidP="004D5140">
      <w:pPr>
        <w:numPr>
          <w:ilvl w:val="0"/>
          <w:numId w:val="1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Partner je povinen </w:t>
      </w:r>
      <w:r w:rsidRPr="005424BF">
        <w:rPr>
          <w:rFonts w:ascii="Arial" w:hAnsi="Arial" w:cs="Arial"/>
          <w:iCs/>
          <w:sz w:val="22"/>
          <w:szCs w:val="22"/>
        </w:rPr>
        <w:t>poskytovateli</w:t>
      </w:r>
      <w:r>
        <w:rPr>
          <w:rFonts w:ascii="Arial" w:hAnsi="Arial" w:cs="Arial"/>
          <w:iCs/>
          <w:sz w:val="22"/>
          <w:szCs w:val="22"/>
        </w:rPr>
        <w:t xml:space="preserve"> poskytnout neomezenou bezplatnou licenci k užití práv duševního vlastnictví včetně možnosti zcela nebo zčásti poskytnout třetí osobě oprávnění tvořící součást licence, jestliže byly při vzniku práv duševního vlastnictví použity prostředky z dotace a to bez zbytečného odkladu po vzniku takových práv. Pokud je držitelem takových práv duševního vlastnictví vzniklých na základě zakázky jiná osoba než partner, je partner povinen</w:t>
      </w:r>
      <w:r w:rsidR="00871098">
        <w:rPr>
          <w:rFonts w:ascii="Arial" w:hAnsi="Arial" w:cs="Arial"/>
          <w:iCs/>
          <w:sz w:val="22"/>
          <w:szCs w:val="22"/>
        </w:rPr>
        <w:t>/jsou</w:t>
      </w:r>
      <w:r w:rsidR="00871098" w:rsidRPr="00871098">
        <w:rPr>
          <w:rFonts w:ascii="Arial" w:hAnsi="Arial" w:cs="Arial"/>
          <w:iCs/>
          <w:sz w:val="22"/>
          <w:szCs w:val="22"/>
        </w:rPr>
        <w:t xml:space="preserve"> </w:t>
      </w:r>
      <w:r w:rsidR="00871098">
        <w:rPr>
          <w:rFonts w:ascii="Arial" w:hAnsi="Arial" w:cs="Arial"/>
          <w:iCs/>
          <w:sz w:val="22"/>
          <w:szCs w:val="22"/>
        </w:rPr>
        <w:t>p</w:t>
      </w:r>
      <w:r w:rsidR="00871098" w:rsidRPr="00306A77">
        <w:rPr>
          <w:rFonts w:ascii="Arial" w:hAnsi="Arial" w:cs="Arial"/>
          <w:iCs/>
          <w:sz w:val="22"/>
          <w:szCs w:val="22"/>
        </w:rPr>
        <w:t>artneři povinni</w:t>
      </w:r>
      <w:r>
        <w:rPr>
          <w:rFonts w:ascii="Arial" w:hAnsi="Arial" w:cs="Arial"/>
          <w:iCs/>
          <w:sz w:val="22"/>
          <w:szCs w:val="22"/>
        </w:rPr>
        <w:t xml:space="preserve"> ve smlouvě uzavřené s dodavatelem zajistit pro poskytovatele neomezenou bezplatnou licenci k užití těchto práv včetně možnosti zcela nebo zčásti poskytnout třetí osobě oprávnění tvořící součást licence.</w:t>
      </w:r>
    </w:p>
    <w:p w:rsidR="00C51C7C" w:rsidRPr="00C001E2" w:rsidRDefault="00C51C7C" w:rsidP="00C51C7C">
      <w:pPr>
        <w:numPr>
          <w:ilvl w:val="0"/>
          <w:numId w:val="11"/>
        </w:numPr>
        <w:spacing w:after="240"/>
        <w:jc w:val="both"/>
        <w:rPr>
          <w:rFonts w:ascii="Arial" w:hAnsi="Arial" w:cs="Arial"/>
          <w:sz w:val="22"/>
        </w:rPr>
      </w:pPr>
      <w:r w:rsidRPr="00C001E2">
        <w:rPr>
          <w:rFonts w:ascii="Arial" w:hAnsi="Arial" w:cs="Arial"/>
          <w:iCs/>
          <w:sz w:val="22"/>
          <w:szCs w:val="22"/>
        </w:rPr>
        <w:t xml:space="preserve">Při nakládání s podporou, která má charakter veřejné podpory resp. podpory de </w:t>
      </w:r>
      <w:proofErr w:type="spellStart"/>
      <w:r w:rsidRPr="00C001E2">
        <w:rPr>
          <w:rFonts w:ascii="Arial" w:hAnsi="Arial" w:cs="Arial"/>
          <w:iCs/>
          <w:sz w:val="22"/>
          <w:szCs w:val="22"/>
        </w:rPr>
        <w:t>minimis</w:t>
      </w:r>
      <w:proofErr w:type="spellEnd"/>
      <w:r w:rsidRPr="00C001E2">
        <w:rPr>
          <w:rFonts w:ascii="Arial" w:hAnsi="Arial" w:cs="Arial"/>
          <w:iCs/>
          <w:sz w:val="22"/>
          <w:szCs w:val="22"/>
        </w:rPr>
        <w:t xml:space="preserve">, je partner povinen/jsou partneři povinni dodržovat veškerá pravidla stanovená příslušnými nařízeními Evropské unie a pravidly uvedených v Obecné částí pravidel pro žadatele a příjemce v rámci OPZ (kapitola 21 Veřejná podpora a podpora de </w:t>
      </w:r>
      <w:proofErr w:type="spellStart"/>
      <w:r w:rsidRPr="00C001E2">
        <w:rPr>
          <w:rFonts w:ascii="Arial" w:hAnsi="Arial" w:cs="Arial"/>
          <w:iCs/>
          <w:sz w:val="22"/>
          <w:szCs w:val="22"/>
        </w:rPr>
        <w:t>minimis</w:t>
      </w:r>
      <w:proofErr w:type="spellEnd"/>
      <w:r w:rsidRPr="00C001E2">
        <w:rPr>
          <w:rFonts w:ascii="Arial" w:hAnsi="Arial" w:cs="Arial"/>
          <w:iCs/>
          <w:sz w:val="22"/>
          <w:szCs w:val="22"/>
        </w:rPr>
        <w:t xml:space="preserve">), která je k dispozici na </w:t>
      </w:r>
      <w:hyperlink r:id="rId12" w:history="1">
        <w:r w:rsidRPr="00C001E2">
          <w:rPr>
            <w:rFonts w:ascii="Arial" w:hAnsi="Arial" w:cs="Arial"/>
            <w:iCs/>
            <w:sz w:val="22"/>
            <w:szCs w:val="22"/>
          </w:rPr>
          <w:t>www.esfcr.cz</w:t>
        </w:r>
      </w:hyperlink>
      <w:r w:rsidR="00173026" w:rsidRPr="00C001E2">
        <w:rPr>
          <w:rFonts w:ascii="Arial" w:hAnsi="Arial" w:cs="Arial"/>
          <w:snapToGrid w:val="0"/>
          <w:sz w:val="20"/>
          <w:szCs w:val="22"/>
        </w:rPr>
        <w:t>.</w:t>
      </w:r>
    </w:p>
    <w:p w:rsidR="00A172F0" w:rsidRPr="00EA7E8A" w:rsidRDefault="00A172F0" w:rsidP="00A172F0">
      <w:pPr>
        <w:numPr>
          <w:ilvl w:val="0"/>
          <w:numId w:val="11"/>
        </w:numPr>
        <w:spacing w:after="240"/>
        <w:jc w:val="both"/>
        <w:rPr>
          <w:rFonts w:ascii="Arial" w:hAnsi="Arial" w:cs="Arial"/>
          <w:iCs/>
          <w:sz w:val="22"/>
          <w:szCs w:val="22"/>
        </w:rPr>
      </w:pPr>
      <w:r w:rsidRPr="00EA7E8A">
        <w:rPr>
          <w:rFonts w:ascii="Arial" w:hAnsi="Arial" w:cs="Arial"/>
          <w:iCs/>
          <w:sz w:val="22"/>
          <w:szCs w:val="22"/>
        </w:rPr>
        <w:t>O záměru uskutečnit nepodstatnou změnu projektu se budou smluvní strany písemně informovat v předstihu minimálně 20 dnů před jejím plánovaným provedením.</w:t>
      </w:r>
    </w:p>
    <w:p w:rsidR="00297D69" w:rsidRPr="006B7BEA" w:rsidRDefault="00F91A3D" w:rsidP="00E53588">
      <w:pPr>
        <w:numPr>
          <w:ilvl w:val="0"/>
          <w:numId w:val="11"/>
        </w:numPr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A26D0F">
        <w:rPr>
          <w:rFonts w:ascii="Arial" w:hAnsi="Arial" w:cs="Arial"/>
          <w:sz w:val="22"/>
          <w:szCs w:val="22"/>
        </w:rPr>
        <w:t xml:space="preserve">Příjemce je oprávněn  podat poskytovateli </w:t>
      </w:r>
      <w:r w:rsidR="007F4995" w:rsidRPr="00A26D0F">
        <w:rPr>
          <w:rFonts w:ascii="Arial" w:hAnsi="Arial" w:cs="Arial"/>
          <w:sz w:val="22"/>
          <w:szCs w:val="22"/>
        </w:rPr>
        <w:t>žádost o</w:t>
      </w:r>
      <w:r w:rsidRPr="00A26D0F">
        <w:rPr>
          <w:rFonts w:ascii="Arial" w:hAnsi="Arial" w:cs="Arial"/>
          <w:sz w:val="22"/>
          <w:szCs w:val="22"/>
        </w:rPr>
        <w:t xml:space="preserve"> podstatnou změnu projektu jen se souhlasem </w:t>
      </w:r>
      <w:r w:rsidR="001F7726" w:rsidRPr="00A26D0F">
        <w:rPr>
          <w:rFonts w:ascii="Arial" w:hAnsi="Arial" w:cs="Arial"/>
          <w:sz w:val="22"/>
          <w:szCs w:val="22"/>
        </w:rPr>
        <w:t>partnera</w:t>
      </w:r>
      <w:r w:rsidR="00A26D0F">
        <w:rPr>
          <w:rFonts w:ascii="Arial" w:hAnsi="Arial" w:cs="Arial"/>
          <w:sz w:val="22"/>
          <w:szCs w:val="22"/>
        </w:rPr>
        <w:t>.</w:t>
      </w:r>
      <w:r w:rsidR="00A26D0F" w:rsidRPr="00A26D0F">
        <w:rPr>
          <w:rFonts w:ascii="Arial" w:hAnsi="Arial" w:cs="Arial"/>
          <w:sz w:val="22"/>
          <w:szCs w:val="22"/>
        </w:rPr>
        <w:t xml:space="preserve"> </w:t>
      </w:r>
      <w:r w:rsidR="0008560E" w:rsidRPr="00A26D0F">
        <w:rPr>
          <w:rFonts w:ascii="Arial" w:hAnsi="Arial" w:cs="Arial"/>
          <w:sz w:val="22"/>
          <w:szCs w:val="22"/>
        </w:rPr>
        <w:t xml:space="preserve">Příjemce se zavazuje předávat partnerovi kopie vypracovaných </w:t>
      </w:r>
      <w:r w:rsidR="004A2A3B" w:rsidRPr="00A26D0F">
        <w:rPr>
          <w:rFonts w:ascii="Arial" w:hAnsi="Arial" w:cs="Arial"/>
          <w:sz w:val="22"/>
          <w:szCs w:val="22"/>
        </w:rPr>
        <w:t xml:space="preserve">monitorovacích </w:t>
      </w:r>
      <w:r w:rsidR="0008560E" w:rsidRPr="00A26D0F">
        <w:rPr>
          <w:rFonts w:ascii="Arial" w:hAnsi="Arial" w:cs="Arial"/>
          <w:sz w:val="22"/>
          <w:szCs w:val="22"/>
        </w:rPr>
        <w:t>zpráv pro poskytovatele.</w:t>
      </w:r>
      <w:r w:rsidR="00126E1E" w:rsidRPr="00A26D0F">
        <w:rPr>
          <w:rFonts w:ascii="Arial" w:hAnsi="Arial" w:cs="Arial"/>
          <w:sz w:val="22"/>
          <w:szCs w:val="22"/>
        </w:rPr>
        <w:t xml:space="preserve"> </w:t>
      </w:r>
    </w:p>
    <w:p w:rsidR="00193F31" w:rsidRDefault="00A172F0" w:rsidP="00C51C7C">
      <w:pPr>
        <w:numPr>
          <w:ilvl w:val="0"/>
          <w:numId w:val="11"/>
        </w:numPr>
        <w:spacing w:after="240"/>
        <w:rPr>
          <w:rFonts w:ascii="Arial" w:hAnsi="Arial" w:cs="Arial"/>
          <w:sz w:val="22"/>
          <w:szCs w:val="22"/>
        </w:rPr>
      </w:pPr>
      <w:r w:rsidRPr="006B7BEA">
        <w:rPr>
          <w:rFonts w:ascii="Arial" w:hAnsi="Arial" w:cs="Arial"/>
          <w:sz w:val="22"/>
          <w:szCs w:val="22"/>
        </w:rPr>
        <w:t>Partner projektu je vázán povinno</w:t>
      </w:r>
      <w:r w:rsidRPr="00EA7E8A">
        <w:rPr>
          <w:rFonts w:ascii="Arial" w:hAnsi="Arial" w:cs="Arial"/>
          <w:iCs/>
          <w:sz w:val="22"/>
          <w:szCs w:val="22"/>
        </w:rPr>
        <w:t>stmi podle č</w:t>
      </w:r>
      <w:r w:rsidRPr="006B7BEA">
        <w:rPr>
          <w:rFonts w:ascii="Arial" w:hAnsi="Arial" w:cs="Arial"/>
          <w:sz w:val="22"/>
          <w:szCs w:val="22"/>
        </w:rPr>
        <w:t xml:space="preserve">ásti II </w:t>
      </w:r>
      <w:r>
        <w:rPr>
          <w:rFonts w:ascii="Arial" w:hAnsi="Arial" w:cs="Arial"/>
          <w:sz w:val="22"/>
          <w:szCs w:val="22"/>
        </w:rPr>
        <w:t>r</w:t>
      </w:r>
      <w:r w:rsidRPr="006B7BEA">
        <w:rPr>
          <w:rFonts w:ascii="Arial" w:hAnsi="Arial" w:cs="Arial"/>
          <w:sz w:val="22"/>
          <w:szCs w:val="22"/>
        </w:rPr>
        <w:t xml:space="preserve">ozhodnutí o </w:t>
      </w:r>
      <w:r>
        <w:rPr>
          <w:rFonts w:ascii="Arial" w:hAnsi="Arial" w:cs="Arial"/>
          <w:sz w:val="22"/>
          <w:szCs w:val="22"/>
        </w:rPr>
        <w:t>dotaci s výjimkou</w:t>
      </w:r>
      <w:r w:rsidRPr="006B7BEA">
        <w:rPr>
          <w:rFonts w:ascii="Arial" w:hAnsi="Arial" w:cs="Arial"/>
          <w:sz w:val="22"/>
          <w:szCs w:val="22"/>
        </w:rPr>
        <w:t xml:space="preserve"> bodů 3.2, 11.1, 13 a 17. </w:t>
      </w:r>
    </w:p>
    <w:p w:rsidR="002D03A6" w:rsidRDefault="002D03A6" w:rsidP="00E775A2">
      <w:pPr>
        <w:spacing w:after="240"/>
        <w:rPr>
          <w:rFonts w:ascii="Arial" w:hAnsi="Arial" w:cs="Arial"/>
          <w:sz w:val="22"/>
          <w:szCs w:val="22"/>
        </w:rPr>
      </w:pPr>
    </w:p>
    <w:p w:rsidR="00E775A2" w:rsidRDefault="00E775A2" w:rsidP="00E775A2">
      <w:pPr>
        <w:spacing w:after="240"/>
        <w:rPr>
          <w:rFonts w:ascii="Arial" w:hAnsi="Arial" w:cs="Arial"/>
          <w:sz w:val="22"/>
          <w:szCs w:val="22"/>
        </w:rPr>
      </w:pPr>
    </w:p>
    <w:p w:rsidR="00E775A2" w:rsidRPr="00C51C7C" w:rsidRDefault="00E775A2" w:rsidP="00E775A2">
      <w:pPr>
        <w:spacing w:after="240"/>
        <w:rPr>
          <w:rFonts w:ascii="Arial" w:hAnsi="Arial" w:cs="Arial"/>
          <w:sz w:val="22"/>
          <w:szCs w:val="22"/>
        </w:rPr>
      </w:pPr>
    </w:p>
    <w:p w:rsidR="00297D69" w:rsidRDefault="00297D69" w:rsidP="004D5140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IV. </w:t>
      </w:r>
    </w:p>
    <w:p w:rsidR="00297D69" w:rsidRDefault="00297D69" w:rsidP="004D5140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Financování projektu</w:t>
      </w:r>
    </w:p>
    <w:p w:rsidR="00297D69" w:rsidRDefault="00297D69">
      <w:pPr>
        <w:rPr>
          <w:rFonts w:ascii="Arial" w:hAnsi="Arial" w:cs="Arial"/>
          <w:sz w:val="22"/>
          <w:szCs w:val="22"/>
        </w:rPr>
      </w:pPr>
    </w:p>
    <w:p w:rsidR="00297D69" w:rsidRDefault="00A172F0" w:rsidP="005A15AE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dle č</w:t>
      </w:r>
      <w:r w:rsidRPr="00EA7E8A">
        <w:rPr>
          <w:rFonts w:ascii="Arial" w:hAnsi="Arial" w:cs="Arial"/>
          <w:snapToGrid w:val="0"/>
          <w:sz w:val="20"/>
          <w:szCs w:val="22"/>
        </w:rPr>
        <w:t>l</w:t>
      </w:r>
      <w:r w:rsidRPr="00EA7E8A">
        <w:rPr>
          <w:rFonts w:ascii="Arial" w:hAnsi="Arial" w:cs="Arial"/>
          <w:iCs/>
          <w:sz w:val="22"/>
          <w:szCs w:val="22"/>
        </w:rPr>
        <w:t>ánku II. odst. 2 smlouvy je financován z prostředků OPZ, tyto prostředky budou poskytnuty na základě Rozhodnutí o dotac</w:t>
      </w:r>
      <w:r>
        <w:rPr>
          <w:rFonts w:ascii="Arial" w:hAnsi="Arial" w:cs="Arial"/>
          <w:sz w:val="22"/>
          <w:szCs w:val="22"/>
        </w:rPr>
        <w:t>i</w:t>
      </w:r>
      <w:r w:rsidR="00297D69">
        <w:rPr>
          <w:rFonts w:ascii="Arial" w:hAnsi="Arial" w:cs="Arial"/>
          <w:sz w:val="22"/>
          <w:szCs w:val="22"/>
        </w:rPr>
        <w:t xml:space="preserve"> výši</w:t>
      </w:r>
      <w:r w:rsidR="00297D69" w:rsidRPr="00FE1B87">
        <w:rPr>
          <w:rFonts w:ascii="Arial" w:hAnsi="Arial" w:cs="Arial"/>
          <w:b/>
          <w:sz w:val="22"/>
          <w:szCs w:val="22"/>
        </w:rPr>
        <w:t xml:space="preserve"> </w:t>
      </w:r>
      <w:r w:rsidR="0065717B" w:rsidRPr="00FE1B87">
        <w:rPr>
          <w:rFonts w:ascii="Arial" w:hAnsi="Arial" w:cs="Arial"/>
          <w:b/>
          <w:sz w:val="22"/>
          <w:szCs w:val="22"/>
        </w:rPr>
        <w:t>35</w:t>
      </w:r>
      <w:r w:rsidR="00471FD7" w:rsidRPr="00FE1B87">
        <w:rPr>
          <w:rFonts w:ascii="Arial" w:hAnsi="Arial" w:cs="Arial"/>
          <w:b/>
          <w:sz w:val="22"/>
          <w:szCs w:val="22"/>
        </w:rPr>
        <w:t>.</w:t>
      </w:r>
      <w:r w:rsidR="0065717B" w:rsidRPr="00FE1B87">
        <w:rPr>
          <w:rFonts w:ascii="Arial" w:hAnsi="Arial" w:cs="Arial"/>
          <w:b/>
          <w:sz w:val="22"/>
          <w:szCs w:val="22"/>
        </w:rPr>
        <w:t>476</w:t>
      </w:r>
      <w:r w:rsidR="00471FD7" w:rsidRPr="00FE1B87">
        <w:rPr>
          <w:rFonts w:ascii="Arial" w:hAnsi="Arial" w:cs="Arial"/>
          <w:b/>
          <w:sz w:val="22"/>
          <w:szCs w:val="22"/>
        </w:rPr>
        <w:t>.</w:t>
      </w:r>
      <w:r w:rsidR="0065717B" w:rsidRPr="00FE1B87">
        <w:rPr>
          <w:rFonts w:ascii="Arial" w:hAnsi="Arial" w:cs="Arial"/>
          <w:b/>
          <w:sz w:val="22"/>
          <w:szCs w:val="22"/>
        </w:rPr>
        <w:t>948,80</w:t>
      </w:r>
      <w:r w:rsidR="009A2018" w:rsidRPr="00193F31">
        <w:rPr>
          <w:rFonts w:ascii="Arial" w:hAnsi="Arial" w:cs="Arial"/>
          <w:b/>
          <w:sz w:val="22"/>
          <w:szCs w:val="22"/>
        </w:rPr>
        <w:t xml:space="preserve"> Kč</w:t>
      </w:r>
      <w:r w:rsidR="00297D69" w:rsidRPr="00471FD7">
        <w:rPr>
          <w:rFonts w:ascii="Arial" w:hAnsi="Arial" w:cs="Arial"/>
          <w:sz w:val="22"/>
          <w:szCs w:val="22"/>
        </w:rPr>
        <w:t>.</w:t>
      </w:r>
    </w:p>
    <w:p w:rsidR="00A172F0" w:rsidRDefault="00A172F0" w:rsidP="00A172F0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EA7E8A">
        <w:rPr>
          <w:rFonts w:ascii="Arial" w:hAnsi="Arial" w:cs="Arial"/>
          <w:iCs/>
          <w:sz w:val="22"/>
          <w:szCs w:val="22"/>
        </w:rPr>
        <w:t>Nákla</w:t>
      </w:r>
      <w:r>
        <w:rPr>
          <w:rFonts w:ascii="Arial" w:hAnsi="Arial" w:cs="Arial"/>
          <w:sz w:val="22"/>
          <w:szCs w:val="22"/>
        </w:rPr>
        <w:t xml:space="preserve">dy </w:t>
      </w:r>
      <w:r w:rsidRPr="00702A1C">
        <w:rPr>
          <w:rFonts w:ascii="Arial" w:hAnsi="Arial" w:cs="Arial"/>
          <w:sz w:val="22"/>
          <w:szCs w:val="22"/>
        </w:rPr>
        <w:t>na činnosti, jimiž se příjemce a partneři podílejí na projektu</w:t>
      </w:r>
      <w:r w:rsidRPr="00440ACD">
        <w:rPr>
          <w:rFonts w:ascii="Arial" w:hAnsi="Arial" w:cs="Arial"/>
          <w:sz w:val="22"/>
          <w:szCs w:val="22"/>
        </w:rPr>
        <w:t xml:space="preserve">, jsou podrobně rozepsány v rozpočtu projektu, který je </w:t>
      </w:r>
      <w:r>
        <w:rPr>
          <w:rFonts w:ascii="Arial" w:hAnsi="Arial" w:cs="Arial"/>
          <w:sz w:val="22"/>
          <w:szCs w:val="22"/>
        </w:rPr>
        <w:t xml:space="preserve">nedílnou součástí </w:t>
      </w:r>
      <w:r w:rsidRPr="00A26D0F">
        <w:rPr>
          <w:rFonts w:ascii="Arial" w:hAnsi="Arial" w:cs="Arial"/>
          <w:sz w:val="22"/>
          <w:szCs w:val="22"/>
        </w:rPr>
        <w:t xml:space="preserve">Rozhodnutí o </w:t>
      </w:r>
      <w:r>
        <w:rPr>
          <w:rFonts w:ascii="Arial" w:hAnsi="Arial" w:cs="Arial"/>
          <w:sz w:val="22"/>
          <w:szCs w:val="22"/>
        </w:rPr>
        <w:t xml:space="preserve">dotaci. </w:t>
      </w:r>
    </w:p>
    <w:p w:rsidR="00A26D0F" w:rsidRPr="00EF752F" w:rsidRDefault="00A26D0F" w:rsidP="00A26D0F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</w:t>
      </w:r>
      <w:r w:rsidR="005A15AE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ner</w:t>
      </w:r>
      <w:r w:rsidR="0065717B">
        <w:rPr>
          <w:rFonts w:ascii="Arial" w:hAnsi="Arial" w:cs="Arial"/>
          <w:sz w:val="22"/>
          <w:szCs w:val="22"/>
        </w:rPr>
        <w:t xml:space="preserve"> obdrží částku v</w:t>
      </w:r>
      <w:r w:rsidR="00513B6A">
        <w:rPr>
          <w:rFonts w:ascii="Arial" w:hAnsi="Arial" w:cs="Arial"/>
          <w:sz w:val="22"/>
          <w:szCs w:val="22"/>
        </w:rPr>
        <w:t xml:space="preserve"> celkové </w:t>
      </w:r>
      <w:r w:rsidR="0065717B">
        <w:rPr>
          <w:rFonts w:ascii="Arial" w:hAnsi="Arial" w:cs="Arial"/>
          <w:sz w:val="22"/>
          <w:szCs w:val="22"/>
        </w:rPr>
        <w:t>maximální</w:t>
      </w:r>
      <w:r w:rsidR="00B43390">
        <w:rPr>
          <w:rFonts w:ascii="Arial" w:hAnsi="Arial" w:cs="Arial"/>
          <w:sz w:val="22"/>
          <w:szCs w:val="22"/>
        </w:rPr>
        <w:t xml:space="preserve"> výši</w:t>
      </w:r>
      <w:r>
        <w:rPr>
          <w:rFonts w:ascii="Arial" w:hAnsi="Arial" w:cs="Arial"/>
          <w:sz w:val="22"/>
          <w:szCs w:val="22"/>
        </w:rPr>
        <w:t xml:space="preserve"> </w:t>
      </w:r>
      <w:r w:rsidR="002D03A6" w:rsidRPr="002D03A6">
        <w:rPr>
          <w:rFonts w:ascii="Arial" w:hAnsi="Arial" w:cs="Arial"/>
          <w:b/>
          <w:sz w:val="22"/>
          <w:szCs w:val="22"/>
        </w:rPr>
        <w:t>12</w:t>
      </w:r>
      <w:r w:rsidR="002D03A6">
        <w:rPr>
          <w:rFonts w:ascii="Arial" w:hAnsi="Arial" w:cs="Arial"/>
          <w:b/>
          <w:sz w:val="22"/>
          <w:szCs w:val="22"/>
        </w:rPr>
        <w:t>.</w:t>
      </w:r>
      <w:r w:rsidR="002D03A6" w:rsidRPr="002D03A6">
        <w:rPr>
          <w:rFonts w:ascii="Arial" w:hAnsi="Arial" w:cs="Arial"/>
          <w:b/>
          <w:sz w:val="22"/>
          <w:szCs w:val="22"/>
        </w:rPr>
        <w:t>771</w:t>
      </w:r>
      <w:r w:rsidR="002D03A6">
        <w:rPr>
          <w:rFonts w:ascii="Arial" w:hAnsi="Arial" w:cs="Arial"/>
          <w:b/>
          <w:sz w:val="22"/>
          <w:szCs w:val="22"/>
        </w:rPr>
        <w:t>.</w:t>
      </w:r>
      <w:r w:rsidR="002D03A6" w:rsidRPr="002D03A6">
        <w:rPr>
          <w:rFonts w:ascii="Arial" w:hAnsi="Arial" w:cs="Arial"/>
          <w:b/>
          <w:sz w:val="22"/>
          <w:szCs w:val="22"/>
        </w:rPr>
        <w:t>7</w:t>
      </w:r>
      <w:r w:rsidR="00F223B9">
        <w:rPr>
          <w:rFonts w:ascii="Arial" w:hAnsi="Arial" w:cs="Arial"/>
          <w:b/>
          <w:sz w:val="22"/>
          <w:szCs w:val="22"/>
        </w:rPr>
        <w:t>70,</w:t>
      </w:r>
      <w:r w:rsidR="00285F5C">
        <w:rPr>
          <w:rFonts w:ascii="Arial" w:hAnsi="Arial" w:cs="Arial"/>
          <w:b/>
          <w:sz w:val="22"/>
          <w:szCs w:val="22"/>
        </w:rPr>
        <w:t>00</w:t>
      </w:r>
      <w:r w:rsidR="00F223B9">
        <w:rPr>
          <w:rFonts w:ascii="Arial" w:hAnsi="Arial" w:cs="Arial"/>
          <w:b/>
          <w:sz w:val="22"/>
          <w:szCs w:val="22"/>
        </w:rPr>
        <w:t xml:space="preserve"> Kč</w:t>
      </w:r>
      <w:r w:rsidR="002D03A6" w:rsidRPr="002D03A6">
        <w:rPr>
          <w:rFonts w:ascii="Arial" w:hAnsi="Arial" w:cs="Arial"/>
          <w:b/>
          <w:sz w:val="22"/>
          <w:szCs w:val="22"/>
        </w:rPr>
        <w:t xml:space="preserve"> </w:t>
      </w:r>
      <w:r w:rsidR="00EF752F">
        <w:rPr>
          <w:rFonts w:ascii="Arial" w:hAnsi="Arial" w:cs="Arial"/>
          <w:sz w:val="22"/>
          <w:szCs w:val="22"/>
        </w:rPr>
        <w:t>financovanou</w:t>
      </w:r>
      <w:r w:rsidR="003A5674">
        <w:rPr>
          <w:rFonts w:ascii="Arial" w:hAnsi="Arial" w:cs="Arial"/>
          <w:sz w:val="22"/>
          <w:szCs w:val="22"/>
        </w:rPr>
        <w:t xml:space="preserve"> z těchto zdrojů:</w:t>
      </w:r>
    </w:p>
    <w:p w:rsidR="00E71524" w:rsidRDefault="00E71524" w:rsidP="00E715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EF752F">
        <w:rPr>
          <w:rFonts w:ascii="Arial" w:hAnsi="Arial" w:cs="Arial"/>
          <w:sz w:val="22"/>
          <w:szCs w:val="22"/>
        </w:rPr>
        <w:t>otace z Evropského sociálního fondu ve výši 45,945 %, tj. max. 6</w:t>
      </w:r>
      <w:r w:rsidR="00A162F0">
        <w:rPr>
          <w:rFonts w:ascii="Arial" w:hAnsi="Arial" w:cs="Arial"/>
          <w:sz w:val="22"/>
          <w:szCs w:val="22"/>
        </w:rPr>
        <w:t>.176.</w:t>
      </w:r>
      <w:r>
        <w:rPr>
          <w:rFonts w:ascii="Arial" w:hAnsi="Arial" w:cs="Arial"/>
          <w:sz w:val="22"/>
          <w:szCs w:val="22"/>
        </w:rPr>
        <w:t>831</w:t>
      </w:r>
      <w:r w:rsidRPr="00EF752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00</w:t>
      </w:r>
      <w:r w:rsidRPr="00EF752F">
        <w:rPr>
          <w:rFonts w:ascii="Arial" w:hAnsi="Arial" w:cs="Arial"/>
          <w:sz w:val="22"/>
          <w:szCs w:val="22"/>
        </w:rPr>
        <w:t xml:space="preserve"> Kč, dotace z Iniciativy na podporu vzdělávání mladých li</w:t>
      </w:r>
      <w:r w:rsidR="00A162F0">
        <w:rPr>
          <w:rFonts w:ascii="Arial" w:hAnsi="Arial" w:cs="Arial"/>
          <w:sz w:val="22"/>
          <w:szCs w:val="22"/>
        </w:rPr>
        <w:t>dí ve výši 45,945 %, tj. max. 6.</w:t>
      </w:r>
      <w:r w:rsidRPr="00EF752F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6</w:t>
      </w:r>
      <w:r w:rsidR="00A162F0">
        <w:rPr>
          <w:rFonts w:ascii="Arial" w:hAnsi="Arial" w:cs="Arial"/>
          <w:sz w:val="22"/>
          <w:szCs w:val="22"/>
        </w:rPr>
        <w:t>.</w:t>
      </w:r>
      <w:r w:rsidRPr="00EF752F">
        <w:rPr>
          <w:rFonts w:ascii="Arial" w:hAnsi="Arial" w:cs="Arial"/>
          <w:sz w:val="22"/>
          <w:szCs w:val="22"/>
        </w:rPr>
        <w:t>831,</w:t>
      </w:r>
      <w:r>
        <w:rPr>
          <w:rFonts w:ascii="Arial" w:hAnsi="Arial" w:cs="Arial"/>
          <w:sz w:val="22"/>
          <w:szCs w:val="22"/>
        </w:rPr>
        <w:t xml:space="preserve">00 </w:t>
      </w:r>
      <w:r w:rsidRPr="00EF752F">
        <w:rPr>
          <w:rFonts w:ascii="Arial" w:hAnsi="Arial" w:cs="Arial"/>
          <w:sz w:val="22"/>
          <w:szCs w:val="22"/>
        </w:rPr>
        <w:t>Kč, ze státního rozpočtu ve výši 3,11 %, tj. max. 418</w:t>
      </w:r>
      <w:r w:rsidR="00A162F0">
        <w:rPr>
          <w:rFonts w:ascii="Arial" w:hAnsi="Arial" w:cs="Arial"/>
          <w:sz w:val="22"/>
          <w:szCs w:val="22"/>
        </w:rPr>
        <w:t>.</w:t>
      </w:r>
      <w:r w:rsidRPr="00EF752F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8,00 </w:t>
      </w:r>
      <w:r w:rsidRPr="00EF752F">
        <w:rPr>
          <w:rFonts w:ascii="Arial" w:hAnsi="Arial" w:cs="Arial"/>
          <w:sz w:val="22"/>
          <w:szCs w:val="22"/>
        </w:rPr>
        <w:t>Kč.</w:t>
      </w:r>
    </w:p>
    <w:p w:rsidR="00EF752F" w:rsidRDefault="00EF752F" w:rsidP="00EF752F">
      <w:pPr>
        <w:spacing w:after="240"/>
        <w:jc w:val="both"/>
        <w:rPr>
          <w:rFonts w:ascii="Arial" w:hAnsi="Arial" w:cs="Arial"/>
          <w:b/>
          <w:sz w:val="22"/>
          <w:szCs w:val="22"/>
        </w:rPr>
      </w:pPr>
    </w:p>
    <w:p w:rsidR="00745F59" w:rsidRDefault="00E15211" w:rsidP="00745F59">
      <w:pPr>
        <w:numPr>
          <w:ilvl w:val="0"/>
          <w:numId w:val="1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960C23">
        <w:rPr>
          <w:rFonts w:ascii="Arial" w:hAnsi="Arial" w:cs="Arial"/>
          <w:sz w:val="22"/>
          <w:szCs w:val="22"/>
        </w:rPr>
        <w:t>Partner je po</w:t>
      </w:r>
      <w:r w:rsidR="00BD6538" w:rsidRPr="00960C23">
        <w:rPr>
          <w:rFonts w:ascii="Arial" w:hAnsi="Arial" w:cs="Arial"/>
          <w:sz w:val="22"/>
          <w:szCs w:val="22"/>
        </w:rPr>
        <w:t>vinen</w:t>
      </w:r>
      <w:r w:rsidR="008B343D" w:rsidRPr="00960C23">
        <w:rPr>
          <w:rFonts w:ascii="Arial" w:hAnsi="Arial" w:cs="Arial"/>
          <w:iCs/>
          <w:sz w:val="22"/>
          <w:szCs w:val="22"/>
        </w:rPr>
        <w:t xml:space="preserve"> </w:t>
      </w:r>
      <w:r w:rsidR="00BD6538" w:rsidRPr="00960C23">
        <w:rPr>
          <w:rFonts w:ascii="Arial" w:hAnsi="Arial" w:cs="Arial"/>
          <w:sz w:val="22"/>
          <w:szCs w:val="22"/>
        </w:rPr>
        <w:t xml:space="preserve">zajistit úhradu </w:t>
      </w:r>
      <w:r w:rsidRPr="00960C23">
        <w:rPr>
          <w:rFonts w:ascii="Arial" w:hAnsi="Arial" w:cs="Arial"/>
          <w:sz w:val="22"/>
          <w:szCs w:val="22"/>
        </w:rPr>
        <w:t>výdajů projektu</w:t>
      </w:r>
      <w:r w:rsidR="00BD6538" w:rsidRPr="00960C23">
        <w:rPr>
          <w:rFonts w:ascii="Arial" w:hAnsi="Arial" w:cs="Arial"/>
          <w:sz w:val="22"/>
          <w:szCs w:val="22"/>
        </w:rPr>
        <w:t xml:space="preserve"> vztahujících se k činnostem, které realizuje v rámci </w:t>
      </w:r>
      <w:r w:rsidR="00311193" w:rsidRPr="00960C23">
        <w:rPr>
          <w:rFonts w:ascii="Arial" w:hAnsi="Arial" w:cs="Arial"/>
          <w:sz w:val="22"/>
          <w:szCs w:val="22"/>
        </w:rPr>
        <w:t>projektu a které</w:t>
      </w:r>
      <w:r w:rsidRPr="00960C23">
        <w:rPr>
          <w:rFonts w:ascii="Arial" w:hAnsi="Arial" w:cs="Arial"/>
          <w:sz w:val="22"/>
          <w:szCs w:val="22"/>
        </w:rPr>
        <w:t xml:space="preserve"> nejsou kryty výše </w:t>
      </w:r>
      <w:r w:rsidR="00162A0C">
        <w:rPr>
          <w:rFonts w:ascii="Arial" w:hAnsi="Arial" w:cs="Arial"/>
          <w:sz w:val="22"/>
          <w:szCs w:val="22"/>
        </w:rPr>
        <w:t>uvedeným příspěvkem</w:t>
      </w:r>
      <w:r w:rsidRPr="00960C23">
        <w:rPr>
          <w:rFonts w:ascii="Arial" w:hAnsi="Arial" w:cs="Arial"/>
          <w:sz w:val="22"/>
          <w:szCs w:val="22"/>
        </w:rPr>
        <w:t xml:space="preserve"> (zejména nezpůsobilé výdaje), aby byl dodržen účel poskytnutí dotace na daný projekt.</w:t>
      </w:r>
    </w:p>
    <w:p w:rsidR="00A172F0" w:rsidRPr="00745F59" w:rsidRDefault="00A172F0" w:rsidP="00A172F0">
      <w:pPr>
        <w:numPr>
          <w:ilvl w:val="0"/>
          <w:numId w:val="1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745F59">
        <w:rPr>
          <w:rFonts w:ascii="Arial" w:hAnsi="Arial" w:cs="Arial"/>
          <w:sz w:val="22"/>
          <w:szCs w:val="22"/>
        </w:rPr>
        <w:t xml:space="preserve">Prostředky získané na realizaci činností dle článku III. smlouvy jsou příjemce i partner oprávněni použít pouze na úhradu nejnutnějších výdajů a současně takových výdajů, které jsou považovány za způsobilé výdaje a které příjemci nebo partnerům vznikly mezi dnem zahájení realizace projektu a dnem ukončení realizace projektu uvedenými </w:t>
      </w:r>
      <w:r>
        <w:rPr>
          <w:rFonts w:ascii="Arial" w:hAnsi="Arial" w:cs="Arial"/>
          <w:sz w:val="22"/>
          <w:szCs w:val="22"/>
        </w:rPr>
        <w:br/>
      </w:r>
      <w:r w:rsidRPr="00745F59">
        <w:rPr>
          <w:rFonts w:ascii="Arial" w:hAnsi="Arial" w:cs="Arial"/>
          <w:sz w:val="22"/>
          <w:szCs w:val="22"/>
        </w:rPr>
        <w:t xml:space="preserve">v článku II. odst. 2 smlouvy. Příjemce a partner jsou oprávněni prostředky na realizaci činností použít pouze na úhradu způsobilých výdajů uvedených v rozpočtu projektu, který je nedílnou součástí Rozhodnutí o </w:t>
      </w:r>
      <w:r>
        <w:rPr>
          <w:rFonts w:ascii="Arial" w:hAnsi="Arial" w:cs="Arial"/>
          <w:sz w:val="22"/>
          <w:szCs w:val="22"/>
        </w:rPr>
        <w:t>dotaci</w:t>
      </w:r>
      <w:r w:rsidRPr="00745F59">
        <w:rPr>
          <w:rFonts w:ascii="Arial" w:hAnsi="Arial" w:cs="Arial"/>
          <w:sz w:val="22"/>
          <w:szCs w:val="22"/>
        </w:rPr>
        <w:t>, nebo vzniklé na základě nepodstatné změny projektu uvedené ve Specifické části pravidel pro žadatele a příjemce v rámci OPZ pro projekt se skutečně vzniklými výdaji a případně také s nepřímými náklady.</w:t>
      </w:r>
    </w:p>
    <w:p w:rsidR="00193F31" w:rsidRDefault="0035535D" w:rsidP="00193F31">
      <w:pPr>
        <w:numPr>
          <w:ilvl w:val="0"/>
          <w:numId w:val="16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Partner není oprávněn po příjemci požadovat úhradu výdajů, které byly poskytovatelem shledány jako nezpůsobilé. </w:t>
      </w:r>
    </w:p>
    <w:p w:rsidR="005B7E4F" w:rsidRDefault="00A172F0" w:rsidP="00193F31">
      <w:pPr>
        <w:numPr>
          <w:ilvl w:val="0"/>
          <w:numId w:val="1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193F31">
        <w:rPr>
          <w:rFonts w:ascii="Arial" w:hAnsi="Arial" w:cs="Arial"/>
          <w:sz w:val="22"/>
          <w:szCs w:val="22"/>
        </w:rPr>
        <w:t>Příjemce poskytne partnero</w:t>
      </w:r>
      <w:r w:rsidR="00EF752F">
        <w:rPr>
          <w:rFonts w:ascii="Arial" w:hAnsi="Arial" w:cs="Arial"/>
          <w:sz w:val="22"/>
          <w:szCs w:val="22"/>
        </w:rPr>
        <w:t>vi na začátku projektu 1. část příspěvku</w:t>
      </w:r>
      <w:r w:rsidRPr="00193F31">
        <w:rPr>
          <w:rFonts w:ascii="Arial" w:hAnsi="Arial" w:cs="Arial"/>
          <w:sz w:val="22"/>
          <w:szCs w:val="22"/>
        </w:rPr>
        <w:t xml:space="preserve"> ve výši </w:t>
      </w:r>
      <w:r w:rsidR="004E4088">
        <w:rPr>
          <w:rFonts w:ascii="Arial" w:hAnsi="Arial" w:cs="Arial"/>
          <w:sz w:val="22"/>
          <w:szCs w:val="22"/>
        </w:rPr>
        <w:br/>
      </w:r>
      <w:r w:rsidRPr="00193F31">
        <w:rPr>
          <w:rFonts w:ascii="Arial" w:hAnsi="Arial" w:cs="Arial"/>
          <w:b/>
          <w:sz w:val="22"/>
          <w:szCs w:val="22"/>
        </w:rPr>
        <w:t>4.</w:t>
      </w:r>
      <w:r w:rsidR="00F223B9">
        <w:rPr>
          <w:rFonts w:ascii="Arial" w:hAnsi="Arial" w:cs="Arial"/>
          <w:b/>
          <w:sz w:val="22"/>
          <w:szCs w:val="22"/>
        </w:rPr>
        <w:t>037.500</w:t>
      </w:r>
      <w:r w:rsidRPr="00193F31">
        <w:rPr>
          <w:rFonts w:ascii="Arial" w:hAnsi="Arial" w:cs="Arial"/>
          <w:b/>
          <w:sz w:val="22"/>
          <w:szCs w:val="22"/>
        </w:rPr>
        <w:t>,</w:t>
      </w:r>
      <w:r w:rsidR="00285F5C">
        <w:rPr>
          <w:rFonts w:ascii="Arial" w:hAnsi="Arial" w:cs="Arial"/>
          <w:b/>
          <w:sz w:val="22"/>
          <w:szCs w:val="22"/>
        </w:rPr>
        <w:t>00</w:t>
      </w:r>
      <w:r w:rsidRPr="00193F31">
        <w:rPr>
          <w:rFonts w:ascii="Arial" w:hAnsi="Arial" w:cs="Arial"/>
          <w:sz w:val="22"/>
          <w:szCs w:val="22"/>
        </w:rPr>
        <w:t xml:space="preserve"> </w:t>
      </w:r>
      <w:r w:rsidRPr="00193F31">
        <w:rPr>
          <w:rFonts w:ascii="Arial" w:hAnsi="Arial" w:cs="Arial"/>
          <w:b/>
          <w:sz w:val="22"/>
          <w:szCs w:val="22"/>
        </w:rPr>
        <w:t>Kč</w:t>
      </w:r>
      <w:r w:rsidRPr="00193F31">
        <w:rPr>
          <w:rFonts w:ascii="Arial" w:hAnsi="Arial" w:cs="Arial"/>
          <w:sz w:val="22"/>
          <w:szCs w:val="22"/>
        </w:rPr>
        <w:t xml:space="preserve">. </w:t>
      </w:r>
      <w:r w:rsidR="005B7E4F" w:rsidRPr="00193F31">
        <w:rPr>
          <w:rFonts w:ascii="Arial" w:hAnsi="Arial" w:cs="Arial"/>
          <w:sz w:val="22"/>
          <w:szCs w:val="22"/>
        </w:rPr>
        <w:t xml:space="preserve">1. část </w:t>
      </w:r>
      <w:r w:rsidR="00EF752F">
        <w:rPr>
          <w:rFonts w:ascii="Arial" w:hAnsi="Arial" w:cs="Arial"/>
          <w:sz w:val="22"/>
          <w:szCs w:val="22"/>
        </w:rPr>
        <w:t>příspěvku</w:t>
      </w:r>
      <w:r w:rsidR="005B7E4F" w:rsidRPr="00193F31">
        <w:rPr>
          <w:rFonts w:ascii="Arial" w:hAnsi="Arial" w:cs="Arial"/>
          <w:sz w:val="22"/>
          <w:szCs w:val="22"/>
        </w:rPr>
        <w:t xml:space="preserve"> je příjemce povinen partnerovi poskytnout nejpozději do 20 pracovních dnů od připsání části dotace na účet příjemce. Další části </w:t>
      </w:r>
      <w:r w:rsidR="00EF752F">
        <w:rPr>
          <w:rFonts w:ascii="Arial" w:hAnsi="Arial" w:cs="Arial"/>
          <w:sz w:val="22"/>
          <w:szCs w:val="22"/>
        </w:rPr>
        <w:t>příspěvku</w:t>
      </w:r>
      <w:r w:rsidR="005B7E4F" w:rsidRPr="00193F31">
        <w:rPr>
          <w:rFonts w:ascii="Arial" w:hAnsi="Arial" w:cs="Arial"/>
          <w:sz w:val="22"/>
          <w:szCs w:val="22"/>
        </w:rPr>
        <w:t xml:space="preserve"> budou partnerovi propláceny za předpokladu schválení příslušné monitorovací zprávy, </w:t>
      </w:r>
      <w:r w:rsidR="004E4088">
        <w:rPr>
          <w:rFonts w:ascii="Arial" w:hAnsi="Arial" w:cs="Arial"/>
          <w:sz w:val="22"/>
          <w:szCs w:val="22"/>
        </w:rPr>
        <w:br/>
      </w:r>
      <w:r w:rsidR="005B7E4F" w:rsidRPr="00193F31">
        <w:rPr>
          <w:rFonts w:ascii="Arial" w:hAnsi="Arial" w:cs="Arial"/>
          <w:sz w:val="22"/>
          <w:szCs w:val="22"/>
        </w:rPr>
        <w:t>a to do 20 pracovních dnů po připsání části dotace na účet příjemce.</w:t>
      </w:r>
    </w:p>
    <w:p w:rsidR="0070128B" w:rsidRPr="00193F31" w:rsidRDefault="0070128B" w:rsidP="0070128B">
      <w:pPr>
        <w:spacing w:after="24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Příspěvky budou zaslány partnerovi pod variabilním symbolem </w:t>
      </w:r>
      <w:r w:rsidRPr="0070128B">
        <w:rPr>
          <w:rFonts w:ascii="Arial" w:hAnsi="Arial" w:cs="Arial"/>
          <w:b/>
          <w:sz w:val="22"/>
          <w:szCs w:val="22"/>
        </w:rPr>
        <w:t>5221097461</w:t>
      </w:r>
      <w:r>
        <w:rPr>
          <w:rFonts w:ascii="Arial" w:hAnsi="Arial" w:cs="Arial"/>
          <w:sz w:val="22"/>
          <w:szCs w:val="22"/>
        </w:rPr>
        <w:t xml:space="preserve">, specifický symbol </w:t>
      </w:r>
      <w:r w:rsidRPr="0070128B">
        <w:rPr>
          <w:rFonts w:ascii="Arial" w:hAnsi="Arial" w:cs="Arial"/>
          <w:b/>
          <w:sz w:val="22"/>
          <w:szCs w:val="22"/>
        </w:rPr>
        <w:t>7006</w:t>
      </w:r>
      <w:r>
        <w:rPr>
          <w:rFonts w:ascii="Arial" w:hAnsi="Arial" w:cs="Arial"/>
          <w:sz w:val="22"/>
          <w:szCs w:val="22"/>
        </w:rPr>
        <w:t>.</w:t>
      </w:r>
    </w:p>
    <w:p w:rsidR="005B7E4F" w:rsidRPr="00782BBA" w:rsidRDefault="005B7E4F" w:rsidP="00782BBA">
      <w:pPr>
        <w:numPr>
          <w:ilvl w:val="0"/>
          <w:numId w:val="1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B1052">
        <w:rPr>
          <w:rFonts w:ascii="Arial" w:hAnsi="Arial" w:cs="Arial"/>
          <w:sz w:val="22"/>
          <w:szCs w:val="22"/>
        </w:rPr>
        <w:t>„Smluvní strany berou na vědomí, že termíny uvedené v harmonogramu plateb jsou informativní. O upřesnění termínů se smluvní strany zavazují písemně bezodkladně informovat. Upřesnění termínů dle tohoto ustanovení nezakládá důvod pro změnu této smlouvy ani jejích příloh.“</w:t>
      </w:r>
    </w:p>
    <w:p w:rsidR="004A2A3B" w:rsidRDefault="004A2A3B" w:rsidP="004D5140">
      <w:pPr>
        <w:numPr>
          <w:ilvl w:val="0"/>
          <w:numId w:val="1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5B7E4F">
        <w:rPr>
          <w:rFonts w:ascii="Arial" w:hAnsi="Arial" w:cs="Arial"/>
          <w:sz w:val="22"/>
          <w:szCs w:val="22"/>
        </w:rPr>
        <w:t>Partnerovi jsou hrazen</w:t>
      </w:r>
      <w:r w:rsidR="00E773B8" w:rsidRPr="005B7E4F">
        <w:rPr>
          <w:rFonts w:ascii="Arial" w:hAnsi="Arial" w:cs="Arial"/>
          <w:sz w:val="22"/>
          <w:szCs w:val="22"/>
        </w:rPr>
        <w:t>y</w:t>
      </w:r>
      <w:r w:rsidRPr="005B7E4F">
        <w:rPr>
          <w:rFonts w:ascii="Arial" w:hAnsi="Arial" w:cs="Arial"/>
          <w:sz w:val="22"/>
          <w:szCs w:val="22"/>
        </w:rPr>
        <w:t xml:space="preserve"> způsobilé výdaje, povaha právních vztahů mezi příjemcem </w:t>
      </w:r>
      <w:r w:rsidR="00E53588">
        <w:rPr>
          <w:rFonts w:ascii="Arial" w:hAnsi="Arial" w:cs="Arial"/>
          <w:sz w:val="22"/>
          <w:szCs w:val="22"/>
        </w:rPr>
        <w:br/>
      </w:r>
      <w:r w:rsidRPr="005B7E4F">
        <w:rPr>
          <w:rFonts w:ascii="Arial" w:hAnsi="Arial" w:cs="Arial"/>
          <w:sz w:val="22"/>
          <w:szCs w:val="22"/>
        </w:rPr>
        <w:t>a partnerem</w:t>
      </w:r>
      <w:r w:rsidR="00DE7DC5" w:rsidRPr="005B7E4F">
        <w:rPr>
          <w:rFonts w:ascii="Arial" w:hAnsi="Arial" w:cs="Arial"/>
          <w:sz w:val="22"/>
          <w:szCs w:val="22"/>
        </w:rPr>
        <w:t xml:space="preserve"> však</w:t>
      </w:r>
      <w:r w:rsidRPr="005B7E4F">
        <w:rPr>
          <w:rFonts w:ascii="Arial" w:hAnsi="Arial" w:cs="Arial"/>
          <w:sz w:val="22"/>
          <w:szCs w:val="22"/>
        </w:rPr>
        <w:t xml:space="preserve"> není založena na poskytování služeb</w:t>
      </w:r>
      <w:r w:rsidR="00E773B8" w:rsidRPr="005B7E4F">
        <w:rPr>
          <w:rFonts w:ascii="Arial" w:hAnsi="Arial" w:cs="Arial"/>
          <w:sz w:val="22"/>
          <w:szCs w:val="22"/>
        </w:rPr>
        <w:t>,</w:t>
      </w:r>
      <w:r w:rsidRPr="005B7E4F">
        <w:rPr>
          <w:rFonts w:ascii="Arial" w:hAnsi="Arial" w:cs="Arial"/>
          <w:sz w:val="22"/>
          <w:szCs w:val="22"/>
        </w:rPr>
        <w:t xml:space="preserve"> tedy na dodavatelském vztahu. </w:t>
      </w:r>
      <w:r w:rsidR="000D082B" w:rsidRPr="005B7E4F">
        <w:rPr>
          <w:rFonts w:ascii="Arial" w:hAnsi="Arial" w:cs="Arial"/>
          <w:sz w:val="22"/>
          <w:szCs w:val="22"/>
        </w:rPr>
        <w:t xml:space="preserve">Označení plateb </w:t>
      </w:r>
      <w:r w:rsidR="00A24BA3" w:rsidRPr="005B7E4F">
        <w:rPr>
          <w:rFonts w:ascii="Arial" w:hAnsi="Arial" w:cs="Arial"/>
          <w:sz w:val="22"/>
          <w:szCs w:val="22"/>
        </w:rPr>
        <w:t>mezi příjemcem a partnerem podle účetních předpisů není rozhodující</w:t>
      </w:r>
      <w:r w:rsidRPr="005B7E4F">
        <w:rPr>
          <w:rFonts w:ascii="Arial" w:hAnsi="Arial" w:cs="Arial"/>
          <w:sz w:val="22"/>
          <w:szCs w:val="22"/>
        </w:rPr>
        <w:t>.</w:t>
      </w:r>
      <w:r w:rsidR="002B24BC" w:rsidRPr="005B7E4F">
        <w:rPr>
          <w:rFonts w:ascii="Arial" w:hAnsi="Arial" w:cs="Arial"/>
          <w:sz w:val="22"/>
          <w:szCs w:val="22"/>
        </w:rPr>
        <w:t xml:space="preserve"> V platbách však nesmí být zakalkulován žádný zisk</w:t>
      </w:r>
      <w:r w:rsidR="00E773B8" w:rsidRPr="005B7E4F">
        <w:rPr>
          <w:rFonts w:ascii="Arial" w:hAnsi="Arial" w:cs="Arial"/>
          <w:sz w:val="22"/>
          <w:szCs w:val="22"/>
        </w:rPr>
        <w:t xml:space="preserve"> ani DPH</w:t>
      </w:r>
      <w:r w:rsidR="002B24BC" w:rsidRPr="005B7E4F">
        <w:rPr>
          <w:rFonts w:ascii="Arial" w:hAnsi="Arial" w:cs="Arial"/>
          <w:sz w:val="22"/>
          <w:szCs w:val="22"/>
        </w:rPr>
        <w:t xml:space="preserve">. </w:t>
      </w:r>
    </w:p>
    <w:p w:rsidR="005B20D8" w:rsidRPr="00E53588" w:rsidRDefault="005B20D8" w:rsidP="005B20D8">
      <w:pPr>
        <w:pStyle w:val="Zhlav"/>
        <w:numPr>
          <w:ilvl w:val="0"/>
          <w:numId w:val="16"/>
        </w:numPr>
        <w:tabs>
          <w:tab w:val="clear" w:pos="4536"/>
          <w:tab w:val="clear" w:pos="9072"/>
        </w:tabs>
        <w:spacing w:after="240"/>
        <w:jc w:val="both"/>
        <w:rPr>
          <w:sz w:val="22"/>
          <w:szCs w:val="22"/>
        </w:rPr>
      </w:pPr>
      <w:r w:rsidRPr="00A81346">
        <w:rPr>
          <w:sz w:val="22"/>
        </w:rPr>
        <w:t xml:space="preserve">Partner je povinen nejpozději před ukončením realizace projektu od svého celkového podílu v bodě 2 tohoto článku odečíst příjmy projektu </w:t>
      </w:r>
      <w:r w:rsidR="00F356E0">
        <w:rPr>
          <w:sz w:val="22"/>
        </w:rPr>
        <w:t>v souladu s pravidly uvedených ve Specifické části pravidel</w:t>
      </w:r>
      <w:r>
        <w:rPr>
          <w:sz w:val="22"/>
        </w:rPr>
        <w:t xml:space="preserve"> pro žadatele a příjemce v rámci OPZ pro projekty se skutečně vzniklými výdaji a případně také s nepřímými náklady</w:t>
      </w:r>
      <w:r w:rsidRPr="00A81346">
        <w:rPr>
          <w:sz w:val="22"/>
        </w:rPr>
        <w:t xml:space="preserve">, které partner získal v průběhu realizace projektu, pokud tyto příjmy nebyly zohledněny při uzavírání této smlouvy. </w:t>
      </w:r>
    </w:p>
    <w:p w:rsidR="00E53588" w:rsidRPr="00A81346" w:rsidRDefault="00E53588" w:rsidP="00E53588">
      <w:pPr>
        <w:pStyle w:val="Zhlav"/>
        <w:tabs>
          <w:tab w:val="clear" w:pos="4536"/>
          <w:tab w:val="clear" w:pos="9072"/>
        </w:tabs>
        <w:spacing w:after="240"/>
        <w:jc w:val="both"/>
        <w:rPr>
          <w:sz w:val="22"/>
          <w:szCs w:val="22"/>
        </w:rPr>
      </w:pPr>
    </w:p>
    <w:p w:rsidR="00297D69" w:rsidRDefault="00297D69" w:rsidP="004D5140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V.</w:t>
      </w:r>
    </w:p>
    <w:p w:rsidR="00297D69" w:rsidRDefault="00297D69" w:rsidP="004D5140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Odpovědnost za škodu</w:t>
      </w:r>
    </w:p>
    <w:p w:rsidR="00297D69" w:rsidRDefault="00297D69" w:rsidP="004D5140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A172F0" w:rsidRDefault="00A172F0" w:rsidP="00A172F0">
      <w:pPr>
        <w:numPr>
          <w:ilvl w:val="0"/>
          <w:numId w:val="18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Právní a finanční odpovědnost za správné a zákonné použití </w:t>
      </w:r>
      <w:r w:rsidR="004E4088">
        <w:rPr>
          <w:rFonts w:ascii="Arial" w:hAnsi="Arial" w:cs="Arial"/>
          <w:sz w:val="22"/>
          <w:szCs w:val="22"/>
        </w:rPr>
        <w:t>příspěvku</w:t>
      </w:r>
      <w:r>
        <w:rPr>
          <w:rFonts w:ascii="Arial" w:hAnsi="Arial" w:cs="Arial"/>
          <w:sz w:val="22"/>
          <w:szCs w:val="22"/>
        </w:rPr>
        <w:t xml:space="preserve"> </w:t>
      </w:r>
      <w:r w:rsidRPr="00D61FD1">
        <w:rPr>
          <w:rFonts w:ascii="Arial" w:hAnsi="Arial" w:cs="Arial"/>
          <w:sz w:val="22"/>
          <w:szCs w:val="22"/>
        </w:rPr>
        <w:t xml:space="preserve">partnerem </w:t>
      </w:r>
      <w:r>
        <w:rPr>
          <w:rFonts w:ascii="Arial" w:hAnsi="Arial" w:cs="Arial"/>
          <w:sz w:val="22"/>
          <w:szCs w:val="22"/>
        </w:rPr>
        <w:t xml:space="preserve">vůči </w:t>
      </w:r>
      <w:r w:rsidRPr="007B4003">
        <w:rPr>
          <w:rFonts w:ascii="Arial" w:hAnsi="Arial" w:cs="Arial"/>
          <w:sz w:val="22"/>
          <w:szCs w:val="22"/>
        </w:rPr>
        <w:t>poskytovateli nese příjemce</w:t>
      </w:r>
      <w:r>
        <w:rPr>
          <w:rFonts w:ascii="Arial" w:hAnsi="Arial" w:cs="Arial"/>
          <w:sz w:val="22"/>
          <w:szCs w:val="22"/>
        </w:rPr>
        <w:t>.</w:t>
      </w:r>
    </w:p>
    <w:p w:rsidR="00A172F0" w:rsidRPr="00C87AC1" w:rsidRDefault="00A172F0" w:rsidP="00A172F0">
      <w:pPr>
        <w:numPr>
          <w:ilvl w:val="0"/>
          <w:numId w:val="18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D61FD1">
        <w:rPr>
          <w:rFonts w:ascii="Arial" w:hAnsi="Arial" w:cs="Arial"/>
          <w:sz w:val="22"/>
          <w:szCs w:val="22"/>
        </w:rPr>
        <w:t>Partner</w:t>
      </w:r>
      <w:r>
        <w:rPr>
          <w:rFonts w:ascii="Arial" w:hAnsi="Arial" w:cs="Arial"/>
          <w:sz w:val="22"/>
          <w:szCs w:val="22"/>
        </w:rPr>
        <w:t xml:space="preserve"> je povinen příjemci uhradit škodu, za niž příjemce odpovídá dle článku V. odst. </w:t>
      </w:r>
      <w:r w:rsidR="00E5358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1 smlouvy a která příjemci vznikla v důsledku toho, že partner porušil povinnost vyplývající z této smlouvy v návaznosti na část V. </w:t>
      </w:r>
      <w:r w:rsidRPr="006B7BEA">
        <w:rPr>
          <w:rFonts w:ascii="Arial" w:hAnsi="Arial" w:cs="Arial"/>
          <w:sz w:val="22"/>
          <w:szCs w:val="22"/>
        </w:rPr>
        <w:t xml:space="preserve">Rozhodnutí o </w:t>
      </w:r>
      <w:r w:rsidR="008E609C">
        <w:rPr>
          <w:rFonts w:ascii="Arial" w:hAnsi="Arial" w:cs="Arial"/>
          <w:sz w:val="22"/>
          <w:szCs w:val="22"/>
        </w:rPr>
        <w:t xml:space="preserve">dotaci, která se týká sankcí. </w:t>
      </w:r>
    </w:p>
    <w:p w:rsidR="00A172F0" w:rsidRPr="005118BC" w:rsidRDefault="00A172F0" w:rsidP="00A172F0">
      <w:pPr>
        <w:numPr>
          <w:ilvl w:val="0"/>
          <w:numId w:val="18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E3648A">
        <w:rPr>
          <w:rFonts w:ascii="Arial" w:hAnsi="Arial" w:cs="Arial"/>
          <w:sz w:val="22"/>
          <w:szCs w:val="22"/>
        </w:rPr>
        <w:t>Partner odpovídá za škodu také ostatním partnerům projektu, se kterými příjemce uzavřel smlouvu o partnerství na projekt, včetně třetí osoby, tj. zaměstnavatele, která vznikne porušením jeho povinností vyplývajících z</w:t>
      </w:r>
      <w:r w:rsidRPr="00CD0B14">
        <w:rPr>
          <w:rFonts w:ascii="Arial" w:hAnsi="Arial" w:cs="Arial"/>
          <w:sz w:val="22"/>
          <w:szCs w:val="22"/>
        </w:rPr>
        <w:t> této smlouvy, jakož i z obecných ustanovení právních předpisů.</w:t>
      </w:r>
      <w:r w:rsidRPr="00C87A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Partner neodpovídá za škodu vzniklou konáním nebo opomenutím příjemce.</w:t>
      </w:r>
    </w:p>
    <w:p w:rsidR="00297D69" w:rsidRDefault="00297D69">
      <w:pPr>
        <w:jc w:val="both"/>
        <w:rPr>
          <w:rFonts w:ascii="Arial" w:hAnsi="Arial" w:cs="Arial"/>
          <w:sz w:val="22"/>
          <w:szCs w:val="22"/>
        </w:rPr>
      </w:pPr>
    </w:p>
    <w:p w:rsidR="00297D69" w:rsidRDefault="00297D69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VI.</w:t>
      </w:r>
    </w:p>
    <w:p w:rsidR="00297D69" w:rsidRPr="004D5140" w:rsidRDefault="00297D69" w:rsidP="004D5140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4D5140">
        <w:rPr>
          <w:rFonts w:ascii="Arial" w:hAnsi="Arial" w:cs="Arial"/>
          <w:b/>
          <w:bCs/>
          <w:sz w:val="22"/>
          <w:szCs w:val="22"/>
        </w:rPr>
        <w:t>Další práva a povinnosti smluvních stran</w:t>
      </w:r>
    </w:p>
    <w:p w:rsidR="00297D69" w:rsidRDefault="00297D69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</w:p>
    <w:p w:rsidR="00A172F0" w:rsidRDefault="00A172F0" w:rsidP="00A172F0">
      <w:pPr>
        <w:numPr>
          <w:ilvl w:val="0"/>
          <w:numId w:val="19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jsou povinny zdržet se jakékoliv činnosti, jež by mohla znemožnit nebo ztížit dosažení účelu této smlouvy.</w:t>
      </w:r>
    </w:p>
    <w:p w:rsidR="00A172F0" w:rsidRDefault="00A172F0" w:rsidP="00A172F0">
      <w:pPr>
        <w:numPr>
          <w:ilvl w:val="0"/>
          <w:numId w:val="19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jsou povinny vzájemně se informovat o skutečnostech rozhodných pro plnění této smlouvy.</w:t>
      </w:r>
    </w:p>
    <w:p w:rsidR="00A172F0" w:rsidRDefault="00A172F0" w:rsidP="00A172F0">
      <w:pPr>
        <w:numPr>
          <w:ilvl w:val="0"/>
          <w:numId w:val="19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jsou povinny jednat při realizaci projektu eticky, korektně, transparentně a v souladu s dobrými mravy.</w:t>
      </w:r>
    </w:p>
    <w:p w:rsidR="00A172F0" w:rsidRDefault="00A172F0" w:rsidP="00A172F0">
      <w:pPr>
        <w:numPr>
          <w:ilvl w:val="0"/>
          <w:numId w:val="19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Partner je povinen příjemci oznámit do 5 pracovních dnů od nabytí účinnosti smlouvy kontaktní údaje pracovníka pověřeného koordinací svých prací na projektu dle článku </w:t>
      </w:r>
      <w:r w:rsidR="00E5358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II. smlouvy.</w:t>
      </w:r>
    </w:p>
    <w:p w:rsidR="00A172F0" w:rsidRDefault="00A172F0" w:rsidP="00A172F0">
      <w:pPr>
        <w:numPr>
          <w:ilvl w:val="0"/>
          <w:numId w:val="19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tato smlouva používá pojem partner, míní se jím konkrétní partner, který je uveden v hlavičce smlouvy. Pokud tato smlouva používá pojem partneři, jedná se </w:t>
      </w:r>
      <w:r>
        <w:rPr>
          <w:rFonts w:ascii="Arial" w:hAnsi="Arial" w:cs="Arial"/>
          <w:sz w:val="22"/>
          <w:szCs w:val="22"/>
        </w:rPr>
        <w:br/>
        <w:t>o všechny zapojené partnery do realizace projektu, se kterými uzavřel příjemce smlouvu o partnerství, není li stanoveno jinak.</w:t>
      </w:r>
    </w:p>
    <w:p w:rsidR="00C001E2" w:rsidRPr="00660293" w:rsidRDefault="00A172F0" w:rsidP="00660293">
      <w:pPr>
        <w:numPr>
          <w:ilvl w:val="0"/>
          <w:numId w:val="19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oprávněn kontrolovat plnění veškerých povinností vyplývajících partnerovi z této smlouvy. Partner je povinen tuto kontrolu strpět a poskytovat partnerovi nezbytnou součinnost.</w:t>
      </w:r>
    </w:p>
    <w:p w:rsidR="00E53588" w:rsidRDefault="00E53588" w:rsidP="00171E58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297D69" w:rsidRPr="00171E58" w:rsidRDefault="00297D69" w:rsidP="00171E58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171E58">
        <w:rPr>
          <w:rFonts w:ascii="Arial" w:hAnsi="Arial" w:cs="Arial"/>
          <w:b/>
          <w:bCs/>
          <w:sz w:val="22"/>
          <w:szCs w:val="22"/>
        </w:rPr>
        <w:t>VII.</w:t>
      </w:r>
    </w:p>
    <w:p w:rsidR="00297D69" w:rsidRDefault="00297D69" w:rsidP="00171E58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Trvání smlouvy</w:t>
      </w:r>
    </w:p>
    <w:p w:rsidR="00297D69" w:rsidRDefault="00297D69">
      <w:pPr>
        <w:ind w:left="360"/>
        <w:rPr>
          <w:rFonts w:ascii="Arial" w:hAnsi="Arial" w:cs="Arial"/>
          <w:b/>
          <w:bCs/>
          <w:sz w:val="22"/>
          <w:szCs w:val="22"/>
        </w:rPr>
      </w:pPr>
    </w:p>
    <w:p w:rsidR="00A172F0" w:rsidRDefault="00A172F0" w:rsidP="00A172F0">
      <w:pPr>
        <w:ind w:left="360"/>
        <w:rPr>
          <w:rFonts w:ascii="Arial" w:hAnsi="Arial" w:cs="Arial"/>
          <w:b/>
          <w:bCs/>
          <w:sz w:val="22"/>
          <w:szCs w:val="22"/>
        </w:rPr>
      </w:pPr>
    </w:p>
    <w:p w:rsidR="00A172F0" w:rsidRDefault="00A172F0" w:rsidP="00A172F0">
      <w:pPr>
        <w:numPr>
          <w:ilvl w:val="0"/>
          <w:numId w:val="20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se uzavírá na dobu určitou, a to do doby dosažení účelu dle článku II. smlouvy, nejméně však do doby ukončení realizace projektu a jeho závěrečného vyúčtování. </w:t>
      </w:r>
    </w:p>
    <w:p w:rsidR="00A172F0" w:rsidRDefault="00A172F0" w:rsidP="00A172F0">
      <w:pPr>
        <w:numPr>
          <w:ilvl w:val="0"/>
          <w:numId w:val="20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partner závažným způsobem nebo opětovně poruší některou z povinností vyplývající pro něj z této smlouvy nebo z platných právních předpisů, je příjemce oprávněn písemně odstoupit od této smlouvy, a to s účinností od doručení a vyloučit tak partnera z další účasti na realizaci projektu. </w:t>
      </w:r>
      <w:r w:rsidRPr="00512177">
        <w:rPr>
          <w:rFonts w:ascii="Arial" w:hAnsi="Arial" w:cs="Arial"/>
          <w:sz w:val="22"/>
          <w:szCs w:val="22"/>
        </w:rPr>
        <w:t xml:space="preserve">V případě pochybností se má za to, že </w:t>
      </w:r>
      <w:r>
        <w:rPr>
          <w:rFonts w:ascii="Arial" w:hAnsi="Arial" w:cs="Arial"/>
          <w:sz w:val="22"/>
          <w:szCs w:val="22"/>
        </w:rPr>
        <w:t>odstoupení</w:t>
      </w:r>
      <w:r w:rsidRPr="00DD7318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o</w:t>
      </w:r>
      <w:r w:rsidRPr="00DD7318">
        <w:rPr>
          <w:rFonts w:ascii="Arial" w:hAnsi="Arial" w:cs="Arial"/>
          <w:sz w:val="22"/>
          <w:szCs w:val="22"/>
        </w:rPr>
        <w:t xml:space="preserve"> doručen</w:t>
      </w:r>
      <w:r>
        <w:rPr>
          <w:rFonts w:ascii="Arial" w:hAnsi="Arial" w:cs="Arial"/>
          <w:sz w:val="22"/>
          <w:szCs w:val="22"/>
        </w:rPr>
        <w:t>o</w:t>
      </w:r>
      <w:r w:rsidRPr="00DD7318">
        <w:rPr>
          <w:rFonts w:ascii="Arial" w:hAnsi="Arial" w:cs="Arial"/>
          <w:sz w:val="22"/>
          <w:szCs w:val="22"/>
        </w:rPr>
        <w:t xml:space="preserve"> 5. kalendářním dnem od jejího odeslání.</w:t>
      </w:r>
    </w:p>
    <w:p w:rsidR="00A172F0" w:rsidRDefault="00A172F0" w:rsidP="00A172F0">
      <w:pPr>
        <w:numPr>
          <w:ilvl w:val="0"/>
          <w:numId w:val="20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Partner může ukončit spolupráci s příjemcem na základě písemné dohody. Takovým ukončením spolupráce však nesmí být ohroženo plnění účelu smlouvy a nesmí tím vzniknout újma příjemci. </w:t>
      </w:r>
    </w:p>
    <w:p w:rsidR="00A172F0" w:rsidRDefault="00A172F0" w:rsidP="00A172F0">
      <w:pPr>
        <w:numPr>
          <w:ilvl w:val="0"/>
          <w:numId w:val="20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Partner může ukončit spolupráci s příjemcem také vypovězením smlouvy ze závažných důvodů, spočívajících v závažném nebo opětovném porušení některé z povinností vyplývající pro příjemce z této smlouvy, z rozhodnutí o dotaci nebo z platných právních předpisů, a to s účinností od doru</w:t>
      </w:r>
      <w:r w:rsidR="00173026">
        <w:rPr>
          <w:rFonts w:ascii="Arial" w:hAnsi="Arial" w:cs="Arial"/>
          <w:sz w:val="22"/>
          <w:szCs w:val="22"/>
        </w:rPr>
        <w:t>čení výpovědi. V případě pochyb</w:t>
      </w:r>
      <w:r>
        <w:rPr>
          <w:rFonts w:ascii="Arial" w:hAnsi="Arial" w:cs="Arial"/>
          <w:sz w:val="22"/>
          <w:szCs w:val="22"/>
        </w:rPr>
        <w:t>ností se má za to, že výpověď byla doručena 5. kalendářním dnem od jejího odeslání.</w:t>
      </w:r>
    </w:p>
    <w:p w:rsidR="00745F59" w:rsidRDefault="00745F59">
      <w:pPr>
        <w:spacing w:after="60"/>
        <w:jc w:val="both"/>
      </w:pPr>
    </w:p>
    <w:p w:rsidR="00297D69" w:rsidRDefault="00297D69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297D69" w:rsidRDefault="00297D69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VIII.</w:t>
      </w:r>
    </w:p>
    <w:p w:rsidR="00297D69" w:rsidRPr="00171E58" w:rsidRDefault="00297D69" w:rsidP="00171E58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171E58">
        <w:rPr>
          <w:rFonts w:ascii="Arial" w:hAnsi="Arial" w:cs="Arial"/>
          <w:b/>
          <w:bCs/>
          <w:sz w:val="22"/>
          <w:szCs w:val="22"/>
        </w:rPr>
        <w:t>Ostatní ustanovení</w:t>
      </w:r>
    </w:p>
    <w:p w:rsidR="00297D69" w:rsidRDefault="00297D69">
      <w:pPr>
        <w:ind w:left="540" w:hanging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A172F0" w:rsidRDefault="00A172F0" w:rsidP="00A172F0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Jakékoliv změny této smlouvy lze provádět pouze na základě dohody smluvních stran formou písemných vzestupně číslovaných dodatků podepsaných oprávněnými zástupci smluvních stran.</w:t>
      </w:r>
    </w:p>
    <w:p w:rsidR="00A172F0" w:rsidRDefault="00A172F0" w:rsidP="00A172F0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DD7318">
        <w:rPr>
          <w:rFonts w:ascii="Arial" w:hAnsi="Arial" w:cs="Arial"/>
          <w:sz w:val="22"/>
          <w:szCs w:val="22"/>
        </w:rPr>
        <w:t xml:space="preserve">Tato smlouva obsahuje úplnou dohodu smluvních stran ve věci předmětu této smlouvy </w:t>
      </w:r>
      <w:r w:rsidR="00E53588">
        <w:rPr>
          <w:rFonts w:ascii="Arial" w:hAnsi="Arial" w:cs="Arial"/>
          <w:sz w:val="22"/>
          <w:szCs w:val="22"/>
        </w:rPr>
        <w:br/>
      </w:r>
      <w:r w:rsidR="004E4088">
        <w:rPr>
          <w:rFonts w:ascii="Arial" w:hAnsi="Arial" w:cs="Arial"/>
          <w:sz w:val="22"/>
          <w:szCs w:val="22"/>
        </w:rPr>
        <w:t xml:space="preserve">a nahrazuje </w:t>
      </w:r>
      <w:r w:rsidRPr="00DD7318">
        <w:rPr>
          <w:rFonts w:ascii="Arial" w:hAnsi="Arial" w:cs="Arial"/>
          <w:sz w:val="22"/>
          <w:szCs w:val="22"/>
        </w:rPr>
        <w:t>veškeré ostatní písemné či ústní dohody učiněné ve věci předmětu této smlouvy.</w:t>
      </w:r>
    </w:p>
    <w:p w:rsidR="00A172F0" w:rsidRDefault="00A172F0" w:rsidP="00A172F0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DD7318">
        <w:rPr>
          <w:rFonts w:ascii="Arial" w:hAnsi="Arial" w:cs="Arial"/>
          <w:sz w:val="22"/>
          <w:szCs w:val="22"/>
        </w:rPr>
        <w:t>V případě neplatnosti nebo neúčinnosti některého ustanovení této smlouvy nebudou dotčena ostatní ustanovení této smlouvy. Smluvní strany se zavazují vyvinout maximální úsilí k nápravě závadného stavu.</w:t>
      </w:r>
    </w:p>
    <w:p w:rsidR="00A172F0" w:rsidRDefault="00A172F0" w:rsidP="00A172F0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DD7318">
        <w:rPr>
          <w:rFonts w:ascii="Arial" w:hAnsi="Arial" w:cs="Arial"/>
          <w:sz w:val="22"/>
          <w:szCs w:val="22"/>
        </w:rPr>
        <w:t>Nastanou-li u některé ze stran okolnosti bránící řádnému plnění ze závazku zřízeného touto smlouvou, je povinna to bez zbytečného odkladu oznámit druhé straně</w:t>
      </w:r>
      <w:r>
        <w:rPr>
          <w:rFonts w:ascii="Arial" w:hAnsi="Arial" w:cs="Arial"/>
          <w:sz w:val="22"/>
          <w:szCs w:val="22"/>
        </w:rPr>
        <w:t>.</w:t>
      </w:r>
    </w:p>
    <w:p w:rsidR="00A172F0" w:rsidRDefault="00A172F0" w:rsidP="00A172F0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nabývá platnosti a účinnosti dnem podpisu smluvních stran.</w:t>
      </w:r>
    </w:p>
    <w:p w:rsidR="00A172F0" w:rsidRDefault="00A172F0" w:rsidP="00A172F0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Vztahy smluvních stran blíže neupravené se řídí zákonem č. 89/2012 Sb., občanský zákoník a dalšími obecně závaznými právními předpisy České republiky.</w:t>
      </w:r>
    </w:p>
    <w:p w:rsidR="00A172F0" w:rsidRDefault="00A172F0" w:rsidP="00A172F0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7C5D87">
        <w:rPr>
          <w:rFonts w:ascii="Arial" w:hAnsi="Arial" w:cs="Arial"/>
          <w:sz w:val="22"/>
          <w:szCs w:val="22"/>
        </w:rPr>
        <w:t>Pojmy uvedené v</w:t>
      </w:r>
      <w:r>
        <w:rPr>
          <w:rFonts w:ascii="Arial" w:hAnsi="Arial" w:cs="Arial"/>
          <w:sz w:val="22"/>
          <w:szCs w:val="22"/>
        </w:rPr>
        <w:t> této smlouvě</w:t>
      </w:r>
      <w:r w:rsidRPr="007C5D87">
        <w:rPr>
          <w:rFonts w:ascii="Arial" w:hAnsi="Arial" w:cs="Arial"/>
          <w:sz w:val="22"/>
          <w:szCs w:val="22"/>
        </w:rPr>
        <w:t xml:space="preserve"> jsou používány ve smyslu, jak jsou definovány </w:t>
      </w:r>
      <w:r>
        <w:rPr>
          <w:rFonts w:ascii="Arial" w:hAnsi="Arial" w:cs="Arial"/>
          <w:sz w:val="22"/>
          <w:szCs w:val="22"/>
        </w:rPr>
        <w:t>v Obecné části pravidel pro žadatele a příjemce v rámci OPZ.</w:t>
      </w:r>
    </w:p>
    <w:p w:rsidR="00A172F0" w:rsidRDefault="00A172F0" w:rsidP="00A172F0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4 vyhotoveníc</w:t>
      </w:r>
      <w:r w:rsidR="00E53588">
        <w:rPr>
          <w:rFonts w:ascii="Arial" w:hAnsi="Arial" w:cs="Arial"/>
          <w:sz w:val="22"/>
          <w:szCs w:val="22"/>
        </w:rPr>
        <w:t xml:space="preserve">h, z nichž příjemce obdrží tři </w:t>
      </w:r>
      <w:r w:rsidR="00A21A7B">
        <w:rPr>
          <w:rFonts w:ascii="Arial" w:hAnsi="Arial" w:cs="Arial"/>
          <w:sz w:val="22"/>
          <w:szCs w:val="22"/>
        </w:rPr>
        <w:t>vyhotovení, partner</w:t>
      </w:r>
      <w:r w:rsidR="00AE31AA">
        <w:rPr>
          <w:rFonts w:ascii="Arial" w:hAnsi="Arial" w:cs="Arial"/>
          <w:sz w:val="22"/>
          <w:szCs w:val="22"/>
        </w:rPr>
        <w:t xml:space="preserve"> jedno </w:t>
      </w:r>
      <w:r>
        <w:rPr>
          <w:rFonts w:ascii="Arial" w:hAnsi="Arial" w:cs="Arial"/>
          <w:sz w:val="22"/>
          <w:szCs w:val="22"/>
        </w:rPr>
        <w:t>vyhotovení.</w:t>
      </w:r>
    </w:p>
    <w:p w:rsidR="00A172F0" w:rsidRDefault="00A172F0" w:rsidP="00A172F0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7E5D41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artner</w:t>
      </w:r>
      <w:r w:rsidRPr="007E5D41">
        <w:rPr>
          <w:rFonts w:ascii="Arial" w:hAnsi="Arial" w:cs="Arial"/>
          <w:sz w:val="22"/>
          <w:szCs w:val="22"/>
        </w:rPr>
        <w:t xml:space="preserve"> je povinen</w:t>
      </w:r>
      <w:r>
        <w:rPr>
          <w:rFonts w:ascii="Arial" w:hAnsi="Arial" w:cs="Arial"/>
          <w:sz w:val="22"/>
          <w:szCs w:val="22"/>
        </w:rPr>
        <w:t xml:space="preserve"> se</w:t>
      </w:r>
      <w:r w:rsidRPr="007E5D41">
        <w:rPr>
          <w:rFonts w:ascii="Arial" w:hAnsi="Arial" w:cs="Arial"/>
          <w:sz w:val="22"/>
          <w:szCs w:val="22"/>
        </w:rPr>
        <w:t xml:space="preserve"> řídit při realizaci projektu ustanoveními příloh </w:t>
      </w:r>
      <w:r>
        <w:rPr>
          <w:rFonts w:ascii="Arial" w:hAnsi="Arial" w:cs="Arial"/>
          <w:sz w:val="22"/>
          <w:szCs w:val="22"/>
        </w:rPr>
        <w:t>této smlouvy, nestanoví-li smlouva jinak</w:t>
      </w:r>
      <w:r w:rsidRPr="007E5D41">
        <w:rPr>
          <w:rFonts w:ascii="Arial" w:hAnsi="Arial" w:cs="Arial"/>
          <w:sz w:val="22"/>
          <w:szCs w:val="22"/>
        </w:rPr>
        <w:t>.</w:t>
      </w:r>
    </w:p>
    <w:p w:rsidR="00A172F0" w:rsidRDefault="00A172F0" w:rsidP="00A172F0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DD7318">
        <w:rPr>
          <w:rFonts w:ascii="Arial" w:hAnsi="Arial" w:cs="Arial"/>
          <w:sz w:val="22"/>
          <w:szCs w:val="22"/>
        </w:rPr>
        <w:t>Uzavření této smlouvy bylo projednáno a schváleno Radou Karlovarského kraj</w:t>
      </w:r>
      <w:r w:rsidR="009C3703">
        <w:rPr>
          <w:rFonts w:ascii="Arial" w:hAnsi="Arial" w:cs="Arial"/>
          <w:sz w:val="22"/>
          <w:szCs w:val="22"/>
        </w:rPr>
        <w:t xml:space="preserve">e usnesením </w:t>
      </w:r>
      <w:r w:rsidRPr="00DD7318">
        <w:rPr>
          <w:rFonts w:ascii="Arial" w:hAnsi="Arial" w:cs="Arial"/>
          <w:sz w:val="22"/>
          <w:szCs w:val="22"/>
        </w:rPr>
        <w:t>č.</w:t>
      </w:r>
      <w:r w:rsidR="009C3703">
        <w:rPr>
          <w:rFonts w:ascii="Arial" w:hAnsi="Arial" w:cs="Arial"/>
          <w:sz w:val="22"/>
          <w:szCs w:val="22"/>
        </w:rPr>
        <w:t xml:space="preserve"> </w:t>
      </w:r>
      <w:r w:rsidRPr="00DD7318">
        <w:rPr>
          <w:rFonts w:ascii="Arial" w:hAnsi="Arial" w:cs="Arial"/>
          <w:sz w:val="22"/>
          <w:szCs w:val="22"/>
        </w:rPr>
        <w:t xml:space="preserve">RK </w:t>
      </w:r>
      <w:r w:rsidR="009C3703">
        <w:rPr>
          <w:rFonts w:ascii="Arial" w:hAnsi="Arial" w:cs="Arial"/>
          <w:sz w:val="22"/>
          <w:szCs w:val="22"/>
        </w:rPr>
        <w:t xml:space="preserve">729/07/16 </w:t>
      </w:r>
      <w:r w:rsidRPr="00DD7318">
        <w:rPr>
          <w:rFonts w:ascii="Arial" w:hAnsi="Arial" w:cs="Arial"/>
          <w:sz w:val="22"/>
          <w:szCs w:val="22"/>
        </w:rPr>
        <w:t xml:space="preserve"> ze dne </w:t>
      </w:r>
      <w:r w:rsidR="009C3703">
        <w:rPr>
          <w:rFonts w:ascii="Arial" w:hAnsi="Arial" w:cs="Arial"/>
          <w:sz w:val="22"/>
          <w:szCs w:val="22"/>
        </w:rPr>
        <w:t>1.</w:t>
      </w:r>
      <w:r w:rsidR="0036122D">
        <w:rPr>
          <w:rFonts w:ascii="Arial" w:hAnsi="Arial" w:cs="Arial"/>
          <w:sz w:val="22"/>
          <w:szCs w:val="22"/>
        </w:rPr>
        <w:t xml:space="preserve"> </w:t>
      </w:r>
      <w:r w:rsidR="009C3703">
        <w:rPr>
          <w:rFonts w:ascii="Arial" w:hAnsi="Arial" w:cs="Arial"/>
          <w:sz w:val="22"/>
          <w:szCs w:val="22"/>
        </w:rPr>
        <w:t>7.</w:t>
      </w:r>
      <w:r w:rsidR="0036122D">
        <w:rPr>
          <w:rFonts w:ascii="Arial" w:hAnsi="Arial" w:cs="Arial"/>
          <w:sz w:val="22"/>
          <w:szCs w:val="22"/>
        </w:rPr>
        <w:t xml:space="preserve"> </w:t>
      </w:r>
      <w:r w:rsidR="009C3703">
        <w:rPr>
          <w:rFonts w:ascii="Arial" w:hAnsi="Arial" w:cs="Arial"/>
          <w:sz w:val="22"/>
          <w:szCs w:val="22"/>
        </w:rPr>
        <w:t>2016.</w:t>
      </w:r>
    </w:p>
    <w:p w:rsidR="00A172F0" w:rsidRPr="00A81346" w:rsidRDefault="00A172F0" w:rsidP="00A172F0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F356E0">
        <w:rPr>
          <w:rFonts w:ascii="Arial" w:hAnsi="Arial" w:cs="Arial"/>
          <w:sz w:val="22"/>
          <w:szCs w:val="22"/>
        </w:rPr>
        <w:t xml:space="preserve">Partner je povinen řídit se při realizaci projektu ustanoveními části dokumentů, na které tato smlouva odkazuje, resp. všech dokumentů, na něž rozhodnutí odkazuje jako na celek, nestanoví-li smlouva jinak. Dokumenty podle předchozí věty jsou pro partnera závazné ve verzi platné v den učinění příslušného úkonu nebo v den porušení příslušného ustanovení dokumentu. </w:t>
      </w:r>
      <w:bookmarkStart w:id="2" w:name="_Ref231594111"/>
      <w:r w:rsidRPr="00A81346">
        <w:rPr>
          <w:rFonts w:ascii="Arial" w:hAnsi="Arial" w:cs="Arial"/>
          <w:sz w:val="22"/>
          <w:szCs w:val="22"/>
        </w:rPr>
        <w:t>V případě zadávání</w:t>
      </w:r>
      <w:r w:rsidR="00A95A39">
        <w:rPr>
          <w:rFonts w:ascii="Arial" w:hAnsi="Arial" w:cs="Arial"/>
          <w:sz w:val="22"/>
          <w:szCs w:val="22"/>
        </w:rPr>
        <w:t xml:space="preserve"> zakázek jsou pro </w:t>
      </w:r>
      <w:proofErr w:type="gramStart"/>
      <w:r>
        <w:rPr>
          <w:rFonts w:ascii="Arial" w:hAnsi="Arial" w:cs="Arial"/>
          <w:sz w:val="22"/>
          <w:szCs w:val="22"/>
        </w:rPr>
        <w:t>partnera  závazná</w:t>
      </w:r>
      <w:proofErr w:type="gramEnd"/>
      <w:r>
        <w:rPr>
          <w:rFonts w:ascii="Arial" w:hAnsi="Arial" w:cs="Arial"/>
          <w:sz w:val="22"/>
          <w:szCs w:val="22"/>
        </w:rPr>
        <w:t xml:space="preserve">  pravidla uvedená v</w:t>
      </w:r>
      <w:r w:rsidRPr="00A813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Obecné části pravidel pro žadatele a příjemce v rámci OPZ </w:t>
      </w:r>
      <w:r w:rsidRPr="00A81346">
        <w:rPr>
          <w:rFonts w:ascii="Arial" w:hAnsi="Arial" w:cs="Arial"/>
          <w:sz w:val="22"/>
          <w:szCs w:val="22"/>
        </w:rPr>
        <w:t>ve verzi platné v den zahájení zadávání zakázky.</w:t>
      </w:r>
    </w:p>
    <w:p w:rsidR="00A172F0" w:rsidRPr="00F356E0" w:rsidRDefault="00A172F0" w:rsidP="00A172F0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F356E0">
        <w:rPr>
          <w:rFonts w:ascii="Arial" w:hAnsi="Arial" w:cs="Arial"/>
          <w:sz w:val="22"/>
          <w:szCs w:val="22"/>
        </w:rPr>
        <w:t>Nedílnou součástí této smlouvy jsou tyto přílohy:</w:t>
      </w:r>
      <w:bookmarkEnd w:id="2"/>
    </w:p>
    <w:p w:rsidR="00A172F0" w:rsidRPr="00E53588" w:rsidRDefault="00A172F0" w:rsidP="00A172F0">
      <w:pPr>
        <w:pStyle w:val="Zkladntext"/>
        <w:spacing w:after="60"/>
        <w:ind w:left="357"/>
        <w:jc w:val="left"/>
        <w:rPr>
          <w:lang w:val="cs-CZ"/>
        </w:rPr>
      </w:pPr>
      <w:r w:rsidRPr="00E53588">
        <w:rPr>
          <w:lang w:val="cs-CZ"/>
        </w:rPr>
        <w:t>Příloha č. 1 – Rozhodnutí o poskytnutí dotace č. OPZ/15/116/0001769</w:t>
      </w:r>
      <w:r w:rsidR="00043EDF">
        <w:rPr>
          <w:lang w:val="cs-CZ"/>
        </w:rPr>
        <w:t>.</w:t>
      </w:r>
    </w:p>
    <w:p w:rsidR="00A172F0" w:rsidRPr="00E53588" w:rsidRDefault="00A172F0" w:rsidP="00A172F0">
      <w:pPr>
        <w:spacing w:after="60"/>
        <w:ind w:left="357"/>
        <w:jc w:val="both"/>
        <w:rPr>
          <w:rFonts w:ascii="Arial" w:hAnsi="Arial" w:cs="Arial"/>
          <w:iCs/>
          <w:sz w:val="22"/>
          <w:szCs w:val="22"/>
        </w:rPr>
      </w:pPr>
      <w:r w:rsidRPr="00E53588">
        <w:rPr>
          <w:rFonts w:ascii="Arial" w:hAnsi="Arial" w:cs="Arial"/>
          <w:sz w:val="22"/>
          <w:szCs w:val="22"/>
        </w:rPr>
        <w:t>Příloha č. 2 – Harmonogram jednotlivých aktivit projektu</w:t>
      </w:r>
      <w:r w:rsidRPr="00E53588">
        <w:rPr>
          <w:rFonts w:ascii="Arial" w:hAnsi="Arial" w:cs="Arial"/>
          <w:iCs/>
          <w:sz w:val="22"/>
          <w:szCs w:val="22"/>
        </w:rPr>
        <w:t>.</w:t>
      </w:r>
    </w:p>
    <w:p w:rsidR="00A172F0" w:rsidRDefault="00A172F0" w:rsidP="00C03DDB">
      <w:pPr>
        <w:spacing w:after="60"/>
        <w:ind w:left="357"/>
        <w:jc w:val="both"/>
        <w:rPr>
          <w:rFonts w:ascii="Arial" w:hAnsi="Arial" w:cs="Arial"/>
          <w:iCs/>
          <w:sz w:val="22"/>
          <w:szCs w:val="22"/>
        </w:rPr>
      </w:pPr>
      <w:r w:rsidRPr="00E53588">
        <w:rPr>
          <w:rFonts w:ascii="Arial" w:hAnsi="Arial" w:cs="Arial"/>
          <w:iCs/>
          <w:sz w:val="22"/>
          <w:szCs w:val="22"/>
        </w:rPr>
        <w:t>Příloha č. 3 – Předběžný harmonogram plateb</w:t>
      </w:r>
      <w:r w:rsidR="00043EDF">
        <w:rPr>
          <w:rFonts w:ascii="Arial" w:hAnsi="Arial" w:cs="Arial"/>
          <w:iCs/>
          <w:sz w:val="22"/>
          <w:szCs w:val="22"/>
        </w:rPr>
        <w:t>.</w:t>
      </w:r>
    </w:p>
    <w:p w:rsidR="00C03DDB" w:rsidRPr="00C03DDB" w:rsidRDefault="00C03DDB" w:rsidP="00C03DDB">
      <w:pPr>
        <w:spacing w:after="60"/>
        <w:ind w:left="357"/>
        <w:jc w:val="both"/>
        <w:rPr>
          <w:rFonts w:ascii="Arial" w:hAnsi="Arial" w:cs="Arial"/>
          <w:iCs/>
          <w:sz w:val="22"/>
          <w:szCs w:val="22"/>
          <w:highlight w:val="lightGray"/>
        </w:rPr>
      </w:pPr>
    </w:p>
    <w:p w:rsidR="00A172F0" w:rsidRDefault="00A172F0" w:rsidP="00A172F0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prohlašují, že tato smlouva byla sepsána na základě jejich pravé </w:t>
      </w:r>
      <w:r>
        <w:rPr>
          <w:rFonts w:ascii="Arial" w:hAnsi="Arial" w:cs="Arial"/>
          <w:sz w:val="22"/>
          <w:szCs w:val="22"/>
        </w:rPr>
        <w:br/>
        <w:t>a svobodné vůle, nikoliv v tísni ani za jinak nápadně nevýhodných podmínek.</w:t>
      </w:r>
    </w:p>
    <w:p w:rsidR="00C03DDB" w:rsidRDefault="00C87AC1" w:rsidP="00C87AC1">
      <w:pPr>
        <w:spacing w:after="240"/>
        <w:rPr>
          <w:rFonts w:ascii="Arial" w:hAnsi="Arial" w:cs="Arial"/>
          <w:sz w:val="22"/>
          <w:szCs w:val="22"/>
        </w:rPr>
      </w:pPr>
      <w:r w:rsidRPr="00173026">
        <w:rPr>
          <w:rFonts w:ascii="Arial" w:hAnsi="Arial" w:cs="Arial"/>
          <w:sz w:val="22"/>
          <w:szCs w:val="22"/>
        </w:rPr>
        <w:t>V Karlových Varech</w:t>
      </w:r>
      <w:r w:rsidR="005605D1" w:rsidRPr="00173026">
        <w:rPr>
          <w:rFonts w:ascii="Arial" w:hAnsi="Arial" w:cs="Arial"/>
          <w:sz w:val="22"/>
          <w:szCs w:val="22"/>
        </w:rPr>
        <w:t>,</w:t>
      </w:r>
      <w:r w:rsidRPr="00173026">
        <w:rPr>
          <w:rFonts w:ascii="Arial" w:hAnsi="Arial" w:cs="Arial"/>
          <w:sz w:val="22"/>
          <w:szCs w:val="22"/>
        </w:rPr>
        <w:t xml:space="preserve"> dne</w:t>
      </w:r>
      <w:r w:rsidR="005605D1" w:rsidRPr="00173026">
        <w:rPr>
          <w:rFonts w:ascii="Arial" w:hAnsi="Arial" w:cs="Arial"/>
          <w:sz w:val="22"/>
          <w:szCs w:val="22"/>
        </w:rPr>
        <w:t xml:space="preserve"> </w:t>
      </w:r>
      <w:r w:rsidR="00043EDF">
        <w:rPr>
          <w:rFonts w:ascii="Arial" w:hAnsi="Arial" w:cs="Arial"/>
          <w:sz w:val="22"/>
          <w:szCs w:val="22"/>
        </w:rPr>
        <w:t>..</w:t>
      </w:r>
      <w:r w:rsidR="00173026" w:rsidRPr="00173026">
        <w:rPr>
          <w:rFonts w:ascii="Arial" w:hAnsi="Arial" w:cs="Arial"/>
          <w:sz w:val="22"/>
          <w:szCs w:val="22"/>
        </w:rPr>
        <w:t>…</w:t>
      </w:r>
      <w:proofErr w:type="gramStart"/>
      <w:r w:rsidR="00173026" w:rsidRPr="00173026">
        <w:rPr>
          <w:rFonts w:ascii="Arial" w:hAnsi="Arial" w:cs="Arial"/>
          <w:sz w:val="22"/>
          <w:szCs w:val="22"/>
        </w:rPr>
        <w:t>…</w:t>
      </w:r>
      <w:r w:rsidR="00F873EC" w:rsidRPr="00173026">
        <w:rPr>
          <w:rFonts w:ascii="Arial" w:hAnsi="Arial" w:cs="Arial"/>
          <w:sz w:val="22"/>
          <w:szCs w:val="22"/>
        </w:rPr>
        <w:t>.2016</w:t>
      </w:r>
      <w:proofErr w:type="gramEnd"/>
      <w:r w:rsidR="00043EDF">
        <w:rPr>
          <w:rFonts w:ascii="Arial" w:hAnsi="Arial" w:cs="Arial"/>
          <w:sz w:val="22"/>
          <w:szCs w:val="22"/>
        </w:rPr>
        <w:tab/>
      </w:r>
      <w:r w:rsidRPr="00173026">
        <w:rPr>
          <w:rFonts w:ascii="Arial" w:hAnsi="Arial" w:cs="Arial"/>
          <w:sz w:val="22"/>
          <w:szCs w:val="22"/>
        </w:rPr>
        <w:tab/>
        <w:t>V Karlových Varech</w:t>
      </w:r>
      <w:r w:rsidR="005605D1" w:rsidRPr="00173026">
        <w:rPr>
          <w:rFonts w:ascii="Arial" w:hAnsi="Arial" w:cs="Arial"/>
          <w:sz w:val="22"/>
          <w:szCs w:val="22"/>
        </w:rPr>
        <w:t>,</w:t>
      </w:r>
      <w:r w:rsidRPr="00173026">
        <w:rPr>
          <w:rFonts w:ascii="Arial" w:hAnsi="Arial" w:cs="Arial"/>
          <w:sz w:val="22"/>
          <w:szCs w:val="22"/>
        </w:rPr>
        <w:t xml:space="preserve"> dne</w:t>
      </w:r>
      <w:r w:rsidR="00F873EC" w:rsidRPr="00173026">
        <w:rPr>
          <w:rFonts w:ascii="Arial" w:hAnsi="Arial" w:cs="Arial"/>
          <w:sz w:val="22"/>
          <w:szCs w:val="22"/>
        </w:rPr>
        <w:t xml:space="preserve"> </w:t>
      </w:r>
      <w:r w:rsidR="00173026" w:rsidRPr="00173026">
        <w:rPr>
          <w:rFonts w:ascii="Arial" w:hAnsi="Arial" w:cs="Arial"/>
          <w:sz w:val="22"/>
          <w:szCs w:val="22"/>
        </w:rPr>
        <w:t>………..</w:t>
      </w:r>
      <w:r w:rsidR="00F873EC" w:rsidRPr="00173026">
        <w:rPr>
          <w:rFonts w:ascii="Arial" w:hAnsi="Arial" w:cs="Arial"/>
          <w:sz w:val="22"/>
          <w:szCs w:val="22"/>
        </w:rPr>
        <w:t>.</w:t>
      </w:r>
      <w:r w:rsidR="00F873EC">
        <w:rPr>
          <w:rFonts w:ascii="Arial" w:hAnsi="Arial" w:cs="Arial"/>
          <w:sz w:val="22"/>
          <w:szCs w:val="22"/>
        </w:rPr>
        <w:t>2016</w:t>
      </w:r>
    </w:p>
    <w:p w:rsidR="00C03DDB" w:rsidRDefault="0065722F" w:rsidP="00C87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53588">
        <w:rPr>
          <w:rFonts w:ascii="Arial" w:hAnsi="Arial" w:cs="Arial"/>
          <w:sz w:val="22"/>
          <w:szCs w:val="22"/>
        </w:rPr>
        <w:t xml:space="preserve">…………………………..                               </w:t>
      </w:r>
      <w:r w:rsidR="00043EDF">
        <w:rPr>
          <w:rFonts w:ascii="Arial" w:hAnsi="Arial" w:cs="Arial"/>
          <w:sz w:val="22"/>
          <w:szCs w:val="22"/>
        </w:rPr>
        <w:t xml:space="preserve">   </w:t>
      </w:r>
      <w:r w:rsidR="00E53588">
        <w:rPr>
          <w:rFonts w:ascii="Arial" w:hAnsi="Arial" w:cs="Arial"/>
          <w:sz w:val="22"/>
          <w:szCs w:val="22"/>
        </w:rPr>
        <w:t xml:space="preserve">      </w:t>
      </w:r>
      <w:r w:rsidR="00A95A39">
        <w:rPr>
          <w:rFonts w:ascii="Arial" w:hAnsi="Arial" w:cs="Arial"/>
          <w:sz w:val="22"/>
          <w:szCs w:val="22"/>
        </w:rPr>
        <w:t xml:space="preserve">  </w:t>
      </w:r>
      <w:r w:rsidR="00E53588">
        <w:rPr>
          <w:rFonts w:ascii="Arial" w:hAnsi="Arial" w:cs="Arial"/>
          <w:sz w:val="22"/>
          <w:szCs w:val="22"/>
        </w:rPr>
        <w:t xml:space="preserve">     </w:t>
      </w:r>
      <w:r w:rsidR="00E775A2">
        <w:rPr>
          <w:rFonts w:ascii="Arial" w:hAnsi="Arial" w:cs="Arial"/>
          <w:sz w:val="22"/>
          <w:szCs w:val="22"/>
        </w:rPr>
        <w:t xml:space="preserve">  </w:t>
      </w:r>
      <w:r w:rsidR="00E53588">
        <w:rPr>
          <w:rFonts w:ascii="Arial" w:hAnsi="Arial" w:cs="Arial"/>
          <w:sz w:val="22"/>
          <w:szCs w:val="22"/>
        </w:rPr>
        <w:t xml:space="preserve">  </w:t>
      </w:r>
      <w:r w:rsidR="00562B95">
        <w:rPr>
          <w:rFonts w:ascii="Arial" w:hAnsi="Arial" w:cs="Arial"/>
          <w:sz w:val="22"/>
          <w:szCs w:val="22"/>
        </w:rPr>
        <w:t>…..</w:t>
      </w:r>
      <w:r w:rsidR="00E53588">
        <w:rPr>
          <w:rFonts w:ascii="Arial" w:hAnsi="Arial" w:cs="Arial"/>
          <w:sz w:val="22"/>
          <w:szCs w:val="22"/>
        </w:rPr>
        <w:t>………………………</w:t>
      </w:r>
    </w:p>
    <w:p w:rsidR="00C87AC1" w:rsidRPr="00C07613" w:rsidRDefault="00C03DDB" w:rsidP="00C03D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5605D1">
        <w:rPr>
          <w:rFonts w:ascii="Arial" w:hAnsi="Arial" w:cs="Arial"/>
          <w:sz w:val="22"/>
          <w:szCs w:val="22"/>
        </w:rPr>
        <w:t xml:space="preserve">příjemce </w:t>
      </w:r>
      <w:r w:rsidR="00E53588">
        <w:rPr>
          <w:rFonts w:ascii="Arial" w:hAnsi="Arial" w:cs="Arial"/>
          <w:sz w:val="22"/>
          <w:szCs w:val="22"/>
        </w:rPr>
        <w:t xml:space="preserve"> </w:t>
      </w:r>
      <w:r w:rsidR="0028334E">
        <w:rPr>
          <w:rFonts w:ascii="Arial" w:hAnsi="Arial" w:cs="Arial"/>
          <w:sz w:val="22"/>
          <w:szCs w:val="22"/>
        </w:rPr>
        <w:t xml:space="preserve"> </w:t>
      </w:r>
      <w:r w:rsidR="005605D1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A95A39">
        <w:rPr>
          <w:rFonts w:ascii="Arial" w:hAnsi="Arial" w:cs="Arial"/>
          <w:sz w:val="22"/>
          <w:szCs w:val="22"/>
        </w:rPr>
        <w:t xml:space="preserve">  </w:t>
      </w:r>
      <w:r w:rsidR="005605D1">
        <w:rPr>
          <w:rFonts w:ascii="Arial" w:hAnsi="Arial" w:cs="Arial"/>
          <w:sz w:val="22"/>
          <w:szCs w:val="22"/>
        </w:rPr>
        <w:t xml:space="preserve">          </w:t>
      </w:r>
      <w:r w:rsidR="00E53588">
        <w:rPr>
          <w:rFonts w:ascii="Arial" w:hAnsi="Arial" w:cs="Arial"/>
          <w:sz w:val="22"/>
          <w:szCs w:val="22"/>
        </w:rPr>
        <w:t xml:space="preserve"> </w:t>
      </w:r>
      <w:r w:rsidR="005605D1">
        <w:rPr>
          <w:rFonts w:ascii="Arial" w:hAnsi="Arial" w:cs="Arial"/>
          <w:sz w:val="22"/>
          <w:szCs w:val="22"/>
        </w:rPr>
        <w:t xml:space="preserve">         </w:t>
      </w:r>
      <w:r w:rsidR="00F873EC">
        <w:rPr>
          <w:rFonts w:ascii="Arial" w:hAnsi="Arial" w:cs="Arial"/>
          <w:sz w:val="22"/>
          <w:szCs w:val="22"/>
        </w:rPr>
        <w:t xml:space="preserve"> </w:t>
      </w:r>
      <w:r w:rsidR="00043EDF">
        <w:rPr>
          <w:rFonts w:ascii="Arial" w:hAnsi="Arial" w:cs="Arial"/>
          <w:sz w:val="22"/>
          <w:szCs w:val="22"/>
        </w:rPr>
        <w:t xml:space="preserve">  </w:t>
      </w:r>
      <w:r w:rsidR="00562B95">
        <w:rPr>
          <w:rFonts w:ascii="Arial" w:hAnsi="Arial" w:cs="Arial"/>
          <w:sz w:val="22"/>
          <w:szCs w:val="22"/>
        </w:rPr>
        <w:t xml:space="preserve">  </w:t>
      </w:r>
      <w:r w:rsidR="00043EDF">
        <w:rPr>
          <w:rFonts w:ascii="Arial" w:hAnsi="Arial" w:cs="Arial"/>
          <w:sz w:val="22"/>
          <w:szCs w:val="22"/>
        </w:rPr>
        <w:t xml:space="preserve">  </w:t>
      </w:r>
      <w:r w:rsidR="00E53588">
        <w:rPr>
          <w:rFonts w:ascii="Arial" w:hAnsi="Arial" w:cs="Arial"/>
          <w:sz w:val="22"/>
          <w:szCs w:val="22"/>
        </w:rPr>
        <w:t xml:space="preserve">    </w:t>
      </w:r>
      <w:r w:rsidR="00E775A2">
        <w:rPr>
          <w:rFonts w:ascii="Arial" w:hAnsi="Arial" w:cs="Arial"/>
          <w:sz w:val="22"/>
          <w:szCs w:val="22"/>
        </w:rPr>
        <w:t xml:space="preserve">   </w:t>
      </w:r>
      <w:r w:rsidR="00E53588">
        <w:rPr>
          <w:rFonts w:ascii="Arial" w:hAnsi="Arial" w:cs="Arial"/>
          <w:sz w:val="22"/>
          <w:szCs w:val="22"/>
        </w:rPr>
        <w:t xml:space="preserve"> </w:t>
      </w:r>
      <w:r w:rsidR="005605D1">
        <w:rPr>
          <w:rFonts w:ascii="Arial" w:hAnsi="Arial" w:cs="Arial"/>
          <w:sz w:val="22"/>
          <w:szCs w:val="22"/>
        </w:rPr>
        <w:t>partner</w:t>
      </w:r>
      <w:proofErr w:type="gramEnd"/>
    </w:p>
    <w:p w:rsidR="00297D69" w:rsidRDefault="00297D69">
      <w:pPr>
        <w:rPr>
          <w:rFonts w:ascii="Arial" w:hAnsi="Arial" w:cs="Arial"/>
          <w:sz w:val="22"/>
          <w:szCs w:val="22"/>
        </w:rPr>
      </w:pPr>
    </w:p>
    <w:sectPr w:rsidR="00297D69" w:rsidSect="004360E6">
      <w:headerReference w:type="default" r:id="rId13"/>
      <w:footerReference w:type="default" r:id="rId14"/>
      <w:pgSz w:w="11906" w:h="16838"/>
      <w:pgMar w:top="1985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28B" w:rsidRDefault="0070128B">
      <w:r>
        <w:separator/>
      </w:r>
    </w:p>
  </w:endnote>
  <w:endnote w:type="continuationSeparator" w:id="0">
    <w:p w:rsidR="0070128B" w:rsidRDefault="0070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28B" w:rsidRPr="00BB1C75" w:rsidRDefault="007D1E76">
    <w:pPr>
      <w:pStyle w:val="Zpat"/>
      <w:jc w:val="right"/>
      <w:rPr>
        <w:sz w:val="20"/>
        <w:szCs w:val="20"/>
      </w:rPr>
    </w:pPr>
    <w:r w:rsidRPr="00BB1C75">
      <w:rPr>
        <w:sz w:val="20"/>
        <w:szCs w:val="20"/>
      </w:rPr>
      <w:fldChar w:fldCharType="begin"/>
    </w:r>
    <w:r w:rsidR="0070128B" w:rsidRPr="00BB1C75">
      <w:rPr>
        <w:sz w:val="20"/>
        <w:szCs w:val="20"/>
      </w:rPr>
      <w:instrText>PAGE   \* MERGEFORMAT</w:instrText>
    </w:r>
    <w:r w:rsidRPr="00BB1C75">
      <w:rPr>
        <w:sz w:val="20"/>
        <w:szCs w:val="20"/>
      </w:rPr>
      <w:fldChar w:fldCharType="separate"/>
    </w:r>
    <w:r w:rsidR="00EA56C6">
      <w:rPr>
        <w:noProof/>
        <w:sz w:val="20"/>
        <w:szCs w:val="20"/>
      </w:rPr>
      <w:t>10</w:t>
    </w:r>
    <w:r w:rsidRPr="00BB1C75">
      <w:rPr>
        <w:sz w:val="20"/>
        <w:szCs w:val="20"/>
      </w:rPr>
      <w:fldChar w:fldCharType="end"/>
    </w:r>
  </w:p>
  <w:tbl>
    <w:tblPr>
      <w:tblW w:w="9498" w:type="dxa"/>
      <w:tblInd w:w="-5" w:type="dxa"/>
      <w:tblLayout w:type="fixed"/>
      <w:tblLook w:val="04A0" w:firstRow="1" w:lastRow="0" w:firstColumn="1" w:lastColumn="0" w:noHBand="0" w:noVBand="1"/>
    </w:tblPr>
    <w:tblGrid>
      <w:gridCol w:w="1985"/>
      <w:gridCol w:w="1843"/>
      <w:gridCol w:w="1842"/>
      <w:gridCol w:w="1816"/>
      <w:gridCol w:w="2012"/>
    </w:tblGrid>
    <w:tr w:rsidR="0070128B" w:rsidRPr="004360E6" w:rsidTr="004360E6">
      <w:tc>
        <w:tcPr>
          <w:tcW w:w="1985" w:type="dxa"/>
          <w:shd w:val="clear" w:color="auto" w:fill="auto"/>
        </w:tcPr>
        <w:p w:rsidR="0070128B" w:rsidRPr="00FE3F48" w:rsidRDefault="0070128B" w:rsidP="004360E6">
          <w:pPr>
            <w:pStyle w:val="Zpat"/>
            <w:tabs>
              <w:tab w:val="clear" w:pos="4536"/>
              <w:tab w:val="left" w:pos="1701"/>
              <w:tab w:val="left" w:pos="4962"/>
            </w:tabs>
            <w:ind w:left="34"/>
            <w:rPr>
              <w:rFonts w:ascii="Calibri" w:hAnsi="Calibri"/>
              <w:sz w:val="20"/>
              <w:szCs w:val="20"/>
            </w:rPr>
          </w:pPr>
          <w:r w:rsidRPr="00FE3F48">
            <w:rPr>
              <w:rFonts w:ascii="Calibri" w:hAnsi="Calibri"/>
              <w:sz w:val="20"/>
              <w:szCs w:val="20"/>
            </w:rPr>
            <w:t xml:space="preserve">Karlovarský kraj Závodní 353/88 </w:t>
          </w:r>
          <w:r w:rsidRPr="00FE3F48">
            <w:rPr>
              <w:rFonts w:ascii="Calibri" w:hAnsi="Calibri"/>
              <w:sz w:val="20"/>
              <w:szCs w:val="20"/>
            </w:rPr>
            <w:br/>
            <w:t xml:space="preserve">360 06 Karlovy Vary </w:t>
          </w:r>
          <w:hyperlink r:id="rId1" w:history="1">
            <w:r w:rsidRPr="00FE3F48">
              <w:rPr>
                <w:rStyle w:val="Hypertextovodkaz"/>
                <w:rFonts w:ascii="Calibri" w:hAnsi="Calibri"/>
                <w:sz w:val="20"/>
                <w:szCs w:val="20"/>
              </w:rPr>
              <w:t>www.kr-karlovarsky.cz</w:t>
            </w:r>
          </w:hyperlink>
        </w:p>
      </w:tc>
      <w:tc>
        <w:tcPr>
          <w:tcW w:w="1843" w:type="dxa"/>
          <w:shd w:val="clear" w:color="auto" w:fill="auto"/>
        </w:tcPr>
        <w:p w:rsidR="0070128B" w:rsidRPr="00FE3F48" w:rsidRDefault="0070128B" w:rsidP="004360E6">
          <w:pPr>
            <w:pStyle w:val="Zpat"/>
            <w:tabs>
              <w:tab w:val="clear" w:pos="4536"/>
              <w:tab w:val="left" w:pos="0"/>
              <w:tab w:val="left" w:pos="1701"/>
              <w:tab w:val="left" w:pos="4962"/>
            </w:tabs>
            <w:rPr>
              <w:rFonts w:ascii="Calibri" w:hAnsi="Calibri"/>
              <w:sz w:val="20"/>
              <w:szCs w:val="20"/>
            </w:rPr>
          </w:pPr>
          <w:r w:rsidRPr="00FE3F48">
            <w:rPr>
              <w:rFonts w:ascii="Calibri" w:hAnsi="Calibri"/>
              <w:sz w:val="20"/>
              <w:szCs w:val="20"/>
            </w:rPr>
            <w:t xml:space="preserve">ÚP ČR </w:t>
          </w:r>
          <w:proofErr w:type="spellStart"/>
          <w:r w:rsidRPr="00FE3F48">
            <w:rPr>
              <w:rFonts w:ascii="Calibri" w:hAnsi="Calibri"/>
              <w:sz w:val="20"/>
              <w:szCs w:val="20"/>
            </w:rPr>
            <w:t>KrP</w:t>
          </w:r>
          <w:proofErr w:type="spellEnd"/>
          <w:r w:rsidRPr="00FE3F48">
            <w:rPr>
              <w:rFonts w:ascii="Calibri" w:hAnsi="Calibri"/>
              <w:sz w:val="20"/>
              <w:szCs w:val="20"/>
            </w:rPr>
            <w:t xml:space="preserve"> v Karlových Varech Závodní 385/98 </w:t>
          </w:r>
          <w:r w:rsidRPr="00FE3F48">
            <w:rPr>
              <w:rFonts w:ascii="Calibri" w:hAnsi="Calibri"/>
              <w:sz w:val="20"/>
              <w:szCs w:val="20"/>
            </w:rPr>
            <w:br/>
            <w:t xml:space="preserve">360 01 Karlovy Vary </w:t>
          </w:r>
          <w:hyperlink r:id="rId2" w:history="1">
            <w:r w:rsidRPr="00FE3F48">
              <w:rPr>
                <w:rStyle w:val="Hypertextovodkaz"/>
                <w:rFonts w:ascii="Calibri" w:hAnsi="Calibri"/>
                <w:sz w:val="20"/>
                <w:szCs w:val="20"/>
              </w:rPr>
              <w:t>www.uradprace.cz</w:t>
            </w:r>
          </w:hyperlink>
        </w:p>
      </w:tc>
      <w:tc>
        <w:tcPr>
          <w:tcW w:w="1842" w:type="dxa"/>
          <w:shd w:val="clear" w:color="auto" w:fill="auto"/>
        </w:tcPr>
        <w:p w:rsidR="0070128B" w:rsidRPr="00FE3F48" w:rsidRDefault="0070128B" w:rsidP="004360E6">
          <w:pPr>
            <w:pStyle w:val="Zpat"/>
            <w:tabs>
              <w:tab w:val="clear" w:pos="4536"/>
              <w:tab w:val="left" w:pos="0"/>
              <w:tab w:val="left" w:pos="1701"/>
              <w:tab w:val="left" w:pos="4962"/>
            </w:tabs>
            <w:rPr>
              <w:rFonts w:ascii="Calibri" w:hAnsi="Calibri"/>
              <w:sz w:val="20"/>
              <w:szCs w:val="20"/>
            </w:rPr>
          </w:pPr>
          <w:r w:rsidRPr="00FE3F48">
            <w:rPr>
              <w:rFonts w:ascii="Calibri" w:hAnsi="Calibri"/>
              <w:sz w:val="20"/>
              <w:szCs w:val="20"/>
            </w:rPr>
            <w:t xml:space="preserve">ANNA </w:t>
          </w:r>
          <w:proofErr w:type="gramStart"/>
          <w:r w:rsidRPr="00FE3F48">
            <w:rPr>
              <w:rFonts w:ascii="Calibri" w:hAnsi="Calibri"/>
              <w:sz w:val="20"/>
              <w:szCs w:val="20"/>
            </w:rPr>
            <w:t>KK, z. s.</w:t>
          </w:r>
          <w:proofErr w:type="gramEnd"/>
          <w:r w:rsidRPr="00FE3F48">
            <w:rPr>
              <w:rFonts w:ascii="Calibri" w:hAnsi="Calibri"/>
              <w:sz w:val="20"/>
              <w:szCs w:val="20"/>
            </w:rPr>
            <w:t xml:space="preserve"> Závodní 353/88 </w:t>
          </w:r>
          <w:r w:rsidRPr="00FE3F48">
            <w:rPr>
              <w:rFonts w:ascii="Calibri" w:hAnsi="Calibri"/>
              <w:sz w:val="20"/>
              <w:szCs w:val="20"/>
            </w:rPr>
            <w:br/>
            <w:t xml:space="preserve">360 06 Karlovy Vary </w:t>
          </w:r>
          <w:hyperlink r:id="rId3" w:history="1">
            <w:r w:rsidRPr="00FE3F48">
              <w:rPr>
                <w:rStyle w:val="Hypertextovodkaz"/>
                <w:rFonts w:ascii="Calibri" w:hAnsi="Calibri"/>
                <w:sz w:val="20"/>
                <w:szCs w:val="20"/>
              </w:rPr>
              <w:t>www.annakk.cz</w:t>
            </w:r>
          </w:hyperlink>
        </w:p>
      </w:tc>
      <w:tc>
        <w:tcPr>
          <w:tcW w:w="1816" w:type="dxa"/>
          <w:shd w:val="clear" w:color="auto" w:fill="auto"/>
        </w:tcPr>
        <w:p w:rsidR="0070128B" w:rsidRPr="00FE3F48" w:rsidRDefault="0070128B" w:rsidP="004360E6">
          <w:pPr>
            <w:pStyle w:val="Zpat"/>
            <w:tabs>
              <w:tab w:val="clear" w:pos="4536"/>
              <w:tab w:val="left" w:pos="0"/>
              <w:tab w:val="left" w:pos="1701"/>
              <w:tab w:val="left" w:pos="4962"/>
            </w:tabs>
            <w:rPr>
              <w:rFonts w:ascii="Calibri" w:hAnsi="Calibri"/>
              <w:sz w:val="20"/>
              <w:szCs w:val="20"/>
            </w:rPr>
          </w:pPr>
          <w:proofErr w:type="gramStart"/>
          <w:r w:rsidRPr="00FE3F48">
            <w:rPr>
              <w:rFonts w:ascii="Calibri" w:hAnsi="Calibri"/>
              <w:sz w:val="20"/>
              <w:szCs w:val="20"/>
            </w:rPr>
            <w:t>KRDMK, z. s.</w:t>
          </w:r>
          <w:proofErr w:type="gramEnd"/>
          <w:r w:rsidRPr="00FE3F48">
            <w:rPr>
              <w:rFonts w:ascii="Calibri" w:hAnsi="Calibri"/>
              <w:sz w:val="20"/>
              <w:szCs w:val="20"/>
            </w:rPr>
            <w:t xml:space="preserve"> Karlova 17         </w:t>
          </w:r>
          <w:r w:rsidRPr="00FE3F48">
            <w:rPr>
              <w:rFonts w:ascii="Calibri" w:hAnsi="Calibri"/>
              <w:sz w:val="20"/>
              <w:szCs w:val="20"/>
            </w:rPr>
            <w:br/>
            <w:t xml:space="preserve">350 02 Cheb </w:t>
          </w:r>
          <w:hyperlink r:id="rId4" w:history="1">
            <w:r w:rsidRPr="00FE3F48">
              <w:rPr>
                <w:rStyle w:val="Hypertextovodkaz"/>
                <w:rFonts w:ascii="Calibri" w:hAnsi="Calibri"/>
                <w:sz w:val="20"/>
                <w:szCs w:val="20"/>
              </w:rPr>
              <w:t>www.krdmk.cz</w:t>
            </w:r>
          </w:hyperlink>
        </w:p>
        <w:p w:rsidR="0070128B" w:rsidRPr="00FE3F48" w:rsidRDefault="0070128B" w:rsidP="004360E6">
          <w:pPr>
            <w:pStyle w:val="Zpat"/>
            <w:tabs>
              <w:tab w:val="clear" w:pos="4536"/>
              <w:tab w:val="left" w:pos="0"/>
              <w:tab w:val="left" w:pos="1701"/>
              <w:tab w:val="left" w:pos="4962"/>
            </w:tabs>
            <w:rPr>
              <w:rFonts w:ascii="Calibri" w:hAnsi="Calibri"/>
              <w:sz w:val="20"/>
              <w:szCs w:val="20"/>
            </w:rPr>
          </w:pPr>
        </w:p>
      </w:tc>
      <w:tc>
        <w:tcPr>
          <w:tcW w:w="2012" w:type="dxa"/>
          <w:shd w:val="clear" w:color="auto" w:fill="auto"/>
        </w:tcPr>
        <w:p w:rsidR="0070128B" w:rsidRPr="00FE3F48" w:rsidRDefault="0070128B" w:rsidP="004360E6">
          <w:pPr>
            <w:pStyle w:val="Zpat"/>
            <w:tabs>
              <w:tab w:val="clear" w:pos="4536"/>
              <w:tab w:val="left" w:pos="0"/>
              <w:tab w:val="left" w:pos="1701"/>
              <w:tab w:val="left" w:pos="4962"/>
            </w:tabs>
            <w:rPr>
              <w:rFonts w:ascii="Calibri" w:hAnsi="Calibri"/>
              <w:sz w:val="20"/>
              <w:szCs w:val="20"/>
            </w:rPr>
          </w:pPr>
          <w:r w:rsidRPr="00FE3F48">
            <w:rPr>
              <w:rFonts w:ascii="Calibri" w:hAnsi="Calibri"/>
              <w:sz w:val="20"/>
              <w:szCs w:val="20"/>
            </w:rPr>
            <w:t xml:space="preserve">KHK KK </w:t>
          </w:r>
        </w:p>
        <w:p w:rsidR="0070128B" w:rsidRPr="00FE3F48" w:rsidRDefault="0070128B" w:rsidP="004360E6">
          <w:pPr>
            <w:pStyle w:val="Zpat"/>
            <w:tabs>
              <w:tab w:val="clear" w:pos="4536"/>
              <w:tab w:val="left" w:pos="0"/>
              <w:tab w:val="left" w:pos="1701"/>
              <w:tab w:val="left" w:pos="4962"/>
            </w:tabs>
            <w:rPr>
              <w:rFonts w:ascii="Calibri" w:hAnsi="Calibri"/>
              <w:sz w:val="20"/>
              <w:szCs w:val="20"/>
            </w:rPr>
          </w:pPr>
          <w:r w:rsidRPr="00FE3F48">
            <w:rPr>
              <w:rFonts w:ascii="Calibri" w:hAnsi="Calibri"/>
              <w:sz w:val="20"/>
              <w:szCs w:val="20"/>
            </w:rPr>
            <w:t>Náměstí krále Jiřího 478/33, 350 01 Cheb</w:t>
          </w:r>
        </w:p>
        <w:p w:rsidR="0070128B" w:rsidRPr="00FE3F48" w:rsidRDefault="00EA56C6" w:rsidP="004360E6">
          <w:pPr>
            <w:pStyle w:val="Zpat"/>
            <w:tabs>
              <w:tab w:val="clear" w:pos="4536"/>
              <w:tab w:val="left" w:pos="0"/>
              <w:tab w:val="left" w:pos="1701"/>
              <w:tab w:val="left" w:pos="4962"/>
            </w:tabs>
            <w:rPr>
              <w:rFonts w:ascii="Calibri" w:hAnsi="Calibri"/>
              <w:sz w:val="20"/>
              <w:szCs w:val="20"/>
            </w:rPr>
          </w:pPr>
          <w:hyperlink r:id="rId5" w:history="1">
            <w:r w:rsidR="0070128B" w:rsidRPr="00FE3F48">
              <w:rPr>
                <w:rStyle w:val="Hypertextovodkaz"/>
                <w:rFonts w:ascii="Calibri" w:hAnsi="Calibri"/>
                <w:sz w:val="20"/>
                <w:szCs w:val="20"/>
              </w:rPr>
              <w:t>www.khkkk.cz</w:t>
            </w:r>
          </w:hyperlink>
        </w:p>
        <w:p w:rsidR="0070128B" w:rsidRPr="00FE3F48" w:rsidRDefault="0070128B" w:rsidP="004360E6">
          <w:pPr>
            <w:pStyle w:val="Zpat"/>
            <w:tabs>
              <w:tab w:val="clear" w:pos="4536"/>
              <w:tab w:val="left" w:pos="0"/>
              <w:tab w:val="left" w:pos="1701"/>
              <w:tab w:val="left" w:pos="4962"/>
            </w:tabs>
            <w:rPr>
              <w:rFonts w:ascii="Calibri" w:hAnsi="Calibri"/>
              <w:sz w:val="20"/>
              <w:szCs w:val="20"/>
            </w:rPr>
          </w:pPr>
        </w:p>
      </w:tc>
    </w:tr>
  </w:tbl>
  <w:p w:rsidR="0070128B" w:rsidRPr="004360E6" w:rsidRDefault="0070128B" w:rsidP="004360E6">
    <w:pPr>
      <w:pStyle w:val="Zpat"/>
      <w:tabs>
        <w:tab w:val="clear" w:pos="4536"/>
        <w:tab w:val="left" w:pos="1418"/>
        <w:tab w:val="left" w:pos="4678"/>
        <w:tab w:val="left" w:pos="7230"/>
      </w:tabs>
      <w:ind w:left="-851"/>
      <w:rPr>
        <w:rStyle w:val="Hypertextovodkaz"/>
        <w:rFonts w:ascii="Calibri" w:hAnsi="Calibri"/>
        <w:sz w:val="20"/>
        <w:szCs w:val="20"/>
      </w:rPr>
    </w:pPr>
    <w:r w:rsidRPr="004360E6">
      <w:rPr>
        <w:rFonts w:ascii="Calibri" w:hAnsi="Calibri"/>
        <w:sz w:val="20"/>
        <w:szCs w:val="20"/>
      </w:rPr>
      <w:tab/>
    </w:r>
  </w:p>
  <w:p w:rsidR="0070128B" w:rsidRPr="004360E6" w:rsidRDefault="0070128B" w:rsidP="004360E6">
    <w:pPr>
      <w:pStyle w:val="Zpat"/>
      <w:jc w:val="center"/>
      <w:rPr>
        <w:rFonts w:ascii="Calibri" w:hAnsi="Calibri"/>
        <w:b/>
        <w:sz w:val="20"/>
        <w:szCs w:val="20"/>
      </w:rPr>
    </w:pPr>
    <w:r w:rsidRPr="004360E6">
      <w:rPr>
        <w:rFonts w:ascii="Calibri" w:hAnsi="Calibri"/>
        <w:b/>
        <w:sz w:val="20"/>
        <w:szCs w:val="20"/>
      </w:rPr>
      <w:t>Projekt Nestůj a pojď II. registrační číslo CZ.03.1.49/0.0/0.0/15_116/0001769 je realizován Karlovarským krajem</w:t>
    </w:r>
  </w:p>
  <w:p w:rsidR="0070128B" w:rsidRDefault="0070128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28B" w:rsidRDefault="0070128B">
      <w:r>
        <w:separator/>
      </w:r>
    </w:p>
  </w:footnote>
  <w:footnote w:type="continuationSeparator" w:id="0">
    <w:p w:rsidR="0070128B" w:rsidRDefault="00701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28B" w:rsidRDefault="00EA56C6" w:rsidP="004360E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style="position:absolute;margin-left:359.55pt;margin-top:3.6pt;width:102.9pt;height:41.95pt;z-index:-251658752;visibility:visible;mso-width-relative:margin;mso-height-relative:margin">
          <v:imagedata r:id="rId1" o:title=""/>
        </v:shape>
      </w:pict>
    </w:r>
    <w:r>
      <w:rPr>
        <w:noProof/>
      </w:rPr>
      <w:pict>
        <v:shape id="Obrázek 1" o:spid="_x0000_i1025" type="#_x0000_t75" style="width:351.75pt;height:50.25pt;visibility:visible">
          <v:imagedata r:id="rId2" o:title=""/>
        </v:shape>
      </w:pict>
    </w:r>
  </w:p>
  <w:p w:rsidR="0070128B" w:rsidRDefault="0070128B" w:rsidP="009B3482">
    <w:pPr>
      <w:pStyle w:val="Zhlav"/>
    </w:pPr>
  </w:p>
  <w:p w:rsidR="0070128B" w:rsidRPr="009B3482" w:rsidRDefault="0070128B" w:rsidP="009B34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multilevel"/>
    <w:tmpl w:val="80942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1" w15:restartNumberingAfterBreak="0">
    <w:nsid w:val="04DD5132"/>
    <w:multiLevelType w:val="hybridMultilevel"/>
    <w:tmpl w:val="785038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3156ED"/>
    <w:multiLevelType w:val="hybridMultilevel"/>
    <w:tmpl w:val="368ACE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34246"/>
    <w:multiLevelType w:val="hybridMultilevel"/>
    <w:tmpl w:val="EF845D16"/>
    <w:lvl w:ilvl="0" w:tplc="AA54D3B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B55F05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3B2993"/>
    <w:multiLevelType w:val="multilevel"/>
    <w:tmpl w:val="CBF287FA"/>
    <w:lvl w:ilvl="0">
      <w:start w:val="1"/>
      <w:numFmt w:val="decimal"/>
      <w:pStyle w:val="Osnova1"/>
      <w:suff w:val="space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16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9"/>
        </w:tabs>
        <w:ind w:left="15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9"/>
        </w:tabs>
        <w:ind w:left="20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9"/>
        </w:tabs>
        <w:ind w:left="25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9"/>
        </w:tabs>
        <w:ind w:left="3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9"/>
        </w:tabs>
        <w:ind w:left="35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9"/>
        </w:tabs>
        <w:ind w:left="4129" w:hanging="1440"/>
      </w:pPr>
      <w:rPr>
        <w:rFonts w:hint="default"/>
      </w:rPr>
    </w:lvl>
  </w:abstractNum>
  <w:abstractNum w:abstractNumId="6" w15:restartNumberingAfterBreak="0">
    <w:nsid w:val="32366D8B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2B5BE9"/>
    <w:multiLevelType w:val="hybridMultilevel"/>
    <w:tmpl w:val="98A0CD3A"/>
    <w:lvl w:ilvl="0" w:tplc="6B726E7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395A0238"/>
    <w:multiLevelType w:val="hybridMultilevel"/>
    <w:tmpl w:val="0042423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F0F5A57"/>
    <w:multiLevelType w:val="hybridMultilevel"/>
    <w:tmpl w:val="2E2CB91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1E4006F"/>
    <w:multiLevelType w:val="hybridMultilevel"/>
    <w:tmpl w:val="DF08E45C"/>
    <w:lvl w:ilvl="0" w:tplc="2D02266C">
      <w:start w:val="1"/>
      <w:numFmt w:val="bullet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2291"/>
        </w:tabs>
        <w:ind w:left="2291" w:hanging="360"/>
      </w:pPr>
    </w:lvl>
    <w:lvl w:ilvl="2" w:tplc="0405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44855725"/>
    <w:multiLevelType w:val="hybridMultilevel"/>
    <w:tmpl w:val="D206BBF2"/>
    <w:lvl w:ilvl="0" w:tplc="2D02266C">
      <w:start w:val="1"/>
      <w:numFmt w:val="bullet"/>
      <w:lvlText w:val=""/>
      <w:lvlJc w:val="left"/>
      <w:pPr>
        <w:ind w:left="1353" w:hanging="360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88D7D5F"/>
    <w:multiLevelType w:val="hybridMultilevel"/>
    <w:tmpl w:val="C3287196"/>
    <w:lvl w:ilvl="0" w:tplc="1CD6A85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DD487D"/>
    <w:multiLevelType w:val="hybridMultilevel"/>
    <w:tmpl w:val="442229EC"/>
    <w:lvl w:ilvl="0" w:tplc="E66C4D3A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15" w15:restartNumberingAfterBreak="0">
    <w:nsid w:val="5B8F4F5A"/>
    <w:multiLevelType w:val="hybridMultilevel"/>
    <w:tmpl w:val="029A25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E2F0D0E"/>
    <w:multiLevelType w:val="hybridMultilevel"/>
    <w:tmpl w:val="C3287196"/>
    <w:lvl w:ilvl="0" w:tplc="1CD6A85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DE581A"/>
    <w:multiLevelType w:val="hybridMultilevel"/>
    <w:tmpl w:val="2DB60AA8"/>
    <w:lvl w:ilvl="0" w:tplc="04050001">
      <w:start w:val="1"/>
      <w:numFmt w:val="bullet"/>
      <w:lvlText w:val=""/>
      <w:lvlJc w:val="left"/>
      <w:pPr>
        <w:ind w:left="17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abstractNum w:abstractNumId="18" w15:restartNumberingAfterBreak="0">
    <w:nsid w:val="694601FF"/>
    <w:multiLevelType w:val="hybridMultilevel"/>
    <w:tmpl w:val="22F0D26A"/>
    <w:lvl w:ilvl="0" w:tplc="C48CEA56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9" w15:restartNumberingAfterBreak="0">
    <w:nsid w:val="6B16797F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CD1007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D6226B"/>
    <w:multiLevelType w:val="hybridMultilevel"/>
    <w:tmpl w:val="3D507672"/>
    <w:lvl w:ilvl="0" w:tplc="753627D8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22" w15:restartNumberingAfterBreak="0">
    <w:nsid w:val="779564BC"/>
    <w:multiLevelType w:val="hybridMultilevel"/>
    <w:tmpl w:val="A4F6F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24405D"/>
    <w:multiLevelType w:val="hybridMultilevel"/>
    <w:tmpl w:val="E9A64918"/>
    <w:lvl w:ilvl="0" w:tplc="8BD6254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6D41DB"/>
    <w:multiLevelType w:val="hybridMultilevel"/>
    <w:tmpl w:val="6DEC5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24"/>
  </w:num>
  <w:num w:numId="4">
    <w:abstractNumId w:val="22"/>
  </w:num>
  <w:num w:numId="5">
    <w:abstractNumId w:val="9"/>
  </w:num>
  <w:num w:numId="6">
    <w:abstractNumId w:val="15"/>
  </w:num>
  <w:num w:numId="7">
    <w:abstractNumId w:val="23"/>
  </w:num>
  <w:num w:numId="8">
    <w:abstractNumId w:val="5"/>
  </w:num>
  <w:num w:numId="9">
    <w:abstractNumId w:val="1"/>
  </w:num>
  <w:num w:numId="10">
    <w:abstractNumId w:val="18"/>
  </w:num>
  <w:num w:numId="11">
    <w:abstractNumId w:val="3"/>
  </w:num>
  <w:num w:numId="12">
    <w:abstractNumId w:val="21"/>
  </w:num>
  <w:num w:numId="13">
    <w:abstractNumId w:val="7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4"/>
  </w:num>
  <w:num w:numId="18">
    <w:abstractNumId w:val="2"/>
  </w:num>
  <w:num w:numId="19">
    <w:abstractNumId w:val="19"/>
  </w:num>
  <w:num w:numId="20">
    <w:abstractNumId w:val="6"/>
  </w:num>
  <w:num w:numId="21">
    <w:abstractNumId w:val="4"/>
  </w:num>
  <w:num w:numId="22">
    <w:abstractNumId w:val="17"/>
  </w:num>
  <w:num w:numId="23">
    <w:abstractNumId w:val="16"/>
  </w:num>
  <w:num w:numId="24">
    <w:abstractNumId w:val="10"/>
  </w:num>
  <w:num w:numId="25">
    <w:abstractNumId w:val="12"/>
  </w:num>
  <w:num w:numId="2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hyphenationZone w:val="425"/>
  <w:doNotHyphenateCap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4BCF"/>
    <w:rsid w:val="00001179"/>
    <w:rsid w:val="00002C0B"/>
    <w:rsid w:val="00004ACA"/>
    <w:rsid w:val="00010C3B"/>
    <w:rsid w:val="0001107B"/>
    <w:rsid w:val="00013136"/>
    <w:rsid w:val="00026174"/>
    <w:rsid w:val="00027002"/>
    <w:rsid w:val="0003055E"/>
    <w:rsid w:val="000338E2"/>
    <w:rsid w:val="0004394A"/>
    <w:rsid w:val="00043EDF"/>
    <w:rsid w:val="00047EB1"/>
    <w:rsid w:val="00050CBB"/>
    <w:rsid w:val="0006406D"/>
    <w:rsid w:val="000676C1"/>
    <w:rsid w:val="00070EB9"/>
    <w:rsid w:val="0007431D"/>
    <w:rsid w:val="00074C27"/>
    <w:rsid w:val="0007665D"/>
    <w:rsid w:val="00081C8F"/>
    <w:rsid w:val="0008560E"/>
    <w:rsid w:val="00092CE8"/>
    <w:rsid w:val="00094A6C"/>
    <w:rsid w:val="00095618"/>
    <w:rsid w:val="000A2D52"/>
    <w:rsid w:val="000A7D93"/>
    <w:rsid w:val="000B0A59"/>
    <w:rsid w:val="000B0DC2"/>
    <w:rsid w:val="000B203C"/>
    <w:rsid w:val="000B4419"/>
    <w:rsid w:val="000B49A9"/>
    <w:rsid w:val="000C79FB"/>
    <w:rsid w:val="000D082B"/>
    <w:rsid w:val="000D4FAA"/>
    <w:rsid w:val="000F141B"/>
    <w:rsid w:val="0010058B"/>
    <w:rsid w:val="00103F42"/>
    <w:rsid w:val="00104391"/>
    <w:rsid w:val="00121223"/>
    <w:rsid w:val="0012227B"/>
    <w:rsid w:val="001269ED"/>
    <w:rsid w:val="00126E1E"/>
    <w:rsid w:val="0013060F"/>
    <w:rsid w:val="00134A95"/>
    <w:rsid w:val="001379C4"/>
    <w:rsid w:val="00140F33"/>
    <w:rsid w:val="0014114C"/>
    <w:rsid w:val="001450B0"/>
    <w:rsid w:val="001617AB"/>
    <w:rsid w:val="00162A0C"/>
    <w:rsid w:val="00162FFF"/>
    <w:rsid w:val="00163358"/>
    <w:rsid w:val="00171E58"/>
    <w:rsid w:val="00173026"/>
    <w:rsid w:val="001734C9"/>
    <w:rsid w:val="001915F1"/>
    <w:rsid w:val="00192AAA"/>
    <w:rsid w:val="00193F31"/>
    <w:rsid w:val="0019562D"/>
    <w:rsid w:val="001974AE"/>
    <w:rsid w:val="001A4A22"/>
    <w:rsid w:val="001A75BD"/>
    <w:rsid w:val="001B1893"/>
    <w:rsid w:val="001B1F74"/>
    <w:rsid w:val="001B531B"/>
    <w:rsid w:val="001B7552"/>
    <w:rsid w:val="001C255D"/>
    <w:rsid w:val="001C560A"/>
    <w:rsid w:val="001D17D8"/>
    <w:rsid w:val="001D348C"/>
    <w:rsid w:val="001F7726"/>
    <w:rsid w:val="00207BA8"/>
    <w:rsid w:val="00210B0A"/>
    <w:rsid w:val="002239BE"/>
    <w:rsid w:val="00224E15"/>
    <w:rsid w:val="00225AD1"/>
    <w:rsid w:val="002319DB"/>
    <w:rsid w:val="00232AFE"/>
    <w:rsid w:val="00234EC0"/>
    <w:rsid w:val="00235F04"/>
    <w:rsid w:val="002461C5"/>
    <w:rsid w:val="00247101"/>
    <w:rsid w:val="00254E10"/>
    <w:rsid w:val="002611B8"/>
    <w:rsid w:val="002701E1"/>
    <w:rsid w:val="0028334E"/>
    <w:rsid w:val="0028585F"/>
    <w:rsid w:val="00285F5C"/>
    <w:rsid w:val="002865CE"/>
    <w:rsid w:val="00290AA6"/>
    <w:rsid w:val="00294A65"/>
    <w:rsid w:val="00294F90"/>
    <w:rsid w:val="00297D69"/>
    <w:rsid w:val="002A051A"/>
    <w:rsid w:val="002A0B9E"/>
    <w:rsid w:val="002B0BB0"/>
    <w:rsid w:val="002B24BC"/>
    <w:rsid w:val="002C1A3F"/>
    <w:rsid w:val="002C37F2"/>
    <w:rsid w:val="002C4BCF"/>
    <w:rsid w:val="002D03A6"/>
    <w:rsid w:val="002D6A59"/>
    <w:rsid w:val="002E528F"/>
    <w:rsid w:val="002F47F0"/>
    <w:rsid w:val="002F58C0"/>
    <w:rsid w:val="00303126"/>
    <w:rsid w:val="003064F3"/>
    <w:rsid w:val="00311193"/>
    <w:rsid w:val="00316D92"/>
    <w:rsid w:val="00320778"/>
    <w:rsid w:val="00321D63"/>
    <w:rsid w:val="003262D1"/>
    <w:rsid w:val="003279EF"/>
    <w:rsid w:val="00332B9B"/>
    <w:rsid w:val="00332F0F"/>
    <w:rsid w:val="00333EDF"/>
    <w:rsid w:val="00341B9E"/>
    <w:rsid w:val="0034548D"/>
    <w:rsid w:val="0035535D"/>
    <w:rsid w:val="00357BFA"/>
    <w:rsid w:val="00360DE0"/>
    <w:rsid w:val="0036122D"/>
    <w:rsid w:val="0036178C"/>
    <w:rsid w:val="003800A0"/>
    <w:rsid w:val="00382B9F"/>
    <w:rsid w:val="00392A12"/>
    <w:rsid w:val="00392F16"/>
    <w:rsid w:val="003A5674"/>
    <w:rsid w:val="003B366D"/>
    <w:rsid w:val="003B4211"/>
    <w:rsid w:val="003C78CD"/>
    <w:rsid w:val="003D5362"/>
    <w:rsid w:val="003E1D70"/>
    <w:rsid w:val="003E1E03"/>
    <w:rsid w:val="003F473A"/>
    <w:rsid w:val="003F6D7D"/>
    <w:rsid w:val="00401EF1"/>
    <w:rsid w:val="004028B3"/>
    <w:rsid w:val="0040752B"/>
    <w:rsid w:val="004149A6"/>
    <w:rsid w:val="00423E59"/>
    <w:rsid w:val="00425952"/>
    <w:rsid w:val="004360E6"/>
    <w:rsid w:val="00440ACD"/>
    <w:rsid w:val="004450B9"/>
    <w:rsid w:val="00455971"/>
    <w:rsid w:val="004560B2"/>
    <w:rsid w:val="00461241"/>
    <w:rsid w:val="0046534A"/>
    <w:rsid w:val="00471FD7"/>
    <w:rsid w:val="00472031"/>
    <w:rsid w:val="00472ABF"/>
    <w:rsid w:val="0047680D"/>
    <w:rsid w:val="0048002D"/>
    <w:rsid w:val="00491D1F"/>
    <w:rsid w:val="004A1EAA"/>
    <w:rsid w:val="004A2A3B"/>
    <w:rsid w:val="004A5157"/>
    <w:rsid w:val="004A6979"/>
    <w:rsid w:val="004A6EA6"/>
    <w:rsid w:val="004A7F3F"/>
    <w:rsid w:val="004D1155"/>
    <w:rsid w:val="004D1737"/>
    <w:rsid w:val="004D5140"/>
    <w:rsid w:val="004D5D80"/>
    <w:rsid w:val="004E24BA"/>
    <w:rsid w:val="004E2AC1"/>
    <w:rsid w:val="004E4088"/>
    <w:rsid w:val="004F444C"/>
    <w:rsid w:val="004F504B"/>
    <w:rsid w:val="00500B6A"/>
    <w:rsid w:val="00506556"/>
    <w:rsid w:val="00513B6A"/>
    <w:rsid w:val="00514C4A"/>
    <w:rsid w:val="005156E0"/>
    <w:rsid w:val="00517959"/>
    <w:rsid w:val="005200A6"/>
    <w:rsid w:val="00523522"/>
    <w:rsid w:val="00523A7A"/>
    <w:rsid w:val="0052688E"/>
    <w:rsid w:val="00537CCA"/>
    <w:rsid w:val="00541C57"/>
    <w:rsid w:val="005424BF"/>
    <w:rsid w:val="0054298E"/>
    <w:rsid w:val="00552A44"/>
    <w:rsid w:val="005605D1"/>
    <w:rsid w:val="00561DD5"/>
    <w:rsid w:val="0056268D"/>
    <w:rsid w:val="00562B95"/>
    <w:rsid w:val="00566FF1"/>
    <w:rsid w:val="00571FA7"/>
    <w:rsid w:val="00591D67"/>
    <w:rsid w:val="00596CC9"/>
    <w:rsid w:val="005A15AE"/>
    <w:rsid w:val="005A1CD7"/>
    <w:rsid w:val="005A4F71"/>
    <w:rsid w:val="005B20D8"/>
    <w:rsid w:val="005B71D1"/>
    <w:rsid w:val="005B7E4F"/>
    <w:rsid w:val="005E4E6C"/>
    <w:rsid w:val="005E7D00"/>
    <w:rsid w:val="00604F8B"/>
    <w:rsid w:val="00606CD8"/>
    <w:rsid w:val="006157B4"/>
    <w:rsid w:val="006206CC"/>
    <w:rsid w:val="00632715"/>
    <w:rsid w:val="006331AE"/>
    <w:rsid w:val="0063336F"/>
    <w:rsid w:val="0063676F"/>
    <w:rsid w:val="00642174"/>
    <w:rsid w:val="0065678B"/>
    <w:rsid w:val="0065717B"/>
    <w:rsid w:val="0065722F"/>
    <w:rsid w:val="00660293"/>
    <w:rsid w:val="0066047B"/>
    <w:rsid w:val="00661493"/>
    <w:rsid w:val="00665469"/>
    <w:rsid w:val="00681F8A"/>
    <w:rsid w:val="00683E79"/>
    <w:rsid w:val="006944D9"/>
    <w:rsid w:val="006A1330"/>
    <w:rsid w:val="006B0CE0"/>
    <w:rsid w:val="006B415E"/>
    <w:rsid w:val="006B6499"/>
    <w:rsid w:val="006B7BEA"/>
    <w:rsid w:val="006C6C53"/>
    <w:rsid w:val="006C77FB"/>
    <w:rsid w:val="006D093E"/>
    <w:rsid w:val="006D53B3"/>
    <w:rsid w:val="006F145C"/>
    <w:rsid w:val="006F2699"/>
    <w:rsid w:val="0070128B"/>
    <w:rsid w:val="00702A1C"/>
    <w:rsid w:val="00706529"/>
    <w:rsid w:val="00713D77"/>
    <w:rsid w:val="007171D8"/>
    <w:rsid w:val="0072326A"/>
    <w:rsid w:val="0072349F"/>
    <w:rsid w:val="00723A33"/>
    <w:rsid w:val="00731510"/>
    <w:rsid w:val="007327EC"/>
    <w:rsid w:val="007336C0"/>
    <w:rsid w:val="00734DE9"/>
    <w:rsid w:val="007410DA"/>
    <w:rsid w:val="00745F59"/>
    <w:rsid w:val="0075536B"/>
    <w:rsid w:val="00762C15"/>
    <w:rsid w:val="00771CA2"/>
    <w:rsid w:val="00781515"/>
    <w:rsid w:val="00782BBA"/>
    <w:rsid w:val="00795CE1"/>
    <w:rsid w:val="007A5516"/>
    <w:rsid w:val="007B4003"/>
    <w:rsid w:val="007C5B2B"/>
    <w:rsid w:val="007C5D87"/>
    <w:rsid w:val="007D1E76"/>
    <w:rsid w:val="007D7CB1"/>
    <w:rsid w:val="007E2D36"/>
    <w:rsid w:val="007E2DF7"/>
    <w:rsid w:val="007E3C84"/>
    <w:rsid w:val="007E5D41"/>
    <w:rsid w:val="007F01F6"/>
    <w:rsid w:val="007F29EA"/>
    <w:rsid w:val="007F4995"/>
    <w:rsid w:val="00810B1B"/>
    <w:rsid w:val="00817878"/>
    <w:rsid w:val="00817D14"/>
    <w:rsid w:val="00821FF4"/>
    <w:rsid w:val="00825BEB"/>
    <w:rsid w:val="00832F12"/>
    <w:rsid w:val="00833AD6"/>
    <w:rsid w:val="00836D28"/>
    <w:rsid w:val="00843AC2"/>
    <w:rsid w:val="00845EAB"/>
    <w:rsid w:val="0085060F"/>
    <w:rsid w:val="008639CD"/>
    <w:rsid w:val="00863B79"/>
    <w:rsid w:val="00865C83"/>
    <w:rsid w:val="00871098"/>
    <w:rsid w:val="00874F7B"/>
    <w:rsid w:val="00884572"/>
    <w:rsid w:val="00885878"/>
    <w:rsid w:val="00890DC5"/>
    <w:rsid w:val="008934C1"/>
    <w:rsid w:val="008957F1"/>
    <w:rsid w:val="00896041"/>
    <w:rsid w:val="00896181"/>
    <w:rsid w:val="00897217"/>
    <w:rsid w:val="008B343D"/>
    <w:rsid w:val="008B715C"/>
    <w:rsid w:val="008C35DB"/>
    <w:rsid w:val="008C3639"/>
    <w:rsid w:val="008C38D5"/>
    <w:rsid w:val="008C4DE4"/>
    <w:rsid w:val="008D7D50"/>
    <w:rsid w:val="008E609C"/>
    <w:rsid w:val="008F0413"/>
    <w:rsid w:val="008F135F"/>
    <w:rsid w:val="008F6057"/>
    <w:rsid w:val="008F7263"/>
    <w:rsid w:val="00926CF7"/>
    <w:rsid w:val="009275A6"/>
    <w:rsid w:val="00931275"/>
    <w:rsid w:val="009409B8"/>
    <w:rsid w:val="00940A0A"/>
    <w:rsid w:val="00950F33"/>
    <w:rsid w:val="009511E6"/>
    <w:rsid w:val="00955FCC"/>
    <w:rsid w:val="00960C23"/>
    <w:rsid w:val="0096349F"/>
    <w:rsid w:val="009636AB"/>
    <w:rsid w:val="009679CC"/>
    <w:rsid w:val="00967DB3"/>
    <w:rsid w:val="00972666"/>
    <w:rsid w:val="00976CAA"/>
    <w:rsid w:val="0098146A"/>
    <w:rsid w:val="00982387"/>
    <w:rsid w:val="00983CDB"/>
    <w:rsid w:val="009915C4"/>
    <w:rsid w:val="009A2018"/>
    <w:rsid w:val="009A42E4"/>
    <w:rsid w:val="009B1FB2"/>
    <w:rsid w:val="009B3482"/>
    <w:rsid w:val="009C3703"/>
    <w:rsid w:val="009C60B8"/>
    <w:rsid w:val="009D4036"/>
    <w:rsid w:val="009E188D"/>
    <w:rsid w:val="009F497B"/>
    <w:rsid w:val="009F58F8"/>
    <w:rsid w:val="00A02C02"/>
    <w:rsid w:val="00A11670"/>
    <w:rsid w:val="00A11E5B"/>
    <w:rsid w:val="00A1467A"/>
    <w:rsid w:val="00A1467C"/>
    <w:rsid w:val="00A14EAD"/>
    <w:rsid w:val="00A150E3"/>
    <w:rsid w:val="00A162F0"/>
    <w:rsid w:val="00A172F0"/>
    <w:rsid w:val="00A21A7B"/>
    <w:rsid w:val="00A2472E"/>
    <w:rsid w:val="00A24BA3"/>
    <w:rsid w:val="00A2683A"/>
    <w:rsid w:val="00A26D0F"/>
    <w:rsid w:val="00A46AA2"/>
    <w:rsid w:val="00A46AC7"/>
    <w:rsid w:val="00A50A6F"/>
    <w:rsid w:val="00A61069"/>
    <w:rsid w:val="00A6273E"/>
    <w:rsid w:val="00A7216C"/>
    <w:rsid w:val="00A73484"/>
    <w:rsid w:val="00A74346"/>
    <w:rsid w:val="00A76B58"/>
    <w:rsid w:val="00A81E97"/>
    <w:rsid w:val="00A9419E"/>
    <w:rsid w:val="00A94AAD"/>
    <w:rsid w:val="00A95A39"/>
    <w:rsid w:val="00AA00ED"/>
    <w:rsid w:val="00AA247D"/>
    <w:rsid w:val="00AA71BC"/>
    <w:rsid w:val="00AB25B7"/>
    <w:rsid w:val="00AE31AA"/>
    <w:rsid w:val="00AE5790"/>
    <w:rsid w:val="00AF4C7A"/>
    <w:rsid w:val="00B0541E"/>
    <w:rsid w:val="00B06FD1"/>
    <w:rsid w:val="00B12303"/>
    <w:rsid w:val="00B15B61"/>
    <w:rsid w:val="00B2132B"/>
    <w:rsid w:val="00B25536"/>
    <w:rsid w:val="00B319CA"/>
    <w:rsid w:val="00B43390"/>
    <w:rsid w:val="00B463C2"/>
    <w:rsid w:val="00B564A2"/>
    <w:rsid w:val="00B63A21"/>
    <w:rsid w:val="00B6410D"/>
    <w:rsid w:val="00B7092F"/>
    <w:rsid w:val="00B76F2B"/>
    <w:rsid w:val="00B80AA7"/>
    <w:rsid w:val="00B81023"/>
    <w:rsid w:val="00B83425"/>
    <w:rsid w:val="00B8381E"/>
    <w:rsid w:val="00B85D6A"/>
    <w:rsid w:val="00B86C83"/>
    <w:rsid w:val="00B944DD"/>
    <w:rsid w:val="00BB1C75"/>
    <w:rsid w:val="00BB37D9"/>
    <w:rsid w:val="00BB7CD6"/>
    <w:rsid w:val="00BC058D"/>
    <w:rsid w:val="00BC4CDD"/>
    <w:rsid w:val="00BD6263"/>
    <w:rsid w:val="00BD6538"/>
    <w:rsid w:val="00BF628C"/>
    <w:rsid w:val="00BF7464"/>
    <w:rsid w:val="00C001E2"/>
    <w:rsid w:val="00C0333C"/>
    <w:rsid w:val="00C03DDB"/>
    <w:rsid w:val="00C04D49"/>
    <w:rsid w:val="00C0605A"/>
    <w:rsid w:val="00C06DE1"/>
    <w:rsid w:val="00C07EF5"/>
    <w:rsid w:val="00C15D38"/>
    <w:rsid w:val="00C17EA0"/>
    <w:rsid w:val="00C347A4"/>
    <w:rsid w:val="00C34FFA"/>
    <w:rsid w:val="00C41AF0"/>
    <w:rsid w:val="00C45564"/>
    <w:rsid w:val="00C51C7C"/>
    <w:rsid w:val="00C54602"/>
    <w:rsid w:val="00C67976"/>
    <w:rsid w:val="00C87A8F"/>
    <w:rsid w:val="00C87AC1"/>
    <w:rsid w:val="00C90932"/>
    <w:rsid w:val="00CA5248"/>
    <w:rsid w:val="00CB176B"/>
    <w:rsid w:val="00CB61D1"/>
    <w:rsid w:val="00CC6791"/>
    <w:rsid w:val="00CD0B14"/>
    <w:rsid w:val="00CE0EB7"/>
    <w:rsid w:val="00CE2F69"/>
    <w:rsid w:val="00CE3F78"/>
    <w:rsid w:val="00CE4813"/>
    <w:rsid w:val="00D03ABF"/>
    <w:rsid w:val="00D1051C"/>
    <w:rsid w:val="00D12E09"/>
    <w:rsid w:val="00D14082"/>
    <w:rsid w:val="00D15AFE"/>
    <w:rsid w:val="00D17B8F"/>
    <w:rsid w:val="00D231F7"/>
    <w:rsid w:val="00D32E57"/>
    <w:rsid w:val="00D344FA"/>
    <w:rsid w:val="00D358D1"/>
    <w:rsid w:val="00D45500"/>
    <w:rsid w:val="00D46223"/>
    <w:rsid w:val="00D61FD1"/>
    <w:rsid w:val="00D62958"/>
    <w:rsid w:val="00D67CEF"/>
    <w:rsid w:val="00D70EDC"/>
    <w:rsid w:val="00D73393"/>
    <w:rsid w:val="00D746D4"/>
    <w:rsid w:val="00D77F80"/>
    <w:rsid w:val="00D8013E"/>
    <w:rsid w:val="00D82FAA"/>
    <w:rsid w:val="00D90269"/>
    <w:rsid w:val="00DA5930"/>
    <w:rsid w:val="00DA5B32"/>
    <w:rsid w:val="00DA634D"/>
    <w:rsid w:val="00DB02F4"/>
    <w:rsid w:val="00DC12A1"/>
    <w:rsid w:val="00DC5198"/>
    <w:rsid w:val="00DC62F8"/>
    <w:rsid w:val="00DD0566"/>
    <w:rsid w:val="00DD6391"/>
    <w:rsid w:val="00DE3B72"/>
    <w:rsid w:val="00DE67B6"/>
    <w:rsid w:val="00DE7DC5"/>
    <w:rsid w:val="00DF265B"/>
    <w:rsid w:val="00DF5036"/>
    <w:rsid w:val="00DF6FBF"/>
    <w:rsid w:val="00E00B4B"/>
    <w:rsid w:val="00E02509"/>
    <w:rsid w:val="00E0573E"/>
    <w:rsid w:val="00E103AE"/>
    <w:rsid w:val="00E12233"/>
    <w:rsid w:val="00E146B0"/>
    <w:rsid w:val="00E15211"/>
    <w:rsid w:val="00E15279"/>
    <w:rsid w:val="00E16B2C"/>
    <w:rsid w:val="00E23050"/>
    <w:rsid w:val="00E318B1"/>
    <w:rsid w:val="00E32F17"/>
    <w:rsid w:val="00E3329E"/>
    <w:rsid w:val="00E33D5D"/>
    <w:rsid w:val="00E3648A"/>
    <w:rsid w:val="00E40CEB"/>
    <w:rsid w:val="00E42AD9"/>
    <w:rsid w:val="00E443B0"/>
    <w:rsid w:val="00E46592"/>
    <w:rsid w:val="00E53588"/>
    <w:rsid w:val="00E57CED"/>
    <w:rsid w:val="00E60D8B"/>
    <w:rsid w:val="00E610E6"/>
    <w:rsid w:val="00E71524"/>
    <w:rsid w:val="00E750E9"/>
    <w:rsid w:val="00E773B8"/>
    <w:rsid w:val="00E775A2"/>
    <w:rsid w:val="00E847A7"/>
    <w:rsid w:val="00E925CD"/>
    <w:rsid w:val="00E92A0E"/>
    <w:rsid w:val="00EA56C6"/>
    <w:rsid w:val="00EA7F14"/>
    <w:rsid w:val="00EB1BFB"/>
    <w:rsid w:val="00EB3097"/>
    <w:rsid w:val="00EC13CE"/>
    <w:rsid w:val="00EC7954"/>
    <w:rsid w:val="00ED171C"/>
    <w:rsid w:val="00ED4072"/>
    <w:rsid w:val="00EF1D69"/>
    <w:rsid w:val="00EF752F"/>
    <w:rsid w:val="00EF77B2"/>
    <w:rsid w:val="00F066AD"/>
    <w:rsid w:val="00F1356E"/>
    <w:rsid w:val="00F17BCE"/>
    <w:rsid w:val="00F20A96"/>
    <w:rsid w:val="00F223B9"/>
    <w:rsid w:val="00F34AC9"/>
    <w:rsid w:val="00F356E0"/>
    <w:rsid w:val="00F363F5"/>
    <w:rsid w:val="00F43990"/>
    <w:rsid w:val="00F5410C"/>
    <w:rsid w:val="00F54F59"/>
    <w:rsid w:val="00F73B87"/>
    <w:rsid w:val="00F763E3"/>
    <w:rsid w:val="00F80834"/>
    <w:rsid w:val="00F80E2A"/>
    <w:rsid w:val="00F8154F"/>
    <w:rsid w:val="00F8278A"/>
    <w:rsid w:val="00F83A79"/>
    <w:rsid w:val="00F873EC"/>
    <w:rsid w:val="00F87586"/>
    <w:rsid w:val="00F91A3D"/>
    <w:rsid w:val="00F92A4F"/>
    <w:rsid w:val="00F93C07"/>
    <w:rsid w:val="00FA1469"/>
    <w:rsid w:val="00FA2855"/>
    <w:rsid w:val="00FA3367"/>
    <w:rsid w:val="00FA41BC"/>
    <w:rsid w:val="00FB206F"/>
    <w:rsid w:val="00FB36C8"/>
    <w:rsid w:val="00FB5469"/>
    <w:rsid w:val="00FB5675"/>
    <w:rsid w:val="00FC6D3E"/>
    <w:rsid w:val="00FE0E96"/>
    <w:rsid w:val="00FE1B87"/>
    <w:rsid w:val="00FE3F48"/>
    <w:rsid w:val="00FE43CF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D5E6A193-8951-4245-8986-CEBA1BEB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61C5"/>
    <w:rPr>
      <w:sz w:val="24"/>
      <w:szCs w:val="24"/>
    </w:rPr>
  </w:style>
  <w:style w:type="paragraph" w:styleId="Nadpis1">
    <w:name w:val="heading 1"/>
    <w:basedOn w:val="Normln"/>
    <w:next w:val="Normln"/>
    <w:qFormat/>
    <w:rsid w:val="002461C5"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rsid w:val="002461C5"/>
    <w:pPr>
      <w:keepNext/>
      <w:ind w:left="360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dpis3">
    <w:name w:val="heading 3"/>
    <w:basedOn w:val="Normln"/>
    <w:next w:val="Normln"/>
    <w:qFormat/>
    <w:rsid w:val="002461C5"/>
    <w:pPr>
      <w:keepNext/>
      <w:ind w:left="468"/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"/>
    <w:next w:val="Normln"/>
    <w:qFormat/>
    <w:rsid w:val="002461C5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SA3">
    <w:name w:val="ISA3"/>
    <w:basedOn w:val="Normln"/>
    <w:rsid w:val="002461C5"/>
    <w:pPr>
      <w:pBdr>
        <w:top w:val="single" w:sz="2" w:space="1" w:color="000000" w:shadow="1"/>
        <w:left w:val="single" w:sz="2" w:space="1" w:color="000000" w:shadow="1"/>
        <w:bottom w:val="single" w:sz="2" w:space="1" w:color="000000" w:shadow="1"/>
        <w:right w:val="single" w:sz="2" w:space="1" w:color="000000" w:shadow="1"/>
      </w:pBdr>
      <w:suppressAutoHyphens/>
      <w:ind w:left="709" w:hanging="709"/>
      <w:jc w:val="both"/>
    </w:pPr>
    <w:rPr>
      <w:rFonts w:ascii="Arial" w:hAnsi="Arial" w:cs="Arial"/>
      <w:b/>
      <w:bCs/>
      <w:lang w:eastAsia="ar-SA"/>
    </w:rPr>
  </w:style>
  <w:style w:type="character" w:customStyle="1" w:styleId="StyleArial11ptPatternClearwhite">
    <w:name w:val="Style Arial 11 pt Pattern: Clear (white)"/>
    <w:rsid w:val="002461C5"/>
    <w:rPr>
      <w:rFonts w:ascii="Arial" w:hAnsi="Arial" w:cs="Arial"/>
      <w:sz w:val="22"/>
      <w:szCs w:val="22"/>
      <w:shd w:val="clear" w:color="auto" w:fill="FFFF00"/>
    </w:rPr>
  </w:style>
  <w:style w:type="paragraph" w:customStyle="1" w:styleId="WW-Zkladntext2">
    <w:name w:val="WW-Základní text 2"/>
    <w:basedOn w:val="Normln"/>
    <w:rsid w:val="002461C5"/>
    <w:pPr>
      <w:widowControl w:val="0"/>
      <w:suppressAutoHyphens/>
      <w:jc w:val="center"/>
    </w:pPr>
    <w:rPr>
      <w:b/>
      <w:bCs/>
    </w:rPr>
  </w:style>
  <w:style w:type="paragraph" w:styleId="Textpoznpodarou">
    <w:name w:val="footnote text"/>
    <w:basedOn w:val="Normln"/>
    <w:semiHidden/>
    <w:rsid w:val="002461C5"/>
    <w:rPr>
      <w:sz w:val="20"/>
      <w:szCs w:val="20"/>
    </w:rPr>
  </w:style>
  <w:style w:type="character" w:styleId="Znakapoznpodarou">
    <w:name w:val="footnote reference"/>
    <w:semiHidden/>
    <w:rsid w:val="002461C5"/>
    <w:rPr>
      <w:vertAlign w:val="superscript"/>
    </w:rPr>
  </w:style>
  <w:style w:type="paragraph" w:styleId="Obsah2">
    <w:name w:val="toc 2"/>
    <w:basedOn w:val="Normln"/>
    <w:next w:val="Normln"/>
    <w:autoRedefine/>
    <w:semiHidden/>
    <w:rsid w:val="008B715C"/>
    <w:pPr>
      <w:tabs>
        <w:tab w:val="num" w:pos="1440"/>
      </w:tabs>
      <w:spacing w:after="120"/>
      <w:ind w:left="1440" w:hanging="360"/>
      <w:jc w:val="both"/>
    </w:pPr>
    <w:rPr>
      <w:rFonts w:ascii="Arial" w:hAnsi="Arial" w:cs="Arial"/>
      <w:sz w:val="22"/>
      <w:szCs w:val="22"/>
    </w:rPr>
  </w:style>
  <w:style w:type="paragraph" w:styleId="Zkladntext">
    <w:name w:val="Body Text"/>
    <w:aliases w:val="Standard paragraph"/>
    <w:basedOn w:val="Normln"/>
    <w:rsid w:val="002461C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Import5">
    <w:name w:val="Import 5"/>
    <w:basedOn w:val="Normln"/>
    <w:rsid w:val="002461C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 w:cs="Courier New"/>
    </w:rPr>
  </w:style>
  <w:style w:type="paragraph" w:styleId="Zpat">
    <w:name w:val="footer"/>
    <w:basedOn w:val="Normln"/>
    <w:link w:val="ZpatChar"/>
    <w:rsid w:val="002461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461C5"/>
  </w:style>
  <w:style w:type="paragraph" w:customStyle="1" w:styleId="Osnova1">
    <w:name w:val="Osnova 1"/>
    <w:basedOn w:val="Normln"/>
    <w:rsid w:val="002461C5"/>
    <w:pPr>
      <w:numPr>
        <w:numId w:val="8"/>
      </w:numPr>
      <w:autoSpaceDE w:val="0"/>
      <w:autoSpaceDN w:val="0"/>
      <w:adjustRightInd w:val="0"/>
      <w:spacing w:after="200"/>
    </w:pPr>
    <w:rPr>
      <w:rFonts w:ascii="Arial" w:hAnsi="Arial" w:cs="Arial"/>
      <w:sz w:val="32"/>
      <w:szCs w:val="32"/>
    </w:rPr>
  </w:style>
  <w:style w:type="paragraph" w:styleId="Zkladntextodsazen">
    <w:name w:val="Body Text Indent"/>
    <w:basedOn w:val="Normln"/>
    <w:rsid w:val="002461C5"/>
    <w:pPr>
      <w:tabs>
        <w:tab w:val="num" w:pos="720"/>
        <w:tab w:val="num" w:pos="1092"/>
      </w:tabs>
      <w:spacing w:after="60"/>
      <w:ind w:left="720" w:hanging="363"/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rsid w:val="002461C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Zkladntext3">
    <w:name w:val="Body Text 3"/>
    <w:basedOn w:val="Normln"/>
    <w:rsid w:val="002461C5"/>
    <w:pPr>
      <w:jc w:val="both"/>
    </w:pPr>
    <w:rPr>
      <w:rFonts w:ascii="Arial" w:hAnsi="Arial" w:cs="Arial"/>
      <w:i/>
      <w:iCs/>
    </w:rPr>
  </w:style>
  <w:style w:type="paragraph" w:styleId="slovanseznam">
    <w:name w:val="List Number"/>
    <w:basedOn w:val="Normln"/>
    <w:rsid w:val="002461C5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B15B61"/>
    <w:pPr>
      <w:spacing w:after="120" w:line="480" w:lineRule="auto"/>
    </w:pPr>
  </w:style>
  <w:style w:type="paragraph" w:customStyle="1" w:styleId="Text4">
    <w:name w:val="Text 4"/>
    <w:basedOn w:val="Normln"/>
    <w:rsid w:val="0072326A"/>
    <w:pPr>
      <w:tabs>
        <w:tab w:val="left" w:pos="2302"/>
      </w:tabs>
      <w:spacing w:after="240"/>
      <w:ind w:left="1202"/>
      <w:jc w:val="both"/>
    </w:pPr>
    <w:rPr>
      <w:rFonts w:ascii="Arial" w:hAnsi="Arial"/>
      <w:sz w:val="22"/>
      <w:szCs w:val="20"/>
    </w:rPr>
  </w:style>
  <w:style w:type="character" w:styleId="Hypertextovodkaz">
    <w:name w:val="Hyperlink"/>
    <w:rsid w:val="0063676F"/>
    <w:rPr>
      <w:color w:val="0000FF"/>
      <w:u w:val="single"/>
    </w:rPr>
  </w:style>
  <w:style w:type="character" w:styleId="Odkaznakoment">
    <w:name w:val="annotation reference"/>
    <w:semiHidden/>
    <w:rsid w:val="00DC12A1"/>
    <w:rPr>
      <w:sz w:val="16"/>
      <w:szCs w:val="16"/>
    </w:rPr>
  </w:style>
  <w:style w:type="paragraph" w:styleId="Textkomente">
    <w:name w:val="annotation text"/>
    <w:basedOn w:val="Normln"/>
    <w:semiHidden/>
    <w:rsid w:val="00DC12A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12A1"/>
    <w:rPr>
      <w:b/>
      <w:bCs/>
    </w:rPr>
  </w:style>
  <w:style w:type="paragraph" w:styleId="Textbubliny">
    <w:name w:val="Balloon Text"/>
    <w:basedOn w:val="Normln"/>
    <w:semiHidden/>
    <w:rsid w:val="00DC12A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E23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344F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uiPriority w:val="99"/>
    <w:rsid w:val="00771CA2"/>
    <w:rPr>
      <w:rFonts w:ascii="Arial" w:hAnsi="Arial" w:cs="Arial"/>
      <w:sz w:val="24"/>
    </w:rPr>
  </w:style>
  <w:style w:type="character" w:customStyle="1" w:styleId="datalabel">
    <w:name w:val="datalabel"/>
    <w:basedOn w:val="Standardnpsmoodstavce"/>
    <w:rsid w:val="009B3482"/>
  </w:style>
  <w:style w:type="paragraph" w:styleId="Odstavecseseznamem">
    <w:name w:val="List Paragraph"/>
    <w:basedOn w:val="Normln"/>
    <w:uiPriority w:val="34"/>
    <w:qFormat/>
    <w:rsid w:val="00B6410D"/>
    <w:pPr>
      <w:ind w:left="720"/>
      <w:contextualSpacing/>
    </w:pPr>
  </w:style>
  <w:style w:type="character" w:customStyle="1" w:styleId="ZpatChar">
    <w:name w:val="Zápatí Char"/>
    <w:link w:val="Zpat"/>
    <w:locked/>
    <w:rsid w:val="004360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fcr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fcr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fcr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sfc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fcr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nakk.cz" TargetMode="External"/><Relationship Id="rId2" Type="http://schemas.openxmlformats.org/officeDocument/2006/relationships/hyperlink" Target="http://www.uradprace.cz" TargetMode="External"/><Relationship Id="rId1" Type="http://schemas.openxmlformats.org/officeDocument/2006/relationships/hyperlink" Target="http://www.kr-karlovarsky.cz" TargetMode="External"/><Relationship Id="rId5" Type="http://schemas.openxmlformats.org/officeDocument/2006/relationships/hyperlink" Target="http://www.khkkk.cz" TargetMode="External"/><Relationship Id="rId4" Type="http://schemas.openxmlformats.org/officeDocument/2006/relationships/hyperlink" Target="http://www.krdmk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8EE0F-A76D-4E12-9EAD-FA5F0656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3142</Words>
  <Characters>19213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MEZI PŘÍJEMCEM A PARTNEREM</vt:lpstr>
    </vt:vector>
  </TitlesOfParts>
  <Company>MPSV CR</Company>
  <LinksUpToDate>false</LinksUpToDate>
  <CharactersWithSpaces>22311</CharactersWithSpaces>
  <SharedDoc>false</SharedDoc>
  <HLinks>
    <vt:vector size="60" baseType="variant">
      <vt:variant>
        <vt:i4>1441812</vt:i4>
      </vt:variant>
      <vt:variant>
        <vt:i4>12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786439</vt:i4>
      </vt:variant>
      <vt:variant>
        <vt:i4>15</vt:i4>
      </vt:variant>
      <vt:variant>
        <vt:i4>0</vt:i4>
      </vt:variant>
      <vt:variant>
        <vt:i4>5</vt:i4>
      </vt:variant>
      <vt:variant>
        <vt:lpwstr>http://www.khkkk.cz/</vt:lpwstr>
      </vt:variant>
      <vt:variant>
        <vt:lpwstr/>
      </vt:variant>
      <vt:variant>
        <vt:i4>196635</vt:i4>
      </vt:variant>
      <vt:variant>
        <vt:i4>12</vt:i4>
      </vt:variant>
      <vt:variant>
        <vt:i4>0</vt:i4>
      </vt:variant>
      <vt:variant>
        <vt:i4>5</vt:i4>
      </vt:variant>
      <vt:variant>
        <vt:lpwstr>http://www.krdmk.cz/</vt:lpwstr>
      </vt:variant>
      <vt:variant>
        <vt:lpwstr/>
      </vt:variant>
      <vt:variant>
        <vt:i4>1769559</vt:i4>
      </vt:variant>
      <vt:variant>
        <vt:i4>9</vt:i4>
      </vt:variant>
      <vt:variant>
        <vt:i4>0</vt:i4>
      </vt:variant>
      <vt:variant>
        <vt:i4>5</vt:i4>
      </vt:variant>
      <vt:variant>
        <vt:lpwstr>http://www.annakk.cz/</vt:lpwstr>
      </vt:variant>
      <vt:variant>
        <vt:lpwstr/>
      </vt:variant>
      <vt:variant>
        <vt:i4>458755</vt:i4>
      </vt:variant>
      <vt:variant>
        <vt:i4>6</vt:i4>
      </vt:variant>
      <vt:variant>
        <vt:i4>0</vt:i4>
      </vt:variant>
      <vt:variant>
        <vt:i4>5</vt:i4>
      </vt:variant>
      <vt:variant>
        <vt:lpwstr>http://www.uradprace.cz/</vt:lpwstr>
      </vt:variant>
      <vt:variant>
        <vt:lpwstr/>
      </vt:variant>
      <vt:variant>
        <vt:i4>5963868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MEZI PŘÍJEMCEM A PARTNEREM</dc:title>
  <dc:subject/>
  <dc:creator>babickovaa</dc:creator>
  <cp:keywords/>
  <cp:lastModifiedBy>Hana Šnajdrová</cp:lastModifiedBy>
  <cp:revision>2</cp:revision>
  <cp:lastPrinted>2016-06-15T07:35:00Z</cp:lastPrinted>
  <dcterms:created xsi:type="dcterms:W3CDTF">2016-07-13T20:29:00Z</dcterms:created>
  <dcterms:modified xsi:type="dcterms:W3CDTF">2016-07-13T20:29:00Z</dcterms:modified>
</cp:coreProperties>
</file>