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31" w:rsidRDefault="00C96531" w:rsidP="00A43163">
      <w:pPr>
        <w:spacing w:before="240"/>
        <w:jc w:val="center"/>
        <w:rPr>
          <w:rFonts w:ascii="Times New Roman" w:hAnsi="Times New Roman"/>
          <w:b/>
          <w:sz w:val="32"/>
          <w:szCs w:val="32"/>
        </w:rPr>
      </w:pPr>
      <w:r w:rsidRPr="00371F16">
        <w:rPr>
          <w:rFonts w:ascii="Times New Roman" w:hAnsi="Times New Roman"/>
          <w:b/>
          <w:sz w:val="32"/>
          <w:szCs w:val="32"/>
        </w:rPr>
        <w:t>SMLOUVA O DÍLO</w:t>
      </w:r>
    </w:p>
    <w:p w:rsidR="00C96531" w:rsidRPr="00407462" w:rsidRDefault="00C96531" w:rsidP="003C20C7">
      <w:pPr>
        <w:spacing w:before="240"/>
        <w:jc w:val="center"/>
        <w:rPr>
          <w:rFonts w:ascii="Times New Roman" w:hAnsi="Times New Roman"/>
          <w:b/>
          <w:sz w:val="16"/>
          <w:szCs w:val="16"/>
        </w:rPr>
      </w:pPr>
    </w:p>
    <w:p w:rsidR="00C96531" w:rsidRDefault="00C96531" w:rsidP="00DB7732">
      <w:pPr>
        <w:spacing w:before="240"/>
        <w:rPr>
          <w:rFonts w:ascii="Times New Roman" w:hAnsi="Times New Roman"/>
        </w:rPr>
      </w:pPr>
      <w:r>
        <w:rPr>
          <w:rFonts w:ascii="Times New Roman" w:hAnsi="Times New Roman"/>
        </w:rPr>
        <w:t>Evidenční číslo Zhotovitele: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Evidenční číslo Objednatele:</w:t>
      </w:r>
    </w:p>
    <w:p w:rsidR="00C96531" w:rsidRDefault="00C96531" w:rsidP="00DB7732">
      <w:pPr>
        <w:spacing w:before="240"/>
        <w:rPr>
          <w:rFonts w:ascii="Times New Roman" w:hAnsi="Times New Roman"/>
        </w:rPr>
      </w:pPr>
      <w:r>
        <w:rPr>
          <w:rFonts w:ascii="Times New Roman" w:hAnsi="Times New Roman"/>
        </w:rPr>
        <w:t>MDi_S200618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VSV 100/200</w:t>
      </w:r>
    </w:p>
    <w:p w:rsidR="00C96531" w:rsidRDefault="00C96531" w:rsidP="00DB7732">
      <w:pPr>
        <w:spacing w:before="240"/>
        <w:rPr>
          <w:rFonts w:ascii="Times New Roman" w:hAnsi="Times New Roman"/>
        </w:rPr>
      </w:pPr>
      <w:r>
        <w:rPr>
          <w:rFonts w:ascii="Times New Roman" w:hAnsi="Times New Roman"/>
        </w:rPr>
        <w:t>Název kontraktu:</w:t>
      </w:r>
    </w:p>
    <w:p w:rsidR="00C96531" w:rsidRDefault="00C96531" w:rsidP="003C20C7">
      <w:pPr>
        <w:spacing w:before="240"/>
        <w:jc w:val="center"/>
        <w:rPr>
          <w:rFonts w:ascii="Times New Roman" w:hAnsi="Times New Roman"/>
          <w:b/>
          <w:sz w:val="28"/>
          <w:szCs w:val="28"/>
        </w:rPr>
      </w:pPr>
      <w:r w:rsidRPr="000B24AF">
        <w:rPr>
          <w:rFonts w:ascii="Times New Roman" w:hAnsi="Times New Roman"/>
          <w:b/>
          <w:sz w:val="28"/>
          <w:szCs w:val="28"/>
        </w:rPr>
        <w:t xml:space="preserve">Servisní smlouva sytému Měření a regulace pro </w:t>
      </w:r>
      <w:r>
        <w:rPr>
          <w:rFonts w:ascii="Times New Roman" w:hAnsi="Times New Roman"/>
          <w:b/>
          <w:sz w:val="28"/>
          <w:szCs w:val="28"/>
        </w:rPr>
        <w:t>SOŠ a SPŠ Volyně</w:t>
      </w:r>
    </w:p>
    <w:p w:rsidR="00C96531" w:rsidRPr="00EC7B9F" w:rsidRDefault="00C96531" w:rsidP="003C20C7">
      <w:pPr>
        <w:spacing w:before="240"/>
        <w:jc w:val="center"/>
        <w:rPr>
          <w:rFonts w:ascii="Times New Roman" w:hAnsi="Times New Roman"/>
        </w:rPr>
      </w:pPr>
      <w:r>
        <w:rPr>
          <w:rFonts w:ascii="Times New Roman" w:hAnsi="Times New Roman"/>
        </w:rPr>
        <w:t>Uzavřená podle §2586 a násl. Zákona č.89/2012 Sb., občanský zákoník, ve znění pozdějších předpisů (dále jen „Smlouva“)</w:t>
      </w:r>
    </w:p>
    <w:p w:rsidR="00C96531" w:rsidRPr="00EC7B9F" w:rsidRDefault="00C96531" w:rsidP="003C20C7">
      <w:pPr>
        <w:spacing w:before="240"/>
        <w:jc w:val="center"/>
        <w:rPr>
          <w:rFonts w:ascii="Times New Roman" w:hAnsi="Times New Roman"/>
        </w:rPr>
      </w:pPr>
      <w:r>
        <w:rPr>
          <w:rFonts w:ascii="Times New Roman" w:hAnsi="Times New Roman"/>
        </w:rPr>
        <w:t>mezi:</w:t>
      </w:r>
    </w:p>
    <w:p w:rsidR="00C96531" w:rsidRPr="00FF398F" w:rsidRDefault="00C96531" w:rsidP="00C441BC">
      <w:pPr>
        <w:spacing w:after="120"/>
        <w:rPr>
          <w:rFonts w:ascii="Times New Roman" w:hAnsi="Times New Roman"/>
          <w:b/>
          <w:sz w:val="28"/>
          <w:szCs w:val="28"/>
        </w:rPr>
      </w:pPr>
      <w:r w:rsidRPr="00FF398F">
        <w:rPr>
          <w:rFonts w:ascii="Times New Roman" w:hAnsi="Times New Roman"/>
          <w:b/>
          <w:sz w:val="28"/>
          <w:szCs w:val="28"/>
        </w:rPr>
        <w:t>Vyšší odborná škola a Střední průmyslová škola</w:t>
      </w:r>
    </w:p>
    <w:p w:rsidR="00C96531" w:rsidRDefault="00C96531" w:rsidP="00FF398F">
      <w:pPr>
        <w:tabs>
          <w:tab w:val="left" w:pos="2093"/>
        </w:tabs>
        <w:spacing w:after="120"/>
        <w:rPr>
          <w:rFonts w:ascii="Times New Roman" w:hAnsi="Times New Roman"/>
        </w:rPr>
      </w:pPr>
      <w:r w:rsidRPr="003C20C7">
        <w:rPr>
          <w:rFonts w:ascii="Times New Roman" w:hAnsi="Times New Roman"/>
        </w:rPr>
        <w:t>Sídlo:</w:t>
      </w:r>
      <w:r w:rsidRPr="003C20C7">
        <w:rPr>
          <w:rFonts w:ascii="Times New Roman" w:hAnsi="Times New Roman"/>
        </w:rPr>
        <w:tab/>
      </w:r>
      <w:r>
        <w:rPr>
          <w:rFonts w:ascii="Times New Roman" w:hAnsi="Times New Roman"/>
        </w:rPr>
        <w:tab/>
      </w:r>
      <w:r w:rsidRPr="00FF398F">
        <w:rPr>
          <w:rFonts w:ascii="Times New Roman" w:hAnsi="Times New Roman"/>
        </w:rPr>
        <w:t>Resslova 440, 387 01 Volyně</w:t>
      </w:r>
    </w:p>
    <w:p w:rsidR="00C96531" w:rsidRPr="003C20C7" w:rsidRDefault="00C96531" w:rsidP="00C441BC">
      <w:pPr>
        <w:spacing w:after="120"/>
        <w:rPr>
          <w:rFonts w:ascii="Times New Roman" w:hAnsi="Times New Roman"/>
        </w:rPr>
      </w:pPr>
      <w:r>
        <w:rPr>
          <w:rFonts w:ascii="Times New Roman" w:hAnsi="Times New Roman"/>
        </w:rPr>
        <w:t>Jed</w:t>
      </w:r>
      <w:r w:rsidRPr="003C20C7">
        <w:rPr>
          <w:rFonts w:ascii="Times New Roman" w:hAnsi="Times New Roman"/>
        </w:rPr>
        <w:t>nající:</w:t>
      </w:r>
      <w:r w:rsidRPr="003C20C7">
        <w:rPr>
          <w:rFonts w:ascii="Times New Roman" w:hAnsi="Times New Roman"/>
        </w:rPr>
        <w:tab/>
      </w:r>
      <w:r>
        <w:rPr>
          <w:rFonts w:ascii="Times New Roman" w:hAnsi="Times New Roman"/>
        </w:rPr>
        <w:tab/>
        <w:t>RNDr. Jiří Homolka</w:t>
      </w:r>
    </w:p>
    <w:p w:rsidR="00C96531" w:rsidRPr="003C20C7" w:rsidRDefault="00C96531" w:rsidP="00200C50">
      <w:pPr>
        <w:tabs>
          <w:tab w:val="left" w:pos="2093"/>
        </w:tabs>
        <w:spacing w:after="120"/>
        <w:rPr>
          <w:rFonts w:ascii="Times New Roman" w:hAnsi="Times New Roman"/>
        </w:rPr>
      </w:pPr>
      <w:r w:rsidRPr="003C20C7">
        <w:rPr>
          <w:rFonts w:ascii="Times New Roman" w:hAnsi="Times New Roman"/>
        </w:rPr>
        <w:t>IČ:</w:t>
      </w:r>
      <w:r>
        <w:rPr>
          <w:rFonts w:ascii="Times New Roman" w:hAnsi="Times New Roman"/>
        </w:rPr>
        <w:tab/>
      </w:r>
      <w:r w:rsidRPr="00FF398F">
        <w:rPr>
          <w:rFonts w:ascii="Times New Roman" w:hAnsi="Times New Roman"/>
        </w:rPr>
        <w:t>60650494</w:t>
      </w:r>
    </w:p>
    <w:p w:rsidR="00C96531" w:rsidRPr="003C20C7" w:rsidRDefault="00C96531" w:rsidP="00200C50">
      <w:pPr>
        <w:tabs>
          <w:tab w:val="left" w:pos="2093"/>
        </w:tabs>
        <w:spacing w:after="120"/>
        <w:rPr>
          <w:rFonts w:ascii="Times New Roman" w:hAnsi="Times New Roman"/>
        </w:rPr>
      </w:pPr>
      <w:r w:rsidRPr="003C20C7">
        <w:rPr>
          <w:rFonts w:ascii="Times New Roman" w:hAnsi="Times New Roman"/>
        </w:rPr>
        <w:t>DIČ:</w:t>
      </w:r>
      <w:r>
        <w:rPr>
          <w:rFonts w:ascii="Times New Roman" w:hAnsi="Times New Roman"/>
        </w:rPr>
        <w:tab/>
      </w:r>
      <w:r w:rsidRPr="00FF398F">
        <w:rPr>
          <w:rFonts w:ascii="Times New Roman" w:hAnsi="Times New Roman"/>
        </w:rPr>
        <w:t>CZ 60650494</w:t>
      </w:r>
    </w:p>
    <w:p w:rsidR="00C96531" w:rsidRDefault="00C96531" w:rsidP="009F281E">
      <w:pPr>
        <w:tabs>
          <w:tab w:val="left" w:pos="2093"/>
        </w:tabs>
        <w:spacing w:after="120"/>
        <w:rPr>
          <w:rFonts w:ascii="Times New Roman" w:hAnsi="Times New Roman"/>
        </w:rPr>
      </w:pPr>
      <w:r w:rsidRPr="003C20C7">
        <w:rPr>
          <w:rFonts w:ascii="Times New Roman" w:hAnsi="Times New Roman"/>
        </w:rPr>
        <w:t>Bankovní spojení:</w:t>
      </w:r>
      <w:r>
        <w:rPr>
          <w:rFonts w:ascii="Times New Roman" w:hAnsi="Times New Roman"/>
        </w:rPr>
        <w:tab/>
        <w:t>Komerční banka. a. s.</w:t>
      </w:r>
    </w:p>
    <w:p w:rsidR="00C96531" w:rsidRDefault="00C96531" w:rsidP="009F281E">
      <w:pPr>
        <w:tabs>
          <w:tab w:val="left" w:pos="2093"/>
        </w:tabs>
        <w:spacing w:after="120"/>
        <w:rPr>
          <w:rFonts w:ascii="Times New Roman" w:hAnsi="Times New Roman"/>
        </w:rPr>
      </w:pPr>
      <w:r>
        <w:rPr>
          <w:rFonts w:ascii="Times New Roman" w:hAnsi="Times New Roman"/>
        </w:rPr>
        <w:t>Čí</w:t>
      </w:r>
      <w:r w:rsidRPr="003C20C7">
        <w:rPr>
          <w:rFonts w:ascii="Times New Roman" w:hAnsi="Times New Roman"/>
        </w:rPr>
        <w:t>slo účtu:</w:t>
      </w:r>
      <w:r w:rsidRPr="003C20C7">
        <w:rPr>
          <w:rFonts w:ascii="Times New Roman" w:hAnsi="Times New Roman"/>
        </w:rPr>
        <w:tab/>
      </w:r>
      <w:r>
        <w:rPr>
          <w:rFonts w:ascii="Times New Roman" w:hAnsi="Times New Roman"/>
        </w:rPr>
        <w:t>4161560277/0100</w:t>
      </w:r>
    </w:p>
    <w:p w:rsidR="00C96531" w:rsidRDefault="00C96531" w:rsidP="009F281E">
      <w:pPr>
        <w:tabs>
          <w:tab w:val="left" w:pos="2093"/>
        </w:tabs>
        <w:spacing w:after="120"/>
        <w:rPr>
          <w:rFonts w:ascii="Verdana" w:hAnsi="Verdana"/>
          <w:color w:val="333333"/>
          <w:sz w:val="18"/>
          <w:szCs w:val="18"/>
          <w:shd w:val="clear" w:color="auto" w:fill="FFFFFF"/>
        </w:rPr>
      </w:pPr>
      <w:r w:rsidRPr="003C20C7">
        <w:rPr>
          <w:rFonts w:ascii="Times New Roman" w:hAnsi="Times New Roman"/>
        </w:rPr>
        <w:t>Zapsán</w:t>
      </w:r>
      <w:r>
        <w:rPr>
          <w:rFonts w:ascii="Times New Roman" w:hAnsi="Times New Roman"/>
        </w:rPr>
        <w:t>a</w:t>
      </w:r>
      <w:r w:rsidRPr="003C20C7">
        <w:rPr>
          <w:rFonts w:ascii="Times New Roman" w:hAnsi="Times New Roman"/>
        </w:rPr>
        <w:t xml:space="preserve"> v obchodním rejstříku Krajského soudu v </w:t>
      </w:r>
      <w:r>
        <w:rPr>
          <w:rFonts w:ascii="Verdana" w:hAnsi="Verdana"/>
          <w:color w:val="333333"/>
          <w:sz w:val="18"/>
          <w:szCs w:val="18"/>
          <w:shd w:val="clear" w:color="auto" w:fill="FFFFFF"/>
        </w:rPr>
        <w:t>Českých Budějovicích, oddíl C, vložka 10826</w:t>
      </w:r>
    </w:p>
    <w:p w:rsidR="00C96531" w:rsidRPr="003C20C7" w:rsidRDefault="00C96531" w:rsidP="00C441BC">
      <w:pPr>
        <w:spacing w:after="120"/>
        <w:rPr>
          <w:rFonts w:ascii="Times New Roman" w:hAnsi="Times New Roman"/>
        </w:rPr>
      </w:pPr>
      <w:r w:rsidRPr="003C20C7">
        <w:rPr>
          <w:rFonts w:ascii="Times New Roman" w:hAnsi="Times New Roman"/>
        </w:rPr>
        <w:t>(dále jen „Objednatel“)</w:t>
      </w:r>
    </w:p>
    <w:p w:rsidR="00C96531" w:rsidRDefault="00C96531" w:rsidP="003C20C7">
      <w:pPr>
        <w:spacing w:before="240"/>
        <w:jc w:val="center"/>
        <w:rPr>
          <w:rFonts w:ascii="Times New Roman" w:hAnsi="Times New Roman"/>
          <w:b/>
        </w:rPr>
      </w:pPr>
      <w:r>
        <w:rPr>
          <w:rFonts w:ascii="Times New Roman" w:hAnsi="Times New Roman"/>
          <w:b/>
        </w:rPr>
        <w:t>a</w:t>
      </w:r>
    </w:p>
    <w:p w:rsidR="00C96531" w:rsidRPr="003C20C7" w:rsidRDefault="00C96531" w:rsidP="00200C50">
      <w:pPr>
        <w:spacing w:after="120"/>
        <w:rPr>
          <w:rFonts w:ascii="Times New Roman" w:hAnsi="Times New Roman"/>
          <w:b/>
          <w:sz w:val="28"/>
          <w:szCs w:val="28"/>
        </w:rPr>
      </w:pPr>
      <w:r w:rsidRPr="003C20C7">
        <w:rPr>
          <w:rFonts w:ascii="Times New Roman" w:hAnsi="Times New Roman"/>
          <w:b/>
          <w:sz w:val="28"/>
          <w:szCs w:val="28"/>
        </w:rPr>
        <w:t xml:space="preserve">MD </w:t>
      </w:r>
      <w:r>
        <w:rPr>
          <w:rFonts w:ascii="Times New Roman" w:hAnsi="Times New Roman"/>
          <w:b/>
          <w:sz w:val="28"/>
          <w:szCs w:val="28"/>
        </w:rPr>
        <w:t>instalace</w:t>
      </w:r>
      <w:r w:rsidRPr="003C20C7">
        <w:rPr>
          <w:rFonts w:ascii="Times New Roman" w:hAnsi="Times New Roman"/>
          <w:b/>
          <w:sz w:val="28"/>
          <w:szCs w:val="28"/>
        </w:rPr>
        <w:t xml:space="preserve"> s.r.o.</w:t>
      </w:r>
    </w:p>
    <w:p w:rsidR="00C96531" w:rsidRPr="003C20C7" w:rsidRDefault="00C96531" w:rsidP="00200C50">
      <w:pPr>
        <w:tabs>
          <w:tab w:val="left" w:pos="2093"/>
        </w:tabs>
        <w:spacing w:after="120"/>
        <w:rPr>
          <w:rFonts w:ascii="Times New Roman" w:hAnsi="Times New Roman"/>
        </w:rPr>
      </w:pPr>
      <w:r w:rsidRPr="003C20C7">
        <w:rPr>
          <w:rFonts w:ascii="Times New Roman" w:hAnsi="Times New Roman"/>
        </w:rPr>
        <w:t>Sídlo:</w:t>
      </w:r>
      <w:r w:rsidRPr="003C20C7">
        <w:rPr>
          <w:rFonts w:ascii="Times New Roman" w:hAnsi="Times New Roman"/>
        </w:rPr>
        <w:tab/>
      </w:r>
      <w:r>
        <w:rPr>
          <w:rFonts w:ascii="Times New Roman" w:hAnsi="Times New Roman"/>
        </w:rPr>
        <w:t>Mánesova 345/13, české Budějovice, PSČ 370 01</w:t>
      </w:r>
    </w:p>
    <w:p w:rsidR="00C96531" w:rsidRPr="003C20C7" w:rsidRDefault="00C96531" w:rsidP="00200C50">
      <w:pPr>
        <w:tabs>
          <w:tab w:val="left" w:pos="2093"/>
        </w:tabs>
        <w:spacing w:after="120"/>
        <w:rPr>
          <w:rFonts w:ascii="Times New Roman" w:hAnsi="Times New Roman"/>
        </w:rPr>
      </w:pPr>
      <w:r w:rsidRPr="003C20C7">
        <w:rPr>
          <w:rFonts w:ascii="Times New Roman" w:hAnsi="Times New Roman"/>
        </w:rPr>
        <w:t>Jednající:</w:t>
      </w:r>
      <w:r w:rsidRPr="003C20C7">
        <w:rPr>
          <w:rFonts w:ascii="Times New Roman" w:hAnsi="Times New Roman"/>
        </w:rPr>
        <w:tab/>
      </w:r>
      <w:r>
        <w:rPr>
          <w:rFonts w:ascii="Times New Roman" w:hAnsi="Times New Roman"/>
        </w:rPr>
        <w:t>Ing. Vladimír Vaněk,</w:t>
      </w:r>
      <w:r w:rsidRPr="003C20C7">
        <w:rPr>
          <w:rFonts w:ascii="Times New Roman" w:hAnsi="Times New Roman"/>
        </w:rPr>
        <w:t xml:space="preserve"> jednatel</w:t>
      </w:r>
      <w:r>
        <w:rPr>
          <w:rFonts w:ascii="Times New Roman" w:hAnsi="Times New Roman"/>
        </w:rPr>
        <w:t xml:space="preserve"> s</w:t>
      </w:r>
      <w:r w:rsidRPr="003C20C7">
        <w:rPr>
          <w:rFonts w:ascii="Times New Roman" w:hAnsi="Times New Roman"/>
        </w:rPr>
        <w:t>polečnosti</w:t>
      </w:r>
    </w:p>
    <w:p w:rsidR="00C96531" w:rsidRPr="003C20C7" w:rsidRDefault="00C96531" w:rsidP="00200C50">
      <w:pPr>
        <w:tabs>
          <w:tab w:val="left" w:pos="2093"/>
        </w:tabs>
        <w:spacing w:after="120"/>
        <w:rPr>
          <w:rFonts w:ascii="Times New Roman" w:hAnsi="Times New Roman"/>
        </w:rPr>
      </w:pPr>
      <w:r w:rsidRPr="003C20C7">
        <w:rPr>
          <w:rFonts w:ascii="Times New Roman" w:hAnsi="Times New Roman"/>
        </w:rPr>
        <w:t>IČ:</w:t>
      </w:r>
      <w:r w:rsidRPr="003C20C7">
        <w:rPr>
          <w:rFonts w:ascii="Times New Roman" w:hAnsi="Times New Roman"/>
        </w:rPr>
        <w:tab/>
      </w:r>
      <w:r>
        <w:rPr>
          <w:rFonts w:ascii="Times New Roman" w:hAnsi="Times New Roman"/>
        </w:rPr>
        <w:t>080 43 264</w:t>
      </w:r>
    </w:p>
    <w:p w:rsidR="00C96531" w:rsidRPr="003C20C7" w:rsidRDefault="00C96531" w:rsidP="00200C50">
      <w:pPr>
        <w:tabs>
          <w:tab w:val="left" w:pos="2093"/>
        </w:tabs>
        <w:spacing w:after="120"/>
        <w:rPr>
          <w:rFonts w:ascii="Times New Roman" w:hAnsi="Times New Roman"/>
        </w:rPr>
      </w:pPr>
      <w:r w:rsidRPr="003C20C7">
        <w:rPr>
          <w:rFonts w:ascii="Times New Roman" w:hAnsi="Times New Roman"/>
        </w:rPr>
        <w:t>DIČ:</w:t>
      </w:r>
      <w:r w:rsidRPr="003C20C7">
        <w:rPr>
          <w:rFonts w:ascii="Times New Roman" w:hAnsi="Times New Roman"/>
        </w:rPr>
        <w:tab/>
      </w:r>
      <w:r>
        <w:rPr>
          <w:rFonts w:ascii="Times New Roman" w:hAnsi="Times New Roman"/>
        </w:rPr>
        <w:t>CZ08043264</w:t>
      </w:r>
    </w:p>
    <w:p w:rsidR="00C96531" w:rsidRPr="003C20C7" w:rsidRDefault="00C96531" w:rsidP="00200C50">
      <w:pPr>
        <w:tabs>
          <w:tab w:val="left" w:pos="2093"/>
        </w:tabs>
        <w:spacing w:after="120"/>
        <w:rPr>
          <w:rFonts w:ascii="Times New Roman" w:hAnsi="Times New Roman"/>
        </w:rPr>
      </w:pPr>
      <w:r w:rsidRPr="003C20C7">
        <w:rPr>
          <w:rFonts w:ascii="Times New Roman" w:hAnsi="Times New Roman"/>
        </w:rPr>
        <w:t>Bankovní spojení:</w:t>
      </w:r>
      <w:r w:rsidRPr="003C20C7">
        <w:rPr>
          <w:rFonts w:ascii="Times New Roman" w:hAnsi="Times New Roman"/>
        </w:rPr>
        <w:tab/>
      </w:r>
      <w:r>
        <w:rPr>
          <w:rFonts w:ascii="Times New Roman" w:hAnsi="Times New Roman"/>
        </w:rPr>
        <w:t xml:space="preserve">Komerční banka </w:t>
      </w:r>
      <w:r w:rsidRPr="00200C50">
        <w:rPr>
          <w:rFonts w:ascii="Times New Roman" w:hAnsi="Times New Roman"/>
        </w:rPr>
        <w:t>a.s.</w:t>
      </w:r>
    </w:p>
    <w:p w:rsidR="00C96531" w:rsidRPr="003C20C7" w:rsidRDefault="00C96531" w:rsidP="00200C50">
      <w:pPr>
        <w:tabs>
          <w:tab w:val="left" w:pos="2093"/>
        </w:tabs>
        <w:spacing w:after="120"/>
        <w:rPr>
          <w:rFonts w:ascii="Times New Roman" w:hAnsi="Times New Roman"/>
        </w:rPr>
      </w:pPr>
      <w:r w:rsidRPr="003C20C7">
        <w:rPr>
          <w:rFonts w:ascii="Times New Roman" w:hAnsi="Times New Roman"/>
        </w:rPr>
        <w:t>Číslo účtu:</w:t>
      </w:r>
      <w:r w:rsidRPr="003C20C7">
        <w:rPr>
          <w:rFonts w:ascii="Times New Roman" w:hAnsi="Times New Roman"/>
        </w:rPr>
        <w:tab/>
      </w:r>
    </w:p>
    <w:p w:rsidR="00C96531" w:rsidRDefault="00C96531" w:rsidP="00200C50">
      <w:pPr>
        <w:tabs>
          <w:tab w:val="left" w:pos="2093"/>
        </w:tabs>
        <w:spacing w:after="120"/>
        <w:rPr>
          <w:rFonts w:ascii="Times New Roman" w:hAnsi="Times New Roman"/>
        </w:rPr>
      </w:pPr>
      <w:r w:rsidRPr="003C20C7">
        <w:rPr>
          <w:rFonts w:ascii="Times New Roman" w:hAnsi="Times New Roman"/>
        </w:rPr>
        <w:t>Zapsán</w:t>
      </w:r>
      <w:r>
        <w:rPr>
          <w:rFonts w:ascii="Times New Roman" w:hAnsi="Times New Roman"/>
        </w:rPr>
        <w:t>a</w:t>
      </w:r>
      <w:r w:rsidRPr="003C20C7">
        <w:rPr>
          <w:rFonts w:ascii="Times New Roman" w:hAnsi="Times New Roman"/>
        </w:rPr>
        <w:t xml:space="preserve"> v obchodním rejstříku Krajského soudu </w:t>
      </w:r>
      <w:r w:rsidRPr="00200C50">
        <w:rPr>
          <w:rFonts w:ascii="Times New Roman" w:hAnsi="Times New Roman"/>
        </w:rPr>
        <w:t>v Č. Budějovicích, oddíl C, vložka 17765</w:t>
      </w:r>
      <w:r>
        <w:rPr>
          <w:rFonts w:ascii="Times New Roman" w:hAnsi="Times New Roman"/>
        </w:rPr>
        <w:t xml:space="preserve"> </w:t>
      </w:r>
    </w:p>
    <w:p w:rsidR="00C96531" w:rsidRDefault="00C96531" w:rsidP="00200C50">
      <w:pPr>
        <w:spacing w:after="120"/>
        <w:rPr>
          <w:rFonts w:ascii="Times New Roman" w:hAnsi="Times New Roman"/>
        </w:rPr>
      </w:pPr>
      <w:r>
        <w:rPr>
          <w:rFonts w:ascii="Times New Roman" w:hAnsi="Times New Roman"/>
        </w:rPr>
        <w:t>(dále jen „Zhotovitel</w:t>
      </w:r>
      <w:r w:rsidRPr="003C20C7">
        <w:rPr>
          <w:rFonts w:ascii="Times New Roman" w:hAnsi="Times New Roman"/>
        </w:rPr>
        <w:t>“)</w:t>
      </w:r>
    </w:p>
    <w:p w:rsidR="00C96531" w:rsidRPr="00175B7B" w:rsidRDefault="00C96531" w:rsidP="00407462">
      <w:pPr>
        <w:spacing w:before="240"/>
        <w:rPr>
          <w:rFonts w:ascii="Times New Roman" w:hAnsi="Times New Roman"/>
        </w:rPr>
      </w:pPr>
      <w:r w:rsidRPr="00175B7B">
        <w:rPr>
          <w:rFonts w:ascii="Times New Roman" w:hAnsi="Times New Roman"/>
        </w:rPr>
        <w:t>(dále také je „smluvní strany“)</w:t>
      </w:r>
    </w:p>
    <w:p w:rsidR="00C96531" w:rsidRPr="00325E02" w:rsidRDefault="00C96531" w:rsidP="00C74DC6">
      <w:pPr>
        <w:pStyle w:val="Heading1"/>
        <w:numPr>
          <w:ilvl w:val="0"/>
          <w:numId w:val="9"/>
        </w:numPr>
        <w:rPr>
          <w:rStyle w:val="SubtleEmphasis"/>
          <w:b/>
          <w:i w:val="0"/>
        </w:rPr>
      </w:pPr>
      <w:r w:rsidRPr="00325E02">
        <w:rPr>
          <w:rStyle w:val="SubtleEmphasis"/>
          <w:b/>
          <w:i w:val="0"/>
        </w:rPr>
        <w:t xml:space="preserve">Účel a předmět </w:t>
      </w:r>
      <w:r>
        <w:rPr>
          <w:rStyle w:val="SubtleEmphasis"/>
          <w:b/>
          <w:i w:val="0"/>
        </w:rPr>
        <w:t xml:space="preserve">plnění </w:t>
      </w:r>
      <w:r w:rsidRPr="00325E02">
        <w:rPr>
          <w:rStyle w:val="SubtleEmphasis"/>
          <w:b/>
          <w:i w:val="0"/>
        </w:rPr>
        <w:t>smlouvy</w:t>
      </w:r>
    </w:p>
    <w:p w:rsidR="00C96531" w:rsidRPr="002F66C1" w:rsidRDefault="00C96531" w:rsidP="002F66C1">
      <w:pPr>
        <w:pStyle w:val="Heading3"/>
        <w:spacing w:before="240"/>
        <w:ind w:left="720"/>
        <w:jc w:val="both"/>
        <w:rPr>
          <w:rFonts w:ascii="Times New Roman" w:hAnsi="Times New Roman"/>
          <w:color w:val="auto"/>
          <w:sz w:val="22"/>
          <w:szCs w:val="22"/>
        </w:rPr>
      </w:pPr>
      <w:r>
        <w:rPr>
          <w:rFonts w:ascii="Times New Roman" w:hAnsi="Times New Roman"/>
          <w:color w:val="auto"/>
          <w:sz w:val="22"/>
          <w:szCs w:val="22"/>
        </w:rPr>
        <w:t>Zhotovitel poskytuje na základě této smlouvy Objednateli níže uvedené práce. Veškeré činnosti zhotovitele jsou</w:t>
      </w:r>
      <w:r w:rsidRPr="002F66C1">
        <w:rPr>
          <w:rFonts w:ascii="Times New Roman" w:hAnsi="Times New Roman"/>
          <w:color w:val="auto"/>
          <w:sz w:val="22"/>
          <w:szCs w:val="22"/>
        </w:rPr>
        <w:t xml:space="preserve"> prováděny školenými techniky v souladu s platnými právními předpisy.</w:t>
      </w:r>
    </w:p>
    <w:p w:rsidR="00C96531" w:rsidRPr="00880CE2" w:rsidRDefault="00C96531" w:rsidP="00C74DC6">
      <w:pPr>
        <w:pStyle w:val="Heading2"/>
        <w:numPr>
          <w:ilvl w:val="1"/>
          <w:numId w:val="9"/>
        </w:numPr>
        <w:spacing w:before="240"/>
        <w:rPr>
          <w:rFonts w:ascii="Times New Roman" w:hAnsi="Times New Roman"/>
          <w:b/>
          <w:color w:val="auto"/>
          <w:sz w:val="22"/>
          <w:szCs w:val="22"/>
        </w:rPr>
      </w:pPr>
      <w:r w:rsidRPr="00880CE2">
        <w:rPr>
          <w:rFonts w:ascii="Times New Roman" w:hAnsi="Times New Roman"/>
          <w:b/>
          <w:color w:val="auto"/>
          <w:sz w:val="22"/>
          <w:szCs w:val="22"/>
        </w:rPr>
        <w:t>Periodické služby</w:t>
      </w:r>
    </w:p>
    <w:p w:rsidR="00C96531" w:rsidRPr="00186664" w:rsidRDefault="00C96531" w:rsidP="00C74DC6">
      <w:pPr>
        <w:pStyle w:val="Heading2"/>
        <w:numPr>
          <w:ilvl w:val="2"/>
          <w:numId w:val="9"/>
        </w:numPr>
        <w:spacing w:before="240"/>
        <w:rPr>
          <w:rFonts w:ascii="Times New Roman" w:hAnsi="Times New Roman"/>
          <w:color w:val="auto"/>
          <w:sz w:val="22"/>
          <w:szCs w:val="22"/>
          <w:u w:val="single"/>
        </w:rPr>
      </w:pPr>
      <w:r w:rsidRPr="00186664">
        <w:rPr>
          <w:rFonts w:ascii="Times New Roman" w:hAnsi="Times New Roman"/>
          <w:color w:val="auto"/>
          <w:sz w:val="22"/>
          <w:szCs w:val="22"/>
          <w:u w:val="single"/>
        </w:rPr>
        <w:t>Pravidelné servisní prohlídky zařízení Měření a regulace:</w:t>
      </w:r>
    </w:p>
    <w:p w:rsidR="00C96531" w:rsidRDefault="00C96531" w:rsidP="00D3114A">
      <w:pPr>
        <w:pStyle w:val="Heading3"/>
        <w:spacing w:before="240"/>
        <w:ind w:left="720"/>
        <w:jc w:val="both"/>
        <w:rPr>
          <w:rFonts w:ascii="Times New Roman" w:hAnsi="Times New Roman"/>
          <w:color w:val="auto"/>
          <w:sz w:val="22"/>
          <w:szCs w:val="22"/>
        </w:rPr>
      </w:pPr>
      <w:r w:rsidRPr="00762AAF">
        <w:rPr>
          <w:rFonts w:ascii="Times New Roman" w:hAnsi="Times New Roman"/>
          <w:color w:val="auto"/>
          <w:sz w:val="22"/>
          <w:szCs w:val="22"/>
        </w:rPr>
        <w:t>Servisní prohlídka zahrnuje kontrolu, nastavení a zálohování SW centrály a DDC regulátorů, kontrol</w:t>
      </w:r>
      <w:r>
        <w:rPr>
          <w:rFonts w:ascii="Times New Roman" w:hAnsi="Times New Roman"/>
          <w:color w:val="auto"/>
          <w:sz w:val="22"/>
          <w:szCs w:val="22"/>
        </w:rPr>
        <w:t>u</w:t>
      </w:r>
      <w:r w:rsidRPr="00762AAF">
        <w:rPr>
          <w:rFonts w:ascii="Times New Roman" w:hAnsi="Times New Roman"/>
          <w:color w:val="auto"/>
          <w:sz w:val="22"/>
          <w:szCs w:val="22"/>
        </w:rPr>
        <w:t xml:space="preserve"> rozváděčů MaR, kontrolu funkčnosti snímačů teplot a tlaků, kontrolu a přezkoušení funkce pohonů včetně ventilů a klapek, přezkoušení poruchových stavů </w:t>
      </w:r>
      <w:r>
        <w:rPr>
          <w:rFonts w:ascii="Times New Roman" w:hAnsi="Times New Roman"/>
          <w:color w:val="auto"/>
          <w:sz w:val="22"/>
          <w:szCs w:val="22"/>
        </w:rPr>
        <w:t xml:space="preserve">systému METASYS fy Johnson Controls </w:t>
      </w:r>
      <w:r w:rsidRPr="00762AAF">
        <w:rPr>
          <w:rFonts w:ascii="Times New Roman" w:hAnsi="Times New Roman"/>
          <w:color w:val="auto"/>
          <w:sz w:val="22"/>
          <w:szCs w:val="22"/>
        </w:rPr>
        <w:t>–</w:t>
      </w:r>
      <w:r>
        <w:rPr>
          <w:rFonts w:ascii="Times New Roman" w:hAnsi="Times New Roman"/>
          <w:color w:val="auto"/>
          <w:sz w:val="22"/>
          <w:szCs w:val="22"/>
        </w:rPr>
        <w:t xml:space="preserve"> </w:t>
      </w:r>
      <w:r w:rsidRPr="00762AAF">
        <w:rPr>
          <w:rFonts w:ascii="Times New Roman" w:hAnsi="Times New Roman"/>
          <w:color w:val="auto"/>
          <w:sz w:val="22"/>
          <w:szCs w:val="22"/>
        </w:rPr>
        <w:t>rozsah</w:t>
      </w:r>
      <w:r>
        <w:rPr>
          <w:rFonts w:ascii="Times New Roman" w:hAnsi="Times New Roman"/>
          <w:color w:val="auto"/>
          <w:sz w:val="22"/>
          <w:szCs w:val="22"/>
        </w:rPr>
        <w:t xml:space="preserve"> prací je specifikován v příloze </w:t>
      </w:r>
      <w:bookmarkStart w:id="0" w:name="_Hlk528915499"/>
      <w:r>
        <w:rPr>
          <w:rFonts w:ascii="Times New Roman" w:hAnsi="Times New Roman"/>
          <w:color w:val="auto"/>
          <w:sz w:val="22"/>
          <w:szCs w:val="22"/>
        </w:rPr>
        <w:t xml:space="preserve">č. 3.: </w:t>
      </w:r>
      <w:r w:rsidRPr="00200456">
        <w:rPr>
          <w:rFonts w:ascii="Times New Roman" w:hAnsi="Times New Roman"/>
          <w:color w:val="auto"/>
          <w:sz w:val="22"/>
          <w:szCs w:val="22"/>
        </w:rPr>
        <w:t>Soupis prováděných prací servisní prohlídky</w:t>
      </w:r>
      <w:r>
        <w:rPr>
          <w:rFonts w:ascii="Times New Roman" w:hAnsi="Times New Roman"/>
          <w:color w:val="auto"/>
          <w:sz w:val="22"/>
          <w:szCs w:val="22"/>
        </w:rPr>
        <w:t>.</w:t>
      </w:r>
      <w:bookmarkEnd w:id="0"/>
      <w:r>
        <w:rPr>
          <w:rFonts w:ascii="Times New Roman" w:hAnsi="Times New Roman"/>
          <w:color w:val="auto"/>
          <w:sz w:val="22"/>
          <w:szCs w:val="22"/>
        </w:rPr>
        <w:t xml:space="preserve"> </w:t>
      </w:r>
    </w:p>
    <w:p w:rsidR="00C96531" w:rsidRPr="00A8546D" w:rsidRDefault="00C96531" w:rsidP="00A8546D">
      <w:pPr>
        <w:rPr>
          <w:rFonts w:ascii="Times New Roman" w:hAnsi="Times New Roman"/>
        </w:rPr>
      </w:pPr>
      <w:r w:rsidRPr="00A8546D">
        <w:rPr>
          <w:rFonts w:ascii="Times New Roman" w:hAnsi="Times New Roman"/>
        </w:rPr>
        <w:tab/>
      </w:r>
      <w:r>
        <w:rPr>
          <w:rFonts w:ascii="Times New Roman" w:hAnsi="Times New Roman"/>
        </w:rPr>
        <w:t>Pe</w:t>
      </w:r>
      <w:r w:rsidRPr="00A8546D">
        <w:rPr>
          <w:rFonts w:ascii="Times New Roman" w:hAnsi="Times New Roman"/>
        </w:rPr>
        <w:t xml:space="preserve">rioda servisní prohlídky: </w:t>
      </w:r>
      <w:r w:rsidRPr="005827B5">
        <w:rPr>
          <w:rFonts w:ascii="Times New Roman" w:hAnsi="Times New Roman"/>
        </w:rPr>
        <w:t>1x ročně</w:t>
      </w:r>
    </w:p>
    <w:p w:rsidR="00C96531" w:rsidRPr="00D4345E" w:rsidRDefault="00C96531" w:rsidP="00C74DC6">
      <w:pPr>
        <w:pStyle w:val="Heading2"/>
        <w:numPr>
          <w:ilvl w:val="2"/>
          <w:numId w:val="9"/>
        </w:numPr>
        <w:spacing w:before="240"/>
        <w:rPr>
          <w:rFonts w:ascii="Times New Roman" w:hAnsi="Times New Roman"/>
          <w:color w:val="auto"/>
          <w:sz w:val="22"/>
          <w:szCs w:val="22"/>
          <w:u w:val="single"/>
        </w:rPr>
      </w:pPr>
      <w:bookmarkStart w:id="1" w:name="_Hlk528573788"/>
      <w:r w:rsidRPr="00D4345E">
        <w:rPr>
          <w:rFonts w:ascii="Times New Roman" w:hAnsi="Times New Roman"/>
          <w:color w:val="auto"/>
          <w:sz w:val="22"/>
          <w:szCs w:val="22"/>
          <w:u w:val="single"/>
        </w:rPr>
        <w:t>Roční revizi detektorů úniku zemního plynu</w:t>
      </w:r>
      <w:bookmarkEnd w:id="1"/>
    </w:p>
    <w:p w:rsidR="00C96531" w:rsidRPr="005827B5" w:rsidRDefault="00C96531" w:rsidP="00D3114A">
      <w:pPr>
        <w:pStyle w:val="Heading3"/>
        <w:spacing w:before="240"/>
        <w:ind w:left="720"/>
        <w:jc w:val="both"/>
        <w:rPr>
          <w:rFonts w:ascii="Times New Roman" w:hAnsi="Times New Roman"/>
          <w:color w:val="auto"/>
          <w:sz w:val="22"/>
          <w:szCs w:val="22"/>
        </w:rPr>
      </w:pPr>
      <w:r w:rsidRPr="00D4345E">
        <w:rPr>
          <w:rFonts w:ascii="Times New Roman" w:hAnsi="Times New Roman"/>
          <w:color w:val="auto"/>
          <w:sz w:val="22"/>
          <w:szCs w:val="22"/>
        </w:rPr>
        <w:t xml:space="preserve">Zhotovitel provede </w:t>
      </w:r>
      <w:bookmarkStart w:id="2" w:name="_Hlk528573856"/>
      <w:r w:rsidRPr="00D4345E">
        <w:rPr>
          <w:rFonts w:ascii="Times New Roman" w:hAnsi="Times New Roman"/>
          <w:color w:val="auto"/>
          <w:sz w:val="22"/>
          <w:szCs w:val="22"/>
        </w:rPr>
        <w:t>kalibraci a funkční zkoušku hlásičů úniku zemního plynu a vystaví roční revizní zprávu</w:t>
      </w:r>
      <w:bookmarkEnd w:id="2"/>
      <w:r w:rsidRPr="00D4345E">
        <w:rPr>
          <w:rFonts w:ascii="Times New Roman" w:hAnsi="Times New Roman"/>
          <w:color w:val="auto"/>
          <w:sz w:val="22"/>
          <w:szCs w:val="22"/>
        </w:rPr>
        <w:t xml:space="preserve"> dle ČSN 07 0703.</w:t>
      </w:r>
    </w:p>
    <w:p w:rsidR="00C96531" w:rsidRPr="00880CE2" w:rsidRDefault="00C96531" w:rsidP="00C74DC6">
      <w:pPr>
        <w:pStyle w:val="Heading2"/>
        <w:numPr>
          <w:ilvl w:val="1"/>
          <w:numId w:val="9"/>
        </w:numPr>
        <w:spacing w:before="240"/>
        <w:rPr>
          <w:rFonts w:ascii="Times New Roman" w:hAnsi="Times New Roman"/>
          <w:b/>
          <w:color w:val="auto"/>
          <w:sz w:val="22"/>
          <w:szCs w:val="22"/>
        </w:rPr>
      </w:pPr>
      <w:r w:rsidRPr="00880CE2">
        <w:rPr>
          <w:rFonts w:ascii="Times New Roman" w:hAnsi="Times New Roman"/>
          <w:b/>
          <w:color w:val="auto"/>
          <w:sz w:val="22"/>
          <w:szCs w:val="22"/>
        </w:rPr>
        <w:t>Pohotovostní služby</w:t>
      </w:r>
    </w:p>
    <w:p w:rsidR="00C96531" w:rsidRPr="005827B5" w:rsidRDefault="00C96531" w:rsidP="00C74DC6">
      <w:pPr>
        <w:pStyle w:val="Heading2"/>
        <w:numPr>
          <w:ilvl w:val="2"/>
          <w:numId w:val="9"/>
        </w:numPr>
        <w:spacing w:before="240"/>
        <w:rPr>
          <w:rFonts w:ascii="Times New Roman" w:hAnsi="Times New Roman"/>
          <w:color w:val="auto"/>
          <w:sz w:val="22"/>
          <w:szCs w:val="22"/>
          <w:u w:val="single"/>
        </w:rPr>
      </w:pPr>
      <w:r w:rsidRPr="005827B5">
        <w:rPr>
          <w:rFonts w:ascii="Times New Roman" w:hAnsi="Times New Roman"/>
          <w:color w:val="auto"/>
          <w:sz w:val="22"/>
          <w:szCs w:val="22"/>
          <w:u w:val="single"/>
        </w:rPr>
        <w:t>Garance nástupu na havarijní opravu</w:t>
      </w:r>
    </w:p>
    <w:p w:rsidR="00C96531" w:rsidRPr="005827B5" w:rsidRDefault="00C96531" w:rsidP="009B7800">
      <w:pPr>
        <w:pStyle w:val="Heading3"/>
        <w:spacing w:before="240"/>
        <w:ind w:left="720"/>
        <w:jc w:val="both"/>
        <w:rPr>
          <w:rFonts w:ascii="Times New Roman" w:hAnsi="Times New Roman"/>
          <w:color w:val="auto"/>
          <w:sz w:val="22"/>
          <w:szCs w:val="22"/>
        </w:rPr>
      </w:pPr>
      <w:r w:rsidRPr="005827B5">
        <w:rPr>
          <w:rFonts w:ascii="Times New Roman" w:hAnsi="Times New Roman"/>
          <w:color w:val="auto"/>
          <w:sz w:val="22"/>
          <w:szCs w:val="22"/>
        </w:rPr>
        <w:t>Zhotovitel se zavazuje, že bude držet nepřetržitou servisní pohotovost, a to i v době mimo pracovní dobu Zhotovitele a bude přednostně odstraňovat poruchy Objednatele systému Měření a regulace v rámci nepřetržité servisní pohotovosti ve sjednané lhůtě nástupu na havarijní opravu.</w:t>
      </w:r>
    </w:p>
    <w:p w:rsidR="00C96531" w:rsidRPr="00880CE2" w:rsidRDefault="00C96531" w:rsidP="00C74DC6">
      <w:pPr>
        <w:pStyle w:val="Heading2"/>
        <w:numPr>
          <w:ilvl w:val="1"/>
          <w:numId w:val="9"/>
        </w:numPr>
        <w:spacing w:before="240"/>
        <w:rPr>
          <w:rFonts w:ascii="Times New Roman" w:hAnsi="Times New Roman"/>
          <w:b/>
          <w:color w:val="auto"/>
          <w:sz w:val="22"/>
          <w:szCs w:val="22"/>
        </w:rPr>
      </w:pPr>
      <w:r w:rsidRPr="00880CE2">
        <w:rPr>
          <w:rFonts w:ascii="Times New Roman" w:hAnsi="Times New Roman"/>
          <w:b/>
          <w:color w:val="auto"/>
          <w:sz w:val="22"/>
          <w:szCs w:val="22"/>
        </w:rPr>
        <w:t>Ostatní služby</w:t>
      </w:r>
    </w:p>
    <w:p w:rsidR="00C96531" w:rsidRDefault="00C96531" w:rsidP="00C74DC6">
      <w:pPr>
        <w:pStyle w:val="Heading2"/>
        <w:numPr>
          <w:ilvl w:val="2"/>
          <w:numId w:val="9"/>
        </w:numPr>
        <w:spacing w:before="240"/>
        <w:rPr>
          <w:rFonts w:ascii="Times New Roman" w:hAnsi="Times New Roman"/>
          <w:color w:val="auto"/>
          <w:sz w:val="22"/>
          <w:szCs w:val="22"/>
          <w:u w:val="single"/>
        </w:rPr>
      </w:pPr>
      <w:r>
        <w:rPr>
          <w:rFonts w:ascii="Times New Roman" w:hAnsi="Times New Roman"/>
          <w:color w:val="auto"/>
          <w:sz w:val="22"/>
          <w:szCs w:val="22"/>
          <w:u w:val="single"/>
        </w:rPr>
        <w:t>Plánované opravy systému Měření a regulace</w:t>
      </w:r>
      <w:r w:rsidRPr="00EC7B9F">
        <w:rPr>
          <w:rFonts w:ascii="Times New Roman" w:hAnsi="Times New Roman"/>
          <w:color w:val="auto"/>
          <w:sz w:val="22"/>
          <w:szCs w:val="22"/>
          <w:u w:val="single"/>
        </w:rPr>
        <w:t>:</w:t>
      </w:r>
    </w:p>
    <w:p w:rsidR="00C96531" w:rsidRDefault="00C96531" w:rsidP="00D3114A">
      <w:pPr>
        <w:pStyle w:val="Heading3"/>
        <w:spacing w:before="240"/>
        <w:ind w:left="720"/>
        <w:jc w:val="both"/>
        <w:rPr>
          <w:rFonts w:ascii="Times New Roman" w:hAnsi="Times New Roman"/>
          <w:color w:val="auto"/>
          <w:sz w:val="22"/>
          <w:szCs w:val="22"/>
        </w:rPr>
      </w:pPr>
      <w:r>
        <w:rPr>
          <w:rFonts w:ascii="Times New Roman" w:hAnsi="Times New Roman"/>
          <w:color w:val="auto"/>
          <w:sz w:val="22"/>
          <w:szCs w:val="22"/>
        </w:rPr>
        <w:t xml:space="preserve">Zhotovitel předá objednateli zápis o provedené servisní prohlídce dle bodu 1.1.1., jehož součástí bude seznam doporučených oprav přístrojů a zařízení, které vykazují vady a mohou tak ohrozit funkčnost systému MaR.  Nebude-li se jednat o přístroje v záruční době, zpracuje dle požadavku Objednatele Zhotovitel nabídku a tyto opravy budou provedeny na základě samostatné objednávky vystavené Objednatelem. </w:t>
      </w:r>
    </w:p>
    <w:p w:rsidR="00C96531" w:rsidRPr="00C754FD" w:rsidRDefault="00C96531" w:rsidP="00AB234B">
      <w:pPr>
        <w:pStyle w:val="Heading2"/>
        <w:numPr>
          <w:ilvl w:val="2"/>
          <w:numId w:val="9"/>
        </w:numPr>
        <w:spacing w:before="240"/>
        <w:rPr>
          <w:rFonts w:ascii="Times New Roman" w:hAnsi="Times New Roman"/>
          <w:color w:val="auto"/>
          <w:sz w:val="22"/>
          <w:szCs w:val="22"/>
          <w:u w:val="single"/>
        </w:rPr>
      </w:pPr>
      <w:r>
        <w:rPr>
          <w:rFonts w:ascii="Times New Roman" w:hAnsi="Times New Roman"/>
          <w:color w:val="auto"/>
          <w:sz w:val="22"/>
          <w:szCs w:val="22"/>
          <w:u w:val="single"/>
        </w:rPr>
        <w:t>T</w:t>
      </w:r>
      <w:r w:rsidRPr="00C754FD">
        <w:rPr>
          <w:rFonts w:ascii="Times New Roman" w:hAnsi="Times New Roman"/>
          <w:color w:val="auto"/>
          <w:sz w:val="22"/>
          <w:szCs w:val="22"/>
          <w:u w:val="single"/>
        </w:rPr>
        <w:t>elefonick</w:t>
      </w:r>
      <w:r>
        <w:rPr>
          <w:rFonts w:ascii="Times New Roman" w:hAnsi="Times New Roman"/>
          <w:color w:val="auto"/>
          <w:sz w:val="22"/>
          <w:szCs w:val="22"/>
          <w:u w:val="single"/>
        </w:rPr>
        <w:t>á</w:t>
      </w:r>
      <w:r w:rsidRPr="00C754FD">
        <w:rPr>
          <w:rFonts w:ascii="Times New Roman" w:hAnsi="Times New Roman"/>
          <w:color w:val="auto"/>
          <w:sz w:val="22"/>
          <w:szCs w:val="22"/>
          <w:u w:val="single"/>
        </w:rPr>
        <w:t xml:space="preserve"> servisní podpor</w:t>
      </w:r>
      <w:r>
        <w:rPr>
          <w:rFonts w:ascii="Times New Roman" w:hAnsi="Times New Roman"/>
          <w:color w:val="auto"/>
          <w:sz w:val="22"/>
          <w:szCs w:val="22"/>
          <w:u w:val="single"/>
        </w:rPr>
        <w:t>a</w:t>
      </w:r>
    </w:p>
    <w:p w:rsidR="00C96531" w:rsidRPr="00861C40" w:rsidRDefault="00C96531" w:rsidP="00AB234B">
      <w:pPr>
        <w:pStyle w:val="Heading3"/>
        <w:spacing w:before="240"/>
        <w:ind w:left="720"/>
        <w:jc w:val="both"/>
        <w:rPr>
          <w:rFonts w:ascii="Times New Roman" w:hAnsi="Times New Roman"/>
          <w:color w:val="auto"/>
          <w:sz w:val="22"/>
          <w:szCs w:val="22"/>
        </w:rPr>
      </w:pPr>
      <w:r w:rsidRPr="005827B5">
        <w:rPr>
          <w:rFonts w:ascii="Times New Roman" w:hAnsi="Times New Roman"/>
          <w:color w:val="auto"/>
          <w:sz w:val="22"/>
          <w:szCs w:val="22"/>
        </w:rPr>
        <w:t>Zhotovitel poskytuje Objednateli bezplatnou servisní podporu na zavolání</w:t>
      </w:r>
      <w:r>
        <w:rPr>
          <w:rFonts w:ascii="Times New Roman" w:hAnsi="Times New Roman"/>
          <w:color w:val="auto"/>
          <w:sz w:val="22"/>
          <w:szCs w:val="22"/>
        </w:rPr>
        <w:t>.</w:t>
      </w:r>
    </w:p>
    <w:p w:rsidR="00C96531" w:rsidRPr="009B7800" w:rsidRDefault="00C96531" w:rsidP="009B7800"/>
    <w:p w:rsidR="00C96531" w:rsidRPr="00A43163" w:rsidRDefault="00C96531" w:rsidP="00C74DC6">
      <w:pPr>
        <w:pStyle w:val="Heading1"/>
        <w:numPr>
          <w:ilvl w:val="0"/>
          <w:numId w:val="9"/>
        </w:numPr>
        <w:rPr>
          <w:rStyle w:val="SubtleEmphasis"/>
          <w:b/>
          <w:i w:val="0"/>
        </w:rPr>
      </w:pPr>
      <w:r w:rsidRPr="00A43163">
        <w:rPr>
          <w:rStyle w:val="SubtleEmphasis"/>
          <w:b/>
          <w:i w:val="0"/>
        </w:rPr>
        <w:t xml:space="preserve">Místo </w:t>
      </w:r>
      <w:r>
        <w:rPr>
          <w:rStyle w:val="SubtleEmphasis"/>
          <w:b/>
          <w:i w:val="0"/>
        </w:rPr>
        <w:t>plnění</w:t>
      </w:r>
    </w:p>
    <w:p w:rsidR="00C96531" w:rsidRDefault="00C96531" w:rsidP="009B7800">
      <w:pPr>
        <w:pStyle w:val="Heading2"/>
        <w:numPr>
          <w:ilvl w:val="1"/>
          <w:numId w:val="7"/>
        </w:numPr>
        <w:spacing w:before="240"/>
        <w:jc w:val="both"/>
        <w:rPr>
          <w:rFonts w:ascii="Times New Roman" w:hAnsi="Times New Roman"/>
          <w:color w:val="auto"/>
          <w:sz w:val="22"/>
          <w:szCs w:val="22"/>
        </w:rPr>
      </w:pPr>
      <w:r w:rsidRPr="00654AA2">
        <w:rPr>
          <w:rFonts w:ascii="Times New Roman" w:hAnsi="Times New Roman"/>
          <w:color w:val="auto"/>
          <w:sz w:val="22"/>
          <w:szCs w:val="22"/>
        </w:rPr>
        <w:t>Místem plnění předmětu smlouvy jsou objekty společnosti</w:t>
      </w:r>
      <w:r>
        <w:rPr>
          <w:rFonts w:ascii="Times New Roman" w:hAnsi="Times New Roman"/>
          <w:color w:val="auto"/>
          <w:sz w:val="22"/>
          <w:szCs w:val="22"/>
        </w:rPr>
        <w:t xml:space="preserve"> (Objednatele): </w:t>
      </w:r>
    </w:p>
    <w:p w:rsidR="00C96531" w:rsidRDefault="00C96531" w:rsidP="00CC366D">
      <w:pPr>
        <w:pStyle w:val="ListParagraph"/>
        <w:numPr>
          <w:ilvl w:val="0"/>
          <w:numId w:val="33"/>
        </w:numPr>
      </w:pPr>
      <w:r>
        <w:t>kotelna a objekty předávacích stanic SOŠ a SPŠ Volyně včetně dispečerského pracoviště</w:t>
      </w:r>
    </w:p>
    <w:p w:rsidR="00C96531" w:rsidRDefault="00C96531" w:rsidP="00EA5F63">
      <w:pPr>
        <w:pStyle w:val="Heading1"/>
        <w:numPr>
          <w:ilvl w:val="0"/>
          <w:numId w:val="9"/>
        </w:numPr>
        <w:rPr>
          <w:rStyle w:val="SubtleEmphasis"/>
          <w:b/>
          <w:i w:val="0"/>
        </w:rPr>
      </w:pPr>
      <w:r w:rsidRPr="00291A8C">
        <w:rPr>
          <w:rStyle w:val="SubtleEmphasis"/>
          <w:b/>
          <w:i w:val="0"/>
        </w:rPr>
        <w:t>Lhůty plnění</w:t>
      </w:r>
    </w:p>
    <w:p w:rsidR="00C96531" w:rsidRPr="00654AA2" w:rsidRDefault="00C96531" w:rsidP="005827B5">
      <w:pPr>
        <w:pStyle w:val="Heading2"/>
        <w:numPr>
          <w:ilvl w:val="1"/>
          <w:numId w:val="26"/>
        </w:numPr>
        <w:spacing w:before="240"/>
        <w:jc w:val="both"/>
        <w:rPr>
          <w:rFonts w:ascii="Times New Roman" w:hAnsi="Times New Roman"/>
          <w:bCs/>
          <w:color w:val="auto"/>
          <w:sz w:val="22"/>
          <w:szCs w:val="22"/>
        </w:rPr>
      </w:pPr>
      <w:r w:rsidRPr="00654AA2">
        <w:rPr>
          <w:rFonts w:ascii="Times New Roman" w:hAnsi="Times New Roman"/>
          <w:color w:val="auto"/>
          <w:sz w:val="22"/>
          <w:szCs w:val="22"/>
        </w:rPr>
        <w:t xml:space="preserve">Předmět plnění dle bodu 1.1. bude </w:t>
      </w:r>
      <w:r>
        <w:rPr>
          <w:rFonts w:ascii="Times New Roman" w:hAnsi="Times New Roman"/>
          <w:color w:val="auto"/>
          <w:sz w:val="22"/>
          <w:szCs w:val="22"/>
        </w:rPr>
        <w:t xml:space="preserve">poskytován </w:t>
      </w:r>
      <w:r w:rsidRPr="005827B5">
        <w:rPr>
          <w:rFonts w:ascii="Times New Roman" w:hAnsi="Times New Roman"/>
          <w:b/>
          <w:color w:val="auto"/>
          <w:sz w:val="22"/>
          <w:szCs w:val="22"/>
        </w:rPr>
        <w:t>1x ročně</w:t>
      </w:r>
      <w:r w:rsidRPr="00654AA2">
        <w:rPr>
          <w:rFonts w:ascii="Times New Roman" w:hAnsi="Times New Roman"/>
          <w:color w:val="auto"/>
          <w:sz w:val="22"/>
          <w:szCs w:val="22"/>
        </w:rPr>
        <w:t xml:space="preserve"> </w:t>
      </w:r>
      <w:r>
        <w:rPr>
          <w:rFonts w:ascii="Times New Roman" w:hAnsi="Times New Roman"/>
          <w:color w:val="auto"/>
          <w:sz w:val="22"/>
          <w:szCs w:val="22"/>
        </w:rPr>
        <w:t xml:space="preserve">v pravidelné periodě </w:t>
      </w:r>
      <w:r w:rsidRPr="00654AA2">
        <w:rPr>
          <w:rFonts w:ascii="Times New Roman" w:hAnsi="Times New Roman"/>
          <w:color w:val="auto"/>
          <w:sz w:val="22"/>
          <w:szCs w:val="22"/>
        </w:rPr>
        <w:t>v oboustranně dohodnutých termínech</w:t>
      </w:r>
      <w:r>
        <w:rPr>
          <w:rFonts w:ascii="Times New Roman" w:hAnsi="Times New Roman"/>
          <w:color w:val="auto"/>
          <w:sz w:val="22"/>
          <w:szCs w:val="22"/>
        </w:rPr>
        <w:t xml:space="preserve"> během pracovní doby Zhotovitele </w:t>
      </w:r>
      <w:r w:rsidRPr="002F66C1">
        <w:rPr>
          <w:rFonts w:ascii="Times New Roman" w:hAnsi="Times New Roman"/>
          <w:color w:val="auto"/>
          <w:sz w:val="22"/>
          <w:szCs w:val="22"/>
        </w:rPr>
        <w:t>(8:00 – 16:30)</w:t>
      </w:r>
      <w:r w:rsidRPr="00654AA2">
        <w:rPr>
          <w:rFonts w:ascii="Times New Roman" w:hAnsi="Times New Roman"/>
          <w:color w:val="auto"/>
          <w:sz w:val="22"/>
          <w:szCs w:val="22"/>
        </w:rPr>
        <w:t xml:space="preserve">. </w:t>
      </w:r>
    </w:p>
    <w:p w:rsidR="00C96531" w:rsidRPr="005827B5" w:rsidRDefault="00C96531" w:rsidP="009B7800">
      <w:pPr>
        <w:pStyle w:val="Heading2"/>
        <w:numPr>
          <w:ilvl w:val="1"/>
          <w:numId w:val="26"/>
        </w:numPr>
        <w:spacing w:before="240"/>
        <w:jc w:val="both"/>
        <w:rPr>
          <w:rFonts w:ascii="Times New Roman" w:hAnsi="Times New Roman"/>
          <w:color w:val="auto"/>
          <w:sz w:val="22"/>
          <w:szCs w:val="22"/>
        </w:rPr>
      </w:pPr>
      <w:r w:rsidRPr="005827B5">
        <w:rPr>
          <w:rFonts w:ascii="Times New Roman" w:hAnsi="Times New Roman"/>
          <w:color w:val="auto"/>
          <w:sz w:val="22"/>
          <w:szCs w:val="22"/>
        </w:rPr>
        <w:t xml:space="preserve">Předmět plnění dle bodu 1.2.1 bude poskytován v co nejkratší době dle požadavku Objednatele a dle aktuálních možností Zhotovitele. tzv. negarantovaný zásah už do 12 hodin, nejdéle však do </w:t>
      </w:r>
      <w:r w:rsidRPr="005827B5">
        <w:rPr>
          <w:rFonts w:ascii="Times New Roman" w:hAnsi="Times New Roman"/>
          <w:b/>
          <w:color w:val="auto"/>
          <w:sz w:val="22"/>
          <w:szCs w:val="22"/>
        </w:rPr>
        <w:t>24 hodin</w:t>
      </w:r>
      <w:r w:rsidRPr="005827B5">
        <w:rPr>
          <w:rFonts w:ascii="Times New Roman" w:hAnsi="Times New Roman"/>
          <w:color w:val="auto"/>
          <w:sz w:val="22"/>
          <w:szCs w:val="22"/>
        </w:rPr>
        <w:t xml:space="preserve"> od nahlášení servisního požadavku.  </w:t>
      </w:r>
    </w:p>
    <w:p w:rsidR="00C96531" w:rsidRPr="005827B5" w:rsidRDefault="00C96531" w:rsidP="00291A8C">
      <w:pPr>
        <w:pStyle w:val="Heading2"/>
        <w:numPr>
          <w:ilvl w:val="1"/>
          <w:numId w:val="26"/>
        </w:numPr>
        <w:spacing w:before="240"/>
        <w:rPr>
          <w:rFonts w:ascii="Times New Roman" w:hAnsi="Times New Roman"/>
          <w:color w:val="auto"/>
          <w:sz w:val="22"/>
          <w:szCs w:val="22"/>
        </w:rPr>
      </w:pPr>
      <w:r w:rsidRPr="005827B5">
        <w:rPr>
          <w:rFonts w:ascii="Times New Roman" w:hAnsi="Times New Roman"/>
          <w:color w:val="auto"/>
          <w:sz w:val="22"/>
          <w:szCs w:val="22"/>
        </w:rPr>
        <w:t>Předmět plnění dle bodu 1.3.1 bude poskytován v oboustranně dohodnutých termínech.</w:t>
      </w:r>
    </w:p>
    <w:p w:rsidR="00C96531" w:rsidRPr="005827B5" w:rsidRDefault="00C96531" w:rsidP="00AB234B">
      <w:pPr>
        <w:pStyle w:val="Heading2"/>
        <w:numPr>
          <w:ilvl w:val="1"/>
          <w:numId w:val="26"/>
        </w:numPr>
        <w:spacing w:before="240"/>
        <w:rPr>
          <w:rFonts w:ascii="Times New Roman" w:hAnsi="Times New Roman"/>
          <w:color w:val="auto"/>
          <w:sz w:val="22"/>
          <w:szCs w:val="22"/>
        </w:rPr>
      </w:pPr>
      <w:r w:rsidRPr="005827B5">
        <w:rPr>
          <w:rFonts w:ascii="Times New Roman" w:hAnsi="Times New Roman"/>
          <w:color w:val="auto"/>
          <w:sz w:val="22"/>
          <w:szCs w:val="22"/>
        </w:rPr>
        <w:t xml:space="preserve">Předmět plnění dle bodu 1.3.2 bude poskytován nepřetržitě 7 dní v týdnu, 365 dní v roce. </w:t>
      </w:r>
    </w:p>
    <w:p w:rsidR="00C96531" w:rsidRPr="00654AA2" w:rsidRDefault="00C96531" w:rsidP="00C74DC6">
      <w:pPr>
        <w:pStyle w:val="Heading1"/>
        <w:numPr>
          <w:ilvl w:val="0"/>
          <w:numId w:val="9"/>
        </w:numPr>
        <w:rPr>
          <w:rStyle w:val="SubtleEmphasis"/>
          <w:b/>
          <w:i w:val="0"/>
        </w:rPr>
      </w:pPr>
      <w:r>
        <w:rPr>
          <w:rStyle w:val="SubtleEmphasis"/>
          <w:b/>
          <w:i w:val="0"/>
        </w:rPr>
        <w:t>H</w:t>
      </w:r>
      <w:r w:rsidRPr="00654AA2">
        <w:rPr>
          <w:rStyle w:val="SubtleEmphasis"/>
          <w:b/>
          <w:i w:val="0"/>
        </w:rPr>
        <w:t xml:space="preserve">lášení </w:t>
      </w:r>
      <w:r>
        <w:rPr>
          <w:rStyle w:val="SubtleEmphasis"/>
          <w:b/>
          <w:i w:val="0"/>
        </w:rPr>
        <w:t>neplánovaných a havarijních událostí</w:t>
      </w:r>
    </w:p>
    <w:p w:rsidR="00C96531" w:rsidRDefault="00C96531" w:rsidP="003D59B8">
      <w:pPr>
        <w:pStyle w:val="Heading2"/>
        <w:numPr>
          <w:ilvl w:val="1"/>
          <w:numId w:val="27"/>
        </w:numPr>
        <w:spacing w:before="240"/>
        <w:jc w:val="both"/>
        <w:rPr>
          <w:rFonts w:ascii="Times New Roman" w:hAnsi="Times New Roman"/>
          <w:color w:val="auto"/>
          <w:sz w:val="22"/>
          <w:szCs w:val="22"/>
        </w:rPr>
      </w:pPr>
      <w:r>
        <w:rPr>
          <w:rFonts w:ascii="Times New Roman" w:hAnsi="Times New Roman"/>
          <w:color w:val="auto"/>
          <w:sz w:val="22"/>
          <w:szCs w:val="22"/>
        </w:rPr>
        <w:t>Nahlášení servisního požadavků bude sděleno Objedna</w:t>
      </w:r>
      <w:r w:rsidRPr="00EC7B9F">
        <w:rPr>
          <w:rFonts w:ascii="Times New Roman" w:hAnsi="Times New Roman"/>
          <w:color w:val="auto"/>
          <w:sz w:val="22"/>
          <w:szCs w:val="22"/>
        </w:rPr>
        <w:t xml:space="preserve">telem </w:t>
      </w:r>
      <w:r>
        <w:rPr>
          <w:rFonts w:ascii="Times New Roman" w:hAnsi="Times New Roman"/>
          <w:color w:val="auto"/>
          <w:sz w:val="22"/>
          <w:szCs w:val="22"/>
        </w:rPr>
        <w:t xml:space="preserve">telefonicky na číslech nepřetržité servisní pohotovosti </w:t>
      </w:r>
      <w:bookmarkStart w:id="3" w:name="_Hlk528915952"/>
      <w:r>
        <w:rPr>
          <w:rFonts w:ascii="Times New Roman" w:hAnsi="Times New Roman"/>
          <w:color w:val="auto"/>
          <w:sz w:val="22"/>
          <w:szCs w:val="22"/>
        </w:rPr>
        <w:t>a následně potvrzeno na e-mail Zhotovitele.</w:t>
      </w:r>
      <w:bookmarkEnd w:id="3"/>
    </w:p>
    <w:p w:rsidR="00C96531" w:rsidRPr="00D3114A" w:rsidRDefault="00C96531" w:rsidP="00D3114A">
      <w:pPr>
        <w:pStyle w:val="Heading2"/>
        <w:spacing w:before="0"/>
        <w:ind w:left="851"/>
        <w:jc w:val="both"/>
        <w:rPr>
          <w:rFonts w:ascii="Times New Roman" w:hAnsi="Times New Roman"/>
          <w:bCs/>
          <w:color w:val="auto"/>
          <w:sz w:val="22"/>
          <w:szCs w:val="22"/>
        </w:rPr>
      </w:pPr>
    </w:p>
    <w:p w:rsidR="00C96531" w:rsidRPr="007A14D0" w:rsidRDefault="00C96531" w:rsidP="007A14D0">
      <w:pPr>
        <w:pStyle w:val="Heading2"/>
        <w:spacing w:before="0"/>
        <w:ind w:left="851"/>
        <w:jc w:val="both"/>
        <w:rPr>
          <w:rFonts w:ascii="Times New Roman" w:hAnsi="Times New Roman"/>
          <w:b/>
          <w:bCs/>
          <w:color w:val="auto"/>
          <w:sz w:val="22"/>
          <w:szCs w:val="22"/>
        </w:rPr>
      </w:pPr>
      <w:r w:rsidRPr="007A14D0">
        <w:rPr>
          <w:rFonts w:ascii="Times New Roman" w:hAnsi="Times New Roman"/>
          <w:b/>
          <w:bCs/>
          <w:color w:val="auto"/>
          <w:sz w:val="22"/>
          <w:szCs w:val="22"/>
        </w:rPr>
        <w:t xml:space="preserve">mobilní telefon: </w:t>
      </w:r>
      <w:r>
        <w:rPr>
          <w:rFonts w:ascii="Times New Roman" w:hAnsi="Times New Roman"/>
          <w:b/>
          <w:bCs/>
          <w:color w:val="auto"/>
          <w:sz w:val="22"/>
          <w:szCs w:val="22"/>
        </w:rPr>
        <w:tab/>
        <w:t xml:space="preserve">a) </w:t>
      </w:r>
      <w:r w:rsidRPr="007A14D0">
        <w:rPr>
          <w:rFonts w:ascii="Times New Roman" w:hAnsi="Times New Roman"/>
          <w:b/>
          <w:bCs/>
          <w:color w:val="auto"/>
          <w:sz w:val="22"/>
          <w:szCs w:val="22"/>
        </w:rPr>
        <w:t>7</w:t>
      </w:r>
      <w:r>
        <w:rPr>
          <w:rFonts w:ascii="Times New Roman" w:hAnsi="Times New Roman"/>
          <w:b/>
          <w:bCs/>
          <w:color w:val="auto"/>
          <w:sz w:val="22"/>
          <w:szCs w:val="22"/>
        </w:rPr>
        <w:t xml:space="preserve">73 966 632 </w:t>
      </w:r>
      <w:r>
        <w:rPr>
          <w:rFonts w:ascii="Times New Roman" w:hAnsi="Times New Roman"/>
          <w:b/>
          <w:bCs/>
          <w:color w:val="auto"/>
          <w:sz w:val="22"/>
          <w:szCs w:val="22"/>
        </w:rPr>
        <w:tab/>
      </w:r>
      <w:r>
        <w:rPr>
          <w:rFonts w:ascii="Times New Roman" w:hAnsi="Times New Roman"/>
          <w:b/>
          <w:bCs/>
          <w:color w:val="auto"/>
          <w:sz w:val="22"/>
          <w:szCs w:val="22"/>
        </w:rPr>
        <w:tab/>
        <w:t xml:space="preserve">b) </w:t>
      </w:r>
      <w:r w:rsidRPr="007A14D0">
        <w:rPr>
          <w:rFonts w:ascii="Times New Roman" w:hAnsi="Times New Roman"/>
          <w:b/>
          <w:bCs/>
          <w:color w:val="auto"/>
          <w:sz w:val="22"/>
          <w:szCs w:val="22"/>
        </w:rPr>
        <w:t>724 250</w:t>
      </w:r>
      <w:r>
        <w:rPr>
          <w:rFonts w:ascii="Times New Roman" w:hAnsi="Times New Roman"/>
          <w:b/>
          <w:bCs/>
          <w:color w:val="auto"/>
          <w:sz w:val="22"/>
          <w:szCs w:val="22"/>
        </w:rPr>
        <w:t> </w:t>
      </w:r>
      <w:r w:rsidRPr="007A14D0">
        <w:rPr>
          <w:rFonts w:ascii="Times New Roman" w:hAnsi="Times New Roman"/>
          <w:b/>
          <w:bCs/>
          <w:color w:val="auto"/>
          <w:sz w:val="22"/>
          <w:szCs w:val="22"/>
        </w:rPr>
        <w:t>054</w:t>
      </w:r>
      <w:r>
        <w:rPr>
          <w:rFonts w:ascii="Times New Roman" w:hAnsi="Times New Roman"/>
          <w:b/>
          <w:bCs/>
          <w:color w:val="auto"/>
          <w:sz w:val="22"/>
          <w:szCs w:val="22"/>
        </w:rPr>
        <w:tab/>
      </w:r>
      <w:r>
        <w:rPr>
          <w:rFonts w:ascii="Times New Roman" w:hAnsi="Times New Roman"/>
          <w:b/>
          <w:bCs/>
          <w:color w:val="auto"/>
          <w:sz w:val="22"/>
          <w:szCs w:val="22"/>
        </w:rPr>
        <w:tab/>
        <w:t>c) 602 266 928</w:t>
      </w:r>
    </w:p>
    <w:p w:rsidR="00C96531" w:rsidRPr="007A14D0" w:rsidRDefault="00C96531" w:rsidP="007A14D0">
      <w:pPr>
        <w:pStyle w:val="Heading2"/>
        <w:spacing w:before="0"/>
        <w:ind w:left="851"/>
        <w:jc w:val="both"/>
        <w:rPr>
          <w:rFonts w:ascii="Times New Roman" w:hAnsi="Times New Roman"/>
          <w:b/>
          <w:bCs/>
          <w:color w:val="auto"/>
          <w:sz w:val="22"/>
          <w:szCs w:val="22"/>
        </w:rPr>
      </w:pPr>
      <w:r>
        <w:rPr>
          <w:rFonts w:ascii="Times New Roman" w:hAnsi="Times New Roman"/>
          <w:b/>
          <w:bCs/>
          <w:color w:val="auto"/>
          <w:sz w:val="22"/>
          <w:szCs w:val="22"/>
        </w:rPr>
        <w:t>e</w:t>
      </w:r>
      <w:r w:rsidRPr="007A14D0">
        <w:rPr>
          <w:rFonts w:ascii="Times New Roman" w:hAnsi="Times New Roman"/>
          <w:b/>
          <w:bCs/>
          <w:color w:val="auto"/>
          <w:sz w:val="22"/>
          <w:szCs w:val="22"/>
        </w:rPr>
        <w:t xml:space="preserve">-mail: </w:t>
      </w:r>
      <w:r>
        <w:rPr>
          <w:rFonts w:ascii="Times New Roman" w:hAnsi="Times New Roman"/>
          <w:b/>
          <w:bCs/>
          <w:color w:val="auto"/>
          <w:sz w:val="22"/>
          <w:szCs w:val="22"/>
        </w:rPr>
        <w:tab/>
      </w:r>
      <w:r>
        <w:rPr>
          <w:rFonts w:ascii="Times New Roman" w:hAnsi="Times New Roman"/>
          <w:b/>
          <w:bCs/>
          <w:color w:val="auto"/>
          <w:sz w:val="22"/>
          <w:szCs w:val="22"/>
        </w:rPr>
        <w:tab/>
      </w:r>
      <w:hyperlink r:id="rId7" w:history="1">
        <w:r w:rsidRPr="00CC366D">
          <w:rPr>
            <w:rFonts w:ascii="Times New Roman" w:hAnsi="Times New Roman"/>
            <w:b/>
            <w:bCs/>
            <w:color w:val="auto"/>
            <w:sz w:val="22"/>
            <w:szCs w:val="22"/>
          </w:rPr>
          <w:t>lubos.novotny@mdinstalace.cz</w:t>
        </w:r>
      </w:hyperlink>
      <w:r>
        <w:rPr>
          <w:rFonts w:ascii="Times New Roman" w:hAnsi="Times New Roman"/>
          <w:b/>
          <w:bCs/>
          <w:color w:val="auto"/>
          <w:sz w:val="22"/>
          <w:szCs w:val="22"/>
        </w:rPr>
        <w:t xml:space="preserve"> </w:t>
      </w:r>
    </w:p>
    <w:p w:rsidR="00C96531" w:rsidRDefault="00C96531" w:rsidP="003D59B8">
      <w:pPr>
        <w:pStyle w:val="Heading2"/>
        <w:numPr>
          <w:ilvl w:val="1"/>
          <w:numId w:val="27"/>
        </w:numPr>
        <w:spacing w:before="240"/>
        <w:jc w:val="both"/>
        <w:rPr>
          <w:rFonts w:ascii="Times New Roman" w:hAnsi="Times New Roman"/>
          <w:color w:val="auto"/>
          <w:sz w:val="22"/>
          <w:szCs w:val="22"/>
        </w:rPr>
      </w:pPr>
      <w:r>
        <w:rPr>
          <w:rFonts w:ascii="Times New Roman" w:hAnsi="Times New Roman"/>
          <w:color w:val="auto"/>
          <w:sz w:val="22"/>
          <w:szCs w:val="22"/>
        </w:rPr>
        <w:t>Ohlašovatel servisního požadavku sdělí pověřenému zástupci Zhotovitele všechny dostupné informace o požadovaném servisním zásahu.</w:t>
      </w:r>
    </w:p>
    <w:p w:rsidR="00C96531" w:rsidRPr="002F66C1" w:rsidRDefault="00C96531" w:rsidP="002F66C1">
      <w:pPr>
        <w:pStyle w:val="Heading1"/>
        <w:numPr>
          <w:ilvl w:val="0"/>
          <w:numId w:val="9"/>
        </w:numPr>
        <w:rPr>
          <w:rStyle w:val="SubtleEmphasis"/>
          <w:b/>
          <w:i w:val="0"/>
        </w:rPr>
      </w:pPr>
      <w:r w:rsidRPr="002F66C1">
        <w:rPr>
          <w:rStyle w:val="SubtleEmphasis"/>
          <w:b/>
          <w:i w:val="0"/>
        </w:rPr>
        <w:t>Součinnost</w:t>
      </w:r>
      <w:r>
        <w:rPr>
          <w:rStyle w:val="SubtleEmphasis"/>
          <w:b/>
          <w:i w:val="0"/>
        </w:rPr>
        <w:t xml:space="preserve"> objednatele</w:t>
      </w:r>
    </w:p>
    <w:p w:rsidR="00C96531" w:rsidRPr="00EC7B9F" w:rsidRDefault="00C96531" w:rsidP="003D59B8">
      <w:pPr>
        <w:pStyle w:val="Heading2"/>
        <w:numPr>
          <w:ilvl w:val="1"/>
          <w:numId w:val="9"/>
        </w:numPr>
        <w:spacing w:before="240"/>
        <w:jc w:val="both"/>
        <w:rPr>
          <w:rFonts w:ascii="Times New Roman" w:hAnsi="Times New Roman"/>
          <w:color w:val="auto"/>
          <w:sz w:val="22"/>
          <w:szCs w:val="22"/>
        </w:rPr>
      </w:pPr>
      <w:r>
        <w:rPr>
          <w:rFonts w:ascii="Times New Roman" w:hAnsi="Times New Roman"/>
          <w:color w:val="auto"/>
          <w:sz w:val="22"/>
          <w:szCs w:val="22"/>
        </w:rPr>
        <w:t>Objedna</w:t>
      </w:r>
      <w:r w:rsidRPr="00EC7B9F">
        <w:rPr>
          <w:rFonts w:ascii="Times New Roman" w:hAnsi="Times New Roman"/>
          <w:color w:val="auto"/>
          <w:sz w:val="22"/>
          <w:szCs w:val="22"/>
        </w:rPr>
        <w:t xml:space="preserve">tel </w:t>
      </w:r>
      <w:r>
        <w:rPr>
          <w:rFonts w:ascii="Times New Roman" w:hAnsi="Times New Roman"/>
          <w:color w:val="auto"/>
          <w:sz w:val="22"/>
          <w:szCs w:val="22"/>
        </w:rPr>
        <w:t>umožní technikům Z</w:t>
      </w:r>
      <w:r w:rsidRPr="00EC7B9F">
        <w:rPr>
          <w:rFonts w:ascii="Times New Roman" w:hAnsi="Times New Roman"/>
          <w:color w:val="auto"/>
          <w:sz w:val="22"/>
          <w:szCs w:val="22"/>
        </w:rPr>
        <w:t>hotovitele volný přístup k</w:t>
      </w:r>
      <w:r>
        <w:rPr>
          <w:rFonts w:ascii="Times New Roman" w:hAnsi="Times New Roman"/>
          <w:color w:val="auto"/>
          <w:sz w:val="22"/>
          <w:szCs w:val="22"/>
        </w:rPr>
        <w:t xml:space="preserve"> servisovaným </w:t>
      </w:r>
      <w:r w:rsidRPr="00EC7B9F">
        <w:rPr>
          <w:rFonts w:ascii="Times New Roman" w:hAnsi="Times New Roman"/>
          <w:color w:val="auto"/>
          <w:sz w:val="22"/>
          <w:szCs w:val="22"/>
        </w:rPr>
        <w:t xml:space="preserve">přístrojům </w:t>
      </w:r>
      <w:r>
        <w:rPr>
          <w:rFonts w:ascii="Times New Roman" w:hAnsi="Times New Roman"/>
          <w:color w:val="auto"/>
          <w:sz w:val="22"/>
          <w:szCs w:val="22"/>
        </w:rPr>
        <w:t>(</w:t>
      </w:r>
      <w:r w:rsidRPr="00EC7B9F">
        <w:rPr>
          <w:rFonts w:ascii="Times New Roman" w:hAnsi="Times New Roman"/>
          <w:color w:val="auto"/>
          <w:sz w:val="22"/>
          <w:szCs w:val="22"/>
        </w:rPr>
        <w:t>např.</w:t>
      </w:r>
      <w:r>
        <w:rPr>
          <w:rFonts w:ascii="Times New Roman" w:hAnsi="Times New Roman"/>
          <w:color w:val="auto"/>
          <w:sz w:val="22"/>
          <w:szCs w:val="22"/>
        </w:rPr>
        <w:t xml:space="preserve"> odklizením nebo demontáží konstrukcí a předmětů). Objednatel poskytne </w:t>
      </w:r>
      <w:r w:rsidRPr="00EC7B9F">
        <w:rPr>
          <w:rFonts w:ascii="Times New Roman" w:hAnsi="Times New Roman"/>
          <w:color w:val="auto"/>
          <w:sz w:val="22"/>
          <w:szCs w:val="22"/>
        </w:rPr>
        <w:t xml:space="preserve">pro </w:t>
      </w:r>
      <w:r>
        <w:rPr>
          <w:rFonts w:ascii="Times New Roman" w:hAnsi="Times New Roman"/>
          <w:color w:val="auto"/>
          <w:sz w:val="22"/>
          <w:szCs w:val="22"/>
        </w:rPr>
        <w:t>p</w:t>
      </w:r>
      <w:r w:rsidRPr="00EC7B9F">
        <w:rPr>
          <w:rFonts w:ascii="Times New Roman" w:hAnsi="Times New Roman"/>
          <w:color w:val="auto"/>
          <w:sz w:val="22"/>
          <w:szCs w:val="22"/>
        </w:rPr>
        <w:t>lnění Zhotovitele</w:t>
      </w:r>
      <w:r>
        <w:rPr>
          <w:rFonts w:ascii="Times New Roman" w:hAnsi="Times New Roman"/>
          <w:color w:val="auto"/>
          <w:sz w:val="22"/>
          <w:szCs w:val="22"/>
        </w:rPr>
        <w:t xml:space="preserve"> </w:t>
      </w:r>
      <w:r w:rsidRPr="00EC7B9F">
        <w:rPr>
          <w:rFonts w:ascii="Times New Roman" w:hAnsi="Times New Roman"/>
          <w:color w:val="auto"/>
          <w:sz w:val="22"/>
          <w:szCs w:val="22"/>
        </w:rPr>
        <w:t>dokumentac</w:t>
      </w:r>
      <w:r>
        <w:rPr>
          <w:rFonts w:ascii="Times New Roman" w:hAnsi="Times New Roman"/>
          <w:color w:val="auto"/>
          <w:sz w:val="22"/>
          <w:szCs w:val="22"/>
        </w:rPr>
        <w:t>i skutečného stavu a pro práci ve výškách zajistí dle charakteru prací montážní plošinu nebo žebřík</w:t>
      </w:r>
      <w:r w:rsidRPr="00EC7B9F">
        <w:rPr>
          <w:rFonts w:ascii="Times New Roman" w:hAnsi="Times New Roman"/>
          <w:color w:val="auto"/>
          <w:sz w:val="22"/>
          <w:szCs w:val="22"/>
        </w:rPr>
        <w:t>.</w:t>
      </w:r>
    </w:p>
    <w:p w:rsidR="00C96531" w:rsidRDefault="00C96531" w:rsidP="003D59B8">
      <w:pPr>
        <w:pStyle w:val="Heading2"/>
        <w:numPr>
          <w:ilvl w:val="1"/>
          <w:numId w:val="9"/>
        </w:numPr>
        <w:spacing w:before="240"/>
        <w:jc w:val="both"/>
        <w:rPr>
          <w:rFonts w:ascii="Times New Roman" w:hAnsi="Times New Roman"/>
          <w:color w:val="auto"/>
          <w:sz w:val="22"/>
          <w:szCs w:val="22"/>
        </w:rPr>
      </w:pPr>
      <w:r w:rsidRPr="00CD2BB0">
        <w:rPr>
          <w:rFonts w:ascii="Times New Roman" w:hAnsi="Times New Roman"/>
          <w:color w:val="auto"/>
          <w:sz w:val="22"/>
          <w:szCs w:val="22"/>
        </w:rPr>
        <w:t xml:space="preserve">Objednatel je povinen informovat </w:t>
      </w:r>
      <w:r>
        <w:rPr>
          <w:rFonts w:ascii="Times New Roman" w:hAnsi="Times New Roman"/>
          <w:color w:val="auto"/>
          <w:sz w:val="22"/>
          <w:szCs w:val="22"/>
        </w:rPr>
        <w:t xml:space="preserve">techniky </w:t>
      </w:r>
      <w:r w:rsidRPr="00CD2BB0">
        <w:rPr>
          <w:rFonts w:ascii="Times New Roman" w:hAnsi="Times New Roman"/>
          <w:color w:val="auto"/>
          <w:sz w:val="22"/>
          <w:szCs w:val="22"/>
        </w:rPr>
        <w:t xml:space="preserve">Zhotovitele o rizicích v oblasti BOZP, PO, ŽP. </w:t>
      </w:r>
    </w:p>
    <w:p w:rsidR="00C96531" w:rsidRPr="00A83E92" w:rsidRDefault="00C96531" w:rsidP="003D59B8">
      <w:pPr>
        <w:pStyle w:val="Heading2"/>
        <w:numPr>
          <w:ilvl w:val="1"/>
          <w:numId w:val="9"/>
        </w:numPr>
        <w:spacing w:before="240"/>
        <w:jc w:val="both"/>
        <w:rPr>
          <w:rFonts w:ascii="Times New Roman" w:hAnsi="Times New Roman"/>
          <w:color w:val="auto"/>
          <w:sz w:val="22"/>
          <w:szCs w:val="22"/>
        </w:rPr>
      </w:pPr>
      <w:r w:rsidRPr="00CD2BB0">
        <w:rPr>
          <w:rFonts w:ascii="Times New Roman" w:hAnsi="Times New Roman"/>
          <w:color w:val="auto"/>
          <w:sz w:val="22"/>
          <w:szCs w:val="22"/>
        </w:rPr>
        <w:t>Objednatel pověří odpovědného zástupce pro komunikaci s techniky Zhotovitele</w:t>
      </w:r>
      <w:r>
        <w:rPr>
          <w:rFonts w:ascii="Times New Roman" w:hAnsi="Times New Roman"/>
          <w:color w:val="auto"/>
          <w:sz w:val="22"/>
          <w:szCs w:val="22"/>
        </w:rPr>
        <w:t xml:space="preserve">, který poskytne </w:t>
      </w:r>
      <w:r w:rsidRPr="00CD2BB0">
        <w:rPr>
          <w:rFonts w:ascii="Times New Roman" w:hAnsi="Times New Roman"/>
          <w:color w:val="auto"/>
          <w:sz w:val="22"/>
          <w:szCs w:val="22"/>
        </w:rPr>
        <w:t xml:space="preserve">informace o </w:t>
      </w:r>
      <w:r>
        <w:rPr>
          <w:rFonts w:ascii="Times New Roman" w:hAnsi="Times New Roman"/>
          <w:color w:val="auto"/>
          <w:sz w:val="22"/>
          <w:szCs w:val="22"/>
        </w:rPr>
        <w:t xml:space="preserve">druhu </w:t>
      </w:r>
      <w:r w:rsidRPr="00CD2BB0">
        <w:rPr>
          <w:rFonts w:ascii="Times New Roman" w:hAnsi="Times New Roman"/>
          <w:color w:val="auto"/>
          <w:sz w:val="22"/>
          <w:szCs w:val="22"/>
        </w:rPr>
        <w:t>a místě závady</w:t>
      </w:r>
      <w:r>
        <w:rPr>
          <w:rFonts w:ascii="Times New Roman" w:hAnsi="Times New Roman"/>
          <w:color w:val="auto"/>
          <w:sz w:val="22"/>
          <w:szCs w:val="22"/>
        </w:rPr>
        <w:t xml:space="preserve"> a </w:t>
      </w:r>
      <w:r w:rsidRPr="00CD2BB0">
        <w:rPr>
          <w:rFonts w:ascii="Times New Roman" w:hAnsi="Times New Roman"/>
          <w:color w:val="auto"/>
          <w:sz w:val="22"/>
          <w:szCs w:val="22"/>
        </w:rPr>
        <w:t xml:space="preserve">je pověřen k podpisu protokolů o provedení servisního zásahu. </w:t>
      </w:r>
    </w:p>
    <w:p w:rsidR="00C96531" w:rsidRPr="00C70C25" w:rsidRDefault="00C96531" w:rsidP="00C74DC6">
      <w:pPr>
        <w:pStyle w:val="Heading1"/>
        <w:numPr>
          <w:ilvl w:val="0"/>
          <w:numId w:val="9"/>
        </w:numPr>
        <w:rPr>
          <w:rStyle w:val="SubtleEmphasis"/>
          <w:b/>
          <w:i w:val="0"/>
        </w:rPr>
      </w:pPr>
      <w:r w:rsidRPr="00C70C25">
        <w:rPr>
          <w:rStyle w:val="SubtleEmphasis"/>
          <w:b/>
          <w:i w:val="0"/>
        </w:rPr>
        <w:t>Cena plnění</w:t>
      </w:r>
    </w:p>
    <w:p w:rsidR="00C96531" w:rsidRDefault="00C96531" w:rsidP="00175B7B">
      <w:pPr>
        <w:pStyle w:val="Heading2"/>
        <w:numPr>
          <w:ilvl w:val="1"/>
          <w:numId w:val="28"/>
        </w:numPr>
        <w:spacing w:before="240"/>
        <w:jc w:val="both"/>
        <w:rPr>
          <w:rFonts w:ascii="Times New Roman" w:hAnsi="Times New Roman"/>
          <w:color w:val="auto"/>
          <w:sz w:val="22"/>
          <w:szCs w:val="22"/>
        </w:rPr>
      </w:pPr>
      <w:r>
        <w:rPr>
          <w:rFonts w:ascii="Times New Roman" w:hAnsi="Times New Roman"/>
          <w:color w:val="auto"/>
          <w:sz w:val="22"/>
          <w:szCs w:val="22"/>
        </w:rPr>
        <w:t>C</w:t>
      </w:r>
      <w:r w:rsidRPr="00EC7B9F">
        <w:rPr>
          <w:rFonts w:ascii="Times New Roman" w:hAnsi="Times New Roman"/>
          <w:color w:val="auto"/>
          <w:sz w:val="22"/>
          <w:szCs w:val="22"/>
        </w:rPr>
        <w:t xml:space="preserve">ena za plnění </w:t>
      </w:r>
      <w:r>
        <w:rPr>
          <w:rFonts w:ascii="Times New Roman" w:hAnsi="Times New Roman"/>
          <w:color w:val="auto"/>
          <w:sz w:val="22"/>
          <w:szCs w:val="22"/>
        </w:rPr>
        <w:t>uvedené v </w:t>
      </w:r>
      <w:r w:rsidRPr="00175B7B">
        <w:rPr>
          <w:rFonts w:ascii="Times New Roman" w:hAnsi="Times New Roman"/>
          <w:color w:val="auto"/>
          <w:sz w:val="22"/>
          <w:szCs w:val="22"/>
        </w:rPr>
        <w:t>bod</w:t>
      </w:r>
      <w:r>
        <w:rPr>
          <w:rFonts w:ascii="Times New Roman" w:hAnsi="Times New Roman"/>
          <w:color w:val="auto"/>
          <w:sz w:val="22"/>
          <w:szCs w:val="22"/>
        </w:rPr>
        <w:t>ě</w:t>
      </w:r>
      <w:r w:rsidRPr="00175B7B">
        <w:rPr>
          <w:rFonts w:ascii="Times New Roman" w:hAnsi="Times New Roman"/>
          <w:color w:val="auto"/>
          <w:sz w:val="22"/>
          <w:szCs w:val="22"/>
        </w:rPr>
        <w:t xml:space="preserve"> 1.1.</w:t>
      </w:r>
      <w:r>
        <w:rPr>
          <w:rFonts w:ascii="Times New Roman" w:hAnsi="Times New Roman"/>
          <w:color w:val="auto"/>
          <w:sz w:val="22"/>
          <w:szCs w:val="22"/>
        </w:rPr>
        <w:t xml:space="preserve"> je stanovena níže uvedeným součtem položek:</w:t>
      </w:r>
    </w:p>
    <w:p w:rsidR="00C96531" w:rsidRDefault="00C96531" w:rsidP="0016058D">
      <w:pPr>
        <w:tabs>
          <w:tab w:val="left" w:pos="7371"/>
        </w:tabs>
        <w:spacing w:after="0" w:line="240" w:lineRule="auto"/>
        <w:ind w:left="567"/>
        <w:rPr>
          <w:rFonts w:ascii="Times New Roman" w:hAnsi="Times New Roman"/>
        </w:rPr>
      </w:pPr>
    </w:p>
    <w:p w:rsidR="00C96531" w:rsidRPr="00AF1358" w:rsidRDefault="00C96531" w:rsidP="0068582A">
      <w:pPr>
        <w:tabs>
          <w:tab w:val="right" w:pos="8931"/>
        </w:tabs>
        <w:spacing w:after="0" w:line="240" w:lineRule="auto"/>
        <w:ind w:left="709"/>
        <w:rPr>
          <w:rFonts w:ascii="Times New Roman" w:hAnsi="Times New Roman"/>
        </w:rPr>
      </w:pPr>
      <w:r w:rsidRPr="00AF1358">
        <w:rPr>
          <w:rFonts w:ascii="Times New Roman" w:hAnsi="Times New Roman"/>
        </w:rPr>
        <w:t xml:space="preserve">provedení pravidelné servisní kontroly zařízení MaR, </w:t>
      </w:r>
      <w:r>
        <w:rPr>
          <w:rFonts w:ascii="Times New Roman" w:hAnsi="Times New Roman"/>
        </w:rPr>
        <w:t>1</w:t>
      </w:r>
      <w:r w:rsidRPr="00AF1358">
        <w:rPr>
          <w:rFonts w:ascii="Times New Roman" w:hAnsi="Times New Roman"/>
        </w:rPr>
        <w:t xml:space="preserve">x ročně </w:t>
      </w:r>
      <w:r w:rsidRPr="00AF1358">
        <w:rPr>
          <w:rFonts w:ascii="Times New Roman" w:hAnsi="Times New Roman"/>
        </w:rPr>
        <w:tab/>
      </w:r>
      <w:r>
        <w:rPr>
          <w:rFonts w:ascii="Times New Roman" w:hAnsi="Times New Roman"/>
        </w:rPr>
        <w:t>3 070</w:t>
      </w:r>
      <w:r w:rsidRPr="00AF1358">
        <w:rPr>
          <w:rFonts w:ascii="Times New Roman" w:hAnsi="Times New Roman"/>
        </w:rPr>
        <w:t>,- Kč/měsíc</w:t>
      </w:r>
    </w:p>
    <w:p w:rsidR="00C96531" w:rsidRPr="00AF1358" w:rsidRDefault="00C96531" w:rsidP="0068582A">
      <w:pPr>
        <w:tabs>
          <w:tab w:val="right" w:pos="8931"/>
        </w:tabs>
        <w:spacing w:after="0" w:line="240" w:lineRule="auto"/>
        <w:ind w:left="709"/>
        <w:rPr>
          <w:rFonts w:ascii="Times New Roman" w:hAnsi="Times New Roman"/>
        </w:rPr>
      </w:pPr>
      <w:bookmarkStart w:id="4" w:name="_Hlk339437"/>
      <w:r w:rsidRPr="00AF1358">
        <w:rPr>
          <w:rFonts w:ascii="Times New Roman" w:hAnsi="Times New Roman"/>
        </w:rPr>
        <w:t>funkční zkouška, kalibrace a roční revize detektorů CO</w:t>
      </w:r>
      <w:bookmarkEnd w:id="4"/>
      <w:r w:rsidRPr="00AF1358">
        <w:rPr>
          <w:rFonts w:ascii="Times New Roman" w:hAnsi="Times New Roman"/>
        </w:rPr>
        <w:tab/>
      </w:r>
      <w:r>
        <w:rPr>
          <w:rFonts w:ascii="Times New Roman" w:hAnsi="Times New Roman"/>
        </w:rPr>
        <w:t>250</w:t>
      </w:r>
      <w:r w:rsidRPr="00AF1358">
        <w:rPr>
          <w:rFonts w:ascii="Times New Roman" w:hAnsi="Times New Roman"/>
        </w:rPr>
        <w:t>,- Kč/měsíc</w:t>
      </w:r>
    </w:p>
    <w:p w:rsidR="00C96531" w:rsidRDefault="00C96531" w:rsidP="0068582A">
      <w:pPr>
        <w:tabs>
          <w:tab w:val="right" w:pos="8931"/>
        </w:tabs>
        <w:spacing w:after="0" w:line="240" w:lineRule="auto"/>
        <w:ind w:left="709"/>
        <w:rPr>
          <w:rFonts w:ascii="Times New Roman" w:hAnsi="Times New Roman"/>
        </w:rPr>
      </w:pPr>
      <w:r w:rsidRPr="00AF1358">
        <w:rPr>
          <w:rFonts w:ascii="Times New Roman" w:hAnsi="Times New Roman"/>
        </w:rPr>
        <w:t xml:space="preserve">garance nástupu na </w:t>
      </w:r>
      <w:r>
        <w:rPr>
          <w:rFonts w:ascii="Times New Roman" w:hAnsi="Times New Roman"/>
        </w:rPr>
        <w:t xml:space="preserve">servisní zásah </w:t>
      </w:r>
      <w:r w:rsidRPr="00AF1358">
        <w:rPr>
          <w:rFonts w:ascii="Times New Roman" w:hAnsi="Times New Roman"/>
        </w:rPr>
        <w:t>do 24 hodin</w:t>
      </w:r>
      <w:r w:rsidRPr="00AF1358">
        <w:rPr>
          <w:rFonts w:ascii="Times New Roman" w:hAnsi="Times New Roman"/>
        </w:rPr>
        <w:tab/>
      </w:r>
      <w:r>
        <w:rPr>
          <w:rFonts w:ascii="Times New Roman" w:hAnsi="Times New Roman"/>
        </w:rPr>
        <w:t>1 500</w:t>
      </w:r>
      <w:r w:rsidRPr="00AF1358">
        <w:rPr>
          <w:rFonts w:ascii="Times New Roman" w:hAnsi="Times New Roman"/>
        </w:rPr>
        <w:t>,- Kč/měsíc</w:t>
      </w:r>
    </w:p>
    <w:p w:rsidR="00C96531" w:rsidRDefault="00C96531" w:rsidP="0068582A">
      <w:pPr>
        <w:tabs>
          <w:tab w:val="right" w:pos="8931"/>
        </w:tabs>
        <w:spacing w:after="0" w:line="240" w:lineRule="auto"/>
        <w:ind w:left="709"/>
        <w:rPr>
          <w:rFonts w:ascii="Times New Roman" w:hAnsi="Times New Roman"/>
        </w:rPr>
      </w:pPr>
      <w:r>
        <w:rPr>
          <w:rFonts w:ascii="Times New Roman" w:hAnsi="Times New Roman"/>
        </w:rPr>
        <w:t>telefonická servisní podpora</w:t>
      </w:r>
      <w:r>
        <w:rPr>
          <w:rFonts w:ascii="Times New Roman" w:hAnsi="Times New Roman"/>
        </w:rPr>
        <w:tab/>
        <w:t>zdarma</w:t>
      </w:r>
    </w:p>
    <w:p w:rsidR="00C96531" w:rsidRDefault="00C96531" w:rsidP="0068582A">
      <w:pPr>
        <w:pBdr>
          <w:top w:val="single" w:sz="4" w:space="1" w:color="auto"/>
        </w:pBdr>
        <w:tabs>
          <w:tab w:val="right" w:pos="8931"/>
        </w:tabs>
        <w:spacing w:after="0" w:line="240" w:lineRule="auto"/>
        <w:ind w:left="709"/>
        <w:rPr>
          <w:rFonts w:ascii="Times New Roman" w:hAnsi="Times New Roman"/>
          <w:b/>
        </w:rPr>
      </w:pPr>
      <w:r w:rsidRPr="0016058D">
        <w:rPr>
          <w:rFonts w:ascii="Times New Roman" w:hAnsi="Times New Roman"/>
          <w:b/>
        </w:rPr>
        <w:t xml:space="preserve">Celková cena plnění činí bez DPH </w:t>
      </w:r>
      <w:r w:rsidRPr="0016058D">
        <w:rPr>
          <w:rFonts w:ascii="Times New Roman" w:hAnsi="Times New Roman"/>
          <w:b/>
        </w:rPr>
        <w:tab/>
      </w:r>
      <w:r>
        <w:rPr>
          <w:rFonts w:ascii="Times New Roman" w:hAnsi="Times New Roman"/>
          <w:b/>
        </w:rPr>
        <w:t>4 820</w:t>
      </w:r>
      <w:r w:rsidRPr="0016058D">
        <w:rPr>
          <w:rFonts w:ascii="Times New Roman" w:hAnsi="Times New Roman"/>
          <w:b/>
        </w:rPr>
        <w:t>,- Kč/měsíc</w:t>
      </w:r>
    </w:p>
    <w:p w:rsidR="00C96531" w:rsidRPr="00D4345E" w:rsidRDefault="00C96531" w:rsidP="0068582A">
      <w:pPr>
        <w:pBdr>
          <w:top w:val="single" w:sz="4" w:space="1" w:color="auto"/>
        </w:pBdr>
        <w:tabs>
          <w:tab w:val="right" w:pos="8931"/>
        </w:tabs>
        <w:spacing w:after="0" w:line="240" w:lineRule="auto"/>
        <w:ind w:left="709"/>
        <w:rPr>
          <w:rFonts w:ascii="Times New Roman" w:hAnsi="Times New Roman"/>
          <w:bCs/>
          <w:i/>
          <w:iCs/>
        </w:rPr>
      </w:pPr>
      <w:r w:rsidRPr="00D4345E">
        <w:rPr>
          <w:rFonts w:ascii="Times New Roman" w:hAnsi="Times New Roman"/>
          <w:bCs/>
          <w:i/>
          <w:iCs/>
        </w:rPr>
        <w:t>(celkové roční plnění činí</w:t>
      </w:r>
      <w:r w:rsidRPr="00D4345E">
        <w:rPr>
          <w:rFonts w:ascii="Times New Roman" w:hAnsi="Times New Roman"/>
          <w:bCs/>
          <w:i/>
          <w:iCs/>
        </w:rPr>
        <w:tab/>
        <w:t xml:space="preserve"> 5</w:t>
      </w:r>
      <w:r>
        <w:rPr>
          <w:rFonts w:ascii="Times New Roman" w:hAnsi="Times New Roman"/>
          <w:bCs/>
          <w:i/>
          <w:iCs/>
        </w:rPr>
        <w:t>7</w:t>
      </w:r>
      <w:r w:rsidRPr="00D4345E">
        <w:rPr>
          <w:rFonts w:ascii="Times New Roman" w:hAnsi="Times New Roman"/>
          <w:bCs/>
          <w:i/>
          <w:iCs/>
        </w:rPr>
        <w:t> </w:t>
      </w:r>
      <w:r>
        <w:rPr>
          <w:rFonts w:ascii="Times New Roman" w:hAnsi="Times New Roman"/>
          <w:bCs/>
          <w:i/>
          <w:iCs/>
        </w:rPr>
        <w:t>8</w:t>
      </w:r>
      <w:r w:rsidRPr="00D4345E">
        <w:rPr>
          <w:rFonts w:ascii="Times New Roman" w:hAnsi="Times New Roman"/>
          <w:bCs/>
          <w:i/>
          <w:iCs/>
        </w:rPr>
        <w:t>40,- Kč bez DPH)</w:t>
      </w:r>
    </w:p>
    <w:p w:rsidR="00C96531" w:rsidRDefault="00C96531" w:rsidP="003D59B8">
      <w:pPr>
        <w:pStyle w:val="Heading2"/>
        <w:numPr>
          <w:ilvl w:val="1"/>
          <w:numId w:val="28"/>
        </w:numPr>
        <w:spacing w:before="240"/>
        <w:jc w:val="both"/>
        <w:rPr>
          <w:rFonts w:ascii="Times New Roman" w:hAnsi="Times New Roman"/>
          <w:color w:val="auto"/>
          <w:sz w:val="22"/>
          <w:szCs w:val="22"/>
        </w:rPr>
      </w:pPr>
      <w:r w:rsidRPr="00EC7B9F">
        <w:rPr>
          <w:rFonts w:ascii="Times New Roman" w:hAnsi="Times New Roman"/>
          <w:color w:val="auto"/>
          <w:sz w:val="22"/>
          <w:szCs w:val="22"/>
        </w:rPr>
        <w:t xml:space="preserve">Cena za plnění </w:t>
      </w:r>
      <w:r>
        <w:rPr>
          <w:rFonts w:ascii="Times New Roman" w:hAnsi="Times New Roman"/>
          <w:color w:val="auto"/>
          <w:sz w:val="22"/>
          <w:szCs w:val="22"/>
        </w:rPr>
        <w:t xml:space="preserve">dle bodů 1.2.1 a 1.3.1 </w:t>
      </w:r>
      <w:r w:rsidRPr="00EC7B9F">
        <w:rPr>
          <w:rFonts w:ascii="Times New Roman" w:hAnsi="Times New Roman"/>
          <w:color w:val="auto"/>
          <w:sz w:val="22"/>
          <w:szCs w:val="22"/>
        </w:rPr>
        <w:t>bude vypočtena jako součin hodinových sazeb a skutečně odpracovaného počtu hodin, k</w:t>
      </w:r>
      <w:r>
        <w:rPr>
          <w:rFonts w:ascii="Times New Roman" w:hAnsi="Times New Roman"/>
          <w:color w:val="auto"/>
          <w:sz w:val="22"/>
          <w:szCs w:val="22"/>
        </w:rPr>
        <w:t> </w:t>
      </w:r>
      <w:r w:rsidRPr="00EC7B9F">
        <w:rPr>
          <w:rFonts w:ascii="Times New Roman" w:hAnsi="Times New Roman"/>
          <w:color w:val="auto"/>
          <w:sz w:val="22"/>
          <w:szCs w:val="22"/>
        </w:rPr>
        <w:t>t</w:t>
      </w:r>
      <w:r>
        <w:rPr>
          <w:rFonts w:ascii="Times New Roman" w:hAnsi="Times New Roman"/>
          <w:color w:val="auto"/>
          <w:sz w:val="22"/>
          <w:szCs w:val="22"/>
        </w:rPr>
        <w:t xml:space="preserve">akto stanovené </w:t>
      </w:r>
      <w:r w:rsidRPr="00EC7B9F">
        <w:rPr>
          <w:rFonts w:ascii="Times New Roman" w:hAnsi="Times New Roman"/>
          <w:color w:val="auto"/>
          <w:sz w:val="22"/>
          <w:szCs w:val="22"/>
        </w:rPr>
        <w:t xml:space="preserve">ceně se připočte cena použitých náhradních dílů a cestovné. </w:t>
      </w:r>
      <w:r>
        <w:rPr>
          <w:rFonts w:ascii="Times New Roman" w:hAnsi="Times New Roman"/>
          <w:color w:val="auto"/>
          <w:sz w:val="22"/>
          <w:szCs w:val="22"/>
        </w:rPr>
        <w:t xml:space="preserve">Ceník </w:t>
      </w:r>
      <w:r w:rsidRPr="00EC7B9F">
        <w:rPr>
          <w:rFonts w:ascii="Times New Roman" w:hAnsi="Times New Roman"/>
          <w:color w:val="auto"/>
          <w:sz w:val="22"/>
          <w:szCs w:val="22"/>
        </w:rPr>
        <w:t xml:space="preserve">hodinových sazeb a cestovného je uveden </w:t>
      </w:r>
      <w:r>
        <w:rPr>
          <w:rFonts w:ascii="Times New Roman" w:hAnsi="Times New Roman"/>
          <w:color w:val="auto"/>
          <w:sz w:val="22"/>
          <w:szCs w:val="22"/>
        </w:rPr>
        <w:t xml:space="preserve">jako </w:t>
      </w:r>
      <w:r w:rsidRPr="00EC7B9F">
        <w:rPr>
          <w:rFonts w:ascii="Times New Roman" w:hAnsi="Times New Roman"/>
          <w:color w:val="auto"/>
          <w:sz w:val="22"/>
          <w:szCs w:val="22"/>
        </w:rPr>
        <w:t>přílo</w:t>
      </w:r>
      <w:r>
        <w:rPr>
          <w:rFonts w:ascii="Times New Roman" w:hAnsi="Times New Roman"/>
          <w:color w:val="auto"/>
          <w:sz w:val="22"/>
          <w:szCs w:val="22"/>
        </w:rPr>
        <w:t>ha</w:t>
      </w:r>
      <w:r w:rsidRPr="00EC7B9F">
        <w:rPr>
          <w:rFonts w:ascii="Times New Roman" w:hAnsi="Times New Roman"/>
          <w:color w:val="auto"/>
          <w:sz w:val="22"/>
          <w:szCs w:val="22"/>
        </w:rPr>
        <w:t xml:space="preserve"> č. </w:t>
      </w:r>
      <w:r>
        <w:rPr>
          <w:rFonts w:ascii="Times New Roman" w:hAnsi="Times New Roman"/>
          <w:color w:val="auto"/>
          <w:sz w:val="22"/>
          <w:szCs w:val="22"/>
        </w:rPr>
        <w:t>4 s</w:t>
      </w:r>
      <w:r w:rsidRPr="00EC7B9F">
        <w:rPr>
          <w:rFonts w:ascii="Times New Roman" w:hAnsi="Times New Roman"/>
          <w:color w:val="auto"/>
          <w:sz w:val="22"/>
          <w:szCs w:val="22"/>
        </w:rPr>
        <w:t>mlouvy.</w:t>
      </w:r>
      <w:r w:rsidRPr="0095483D">
        <w:rPr>
          <w:rFonts w:ascii="Times New Roman" w:hAnsi="Times New Roman"/>
          <w:color w:val="auto"/>
          <w:sz w:val="22"/>
          <w:szCs w:val="22"/>
        </w:rPr>
        <w:t xml:space="preserve"> </w:t>
      </w:r>
    </w:p>
    <w:p w:rsidR="00C96531" w:rsidRDefault="00C96531" w:rsidP="003D59B8">
      <w:pPr>
        <w:pStyle w:val="Heading2"/>
        <w:numPr>
          <w:ilvl w:val="1"/>
          <w:numId w:val="28"/>
        </w:numPr>
        <w:spacing w:before="240"/>
        <w:jc w:val="both"/>
        <w:rPr>
          <w:rFonts w:ascii="Times New Roman" w:hAnsi="Times New Roman"/>
          <w:color w:val="auto"/>
          <w:sz w:val="22"/>
          <w:szCs w:val="22"/>
        </w:rPr>
      </w:pPr>
      <w:r w:rsidRPr="00EC1885">
        <w:rPr>
          <w:rFonts w:ascii="Times New Roman" w:hAnsi="Times New Roman"/>
          <w:color w:val="auto"/>
          <w:sz w:val="22"/>
          <w:szCs w:val="22"/>
        </w:rPr>
        <w:t xml:space="preserve">Zhotovitel se </w:t>
      </w:r>
      <w:r>
        <w:rPr>
          <w:rFonts w:ascii="Times New Roman" w:hAnsi="Times New Roman"/>
          <w:color w:val="auto"/>
          <w:sz w:val="22"/>
          <w:szCs w:val="22"/>
        </w:rPr>
        <w:t xml:space="preserve">v rámci plnění této smlouvy </w:t>
      </w:r>
      <w:r w:rsidRPr="00EC1885">
        <w:rPr>
          <w:rFonts w:ascii="Times New Roman" w:hAnsi="Times New Roman"/>
          <w:color w:val="auto"/>
          <w:sz w:val="22"/>
          <w:szCs w:val="22"/>
        </w:rPr>
        <w:t xml:space="preserve">zavazuje poskytnout Objednateli slevu na náhradní díly </w:t>
      </w:r>
      <w:r>
        <w:rPr>
          <w:rFonts w:ascii="Times New Roman" w:hAnsi="Times New Roman"/>
          <w:color w:val="auto"/>
          <w:sz w:val="22"/>
          <w:szCs w:val="22"/>
        </w:rPr>
        <w:t xml:space="preserve">systému METASYS fy </w:t>
      </w:r>
      <w:r w:rsidRPr="00EC1885">
        <w:rPr>
          <w:rFonts w:ascii="Times New Roman" w:hAnsi="Times New Roman"/>
          <w:color w:val="auto"/>
          <w:sz w:val="22"/>
          <w:szCs w:val="22"/>
        </w:rPr>
        <w:t>Johnson Controls ve výši 20</w:t>
      </w:r>
      <w:r>
        <w:rPr>
          <w:rFonts w:ascii="Times New Roman" w:hAnsi="Times New Roman"/>
          <w:color w:val="auto"/>
          <w:sz w:val="22"/>
          <w:szCs w:val="22"/>
        </w:rPr>
        <w:t xml:space="preserve"> </w:t>
      </w:r>
      <w:r w:rsidRPr="00EC1885">
        <w:rPr>
          <w:rFonts w:ascii="Times New Roman" w:hAnsi="Times New Roman"/>
          <w:color w:val="auto"/>
          <w:sz w:val="22"/>
          <w:szCs w:val="22"/>
        </w:rPr>
        <w:t>%.</w:t>
      </w:r>
      <w:r w:rsidRPr="0095483D">
        <w:rPr>
          <w:rFonts w:ascii="Times New Roman" w:hAnsi="Times New Roman"/>
          <w:color w:val="auto"/>
          <w:sz w:val="22"/>
          <w:szCs w:val="22"/>
        </w:rPr>
        <w:t xml:space="preserve"> </w:t>
      </w:r>
    </w:p>
    <w:p w:rsidR="00C96531" w:rsidRDefault="00C96531" w:rsidP="00526D61"/>
    <w:p w:rsidR="00C96531" w:rsidRPr="00C70C25" w:rsidRDefault="00C96531" w:rsidP="00526D61">
      <w:pPr>
        <w:pStyle w:val="Heading1"/>
        <w:numPr>
          <w:ilvl w:val="0"/>
          <w:numId w:val="9"/>
        </w:numPr>
        <w:rPr>
          <w:rStyle w:val="SubtleEmphasis"/>
          <w:b/>
          <w:i w:val="0"/>
        </w:rPr>
      </w:pPr>
      <w:r>
        <w:rPr>
          <w:rStyle w:val="SubtleEmphasis"/>
          <w:b/>
          <w:i w:val="0"/>
        </w:rPr>
        <w:t>Z</w:t>
      </w:r>
      <w:r w:rsidRPr="00C70C25">
        <w:rPr>
          <w:rStyle w:val="SubtleEmphasis"/>
          <w:b/>
          <w:i w:val="0"/>
        </w:rPr>
        <w:t>působ úhrady</w:t>
      </w:r>
    </w:p>
    <w:p w:rsidR="00C96531" w:rsidRPr="00A44506" w:rsidRDefault="00C96531" w:rsidP="00526D61">
      <w:pPr>
        <w:pStyle w:val="Heading2"/>
        <w:numPr>
          <w:ilvl w:val="1"/>
          <w:numId w:val="34"/>
        </w:numPr>
        <w:spacing w:before="240"/>
        <w:jc w:val="both"/>
        <w:rPr>
          <w:rFonts w:ascii="Times New Roman" w:hAnsi="Times New Roman"/>
          <w:color w:val="auto"/>
          <w:sz w:val="22"/>
          <w:szCs w:val="22"/>
        </w:rPr>
      </w:pPr>
      <w:r w:rsidRPr="00EC7B9F">
        <w:rPr>
          <w:rFonts w:ascii="Times New Roman" w:hAnsi="Times New Roman"/>
          <w:color w:val="auto"/>
          <w:sz w:val="22"/>
          <w:szCs w:val="22"/>
        </w:rPr>
        <w:t xml:space="preserve">Cena plnění </w:t>
      </w:r>
      <w:r>
        <w:rPr>
          <w:rFonts w:ascii="Times New Roman" w:hAnsi="Times New Roman"/>
          <w:color w:val="auto"/>
          <w:sz w:val="22"/>
          <w:szCs w:val="22"/>
        </w:rPr>
        <w:t xml:space="preserve">dle bodu 6.1. </w:t>
      </w:r>
      <w:r w:rsidRPr="00EC7B9F">
        <w:rPr>
          <w:rFonts w:ascii="Times New Roman" w:hAnsi="Times New Roman"/>
          <w:color w:val="auto"/>
          <w:sz w:val="22"/>
          <w:szCs w:val="22"/>
        </w:rPr>
        <w:t xml:space="preserve">bude hrazena </w:t>
      </w:r>
      <w:r>
        <w:rPr>
          <w:rFonts w:ascii="Times New Roman" w:hAnsi="Times New Roman"/>
          <w:color w:val="auto"/>
          <w:sz w:val="22"/>
          <w:szCs w:val="22"/>
        </w:rPr>
        <w:t xml:space="preserve">měsíčně </w:t>
      </w:r>
      <w:r w:rsidRPr="00EC7B9F">
        <w:rPr>
          <w:rFonts w:ascii="Times New Roman" w:hAnsi="Times New Roman"/>
          <w:color w:val="auto"/>
          <w:sz w:val="22"/>
          <w:szCs w:val="22"/>
        </w:rPr>
        <w:t xml:space="preserve">na základě daňových dokladů vystavovaných Zhotovitelem vždy </w:t>
      </w:r>
      <w:r w:rsidRPr="00462617">
        <w:rPr>
          <w:rFonts w:ascii="Times New Roman" w:hAnsi="Times New Roman"/>
          <w:color w:val="auto"/>
          <w:sz w:val="22"/>
          <w:szCs w:val="22"/>
        </w:rPr>
        <w:t>k poslednímu dni měsíce</w:t>
      </w:r>
      <w:r w:rsidRPr="00EC7B9F">
        <w:rPr>
          <w:rFonts w:ascii="Times New Roman" w:hAnsi="Times New Roman"/>
          <w:color w:val="auto"/>
          <w:sz w:val="22"/>
          <w:szCs w:val="22"/>
        </w:rPr>
        <w:t>. Datum</w:t>
      </w:r>
      <w:r>
        <w:rPr>
          <w:rFonts w:ascii="Times New Roman" w:hAnsi="Times New Roman"/>
          <w:color w:val="auto"/>
          <w:sz w:val="22"/>
          <w:szCs w:val="22"/>
        </w:rPr>
        <w:t xml:space="preserve"> uskutečnění</w:t>
      </w:r>
      <w:r w:rsidRPr="00EC7B9F">
        <w:rPr>
          <w:rFonts w:ascii="Times New Roman" w:hAnsi="Times New Roman"/>
          <w:color w:val="auto"/>
          <w:sz w:val="22"/>
          <w:szCs w:val="22"/>
        </w:rPr>
        <w:t xml:space="preserve"> zdanitelného plnění </w:t>
      </w:r>
      <w:r>
        <w:rPr>
          <w:rFonts w:ascii="Times New Roman" w:hAnsi="Times New Roman"/>
          <w:color w:val="auto"/>
          <w:sz w:val="22"/>
          <w:szCs w:val="22"/>
        </w:rPr>
        <w:t>je</w:t>
      </w:r>
      <w:r w:rsidRPr="00EC7B9F">
        <w:rPr>
          <w:rFonts w:ascii="Times New Roman" w:hAnsi="Times New Roman"/>
          <w:color w:val="auto"/>
          <w:sz w:val="22"/>
          <w:szCs w:val="22"/>
        </w:rPr>
        <w:t xml:space="preserve"> poslední den příslušného měsíce.</w:t>
      </w:r>
      <w:r w:rsidRPr="00EC1885">
        <w:rPr>
          <w:rFonts w:ascii="Times New Roman" w:hAnsi="Times New Roman"/>
          <w:color w:val="auto"/>
          <w:sz w:val="22"/>
          <w:szCs w:val="22"/>
        </w:rPr>
        <w:t xml:space="preserve"> </w:t>
      </w:r>
      <w:r w:rsidRPr="00A44506">
        <w:rPr>
          <w:rFonts w:ascii="Times New Roman" w:hAnsi="Times New Roman"/>
          <w:color w:val="auto"/>
          <w:sz w:val="22"/>
          <w:szCs w:val="22"/>
        </w:rPr>
        <w:t xml:space="preserve"> </w:t>
      </w:r>
    </w:p>
    <w:p w:rsidR="00C96531" w:rsidRPr="00EC7B9F" w:rsidRDefault="00C96531" w:rsidP="00526D61">
      <w:pPr>
        <w:pStyle w:val="Heading2"/>
        <w:numPr>
          <w:ilvl w:val="1"/>
          <w:numId w:val="34"/>
        </w:numPr>
        <w:spacing w:before="240"/>
        <w:jc w:val="both"/>
        <w:rPr>
          <w:rFonts w:ascii="Times New Roman" w:hAnsi="Times New Roman"/>
          <w:color w:val="auto"/>
          <w:sz w:val="22"/>
          <w:szCs w:val="22"/>
        </w:rPr>
      </w:pPr>
      <w:r w:rsidRPr="00EC7B9F">
        <w:rPr>
          <w:rFonts w:ascii="Times New Roman" w:hAnsi="Times New Roman"/>
          <w:color w:val="auto"/>
          <w:sz w:val="22"/>
          <w:szCs w:val="22"/>
        </w:rPr>
        <w:t xml:space="preserve">Cena plnění </w:t>
      </w:r>
      <w:r>
        <w:rPr>
          <w:rFonts w:ascii="Times New Roman" w:hAnsi="Times New Roman"/>
          <w:color w:val="auto"/>
          <w:sz w:val="22"/>
          <w:szCs w:val="22"/>
        </w:rPr>
        <w:t xml:space="preserve">dle bodu 6.2. </w:t>
      </w:r>
      <w:r w:rsidRPr="00EC7B9F">
        <w:rPr>
          <w:rFonts w:ascii="Times New Roman" w:hAnsi="Times New Roman"/>
          <w:color w:val="auto"/>
          <w:sz w:val="22"/>
          <w:szCs w:val="22"/>
        </w:rPr>
        <w:t>bude hrazena daňový</w:t>
      </w:r>
      <w:r>
        <w:rPr>
          <w:rFonts w:ascii="Times New Roman" w:hAnsi="Times New Roman"/>
          <w:color w:val="auto"/>
          <w:sz w:val="22"/>
          <w:szCs w:val="22"/>
        </w:rPr>
        <w:t>mi</w:t>
      </w:r>
      <w:r w:rsidRPr="00EC7B9F">
        <w:rPr>
          <w:rFonts w:ascii="Times New Roman" w:hAnsi="Times New Roman"/>
          <w:color w:val="auto"/>
          <w:sz w:val="22"/>
          <w:szCs w:val="22"/>
        </w:rPr>
        <w:t xml:space="preserve"> doklad</w:t>
      </w:r>
      <w:r>
        <w:rPr>
          <w:rFonts w:ascii="Times New Roman" w:hAnsi="Times New Roman"/>
          <w:color w:val="auto"/>
          <w:sz w:val="22"/>
          <w:szCs w:val="22"/>
        </w:rPr>
        <w:t xml:space="preserve">y, které budou Zhotovitelem   </w:t>
      </w:r>
      <w:r w:rsidRPr="00EC7B9F">
        <w:rPr>
          <w:rFonts w:ascii="Times New Roman" w:hAnsi="Times New Roman"/>
          <w:color w:val="auto"/>
          <w:sz w:val="22"/>
          <w:szCs w:val="22"/>
        </w:rPr>
        <w:t>vystav</w:t>
      </w:r>
      <w:r>
        <w:rPr>
          <w:rFonts w:ascii="Times New Roman" w:hAnsi="Times New Roman"/>
          <w:color w:val="auto"/>
          <w:sz w:val="22"/>
          <w:szCs w:val="22"/>
        </w:rPr>
        <w:t>e</w:t>
      </w:r>
      <w:r w:rsidRPr="00EC7B9F">
        <w:rPr>
          <w:rFonts w:ascii="Times New Roman" w:hAnsi="Times New Roman"/>
          <w:color w:val="auto"/>
          <w:sz w:val="22"/>
          <w:szCs w:val="22"/>
        </w:rPr>
        <w:t>n</w:t>
      </w:r>
      <w:r>
        <w:rPr>
          <w:rFonts w:ascii="Times New Roman" w:hAnsi="Times New Roman"/>
          <w:color w:val="auto"/>
          <w:sz w:val="22"/>
          <w:szCs w:val="22"/>
        </w:rPr>
        <w:t>y</w:t>
      </w:r>
      <w:r w:rsidRPr="00EC7B9F">
        <w:rPr>
          <w:rFonts w:ascii="Times New Roman" w:hAnsi="Times New Roman"/>
          <w:color w:val="auto"/>
          <w:sz w:val="22"/>
          <w:szCs w:val="22"/>
        </w:rPr>
        <w:t xml:space="preserve"> </w:t>
      </w:r>
      <w:r>
        <w:rPr>
          <w:rFonts w:ascii="Times New Roman" w:hAnsi="Times New Roman"/>
          <w:color w:val="auto"/>
          <w:sz w:val="22"/>
          <w:szCs w:val="22"/>
        </w:rPr>
        <w:t>na základě předávacího protokolu provedených prací.</w:t>
      </w:r>
    </w:p>
    <w:p w:rsidR="00C96531" w:rsidRDefault="00C96531" w:rsidP="00526D61">
      <w:pPr>
        <w:pStyle w:val="Heading2"/>
        <w:numPr>
          <w:ilvl w:val="1"/>
          <w:numId w:val="34"/>
        </w:numPr>
        <w:spacing w:before="240"/>
        <w:jc w:val="both"/>
        <w:rPr>
          <w:rFonts w:ascii="Times New Roman" w:hAnsi="Times New Roman"/>
          <w:color w:val="auto"/>
          <w:sz w:val="22"/>
          <w:szCs w:val="22"/>
        </w:rPr>
      </w:pPr>
      <w:r>
        <w:rPr>
          <w:rFonts w:ascii="Times New Roman" w:hAnsi="Times New Roman"/>
          <w:color w:val="auto"/>
          <w:sz w:val="22"/>
          <w:szCs w:val="22"/>
        </w:rPr>
        <w:t xml:space="preserve">Daňové doklady </w:t>
      </w:r>
      <w:r w:rsidRPr="00EC7B9F">
        <w:rPr>
          <w:rFonts w:ascii="Times New Roman" w:hAnsi="Times New Roman"/>
          <w:color w:val="auto"/>
          <w:sz w:val="22"/>
          <w:szCs w:val="22"/>
        </w:rPr>
        <w:t xml:space="preserve">musí obsahovat </w:t>
      </w:r>
      <w:r>
        <w:rPr>
          <w:rFonts w:ascii="Times New Roman" w:hAnsi="Times New Roman"/>
          <w:color w:val="auto"/>
          <w:sz w:val="22"/>
          <w:szCs w:val="22"/>
        </w:rPr>
        <w:t xml:space="preserve">veškeré </w:t>
      </w:r>
      <w:r w:rsidRPr="00EC7B9F">
        <w:rPr>
          <w:rFonts w:ascii="Times New Roman" w:hAnsi="Times New Roman"/>
          <w:color w:val="auto"/>
          <w:sz w:val="22"/>
          <w:szCs w:val="22"/>
        </w:rPr>
        <w:t>náležitostí stanoven</w:t>
      </w:r>
      <w:r>
        <w:rPr>
          <w:rFonts w:ascii="Times New Roman" w:hAnsi="Times New Roman"/>
          <w:color w:val="auto"/>
          <w:sz w:val="22"/>
          <w:szCs w:val="22"/>
        </w:rPr>
        <w:t>é</w:t>
      </w:r>
      <w:r w:rsidRPr="00EC7B9F">
        <w:rPr>
          <w:rFonts w:ascii="Times New Roman" w:hAnsi="Times New Roman"/>
          <w:color w:val="auto"/>
          <w:sz w:val="22"/>
          <w:szCs w:val="22"/>
        </w:rPr>
        <w:t xml:space="preserve"> v §29 zákona č.235/2004 Sb.</w:t>
      </w:r>
    </w:p>
    <w:p w:rsidR="00C96531" w:rsidRDefault="00C96531" w:rsidP="00526D61">
      <w:pPr>
        <w:pStyle w:val="Heading2"/>
        <w:numPr>
          <w:ilvl w:val="1"/>
          <w:numId w:val="34"/>
        </w:numPr>
        <w:spacing w:before="240"/>
        <w:jc w:val="both"/>
        <w:rPr>
          <w:rFonts w:ascii="Times New Roman" w:hAnsi="Times New Roman"/>
          <w:color w:val="auto"/>
          <w:sz w:val="22"/>
          <w:szCs w:val="22"/>
        </w:rPr>
      </w:pPr>
      <w:r w:rsidRPr="00EC7B9F">
        <w:rPr>
          <w:rFonts w:ascii="Times New Roman" w:hAnsi="Times New Roman"/>
          <w:color w:val="auto"/>
          <w:sz w:val="22"/>
          <w:szCs w:val="22"/>
        </w:rPr>
        <w:t xml:space="preserve">Splatnost daňových dokladů je </w:t>
      </w:r>
      <w:r>
        <w:rPr>
          <w:rFonts w:ascii="Times New Roman" w:hAnsi="Times New Roman"/>
          <w:color w:val="auto"/>
          <w:sz w:val="22"/>
          <w:szCs w:val="22"/>
        </w:rPr>
        <w:t>21</w:t>
      </w:r>
      <w:r w:rsidRPr="00EC7B9F">
        <w:rPr>
          <w:rFonts w:ascii="Times New Roman" w:hAnsi="Times New Roman"/>
          <w:color w:val="auto"/>
          <w:sz w:val="22"/>
          <w:szCs w:val="22"/>
        </w:rPr>
        <w:t xml:space="preserve"> dní od data vystavení.</w:t>
      </w:r>
    </w:p>
    <w:p w:rsidR="00C96531" w:rsidRDefault="00C96531" w:rsidP="00526D61">
      <w:pPr>
        <w:pStyle w:val="Heading2"/>
        <w:numPr>
          <w:ilvl w:val="1"/>
          <w:numId w:val="34"/>
        </w:numPr>
        <w:spacing w:before="240"/>
        <w:jc w:val="both"/>
        <w:rPr>
          <w:rFonts w:ascii="Times New Roman" w:hAnsi="Times New Roman"/>
          <w:color w:val="auto"/>
          <w:sz w:val="22"/>
          <w:szCs w:val="22"/>
        </w:rPr>
      </w:pPr>
      <w:r w:rsidRPr="00115587">
        <w:rPr>
          <w:rFonts w:ascii="Times New Roman" w:hAnsi="Times New Roman"/>
          <w:color w:val="auto"/>
          <w:sz w:val="22"/>
          <w:szCs w:val="22"/>
        </w:rPr>
        <w:t>Daňové doklady bude Zhotovitel zasílat v elektronické podobě na e-mailovou adresu Objednatele</w:t>
      </w:r>
      <w:r>
        <w:rPr>
          <w:rFonts w:ascii="Times New Roman" w:hAnsi="Times New Roman"/>
          <w:color w:val="auto"/>
          <w:sz w:val="22"/>
          <w:szCs w:val="22"/>
        </w:rPr>
        <w:t>: skola</w:t>
      </w:r>
      <w:r w:rsidRPr="00822652">
        <w:rPr>
          <w:rFonts w:ascii="Times New Roman" w:hAnsi="Times New Roman"/>
          <w:color w:val="auto"/>
          <w:sz w:val="22"/>
          <w:szCs w:val="22"/>
        </w:rPr>
        <w:t>@</w:t>
      </w:r>
      <w:r>
        <w:rPr>
          <w:rFonts w:ascii="Times New Roman" w:hAnsi="Times New Roman"/>
          <w:color w:val="auto"/>
          <w:sz w:val="22"/>
          <w:szCs w:val="22"/>
        </w:rPr>
        <w:t>volyne.cz</w:t>
      </w:r>
      <w:r>
        <w:rPr>
          <w:rFonts w:ascii="Times New Roman" w:hAnsi="Times New Roman"/>
          <w:color w:val="auto"/>
          <w:sz w:val="22"/>
          <w:szCs w:val="22"/>
        </w:rPr>
        <w:tab/>
      </w:r>
    </w:p>
    <w:p w:rsidR="00C96531" w:rsidRPr="00A83E92" w:rsidRDefault="00C96531" w:rsidP="00A83E92"/>
    <w:p w:rsidR="00C96531" w:rsidRPr="00A53C5B" w:rsidRDefault="00C96531" w:rsidP="00A53C5B">
      <w:pPr>
        <w:pStyle w:val="Heading1"/>
        <w:numPr>
          <w:ilvl w:val="0"/>
          <w:numId w:val="9"/>
        </w:numPr>
        <w:rPr>
          <w:rStyle w:val="SubtleEmphasis"/>
          <w:b/>
          <w:i w:val="0"/>
        </w:rPr>
      </w:pPr>
      <w:r w:rsidRPr="00A53C5B">
        <w:rPr>
          <w:rStyle w:val="SubtleEmphasis"/>
          <w:b/>
          <w:i w:val="0"/>
        </w:rPr>
        <w:t>Smluvní pokuty</w:t>
      </w:r>
    </w:p>
    <w:p w:rsidR="00C96531" w:rsidRDefault="00C96531" w:rsidP="00526D61">
      <w:pPr>
        <w:pStyle w:val="Heading2"/>
        <w:numPr>
          <w:ilvl w:val="1"/>
          <w:numId w:val="35"/>
        </w:numPr>
        <w:spacing w:before="240"/>
        <w:jc w:val="both"/>
        <w:rPr>
          <w:rFonts w:ascii="Times New Roman" w:hAnsi="Times New Roman"/>
          <w:color w:val="auto"/>
          <w:sz w:val="22"/>
          <w:szCs w:val="22"/>
        </w:rPr>
      </w:pPr>
      <w:bookmarkStart w:id="5" w:name="_Hlk531160087"/>
      <w:r>
        <w:rPr>
          <w:rFonts w:ascii="Times New Roman" w:hAnsi="Times New Roman"/>
          <w:color w:val="auto"/>
          <w:sz w:val="22"/>
          <w:szCs w:val="22"/>
        </w:rPr>
        <w:t xml:space="preserve">V případě prodlení Zhotovitele v nástupu na práce dle lhůt uvedených v bodě </w:t>
      </w:r>
      <w:bookmarkEnd w:id="5"/>
      <w:r>
        <w:rPr>
          <w:rFonts w:ascii="Times New Roman" w:hAnsi="Times New Roman"/>
          <w:color w:val="auto"/>
          <w:sz w:val="22"/>
          <w:szCs w:val="22"/>
        </w:rPr>
        <w:t>3.1 má Objednatel právo účtovat Zhotoviteli smluvní pokutu ve výši 1.000,- Kč za každý týden prodlení.</w:t>
      </w:r>
    </w:p>
    <w:p w:rsidR="00C96531" w:rsidRPr="00EC7B9F" w:rsidRDefault="00C96531" w:rsidP="00526D61">
      <w:pPr>
        <w:pStyle w:val="Heading2"/>
        <w:numPr>
          <w:ilvl w:val="1"/>
          <w:numId w:val="35"/>
        </w:numPr>
        <w:spacing w:before="240"/>
        <w:jc w:val="both"/>
        <w:rPr>
          <w:rFonts w:ascii="Times New Roman" w:hAnsi="Times New Roman"/>
          <w:color w:val="auto"/>
          <w:sz w:val="22"/>
          <w:szCs w:val="22"/>
        </w:rPr>
      </w:pPr>
      <w:r w:rsidRPr="00EC7B9F">
        <w:rPr>
          <w:rFonts w:ascii="Times New Roman" w:hAnsi="Times New Roman"/>
          <w:color w:val="auto"/>
          <w:sz w:val="22"/>
          <w:szCs w:val="22"/>
        </w:rPr>
        <w:t>V</w:t>
      </w:r>
      <w:r w:rsidRPr="00AE01DE">
        <w:rPr>
          <w:rFonts w:ascii="Times New Roman" w:hAnsi="Times New Roman"/>
          <w:color w:val="auto"/>
          <w:sz w:val="22"/>
          <w:szCs w:val="22"/>
        </w:rPr>
        <w:t xml:space="preserve"> </w:t>
      </w:r>
      <w:r w:rsidRPr="00EC7B9F">
        <w:rPr>
          <w:rFonts w:ascii="Times New Roman" w:hAnsi="Times New Roman"/>
          <w:color w:val="auto"/>
          <w:sz w:val="22"/>
          <w:szCs w:val="22"/>
        </w:rPr>
        <w:t>případě prodlení Zhotovitele v</w:t>
      </w:r>
      <w:r>
        <w:rPr>
          <w:rFonts w:ascii="Times New Roman" w:hAnsi="Times New Roman"/>
          <w:color w:val="auto"/>
          <w:sz w:val="22"/>
          <w:szCs w:val="22"/>
        </w:rPr>
        <w:t xml:space="preserve"> nástupu na servisní práce dle lhůt uvedených v bodě 3.2 </w:t>
      </w:r>
      <w:r w:rsidRPr="00EC7B9F">
        <w:rPr>
          <w:rFonts w:ascii="Times New Roman" w:hAnsi="Times New Roman"/>
          <w:color w:val="auto"/>
          <w:sz w:val="22"/>
          <w:szCs w:val="22"/>
        </w:rPr>
        <w:t xml:space="preserve">má Objednatel právo </w:t>
      </w:r>
      <w:r>
        <w:rPr>
          <w:rFonts w:ascii="Times New Roman" w:hAnsi="Times New Roman"/>
          <w:color w:val="auto"/>
          <w:sz w:val="22"/>
          <w:szCs w:val="22"/>
        </w:rPr>
        <w:t xml:space="preserve">účtovat Zhotoviteli </w:t>
      </w:r>
      <w:r w:rsidRPr="00EC7B9F">
        <w:rPr>
          <w:rFonts w:ascii="Times New Roman" w:hAnsi="Times New Roman"/>
          <w:color w:val="auto"/>
          <w:sz w:val="22"/>
          <w:szCs w:val="22"/>
        </w:rPr>
        <w:t xml:space="preserve">smluvní pokutu ve výši </w:t>
      </w:r>
      <w:r>
        <w:rPr>
          <w:rFonts w:ascii="Times New Roman" w:hAnsi="Times New Roman"/>
          <w:color w:val="auto"/>
          <w:sz w:val="22"/>
          <w:szCs w:val="22"/>
        </w:rPr>
        <w:t>1</w:t>
      </w:r>
      <w:r w:rsidRPr="00EC7B9F">
        <w:rPr>
          <w:rFonts w:ascii="Times New Roman" w:hAnsi="Times New Roman"/>
          <w:color w:val="auto"/>
          <w:sz w:val="22"/>
          <w:szCs w:val="22"/>
        </w:rPr>
        <w:t> </w:t>
      </w:r>
      <w:r>
        <w:rPr>
          <w:rFonts w:ascii="Times New Roman" w:hAnsi="Times New Roman"/>
          <w:color w:val="auto"/>
          <w:sz w:val="22"/>
          <w:szCs w:val="22"/>
        </w:rPr>
        <w:t>5</w:t>
      </w:r>
      <w:r w:rsidRPr="00EC7B9F">
        <w:rPr>
          <w:rFonts w:ascii="Times New Roman" w:hAnsi="Times New Roman"/>
          <w:color w:val="auto"/>
          <w:sz w:val="22"/>
          <w:szCs w:val="22"/>
        </w:rPr>
        <w:t>00,- Kč za každý případ prodlení.</w:t>
      </w:r>
    </w:p>
    <w:p w:rsidR="00C96531" w:rsidRDefault="00C96531" w:rsidP="00526D61">
      <w:pPr>
        <w:pStyle w:val="Heading2"/>
        <w:numPr>
          <w:ilvl w:val="1"/>
          <w:numId w:val="35"/>
        </w:numPr>
        <w:spacing w:before="240"/>
        <w:jc w:val="both"/>
        <w:rPr>
          <w:rFonts w:ascii="Times New Roman" w:hAnsi="Times New Roman"/>
          <w:color w:val="auto"/>
          <w:sz w:val="22"/>
          <w:szCs w:val="22"/>
        </w:rPr>
      </w:pPr>
      <w:r w:rsidRPr="00EC7B9F">
        <w:rPr>
          <w:rFonts w:ascii="Times New Roman" w:hAnsi="Times New Roman"/>
          <w:color w:val="auto"/>
          <w:sz w:val="22"/>
          <w:szCs w:val="22"/>
        </w:rPr>
        <w:t xml:space="preserve">V případě prodlení Objednatele </w:t>
      </w:r>
      <w:r>
        <w:rPr>
          <w:rFonts w:ascii="Times New Roman" w:hAnsi="Times New Roman"/>
          <w:color w:val="auto"/>
          <w:sz w:val="22"/>
          <w:szCs w:val="22"/>
        </w:rPr>
        <w:t xml:space="preserve">s úhradou </w:t>
      </w:r>
      <w:r w:rsidRPr="00EC7B9F">
        <w:rPr>
          <w:rFonts w:ascii="Times New Roman" w:hAnsi="Times New Roman"/>
          <w:color w:val="auto"/>
          <w:sz w:val="22"/>
          <w:szCs w:val="22"/>
        </w:rPr>
        <w:t xml:space="preserve">daňového dokladu </w:t>
      </w:r>
      <w:r>
        <w:rPr>
          <w:rFonts w:ascii="Times New Roman" w:hAnsi="Times New Roman"/>
          <w:color w:val="auto"/>
          <w:sz w:val="22"/>
          <w:szCs w:val="22"/>
        </w:rPr>
        <w:t>d</w:t>
      </w:r>
      <w:r w:rsidRPr="00EC7B9F">
        <w:rPr>
          <w:rFonts w:ascii="Times New Roman" w:hAnsi="Times New Roman"/>
          <w:color w:val="auto"/>
          <w:sz w:val="22"/>
          <w:szCs w:val="22"/>
        </w:rPr>
        <w:t xml:space="preserve">le bodu </w:t>
      </w:r>
      <w:smartTag w:uri="urn:schemas-microsoft-com:office:smarttags" w:element="metricconverter">
        <w:smartTagPr>
          <w:attr w:name="ProductID" w:val="6.4 a"/>
        </w:smartTagPr>
        <w:r>
          <w:rPr>
            <w:rFonts w:ascii="Times New Roman" w:hAnsi="Times New Roman"/>
            <w:color w:val="auto"/>
            <w:sz w:val="22"/>
            <w:szCs w:val="22"/>
          </w:rPr>
          <w:t>6</w:t>
        </w:r>
        <w:r w:rsidRPr="00EC7B9F">
          <w:rPr>
            <w:rFonts w:ascii="Times New Roman" w:hAnsi="Times New Roman"/>
            <w:color w:val="auto"/>
            <w:sz w:val="22"/>
            <w:szCs w:val="22"/>
          </w:rPr>
          <w:t>.</w:t>
        </w:r>
        <w:r>
          <w:rPr>
            <w:rFonts w:ascii="Times New Roman" w:hAnsi="Times New Roman"/>
            <w:color w:val="auto"/>
            <w:sz w:val="22"/>
            <w:szCs w:val="22"/>
          </w:rPr>
          <w:t>4 a</w:t>
        </w:r>
      </w:smartTag>
      <w:r>
        <w:rPr>
          <w:rFonts w:ascii="Times New Roman" w:hAnsi="Times New Roman"/>
          <w:color w:val="auto"/>
          <w:sz w:val="22"/>
          <w:szCs w:val="22"/>
        </w:rPr>
        <w:t xml:space="preserve"> 6.5</w:t>
      </w:r>
      <w:r w:rsidRPr="00EC7B9F">
        <w:rPr>
          <w:rFonts w:ascii="Times New Roman" w:hAnsi="Times New Roman"/>
          <w:color w:val="auto"/>
          <w:sz w:val="22"/>
          <w:szCs w:val="22"/>
        </w:rPr>
        <w:t xml:space="preserve"> smlouvy je Zhotovitel oprávněn </w:t>
      </w:r>
      <w:r>
        <w:rPr>
          <w:rFonts w:ascii="Times New Roman" w:hAnsi="Times New Roman"/>
          <w:color w:val="auto"/>
          <w:sz w:val="22"/>
          <w:szCs w:val="22"/>
        </w:rPr>
        <w:t xml:space="preserve">účtovat Zhotoviteli </w:t>
      </w:r>
      <w:r w:rsidRPr="00EC7B9F">
        <w:rPr>
          <w:rFonts w:ascii="Times New Roman" w:hAnsi="Times New Roman"/>
          <w:color w:val="auto"/>
          <w:sz w:val="22"/>
          <w:szCs w:val="22"/>
        </w:rPr>
        <w:t>smluvní pokutu ve výši 0,05</w:t>
      </w:r>
      <w:r>
        <w:rPr>
          <w:rFonts w:ascii="Times New Roman" w:hAnsi="Times New Roman"/>
          <w:color w:val="auto"/>
          <w:sz w:val="22"/>
          <w:szCs w:val="22"/>
        </w:rPr>
        <w:t xml:space="preserve"> </w:t>
      </w:r>
      <w:r w:rsidRPr="00EC7B9F">
        <w:rPr>
          <w:rFonts w:ascii="Times New Roman" w:hAnsi="Times New Roman"/>
          <w:color w:val="auto"/>
          <w:sz w:val="22"/>
          <w:szCs w:val="22"/>
        </w:rPr>
        <w:t>% z dlužné částky za každý den prodlení.</w:t>
      </w:r>
    </w:p>
    <w:p w:rsidR="00C96531" w:rsidRDefault="00C96531" w:rsidP="00526D61">
      <w:pPr>
        <w:pStyle w:val="Heading2"/>
        <w:numPr>
          <w:ilvl w:val="1"/>
          <w:numId w:val="35"/>
        </w:numPr>
        <w:spacing w:before="240"/>
        <w:jc w:val="both"/>
        <w:rPr>
          <w:rFonts w:ascii="Times New Roman" w:hAnsi="Times New Roman"/>
          <w:color w:val="auto"/>
          <w:sz w:val="22"/>
          <w:szCs w:val="22"/>
        </w:rPr>
      </w:pPr>
      <w:r w:rsidRPr="00887B97">
        <w:rPr>
          <w:rFonts w:ascii="Times New Roman" w:hAnsi="Times New Roman"/>
          <w:color w:val="auto"/>
          <w:sz w:val="22"/>
          <w:szCs w:val="22"/>
        </w:rPr>
        <w:t>Nárok na smluvní pokutu nevylučuje právo oprávněné strany požadovat v plné výši náhradu škody, na kterou se vztahuje smluvní pokuta.</w:t>
      </w:r>
    </w:p>
    <w:p w:rsidR="00C96531" w:rsidRPr="009B7800" w:rsidRDefault="00C96531" w:rsidP="009B7800"/>
    <w:p w:rsidR="00C96531" w:rsidRDefault="00C96531" w:rsidP="00526D61">
      <w:pPr>
        <w:pStyle w:val="Heading2"/>
        <w:numPr>
          <w:ilvl w:val="1"/>
          <w:numId w:val="35"/>
        </w:numPr>
        <w:spacing w:before="240"/>
        <w:jc w:val="both"/>
        <w:rPr>
          <w:rFonts w:ascii="Times New Roman" w:hAnsi="Times New Roman"/>
          <w:color w:val="auto"/>
          <w:sz w:val="22"/>
          <w:szCs w:val="22"/>
        </w:rPr>
      </w:pPr>
      <w:r w:rsidRPr="00A04CA8">
        <w:rPr>
          <w:rFonts w:ascii="Times New Roman" w:hAnsi="Times New Roman"/>
          <w:color w:val="auto"/>
          <w:sz w:val="22"/>
          <w:szCs w:val="22"/>
        </w:rPr>
        <w:t xml:space="preserve">Smluvní strany se dohodli na oboustranné omezení smluvních pokut v součtu za roční smluvní období do částky ve výši </w:t>
      </w:r>
      <w:r>
        <w:rPr>
          <w:rFonts w:ascii="Times New Roman" w:hAnsi="Times New Roman"/>
          <w:color w:val="auto"/>
          <w:sz w:val="22"/>
          <w:szCs w:val="22"/>
        </w:rPr>
        <w:t>20</w:t>
      </w:r>
      <w:r w:rsidRPr="009B7800">
        <w:rPr>
          <w:rFonts w:ascii="Times New Roman" w:hAnsi="Times New Roman"/>
          <w:color w:val="auto"/>
          <w:sz w:val="22"/>
          <w:szCs w:val="22"/>
        </w:rPr>
        <w:t xml:space="preserve"> %</w:t>
      </w:r>
      <w:r w:rsidRPr="00A04CA8">
        <w:rPr>
          <w:rFonts w:ascii="Times New Roman" w:hAnsi="Times New Roman"/>
          <w:color w:val="auto"/>
          <w:sz w:val="22"/>
          <w:szCs w:val="22"/>
        </w:rPr>
        <w:t xml:space="preserve"> z roční ceny plnění dle bodu 6.1.</w:t>
      </w:r>
    </w:p>
    <w:p w:rsidR="00C96531" w:rsidRPr="009B7800" w:rsidRDefault="00C96531" w:rsidP="009B7800"/>
    <w:p w:rsidR="00C96531" w:rsidRPr="00534627" w:rsidRDefault="00C96531" w:rsidP="00534627">
      <w:pPr>
        <w:pStyle w:val="Heading1"/>
        <w:numPr>
          <w:ilvl w:val="0"/>
          <w:numId w:val="9"/>
        </w:numPr>
        <w:rPr>
          <w:rStyle w:val="SubtleEmphasis"/>
          <w:b/>
          <w:i w:val="0"/>
        </w:rPr>
      </w:pPr>
      <w:r w:rsidRPr="00534627">
        <w:rPr>
          <w:rStyle w:val="SubtleEmphasis"/>
          <w:b/>
          <w:i w:val="0"/>
        </w:rPr>
        <w:t>Záruky, náhrada škody</w:t>
      </w:r>
    </w:p>
    <w:p w:rsidR="00C96531" w:rsidRPr="00887B97" w:rsidRDefault="00C96531" w:rsidP="00526D61">
      <w:pPr>
        <w:pStyle w:val="Heading2"/>
        <w:numPr>
          <w:ilvl w:val="1"/>
          <w:numId w:val="36"/>
        </w:numPr>
        <w:spacing w:before="240"/>
        <w:jc w:val="both"/>
        <w:rPr>
          <w:rFonts w:ascii="Times New Roman" w:hAnsi="Times New Roman"/>
          <w:color w:val="auto"/>
          <w:sz w:val="22"/>
          <w:szCs w:val="22"/>
        </w:rPr>
      </w:pPr>
      <w:r w:rsidRPr="00887B97">
        <w:rPr>
          <w:rFonts w:ascii="Times New Roman" w:hAnsi="Times New Roman"/>
          <w:color w:val="auto"/>
          <w:sz w:val="22"/>
          <w:szCs w:val="22"/>
        </w:rPr>
        <w:t>Zhotovitel se zavazuje provádět služby v kvalitě odpovídající účelu smlouvy, právním předpisům a závazným technickým normám.</w:t>
      </w:r>
    </w:p>
    <w:p w:rsidR="00C96531" w:rsidRPr="00EC7B9F" w:rsidRDefault="00C96531" w:rsidP="00526D61">
      <w:pPr>
        <w:pStyle w:val="Heading2"/>
        <w:numPr>
          <w:ilvl w:val="1"/>
          <w:numId w:val="36"/>
        </w:numPr>
        <w:spacing w:before="240"/>
        <w:jc w:val="both"/>
        <w:rPr>
          <w:rFonts w:ascii="Times New Roman" w:hAnsi="Times New Roman"/>
          <w:color w:val="auto"/>
          <w:sz w:val="22"/>
          <w:szCs w:val="22"/>
        </w:rPr>
      </w:pPr>
      <w:r w:rsidRPr="00EC7B9F">
        <w:rPr>
          <w:rFonts w:ascii="Times New Roman" w:hAnsi="Times New Roman"/>
          <w:color w:val="auto"/>
          <w:sz w:val="22"/>
          <w:szCs w:val="22"/>
        </w:rPr>
        <w:t>Zhotovitel prohlašuje, že je v souladu s platnou právní úpravou pojištěn</w:t>
      </w:r>
      <w:r>
        <w:rPr>
          <w:rFonts w:ascii="Times New Roman" w:hAnsi="Times New Roman"/>
          <w:color w:val="auto"/>
          <w:sz w:val="22"/>
          <w:szCs w:val="22"/>
        </w:rPr>
        <w:t xml:space="preserve"> do výše</w:t>
      </w:r>
      <w:r>
        <w:rPr>
          <w:rFonts w:ascii="Times New Roman" w:hAnsi="Times New Roman"/>
          <w:color w:val="auto"/>
          <w:sz w:val="22"/>
          <w:szCs w:val="22"/>
        </w:rPr>
        <w:br/>
        <w:t xml:space="preserve">10.000.000,- Kč </w:t>
      </w:r>
      <w:r w:rsidRPr="00EC7B9F">
        <w:rPr>
          <w:rFonts w:ascii="Times New Roman" w:hAnsi="Times New Roman"/>
          <w:color w:val="auto"/>
          <w:sz w:val="22"/>
          <w:szCs w:val="22"/>
        </w:rPr>
        <w:t xml:space="preserve">pro případ, že by v důsledku jeho vadného plnění </w:t>
      </w:r>
      <w:r>
        <w:rPr>
          <w:rFonts w:ascii="Times New Roman" w:hAnsi="Times New Roman"/>
          <w:color w:val="auto"/>
          <w:sz w:val="22"/>
          <w:szCs w:val="22"/>
        </w:rPr>
        <w:t xml:space="preserve">dle </w:t>
      </w:r>
      <w:r w:rsidRPr="00EC7B9F">
        <w:rPr>
          <w:rFonts w:ascii="Times New Roman" w:hAnsi="Times New Roman"/>
          <w:color w:val="auto"/>
          <w:sz w:val="22"/>
          <w:szCs w:val="22"/>
        </w:rPr>
        <w:t>této Smlouvy vznikla Objednateli nebo třetí osobě škoda. Smluvní strany si v době podpisu této Smlouvy nejsou vědom</w:t>
      </w:r>
      <w:r>
        <w:rPr>
          <w:rFonts w:ascii="Times New Roman" w:hAnsi="Times New Roman"/>
          <w:color w:val="auto"/>
          <w:sz w:val="22"/>
          <w:szCs w:val="22"/>
        </w:rPr>
        <w:t>y</w:t>
      </w:r>
      <w:r w:rsidRPr="00EC7B9F">
        <w:rPr>
          <w:rFonts w:ascii="Times New Roman" w:hAnsi="Times New Roman"/>
          <w:color w:val="auto"/>
          <w:sz w:val="22"/>
          <w:szCs w:val="22"/>
        </w:rPr>
        <w:t xml:space="preserve"> žádných mimořádných rizik a </w:t>
      </w:r>
      <w:r>
        <w:rPr>
          <w:rFonts w:ascii="Times New Roman" w:hAnsi="Times New Roman"/>
          <w:color w:val="auto"/>
          <w:sz w:val="22"/>
          <w:szCs w:val="22"/>
        </w:rPr>
        <w:t>předpokládají, že škody které plněním Zhotovitele mohou vzniknou nepřesáhnou cenu ročního plnění této smlouvy.</w:t>
      </w:r>
    </w:p>
    <w:p w:rsidR="00C96531" w:rsidRPr="00EC7B9F" w:rsidRDefault="00C96531" w:rsidP="00526D61">
      <w:pPr>
        <w:pStyle w:val="Heading2"/>
        <w:numPr>
          <w:ilvl w:val="1"/>
          <w:numId w:val="36"/>
        </w:numPr>
        <w:spacing w:before="240"/>
        <w:jc w:val="both"/>
        <w:rPr>
          <w:rFonts w:ascii="Times New Roman" w:hAnsi="Times New Roman"/>
          <w:color w:val="auto"/>
          <w:sz w:val="22"/>
          <w:szCs w:val="22"/>
        </w:rPr>
      </w:pPr>
      <w:r w:rsidRPr="00EC7B9F">
        <w:rPr>
          <w:rFonts w:ascii="Times New Roman" w:hAnsi="Times New Roman"/>
          <w:color w:val="auto"/>
          <w:sz w:val="22"/>
          <w:szCs w:val="22"/>
        </w:rPr>
        <w:t>Zhotovitelem p</w:t>
      </w:r>
      <w:r>
        <w:rPr>
          <w:rFonts w:ascii="Times New Roman" w:hAnsi="Times New Roman"/>
          <w:color w:val="auto"/>
          <w:sz w:val="22"/>
          <w:szCs w:val="22"/>
        </w:rPr>
        <w:t xml:space="preserve">oskytuje na provedené </w:t>
      </w:r>
      <w:r w:rsidRPr="00EC7B9F">
        <w:rPr>
          <w:rFonts w:ascii="Times New Roman" w:hAnsi="Times New Roman"/>
          <w:color w:val="auto"/>
          <w:sz w:val="22"/>
          <w:szCs w:val="22"/>
        </w:rPr>
        <w:t>práce záruk</w:t>
      </w:r>
      <w:r>
        <w:rPr>
          <w:rFonts w:ascii="Times New Roman" w:hAnsi="Times New Roman"/>
          <w:color w:val="auto"/>
          <w:sz w:val="22"/>
          <w:szCs w:val="22"/>
        </w:rPr>
        <w:t>u</w:t>
      </w:r>
      <w:r w:rsidRPr="00EC7B9F">
        <w:rPr>
          <w:rFonts w:ascii="Times New Roman" w:hAnsi="Times New Roman"/>
          <w:color w:val="auto"/>
          <w:sz w:val="22"/>
          <w:szCs w:val="22"/>
        </w:rPr>
        <w:t xml:space="preserve"> v délce </w:t>
      </w:r>
      <w:r>
        <w:rPr>
          <w:rFonts w:ascii="Times New Roman" w:hAnsi="Times New Roman"/>
          <w:color w:val="auto"/>
          <w:sz w:val="22"/>
          <w:szCs w:val="22"/>
        </w:rPr>
        <w:t>24</w:t>
      </w:r>
      <w:r w:rsidRPr="00EC7B9F">
        <w:rPr>
          <w:rFonts w:ascii="Times New Roman" w:hAnsi="Times New Roman"/>
          <w:color w:val="auto"/>
          <w:sz w:val="22"/>
          <w:szCs w:val="22"/>
        </w:rPr>
        <w:t xml:space="preserve"> měsíců. </w:t>
      </w:r>
      <w:r>
        <w:rPr>
          <w:rFonts w:ascii="Times New Roman" w:hAnsi="Times New Roman"/>
          <w:color w:val="auto"/>
          <w:sz w:val="22"/>
          <w:szCs w:val="22"/>
        </w:rPr>
        <w:t>Na dodané přístroje a zařízení platí záruka poskytnutá výrobcem.</w:t>
      </w:r>
    </w:p>
    <w:p w:rsidR="00C96531" w:rsidRDefault="00C96531" w:rsidP="00526D61">
      <w:pPr>
        <w:pStyle w:val="Heading2"/>
        <w:numPr>
          <w:ilvl w:val="1"/>
          <w:numId w:val="36"/>
        </w:numPr>
        <w:spacing w:before="240"/>
        <w:jc w:val="both"/>
        <w:rPr>
          <w:rFonts w:ascii="Times New Roman" w:hAnsi="Times New Roman"/>
          <w:color w:val="auto"/>
          <w:sz w:val="22"/>
          <w:szCs w:val="22"/>
        </w:rPr>
      </w:pPr>
      <w:r>
        <w:rPr>
          <w:rFonts w:ascii="Times New Roman" w:hAnsi="Times New Roman"/>
          <w:color w:val="auto"/>
          <w:sz w:val="22"/>
          <w:szCs w:val="22"/>
        </w:rPr>
        <w:t xml:space="preserve">Poskytnuté záruky jsou v platnosti pouze v případě </w:t>
      </w:r>
      <w:r w:rsidRPr="00EC7B9F">
        <w:rPr>
          <w:rFonts w:ascii="Times New Roman" w:hAnsi="Times New Roman"/>
          <w:color w:val="auto"/>
          <w:sz w:val="22"/>
          <w:szCs w:val="22"/>
        </w:rPr>
        <w:t>úplné</w:t>
      </w:r>
      <w:r>
        <w:rPr>
          <w:rFonts w:ascii="Times New Roman" w:hAnsi="Times New Roman"/>
          <w:color w:val="auto"/>
          <w:sz w:val="22"/>
          <w:szCs w:val="22"/>
        </w:rPr>
        <w:t xml:space="preserve">ho </w:t>
      </w:r>
      <w:r w:rsidRPr="00EC7B9F">
        <w:rPr>
          <w:rFonts w:ascii="Times New Roman" w:hAnsi="Times New Roman"/>
          <w:color w:val="auto"/>
          <w:sz w:val="22"/>
          <w:szCs w:val="22"/>
        </w:rPr>
        <w:t>zaplacení p</w:t>
      </w:r>
      <w:r>
        <w:rPr>
          <w:rFonts w:ascii="Times New Roman" w:hAnsi="Times New Roman"/>
          <w:color w:val="auto"/>
          <w:sz w:val="22"/>
          <w:szCs w:val="22"/>
        </w:rPr>
        <w:t xml:space="preserve">ředmětu plnění </w:t>
      </w:r>
      <w:r w:rsidRPr="00EC7B9F">
        <w:rPr>
          <w:rFonts w:ascii="Times New Roman" w:hAnsi="Times New Roman"/>
          <w:color w:val="auto"/>
          <w:sz w:val="22"/>
          <w:szCs w:val="22"/>
        </w:rPr>
        <w:t>ve lhůt</w:t>
      </w:r>
      <w:r>
        <w:rPr>
          <w:rFonts w:ascii="Times New Roman" w:hAnsi="Times New Roman"/>
          <w:color w:val="auto"/>
          <w:sz w:val="22"/>
          <w:szCs w:val="22"/>
        </w:rPr>
        <w:t>ách sp</w:t>
      </w:r>
      <w:r w:rsidRPr="00EC7B9F">
        <w:rPr>
          <w:rFonts w:ascii="Times New Roman" w:hAnsi="Times New Roman"/>
          <w:color w:val="auto"/>
          <w:sz w:val="22"/>
          <w:szCs w:val="22"/>
        </w:rPr>
        <w:t>latnosti</w:t>
      </w:r>
      <w:r>
        <w:rPr>
          <w:rFonts w:ascii="Times New Roman" w:hAnsi="Times New Roman"/>
          <w:color w:val="auto"/>
          <w:sz w:val="22"/>
          <w:szCs w:val="22"/>
        </w:rPr>
        <w:t xml:space="preserve">. </w:t>
      </w:r>
    </w:p>
    <w:p w:rsidR="00C96531" w:rsidRPr="00EC7B9F" w:rsidRDefault="00C96531" w:rsidP="00526D61">
      <w:pPr>
        <w:pStyle w:val="Heading2"/>
        <w:numPr>
          <w:ilvl w:val="1"/>
          <w:numId w:val="36"/>
        </w:numPr>
        <w:spacing w:before="240"/>
        <w:jc w:val="both"/>
        <w:rPr>
          <w:rFonts w:ascii="Times New Roman" w:hAnsi="Times New Roman"/>
          <w:color w:val="auto"/>
          <w:sz w:val="22"/>
          <w:szCs w:val="22"/>
        </w:rPr>
      </w:pPr>
      <w:r>
        <w:rPr>
          <w:rFonts w:ascii="Times New Roman" w:hAnsi="Times New Roman"/>
          <w:color w:val="auto"/>
          <w:sz w:val="22"/>
          <w:szCs w:val="22"/>
        </w:rPr>
        <w:t>V případech kdy Zho</w:t>
      </w:r>
      <w:r w:rsidRPr="00EC7B9F">
        <w:rPr>
          <w:rFonts w:ascii="Times New Roman" w:hAnsi="Times New Roman"/>
          <w:color w:val="auto"/>
          <w:sz w:val="22"/>
          <w:szCs w:val="22"/>
        </w:rPr>
        <w:t>tovitel po diagnostice závady</w:t>
      </w:r>
      <w:r>
        <w:rPr>
          <w:rFonts w:ascii="Times New Roman" w:hAnsi="Times New Roman"/>
          <w:color w:val="auto"/>
          <w:sz w:val="22"/>
          <w:szCs w:val="22"/>
        </w:rPr>
        <w:t xml:space="preserve"> </w:t>
      </w:r>
      <w:r w:rsidRPr="00EC7B9F">
        <w:rPr>
          <w:rFonts w:ascii="Times New Roman" w:hAnsi="Times New Roman"/>
          <w:color w:val="auto"/>
          <w:sz w:val="22"/>
          <w:szCs w:val="22"/>
        </w:rPr>
        <w:t xml:space="preserve">zjistí, že </w:t>
      </w:r>
      <w:r>
        <w:rPr>
          <w:rFonts w:ascii="Times New Roman" w:hAnsi="Times New Roman"/>
          <w:color w:val="auto"/>
          <w:sz w:val="22"/>
          <w:szCs w:val="22"/>
        </w:rPr>
        <w:t>se na závadu nevztahuje výše uvedená záruka, může Objedna</w:t>
      </w:r>
      <w:r w:rsidRPr="00EC7B9F">
        <w:rPr>
          <w:rFonts w:ascii="Times New Roman" w:hAnsi="Times New Roman"/>
          <w:color w:val="auto"/>
          <w:sz w:val="22"/>
          <w:szCs w:val="22"/>
        </w:rPr>
        <w:t xml:space="preserve">teli vyúčtovat náklady spojené s výjezdem a diagnostikou </w:t>
      </w:r>
      <w:r>
        <w:rPr>
          <w:rFonts w:ascii="Times New Roman" w:hAnsi="Times New Roman"/>
          <w:color w:val="auto"/>
          <w:sz w:val="22"/>
          <w:szCs w:val="22"/>
        </w:rPr>
        <w:t>zá</w:t>
      </w:r>
      <w:r w:rsidRPr="00EC7B9F">
        <w:rPr>
          <w:rFonts w:ascii="Times New Roman" w:hAnsi="Times New Roman"/>
          <w:color w:val="auto"/>
          <w:sz w:val="22"/>
          <w:szCs w:val="22"/>
        </w:rPr>
        <w:t>vady</w:t>
      </w:r>
      <w:r>
        <w:rPr>
          <w:rFonts w:ascii="Times New Roman" w:hAnsi="Times New Roman"/>
          <w:color w:val="auto"/>
          <w:sz w:val="22"/>
          <w:szCs w:val="22"/>
        </w:rPr>
        <w:t xml:space="preserve"> </w:t>
      </w:r>
      <w:bookmarkStart w:id="6" w:name="_Hlk528914632"/>
      <w:r>
        <w:rPr>
          <w:rFonts w:ascii="Times New Roman" w:hAnsi="Times New Roman"/>
          <w:color w:val="auto"/>
          <w:sz w:val="22"/>
          <w:szCs w:val="22"/>
        </w:rPr>
        <w:t>dle platného ceníku služeb Zhotovitele</w:t>
      </w:r>
      <w:bookmarkEnd w:id="6"/>
      <w:r>
        <w:rPr>
          <w:rFonts w:ascii="Times New Roman" w:hAnsi="Times New Roman"/>
          <w:color w:val="auto"/>
          <w:sz w:val="22"/>
          <w:szCs w:val="22"/>
        </w:rPr>
        <w:t>.</w:t>
      </w:r>
    </w:p>
    <w:p w:rsidR="00C96531" w:rsidRDefault="00C96531" w:rsidP="00526D61">
      <w:pPr>
        <w:pStyle w:val="Heading2"/>
        <w:numPr>
          <w:ilvl w:val="1"/>
          <w:numId w:val="36"/>
        </w:numPr>
        <w:spacing w:before="240"/>
        <w:jc w:val="both"/>
        <w:rPr>
          <w:rFonts w:ascii="Times New Roman" w:hAnsi="Times New Roman"/>
          <w:color w:val="auto"/>
          <w:sz w:val="22"/>
          <w:szCs w:val="22"/>
        </w:rPr>
      </w:pPr>
      <w:r w:rsidRPr="00A04CA8">
        <w:rPr>
          <w:rFonts w:ascii="Times New Roman" w:hAnsi="Times New Roman"/>
          <w:color w:val="auto"/>
          <w:sz w:val="22"/>
          <w:szCs w:val="22"/>
        </w:rPr>
        <w:t>Pokud Zhotovitel při diagnóze závady na zařízeních v platné záruční lhůtě zjistí, že byla způsobena neoprávněnými zásahy, chybou provozování systému nebo jinými vnějšími vlivy (např. otřesy, klimatické vlivy atp.) nese všechny náklady za diagnostiku a odstranění závad Objednatel.</w:t>
      </w:r>
    </w:p>
    <w:p w:rsidR="00C96531" w:rsidRPr="001C0B06" w:rsidRDefault="00C96531" w:rsidP="001C0B06">
      <w:pPr>
        <w:pStyle w:val="Heading1"/>
        <w:numPr>
          <w:ilvl w:val="0"/>
          <w:numId w:val="9"/>
        </w:numPr>
        <w:rPr>
          <w:rStyle w:val="SubtleEmphasis"/>
          <w:b/>
          <w:i w:val="0"/>
        </w:rPr>
      </w:pPr>
      <w:r w:rsidRPr="001C0B06">
        <w:rPr>
          <w:rStyle w:val="SubtleEmphasis"/>
          <w:b/>
          <w:i w:val="0"/>
        </w:rPr>
        <w:t>Ostatní ujednání</w:t>
      </w:r>
    </w:p>
    <w:p w:rsidR="00C96531" w:rsidRDefault="00C96531" w:rsidP="00781901">
      <w:pPr>
        <w:pStyle w:val="Heading2"/>
        <w:numPr>
          <w:ilvl w:val="1"/>
          <w:numId w:val="32"/>
        </w:numPr>
        <w:spacing w:before="240"/>
        <w:ind w:left="709" w:hanging="526"/>
        <w:jc w:val="both"/>
        <w:rPr>
          <w:rFonts w:ascii="Times New Roman" w:hAnsi="Times New Roman"/>
          <w:color w:val="auto"/>
          <w:sz w:val="22"/>
          <w:szCs w:val="22"/>
        </w:rPr>
      </w:pPr>
      <w:r w:rsidRPr="00EC7B9F">
        <w:rPr>
          <w:rFonts w:ascii="Times New Roman" w:hAnsi="Times New Roman"/>
          <w:color w:val="auto"/>
          <w:sz w:val="22"/>
          <w:szCs w:val="22"/>
        </w:rPr>
        <w:t xml:space="preserve">V případě, že některá ze smluvních stran </w:t>
      </w:r>
      <w:r>
        <w:rPr>
          <w:rFonts w:ascii="Times New Roman" w:hAnsi="Times New Roman"/>
          <w:color w:val="auto"/>
          <w:sz w:val="22"/>
          <w:szCs w:val="22"/>
        </w:rPr>
        <w:t xml:space="preserve">podstatným způsobem </w:t>
      </w:r>
      <w:r w:rsidRPr="00EC7B9F">
        <w:rPr>
          <w:rFonts w:ascii="Times New Roman" w:hAnsi="Times New Roman"/>
          <w:color w:val="auto"/>
          <w:sz w:val="22"/>
          <w:szCs w:val="22"/>
        </w:rPr>
        <w:t xml:space="preserve">poruší své smluvní povinnosti, </w:t>
      </w:r>
      <w:r>
        <w:rPr>
          <w:rFonts w:ascii="Times New Roman" w:hAnsi="Times New Roman"/>
          <w:color w:val="auto"/>
          <w:sz w:val="22"/>
          <w:szCs w:val="22"/>
        </w:rPr>
        <w:t xml:space="preserve">může </w:t>
      </w:r>
      <w:r w:rsidRPr="00EC7B9F">
        <w:rPr>
          <w:rFonts w:ascii="Times New Roman" w:hAnsi="Times New Roman"/>
          <w:color w:val="auto"/>
          <w:sz w:val="22"/>
          <w:szCs w:val="22"/>
        </w:rPr>
        <w:t>druhá smluvní strana od Smlouvy okamžitě odstoupit.</w:t>
      </w:r>
    </w:p>
    <w:p w:rsidR="00C96531" w:rsidRDefault="00C96531" w:rsidP="00781901">
      <w:pPr>
        <w:pStyle w:val="Heading2"/>
        <w:numPr>
          <w:ilvl w:val="1"/>
          <w:numId w:val="32"/>
        </w:numPr>
        <w:spacing w:before="240"/>
        <w:ind w:left="709" w:hanging="526"/>
        <w:jc w:val="both"/>
        <w:rPr>
          <w:rFonts w:ascii="Times New Roman" w:hAnsi="Times New Roman"/>
          <w:color w:val="auto"/>
          <w:sz w:val="22"/>
          <w:szCs w:val="22"/>
        </w:rPr>
      </w:pPr>
      <w:r w:rsidRPr="00EC7B9F">
        <w:rPr>
          <w:rFonts w:ascii="Times New Roman" w:hAnsi="Times New Roman"/>
          <w:color w:val="auto"/>
          <w:sz w:val="22"/>
          <w:szCs w:val="22"/>
        </w:rPr>
        <w:t>Z</w:t>
      </w:r>
      <w:r>
        <w:rPr>
          <w:rFonts w:ascii="Times New Roman" w:hAnsi="Times New Roman"/>
          <w:color w:val="auto"/>
          <w:sz w:val="22"/>
          <w:szCs w:val="22"/>
        </w:rPr>
        <w:t xml:space="preserve">e strany Zhotovitele se za </w:t>
      </w:r>
      <w:r w:rsidRPr="00EC7B9F">
        <w:rPr>
          <w:rFonts w:ascii="Times New Roman" w:hAnsi="Times New Roman"/>
          <w:color w:val="auto"/>
          <w:sz w:val="22"/>
          <w:szCs w:val="22"/>
        </w:rPr>
        <w:t>podstatné porušení</w:t>
      </w:r>
      <w:r>
        <w:rPr>
          <w:rFonts w:ascii="Times New Roman" w:hAnsi="Times New Roman"/>
          <w:color w:val="auto"/>
          <w:sz w:val="22"/>
          <w:szCs w:val="22"/>
        </w:rPr>
        <w:t xml:space="preserve"> smluvní povinnosti považuje prodlení v nástupu na opravu dle bodu </w:t>
      </w:r>
      <w:r w:rsidRPr="0040589C">
        <w:rPr>
          <w:rFonts w:ascii="Times New Roman" w:hAnsi="Times New Roman"/>
          <w:color w:val="auto"/>
          <w:sz w:val="22"/>
          <w:szCs w:val="22"/>
        </w:rPr>
        <w:t>3.2 o více než 12 hodin</w:t>
      </w:r>
      <w:r>
        <w:rPr>
          <w:rFonts w:ascii="Times New Roman" w:hAnsi="Times New Roman"/>
          <w:color w:val="auto"/>
          <w:sz w:val="22"/>
          <w:szCs w:val="22"/>
        </w:rPr>
        <w:t>.</w:t>
      </w:r>
    </w:p>
    <w:p w:rsidR="00C96531" w:rsidRPr="0003643E" w:rsidRDefault="00C96531" w:rsidP="00781901">
      <w:pPr>
        <w:pStyle w:val="Heading2"/>
        <w:numPr>
          <w:ilvl w:val="1"/>
          <w:numId w:val="32"/>
        </w:numPr>
        <w:spacing w:before="240"/>
        <w:ind w:left="709" w:hanging="526"/>
        <w:jc w:val="both"/>
        <w:rPr>
          <w:rFonts w:ascii="Times New Roman" w:hAnsi="Times New Roman"/>
          <w:color w:val="auto"/>
          <w:sz w:val="22"/>
          <w:szCs w:val="22"/>
        </w:rPr>
      </w:pPr>
      <w:r w:rsidRPr="0003643E">
        <w:rPr>
          <w:rFonts w:ascii="Times New Roman" w:hAnsi="Times New Roman"/>
          <w:color w:val="auto"/>
          <w:sz w:val="22"/>
          <w:szCs w:val="22"/>
        </w:rPr>
        <w:t xml:space="preserve">Ze strany Objednatele </w:t>
      </w:r>
      <w:r>
        <w:rPr>
          <w:rFonts w:ascii="Times New Roman" w:hAnsi="Times New Roman"/>
          <w:color w:val="auto"/>
          <w:sz w:val="22"/>
          <w:szCs w:val="22"/>
        </w:rPr>
        <w:t xml:space="preserve">se za podstatné porušení smluvní povinnosti považuje </w:t>
      </w:r>
      <w:r w:rsidRPr="0003643E">
        <w:rPr>
          <w:rFonts w:ascii="Times New Roman" w:hAnsi="Times New Roman"/>
          <w:color w:val="auto"/>
          <w:sz w:val="22"/>
          <w:szCs w:val="22"/>
        </w:rPr>
        <w:t xml:space="preserve">prodlení </w:t>
      </w:r>
      <w:r>
        <w:rPr>
          <w:rFonts w:ascii="Times New Roman" w:hAnsi="Times New Roman"/>
          <w:color w:val="auto"/>
          <w:sz w:val="22"/>
          <w:szCs w:val="22"/>
        </w:rPr>
        <w:t xml:space="preserve">úhrady faktur o více </w:t>
      </w:r>
      <w:r w:rsidRPr="0003643E">
        <w:rPr>
          <w:rFonts w:ascii="Times New Roman" w:hAnsi="Times New Roman"/>
          <w:color w:val="auto"/>
          <w:sz w:val="22"/>
          <w:szCs w:val="22"/>
        </w:rPr>
        <w:t xml:space="preserve">než </w:t>
      </w:r>
      <w:r>
        <w:rPr>
          <w:rFonts w:ascii="Times New Roman" w:hAnsi="Times New Roman"/>
          <w:color w:val="auto"/>
          <w:sz w:val="22"/>
          <w:szCs w:val="22"/>
        </w:rPr>
        <w:t>60</w:t>
      </w:r>
      <w:r w:rsidRPr="0003643E">
        <w:rPr>
          <w:rFonts w:ascii="Times New Roman" w:hAnsi="Times New Roman"/>
          <w:color w:val="auto"/>
          <w:sz w:val="22"/>
          <w:szCs w:val="22"/>
        </w:rPr>
        <w:t xml:space="preserve"> dní</w:t>
      </w:r>
      <w:r>
        <w:rPr>
          <w:rFonts w:ascii="Times New Roman" w:hAnsi="Times New Roman"/>
          <w:color w:val="auto"/>
          <w:sz w:val="22"/>
          <w:szCs w:val="22"/>
        </w:rPr>
        <w:t>.</w:t>
      </w:r>
    </w:p>
    <w:p w:rsidR="00C96531" w:rsidRDefault="00C96531" w:rsidP="00781901">
      <w:pPr>
        <w:pStyle w:val="Heading2"/>
        <w:numPr>
          <w:ilvl w:val="1"/>
          <w:numId w:val="32"/>
        </w:numPr>
        <w:spacing w:before="240"/>
        <w:ind w:left="709" w:hanging="526"/>
        <w:jc w:val="both"/>
        <w:rPr>
          <w:rFonts w:ascii="Times New Roman" w:hAnsi="Times New Roman"/>
          <w:color w:val="auto"/>
          <w:sz w:val="22"/>
          <w:szCs w:val="22"/>
        </w:rPr>
      </w:pPr>
      <w:bookmarkStart w:id="7" w:name="_Hlk528915057"/>
      <w:r>
        <w:rPr>
          <w:rFonts w:ascii="Times New Roman" w:hAnsi="Times New Roman"/>
          <w:color w:val="auto"/>
          <w:sz w:val="22"/>
          <w:szCs w:val="22"/>
        </w:rPr>
        <w:t>Od</w:t>
      </w:r>
      <w:r w:rsidRPr="00EC7B9F">
        <w:rPr>
          <w:rFonts w:ascii="Times New Roman" w:hAnsi="Times New Roman"/>
          <w:color w:val="auto"/>
          <w:sz w:val="22"/>
          <w:szCs w:val="22"/>
        </w:rPr>
        <w:t>stoupení od Smlouvy</w:t>
      </w:r>
      <w:r>
        <w:rPr>
          <w:rFonts w:ascii="Times New Roman" w:hAnsi="Times New Roman"/>
          <w:color w:val="auto"/>
          <w:sz w:val="22"/>
          <w:szCs w:val="22"/>
        </w:rPr>
        <w:t xml:space="preserve"> nastává dnem doručení oznámení druhé smluvní straně</w:t>
      </w:r>
      <w:bookmarkEnd w:id="7"/>
      <w:r>
        <w:rPr>
          <w:rFonts w:ascii="Times New Roman" w:hAnsi="Times New Roman"/>
          <w:color w:val="auto"/>
          <w:sz w:val="22"/>
          <w:szCs w:val="22"/>
        </w:rPr>
        <w:t>.</w:t>
      </w:r>
      <w:r w:rsidRPr="00EC7B9F">
        <w:rPr>
          <w:rFonts w:ascii="Times New Roman" w:hAnsi="Times New Roman"/>
          <w:color w:val="auto"/>
          <w:sz w:val="22"/>
          <w:szCs w:val="22"/>
        </w:rPr>
        <w:t xml:space="preserve"> </w:t>
      </w:r>
    </w:p>
    <w:p w:rsidR="00C96531" w:rsidRPr="00200456" w:rsidRDefault="00C96531" w:rsidP="00781901">
      <w:pPr>
        <w:pStyle w:val="Heading2"/>
        <w:numPr>
          <w:ilvl w:val="1"/>
          <w:numId w:val="32"/>
        </w:numPr>
        <w:spacing w:before="240"/>
        <w:ind w:left="709" w:hanging="526"/>
        <w:jc w:val="both"/>
        <w:rPr>
          <w:rFonts w:ascii="Times New Roman" w:hAnsi="Times New Roman"/>
          <w:color w:val="auto"/>
          <w:sz w:val="22"/>
          <w:szCs w:val="22"/>
        </w:rPr>
      </w:pPr>
      <w:r w:rsidRPr="00EC7B9F">
        <w:rPr>
          <w:rFonts w:ascii="Times New Roman" w:hAnsi="Times New Roman"/>
          <w:color w:val="auto"/>
          <w:sz w:val="22"/>
          <w:szCs w:val="22"/>
        </w:rPr>
        <w:t xml:space="preserve">Zhotovitel </w:t>
      </w:r>
      <w:r>
        <w:rPr>
          <w:rFonts w:ascii="Times New Roman" w:hAnsi="Times New Roman"/>
          <w:color w:val="auto"/>
          <w:sz w:val="22"/>
          <w:szCs w:val="22"/>
        </w:rPr>
        <w:t xml:space="preserve">může po dobu </w:t>
      </w:r>
      <w:r w:rsidRPr="00EC7B9F">
        <w:rPr>
          <w:rFonts w:ascii="Times New Roman" w:hAnsi="Times New Roman"/>
          <w:color w:val="auto"/>
          <w:sz w:val="22"/>
          <w:szCs w:val="22"/>
        </w:rPr>
        <w:t>prodlení</w:t>
      </w:r>
      <w:r>
        <w:rPr>
          <w:rFonts w:ascii="Times New Roman" w:hAnsi="Times New Roman"/>
          <w:color w:val="auto"/>
          <w:sz w:val="22"/>
          <w:szCs w:val="22"/>
        </w:rPr>
        <w:t xml:space="preserve"> Objednatele</w:t>
      </w:r>
      <w:r w:rsidRPr="00EC7B9F">
        <w:rPr>
          <w:rFonts w:ascii="Times New Roman" w:hAnsi="Times New Roman"/>
          <w:color w:val="auto"/>
          <w:sz w:val="22"/>
          <w:szCs w:val="22"/>
        </w:rPr>
        <w:t xml:space="preserve"> s úhradou </w:t>
      </w:r>
      <w:r>
        <w:rPr>
          <w:rFonts w:ascii="Times New Roman" w:hAnsi="Times New Roman"/>
          <w:color w:val="auto"/>
          <w:sz w:val="22"/>
          <w:szCs w:val="22"/>
        </w:rPr>
        <w:t xml:space="preserve">faktur ve splatnosti </w:t>
      </w:r>
      <w:r w:rsidRPr="00EC7B9F">
        <w:rPr>
          <w:rFonts w:ascii="Times New Roman" w:hAnsi="Times New Roman"/>
          <w:color w:val="auto"/>
          <w:sz w:val="22"/>
          <w:szCs w:val="22"/>
        </w:rPr>
        <w:t>přeruš</w:t>
      </w:r>
      <w:r>
        <w:rPr>
          <w:rFonts w:ascii="Times New Roman" w:hAnsi="Times New Roman"/>
          <w:color w:val="auto"/>
          <w:sz w:val="22"/>
          <w:szCs w:val="22"/>
        </w:rPr>
        <w:t xml:space="preserve">it </w:t>
      </w:r>
      <w:r w:rsidRPr="00EC7B9F">
        <w:rPr>
          <w:rFonts w:ascii="Times New Roman" w:hAnsi="Times New Roman"/>
          <w:color w:val="auto"/>
          <w:sz w:val="22"/>
          <w:szCs w:val="22"/>
        </w:rPr>
        <w:t xml:space="preserve">poskytování servisních služeb </w:t>
      </w:r>
      <w:r>
        <w:rPr>
          <w:rFonts w:ascii="Times New Roman" w:hAnsi="Times New Roman"/>
          <w:color w:val="auto"/>
          <w:sz w:val="22"/>
          <w:szCs w:val="22"/>
        </w:rPr>
        <w:t xml:space="preserve">dle této smlouvy, </w:t>
      </w:r>
      <w:r w:rsidRPr="00EC7B9F">
        <w:rPr>
          <w:rFonts w:ascii="Times New Roman" w:hAnsi="Times New Roman"/>
          <w:color w:val="auto"/>
          <w:sz w:val="22"/>
          <w:szCs w:val="22"/>
        </w:rPr>
        <w:t>a to až do doby úplného zaplacení všech dlužných závazků. O</w:t>
      </w:r>
      <w:r>
        <w:rPr>
          <w:rFonts w:ascii="Times New Roman" w:hAnsi="Times New Roman"/>
          <w:color w:val="auto"/>
          <w:sz w:val="22"/>
          <w:szCs w:val="22"/>
        </w:rPr>
        <w:t xml:space="preserve"> takto nastalé situaci musí </w:t>
      </w:r>
      <w:r w:rsidRPr="00EC7B9F">
        <w:rPr>
          <w:rFonts w:ascii="Times New Roman" w:hAnsi="Times New Roman"/>
          <w:color w:val="auto"/>
          <w:sz w:val="22"/>
          <w:szCs w:val="22"/>
        </w:rPr>
        <w:t xml:space="preserve">Zhotovitel Objednatele </w:t>
      </w:r>
      <w:r>
        <w:rPr>
          <w:rFonts w:ascii="Times New Roman" w:hAnsi="Times New Roman"/>
          <w:color w:val="auto"/>
          <w:sz w:val="22"/>
          <w:szCs w:val="22"/>
        </w:rPr>
        <w:t xml:space="preserve">písemně </w:t>
      </w:r>
      <w:r w:rsidRPr="00EC7B9F">
        <w:rPr>
          <w:rFonts w:ascii="Times New Roman" w:hAnsi="Times New Roman"/>
          <w:color w:val="auto"/>
          <w:sz w:val="22"/>
          <w:szCs w:val="22"/>
        </w:rPr>
        <w:t>informovat.</w:t>
      </w:r>
    </w:p>
    <w:p w:rsidR="00C96531" w:rsidRDefault="00C96531" w:rsidP="00781901">
      <w:pPr>
        <w:pStyle w:val="Heading2"/>
        <w:numPr>
          <w:ilvl w:val="1"/>
          <w:numId w:val="32"/>
        </w:numPr>
        <w:spacing w:before="240"/>
        <w:ind w:left="709" w:hanging="526"/>
        <w:jc w:val="both"/>
        <w:rPr>
          <w:rFonts w:ascii="Times New Roman" w:hAnsi="Times New Roman"/>
          <w:color w:val="auto"/>
          <w:sz w:val="22"/>
          <w:szCs w:val="22"/>
        </w:rPr>
      </w:pPr>
      <w:r w:rsidRPr="00EC7B9F">
        <w:rPr>
          <w:rFonts w:ascii="Times New Roman" w:hAnsi="Times New Roman"/>
          <w:color w:val="auto"/>
          <w:sz w:val="22"/>
          <w:szCs w:val="22"/>
        </w:rPr>
        <w:t xml:space="preserve">Jakékoliv </w:t>
      </w:r>
      <w:r>
        <w:rPr>
          <w:rFonts w:ascii="Times New Roman" w:hAnsi="Times New Roman"/>
          <w:color w:val="auto"/>
          <w:sz w:val="22"/>
          <w:szCs w:val="22"/>
        </w:rPr>
        <w:t>smluvní, cenov</w:t>
      </w:r>
      <w:r w:rsidRPr="00EC7B9F">
        <w:rPr>
          <w:rFonts w:ascii="Times New Roman" w:hAnsi="Times New Roman"/>
          <w:color w:val="auto"/>
          <w:sz w:val="22"/>
          <w:szCs w:val="22"/>
        </w:rPr>
        <w:t xml:space="preserve">é </w:t>
      </w:r>
      <w:r>
        <w:rPr>
          <w:rFonts w:ascii="Times New Roman" w:hAnsi="Times New Roman"/>
          <w:color w:val="auto"/>
          <w:sz w:val="22"/>
          <w:szCs w:val="22"/>
        </w:rPr>
        <w:t xml:space="preserve">a důvěrné </w:t>
      </w:r>
      <w:r w:rsidRPr="00EC7B9F">
        <w:rPr>
          <w:rFonts w:ascii="Times New Roman" w:hAnsi="Times New Roman"/>
          <w:color w:val="auto"/>
          <w:sz w:val="22"/>
          <w:szCs w:val="22"/>
        </w:rPr>
        <w:t>informace, týkající se obou smluvních stran zůstávají jejich vlastnictvím a nesmí být p</w:t>
      </w:r>
      <w:r>
        <w:rPr>
          <w:rFonts w:ascii="Times New Roman" w:hAnsi="Times New Roman"/>
          <w:color w:val="auto"/>
          <w:sz w:val="22"/>
          <w:szCs w:val="22"/>
        </w:rPr>
        <w:t xml:space="preserve">oskytnuty třetím </w:t>
      </w:r>
      <w:r w:rsidRPr="00EC7B9F">
        <w:rPr>
          <w:rFonts w:ascii="Times New Roman" w:hAnsi="Times New Roman"/>
          <w:color w:val="auto"/>
          <w:sz w:val="22"/>
          <w:szCs w:val="22"/>
        </w:rPr>
        <w:t>osob</w:t>
      </w:r>
      <w:r>
        <w:rPr>
          <w:rFonts w:ascii="Times New Roman" w:hAnsi="Times New Roman"/>
          <w:color w:val="auto"/>
          <w:sz w:val="22"/>
          <w:szCs w:val="22"/>
        </w:rPr>
        <w:t>ám</w:t>
      </w:r>
      <w:r w:rsidRPr="00EC7B9F">
        <w:rPr>
          <w:rFonts w:ascii="Times New Roman" w:hAnsi="Times New Roman"/>
          <w:color w:val="auto"/>
          <w:sz w:val="22"/>
          <w:szCs w:val="22"/>
        </w:rPr>
        <w:t xml:space="preserve"> bez předchozího souhlasu smluvní strany.</w:t>
      </w:r>
    </w:p>
    <w:p w:rsidR="00C96531" w:rsidRDefault="00C96531">
      <w:r>
        <w:br w:type="page"/>
      </w:r>
    </w:p>
    <w:p w:rsidR="00C96531" w:rsidRPr="00A63B83" w:rsidRDefault="00C96531" w:rsidP="00A63B83">
      <w:pPr>
        <w:pStyle w:val="Heading1"/>
        <w:numPr>
          <w:ilvl w:val="0"/>
          <w:numId w:val="9"/>
        </w:numPr>
        <w:rPr>
          <w:rStyle w:val="SubtleEmphasis"/>
          <w:b/>
          <w:i w:val="0"/>
        </w:rPr>
      </w:pPr>
      <w:r w:rsidRPr="00A63B83">
        <w:rPr>
          <w:rStyle w:val="SubtleEmphasis"/>
          <w:b/>
          <w:i w:val="0"/>
        </w:rPr>
        <w:t>Závěrečná ustanovení</w:t>
      </w:r>
    </w:p>
    <w:p w:rsidR="00C96531" w:rsidRDefault="00C96531" w:rsidP="00781901">
      <w:pPr>
        <w:pStyle w:val="Heading2"/>
        <w:numPr>
          <w:ilvl w:val="1"/>
          <w:numId w:val="37"/>
        </w:numPr>
        <w:spacing w:before="240"/>
        <w:ind w:left="709" w:hanging="526"/>
        <w:jc w:val="both"/>
        <w:rPr>
          <w:rFonts w:ascii="Times New Roman" w:hAnsi="Times New Roman"/>
          <w:color w:val="auto"/>
          <w:sz w:val="22"/>
          <w:szCs w:val="22"/>
        </w:rPr>
      </w:pPr>
      <w:r w:rsidRPr="00EC7B9F">
        <w:rPr>
          <w:rFonts w:ascii="Times New Roman" w:hAnsi="Times New Roman"/>
          <w:color w:val="auto"/>
          <w:sz w:val="22"/>
          <w:szCs w:val="22"/>
        </w:rPr>
        <w:t>Tato Smlouva nabývá platnosti dnem podpisu oprávněnými zástupci obou smluvních stran</w:t>
      </w:r>
      <w:r>
        <w:rPr>
          <w:rFonts w:ascii="Times New Roman" w:hAnsi="Times New Roman"/>
          <w:color w:val="auto"/>
          <w:sz w:val="22"/>
          <w:szCs w:val="22"/>
        </w:rPr>
        <w:t xml:space="preserve">. </w:t>
      </w:r>
    </w:p>
    <w:p w:rsidR="00C96531" w:rsidRPr="003D59B8" w:rsidRDefault="00C96531" w:rsidP="00781901">
      <w:pPr>
        <w:pStyle w:val="Heading2"/>
        <w:numPr>
          <w:ilvl w:val="1"/>
          <w:numId w:val="37"/>
        </w:numPr>
        <w:spacing w:before="240"/>
        <w:ind w:left="709" w:hanging="526"/>
        <w:jc w:val="both"/>
        <w:rPr>
          <w:rFonts w:ascii="Times New Roman" w:hAnsi="Times New Roman"/>
          <w:color w:val="auto"/>
          <w:sz w:val="22"/>
          <w:szCs w:val="22"/>
        </w:rPr>
      </w:pPr>
      <w:r w:rsidRPr="00EC7B9F">
        <w:rPr>
          <w:rFonts w:ascii="Times New Roman" w:hAnsi="Times New Roman"/>
          <w:color w:val="auto"/>
          <w:sz w:val="22"/>
          <w:szCs w:val="22"/>
        </w:rPr>
        <w:t>Tato Smlouva se uzavírá na dobu neurčitou.</w:t>
      </w:r>
    </w:p>
    <w:p w:rsidR="00C96531" w:rsidRDefault="00C96531" w:rsidP="00781901">
      <w:pPr>
        <w:pStyle w:val="Heading2"/>
        <w:numPr>
          <w:ilvl w:val="1"/>
          <w:numId w:val="37"/>
        </w:numPr>
        <w:spacing w:before="240"/>
        <w:ind w:left="709" w:hanging="526"/>
        <w:jc w:val="both"/>
        <w:rPr>
          <w:rFonts w:ascii="Times New Roman" w:hAnsi="Times New Roman"/>
          <w:color w:val="auto"/>
          <w:sz w:val="22"/>
          <w:szCs w:val="22"/>
        </w:rPr>
      </w:pPr>
      <w:r>
        <w:rPr>
          <w:rFonts w:ascii="Times New Roman" w:hAnsi="Times New Roman"/>
          <w:color w:val="auto"/>
          <w:sz w:val="22"/>
          <w:szCs w:val="22"/>
        </w:rPr>
        <w:t xml:space="preserve">Tato smlouva může být vypovězena oběma smluvními stranami písemnou formou bez udání      důvodu. </w:t>
      </w:r>
      <w:r w:rsidRPr="00EC7B9F">
        <w:rPr>
          <w:rFonts w:ascii="Times New Roman" w:hAnsi="Times New Roman"/>
          <w:color w:val="auto"/>
          <w:sz w:val="22"/>
          <w:szCs w:val="22"/>
        </w:rPr>
        <w:t xml:space="preserve">Výpovědní lhůta je </w:t>
      </w:r>
      <w:r>
        <w:rPr>
          <w:rFonts w:ascii="Times New Roman" w:hAnsi="Times New Roman"/>
          <w:color w:val="auto"/>
          <w:sz w:val="22"/>
          <w:szCs w:val="22"/>
        </w:rPr>
        <w:t xml:space="preserve">6 </w:t>
      </w:r>
      <w:r w:rsidRPr="00EC7B9F">
        <w:rPr>
          <w:rFonts w:ascii="Times New Roman" w:hAnsi="Times New Roman"/>
          <w:color w:val="auto"/>
          <w:sz w:val="22"/>
          <w:szCs w:val="22"/>
        </w:rPr>
        <w:t>měsíční a počíná běžet od prvního dne následujícího měsíce po doručení výpovědi.</w:t>
      </w:r>
    </w:p>
    <w:p w:rsidR="00C96531" w:rsidRDefault="00C96531" w:rsidP="00781901">
      <w:pPr>
        <w:pStyle w:val="Heading2"/>
        <w:numPr>
          <w:ilvl w:val="1"/>
          <w:numId w:val="37"/>
        </w:numPr>
        <w:spacing w:before="240"/>
        <w:ind w:left="709" w:hanging="526"/>
        <w:jc w:val="both"/>
        <w:rPr>
          <w:rFonts w:ascii="Times New Roman" w:hAnsi="Times New Roman"/>
          <w:color w:val="auto"/>
          <w:sz w:val="22"/>
          <w:szCs w:val="22"/>
        </w:rPr>
      </w:pPr>
      <w:r w:rsidRPr="00EC7B9F">
        <w:rPr>
          <w:rFonts w:ascii="Times New Roman" w:hAnsi="Times New Roman"/>
          <w:color w:val="auto"/>
          <w:sz w:val="22"/>
          <w:szCs w:val="22"/>
        </w:rPr>
        <w:t>Veškeré změny nebo doplňky této smlouvy, včetně změn cenových ujednání, je možn</w:t>
      </w:r>
      <w:r>
        <w:rPr>
          <w:rFonts w:ascii="Times New Roman" w:hAnsi="Times New Roman"/>
          <w:color w:val="auto"/>
          <w:sz w:val="22"/>
          <w:szCs w:val="22"/>
        </w:rPr>
        <w:t xml:space="preserve">á </w:t>
      </w:r>
      <w:r w:rsidRPr="00EC7B9F">
        <w:rPr>
          <w:rFonts w:ascii="Times New Roman" w:hAnsi="Times New Roman"/>
          <w:color w:val="auto"/>
          <w:sz w:val="22"/>
          <w:szCs w:val="22"/>
        </w:rPr>
        <w:t>pouze formou písemných</w:t>
      </w:r>
      <w:r>
        <w:rPr>
          <w:rFonts w:ascii="Times New Roman" w:hAnsi="Times New Roman"/>
          <w:color w:val="auto"/>
          <w:sz w:val="22"/>
          <w:szCs w:val="22"/>
        </w:rPr>
        <w:t xml:space="preserve"> dodatků této smlouvy</w:t>
      </w:r>
      <w:r w:rsidRPr="00EC7B9F">
        <w:rPr>
          <w:rFonts w:ascii="Times New Roman" w:hAnsi="Times New Roman"/>
          <w:color w:val="auto"/>
          <w:sz w:val="22"/>
          <w:szCs w:val="22"/>
        </w:rPr>
        <w:t>.</w:t>
      </w:r>
    </w:p>
    <w:p w:rsidR="00C96531" w:rsidRPr="00EC7B9F" w:rsidRDefault="00C96531" w:rsidP="00781901">
      <w:pPr>
        <w:pStyle w:val="Heading2"/>
        <w:numPr>
          <w:ilvl w:val="1"/>
          <w:numId w:val="37"/>
        </w:numPr>
        <w:spacing w:before="240"/>
        <w:ind w:left="709" w:hanging="526"/>
        <w:jc w:val="both"/>
        <w:rPr>
          <w:rFonts w:ascii="Times New Roman" w:hAnsi="Times New Roman"/>
          <w:color w:val="auto"/>
          <w:sz w:val="22"/>
          <w:szCs w:val="22"/>
        </w:rPr>
      </w:pPr>
      <w:r w:rsidRPr="00EC7B9F">
        <w:rPr>
          <w:rFonts w:ascii="Times New Roman" w:hAnsi="Times New Roman"/>
          <w:color w:val="auto"/>
          <w:sz w:val="22"/>
          <w:szCs w:val="22"/>
        </w:rPr>
        <w:t>Smluvní strany prohlašují, že si tuto smlouvu přečetly, souhlasí s jejím obsahem, vyjadřuje jejich pravou a svobodnou vůli a že n</w:t>
      </w:r>
      <w:r>
        <w:rPr>
          <w:rFonts w:ascii="Times New Roman" w:hAnsi="Times New Roman"/>
          <w:color w:val="auto"/>
          <w:sz w:val="22"/>
          <w:szCs w:val="22"/>
        </w:rPr>
        <w:t>ebyla uzavřena za jednostranně ne</w:t>
      </w:r>
      <w:r w:rsidRPr="00EC7B9F">
        <w:rPr>
          <w:rFonts w:ascii="Times New Roman" w:hAnsi="Times New Roman"/>
          <w:color w:val="auto"/>
          <w:sz w:val="22"/>
          <w:szCs w:val="22"/>
        </w:rPr>
        <w:t>výhodných podmínek na důkaz čehož připojují vlastnoruční podpisy oprávněných zástupců smluvních stran.</w:t>
      </w:r>
    </w:p>
    <w:p w:rsidR="00C96531" w:rsidRPr="00EC7B9F" w:rsidRDefault="00C96531" w:rsidP="00781901">
      <w:pPr>
        <w:pStyle w:val="Heading2"/>
        <w:numPr>
          <w:ilvl w:val="1"/>
          <w:numId w:val="37"/>
        </w:numPr>
        <w:spacing w:before="240"/>
        <w:ind w:left="709" w:hanging="526"/>
        <w:jc w:val="both"/>
        <w:rPr>
          <w:rFonts w:ascii="Times New Roman" w:hAnsi="Times New Roman"/>
          <w:color w:val="auto"/>
          <w:sz w:val="22"/>
          <w:szCs w:val="22"/>
        </w:rPr>
      </w:pPr>
      <w:r w:rsidRPr="00EC7B9F">
        <w:rPr>
          <w:rFonts w:ascii="Times New Roman" w:hAnsi="Times New Roman"/>
          <w:color w:val="auto"/>
          <w:sz w:val="22"/>
          <w:szCs w:val="22"/>
        </w:rPr>
        <w:t>Tato smlouva se vyhotovuje ve dvou stejnopisech, po jednom pro každou smluvní stranu, každý s platností originálu.</w:t>
      </w:r>
    </w:p>
    <w:p w:rsidR="00C96531" w:rsidRDefault="00C96531" w:rsidP="007B08CF">
      <w:pPr>
        <w:keepNext/>
        <w:spacing w:before="240"/>
        <w:rPr>
          <w:rFonts w:ascii="Times New Roman" w:hAnsi="Times New Roman"/>
          <w:sz w:val="24"/>
          <w:u w:val="single"/>
        </w:rPr>
      </w:pPr>
    </w:p>
    <w:p w:rsidR="00C96531" w:rsidRPr="00791809" w:rsidRDefault="00C96531" w:rsidP="007B08CF">
      <w:pPr>
        <w:keepNext/>
        <w:spacing w:before="240"/>
        <w:rPr>
          <w:rFonts w:ascii="Times New Roman" w:hAnsi="Times New Roman"/>
          <w:sz w:val="24"/>
          <w:u w:val="single"/>
        </w:rPr>
      </w:pPr>
      <w:r w:rsidRPr="00791809">
        <w:rPr>
          <w:rFonts w:ascii="Times New Roman" w:hAnsi="Times New Roman"/>
          <w:sz w:val="24"/>
          <w:u w:val="single"/>
        </w:rPr>
        <w:t>Přílohy:</w:t>
      </w:r>
    </w:p>
    <w:p w:rsidR="00C96531" w:rsidRPr="00791809" w:rsidRDefault="00C96531" w:rsidP="00791809">
      <w:pPr>
        <w:keepNext/>
        <w:spacing w:before="240"/>
        <w:rPr>
          <w:rFonts w:ascii="Times New Roman" w:hAnsi="Times New Roman"/>
        </w:rPr>
      </w:pPr>
      <w:r>
        <w:rPr>
          <w:rFonts w:ascii="Times New Roman" w:hAnsi="Times New Roman"/>
        </w:rPr>
        <w:t xml:space="preserve">Příloha </w:t>
      </w:r>
      <w:r w:rsidRPr="00791809">
        <w:rPr>
          <w:rFonts w:ascii="Times New Roman" w:hAnsi="Times New Roman"/>
        </w:rPr>
        <w:t>č. 1</w:t>
      </w:r>
      <w:r>
        <w:rPr>
          <w:rFonts w:ascii="Times New Roman" w:hAnsi="Times New Roman"/>
        </w:rPr>
        <w:t>:</w:t>
      </w:r>
      <w:r>
        <w:rPr>
          <w:rFonts w:ascii="Times New Roman" w:hAnsi="Times New Roman"/>
        </w:rPr>
        <w:tab/>
      </w:r>
      <w:r w:rsidRPr="00791809">
        <w:rPr>
          <w:rFonts w:ascii="Times New Roman" w:hAnsi="Times New Roman"/>
        </w:rPr>
        <w:t xml:space="preserve">Kontaktní údaje </w:t>
      </w:r>
      <w:r>
        <w:rPr>
          <w:rFonts w:ascii="Times New Roman" w:hAnsi="Times New Roman"/>
        </w:rPr>
        <w:t xml:space="preserve">pověřených </w:t>
      </w:r>
      <w:r w:rsidRPr="00791809">
        <w:rPr>
          <w:rFonts w:ascii="Times New Roman" w:hAnsi="Times New Roman"/>
        </w:rPr>
        <w:t>zástupců smluvních stran</w:t>
      </w:r>
    </w:p>
    <w:p w:rsidR="00C96531" w:rsidRPr="00791809" w:rsidRDefault="00C96531" w:rsidP="00791809">
      <w:pPr>
        <w:keepNext/>
        <w:spacing w:before="240"/>
        <w:rPr>
          <w:rFonts w:ascii="Times New Roman" w:hAnsi="Times New Roman"/>
        </w:rPr>
      </w:pPr>
      <w:r>
        <w:rPr>
          <w:rFonts w:ascii="Times New Roman" w:hAnsi="Times New Roman"/>
        </w:rPr>
        <w:t xml:space="preserve">Příloha </w:t>
      </w:r>
      <w:r w:rsidRPr="00791809">
        <w:rPr>
          <w:rFonts w:ascii="Times New Roman" w:hAnsi="Times New Roman"/>
        </w:rPr>
        <w:t>č. 2</w:t>
      </w:r>
      <w:r>
        <w:rPr>
          <w:rFonts w:ascii="Times New Roman" w:hAnsi="Times New Roman"/>
        </w:rPr>
        <w:t>:</w:t>
      </w:r>
      <w:r>
        <w:rPr>
          <w:rFonts w:ascii="Times New Roman" w:hAnsi="Times New Roman"/>
        </w:rPr>
        <w:tab/>
      </w:r>
      <w:r w:rsidRPr="00791809">
        <w:rPr>
          <w:rFonts w:ascii="Times New Roman" w:hAnsi="Times New Roman"/>
        </w:rPr>
        <w:t>Rozsah servisovaného sytému Měření a regulace</w:t>
      </w:r>
    </w:p>
    <w:p w:rsidR="00C96531" w:rsidRPr="00791809" w:rsidRDefault="00C96531" w:rsidP="00791809">
      <w:pPr>
        <w:keepNext/>
        <w:spacing w:before="240"/>
        <w:rPr>
          <w:rFonts w:ascii="Times New Roman" w:hAnsi="Times New Roman"/>
        </w:rPr>
      </w:pPr>
      <w:r>
        <w:rPr>
          <w:rFonts w:ascii="Times New Roman" w:hAnsi="Times New Roman"/>
        </w:rPr>
        <w:t xml:space="preserve">Příloha </w:t>
      </w:r>
      <w:r w:rsidRPr="00791809">
        <w:rPr>
          <w:rFonts w:ascii="Times New Roman" w:hAnsi="Times New Roman"/>
        </w:rPr>
        <w:t>č. 3</w:t>
      </w:r>
      <w:r>
        <w:rPr>
          <w:rFonts w:ascii="Times New Roman" w:hAnsi="Times New Roman"/>
        </w:rPr>
        <w:t>:</w:t>
      </w:r>
      <w:r>
        <w:rPr>
          <w:rFonts w:ascii="Times New Roman" w:hAnsi="Times New Roman"/>
        </w:rPr>
        <w:tab/>
      </w:r>
      <w:r w:rsidRPr="00791809">
        <w:rPr>
          <w:rFonts w:ascii="Times New Roman" w:hAnsi="Times New Roman"/>
        </w:rPr>
        <w:t>S</w:t>
      </w:r>
      <w:r>
        <w:rPr>
          <w:rFonts w:ascii="Times New Roman" w:hAnsi="Times New Roman"/>
        </w:rPr>
        <w:t>oupis prováděných pra</w:t>
      </w:r>
      <w:r w:rsidRPr="00791809">
        <w:rPr>
          <w:rFonts w:ascii="Times New Roman" w:hAnsi="Times New Roman"/>
        </w:rPr>
        <w:t>cí servisní prohlídky</w:t>
      </w:r>
    </w:p>
    <w:p w:rsidR="00C96531" w:rsidRPr="00291DA9" w:rsidRDefault="00C96531" w:rsidP="00291DA9">
      <w:pPr>
        <w:keepNext/>
        <w:spacing w:before="240"/>
        <w:rPr>
          <w:rFonts w:ascii="Times New Roman" w:hAnsi="Times New Roman"/>
        </w:rPr>
      </w:pPr>
      <w:r>
        <w:rPr>
          <w:rFonts w:ascii="Times New Roman" w:hAnsi="Times New Roman"/>
        </w:rPr>
        <w:t>Příloha č. 4:</w:t>
      </w:r>
      <w:r>
        <w:rPr>
          <w:rFonts w:ascii="Times New Roman" w:hAnsi="Times New Roman"/>
        </w:rPr>
        <w:tab/>
      </w:r>
      <w:r w:rsidRPr="00291DA9">
        <w:rPr>
          <w:rFonts w:ascii="Times New Roman" w:hAnsi="Times New Roman"/>
        </w:rPr>
        <w:t xml:space="preserve">Ceník servisních prací MD </w:t>
      </w:r>
      <w:r>
        <w:rPr>
          <w:rFonts w:ascii="Times New Roman" w:hAnsi="Times New Roman"/>
        </w:rPr>
        <w:t xml:space="preserve">instalace </w:t>
      </w:r>
      <w:r w:rsidRPr="00291DA9">
        <w:rPr>
          <w:rFonts w:ascii="Times New Roman" w:hAnsi="Times New Roman"/>
        </w:rPr>
        <w:t>s.r.o.</w:t>
      </w:r>
    </w:p>
    <w:p w:rsidR="00C96531" w:rsidRDefault="00C96531" w:rsidP="003D59B8">
      <w:pPr>
        <w:spacing w:before="240"/>
        <w:rPr>
          <w:rFonts w:ascii="Times New Roman" w:hAnsi="Times New Roman"/>
        </w:rPr>
      </w:pPr>
    </w:p>
    <w:p w:rsidR="00C96531" w:rsidRDefault="00C96531" w:rsidP="003D59B8">
      <w:pPr>
        <w:spacing w:before="240"/>
        <w:rPr>
          <w:rFonts w:ascii="Times New Roman" w:hAnsi="Times New Roman"/>
        </w:rPr>
      </w:pPr>
    </w:p>
    <w:p w:rsidR="00C96531" w:rsidRPr="00EC7B9F" w:rsidRDefault="00C96531" w:rsidP="003D59B8">
      <w:pPr>
        <w:spacing w:before="240"/>
        <w:rPr>
          <w:rFonts w:ascii="Times New Roman" w:hAnsi="Times New Roman"/>
        </w:rPr>
      </w:pPr>
      <w:r w:rsidRPr="00EC7B9F">
        <w:rPr>
          <w:rFonts w:ascii="Times New Roman" w:hAnsi="Times New Roman"/>
        </w:rPr>
        <w:t>Za objednatele: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C7B9F">
        <w:rPr>
          <w:rFonts w:ascii="Times New Roman" w:hAnsi="Times New Roman"/>
        </w:rPr>
        <w:t>za Zhotovitele:</w:t>
      </w:r>
    </w:p>
    <w:p w:rsidR="00C96531" w:rsidRDefault="00C96531" w:rsidP="003D59B8">
      <w:pPr>
        <w:tabs>
          <w:tab w:val="left" w:pos="2093"/>
        </w:tabs>
        <w:spacing w:after="120"/>
        <w:ind w:left="2088" w:hanging="2088"/>
        <w:rPr>
          <w:rFonts w:ascii="Times New Roman" w:hAnsi="Times New Roman"/>
        </w:rPr>
      </w:pPr>
      <w:r>
        <w:rPr>
          <w:rFonts w:ascii="Times New Roman" w:hAnsi="Times New Roman"/>
        </w:rPr>
        <w:t>RNDr. Jiří Homolka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Ing. Vladimír Vaněk,</w:t>
      </w:r>
    </w:p>
    <w:p w:rsidR="00C96531" w:rsidRDefault="00C96531" w:rsidP="003D59B8">
      <w:pPr>
        <w:tabs>
          <w:tab w:val="left" w:pos="2093"/>
        </w:tabs>
        <w:spacing w:after="120"/>
        <w:ind w:left="2088" w:hanging="2088"/>
        <w:rPr>
          <w:rFonts w:ascii="Times New Roman" w:hAnsi="Times New Roman"/>
        </w:rPr>
      </w:pPr>
      <w:r>
        <w:rPr>
          <w:rFonts w:ascii="Times New Roman" w:hAnsi="Times New Roman"/>
        </w:rPr>
        <w:t>ředitel školy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jednatel</w:t>
      </w:r>
    </w:p>
    <w:p w:rsidR="00C96531" w:rsidRDefault="00C96531" w:rsidP="003D59B8">
      <w:pPr>
        <w:tabs>
          <w:tab w:val="left" w:pos="2093"/>
        </w:tabs>
        <w:spacing w:after="120"/>
        <w:ind w:left="2088" w:hanging="2088"/>
        <w:rPr>
          <w:rFonts w:ascii="Times New Roman" w:hAnsi="Times New Roman"/>
        </w:rPr>
      </w:pPr>
    </w:p>
    <w:p w:rsidR="00C96531" w:rsidRDefault="00C96531" w:rsidP="003D59B8">
      <w:pPr>
        <w:tabs>
          <w:tab w:val="left" w:pos="2093"/>
        </w:tabs>
        <w:spacing w:after="120"/>
        <w:ind w:left="2088" w:hanging="2088"/>
        <w:rPr>
          <w:rFonts w:ascii="Times New Roman" w:hAnsi="Times New Roman"/>
        </w:rPr>
      </w:pPr>
    </w:p>
    <w:p w:rsidR="00C96531" w:rsidRDefault="00C96531" w:rsidP="003D59B8">
      <w:pPr>
        <w:spacing w:before="2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w:t>
      </w:r>
    </w:p>
    <w:p w:rsidR="00C96531" w:rsidRDefault="00C96531" w:rsidP="003D59B8">
      <w:pPr>
        <w:spacing w:before="240"/>
        <w:rPr>
          <w:rFonts w:ascii="Times New Roman" w:hAnsi="Times New Roman"/>
        </w:rPr>
      </w:pPr>
      <w:r>
        <w:rPr>
          <w:rFonts w:ascii="Times New Roman" w:hAnsi="Times New Roman"/>
        </w:rPr>
        <w:t>Ve Volyni dn</w:t>
      </w:r>
      <w:r w:rsidRPr="00EC7B9F">
        <w:rPr>
          <w:rFonts w:ascii="Times New Roman" w:hAnsi="Times New Roman"/>
        </w:rPr>
        <w:t>e</w:t>
      </w:r>
      <w:r>
        <w:rPr>
          <w:rFonts w:ascii="Times New Roman" w:hAnsi="Times New Roman"/>
        </w:rPr>
        <w:t xml:space="preserve"> 29.6.2020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 Č. Budějovicích dne 29.6.2020 </w:t>
      </w:r>
    </w:p>
    <w:p w:rsidR="00C96531" w:rsidRDefault="00C96531" w:rsidP="003D59B8">
      <w:pPr>
        <w:spacing w:before="240"/>
        <w:rPr>
          <w:rFonts w:ascii="Times New Roman" w:hAnsi="Times New Roman"/>
        </w:rPr>
      </w:pPr>
      <w:r>
        <w:rPr>
          <w:rFonts w:ascii="Times New Roman" w:hAnsi="Times New Roman"/>
        </w:rPr>
        <w:br w:type="page"/>
      </w:r>
    </w:p>
    <w:p w:rsidR="00C96531" w:rsidRDefault="00C96531" w:rsidP="00200C50">
      <w:pPr>
        <w:keepNext/>
        <w:spacing w:before="240"/>
        <w:rPr>
          <w:rFonts w:ascii="Times New Roman" w:hAnsi="Times New Roman"/>
          <w:sz w:val="28"/>
          <w:szCs w:val="28"/>
          <w:u w:val="single"/>
        </w:rPr>
      </w:pPr>
      <w:r w:rsidRPr="0093696C">
        <w:rPr>
          <w:rFonts w:ascii="Times New Roman" w:hAnsi="Times New Roman"/>
          <w:sz w:val="28"/>
          <w:szCs w:val="28"/>
          <w:u w:val="single"/>
        </w:rPr>
        <w:t xml:space="preserve">Příloha č. </w:t>
      </w:r>
      <w:r>
        <w:rPr>
          <w:rFonts w:ascii="Times New Roman" w:hAnsi="Times New Roman"/>
          <w:sz w:val="28"/>
          <w:szCs w:val="28"/>
          <w:u w:val="single"/>
        </w:rPr>
        <w:t>1</w:t>
      </w:r>
      <w:r w:rsidRPr="0093696C">
        <w:rPr>
          <w:rFonts w:ascii="Times New Roman" w:hAnsi="Times New Roman"/>
          <w:sz w:val="28"/>
          <w:szCs w:val="28"/>
          <w:u w:val="single"/>
        </w:rPr>
        <w:t>:</w:t>
      </w:r>
      <w:r w:rsidRPr="0093696C">
        <w:rPr>
          <w:rFonts w:ascii="Times New Roman" w:hAnsi="Times New Roman"/>
          <w:sz w:val="28"/>
          <w:szCs w:val="28"/>
          <w:u w:val="single"/>
        </w:rPr>
        <w:tab/>
        <w:t>Kontaktní údaje</w:t>
      </w:r>
      <w:r>
        <w:rPr>
          <w:rFonts w:ascii="Times New Roman" w:hAnsi="Times New Roman"/>
          <w:sz w:val="28"/>
          <w:szCs w:val="28"/>
          <w:u w:val="single"/>
        </w:rPr>
        <w:t xml:space="preserve"> pověřených</w:t>
      </w:r>
      <w:r w:rsidRPr="0093696C">
        <w:rPr>
          <w:rFonts w:ascii="Times New Roman" w:hAnsi="Times New Roman"/>
          <w:sz w:val="28"/>
          <w:szCs w:val="28"/>
          <w:u w:val="single"/>
        </w:rPr>
        <w:t xml:space="preserve"> zástupců smluvních stran</w:t>
      </w:r>
    </w:p>
    <w:p w:rsidR="00C96531" w:rsidRDefault="00C96531" w:rsidP="00200C50">
      <w:pPr>
        <w:keepNext/>
        <w:spacing w:before="240"/>
        <w:rPr>
          <w:rFonts w:ascii="Times New Roman" w:hAnsi="Times New Roman"/>
          <w:sz w:val="24"/>
          <w:szCs w:val="24"/>
        </w:rPr>
      </w:pPr>
    </w:p>
    <w:p w:rsidR="00C96531" w:rsidRDefault="00C96531" w:rsidP="00200C50">
      <w:pPr>
        <w:keepNext/>
        <w:spacing w:before="240"/>
        <w:rPr>
          <w:rFonts w:ascii="Times New Roman" w:hAnsi="Times New Roman"/>
          <w:sz w:val="24"/>
          <w:szCs w:val="24"/>
        </w:rPr>
      </w:pPr>
      <w:r>
        <w:rPr>
          <w:rFonts w:ascii="Times New Roman" w:hAnsi="Times New Roman"/>
          <w:sz w:val="24"/>
          <w:szCs w:val="24"/>
        </w:rPr>
        <w:t>Zástupci Objednatele:</w:t>
      </w:r>
    </w:p>
    <w:tbl>
      <w:tblPr>
        <w:tblW w:w="8460" w:type="dxa"/>
        <w:tblCellMar>
          <w:left w:w="70" w:type="dxa"/>
          <w:right w:w="70" w:type="dxa"/>
        </w:tblCellMar>
        <w:tblLook w:val="00A0"/>
      </w:tblPr>
      <w:tblGrid>
        <w:gridCol w:w="3520"/>
        <w:gridCol w:w="3520"/>
        <w:gridCol w:w="1420"/>
      </w:tblGrid>
      <w:tr w:rsidR="00C96531" w:rsidRPr="00147A6E" w:rsidTr="005767DE">
        <w:trPr>
          <w:trHeight w:val="288"/>
        </w:trPr>
        <w:tc>
          <w:tcPr>
            <w:tcW w:w="3520" w:type="dxa"/>
            <w:tcBorders>
              <w:top w:val="single" w:sz="4" w:space="0" w:color="auto"/>
              <w:left w:val="single" w:sz="4" w:space="0" w:color="auto"/>
              <w:bottom w:val="single" w:sz="4" w:space="0" w:color="auto"/>
              <w:right w:val="single" w:sz="4" w:space="0" w:color="auto"/>
            </w:tcBorders>
            <w:noWrap/>
            <w:vAlign w:val="bottom"/>
          </w:tcPr>
          <w:p w:rsidR="00C96531" w:rsidRPr="00E12069" w:rsidRDefault="00C96531" w:rsidP="005767DE">
            <w:pPr>
              <w:spacing w:after="0" w:line="240" w:lineRule="auto"/>
              <w:rPr>
                <w:rFonts w:cs="Calibri"/>
                <w:b/>
                <w:bCs/>
                <w:color w:val="000000"/>
                <w:lang w:eastAsia="cs-CZ"/>
              </w:rPr>
            </w:pPr>
            <w:r w:rsidRPr="00E12069">
              <w:rPr>
                <w:rFonts w:cs="Calibri"/>
                <w:b/>
                <w:bCs/>
                <w:color w:val="000000"/>
                <w:lang w:eastAsia="cs-CZ"/>
              </w:rPr>
              <w:t>jméno a příjmení</w:t>
            </w:r>
          </w:p>
        </w:tc>
        <w:tc>
          <w:tcPr>
            <w:tcW w:w="3520" w:type="dxa"/>
            <w:tcBorders>
              <w:top w:val="single" w:sz="4" w:space="0" w:color="auto"/>
              <w:left w:val="nil"/>
              <w:bottom w:val="single" w:sz="4" w:space="0" w:color="auto"/>
              <w:right w:val="single" w:sz="4" w:space="0" w:color="auto"/>
            </w:tcBorders>
            <w:noWrap/>
            <w:vAlign w:val="bottom"/>
          </w:tcPr>
          <w:p w:rsidR="00C96531" w:rsidRPr="00E12069" w:rsidRDefault="00C96531" w:rsidP="005767DE">
            <w:pPr>
              <w:spacing w:after="0" w:line="240" w:lineRule="auto"/>
              <w:rPr>
                <w:rFonts w:cs="Calibri"/>
                <w:b/>
                <w:bCs/>
                <w:color w:val="000000"/>
                <w:lang w:eastAsia="cs-CZ"/>
              </w:rPr>
            </w:pPr>
            <w:r w:rsidRPr="00E12069">
              <w:rPr>
                <w:rFonts w:cs="Calibri"/>
                <w:b/>
                <w:bCs/>
                <w:color w:val="000000"/>
                <w:lang w:eastAsia="cs-CZ"/>
              </w:rPr>
              <w:t>funkce</w:t>
            </w:r>
          </w:p>
        </w:tc>
        <w:tc>
          <w:tcPr>
            <w:tcW w:w="1420" w:type="dxa"/>
            <w:tcBorders>
              <w:top w:val="single" w:sz="4" w:space="0" w:color="auto"/>
              <w:left w:val="nil"/>
              <w:bottom w:val="single" w:sz="4" w:space="0" w:color="auto"/>
              <w:right w:val="single" w:sz="4" w:space="0" w:color="auto"/>
            </w:tcBorders>
            <w:noWrap/>
            <w:vAlign w:val="bottom"/>
          </w:tcPr>
          <w:p w:rsidR="00C96531" w:rsidRPr="00E12069" w:rsidRDefault="00C96531" w:rsidP="005767DE">
            <w:pPr>
              <w:spacing w:after="0" w:line="240" w:lineRule="auto"/>
              <w:rPr>
                <w:rFonts w:cs="Calibri"/>
                <w:b/>
                <w:bCs/>
                <w:color w:val="000000"/>
                <w:lang w:eastAsia="cs-CZ"/>
              </w:rPr>
            </w:pPr>
            <w:r w:rsidRPr="00E12069">
              <w:rPr>
                <w:rFonts w:cs="Calibri"/>
                <w:b/>
                <w:bCs/>
                <w:color w:val="000000"/>
                <w:lang w:eastAsia="cs-CZ"/>
              </w:rPr>
              <w:t>kontakt</w:t>
            </w:r>
          </w:p>
        </w:tc>
      </w:tr>
      <w:tr w:rsidR="00C96531" w:rsidRPr="00147A6E" w:rsidTr="00D4345E">
        <w:trPr>
          <w:trHeight w:val="288"/>
        </w:trPr>
        <w:tc>
          <w:tcPr>
            <w:tcW w:w="3520" w:type="dxa"/>
            <w:tcBorders>
              <w:top w:val="nil"/>
              <w:left w:val="single" w:sz="4" w:space="0" w:color="auto"/>
              <w:bottom w:val="single" w:sz="4" w:space="0" w:color="auto"/>
              <w:right w:val="single" w:sz="4" w:space="0" w:color="auto"/>
            </w:tcBorders>
            <w:noWrap/>
            <w:vAlign w:val="bottom"/>
          </w:tcPr>
          <w:p w:rsidR="00C96531" w:rsidRPr="00E12069" w:rsidRDefault="00C96531" w:rsidP="005767DE">
            <w:pPr>
              <w:spacing w:after="0" w:line="240" w:lineRule="auto"/>
              <w:rPr>
                <w:rFonts w:cs="Calibri"/>
                <w:color w:val="000000"/>
                <w:lang w:eastAsia="cs-CZ"/>
              </w:rPr>
            </w:pPr>
            <w:r>
              <w:rPr>
                <w:rFonts w:cs="Calibri"/>
                <w:color w:val="000000"/>
                <w:lang w:eastAsia="cs-CZ"/>
              </w:rPr>
              <w:t>RNDr. Jiří Homolka</w:t>
            </w:r>
          </w:p>
        </w:tc>
        <w:tc>
          <w:tcPr>
            <w:tcW w:w="3520" w:type="dxa"/>
            <w:tcBorders>
              <w:top w:val="nil"/>
              <w:left w:val="nil"/>
              <w:bottom w:val="single" w:sz="4" w:space="0" w:color="auto"/>
              <w:right w:val="single" w:sz="4" w:space="0" w:color="auto"/>
            </w:tcBorders>
            <w:noWrap/>
            <w:vAlign w:val="bottom"/>
          </w:tcPr>
          <w:p w:rsidR="00C96531" w:rsidRPr="00E12069" w:rsidRDefault="00C96531" w:rsidP="005767DE">
            <w:pPr>
              <w:spacing w:after="0" w:line="240" w:lineRule="auto"/>
              <w:rPr>
                <w:rFonts w:cs="Calibri"/>
                <w:color w:val="000000"/>
                <w:lang w:eastAsia="cs-CZ"/>
              </w:rPr>
            </w:pPr>
            <w:r>
              <w:rPr>
                <w:rFonts w:cs="Calibri"/>
                <w:color w:val="000000"/>
                <w:lang w:eastAsia="cs-CZ"/>
              </w:rPr>
              <w:t>ředitel školy</w:t>
            </w:r>
          </w:p>
        </w:tc>
        <w:tc>
          <w:tcPr>
            <w:tcW w:w="1420" w:type="dxa"/>
            <w:tcBorders>
              <w:top w:val="nil"/>
              <w:left w:val="nil"/>
              <w:bottom w:val="single" w:sz="4" w:space="0" w:color="auto"/>
              <w:right w:val="single" w:sz="4" w:space="0" w:color="auto"/>
            </w:tcBorders>
            <w:noWrap/>
            <w:vAlign w:val="bottom"/>
          </w:tcPr>
          <w:p w:rsidR="00C96531" w:rsidRPr="00E12069" w:rsidRDefault="00C96531" w:rsidP="00822652">
            <w:pPr>
              <w:spacing w:after="0" w:line="240" w:lineRule="auto"/>
              <w:jc w:val="right"/>
              <w:rPr>
                <w:rFonts w:cs="Calibri"/>
                <w:color w:val="000000"/>
                <w:lang w:eastAsia="cs-CZ"/>
              </w:rPr>
            </w:pPr>
            <w:r>
              <w:rPr>
                <w:rFonts w:cs="Calibri"/>
                <w:color w:val="000000"/>
                <w:lang w:eastAsia="cs-CZ"/>
              </w:rPr>
              <w:t>603 537 979</w:t>
            </w:r>
          </w:p>
        </w:tc>
      </w:tr>
      <w:tr w:rsidR="00C96531" w:rsidRPr="00147A6E" w:rsidTr="00D4345E">
        <w:trPr>
          <w:trHeight w:val="288"/>
        </w:trPr>
        <w:tc>
          <w:tcPr>
            <w:tcW w:w="3520" w:type="dxa"/>
            <w:tcBorders>
              <w:top w:val="nil"/>
              <w:left w:val="single" w:sz="4" w:space="0" w:color="auto"/>
              <w:bottom w:val="single" w:sz="4" w:space="0" w:color="auto"/>
              <w:right w:val="single" w:sz="4" w:space="0" w:color="auto"/>
            </w:tcBorders>
            <w:noWrap/>
            <w:vAlign w:val="bottom"/>
          </w:tcPr>
          <w:p w:rsidR="00C96531" w:rsidRPr="00E12069" w:rsidRDefault="00C96531" w:rsidP="005767DE">
            <w:pPr>
              <w:spacing w:after="0" w:line="240" w:lineRule="auto"/>
              <w:rPr>
                <w:rFonts w:cs="Calibri"/>
                <w:color w:val="000000"/>
                <w:lang w:eastAsia="cs-CZ"/>
              </w:rPr>
            </w:pPr>
            <w:r>
              <w:rPr>
                <w:rFonts w:cs="Calibri"/>
                <w:color w:val="000000"/>
                <w:lang w:eastAsia="cs-CZ"/>
              </w:rPr>
              <w:t>Ing. Petr Červený</w:t>
            </w:r>
          </w:p>
        </w:tc>
        <w:tc>
          <w:tcPr>
            <w:tcW w:w="3520" w:type="dxa"/>
            <w:tcBorders>
              <w:top w:val="nil"/>
              <w:left w:val="nil"/>
              <w:bottom w:val="single" w:sz="4" w:space="0" w:color="auto"/>
              <w:right w:val="single" w:sz="4" w:space="0" w:color="auto"/>
            </w:tcBorders>
            <w:noWrap/>
            <w:vAlign w:val="bottom"/>
          </w:tcPr>
          <w:p w:rsidR="00C96531" w:rsidRPr="00E12069" w:rsidRDefault="00C96531" w:rsidP="005767DE">
            <w:pPr>
              <w:spacing w:after="0" w:line="240" w:lineRule="auto"/>
              <w:rPr>
                <w:rFonts w:cs="Calibri"/>
                <w:color w:val="000000"/>
                <w:lang w:eastAsia="cs-CZ"/>
              </w:rPr>
            </w:pPr>
            <w:r>
              <w:rPr>
                <w:rFonts w:cs="Calibri"/>
                <w:color w:val="000000"/>
                <w:lang w:eastAsia="cs-CZ"/>
              </w:rPr>
              <w:t xml:space="preserve">zástupce ředitele </w:t>
            </w:r>
          </w:p>
        </w:tc>
        <w:tc>
          <w:tcPr>
            <w:tcW w:w="1420" w:type="dxa"/>
            <w:tcBorders>
              <w:top w:val="nil"/>
              <w:left w:val="nil"/>
              <w:bottom w:val="single" w:sz="4" w:space="0" w:color="auto"/>
              <w:right w:val="single" w:sz="4" w:space="0" w:color="auto"/>
            </w:tcBorders>
            <w:noWrap/>
            <w:vAlign w:val="bottom"/>
          </w:tcPr>
          <w:p w:rsidR="00C96531" w:rsidRPr="00E12069" w:rsidRDefault="00C96531" w:rsidP="00822652">
            <w:pPr>
              <w:spacing w:after="0" w:line="240" w:lineRule="auto"/>
              <w:jc w:val="right"/>
              <w:rPr>
                <w:rFonts w:cs="Calibri"/>
                <w:color w:val="000000"/>
                <w:lang w:eastAsia="cs-CZ"/>
              </w:rPr>
            </w:pPr>
            <w:r>
              <w:rPr>
                <w:rFonts w:cs="Calibri"/>
                <w:color w:val="000000"/>
                <w:lang w:eastAsia="cs-CZ"/>
              </w:rPr>
              <w:t>604 251 109</w:t>
            </w:r>
          </w:p>
        </w:tc>
      </w:tr>
      <w:tr w:rsidR="00C96531" w:rsidRPr="00147A6E" w:rsidTr="00D4345E">
        <w:trPr>
          <w:trHeight w:val="288"/>
        </w:trPr>
        <w:tc>
          <w:tcPr>
            <w:tcW w:w="3520" w:type="dxa"/>
            <w:tcBorders>
              <w:top w:val="nil"/>
              <w:left w:val="single" w:sz="4" w:space="0" w:color="auto"/>
              <w:bottom w:val="single" w:sz="4" w:space="0" w:color="auto"/>
              <w:right w:val="single" w:sz="4" w:space="0" w:color="auto"/>
            </w:tcBorders>
            <w:noWrap/>
            <w:vAlign w:val="bottom"/>
          </w:tcPr>
          <w:p w:rsidR="00C96531" w:rsidRPr="00E12069" w:rsidRDefault="00C96531" w:rsidP="005767DE">
            <w:pPr>
              <w:spacing w:after="0" w:line="240" w:lineRule="auto"/>
              <w:rPr>
                <w:rFonts w:cs="Calibri"/>
                <w:color w:val="000000"/>
                <w:lang w:eastAsia="cs-CZ"/>
              </w:rPr>
            </w:pPr>
            <w:r>
              <w:rPr>
                <w:rFonts w:cs="Calibri"/>
                <w:color w:val="000000"/>
                <w:lang w:eastAsia="cs-CZ"/>
              </w:rPr>
              <w:t>Karel Juráň</w:t>
            </w:r>
          </w:p>
        </w:tc>
        <w:tc>
          <w:tcPr>
            <w:tcW w:w="3520" w:type="dxa"/>
            <w:tcBorders>
              <w:top w:val="nil"/>
              <w:left w:val="nil"/>
              <w:bottom w:val="single" w:sz="4" w:space="0" w:color="auto"/>
              <w:right w:val="single" w:sz="4" w:space="0" w:color="auto"/>
            </w:tcBorders>
            <w:noWrap/>
            <w:vAlign w:val="bottom"/>
          </w:tcPr>
          <w:p w:rsidR="00C96531" w:rsidRPr="00E12069" w:rsidRDefault="00C96531" w:rsidP="005767DE">
            <w:pPr>
              <w:spacing w:after="0" w:line="240" w:lineRule="auto"/>
              <w:rPr>
                <w:rFonts w:cs="Calibri"/>
                <w:color w:val="000000"/>
                <w:lang w:eastAsia="cs-CZ"/>
              </w:rPr>
            </w:pPr>
            <w:r>
              <w:rPr>
                <w:rFonts w:cs="Calibri"/>
                <w:color w:val="000000"/>
                <w:lang w:eastAsia="cs-CZ"/>
              </w:rPr>
              <w:t>správce budov</w:t>
            </w:r>
          </w:p>
        </w:tc>
        <w:tc>
          <w:tcPr>
            <w:tcW w:w="1420" w:type="dxa"/>
            <w:tcBorders>
              <w:top w:val="nil"/>
              <w:left w:val="nil"/>
              <w:bottom w:val="single" w:sz="4" w:space="0" w:color="auto"/>
              <w:right w:val="single" w:sz="4" w:space="0" w:color="auto"/>
            </w:tcBorders>
            <w:noWrap/>
            <w:vAlign w:val="bottom"/>
          </w:tcPr>
          <w:p w:rsidR="00C96531" w:rsidRPr="00E12069" w:rsidRDefault="00C96531" w:rsidP="00822652">
            <w:pPr>
              <w:spacing w:after="0" w:line="240" w:lineRule="auto"/>
              <w:jc w:val="right"/>
              <w:rPr>
                <w:rFonts w:cs="Calibri"/>
                <w:color w:val="000000"/>
                <w:lang w:eastAsia="cs-CZ"/>
              </w:rPr>
            </w:pPr>
            <w:r>
              <w:rPr>
                <w:rFonts w:cs="Calibri"/>
                <w:color w:val="000000"/>
                <w:lang w:eastAsia="cs-CZ"/>
              </w:rPr>
              <w:t>602 161 327</w:t>
            </w:r>
          </w:p>
        </w:tc>
      </w:tr>
      <w:tr w:rsidR="00C96531" w:rsidRPr="00147A6E" w:rsidTr="005767DE">
        <w:trPr>
          <w:trHeight w:val="288"/>
        </w:trPr>
        <w:tc>
          <w:tcPr>
            <w:tcW w:w="3520" w:type="dxa"/>
            <w:tcBorders>
              <w:top w:val="nil"/>
              <w:left w:val="single" w:sz="4" w:space="0" w:color="auto"/>
              <w:bottom w:val="single" w:sz="4" w:space="0" w:color="auto"/>
              <w:right w:val="single" w:sz="4" w:space="0" w:color="auto"/>
            </w:tcBorders>
            <w:noWrap/>
            <w:vAlign w:val="bottom"/>
          </w:tcPr>
          <w:p w:rsidR="00C96531" w:rsidRPr="00E12069" w:rsidRDefault="00C96531" w:rsidP="005767DE">
            <w:pPr>
              <w:spacing w:after="0" w:line="240" w:lineRule="auto"/>
              <w:rPr>
                <w:rFonts w:cs="Calibri"/>
                <w:color w:val="000000"/>
                <w:lang w:eastAsia="cs-CZ"/>
              </w:rPr>
            </w:pPr>
            <w:r w:rsidRPr="00E12069">
              <w:rPr>
                <w:rFonts w:cs="Calibri"/>
                <w:color w:val="000000"/>
                <w:lang w:eastAsia="cs-CZ"/>
              </w:rPr>
              <w:t> </w:t>
            </w:r>
          </w:p>
        </w:tc>
        <w:tc>
          <w:tcPr>
            <w:tcW w:w="3520" w:type="dxa"/>
            <w:tcBorders>
              <w:top w:val="nil"/>
              <w:left w:val="nil"/>
              <w:bottom w:val="single" w:sz="4" w:space="0" w:color="auto"/>
              <w:right w:val="single" w:sz="4" w:space="0" w:color="auto"/>
            </w:tcBorders>
            <w:noWrap/>
            <w:vAlign w:val="bottom"/>
          </w:tcPr>
          <w:p w:rsidR="00C96531" w:rsidRPr="00E12069" w:rsidRDefault="00C96531" w:rsidP="005767DE">
            <w:pPr>
              <w:spacing w:after="0" w:line="240" w:lineRule="auto"/>
              <w:rPr>
                <w:rFonts w:cs="Calibri"/>
                <w:color w:val="000000"/>
                <w:lang w:eastAsia="cs-CZ"/>
              </w:rPr>
            </w:pPr>
            <w:r w:rsidRPr="00E12069">
              <w:rPr>
                <w:rFonts w:cs="Calibri"/>
                <w:color w:val="000000"/>
                <w:lang w:eastAsia="cs-CZ"/>
              </w:rPr>
              <w:t> </w:t>
            </w:r>
          </w:p>
        </w:tc>
        <w:tc>
          <w:tcPr>
            <w:tcW w:w="1420" w:type="dxa"/>
            <w:tcBorders>
              <w:top w:val="nil"/>
              <w:left w:val="nil"/>
              <w:bottom w:val="single" w:sz="4" w:space="0" w:color="auto"/>
              <w:right w:val="single" w:sz="4" w:space="0" w:color="auto"/>
            </w:tcBorders>
            <w:noWrap/>
            <w:vAlign w:val="bottom"/>
          </w:tcPr>
          <w:p w:rsidR="00C96531" w:rsidRPr="00E12069" w:rsidRDefault="00C96531" w:rsidP="005767DE">
            <w:pPr>
              <w:spacing w:after="0" w:line="240" w:lineRule="auto"/>
              <w:rPr>
                <w:rFonts w:cs="Calibri"/>
                <w:color w:val="000000"/>
                <w:lang w:eastAsia="cs-CZ"/>
              </w:rPr>
            </w:pPr>
            <w:r w:rsidRPr="00E12069">
              <w:rPr>
                <w:rFonts w:cs="Calibri"/>
                <w:color w:val="000000"/>
                <w:lang w:eastAsia="cs-CZ"/>
              </w:rPr>
              <w:t> </w:t>
            </w:r>
          </w:p>
        </w:tc>
      </w:tr>
    </w:tbl>
    <w:p w:rsidR="00C96531" w:rsidRDefault="00C96531" w:rsidP="00200C50">
      <w:pPr>
        <w:keepNext/>
        <w:spacing w:before="240"/>
        <w:rPr>
          <w:rFonts w:ascii="Times New Roman" w:hAnsi="Times New Roman"/>
          <w:sz w:val="24"/>
          <w:szCs w:val="24"/>
        </w:rPr>
      </w:pPr>
    </w:p>
    <w:p w:rsidR="00C96531" w:rsidRDefault="00C96531" w:rsidP="00200C50">
      <w:pPr>
        <w:keepNext/>
        <w:spacing w:before="240"/>
        <w:rPr>
          <w:rFonts w:ascii="Times New Roman" w:hAnsi="Times New Roman"/>
          <w:sz w:val="24"/>
          <w:szCs w:val="24"/>
        </w:rPr>
      </w:pPr>
      <w:r>
        <w:rPr>
          <w:rFonts w:ascii="Times New Roman" w:hAnsi="Times New Roman"/>
          <w:sz w:val="24"/>
          <w:szCs w:val="24"/>
        </w:rPr>
        <w:t>Zástupci Zhotovitele:</w:t>
      </w:r>
    </w:p>
    <w:tbl>
      <w:tblPr>
        <w:tblW w:w="8460" w:type="dxa"/>
        <w:tblCellMar>
          <w:left w:w="70" w:type="dxa"/>
          <w:right w:w="70" w:type="dxa"/>
        </w:tblCellMar>
        <w:tblLook w:val="00A0"/>
      </w:tblPr>
      <w:tblGrid>
        <w:gridCol w:w="3520"/>
        <w:gridCol w:w="3520"/>
        <w:gridCol w:w="1420"/>
      </w:tblGrid>
      <w:tr w:rsidR="00C96531" w:rsidRPr="00147A6E" w:rsidTr="005767DE">
        <w:trPr>
          <w:trHeight w:val="288"/>
        </w:trPr>
        <w:tc>
          <w:tcPr>
            <w:tcW w:w="3520" w:type="dxa"/>
            <w:tcBorders>
              <w:top w:val="single" w:sz="4" w:space="0" w:color="auto"/>
              <w:left w:val="single" w:sz="4" w:space="0" w:color="auto"/>
              <w:bottom w:val="single" w:sz="4" w:space="0" w:color="auto"/>
              <w:right w:val="single" w:sz="4" w:space="0" w:color="auto"/>
            </w:tcBorders>
            <w:noWrap/>
            <w:vAlign w:val="bottom"/>
          </w:tcPr>
          <w:p w:rsidR="00C96531" w:rsidRPr="00D11657" w:rsidRDefault="00C96531" w:rsidP="005767DE">
            <w:pPr>
              <w:spacing w:after="0" w:line="240" w:lineRule="auto"/>
              <w:rPr>
                <w:rFonts w:cs="Calibri"/>
                <w:b/>
                <w:bCs/>
                <w:color w:val="000000"/>
                <w:lang w:eastAsia="cs-CZ"/>
              </w:rPr>
            </w:pPr>
            <w:r w:rsidRPr="00D11657">
              <w:rPr>
                <w:rFonts w:cs="Calibri"/>
                <w:b/>
                <w:bCs/>
                <w:color w:val="000000"/>
                <w:lang w:eastAsia="cs-CZ"/>
              </w:rPr>
              <w:t>jméno a příjmení</w:t>
            </w:r>
          </w:p>
        </w:tc>
        <w:tc>
          <w:tcPr>
            <w:tcW w:w="3520" w:type="dxa"/>
            <w:tcBorders>
              <w:top w:val="single" w:sz="4" w:space="0" w:color="auto"/>
              <w:left w:val="nil"/>
              <w:bottom w:val="single" w:sz="4" w:space="0" w:color="auto"/>
              <w:right w:val="single" w:sz="4" w:space="0" w:color="auto"/>
            </w:tcBorders>
            <w:noWrap/>
            <w:vAlign w:val="bottom"/>
          </w:tcPr>
          <w:p w:rsidR="00C96531" w:rsidRPr="00D11657" w:rsidRDefault="00C96531" w:rsidP="005767DE">
            <w:pPr>
              <w:spacing w:after="0" w:line="240" w:lineRule="auto"/>
              <w:rPr>
                <w:rFonts w:cs="Calibri"/>
                <w:b/>
                <w:bCs/>
                <w:color w:val="000000"/>
                <w:lang w:eastAsia="cs-CZ"/>
              </w:rPr>
            </w:pPr>
            <w:r w:rsidRPr="00D11657">
              <w:rPr>
                <w:rFonts w:cs="Calibri"/>
                <w:b/>
                <w:bCs/>
                <w:color w:val="000000"/>
                <w:lang w:eastAsia="cs-CZ"/>
              </w:rPr>
              <w:t>funkce</w:t>
            </w:r>
          </w:p>
        </w:tc>
        <w:tc>
          <w:tcPr>
            <w:tcW w:w="1420" w:type="dxa"/>
            <w:tcBorders>
              <w:top w:val="single" w:sz="4" w:space="0" w:color="auto"/>
              <w:left w:val="nil"/>
              <w:bottom w:val="single" w:sz="4" w:space="0" w:color="auto"/>
              <w:right w:val="single" w:sz="4" w:space="0" w:color="auto"/>
            </w:tcBorders>
            <w:noWrap/>
            <w:vAlign w:val="bottom"/>
          </w:tcPr>
          <w:p w:rsidR="00C96531" w:rsidRPr="00D11657" w:rsidRDefault="00C96531" w:rsidP="005767DE">
            <w:pPr>
              <w:spacing w:after="0" w:line="240" w:lineRule="auto"/>
              <w:rPr>
                <w:rFonts w:cs="Calibri"/>
                <w:b/>
                <w:bCs/>
                <w:color w:val="000000"/>
                <w:lang w:eastAsia="cs-CZ"/>
              </w:rPr>
            </w:pPr>
            <w:r w:rsidRPr="00D11657">
              <w:rPr>
                <w:rFonts w:cs="Calibri"/>
                <w:b/>
                <w:bCs/>
                <w:color w:val="000000"/>
                <w:lang w:eastAsia="cs-CZ"/>
              </w:rPr>
              <w:t>kontakt</w:t>
            </w:r>
          </w:p>
        </w:tc>
      </w:tr>
      <w:tr w:rsidR="00C96531" w:rsidRPr="00147A6E" w:rsidTr="005767DE">
        <w:trPr>
          <w:trHeight w:val="288"/>
        </w:trPr>
        <w:tc>
          <w:tcPr>
            <w:tcW w:w="3520" w:type="dxa"/>
            <w:tcBorders>
              <w:top w:val="nil"/>
              <w:left w:val="single" w:sz="4" w:space="0" w:color="auto"/>
              <w:bottom w:val="single" w:sz="4" w:space="0" w:color="auto"/>
              <w:right w:val="single" w:sz="4" w:space="0" w:color="auto"/>
            </w:tcBorders>
            <w:noWrap/>
            <w:vAlign w:val="bottom"/>
          </w:tcPr>
          <w:p w:rsidR="00C96531" w:rsidRPr="00D11657" w:rsidRDefault="00C96531" w:rsidP="005767DE">
            <w:pPr>
              <w:spacing w:after="0" w:line="240" w:lineRule="auto"/>
              <w:rPr>
                <w:rFonts w:cs="Calibri"/>
                <w:color w:val="000000"/>
                <w:lang w:eastAsia="cs-CZ"/>
              </w:rPr>
            </w:pPr>
            <w:r>
              <w:rPr>
                <w:rFonts w:cs="Calibri"/>
                <w:color w:val="000000"/>
                <w:lang w:eastAsia="cs-CZ"/>
              </w:rPr>
              <w:t>Luboš Novotný</w:t>
            </w:r>
          </w:p>
        </w:tc>
        <w:tc>
          <w:tcPr>
            <w:tcW w:w="3520" w:type="dxa"/>
            <w:tcBorders>
              <w:top w:val="nil"/>
              <w:left w:val="nil"/>
              <w:bottom w:val="single" w:sz="4" w:space="0" w:color="auto"/>
              <w:right w:val="single" w:sz="4" w:space="0" w:color="auto"/>
            </w:tcBorders>
            <w:noWrap/>
            <w:vAlign w:val="bottom"/>
          </w:tcPr>
          <w:p w:rsidR="00C96531" w:rsidRPr="00D11657" w:rsidRDefault="00C96531" w:rsidP="005767DE">
            <w:pPr>
              <w:spacing w:after="0" w:line="240" w:lineRule="auto"/>
              <w:rPr>
                <w:rFonts w:cs="Calibri"/>
                <w:color w:val="000000"/>
                <w:lang w:eastAsia="cs-CZ"/>
              </w:rPr>
            </w:pPr>
            <w:r w:rsidRPr="00D11657">
              <w:rPr>
                <w:rFonts w:cs="Calibri"/>
                <w:color w:val="000000"/>
                <w:lang w:eastAsia="cs-CZ"/>
              </w:rPr>
              <w:t xml:space="preserve">servisní </w:t>
            </w:r>
            <w:r>
              <w:rPr>
                <w:rFonts w:cs="Calibri"/>
                <w:color w:val="000000"/>
                <w:lang w:eastAsia="cs-CZ"/>
              </w:rPr>
              <w:t xml:space="preserve">technik, </w:t>
            </w:r>
            <w:r w:rsidRPr="00D11657">
              <w:rPr>
                <w:rFonts w:cs="Calibri"/>
                <w:color w:val="000000"/>
                <w:lang w:eastAsia="cs-CZ"/>
              </w:rPr>
              <w:t>koordinátor</w:t>
            </w:r>
          </w:p>
        </w:tc>
        <w:tc>
          <w:tcPr>
            <w:tcW w:w="1420" w:type="dxa"/>
            <w:tcBorders>
              <w:top w:val="nil"/>
              <w:left w:val="nil"/>
              <w:bottom w:val="single" w:sz="4" w:space="0" w:color="auto"/>
              <w:right w:val="single" w:sz="4" w:space="0" w:color="auto"/>
            </w:tcBorders>
            <w:noWrap/>
            <w:vAlign w:val="bottom"/>
          </w:tcPr>
          <w:p w:rsidR="00C96531" w:rsidRPr="00D11657" w:rsidRDefault="00C96531" w:rsidP="005767DE">
            <w:pPr>
              <w:spacing w:after="0" w:line="240" w:lineRule="auto"/>
              <w:jc w:val="right"/>
              <w:rPr>
                <w:rFonts w:cs="Calibri"/>
                <w:color w:val="000000"/>
                <w:lang w:eastAsia="cs-CZ"/>
              </w:rPr>
            </w:pPr>
            <w:r w:rsidRPr="00CF6286">
              <w:rPr>
                <w:rFonts w:cs="Calibri"/>
                <w:color w:val="000000"/>
                <w:lang w:eastAsia="cs-CZ"/>
              </w:rPr>
              <w:t>7</w:t>
            </w:r>
            <w:r>
              <w:rPr>
                <w:rFonts w:cs="Calibri"/>
                <w:color w:val="000000"/>
                <w:lang w:eastAsia="cs-CZ"/>
              </w:rPr>
              <w:t>73 966 632</w:t>
            </w:r>
          </w:p>
        </w:tc>
      </w:tr>
      <w:tr w:rsidR="00C96531" w:rsidRPr="00147A6E" w:rsidTr="005767DE">
        <w:trPr>
          <w:trHeight w:val="288"/>
        </w:trPr>
        <w:tc>
          <w:tcPr>
            <w:tcW w:w="3520" w:type="dxa"/>
            <w:tcBorders>
              <w:top w:val="nil"/>
              <w:left w:val="single" w:sz="4" w:space="0" w:color="auto"/>
              <w:bottom w:val="single" w:sz="4" w:space="0" w:color="auto"/>
              <w:right w:val="single" w:sz="4" w:space="0" w:color="auto"/>
            </w:tcBorders>
            <w:noWrap/>
            <w:vAlign w:val="bottom"/>
          </w:tcPr>
          <w:p w:rsidR="00C96531" w:rsidRPr="00D11657" w:rsidRDefault="00C96531" w:rsidP="005767DE">
            <w:pPr>
              <w:spacing w:after="0" w:line="240" w:lineRule="auto"/>
              <w:rPr>
                <w:rFonts w:cs="Calibri"/>
                <w:color w:val="000000"/>
                <w:lang w:eastAsia="cs-CZ"/>
              </w:rPr>
            </w:pPr>
            <w:r w:rsidRPr="00D11657">
              <w:rPr>
                <w:rFonts w:cs="Calibri"/>
                <w:color w:val="000000"/>
                <w:lang w:eastAsia="cs-CZ"/>
              </w:rPr>
              <w:t>Josef Janda</w:t>
            </w:r>
          </w:p>
        </w:tc>
        <w:tc>
          <w:tcPr>
            <w:tcW w:w="3520" w:type="dxa"/>
            <w:tcBorders>
              <w:top w:val="nil"/>
              <w:left w:val="nil"/>
              <w:bottom w:val="single" w:sz="4" w:space="0" w:color="auto"/>
              <w:right w:val="single" w:sz="4" w:space="0" w:color="auto"/>
            </w:tcBorders>
            <w:noWrap/>
            <w:vAlign w:val="bottom"/>
          </w:tcPr>
          <w:p w:rsidR="00C96531" w:rsidRPr="00D11657" w:rsidRDefault="00C96531" w:rsidP="005767DE">
            <w:pPr>
              <w:spacing w:after="0" w:line="240" w:lineRule="auto"/>
              <w:rPr>
                <w:rFonts w:cs="Calibri"/>
                <w:color w:val="000000"/>
                <w:lang w:eastAsia="cs-CZ"/>
              </w:rPr>
            </w:pPr>
            <w:r>
              <w:rPr>
                <w:rFonts w:cs="Calibri"/>
                <w:color w:val="000000"/>
                <w:lang w:eastAsia="cs-CZ"/>
              </w:rPr>
              <w:t xml:space="preserve">servisní </w:t>
            </w:r>
            <w:r w:rsidRPr="00D11657">
              <w:rPr>
                <w:rFonts w:cs="Calibri"/>
                <w:color w:val="000000"/>
                <w:lang w:eastAsia="cs-CZ"/>
              </w:rPr>
              <w:t>technik</w:t>
            </w:r>
          </w:p>
        </w:tc>
        <w:tc>
          <w:tcPr>
            <w:tcW w:w="1420" w:type="dxa"/>
            <w:tcBorders>
              <w:top w:val="nil"/>
              <w:left w:val="nil"/>
              <w:bottom w:val="single" w:sz="4" w:space="0" w:color="auto"/>
              <w:right w:val="single" w:sz="4" w:space="0" w:color="auto"/>
            </w:tcBorders>
            <w:noWrap/>
            <w:vAlign w:val="bottom"/>
          </w:tcPr>
          <w:p w:rsidR="00C96531" w:rsidRPr="00D11657" w:rsidRDefault="00C96531" w:rsidP="005767DE">
            <w:pPr>
              <w:spacing w:after="0" w:line="240" w:lineRule="auto"/>
              <w:jc w:val="right"/>
              <w:rPr>
                <w:rFonts w:cs="Calibri"/>
                <w:color w:val="000000"/>
                <w:lang w:eastAsia="cs-CZ"/>
              </w:rPr>
            </w:pPr>
            <w:r w:rsidRPr="00D11657">
              <w:rPr>
                <w:rFonts w:cs="Calibri"/>
                <w:color w:val="000000"/>
                <w:lang w:eastAsia="cs-CZ"/>
              </w:rPr>
              <w:t>724 250 054</w:t>
            </w:r>
          </w:p>
        </w:tc>
      </w:tr>
      <w:tr w:rsidR="00C96531" w:rsidRPr="00147A6E" w:rsidTr="005767DE">
        <w:trPr>
          <w:trHeight w:val="288"/>
        </w:trPr>
        <w:tc>
          <w:tcPr>
            <w:tcW w:w="3520" w:type="dxa"/>
            <w:tcBorders>
              <w:top w:val="nil"/>
              <w:left w:val="single" w:sz="4" w:space="0" w:color="auto"/>
              <w:bottom w:val="single" w:sz="4" w:space="0" w:color="auto"/>
              <w:right w:val="single" w:sz="4" w:space="0" w:color="auto"/>
            </w:tcBorders>
            <w:noWrap/>
            <w:vAlign w:val="bottom"/>
          </w:tcPr>
          <w:p w:rsidR="00C96531" w:rsidRPr="00D11657" w:rsidRDefault="00C96531" w:rsidP="005767DE">
            <w:pPr>
              <w:spacing w:after="0" w:line="240" w:lineRule="auto"/>
              <w:rPr>
                <w:rFonts w:cs="Calibri"/>
                <w:color w:val="000000"/>
                <w:lang w:eastAsia="cs-CZ"/>
              </w:rPr>
            </w:pPr>
            <w:r w:rsidRPr="00D11657">
              <w:rPr>
                <w:rFonts w:cs="Calibri"/>
                <w:color w:val="000000"/>
                <w:lang w:eastAsia="cs-CZ"/>
              </w:rPr>
              <w:t>Vladimír Vaněk</w:t>
            </w:r>
          </w:p>
        </w:tc>
        <w:tc>
          <w:tcPr>
            <w:tcW w:w="3520" w:type="dxa"/>
            <w:tcBorders>
              <w:top w:val="nil"/>
              <w:left w:val="nil"/>
              <w:bottom w:val="single" w:sz="4" w:space="0" w:color="auto"/>
              <w:right w:val="single" w:sz="4" w:space="0" w:color="auto"/>
            </w:tcBorders>
            <w:noWrap/>
            <w:vAlign w:val="bottom"/>
          </w:tcPr>
          <w:p w:rsidR="00C96531" w:rsidRPr="00D11657" w:rsidRDefault="00C96531" w:rsidP="005767DE">
            <w:pPr>
              <w:spacing w:after="0" w:line="240" w:lineRule="auto"/>
              <w:rPr>
                <w:rFonts w:cs="Calibri"/>
                <w:color w:val="000000"/>
                <w:lang w:eastAsia="cs-CZ"/>
              </w:rPr>
            </w:pPr>
            <w:r>
              <w:rPr>
                <w:rFonts w:cs="Calibri"/>
                <w:color w:val="000000"/>
                <w:lang w:eastAsia="cs-CZ"/>
              </w:rPr>
              <w:t xml:space="preserve">obchodní </w:t>
            </w:r>
            <w:r w:rsidRPr="00D11657">
              <w:rPr>
                <w:rFonts w:cs="Calibri"/>
                <w:color w:val="000000"/>
                <w:lang w:eastAsia="cs-CZ"/>
              </w:rPr>
              <w:t>ředitel</w:t>
            </w:r>
          </w:p>
        </w:tc>
        <w:tc>
          <w:tcPr>
            <w:tcW w:w="1420" w:type="dxa"/>
            <w:tcBorders>
              <w:top w:val="nil"/>
              <w:left w:val="nil"/>
              <w:bottom w:val="single" w:sz="4" w:space="0" w:color="auto"/>
              <w:right w:val="single" w:sz="4" w:space="0" w:color="auto"/>
            </w:tcBorders>
            <w:noWrap/>
            <w:vAlign w:val="bottom"/>
          </w:tcPr>
          <w:p w:rsidR="00C96531" w:rsidRPr="00D11657" w:rsidRDefault="00C96531" w:rsidP="005767DE">
            <w:pPr>
              <w:spacing w:after="0" w:line="240" w:lineRule="auto"/>
              <w:jc w:val="right"/>
              <w:rPr>
                <w:rFonts w:cs="Calibri"/>
                <w:color w:val="000000"/>
                <w:lang w:eastAsia="cs-CZ"/>
              </w:rPr>
            </w:pPr>
            <w:r w:rsidRPr="00D11657">
              <w:rPr>
                <w:rFonts w:cs="Calibri"/>
                <w:color w:val="000000"/>
                <w:lang w:eastAsia="cs-CZ"/>
              </w:rPr>
              <w:t>602 266 928</w:t>
            </w:r>
          </w:p>
        </w:tc>
      </w:tr>
      <w:tr w:rsidR="00C96531" w:rsidRPr="00147A6E" w:rsidTr="005767DE">
        <w:trPr>
          <w:trHeight w:val="288"/>
        </w:trPr>
        <w:tc>
          <w:tcPr>
            <w:tcW w:w="3520" w:type="dxa"/>
            <w:tcBorders>
              <w:top w:val="nil"/>
              <w:left w:val="single" w:sz="4" w:space="0" w:color="auto"/>
              <w:bottom w:val="single" w:sz="4" w:space="0" w:color="auto"/>
              <w:right w:val="single" w:sz="4" w:space="0" w:color="auto"/>
            </w:tcBorders>
            <w:noWrap/>
            <w:vAlign w:val="bottom"/>
          </w:tcPr>
          <w:p w:rsidR="00C96531" w:rsidRPr="00D11657" w:rsidRDefault="00C96531" w:rsidP="005767DE">
            <w:pPr>
              <w:spacing w:after="0" w:line="240" w:lineRule="auto"/>
              <w:rPr>
                <w:rFonts w:cs="Calibri"/>
                <w:color w:val="000000"/>
                <w:lang w:eastAsia="cs-CZ"/>
              </w:rPr>
            </w:pPr>
            <w:r w:rsidRPr="00D11657">
              <w:rPr>
                <w:rFonts w:cs="Calibri"/>
                <w:color w:val="000000"/>
                <w:lang w:eastAsia="cs-CZ"/>
              </w:rPr>
              <w:t> </w:t>
            </w:r>
          </w:p>
        </w:tc>
        <w:tc>
          <w:tcPr>
            <w:tcW w:w="3520" w:type="dxa"/>
            <w:tcBorders>
              <w:top w:val="nil"/>
              <w:left w:val="nil"/>
              <w:bottom w:val="single" w:sz="4" w:space="0" w:color="auto"/>
              <w:right w:val="single" w:sz="4" w:space="0" w:color="auto"/>
            </w:tcBorders>
            <w:noWrap/>
            <w:vAlign w:val="bottom"/>
          </w:tcPr>
          <w:p w:rsidR="00C96531" w:rsidRPr="00D11657" w:rsidRDefault="00C96531" w:rsidP="005767DE">
            <w:pPr>
              <w:spacing w:after="0" w:line="240" w:lineRule="auto"/>
              <w:rPr>
                <w:rFonts w:cs="Calibri"/>
                <w:color w:val="000000"/>
                <w:lang w:eastAsia="cs-CZ"/>
              </w:rPr>
            </w:pPr>
            <w:r w:rsidRPr="00D11657">
              <w:rPr>
                <w:rFonts w:cs="Calibri"/>
                <w:color w:val="000000"/>
                <w:lang w:eastAsia="cs-CZ"/>
              </w:rPr>
              <w:t> </w:t>
            </w:r>
          </w:p>
        </w:tc>
        <w:tc>
          <w:tcPr>
            <w:tcW w:w="1420" w:type="dxa"/>
            <w:tcBorders>
              <w:top w:val="nil"/>
              <w:left w:val="nil"/>
              <w:bottom w:val="single" w:sz="4" w:space="0" w:color="auto"/>
              <w:right w:val="single" w:sz="4" w:space="0" w:color="auto"/>
            </w:tcBorders>
            <w:noWrap/>
            <w:vAlign w:val="bottom"/>
          </w:tcPr>
          <w:p w:rsidR="00C96531" w:rsidRPr="00D11657" w:rsidRDefault="00C96531" w:rsidP="005767DE">
            <w:pPr>
              <w:spacing w:after="0" w:line="240" w:lineRule="auto"/>
              <w:rPr>
                <w:rFonts w:cs="Calibri"/>
                <w:color w:val="000000"/>
                <w:lang w:eastAsia="cs-CZ"/>
              </w:rPr>
            </w:pPr>
            <w:r w:rsidRPr="00D11657">
              <w:rPr>
                <w:rFonts w:cs="Calibri"/>
                <w:color w:val="000000"/>
                <w:lang w:eastAsia="cs-CZ"/>
              </w:rPr>
              <w:t> </w:t>
            </w:r>
          </w:p>
        </w:tc>
      </w:tr>
    </w:tbl>
    <w:p w:rsidR="00C96531" w:rsidRDefault="00C96531" w:rsidP="00200C50">
      <w:pPr>
        <w:keepNext/>
        <w:spacing w:before="240"/>
        <w:rPr>
          <w:rFonts w:ascii="Times New Roman" w:hAnsi="Times New Roman"/>
          <w:sz w:val="24"/>
          <w:szCs w:val="24"/>
        </w:rPr>
      </w:pPr>
      <w:r>
        <w:rPr>
          <w:rFonts w:ascii="Times New Roman" w:hAnsi="Times New Roman"/>
          <w:sz w:val="24"/>
          <w:szCs w:val="24"/>
        </w:rPr>
        <w:br w:type="page"/>
      </w:r>
    </w:p>
    <w:p w:rsidR="00C96531" w:rsidRPr="0093696C" w:rsidRDefault="00C96531" w:rsidP="0093696C">
      <w:pPr>
        <w:keepNext/>
        <w:spacing w:before="240"/>
        <w:rPr>
          <w:rFonts w:ascii="Times New Roman" w:hAnsi="Times New Roman"/>
          <w:sz w:val="28"/>
          <w:szCs w:val="28"/>
          <w:u w:val="single"/>
        </w:rPr>
      </w:pPr>
      <w:r w:rsidRPr="0093696C">
        <w:rPr>
          <w:rFonts w:ascii="Times New Roman" w:hAnsi="Times New Roman"/>
          <w:sz w:val="28"/>
          <w:szCs w:val="28"/>
          <w:u w:val="single"/>
        </w:rPr>
        <w:t xml:space="preserve">Příloha č. </w:t>
      </w:r>
      <w:r>
        <w:rPr>
          <w:rFonts w:ascii="Times New Roman" w:hAnsi="Times New Roman"/>
          <w:sz w:val="28"/>
          <w:szCs w:val="28"/>
          <w:u w:val="single"/>
        </w:rPr>
        <w:t>2</w:t>
      </w:r>
      <w:r w:rsidRPr="0093696C">
        <w:rPr>
          <w:rFonts w:ascii="Times New Roman" w:hAnsi="Times New Roman"/>
          <w:sz w:val="28"/>
          <w:szCs w:val="28"/>
          <w:u w:val="single"/>
        </w:rPr>
        <w:t>:</w:t>
      </w:r>
      <w:r w:rsidRPr="0093696C">
        <w:rPr>
          <w:rFonts w:ascii="Times New Roman" w:hAnsi="Times New Roman"/>
          <w:sz w:val="28"/>
          <w:szCs w:val="28"/>
          <w:u w:val="single"/>
        </w:rPr>
        <w:tab/>
        <w:t>Rozsah servisovaného sytému Měření a regulace</w:t>
      </w:r>
    </w:p>
    <w:p w:rsidR="00C96531" w:rsidRDefault="00C96531" w:rsidP="0037448C">
      <w:pPr>
        <w:rPr>
          <w:rFonts w:ascii="Times New Roman" w:hAnsi="Times New Roman"/>
        </w:rPr>
      </w:pPr>
    </w:p>
    <w:p w:rsidR="00C96531" w:rsidRDefault="00C96531" w:rsidP="0040589C">
      <w:pPr>
        <w:pStyle w:val="Heading2"/>
        <w:spacing w:before="0"/>
        <w:jc w:val="both"/>
        <w:rPr>
          <w:rFonts w:ascii="Times New Roman" w:hAnsi="Times New Roman"/>
          <w:b/>
          <w:bCs/>
          <w:color w:val="auto"/>
          <w:sz w:val="22"/>
          <w:szCs w:val="22"/>
          <w:u w:val="single"/>
        </w:rPr>
      </w:pPr>
      <w:hyperlink r:id="rId8" w:tooltip="Otevřít lázně Aurora" w:history="1">
        <w:r>
          <w:rPr>
            <w:rFonts w:ascii="Times New Roman" w:hAnsi="Times New Roman"/>
            <w:b/>
            <w:bCs/>
            <w:color w:val="auto"/>
            <w:sz w:val="22"/>
            <w:szCs w:val="22"/>
            <w:u w:val="single"/>
          </w:rPr>
          <w:t>Objekty:</w:t>
        </w:r>
      </w:hyperlink>
    </w:p>
    <w:p w:rsidR="00C96531" w:rsidRPr="0040589C" w:rsidRDefault="00C96531" w:rsidP="0040589C"/>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37"/>
        <w:gridCol w:w="1410"/>
      </w:tblGrid>
      <w:tr w:rsidR="00C96531" w:rsidRPr="00147A6E" w:rsidTr="0040589C">
        <w:tc>
          <w:tcPr>
            <w:tcW w:w="7537" w:type="dxa"/>
          </w:tcPr>
          <w:p w:rsidR="00C96531" w:rsidRPr="00147A6E" w:rsidRDefault="00C96531" w:rsidP="000A0336">
            <w:pPr>
              <w:pStyle w:val="Header"/>
              <w:jc w:val="both"/>
              <w:rPr>
                <w:rFonts w:cs="Arial"/>
                <w:b/>
                <w:sz w:val="24"/>
                <w:szCs w:val="24"/>
              </w:rPr>
            </w:pPr>
            <w:r w:rsidRPr="00147A6E">
              <w:rPr>
                <w:rFonts w:cs="Arial"/>
                <w:b/>
                <w:sz w:val="24"/>
                <w:szCs w:val="24"/>
              </w:rPr>
              <w:t>Přístroje (hardware):</w:t>
            </w:r>
          </w:p>
        </w:tc>
        <w:tc>
          <w:tcPr>
            <w:tcW w:w="1410" w:type="dxa"/>
          </w:tcPr>
          <w:p w:rsidR="00C96531" w:rsidRPr="00147A6E" w:rsidRDefault="00C96531" w:rsidP="000A0336">
            <w:pPr>
              <w:pStyle w:val="Header"/>
              <w:jc w:val="center"/>
              <w:rPr>
                <w:rFonts w:cs="Arial"/>
                <w:b/>
                <w:sz w:val="24"/>
                <w:szCs w:val="24"/>
              </w:rPr>
            </w:pPr>
            <w:r w:rsidRPr="00147A6E">
              <w:rPr>
                <w:rFonts w:cs="Arial"/>
                <w:b/>
                <w:sz w:val="24"/>
                <w:szCs w:val="24"/>
              </w:rPr>
              <w:t>počet:</w:t>
            </w:r>
          </w:p>
        </w:tc>
      </w:tr>
      <w:tr w:rsidR="00C96531" w:rsidRPr="00147A6E" w:rsidTr="0040589C">
        <w:tc>
          <w:tcPr>
            <w:tcW w:w="7537" w:type="dxa"/>
          </w:tcPr>
          <w:p w:rsidR="00C96531" w:rsidRPr="00147A6E" w:rsidRDefault="00C96531" w:rsidP="000A0336">
            <w:pPr>
              <w:pStyle w:val="Header"/>
              <w:jc w:val="both"/>
              <w:rPr>
                <w:rFonts w:cs="Arial"/>
                <w:b/>
                <w:sz w:val="24"/>
                <w:szCs w:val="24"/>
              </w:rPr>
            </w:pPr>
            <w:r w:rsidRPr="00147A6E">
              <w:rPr>
                <w:rFonts w:cs="Arial"/>
                <w:b/>
                <w:sz w:val="24"/>
                <w:szCs w:val="24"/>
              </w:rPr>
              <w:t>kotelna + předávací stanice (PS)</w:t>
            </w:r>
          </w:p>
        </w:tc>
        <w:tc>
          <w:tcPr>
            <w:tcW w:w="1410" w:type="dxa"/>
          </w:tcPr>
          <w:p w:rsidR="00C96531" w:rsidRPr="00147A6E" w:rsidRDefault="00C96531" w:rsidP="000A0336">
            <w:pPr>
              <w:pStyle w:val="Header"/>
              <w:jc w:val="center"/>
              <w:rPr>
                <w:rFonts w:cs="Arial"/>
                <w:b/>
                <w:sz w:val="24"/>
                <w:szCs w:val="24"/>
              </w:rPr>
            </w:pPr>
          </w:p>
        </w:tc>
      </w:tr>
      <w:tr w:rsidR="00C96531" w:rsidRPr="00147A6E" w:rsidTr="0040589C">
        <w:tc>
          <w:tcPr>
            <w:tcW w:w="7537" w:type="dxa"/>
          </w:tcPr>
          <w:p w:rsidR="00C96531" w:rsidRPr="00147A6E" w:rsidRDefault="00C96531" w:rsidP="000A0336">
            <w:pPr>
              <w:pStyle w:val="Header"/>
              <w:jc w:val="both"/>
              <w:rPr>
                <w:rFonts w:cs="Arial"/>
                <w:sz w:val="24"/>
                <w:szCs w:val="24"/>
              </w:rPr>
            </w:pPr>
            <w:r w:rsidRPr="00147A6E">
              <w:rPr>
                <w:rFonts w:cs="Arial"/>
                <w:sz w:val="24"/>
                <w:szCs w:val="24"/>
              </w:rPr>
              <w:t>Centrální dispečink vč. SW vybavení (Windows, regulátory METASYS)</w:t>
            </w:r>
          </w:p>
        </w:tc>
        <w:tc>
          <w:tcPr>
            <w:tcW w:w="1410" w:type="dxa"/>
          </w:tcPr>
          <w:p w:rsidR="00C96531" w:rsidRPr="00147A6E" w:rsidRDefault="00C96531" w:rsidP="000A0336">
            <w:pPr>
              <w:pStyle w:val="Header"/>
              <w:jc w:val="center"/>
              <w:rPr>
                <w:rFonts w:cs="Arial"/>
                <w:sz w:val="24"/>
                <w:szCs w:val="24"/>
              </w:rPr>
            </w:pPr>
            <w:r w:rsidRPr="00147A6E">
              <w:rPr>
                <w:rFonts w:cs="Arial"/>
                <w:sz w:val="24"/>
                <w:szCs w:val="24"/>
              </w:rPr>
              <w:t>1 kpl</w:t>
            </w:r>
          </w:p>
        </w:tc>
      </w:tr>
      <w:tr w:rsidR="00C96531" w:rsidRPr="00147A6E" w:rsidTr="0040589C">
        <w:tc>
          <w:tcPr>
            <w:tcW w:w="7537" w:type="dxa"/>
          </w:tcPr>
          <w:p w:rsidR="00C96531" w:rsidRPr="00147A6E" w:rsidRDefault="00C96531" w:rsidP="000A0336">
            <w:pPr>
              <w:pStyle w:val="Header"/>
              <w:jc w:val="both"/>
              <w:rPr>
                <w:rFonts w:cs="Arial"/>
                <w:sz w:val="24"/>
                <w:szCs w:val="24"/>
              </w:rPr>
            </w:pPr>
            <w:r w:rsidRPr="00147A6E">
              <w:rPr>
                <w:rFonts w:cs="Arial"/>
                <w:sz w:val="24"/>
                <w:szCs w:val="24"/>
              </w:rPr>
              <w:t>Síťové řídící jednotky NAE/NIE vč. SW</w:t>
            </w:r>
          </w:p>
        </w:tc>
        <w:tc>
          <w:tcPr>
            <w:tcW w:w="1410" w:type="dxa"/>
          </w:tcPr>
          <w:p w:rsidR="00C96531" w:rsidRPr="00147A6E" w:rsidRDefault="00C96531" w:rsidP="000A0336">
            <w:pPr>
              <w:pStyle w:val="Header"/>
              <w:jc w:val="center"/>
              <w:rPr>
                <w:rFonts w:cs="Arial"/>
                <w:sz w:val="24"/>
                <w:szCs w:val="24"/>
              </w:rPr>
            </w:pPr>
            <w:r w:rsidRPr="00147A6E">
              <w:rPr>
                <w:rFonts w:cs="Arial"/>
                <w:sz w:val="24"/>
                <w:szCs w:val="24"/>
              </w:rPr>
              <w:t>1 ks</w:t>
            </w:r>
          </w:p>
        </w:tc>
      </w:tr>
      <w:tr w:rsidR="00C96531" w:rsidRPr="00147A6E" w:rsidTr="0040589C">
        <w:tc>
          <w:tcPr>
            <w:tcW w:w="7537" w:type="dxa"/>
          </w:tcPr>
          <w:p w:rsidR="00C96531" w:rsidRPr="00147A6E" w:rsidRDefault="00C96531" w:rsidP="000A0336">
            <w:pPr>
              <w:pStyle w:val="Header"/>
              <w:jc w:val="both"/>
              <w:rPr>
                <w:rFonts w:cs="Arial"/>
                <w:sz w:val="24"/>
                <w:szCs w:val="24"/>
              </w:rPr>
            </w:pPr>
            <w:r w:rsidRPr="00147A6E">
              <w:rPr>
                <w:rFonts w:cs="Arial"/>
                <w:sz w:val="24"/>
                <w:szCs w:val="24"/>
              </w:rPr>
              <w:t>Polní regulátory (DDC) typu DX/FX/FEC/FAC vč. SW a rozš. modulů</w:t>
            </w:r>
          </w:p>
        </w:tc>
        <w:tc>
          <w:tcPr>
            <w:tcW w:w="1410" w:type="dxa"/>
          </w:tcPr>
          <w:p w:rsidR="00C96531" w:rsidRPr="00147A6E" w:rsidRDefault="00C96531" w:rsidP="000A0336">
            <w:pPr>
              <w:pStyle w:val="Header"/>
              <w:jc w:val="center"/>
              <w:rPr>
                <w:rFonts w:cs="Arial"/>
                <w:sz w:val="24"/>
                <w:szCs w:val="24"/>
              </w:rPr>
            </w:pPr>
            <w:r w:rsidRPr="00147A6E">
              <w:rPr>
                <w:rFonts w:cs="Arial"/>
                <w:sz w:val="24"/>
                <w:szCs w:val="24"/>
              </w:rPr>
              <w:t>27 ks</w:t>
            </w:r>
          </w:p>
        </w:tc>
      </w:tr>
      <w:tr w:rsidR="00C96531" w:rsidRPr="00147A6E" w:rsidTr="0040589C">
        <w:tc>
          <w:tcPr>
            <w:tcW w:w="7537" w:type="dxa"/>
          </w:tcPr>
          <w:p w:rsidR="00C96531" w:rsidRPr="00147A6E" w:rsidRDefault="00C96531" w:rsidP="000A0336">
            <w:pPr>
              <w:pStyle w:val="Header"/>
              <w:jc w:val="both"/>
              <w:rPr>
                <w:rFonts w:cs="Arial"/>
                <w:sz w:val="24"/>
                <w:szCs w:val="24"/>
              </w:rPr>
            </w:pPr>
            <w:r w:rsidRPr="00147A6E">
              <w:rPr>
                <w:rFonts w:cs="Arial"/>
                <w:sz w:val="24"/>
                <w:szCs w:val="24"/>
              </w:rPr>
              <w:t>Detektory úniku zemního plynu</w:t>
            </w:r>
          </w:p>
        </w:tc>
        <w:tc>
          <w:tcPr>
            <w:tcW w:w="1410" w:type="dxa"/>
          </w:tcPr>
          <w:p w:rsidR="00C96531" w:rsidRPr="00147A6E" w:rsidRDefault="00C96531" w:rsidP="000A0336">
            <w:pPr>
              <w:pStyle w:val="Header"/>
              <w:jc w:val="center"/>
              <w:rPr>
                <w:rFonts w:cs="Arial"/>
                <w:sz w:val="24"/>
                <w:szCs w:val="24"/>
              </w:rPr>
            </w:pPr>
            <w:r w:rsidRPr="00147A6E">
              <w:rPr>
                <w:rFonts w:cs="Arial"/>
                <w:sz w:val="24"/>
                <w:szCs w:val="24"/>
              </w:rPr>
              <w:t xml:space="preserve">2 ks </w:t>
            </w:r>
          </w:p>
        </w:tc>
      </w:tr>
      <w:tr w:rsidR="00C96531" w:rsidRPr="00147A6E" w:rsidTr="0040589C">
        <w:tc>
          <w:tcPr>
            <w:tcW w:w="7537" w:type="dxa"/>
          </w:tcPr>
          <w:p w:rsidR="00C96531" w:rsidRPr="00147A6E" w:rsidRDefault="00C96531" w:rsidP="000A0336">
            <w:pPr>
              <w:pStyle w:val="Header"/>
              <w:jc w:val="both"/>
              <w:rPr>
                <w:rFonts w:cs="Arial"/>
                <w:sz w:val="24"/>
                <w:szCs w:val="24"/>
              </w:rPr>
            </w:pPr>
            <w:r w:rsidRPr="00147A6E">
              <w:rPr>
                <w:rFonts w:cs="Arial"/>
                <w:sz w:val="24"/>
                <w:szCs w:val="24"/>
              </w:rPr>
              <w:t>Ostatní přístroje (čidla, snímače, ventily, pohony, ..)</w:t>
            </w:r>
          </w:p>
        </w:tc>
        <w:tc>
          <w:tcPr>
            <w:tcW w:w="1410" w:type="dxa"/>
          </w:tcPr>
          <w:p w:rsidR="00C96531" w:rsidRPr="00147A6E" w:rsidRDefault="00C96531" w:rsidP="000A0336">
            <w:pPr>
              <w:pStyle w:val="Header"/>
              <w:jc w:val="center"/>
              <w:rPr>
                <w:rFonts w:cs="Arial"/>
                <w:sz w:val="24"/>
                <w:szCs w:val="24"/>
              </w:rPr>
            </w:pPr>
            <w:r w:rsidRPr="00147A6E">
              <w:rPr>
                <w:rFonts w:cs="Arial"/>
                <w:sz w:val="24"/>
                <w:szCs w:val="24"/>
              </w:rPr>
              <w:t>1 kpl</w:t>
            </w:r>
          </w:p>
        </w:tc>
      </w:tr>
    </w:tbl>
    <w:p w:rsidR="00C96531" w:rsidRDefault="00C96531" w:rsidP="0037448C">
      <w:pPr>
        <w:rPr>
          <w:rFonts w:ascii="Times New Roman" w:hAnsi="Times New Roman"/>
        </w:rPr>
      </w:pPr>
    </w:p>
    <w:p w:rsidR="00C96531" w:rsidRPr="005F2B72" w:rsidRDefault="00C96531" w:rsidP="005F2B72">
      <w:pPr>
        <w:pStyle w:val="Header"/>
        <w:spacing w:after="100" w:afterAutospacing="1"/>
        <w:jc w:val="both"/>
        <w:rPr>
          <w:rFonts w:cs="Arial"/>
        </w:rPr>
      </w:pPr>
      <w:r w:rsidRPr="005F2B72">
        <w:rPr>
          <w:rFonts w:cs="Arial"/>
        </w:rPr>
        <w:t>Upozorňujeme, že výše uvedené přístroje typu DX, FX, XP, XT již nejsou výrobcem podporovány. Jejich oprava může být provedena výměnou za přístroj ze zásob objednatele, nebo výměnou za přístroje nové generace typu FAC/FEC</w:t>
      </w:r>
      <w:r>
        <w:rPr>
          <w:rFonts w:cs="Arial"/>
        </w:rPr>
        <w:t>/IOM</w:t>
      </w:r>
      <w:r w:rsidRPr="005F2B72">
        <w:rPr>
          <w:rFonts w:cs="Arial"/>
        </w:rPr>
        <w:t>.</w:t>
      </w:r>
    </w:p>
    <w:p w:rsidR="00C96531" w:rsidRDefault="00C96531" w:rsidP="0037448C">
      <w:pPr>
        <w:rPr>
          <w:rFonts w:ascii="Times New Roman" w:hAnsi="Times New Roman"/>
        </w:rPr>
      </w:pPr>
      <w:r>
        <w:rPr>
          <w:rFonts w:ascii="Times New Roman" w:hAnsi="Times New Roman"/>
        </w:rPr>
        <w:br w:type="page"/>
      </w:r>
    </w:p>
    <w:p w:rsidR="00C96531" w:rsidRDefault="00C96531" w:rsidP="0093696C">
      <w:pPr>
        <w:keepNext/>
        <w:spacing w:before="240"/>
        <w:rPr>
          <w:rFonts w:ascii="Times New Roman" w:hAnsi="Times New Roman"/>
          <w:sz w:val="28"/>
          <w:szCs w:val="28"/>
          <w:u w:val="single"/>
        </w:rPr>
      </w:pPr>
      <w:r w:rsidRPr="0093696C">
        <w:rPr>
          <w:rFonts w:ascii="Times New Roman" w:hAnsi="Times New Roman"/>
          <w:sz w:val="28"/>
          <w:szCs w:val="28"/>
          <w:u w:val="single"/>
        </w:rPr>
        <w:t xml:space="preserve">Příloha č. </w:t>
      </w:r>
      <w:r>
        <w:rPr>
          <w:rFonts w:ascii="Times New Roman" w:hAnsi="Times New Roman"/>
          <w:sz w:val="28"/>
          <w:szCs w:val="28"/>
          <w:u w:val="single"/>
        </w:rPr>
        <w:t>3</w:t>
      </w:r>
      <w:r w:rsidRPr="0093696C">
        <w:rPr>
          <w:rFonts w:ascii="Times New Roman" w:hAnsi="Times New Roman"/>
          <w:sz w:val="28"/>
          <w:szCs w:val="28"/>
          <w:u w:val="single"/>
        </w:rPr>
        <w:t>:</w:t>
      </w:r>
      <w:r w:rsidRPr="0093696C">
        <w:rPr>
          <w:rFonts w:ascii="Times New Roman" w:hAnsi="Times New Roman"/>
          <w:sz w:val="28"/>
          <w:szCs w:val="28"/>
          <w:u w:val="single"/>
        </w:rPr>
        <w:tab/>
        <w:t>Soupis</w:t>
      </w:r>
      <w:r>
        <w:rPr>
          <w:rFonts w:ascii="Times New Roman" w:hAnsi="Times New Roman"/>
          <w:sz w:val="28"/>
          <w:szCs w:val="28"/>
          <w:u w:val="single"/>
        </w:rPr>
        <w:t xml:space="preserve"> prováděných</w:t>
      </w:r>
      <w:r w:rsidRPr="0093696C">
        <w:rPr>
          <w:rFonts w:ascii="Times New Roman" w:hAnsi="Times New Roman"/>
          <w:sz w:val="28"/>
          <w:szCs w:val="28"/>
          <w:u w:val="single"/>
        </w:rPr>
        <w:t xml:space="preserve"> prací servisní prohlídky</w:t>
      </w:r>
    </w:p>
    <w:p w:rsidR="00C96531" w:rsidRDefault="00C96531" w:rsidP="00BA3AE0">
      <w:pPr>
        <w:spacing w:after="0" w:line="240" w:lineRule="auto"/>
        <w:rPr>
          <w:rFonts w:ascii="Times New Roman" w:hAnsi="Times New Roman"/>
          <w:color w:val="000000"/>
          <w:lang w:eastAsia="cs-CZ"/>
        </w:rPr>
      </w:pPr>
    </w:p>
    <w:p w:rsidR="00C96531" w:rsidRPr="00A8546D" w:rsidRDefault="00C96531" w:rsidP="00A8546D">
      <w:pPr>
        <w:rPr>
          <w:rFonts w:ascii="Times New Roman" w:hAnsi="Times New Roman"/>
        </w:rPr>
      </w:pPr>
      <w:r>
        <w:rPr>
          <w:rFonts w:ascii="Times New Roman" w:hAnsi="Times New Roman"/>
        </w:rPr>
        <w:t>Pe</w:t>
      </w:r>
      <w:r w:rsidRPr="00A8546D">
        <w:rPr>
          <w:rFonts w:ascii="Times New Roman" w:hAnsi="Times New Roman"/>
        </w:rPr>
        <w:t xml:space="preserve">rioda servisní prohlídky: </w:t>
      </w:r>
      <w:r>
        <w:rPr>
          <w:rFonts w:ascii="Times New Roman" w:hAnsi="Times New Roman"/>
        </w:rPr>
        <w:t>1</w:t>
      </w:r>
      <w:r w:rsidRPr="00A8546D">
        <w:rPr>
          <w:rFonts w:ascii="Times New Roman" w:hAnsi="Times New Roman"/>
        </w:rPr>
        <w:t>x ročně</w:t>
      </w:r>
    </w:p>
    <w:p w:rsidR="00C96531" w:rsidRDefault="00C96531" w:rsidP="00BA3AE0">
      <w:pPr>
        <w:spacing w:after="0" w:line="240" w:lineRule="auto"/>
        <w:rPr>
          <w:rFonts w:ascii="Times New Roman" w:hAnsi="Times New Roman"/>
          <w:color w:val="000000"/>
          <w:lang w:eastAsia="cs-CZ"/>
        </w:rPr>
      </w:pPr>
    </w:p>
    <w:p w:rsidR="00C96531" w:rsidRPr="00A8546D" w:rsidRDefault="00C96531" w:rsidP="00BA3AE0">
      <w:pPr>
        <w:spacing w:after="0" w:line="240" w:lineRule="auto"/>
        <w:rPr>
          <w:rFonts w:ascii="Times New Roman" w:hAnsi="Times New Roman"/>
          <w:color w:val="000000"/>
          <w:u w:val="single"/>
          <w:lang w:eastAsia="cs-CZ"/>
        </w:rPr>
      </w:pPr>
      <w:r w:rsidRPr="00BA3AE0">
        <w:rPr>
          <w:rFonts w:ascii="Times New Roman" w:hAnsi="Times New Roman"/>
          <w:color w:val="000000"/>
          <w:u w:val="single"/>
          <w:lang w:eastAsia="cs-CZ"/>
        </w:rPr>
        <w:t>Operátorská pracovní stanice</w:t>
      </w:r>
    </w:p>
    <w:p w:rsidR="00C96531" w:rsidRPr="00A8546D" w:rsidRDefault="00C96531" w:rsidP="00A8546D">
      <w:pPr>
        <w:pStyle w:val="ListParagraph"/>
        <w:numPr>
          <w:ilvl w:val="0"/>
          <w:numId w:val="24"/>
        </w:numPr>
        <w:spacing w:after="0" w:line="240" w:lineRule="auto"/>
        <w:rPr>
          <w:rFonts w:ascii="Times New Roman" w:hAnsi="Times New Roman"/>
          <w:color w:val="000000"/>
          <w:lang w:eastAsia="cs-CZ"/>
        </w:rPr>
      </w:pPr>
      <w:r w:rsidRPr="00A8546D">
        <w:rPr>
          <w:rFonts w:ascii="Times New Roman" w:hAnsi="Times New Roman"/>
          <w:color w:val="000000"/>
          <w:lang w:eastAsia="cs-CZ"/>
        </w:rPr>
        <w:t xml:space="preserve">vymazání cache </w:t>
      </w:r>
      <w:r>
        <w:rPr>
          <w:rFonts w:ascii="Times New Roman" w:hAnsi="Times New Roman"/>
          <w:color w:val="000000"/>
          <w:lang w:eastAsia="cs-CZ"/>
        </w:rPr>
        <w:t xml:space="preserve">paměti </w:t>
      </w:r>
      <w:r w:rsidRPr="00A8546D">
        <w:rPr>
          <w:rFonts w:ascii="Times New Roman" w:hAnsi="Times New Roman"/>
          <w:color w:val="000000"/>
          <w:lang w:eastAsia="cs-CZ"/>
        </w:rPr>
        <w:t>prohlížeče, vyčištění a nastavení Java</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ověření logování chyb</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ověření funkce aplikací</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kontrola synchronizace času (time server)</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kontrola a aktualizace antivirových ochran</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instalace aktualizací OS</w:t>
      </w:r>
    </w:p>
    <w:p w:rsidR="00C96531" w:rsidRPr="00BA3AE0" w:rsidRDefault="00C96531" w:rsidP="00BA3AE0">
      <w:pPr>
        <w:spacing w:after="0" w:line="240" w:lineRule="auto"/>
        <w:rPr>
          <w:rFonts w:ascii="Times New Roman" w:hAnsi="Times New Roman"/>
          <w:color w:val="000000"/>
          <w:lang w:eastAsia="cs-CZ"/>
        </w:rPr>
      </w:pPr>
    </w:p>
    <w:p w:rsidR="00C96531" w:rsidRPr="00A8546D" w:rsidRDefault="00C96531" w:rsidP="00BA3AE0">
      <w:pPr>
        <w:spacing w:after="0" w:line="240" w:lineRule="auto"/>
        <w:rPr>
          <w:rFonts w:ascii="Times New Roman" w:hAnsi="Times New Roman"/>
          <w:color w:val="000000"/>
          <w:u w:val="single"/>
          <w:lang w:eastAsia="cs-CZ"/>
        </w:rPr>
      </w:pPr>
      <w:r w:rsidRPr="00BA3AE0">
        <w:rPr>
          <w:rFonts w:ascii="Times New Roman" w:hAnsi="Times New Roman"/>
          <w:color w:val="000000"/>
          <w:u w:val="single"/>
          <w:lang w:eastAsia="cs-CZ"/>
        </w:rPr>
        <w:t>Síťová jednotka NCE</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zálohování databází řídicí jednotky se serverem</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kontrola stavu objektové paměti, zálohovací Flash paměti, procesoru a zabez</w:t>
      </w:r>
      <w:r>
        <w:rPr>
          <w:rFonts w:ascii="Times New Roman" w:hAnsi="Times New Roman"/>
          <w:color w:val="000000"/>
          <w:lang w:eastAsia="cs-CZ"/>
        </w:rPr>
        <w:t>p</w:t>
      </w:r>
      <w:r w:rsidRPr="00BA3AE0">
        <w:rPr>
          <w:rFonts w:ascii="Times New Roman" w:hAnsi="Times New Roman"/>
          <w:color w:val="000000"/>
          <w:lang w:eastAsia="cs-CZ"/>
        </w:rPr>
        <w:t>ečení databází řídících jednotek</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kontrola zabezpečení řídicích jednotek a komunikačních rozhraní (BACnet, ModBus, Ethernet, FC/SA bus)</w:t>
      </w:r>
    </w:p>
    <w:p w:rsidR="00C96531" w:rsidRPr="00BA3AE0" w:rsidRDefault="00C96531" w:rsidP="00BA3AE0">
      <w:pPr>
        <w:spacing w:after="0" w:line="240" w:lineRule="auto"/>
        <w:rPr>
          <w:rFonts w:ascii="Times New Roman" w:hAnsi="Times New Roman"/>
          <w:color w:val="000000"/>
          <w:lang w:eastAsia="cs-CZ"/>
        </w:rPr>
      </w:pPr>
    </w:p>
    <w:p w:rsidR="00C96531" w:rsidRPr="00A8546D" w:rsidRDefault="00C96531" w:rsidP="00BA3AE0">
      <w:pPr>
        <w:spacing w:after="0" w:line="240" w:lineRule="auto"/>
        <w:rPr>
          <w:rFonts w:ascii="Times New Roman" w:hAnsi="Times New Roman"/>
          <w:color w:val="000000"/>
          <w:u w:val="single"/>
          <w:lang w:eastAsia="cs-CZ"/>
        </w:rPr>
      </w:pPr>
      <w:r w:rsidRPr="00BA3AE0">
        <w:rPr>
          <w:rFonts w:ascii="Times New Roman" w:hAnsi="Times New Roman"/>
          <w:color w:val="000000"/>
          <w:u w:val="single"/>
          <w:lang w:eastAsia="cs-CZ"/>
        </w:rPr>
        <w:t>DDC regulátory a rozšiřující moduly</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nastavení alarmových mezí, data a času</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nastavení ekvitermních křivek</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ověření a vyhodnocení funkce I/O vstupů</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ověření nastavení regulačních parametrů</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provedení klientských úprav v nastavení časových programů</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provedení klientských úprav v uživatelském a grafickém SW</w:t>
      </w:r>
    </w:p>
    <w:p w:rsidR="00C96531" w:rsidRPr="00BA3AE0" w:rsidRDefault="00C96531" w:rsidP="00BA3AE0">
      <w:pPr>
        <w:spacing w:after="0" w:line="240" w:lineRule="auto"/>
        <w:rPr>
          <w:rFonts w:ascii="Times New Roman" w:hAnsi="Times New Roman"/>
          <w:color w:val="000000"/>
          <w:lang w:eastAsia="cs-CZ"/>
        </w:rPr>
      </w:pPr>
    </w:p>
    <w:p w:rsidR="00C96531" w:rsidRPr="00A8546D" w:rsidRDefault="00C96531" w:rsidP="00BA3AE0">
      <w:pPr>
        <w:spacing w:after="0" w:line="240" w:lineRule="auto"/>
        <w:rPr>
          <w:rFonts w:ascii="Times New Roman" w:hAnsi="Times New Roman"/>
          <w:color w:val="000000"/>
          <w:u w:val="single"/>
          <w:lang w:eastAsia="cs-CZ"/>
        </w:rPr>
      </w:pPr>
      <w:r w:rsidRPr="00BA3AE0">
        <w:rPr>
          <w:rFonts w:ascii="Times New Roman" w:hAnsi="Times New Roman"/>
          <w:color w:val="000000"/>
          <w:u w:val="single"/>
          <w:lang w:eastAsia="cs-CZ"/>
        </w:rPr>
        <w:t>Rozv</w:t>
      </w:r>
      <w:r>
        <w:rPr>
          <w:rFonts w:ascii="Times New Roman" w:hAnsi="Times New Roman"/>
          <w:color w:val="000000"/>
          <w:u w:val="single"/>
          <w:lang w:eastAsia="cs-CZ"/>
        </w:rPr>
        <w:t>á</w:t>
      </w:r>
      <w:r w:rsidRPr="00BA3AE0">
        <w:rPr>
          <w:rFonts w:ascii="Times New Roman" w:hAnsi="Times New Roman"/>
          <w:color w:val="000000"/>
          <w:u w:val="single"/>
          <w:lang w:eastAsia="cs-CZ"/>
        </w:rPr>
        <w:t>děče</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kontrola dotažení na svorkovnicích</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ověření funkce ochran - jistič</w:t>
      </w:r>
      <w:r>
        <w:rPr>
          <w:rFonts w:ascii="Times New Roman" w:hAnsi="Times New Roman"/>
          <w:color w:val="000000"/>
          <w:lang w:eastAsia="cs-CZ"/>
        </w:rPr>
        <w:t>ů</w:t>
      </w:r>
      <w:r w:rsidRPr="00BA3AE0">
        <w:rPr>
          <w:rFonts w:ascii="Times New Roman" w:hAnsi="Times New Roman"/>
          <w:color w:val="000000"/>
          <w:lang w:eastAsia="cs-CZ"/>
        </w:rPr>
        <w:t>, pojist</w:t>
      </w:r>
      <w:r>
        <w:rPr>
          <w:rFonts w:ascii="Times New Roman" w:hAnsi="Times New Roman"/>
          <w:color w:val="000000"/>
          <w:lang w:eastAsia="cs-CZ"/>
        </w:rPr>
        <w:t>e</w:t>
      </w:r>
      <w:r w:rsidRPr="00BA3AE0">
        <w:rPr>
          <w:rFonts w:ascii="Times New Roman" w:hAnsi="Times New Roman"/>
          <w:color w:val="000000"/>
          <w:lang w:eastAsia="cs-CZ"/>
        </w:rPr>
        <w:t>k a přepěťových ochran</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kontrola záložního zdroje UPS (funkčnost, stav baterie)</w:t>
      </w:r>
    </w:p>
    <w:p w:rsidR="00C96531" w:rsidRPr="00BA3AE0" w:rsidRDefault="00C96531" w:rsidP="00BA3AE0">
      <w:pPr>
        <w:spacing w:after="0" w:line="240" w:lineRule="auto"/>
        <w:rPr>
          <w:rFonts w:ascii="Times New Roman" w:hAnsi="Times New Roman"/>
          <w:color w:val="000000"/>
          <w:lang w:eastAsia="cs-CZ"/>
        </w:rPr>
      </w:pPr>
    </w:p>
    <w:p w:rsidR="00C96531" w:rsidRPr="00A8546D" w:rsidRDefault="00C96531" w:rsidP="00BA3AE0">
      <w:pPr>
        <w:spacing w:after="0" w:line="240" w:lineRule="auto"/>
        <w:rPr>
          <w:rFonts w:ascii="Times New Roman" w:hAnsi="Times New Roman"/>
          <w:color w:val="000000"/>
          <w:u w:val="single"/>
          <w:lang w:eastAsia="cs-CZ"/>
        </w:rPr>
      </w:pPr>
      <w:r w:rsidRPr="00BA3AE0">
        <w:rPr>
          <w:rFonts w:ascii="Times New Roman" w:hAnsi="Times New Roman"/>
          <w:color w:val="000000"/>
          <w:u w:val="single"/>
          <w:lang w:eastAsia="cs-CZ"/>
        </w:rPr>
        <w:t>Polní přístroje</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kontrola mezn</w:t>
      </w:r>
      <w:r>
        <w:rPr>
          <w:rFonts w:ascii="Times New Roman" w:hAnsi="Times New Roman"/>
          <w:color w:val="000000"/>
          <w:lang w:eastAsia="cs-CZ"/>
        </w:rPr>
        <w:t>í</w:t>
      </w:r>
      <w:r w:rsidRPr="00BA3AE0">
        <w:rPr>
          <w:rFonts w:ascii="Times New Roman" w:hAnsi="Times New Roman"/>
          <w:color w:val="000000"/>
          <w:lang w:eastAsia="cs-CZ"/>
        </w:rPr>
        <w:t>ch poloh pohonů klapek a seřízení</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kontrola pohonů ventilů, plynulost přejezdu a seřízení</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kontrola správnosti instal</w:t>
      </w:r>
      <w:r>
        <w:rPr>
          <w:rFonts w:ascii="Times New Roman" w:hAnsi="Times New Roman"/>
          <w:color w:val="000000"/>
          <w:lang w:eastAsia="cs-CZ"/>
        </w:rPr>
        <w:t>a</w:t>
      </w:r>
      <w:r w:rsidRPr="00BA3AE0">
        <w:rPr>
          <w:rFonts w:ascii="Times New Roman" w:hAnsi="Times New Roman"/>
          <w:color w:val="000000"/>
          <w:lang w:eastAsia="cs-CZ"/>
        </w:rPr>
        <w:t>ce polních přístrojů</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nulovací zkouška snímačů tlaku</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zkouška kvitace poruchy</w:t>
      </w:r>
      <w:r>
        <w:rPr>
          <w:rFonts w:ascii="Times New Roman" w:hAnsi="Times New Roman"/>
          <w:color w:val="000000"/>
          <w:lang w:eastAsia="cs-CZ"/>
        </w:rPr>
        <w:t xml:space="preserve"> tlačítkem</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ověření funkce poruchových stavů (protimrazová ochrana, termostat, čidlo zaplavení)</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ověření funkce snímačů (teplota, vlhkost, tlak, CO atp.)</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proměření el. signálů u pohonů ventilů a klapek</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přezkoušení funkce koncových spínačů</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přezkoušení funkčnosti zařízení při výpadku elektrického proudu (dle možnosti technologie)</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přezkoušení havarijních ochran</w:t>
      </w:r>
    </w:p>
    <w:p w:rsidR="00C96531"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přezkoušení mechanických spojení jednotlivých částí (pohon, ventil atp.)</w:t>
      </w:r>
    </w:p>
    <w:p w:rsidR="00C96531" w:rsidRPr="00BA3AE0" w:rsidRDefault="00C96531" w:rsidP="00200C50">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vizuální kontrola znečištění, poškození a koroze, optická kontrola těsnosti</w:t>
      </w:r>
    </w:p>
    <w:p w:rsidR="00C96531" w:rsidRDefault="00C96531" w:rsidP="00200C50">
      <w:pPr>
        <w:pStyle w:val="ListParagraph"/>
        <w:spacing w:after="0" w:line="240" w:lineRule="auto"/>
        <w:rPr>
          <w:rFonts w:ascii="Times New Roman" w:hAnsi="Times New Roman"/>
          <w:color w:val="000000"/>
          <w:lang w:eastAsia="cs-CZ"/>
        </w:rPr>
      </w:pPr>
    </w:p>
    <w:p w:rsidR="00C96531" w:rsidRPr="00200C50" w:rsidRDefault="00C96531" w:rsidP="00200C50">
      <w:pPr>
        <w:spacing w:after="0" w:line="240" w:lineRule="auto"/>
        <w:rPr>
          <w:rFonts w:ascii="Times New Roman" w:hAnsi="Times New Roman"/>
          <w:color w:val="000000"/>
          <w:u w:val="single"/>
          <w:lang w:eastAsia="cs-CZ"/>
        </w:rPr>
      </w:pPr>
      <w:r w:rsidRPr="00200C50">
        <w:rPr>
          <w:rFonts w:ascii="Times New Roman" w:hAnsi="Times New Roman"/>
          <w:color w:val="000000"/>
          <w:u w:val="single"/>
          <w:lang w:eastAsia="cs-CZ"/>
        </w:rPr>
        <w:t>Ostatní</w:t>
      </w:r>
    </w:p>
    <w:p w:rsidR="00C96531" w:rsidRPr="00BA3AE0" w:rsidRDefault="00C96531" w:rsidP="00A8546D">
      <w:pPr>
        <w:pStyle w:val="ListParagraph"/>
        <w:numPr>
          <w:ilvl w:val="0"/>
          <w:numId w:val="24"/>
        </w:numPr>
        <w:spacing w:after="0" w:line="240" w:lineRule="auto"/>
        <w:rPr>
          <w:rFonts w:ascii="Times New Roman" w:hAnsi="Times New Roman"/>
          <w:color w:val="000000"/>
          <w:lang w:eastAsia="cs-CZ"/>
        </w:rPr>
      </w:pPr>
      <w:r w:rsidRPr="00BA3AE0">
        <w:rPr>
          <w:rFonts w:ascii="Times New Roman" w:hAnsi="Times New Roman"/>
          <w:color w:val="000000"/>
          <w:lang w:eastAsia="cs-CZ"/>
        </w:rPr>
        <w:t>provedení funkční zkoušky detektorů zemního plynu</w:t>
      </w:r>
    </w:p>
    <w:p w:rsidR="00C96531" w:rsidRPr="00200C50" w:rsidRDefault="00C96531" w:rsidP="00802232">
      <w:pPr>
        <w:pStyle w:val="ListParagraph"/>
        <w:keepNext/>
        <w:numPr>
          <w:ilvl w:val="0"/>
          <w:numId w:val="24"/>
        </w:numPr>
        <w:spacing w:before="240" w:after="0" w:line="240" w:lineRule="auto"/>
        <w:rPr>
          <w:rFonts w:ascii="Times New Roman" w:hAnsi="Times New Roman"/>
          <w:sz w:val="28"/>
          <w:szCs w:val="28"/>
          <w:u w:val="single"/>
        </w:rPr>
      </w:pPr>
      <w:r w:rsidRPr="00BA3AE0">
        <w:rPr>
          <w:rFonts w:ascii="Times New Roman" w:hAnsi="Times New Roman"/>
          <w:color w:val="000000"/>
          <w:lang w:eastAsia="cs-CZ"/>
        </w:rPr>
        <w:t>roční revize detektorů zemního plyn</w:t>
      </w:r>
      <w:r>
        <w:rPr>
          <w:rFonts w:ascii="Times New Roman" w:hAnsi="Times New Roman"/>
          <w:color w:val="000000"/>
          <w:lang w:eastAsia="cs-CZ"/>
        </w:rPr>
        <w:t>u</w:t>
      </w:r>
      <w:r w:rsidRPr="00200C50">
        <w:rPr>
          <w:rFonts w:ascii="Times New Roman" w:hAnsi="Times New Roman"/>
          <w:color w:val="000000"/>
          <w:lang w:eastAsia="cs-CZ"/>
        </w:rPr>
        <w:t xml:space="preserve"> (roční perioda)</w:t>
      </w:r>
    </w:p>
    <w:p w:rsidR="00C96531" w:rsidRDefault="00C96531" w:rsidP="00DB7732">
      <w:pPr>
        <w:spacing w:before="240"/>
        <w:rPr>
          <w:rFonts w:ascii="Times New Roman" w:hAnsi="Times New Roman"/>
        </w:rPr>
      </w:pPr>
    </w:p>
    <w:sectPr w:rsidR="00C96531" w:rsidSect="00362AFC">
      <w:headerReference w:type="default" r:id="rId9"/>
      <w:footerReference w:type="default" r:id="rId10"/>
      <w:pgSz w:w="11906" w:h="16838" w:code="9"/>
      <w:pgMar w:top="1418" w:right="1418" w:bottom="1258"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531" w:rsidRDefault="00C96531" w:rsidP="009267D6">
      <w:pPr>
        <w:spacing w:after="0" w:line="240" w:lineRule="auto"/>
      </w:pPr>
      <w:r>
        <w:separator/>
      </w:r>
    </w:p>
  </w:endnote>
  <w:endnote w:type="continuationSeparator" w:id="0">
    <w:p w:rsidR="00C96531" w:rsidRDefault="00C96531" w:rsidP="00926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0000000000000000000"/>
    <w:charset w:val="EE"/>
    <w:family w:val="swiss"/>
    <w:notTrueType/>
    <w:pitch w:val="variable"/>
    <w:sig w:usb0="00000007" w:usb1="00000000" w:usb2="00000000" w:usb3="00000000" w:csb0="00000003" w:csb1="00000000"/>
  </w:font>
  <w:font w:name="Segoe UI">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31" w:rsidRDefault="00C96531">
    <w:pPr>
      <w:pStyle w:val="Footer"/>
      <w:jc w:val="center"/>
    </w:pPr>
    <w:fldSimple w:instr="PAGE   \* MERGEFORMAT">
      <w:r>
        <w:rPr>
          <w:noProof/>
        </w:rPr>
        <w:t>7</w:t>
      </w:r>
    </w:fldSimple>
  </w:p>
  <w:p w:rsidR="00C96531" w:rsidRDefault="00C965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531" w:rsidRDefault="00C96531" w:rsidP="009267D6">
      <w:pPr>
        <w:spacing w:after="0" w:line="240" w:lineRule="auto"/>
      </w:pPr>
      <w:r>
        <w:separator/>
      </w:r>
    </w:p>
  </w:footnote>
  <w:footnote w:type="continuationSeparator" w:id="0">
    <w:p w:rsidR="00C96531" w:rsidRDefault="00C96531" w:rsidP="009267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31" w:rsidRDefault="00C96531" w:rsidP="009F281E">
    <w:pPr>
      <w:pStyle w:val="Header"/>
      <w:jc w:val="righ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 o:spid="_x0000_i1026" type="#_x0000_t75" style="width:141pt;height:41.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BBF"/>
    <w:multiLevelType w:val="multilevel"/>
    <w:tmpl w:val="8758DD82"/>
    <w:styleLink w:val="Styl1"/>
    <w:lvl w:ilvl="0">
      <w:start w:val="1"/>
      <w:numFmt w:val="upperRoman"/>
      <w:lvlText w:val="%1."/>
      <w:lvlJc w:val="right"/>
      <w:pPr>
        <w:ind w:left="432" w:hanging="432"/>
      </w:pPr>
      <w:rPr>
        <w:rFonts w:cs="Times New Roman"/>
        <w:b/>
        <w:i w:val="0"/>
      </w:rPr>
    </w:lvl>
    <w:lvl w:ilvl="1">
      <w:start w:val="1"/>
      <w:numFmt w:val="decimal"/>
      <w:lvlText w:val="%1.%2"/>
      <w:lvlJc w:val="left"/>
      <w:pPr>
        <w:ind w:left="576" w:hanging="576"/>
      </w:pPr>
      <w:rPr>
        <w:rFonts w:cs="Times New Roman"/>
        <w:i w:val="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nsid w:val="09147F02"/>
    <w:multiLevelType w:val="multilevel"/>
    <w:tmpl w:val="64D831C4"/>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B5A7CB8"/>
    <w:multiLevelType w:val="multilevel"/>
    <w:tmpl w:val="D5CA665A"/>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C663E5B"/>
    <w:multiLevelType w:val="multilevel"/>
    <w:tmpl w:val="D032AA9C"/>
    <w:lvl w:ilvl="0">
      <w:start w:val="10"/>
      <w:numFmt w:val="decimal"/>
      <w:lvlText w:val="%1"/>
      <w:lvlJc w:val="left"/>
      <w:pPr>
        <w:ind w:left="384" w:hanging="384"/>
      </w:pPr>
      <w:rPr>
        <w:rFonts w:cs="Times New Roman" w:hint="default"/>
      </w:rPr>
    </w:lvl>
    <w:lvl w:ilvl="1">
      <w:start w:val="1"/>
      <w:numFmt w:val="decimal"/>
      <w:lvlText w:val="%1.%2"/>
      <w:lvlJc w:val="left"/>
      <w:pPr>
        <w:ind w:left="809" w:hanging="38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E025D16"/>
    <w:multiLevelType w:val="multilevel"/>
    <w:tmpl w:val="D5CA665A"/>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EEB53E4"/>
    <w:multiLevelType w:val="multilevel"/>
    <w:tmpl w:val="D5CA665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F5E15EA"/>
    <w:multiLevelType w:val="multilevel"/>
    <w:tmpl w:val="D5CA665A"/>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69E34CD"/>
    <w:multiLevelType w:val="multilevel"/>
    <w:tmpl w:val="BDF88DD2"/>
    <w:lvl w:ilvl="0">
      <w:start w:val="11"/>
      <w:numFmt w:val="decimal"/>
      <w:lvlText w:val="%1"/>
      <w:lvlJc w:val="left"/>
      <w:pPr>
        <w:ind w:left="384" w:hanging="384"/>
      </w:pPr>
      <w:rPr>
        <w:rFonts w:cs="Times New Roman" w:hint="default"/>
      </w:rPr>
    </w:lvl>
    <w:lvl w:ilvl="1">
      <w:start w:val="1"/>
      <w:numFmt w:val="decimal"/>
      <w:lvlText w:val="%1.%2"/>
      <w:lvlJc w:val="left"/>
      <w:pPr>
        <w:ind w:left="809" w:hanging="384"/>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abstractNum w:abstractNumId="8">
    <w:nsid w:val="29AC766C"/>
    <w:multiLevelType w:val="multilevel"/>
    <w:tmpl w:val="D5CA665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B9410D9"/>
    <w:multiLevelType w:val="hybridMultilevel"/>
    <w:tmpl w:val="E49256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E14F9D"/>
    <w:multiLevelType w:val="hybridMultilevel"/>
    <w:tmpl w:val="99A6DD30"/>
    <w:lvl w:ilvl="0" w:tplc="A5F420DA">
      <w:numFmt w:val="bullet"/>
      <w:lvlText w:val="-"/>
      <w:lvlJc w:val="left"/>
      <w:pPr>
        <w:ind w:left="1069" w:hanging="360"/>
      </w:pPr>
      <w:rPr>
        <w:rFonts w:ascii="Calibri" w:eastAsia="Times New Roman" w:hAnsi="Calibri"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34D339F5"/>
    <w:multiLevelType w:val="multilevel"/>
    <w:tmpl w:val="D5CA665A"/>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39535A1E"/>
    <w:multiLevelType w:val="multilevel"/>
    <w:tmpl w:val="D5CA665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24E6533"/>
    <w:multiLevelType w:val="hybridMultilevel"/>
    <w:tmpl w:val="3ABEEE82"/>
    <w:lvl w:ilvl="0" w:tplc="32F8B4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27C4C3A"/>
    <w:multiLevelType w:val="multilevel"/>
    <w:tmpl w:val="0405001D"/>
    <w:styleLink w:val="Styl2"/>
    <w:lvl w:ilvl="0">
      <w:start w:val="1"/>
      <w:numFmt w:val="upperRoman"/>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440D76A0"/>
    <w:multiLevelType w:val="multilevel"/>
    <w:tmpl w:val="0405001F"/>
    <w:numStyleLink w:val="Styl4"/>
  </w:abstractNum>
  <w:abstractNum w:abstractNumId="16">
    <w:nsid w:val="44180345"/>
    <w:multiLevelType w:val="multilevel"/>
    <w:tmpl w:val="D5CA665A"/>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A6F35FC"/>
    <w:multiLevelType w:val="hybridMultilevel"/>
    <w:tmpl w:val="66263354"/>
    <w:lvl w:ilvl="0" w:tplc="32F8B4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D696818"/>
    <w:multiLevelType w:val="multilevel"/>
    <w:tmpl w:val="3CFC1526"/>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2597284"/>
    <w:multiLevelType w:val="multilevel"/>
    <w:tmpl w:val="08D086D4"/>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4190180"/>
    <w:multiLevelType w:val="multilevel"/>
    <w:tmpl w:val="D5CA665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B476995"/>
    <w:multiLevelType w:val="multilevel"/>
    <w:tmpl w:val="D5CA665A"/>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5DD92531"/>
    <w:multiLevelType w:val="multilevel"/>
    <w:tmpl w:val="D5CA665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5430109"/>
    <w:multiLevelType w:val="multilevel"/>
    <w:tmpl w:val="D5CA665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67311DE"/>
    <w:multiLevelType w:val="hybridMultilevel"/>
    <w:tmpl w:val="2AD8FFB2"/>
    <w:lvl w:ilvl="0" w:tplc="180AA9F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6755DA3"/>
    <w:multiLevelType w:val="multilevel"/>
    <w:tmpl w:val="D5CA665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683A52D4"/>
    <w:multiLevelType w:val="multilevel"/>
    <w:tmpl w:val="5624F93E"/>
    <w:styleLink w:val="Styl3"/>
    <w:lvl w:ilvl="0">
      <w:start w:val="1"/>
      <w:numFmt w:val="upperRoman"/>
      <w:lvlText w:val="%1."/>
      <w:lvlJc w:val="left"/>
      <w:pPr>
        <w:ind w:left="360" w:hanging="360"/>
      </w:pPr>
      <w:rPr>
        <w:rFonts w:ascii="Calibri Light" w:eastAsia="Times New Roman" w:hAnsi="Calibri Light"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212" w:hanging="360"/>
      </w:pPr>
      <w:rPr>
        <w:rFonts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6C4E3104"/>
    <w:multiLevelType w:val="multilevel"/>
    <w:tmpl w:val="D5CA665A"/>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6CE02DDF"/>
    <w:multiLevelType w:val="hybridMultilevel"/>
    <w:tmpl w:val="8CB46230"/>
    <w:lvl w:ilvl="0" w:tplc="32F8B4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D0530D1"/>
    <w:multiLevelType w:val="multilevel"/>
    <w:tmpl w:val="D5CA665A"/>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E421D70"/>
    <w:multiLevelType w:val="multilevel"/>
    <w:tmpl w:val="D5CA665A"/>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70717EC0"/>
    <w:multiLevelType w:val="multilevel"/>
    <w:tmpl w:val="D5CA665A"/>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73F25B18"/>
    <w:multiLevelType w:val="multilevel"/>
    <w:tmpl w:val="F8348CB4"/>
    <w:lvl w:ilvl="0">
      <w:start w:val="1"/>
      <w:numFmt w:val="decimal"/>
      <w:lvlText w:val="%1."/>
      <w:lvlJc w:val="left"/>
      <w:pPr>
        <w:ind w:left="360" w:hanging="360"/>
      </w:pPr>
      <w:rPr>
        <w:rFonts w:cs="Times New Roman"/>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72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08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33">
    <w:nsid w:val="76A85623"/>
    <w:multiLevelType w:val="multilevel"/>
    <w:tmpl w:val="D5CA665A"/>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7758412F"/>
    <w:multiLevelType w:val="multilevel"/>
    <w:tmpl w:val="D5CA665A"/>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798F404F"/>
    <w:multiLevelType w:val="multilevel"/>
    <w:tmpl w:val="D5CA665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7E8B7BB4"/>
    <w:multiLevelType w:val="multilevel"/>
    <w:tmpl w:val="0405001F"/>
    <w:styleLink w:val="Styl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8"/>
  </w:num>
  <w:num w:numId="2">
    <w:abstractNumId w:val="13"/>
  </w:num>
  <w:num w:numId="3">
    <w:abstractNumId w:val="17"/>
  </w:num>
  <w:num w:numId="4">
    <w:abstractNumId w:val="0"/>
  </w:num>
  <w:num w:numId="5">
    <w:abstractNumId w:val="14"/>
  </w:num>
  <w:num w:numId="6">
    <w:abstractNumId w:val="26"/>
  </w:num>
  <w:num w:numId="7">
    <w:abstractNumId w:val="12"/>
  </w:num>
  <w:num w:numId="8">
    <w:abstractNumId w:val="36"/>
  </w:num>
  <w:num w:numId="9">
    <w:abstractNumId w:val="15"/>
  </w:num>
  <w:num w:numId="10">
    <w:abstractNumId w:val="35"/>
  </w:num>
  <w:num w:numId="11">
    <w:abstractNumId w:val="22"/>
  </w:num>
  <w:num w:numId="12">
    <w:abstractNumId w:val="25"/>
  </w:num>
  <w:num w:numId="13">
    <w:abstractNumId w:val="34"/>
  </w:num>
  <w:num w:numId="14">
    <w:abstractNumId w:val="27"/>
  </w:num>
  <w:num w:numId="15">
    <w:abstractNumId w:val="8"/>
  </w:num>
  <w:num w:numId="16">
    <w:abstractNumId w:val="6"/>
  </w:num>
  <w:num w:numId="17">
    <w:abstractNumId w:val="30"/>
  </w:num>
  <w:num w:numId="18">
    <w:abstractNumId w:val="32"/>
  </w:num>
  <w:num w:numId="19">
    <w:abstractNumId w:val="9"/>
  </w:num>
  <w:num w:numId="20">
    <w:abstractNumId w:val="21"/>
  </w:num>
  <w:num w:numId="21">
    <w:abstractNumId w:val="16"/>
  </w:num>
  <w:num w:numId="22">
    <w:abstractNumId w:val="4"/>
  </w:num>
  <w:num w:numId="23">
    <w:abstractNumId w:val="31"/>
  </w:num>
  <w:num w:numId="24">
    <w:abstractNumId w:val="24"/>
  </w:num>
  <w:num w:numId="25">
    <w:abstractNumId w:val="23"/>
  </w:num>
  <w:num w:numId="26">
    <w:abstractNumId w:val="20"/>
  </w:num>
  <w:num w:numId="27">
    <w:abstractNumId w:val="5"/>
  </w:num>
  <w:num w:numId="28">
    <w:abstractNumId w:val="2"/>
  </w:num>
  <w:num w:numId="29">
    <w:abstractNumId w:val="29"/>
  </w:num>
  <w:num w:numId="30">
    <w:abstractNumId w:val="33"/>
  </w:num>
  <w:num w:numId="31">
    <w:abstractNumId w:val="11"/>
  </w:num>
  <w:num w:numId="32">
    <w:abstractNumId w:val="3"/>
  </w:num>
  <w:num w:numId="33">
    <w:abstractNumId w:val="10"/>
  </w:num>
  <w:num w:numId="34">
    <w:abstractNumId w:val="19"/>
  </w:num>
  <w:num w:numId="35">
    <w:abstractNumId w:val="18"/>
  </w:num>
  <w:num w:numId="36">
    <w:abstractNumId w:val="1"/>
  </w:num>
  <w:num w:numId="37">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7D6"/>
    <w:rsid w:val="00004912"/>
    <w:rsid w:val="0003643E"/>
    <w:rsid w:val="00042CC3"/>
    <w:rsid w:val="00090E5E"/>
    <w:rsid w:val="0009452E"/>
    <w:rsid w:val="000A0336"/>
    <w:rsid w:val="000B24AF"/>
    <w:rsid w:val="000C06C4"/>
    <w:rsid w:val="000C1546"/>
    <w:rsid w:val="000E0A58"/>
    <w:rsid w:val="00115587"/>
    <w:rsid w:val="00147A6E"/>
    <w:rsid w:val="0016058D"/>
    <w:rsid w:val="00175B7B"/>
    <w:rsid w:val="0018406E"/>
    <w:rsid w:val="00185EC5"/>
    <w:rsid w:val="00186664"/>
    <w:rsid w:val="00195DCA"/>
    <w:rsid w:val="001C0B06"/>
    <w:rsid w:val="001C1468"/>
    <w:rsid w:val="001E60BB"/>
    <w:rsid w:val="001F0285"/>
    <w:rsid w:val="001F48CD"/>
    <w:rsid w:val="00200456"/>
    <w:rsid w:val="00200C50"/>
    <w:rsid w:val="00235F6F"/>
    <w:rsid w:val="0026060D"/>
    <w:rsid w:val="002803B3"/>
    <w:rsid w:val="00291A8C"/>
    <w:rsid w:val="00291DA9"/>
    <w:rsid w:val="002A7461"/>
    <w:rsid w:val="002B2334"/>
    <w:rsid w:val="002D43A2"/>
    <w:rsid w:val="002F66C1"/>
    <w:rsid w:val="00314E2F"/>
    <w:rsid w:val="00325E02"/>
    <w:rsid w:val="00362AFC"/>
    <w:rsid w:val="00371F16"/>
    <w:rsid w:val="0037448C"/>
    <w:rsid w:val="00381AE9"/>
    <w:rsid w:val="0039663A"/>
    <w:rsid w:val="00397373"/>
    <w:rsid w:val="003C073D"/>
    <w:rsid w:val="003C20C7"/>
    <w:rsid w:val="003D59B8"/>
    <w:rsid w:val="003D7467"/>
    <w:rsid w:val="0040589C"/>
    <w:rsid w:val="00405C6A"/>
    <w:rsid w:val="00407462"/>
    <w:rsid w:val="00416097"/>
    <w:rsid w:val="004170CD"/>
    <w:rsid w:val="00436D8C"/>
    <w:rsid w:val="00442221"/>
    <w:rsid w:val="004444EA"/>
    <w:rsid w:val="0044596A"/>
    <w:rsid w:val="0045674E"/>
    <w:rsid w:val="00462617"/>
    <w:rsid w:val="00471BEE"/>
    <w:rsid w:val="00493B48"/>
    <w:rsid w:val="004F0ABD"/>
    <w:rsid w:val="004F3317"/>
    <w:rsid w:val="00514B90"/>
    <w:rsid w:val="00515536"/>
    <w:rsid w:val="00521AC1"/>
    <w:rsid w:val="00526D61"/>
    <w:rsid w:val="00534627"/>
    <w:rsid w:val="00542834"/>
    <w:rsid w:val="005767DE"/>
    <w:rsid w:val="005827B5"/>
    <w:rsid w:val="005F2B72"/>
    <w:rsid w:val="005F5BF5"/>
    <w:rsid w:val="00602934"/>
    <w:rsid w:val="006036AA"/>
    <w:rsid w:val="00607A22"/>
    <w:rsid w:val="006117AB"/>
    <w:rsid w:val="0061211D"/>
    <w:rsid w:val="0062363A"/>
    <w:rsid w:val="0063562E"/>
    <w:rsid w:val="00636D6E"/>
    <w:rsid w:val="00641EE5"/>
    <w:rsid w:val="00653A9B"/>
    <w:rsid w:val="00654AA2"/>
    <w:rsid w:val="006768DD"/>
    <w:rsid w:val="0068582A"/>
    <w:rsid w:val="006B15CD"/>
    <w:rsid w:val="006C1F55"/>
    <w:rsid w:val="006D51C5"/>
    <w:rsid w:val="006F1603"/>
    <w:rsid w:val="006F1C40"/>
    <w:rsid w:val="007045D5"/>
    <w:rsid w:val="00756ADB"/>
    <w:rsid w:val="00762AAF"/>
    <w:rsid w:val="0076663A"/>
    <w:rsid w:val="00775882"/>
    <w:rsid w:val="00781901"/>
    <w:rsid w:val="00791809"/>
    <w:rsid w:val="007A14D0"/>
    <w:rsid w:val="007A6300"/>
    <w:rsid w:val="007A68A1"/>
    <w:rsid w:val="007B08CF"/>
    <w:rsid w:val="007B0E89"/>
    <w:rsid w:val="007B679B"/>
    <w:rsid w:val="00802232"/>
    <w:rsid w:val="00805776"/>
    <w:rsid w:val="00822652"/>
    <w:rsid w:val="00832E24"/>
    <w:rsid w:val="00835A9D"/>
    <w:rsid w:val="00861C40"/>
    <w:rsid w:val="0087150A"/>
    <w:rsid w:val="00877FD8"/>
    <w:rsid w:val="00880CE2"/>
    <w:rsid w:val="00887B97"/>
    <w:rsid w:val="00893662"/>
    <w:rsid w:val="008A26E7"/>
    <w:rsid w:val="008A50CB"/>
    <w:rsid w:val="008A699B"/>
    <w:rsid w:val="008D27A2"/>
    <w:rsid w:val="008E1AE2"/>
    <w:rsid w:val="008F14CE"/>
    <w:rsid w:val="008F2E3D"/>
    <w:rsid w:val="00907234"/>
    <w:rsid w:val="009079CB"/>
    <w:rsid w:val="0091578C"/>
    <w:rsid w:val="009267D6"/>
    <w:rsid w:val="0093689E"/>
    <w:rsid w:val="0093696C"/>
    <w:rsid w:val="0095483D"/>
    <w:rsid w:val="00954F42"/>
    <w:rsid w:val="00966B41"/>
    <w:rsid w:val="009738DC"/>
    <w:rsid w:val="00975114"/>
    <w:rsid w:val="009A4AA9"/>
    <w:rsid w:val="009B09ED"/>
    <w:rsid w:val="009B1645"/>
    <w:rsid w:val="009B7800"/>
    <w:rsid w:val="009F281E"/>
    <w:rsid w:val="009F5261"/>
    <w:rsid w:val="00A037B4"/>
    <w:rsid w:val="00A04CA8"/>
    <w:rsid w:val="00A2009E"/>
    <w:rsid w:val="00A37179"/>
    <w:rsid w:val="00A37CDA"/>
    <w:rsid w:val="00A43163"/>
    <w:rsid w:val="00A44506"/>
    <w:rsid w:val="00A53C5B"/>
    <w:rsid w:val="00A5595D"/>
    <w:rsid w:val="00A55D06"/>
    <w:rsid w:val="00A63B83"/>
    <w:rsid w:val="00A66378"/>
    <w:rsid w:val="00A83E92"/>
    <w:rsid w:val="00A8546D"/>
    <w:rsid w:val="00AA2288"/>
    <w:rsid w:val="00AA3717"/>
    <w:rsid w:val="00AA4190"/>
    <w:rsid w:val="00AB234B"/>
    <w:rsid w:val="00AC304D"/>
    <w:rsid w:val="00AC33E9"/>
    <w:rsid w:val="00AD09D7"/>
    <w:rsid w:val="00AE01DE"/>
    <w:rsid w:val="00AF021F"/>
    <w:rsid w:val="00AF1358"/>
    <w:rsid w:val="00AF49F2"/>
    <w:rsid w:val="00B003CA"/>
    <w:rsid w:val="00B0242F"/>
    <w:rsid w:val="00B2188A"/>
    <w:rsid w:val="00B602A7"/>
    <w:rsid w:val="00B84090"/>
    <w:rsid w:val="00BA2519"/>
    <w:rsid w:val="00BA331F"/>
    <w:rsid w:val="00BA3AE0"/>
    <w:rsid w:val="00BB5516"/>
    <w:rsid w:val="00BB5996"/>
    <w:rsid w:val="00BC4718"/>
    <w:rsid w:val="00BC62D0"/>
    <w:rsid w:val="00BE07D7"/>
    <w:rsid w:val="00BF0E0C"/>
    <w:rsid w:val="00C06190"/>
    <w:rsid w:val="00C43079"/>
    <w:rsid w:val="00C441BC"/>
    <w:rsid w:val="00C616F4"/>
    <w:rsid w:val="00C70C25"/>
    <w:rsid w:val="00C74DC6"/>
    <w:rsid w:val="00C754FD"/>
    <w:rsid w:val="00C86EA7"/>
    <w:rsid w:val="00C96531"/>
    <w:rsid w:val="00CA2833"/>
    <w:rsid w:val="00CC366D"/>
    <w:rsid w:val="00CD2BB0"/>
    <w:rsid w:val="00CF6286"/>
    <w:rsid w:val="00D11657"/>
    <w:rsid w:val="00D209A5"/>
    <w:rsid w:val="00D3114A"/>
    <w:rsid w:val="00D3354F"/>
    <w:rsid w:val="00D4345E"/>
    <w:rsid w:val="00D549BC"/>
    <w:rsid w:val="00D6593D"/>
    <w:rsid w:val="00D704F6"/>
    <w:rsid w:val="00D7226C"/>
    <w:rsid w:val="00D764B3"/>
    <w:rsid w:val="00D8108F"/>
    <w:rsid w:val="00D9654E"/>
    <w:rsid w:val="00DB0227"/>
    <w:rsid w:val="00DB2F94"/>
    <w:rsid w:val="00DB497C"/>
    <w:rsid w:val="00DB7732"/>
    <w:rsid w:val="00DF0FC6"/>
    <w:rsid w:val="00DF1B85"/>
    <w:rsid w:val="00DF43F2"/>
    <w:rsid w:val="00E12069"/>
    <w:rsid w:val="00E12CA4"/>
    <w:rsid w:val="00E31CE5"/>
    <w:rsid w:val="00E64D4C"/>
    <w:rsid w:val="00EA5F63"/>
    <w:rsid w:val="00EA7689"/>
    <w:rsid w:val="00EB438C"/>
    <w:rsid w:val="00EB4522"/>
    <w:rsid w:val="00EC1885"/>
    <w:rsid w:val="00EC4FA5"/>
    <w:rsid w:val="00EC7B9F"/>
    <w:rsid w:val="00ED44F0"/>
    <w:rsid w:val="00F07B83"/>
    <w:rsid w:val="00F31213"/>
    <w:rsid w:val="00F974E0"/>
    <w:rsid w:val="00FB3949"/>
    <w:rsid w:val="00FF398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37B4"/>
    <w:pPr>
      <w:spacing w:after="160" w:line="259" w:lineRule="auto"/>
    </w:pPr>
    <w:rPr>
      <w:lang w:eastAsia="en-US"/>
    </w:rPr>
  </w:style>
  <w:style w:type="paragraph" w:styleId="Heading1">
    <w:name w:val="heading 1"/>
    <w:basedOn w:val="Normal"/>
    <w:next w:val="Normal"/>
    <w:link w:val="Heading1Char"/>
    <w:uiPriority w:val="99"/>
    <w:qFormat/>
    <w:rsid w:val="009267D6"/>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9267D6"/>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9267D6"/>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rsid w:val="009267D6"/>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link w:val="Heading5Char"/>
    <w:uiPriority w:val="99"/>
    <w:qFormat/>
    <w:rsid w:val="009267D6"/>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9267D6"/>
    <w:pPr>
      <w:keepNext/>
      <w:keepLines/>
      <w:spacing w:before="40" w:after="0"/>
      <w:outlineLvl w:val="5"/>
    </w:pPr>
    <w:rPr>
      <w:rFonts w:ascii="Calibri Light" w:eastAsia="Times New Roman" w:hAnsi="Calibri Light"/>
      <w:color w:val="1F3763"/>
    </w:rPr>
  </w:style>
  <w:style w:type="paragraph" w:styleId="Heading7">
    <w:name w:val="heading 7"/>
    <w:basedOn w:val="Normal"/>
    <w:next w:val="Normal"/>
    <w:link w:val="Heading7Char"/>
    <w:uiPriority w:val="99"/>
    <w:qFormat/>
    <w:rsid w:val="009267D6"/>
    <w:pPr>
      <w:keepNext/>
      <w:keepLines/>
      <w:spacing w:before="40" w:after="0"/>
      <w:outlineLvl w:val="6"/>
    </w:pPr>
    <w:rPr>
      <w:rFonts w:ascii="Calibri Light" w:eastAsia="Times New Roman" w:hAnsi="Calibri Light"/>
      <w:i/>
      <w:iCs/>
      <w:color w:val="1F3763"/>
    </w:rPr>
  </w:style>
  <w:style w:type="paragraph" w:styleId="Heading8">
    <w:name w:val="heading 8"/>
    <w:basedOn w:val="Normal"/>
    <w:next w:val="Normal"/>
    <w:link w:val="Heading8Char"/>
    <w:uiPriority w:val="99"/>
    <w:qFormat/>
    <w:rsid w:val="009267D6"/>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9267D6"/>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67D6"/>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9267D6"/>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9267D6"/>
    <w:rPr>
      <w:rFonts w:ascii="Calibri Light" w:hAnsi="Calibri Light" w:cs="Times New Roman"/>
      <w:color w:val="1F3763"/>
      <w:sz w:val="24"/>
      <w:szCs w:val="24"/>
    </w:rPr>
  </w:style>
  <w:style w:type="character" w:customStyle="1" w:styleId="Heading4Char">
    <w:name w:val="Heading 4 Char"/>
    <w:basedOn w:val="DefaultParagraphFont"/>
    <w:link w:val="Heading4"/>
    <w:uiPriority w:val="99"/>
    <w:semiHidden/>
    <w:locked/>
    <w:rsid w:val="009267D6"/>
    <w:rPr>
      <w:rFonts w:ascii="Calibri Light" w:hAnsi="Calibri Light" w:cs="Times New Roman"/>
      <w:i/>
      <w:iCs/>
      <w:color w:val="2F5496"/>
    </w:rPr>
  </w:style>
  <w:style w:type="character" w:customStyle="1" w:styleId="Heading5Char">
    <w:name w:val="Heading 5 Char"/>
    <w:basedOn w:val="DefaultParagraphFont"/>
    <w:link w:val="Heading5"/>
    <w:uiPriority w:val="99"/>
    <w:semiHidden/>
    <w:locked/>
    <w:rsid w:val="009267D6"/>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9267D6"/>
    <w:rPr>
      <w:rFonts w:ascii="Calibri Light" w:hAnsi="Calibri Light" w:cs="Times New Roman"/>
      <w:color w:val="1F3763"/>
    </w:rPr>
  </w:style>
  <w:style w:type="character" w:customStyle="1" w:styleId="Heading7Char">
    <w:name w:val="Heading 7 Char"/>
    <w:basedOn w:val="DefaultParagraphFont"/>
    <w:link w:val="Heading7"/>
    <w:uiPriority w:val="99"/>
    <w:semiHidden/>
    <w:locked/>
    <w:rsid w:val="009267D6"/>
    <w:rPr>
      <w:rFonts w:ascii="Calibri Light" w:hAnsi="Calibri Light" w:cs="Times New Roman"/>
      <w:i/>
      <w:iCs/>
      <w:color w:val="1F3763"/>
    </w:rPr>
  </w:style>
  <w:style w:type="character" w:customStyle="1" w:styleId="Heading8Char">
    <w:name w:val="Heading 8 Char"/>
    <w:basedOn w:val="DefaultParagraphFont"/>
    <w:link w:val="Heading8"/>
    <w:uiPriority w:val="99"/>
    <w:semiHidden/>
    <w:locked/>
    <w:rsid w:val="009267D6"/>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9267D6"/>
    <w:rPr>
      <w:rFonts w:ascii="Calibri Light" w:hAnsi="Calibri Light" w:cs="Times New Roman"/>
      <w:i/>
      <w:iCs/>
      <w:color w:val="272727"/>
      <w:sz w:val="21"/>
      <w:szCs w:val="21"/>
    </w:rPr>
  </w:style>
  <w:style w:type="paragraph" w:styleId="Header">
    <w:name w:val="header"/>
    <w:basedOn w:val="Normal"/>
    <w:link w:val="HeaderChar"/>
    <w:uiPriority w:val="99"/>
    <w:rsid w:val="009267D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267D6"/>
    <w:rPr>
      <w:rFonts w:cs="Times New Roman"/>
    </w:rPr>
  </w:style>
  <w:style w:type="paragraph" w:styleId="Footer">
    <w:name w:val="footer"/>
    <w:basedOn w:val="Normal"/>
    <w:link w:val="FooterChar"/>
    <w:uiPriority w:val="99"/>
    <w:rsid w:val="009267D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267D6"/>
    <w:rPr>
      <w:rFonts w:cs="Times New Roman"/>
    </w:rPr>
  </w:style>
  <w:style w:type="paragraph" w:styleId="NoSpacing">
    <w:name w:val="No Spacing"/>
    <w:link w:val="NoSpacingChar"/>
    <w:uiPriority w:val="99"/>
    <w:qFormat/>
    <w:rsid w:val="009267D6"/>
    <w:rPr>
      <w:lang w:eastAsia="en-US"/>
    </w:rPr>
  </w:style>
  <w:style w:type="paragraph" w:styleId="ListParagraph">
    <w:name w:val="List Paragraph"/>
    <w:basedOn w:val="Normal"/>
    <w:uiPriority w:val="99"/>
    <w:qFormat/>
    <w:rsid w:val="00F31213"/>
    <w:pPr>
      <w:ind w:left="720"/>
      <w:contextualSpacing/>
    </w:pPr>
  </w:style>
  <w:style w:type="character" w:styleId="Hyperlink">
    <w:name w:val="Hyperlink"/>
    <w:basedOn w:val="DefaultParagraphFont"/>
    <w:uiPriority w:val="99"/>
    <w:rsid w:val="009B1645"/>
    <w:rPr>
      <w:rFonts w:cs="Times New Roman"/>
      <w:color w:val="0563C1"/>
      <w:u w:val="single"/>
    </w:rPr>
  </w:style>
  <w:style w:type="character" w:customStyle="1" w:styleId="UnresolvedMention">
    <w:name w:val="Unresolved Mention"/>
    <w:basedOn w:val="DefaultParagraphFont"/>
    <w:uiPriority w:val="99"/>
    <w:semiHidden/>
    <w:rsid w:val="009B1645"/>
    <w:rPr>
      <w:rFonts w:cs="Times New Roman"/>
      <w:color w:val="808080"/>
      <w:shd w:val="clear" w:color="auto" w:fill="E6E6E6"/>
    </w:rPr>
  </w:style>
  <w:style w:type="table" w:styleId="TableGrid">
    <w:name w:val="Table Grid"/>
    <w:basedOn w:val="TableNormal"/>
    <w:uiPriority w:val="99"/>
    <w:rsid w:val="004160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416097"/>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A5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A50CB"/>
    <w:rPr>
      <w:rFonts w:ascii="Segoe UI" w:hAnsi="Segoe UI" w:cs="Segoe UI"/>
      <w:sz w:val="18"/>
      <w:szCs w:val="18"/>
    </w:rPr>
  </w:style>
  <w:style w:type="character" w:styleId="SubtleEmphasis">
    <w:name w:val="Subtle Emphasis"/>
    <w:basedOn w:val="DefaultParagraphFont"/>
    <w:uiPriority w:val="99"/>
    <w:qFormat/>
    <w:rsid w:val="00E31CE5"/>
    <w:rPr>
      <w:rFonts w:cs="Times New Roman"/>
      <w:i/>
      <w:iCs/>
      <w:color w:val="404040"/>
    </w:rPr>
  </w:style>
  <w:style w:type="character" w:styleId="Strong">
    <w:name w:val="Strong"/>
    <w:basedOn w:val="DefaultParagraphFont"/>
    <w:uiPriority w:val="99"/>
    <w:qFormat/>
    <w:rsid w:val="001C1468"/>
    <w:rPr>
      <w:rFonts w:cs="Times New Roman"/>
      <w:b/>
      <w:bCs/>
    </w:rPr>
  </w:style>
  <w:style w:type="character" w:customStyle="1" w:styleId="NoSpacingChar">
    <w:name w:val="No Spacing Char"/>
    <w:link w:val="NoSpacing"/>
    <w:uiPriority w:val="99"/>
    <w:locked/>
    <w:rsid w:val="00E64D4C"/>
    <w:rPr>
      <w:sz w:val="22"/>
      <w:lang w:val="cs-CZ" w:eastAsia="en-US"/>
    </w:rPr>
  </w:style>
  <w:style w:type="paragraph" w:styleId="BodyTextIndent">
    <w:name w:val="Body Text Indent"/>
    <w:basedOn w:val="Normal"/>
    <w:link w:val="BodyTextIndentChar"/>
    <w:uiPriority w:val="99"/>
    <w:rsid w:val="00887B97"/>
    <w:pPr>
      <w:spacing w:after="0" w:line="240" w:lineRule="auto"/>
      <w:ind w:left="426"/>
    </w:pPr>
    <w:rPr>
      <w:rFonts w:ascii="Times New Roman" w:hAnsi="Times New Roman"/>
      <w:sz w:val="20"/>
      <w:szCs w:val="20"/>
      <w:lang w:eastAsia="cs-CZ"/>
    </w:rPr>
  </w:style>
  <w:style w:type="character" w:customStyle="1" w:styleId="BodyTextIndentChar">
    <w:name w:val="Body Text Indent Char"/>
    <w:basedOn w:val="DefaultParagraphFont"/>
    <w:link w:val="BodyTextIndent"/>
    <w:uiPriority w:val="99"/>
    <w:locked/>
    <w:rsid w:val="00887B97"/>
    <w:rPr>
      <w:rFonts w:ascii="Times New Roman" w:hAnsi="Times New Roman" w:cs="Times New Roman"/>
      <w:sz w:val="20"/>
      <w:szCs w:val="20"/>
    </w:rPr>
  </w:style>
  <w:style w:type="numbering" w:customStyle="1" w:styleId="Styl1">
    <w:name w:val="Styl1"/>
    <w:rsid w:val="00FC14BC"/>
    <w:pPr>
      <w:numPr>
        <w:numId w:val="4"/>
      </w:numPr>
    </w:pPr>
  </w:style>
  <w:style w:type="numbering" w:customStyle="1" w:styleId="Styl2">
    <w:name w:val="Styl2"/>
    <w:rsid w:val="00FC14BC"/>
    <w:pPr>
      <w:numPr>
        <w:numId w:val="5"/>
      </w:numPr>
    </w:pPr>
  </w:style>
  <w:style w:type="numbering" w:customStyle="1" w:styleId="Styl3">
    <w:name w:val="Styl3"/>
    <w:rsid w:val="00FC14BC"/>
    <w:pPr>
      <w:numPr>
        <w:numId w:val="6"/>
      </w:numPr>
    </w:pPr>
  </w:style>
  <w:style w:type="numbering" w:customStyle="1" w:styleId="Styl4">
    <w:name w:val="Styl4"/>
    <w:rsid w:val="00FC14BC"/>
    <w:pPr>
      <w:numPr>
        <w:numId w:val="8"/>
      </w:numPr>
    </w:pPr>
  </w:style>
</w:styles>
</file>

<file path=word/webSettings.xml><?xml version="1.0" encoding="utf-8"?>
<w:webSettings xmlns:r="http://schemas.openxmlformats.org/officeDocument/2006/relationships" xmlns:w="http://schemas.openxmlformats.org/wordprocessingml/2006/main">
  <w:divs>
    <w:div w:id="743912148">
      <w:marLeft w:val="0"/>
      <w:marRight w:val="0"/>
      <w:marTop w:val="0"/>
      <w:marBottom w:val="0"/>
      <w:divBdr>
        <w:top w:val="none" w:sz="0" w:space="0" w:color="auto"/>
        <w:left w:val="none" w:sz="0" w:space="0" w:color="auto"/>
        <w:bottom w:val="none" w:sz="0" w:space="0" w:color="auto"/>
        <w:right w:val="none" w:sz="0" w:space="0" w:color="auto"/>
      </w:divBdr>
    </w:div>
    <w:div w:id="743912149">
      <w:marLeft w:val="0"/>
      <w:marRight w:val="0"/>
      <w:marTop w:val="0"/>
      <w:marBottom w:val="0"/>
      <w:divBdr>
        <w:top w:val="none" w:sz="0" w:space="0" w:color="auto"/>
        <w:left w:val="none" w:sz="0" w:space="0" w:color="auto"/>
        <w:bottom w:val="none" w:sz="0" w:space="0" w:color="auto"/>
        <w:right w:val="none" w:sz="0" w:space="0" w:color="auto"/>
      </w:divBdr>
    </w:div>
    <w:div w:id="743912150">
      <w:marLeft w:val="0"/>
      <w:marRight w:val="0"/>
      <w:marTop w:val="0"/>
      <w:marBottom w:val="0"/>
      <w:divBdr>
        <w:top w:val="none" w:sz="0" w:space="0" w:color="auto"/>
        <w:left w:val="none" w:sz="0" w:space="0" w:color="auto"/>
        <w:bottom w:val="none" w:sz="0" w:space="0" w:color="auto"/>
        <w:right w:val="none" w:sz="0" w:space="0" w:color="auto"/>
      </w:divBdr>
    </w:div>
    <w:div w:id="743912151">
      <w:marLeft w:val="0"/>
      <w:marRight w:val="0"/>
      <w:marTop w:val="0"/>
      <w:marBottom w:val="0"/>
      <w:divBdr>
        <w:top w:val="none" w:sz="0" w:space="0" w:color="auto"/>
        <w:left w:val="none" w:sz="0" w:space="0" w:color="auto"/>
        <w:bottom w:val="none" w:sz="0" w:space="0" w:color="auto"/>
        <w:right w:val="none" w:sz="0" w:space="0" w:color="auto"/>
      </w:divBdr>
    </w:div>
    <w:div w:id="743912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bonsko.cz/lazne-aurora" TargetMode="External"/><Relationship Id="rId3" Type="http://schemas.openxmlformats.org/officeDocument/2006/relationships/settings" Target="settings.xml"/><Relationship Id="rId7" Type="http://schemas.openxmlformats.org/officeDocument/2006/relationships/hyperlink" Target="mailto:lubos.novotny@mdinstala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1981</Words>
  <Characters>11691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Nikola Soukupová</dc:creator>
  <cp:keywords/>
  <dc:description/>
  <cp:lastModifiedBy>hdq</cp:lastModifiedBy>
  <cp:revision>3</cp:revision>
  <cp:lastPrinted>2020-06-18T13:13:00Z</cp:lastPrinted>
  <dcterms:created xsi:type="dcterms:W3CDTF">2020-06-29T09:54:00Z</dcterms:created>
  <dcterms:modified xsi:type="dcterms:W3CDTF">2020-06-29T09:54:00Z</dcterms:modified>
</cp:coreProperties>
</file>