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4E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</w:p>
    <w:p w:rsid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 xml:space="preserve">Dodatek č. 1 </w:t>
      </w:r>
    </w:p>
    <w:p w:rsidR="00D5434E" w:rsidRP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>ke Smlouvě o dílo</w:t>
      </w:r>
      <w:r w:rsidR="00E47A69" w:rsidRPr="00E47A69">
        <w:rPr>
          <w:rStyle w:val="FontStyle29"/>
          <w:rFonts w:ascii="Calibri" w:hAnsi="Calibri"/>
        </w:rPr>
        <w:t xml:space="preserve"> </w:t>
      </w:r>
      <w:r w:rsidR="00B037D9" w:rsidRPr="002C1AC8">
        <w:rPr>
          <w:rStyle w:val="FontStyle29"/>
          <w:rFonts w:ascii="Calibri" w:hAnsi="Calibri"/>
          <w:u w:val="single"/>
        </w:rPr>
        <w:t>č. 5</w:t>
      </w:r>
      <w:r w:rsidRPr="002C1AC8">
        <w:rPr>
          <w:rStyle w:val="FontStyle29"/>
          <w:rFonts w:ascii="Calibri" w:hAnsi="Calibri"/>
          <w:u w:val="single"/>
        </w:rPr>
        <w:t>/20/61100</w:t>
      </w:r>
      <w:r w:rsidR="00E47A69" w:rsidRPr="00B037D9">
        <w:rPr>
          <w:rStyle w:val="FontStyle29"/>
          <w:rFonts w:ascii="Calibri" w:hAnsi="Calibri"/>
        </w:rPr>
        <w:t xml:space="preserve"> </w:t>
      </w:r>
      <w:r w:rsidR="00E47A69" w:rsidRPr="00D5434E">
        <w:rPr>
          <w:rStyle w:val="FontStyle29"/>
          <w:rFonts w:ascii="Calibri" w:hAnsi="Calibri"/>
        </w:rPr>
        <w:t>uzavřen</w:t>
      </w:r>
      <w:r w:rsidR="00E47A69">
        <w:rPr>
          <w:rStyle w:val="FontStyle29"/>
          <w:rFonts w:ascii="Calibri" w:hAnsi="Calibri"/>
        </w:rPr>
        <w:t>é</w:t>
      </w:r>
      <w:r w:rsidR="00E47A69" w:rsidRPr="00D5434E">
        <w:rPr>
          <w:rStyle w:val="FontStyle29"/>
          <w:rFonts w:ascii="Calibri" w:hAnsi="Calibri"/>
        </w:rPr>
        <w:t xml:space="preserve"> dne </w:t>
      </w:r>
      <w:r w:rsidR="00E47A69">
        <w:rPr>
          <w:rStyle w:val="FontStyle29"/>
          <w:rFonts w:ascii="Calibri" w:hAnsi="Calibri"/>
        </w:rPr>
        <w:t>12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3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2020</w:t>
      </w:r>
    </w:p>
    <w:p w:rsidR="00E47A69" w:rsidRDefault="00E47A69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D5434E">
        <w:rPr>
          <w:rStyle w:val="FontStyle29"/>
          <w:rFonts w:ascii="Calibri" w:hAnsi="Calibri"/>
        </w:rPr>
        <w:t xml:space="preserve">mezi </w:t>
      </w:r>
      <w:r>
        <w:rPr>
          <w:rStyle w:val="FontStyle29"/>
          <w:rFonts w:ascii="Calibri" w:hAnsi="Calibri"/>
        </w:rPr>
        <w:t>níže uvedenými smluvními stranami</w:t>
      </w:r>
    </w:p>
    <w:p w:rsidR="00D5434E" w:rsidRPr="00DC0613" w:rsidRDefault="00D5434E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 w:rsidRPr="008E6D66">
        <w:rPr>
          <w:rStyle w:val="FontStyle29"/>
          <w:rFonts w:ascii="Calibri" w:hAnsi="Calibri"/>
        </w:rPr>
        <w:t>(dále jen „</w:t>
      </w:r>
      <w:r w:rsidR="00E47A69">
        <w:rPr>
          <w:rStyle w:val="FontStyle29"/>
          <w:rFonts w:ascii="Calibri" w:hAnsi="Calibri"/>
        </w:rPr>
        <w:t>D</w:t>
      </w:r>
      <w:r>
        <w:rPr>
          <w:rStyle w:val="FontStyle29"/>
          <w:rFonts w:ascii="Calibri" w:hAnsi="Calibri"/>
        </w:rPr>
        <w:t>odatek</w:t>
      </w:r>
      <w:r w:rsidRPr="008E6D66">
        <w:rPr>
          <w:rStyle w:val="FontStyle29"/>
          <w:rFonts w:ascii="Calibri" w:hAnsi="Calibri"/>
        </w:rPr>
        <w:t>“)</w:t>
      </w:r>
    </w:p>
    <w:p w:rsidR="00D5434E" w:rsidRPr="008E6D66" w:rsidRDefault="00D5434E" w:rsidP="00D5434E">
      <w:pPr>
        <w:pStyle w:val="Style2"/>
        <w:widowControl/>
        <w:spacing w:before="43" w:after="120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spacing w:after="120" w:line="240" w:lineRule="exact"/>
        <w:jc w:val="both"/>
        <w:rPr>
          <w:rFonts w:ascii="Calibri" w:hAnsi="Calibri"/>
          <w:b/>
          <w:sz w:val="22"/>
          <w:szCs w:val="22"/>
        </w:rPr>
      </w:pPr>
      <w:r w:rsidRPr="008E6D66">
        <w:rPr>
          <w:rFonts w:ascii="Calibri" w:hAnsi="Calibri"/>
          <w:b/>
          <w:sz w:val="22"/>
          <w:szCs w:val="22"/>
        </w:rPr>
        <w:t>Česká republika – Ministerstvo průmyslu a obchodu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47609109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DIČ: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CZ47609109, neplátce DPH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Se sídlem: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Na Františku 32, Praha 1, PSČ: 110 15</w:t>
      </w:r>
    </w:p>
    <w:p w:rsidR="00D5434E" w:rsidRPr="008E6D66" w:rsidRDefault="00D5434E" w:rsidP="00D5434E">
      <w:pPr>
        <w:spacing w:line="240" w:lineRule="exact"/>
        <w:ind w:left="2160" w:hanging="2160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Zastoupená: </w:t>
      </w:r>
      <w:r w:rsidRPr="008E6D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Bohumil Šmucr, MPA, ředitel odboru strukturálních fondů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Bankovní spojení:</w:t>
      </w:r>
      <w:r w:rsidRPr="008E6D66">
        <w:rPr>
          <w:rFonts w:ascii="Calibri" w:hAnsi="Calibri"/>
          <w:sz w:val="22"/>
          <w:szCs w:val="22"/>
        </w:rPr>
        <w:tab/>
        <w:t>Česká národní banka, pobočka Praha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Siln"/>
          <w:rFonts w:ascii="Calibri" w:hAnsi="Calibri"/>
          <w:sz w:val="22"/>
          <w:szCs w:val="22"/>
        </w:rPr>
        <w:t>Č. účtu: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1525001/0710</w:t>
      </w: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Default="00D5434E" w:rsidP="00C77FC4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Kontaktní osoby:</w:t>
      </w:r>
      <w:r w:rsidRPr="008E6D66">
        <w:rPr>
          <w:rStyle w:val="FontStyle29"/>
          <w:rFonts w:ascii="Calibri" w:hAnsi="Calibri"/>
        </w:rPr>
        <w:tab/>
      </w:r>
    </w:p>
    <w:p w:rsidR="00C77FC4" w:rsidRDefault="00C77FC4" w:rsidP="00C77FC4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C77FC4" w:rsidRPr="008E6D66" w:rsidRDefault="00C77FC4" w:rsidP="00C77FC4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(dále jen „objednatel“ na straně jedné)</w:t>
      </w: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  <w:b/>
        </w:rPr>
      </w:pPr>
      <w:r w:rsidRPr="008E6D66">
        <w:rPr>
          <w:rStyle w:val="FontStyle29"/>
          <w:rFonts w:ascii="Calibri" w:hAnsi="Calibri"/>
        </w:rPr>
        <w:t>a</w:t>
      </w:r>
    </w:p>
    <w:p w:rsidR="00020C76" w:rsidRDefault="00020C76" w:rsidP="00020C76">
      <w:pPr>
        <w:spacing w:line="240" w:lineRule="exact"/>
        <w:jc w:val="both"/>
        <w:rPr>
          <w:rFonts w:ascii="Calibri" w:hAnsi="Calibri"/>
          <w:b/>
          <w:sz w:val="22"/>
          <w:szCs w:val="22"/>
        </w:rPr>
      </w:pPr>
      <w:r w:rsidRPr="00317039">
        <w:rPr>
          <w:rFonts w:ascii="Calibri" w:hAnsi="Calibri"/>
          <w:b/>
          <w:sz w:val="22"/>
          <w:szCs w:val="22"/>
        </w:rPr>
        <w:t xml:space="preserve">Asociace pro evropské </w:t>
      </w:r>
      <w:proofErr w:type="gramStart"/>
      <w:r w:rsidRPr="00317039">
        <w:rPr>
          <w:rFonts w:ascii="Calibri" w:hAnsi="Calibri"/>
          <w:b/>
          <w:sz w:val="22"/>
          <w:szCs w:val="22"/>
        </w:rPr>
        <w:t xml:space="preserve">fondy, </w:t>
      </w:r>
      <w:proofErr w:type="spellStart"/>
      <w:r w:rsidRPr="00317039">
        <w:rPr>
          <w:rFonts w:ascii="Calibri" w:hAnsi="Calibri"/>
          <w:b/>
          <w:sz w:val="22"/>
          <w:szCs w:val="22"/>
        </w:rPr>
        <w:t>z.s</w:t>
      </w:r>
      <w:proofErr w:type="spellEnd"/>
      <w:r w:rsidRPr="00317039">
        <w:rPr>
          <w:rFonts w:ascii="Calibri" w:hAnsi="Calibri"/>
          <w:b/>
          <w:sz w:val="22"/>
          <w:szCs w:val="22"/>
        </w:rPr>
        <w:t>.</w:t>
      </w:r>
      <w:proofErr w:type="gramEnd"/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DIČ: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CZ03104826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Se sídlem: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Budějovická 2056/96, Krč, 140 00 Praha 4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Zastoupená: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20C76" w:rsidRPr="00317039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 xml:space="preserve">Zapsaná do obchodního rejstříku vedeného u </w:t>
      </w:r>
      <w:r w:rsidRPr="00317039">
        <w:rPr>
          <w:rFonts w:ascii="Calibri" w:hAnsi="Calibri"/>
          <w:sz w:val="22"/>
          <w:szCs w:val="22"/>
        </w:rPr>
        <w:t>Městského soudu v Praze, oddíl L, vložka 60857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Bankovní spojení: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ČSOB, a.s.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 xml:space="preserve">Č. účtu: </w:t>
      </w:r>
      <w:r w:rsidRPr="00020C76">
        <w:rPr>
          <w:rFonts w:ascii="Calibri" w:hAnsi="Calibri"/>
          <w:sz w:val="22"/>
          <w:szCs w:val="22"/>
        </w:rPr>
        <w:tab/>
      </w:r>
      <w:r w:rsidRPr="00020C76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265668874/0300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D5434E" w:rsidRDefault="00020C76" w:rsidP="00C77FC4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>Kontaktní osoba:</w:t>
      </w:r>
      <w:r w:rsidRPr="00020C76">
        <w:rPr>
          <w:rFonts w:ascii="Calibri" w:hAnsi="Calibri"/>
          <w:sz w:val="22"/>
          <w:szCs w:val="22"/>
        </w:rPr>
        <w:tab/>
      </w:r>
    </w:p>
    <w:p w:rsidR="00C77FC4" w:rsidRDefault="00C77FC4" w:rsidP="00C77FC4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C77FC4" w:rsidRPr="00020C76" w:rsidRDefault="00C77FC4" w:rsidP="00C77FC4">
      <w:pPr>
        <w:spacing w:line="240" w:lineRule="exact"/>
        <w:jc w:val="both"/>
      </w:pP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</w:p>
    <w:p w:rsidR="00D5434E" w:rsidRPr="008E6D66" w:rsidRDefault="00D5434E" w:rsidP="00D5434E">
      <w:pPr>
        <w:pStyle w:val="Style2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FontStyle29"/>
          <w:rFonts w:ascii="Calibri" w:hAnsi="Calibri"/>
        </w:rPr>
        <w:t>(dále jen „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>“ na straně druhé)</w:t>
      </w:r>
    </w:p>
    <w:p w:rsidR="00B61DB9" w:rsidRDefault="00B61DB9" w:rsidP="00D5434E">
      <w:pPr>
        <w:pStyle w:val="Default"/>
        <w:rPr>
          <w:rStyle w:val="FontStyle29"/>
          <w:rFonts w:ascii="Calibri" w:hAnsi="Calibri"/>
        </w:rPr>
      </w:pPr>
    </w:p>
    <w:p w:rsidR="00D5434E" w:rsidRDefault="00D5434E" w:rsidP="00D5434E">
      <w:pPr>
        <w:pStyle w:val="Default"/>
      </w:pPr>
      <w:r w:rsidRPr="008E6D66">
        <w:rPr>
          <w:rStyle w:val="FontStyle29"/>
          <w:rFonts w:ascii="Calibri" w:hAnsi="Calibri"/>
        </w:rPr>
        <w:t xml:space="preserve">(objednatel a 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 xml:space="preserve"> dále společně jen „smluvní strany" a samostatně jen „smluvní strana“)</w:t>
      </w:r>
      <w:r>
        <w:rPr>
          <w:rStyle w:val="FontStyle29"/>
          <w:rFonts w:ascii="Calibri" w:hAnsi="Calibri"/>
        </w:rPr>
        <w:t>.</w:t>
      </w:r>
    </w:p>
    <w:p w:rsidR="00D5434E" w:rsidRDefault="00D5434E" w:rsidP="00D5434E">
      <w:pPr>
        <w:pStyle w:val="Default"/>
      </w:pP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rStyle w:val="FontStyle29"/>
          <w:rFonts w:asciiTheme="minorHAnsi" w:hAnsiTheme="minorHAnsi"/>
          <w:b/>
        </w:rPr>
      </w:pPr>
      <w:r w:rsidRPr="0056071F">
        <w:rPr>
          <w:rStyle w:val="FontStyle29"/>
          <w:rFonts w:asciiTheme="minorHAnsi" w:hAnsiTheme="minorHAnsi"/>
          <w:b/>
        </w:rPr>
        <w:t>Článek I.</w:t>
      </w: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b/>
        </w:rPr>
      </w:pPr>
      <w:r w:rsidRPr="0056071F">
        <w:rPr>
          <w:rFonts w:asciiTheme="minorHAnsi" w:hAnsiTheme="minorHAnsi"/>
          <w:b/>
          <w:sz w:val="22"/>
          <w:szCs w:val="22"/>
        </w:rPr>
        <w:t>Účel Dodatku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B61DB9" w:rsidRDefault="00D5434E" w:rsidP="00B037D9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„Smlouvou“ se pro účely tohoto Dodatku myslí Smlouva o dílo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B037D9">
        <w:rPr>
          <w:rStyle w:val="FontStyle29"/>
          <w:rFonts w:ascii="Calibri" w:eastAsia="Times New Roman" w:hAnsi="Calibri"/>
          <w:color w:val="auto"/>
          <w:lang w:eastAsia="ar-SA"/>
        </w:rPr>
        <w:t>č. 5/20</w:t>
      </w:r>
      <w:r w:rsidR="00E47A69" w:rsidRP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/61100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ze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dne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12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3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2020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, včetně všech příloh, uzavřen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á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mezi smluvními stranami dne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>1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3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20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,</w:t>
      </w:r>
      <w:r w:rsidR="002E6463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2E6463" w:rsidRPr="002E6463">
        <w:rPr>
          <w:rStyle w:val="FontStyle29"/>
          <w:rFonts w:ascii="Calibri" w:eastAsia="Times New Roman" w:hAnsi="Calibri"/>
          <w:color w:val="auto"/>
          <w:lang w:eastAsia="ar-SA"/>
        </w:rPr>
        <w:t>která nabyla účinnosti dne 16. 3. 2020 a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jejímž předmětem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je </w:t>
      </w:r>
      <w:r w:rsidR="00B61DB9" w:rsidRPr="000A2E74">
        <w:rPr>
          <w:rFonts w:ascii="Calibri" w:hAnsi="Calibri"/>
          <w:sz w:val="22"/>
          <w:szCs w:val="22"/>
        </w:rPr>
        <w:t>plnění veřejné zakázky s názvem „Analýza tržní situace a specifikace vhodných forem podpory pro účely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B61DB9" w:rsidRPr="000A2E74">
        <w:rPr>
          <w:rFonts w:ascii="Calibri" w:hAnsi="Calibri"/>
          <w:sz w:val="22"/>
          <w:szCs w:val="22"/>
        </w:rPr>
        <w:t>přípravy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B037D9">
        <w:rPr>
          <w:rFonts w:ascii="Calibri" w:hAnsi="Calibri"/>
          <w:sz w:val="22"/>
          <w:szCs w:val="22"/>
        </w:rPr>
        <w:t>priority 5</w:t>
      </w:r>
      <w:r w:rsidR="00B037D9" w:rsidRPr="002005B4">
        <w:rPr>
          <w:rFonts w:ascii="Calibri" w:hAnsi="Calibri"/>
          <w:sz w:val="22"/>
          <w:szCs w:val="22"/>
        </w:rPr>
        <w:t xml:space="preserve">- Rozvoj digitální infrastruktury </w:t>
      </w:r>
      <w:r w:rsidR="00B037D9" w:rsidRPr="000A2E74">
        <w:rPr>
          <w:rFonts w:ascii="Calibri" w:hAnsi="Calibri"/>
          <w:sz w:val="22"/>
          <w:szCs w:val="22"/>
        </w:rPr>
        <w:t>operačního programu zaměřeného na konkurenceschopnost pro období 2021 - 2027</w:t>
      </w:r>
      <w:r w:rsidR="00B037D9" w:rsidRPr="000A2E74">
        <w:rPr>
          <w:rFonts w:ascii="Calibri" w:hAnsi="Calibri"/>
          <w:b/>
          <w:sz w:val="22"/>
          <w:szCs w:val="22"/>
        </w:rPr>
        <w:t>“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. </w:t>
      </w:r>
    </w:p>
    <w:p w:rsidR="00D5434E" w:rsidRDefault="00DC0613" w:rsidP="00B037D9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Dodatek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je</w:t>
      </w:r>
      <w:r w:rsidR="006F2309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vytvořen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s ohledem na ustanovení § 222 odst. 6 ZZVZ, jelikož z důvodu zásahu vyšší moci (zejména zákaz shromažďování v důsledku epidemiologické situace) nemohl poskytovatel řádně a včas plnit některé naplánované úkony vyplývající ze schváleného harmonogramu prací (především terénní šetření a zasedání kulatého stolu)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>.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56071F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Článek II.</w:t>
      </w:r>
    </w:p>
    <w:p w:rsidR="00E47A69" w:rsidRDefault="005D435F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Předmět D</w:t>
      </w:r>
      <w:r w:rsidR="00E47A69"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odatku</w:t>
      </w:r>
    </w:p>
    <w:p w:rsid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</w:p>
    <w:p w:rsidR="00E47A69" w:rsidRDefault="00E47A69" w:rsidP="00E47A69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6071F">
        <w:rPr>
          <w:rFonts w:asciiTheme="minorHAnsi" w:hAnsiTheme="minorHAnsi" w:cs="Arial"/>
          <w:sz w:val="22"/>
          <w:szCs w:val="22"/>
        </w:rPr>
        <w:t xml:space="preserve">Obě smluvní strany se dohodly na změně </w:t>
      </w:r>
      <w:r w:rsidRPr="0056071F">
        <w:rPr>
          <w:rFonts w:asciiTheme="minorHAnsi" w:hAnsiTheme="minorHAnsi"/>
          <w:sz w:val="22"/>
          <w:szCs w:val="22"/>
        </w:rPr>
        <w:t xml:space="preserve">Smlouvy </w:t>
      </w:r>
      <w:r w:rsidRPr="0056071F">
        <w:rPr>
          <w:rFonts w:asciiTheme="minorHAnsi" w:hAnsiTheme="minorHAnsi" w:cs="Arial"/>
          <w:sz w:val="22"/>
          <w:szCs w:val="22"/>
        </w:rPr>
        <w:t>následovně: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C02BAC" w:rsidRPr="00E47A69" w:rsidRDefault="00E47A69" w:rsidP="00D5434E">
      <w:pPr>
        <w:pStyle w:val="Odstavecseseznamem"/>
        <w:numPr>
          <w:ilvl w:val="0"/>
          <w:numId w:val="2"/>
        </w:numPr>
        <w:autoSpaceDN w:val="0"/>
        <w:adjustRightInd w:val="0"/>
        <w:spacing w:line="240" w:lineRule="auto"/>
        <w:ind w:left="284" w:hanging="284"/>
        <w:rPr>
          <w:rStyle w:val="FontStyle29"/>
          <w:rFonts w:asciiTheme="minorHAnsi" w:hAnsiTheme="minorHAnsi" w:cs="LYURMB+Calibri"/>
        </w:rPr>
      </w:pPr>
      <w:r w:rsidRPr="008A52A9">
        <w:rPr>
          <w:rFonts w:cs="Arial"/>
        </w:rPr>
        <w:t xml:space="preserve">  </w:t>
      </w:r>
      <w:r w:rsidRPr="008A52A9">
        <w:rPr>
          <w:rFonts w:cs="LYURMB+Calibri"/>
        </w:rPr>
        <w:t xml:space="preserve">V článku VI. </w:t>
      </w:r>
      <w:r>
        <w:rPr>
          <w:rFonts w:cs="LYURMB+Calibri"/>
        </w:rPr>
        <w:t>bod</w:t>
      </w:r>
      <w:r w:rsidRPr="008A52A9">
        <w:rPr>
          <w:rFonts w:cs="LYURMB+Calibri"/>
        </w:rPr>
        <w:t xml:space="preserve"> </w:t>
      </w:r>
      <w:r>
        <w:rPr>
          <w:rFonts w:cs="LYURMB+Calibri"/>
        </w:rPr>
        <w:t>6</w:t>
      </w:r>
      <w:r w:rsidRPr="008A52A9">
        <w:rPr>
          <w:rFonts w:cs="LYURMB+Calibri"/>
        </w:rPr>
        <w:t xml:space="preserve">) </w:t>
      </w:r>
      <w:r w:rsidR="005D435F">
        <w:rPr>
          <w:rFonts w:cs="LYURMB+Calibri"/>
        </w:rPr>
        <w:t>nově zní</w:t>
      </w:r>
      <w:r w:rsidRPr="008A52A9">
        <w:rPr>
          <w:rFonts w:cs="LYURMB+Calibri"/>
        </w:rPr>
        <w:t>:</w:t>
      </w:r>
    </w:p>
    <w:p w:rsidR="00C02BAC" w:rsidRDefault="005D435F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III. etapa </w:t>
      </w:r>
      <w:r w:rsidR="00C02BAC" w:rsidRPr="000A2E74">
        <w:rPr>
          <w:rFonts w:ascii="Calibri" w:hAnsi="Calibri" w:cs="Calibri"/>
          <w:sz w:val="22"/>
          <w:szCs w:val="22"/>
        </w:rPr>
        <w:t xml:space="preserve">- 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Zpracování Závěrečné zprávy </w:t>
      </w:r>
      <w:r w:rsidR="00C02BAC" w:rsidRPr="000A2E74">
        <w:rPr>
          <w:rFonts w:ascii="Calibri" w:hAnsi="Calibri" w:cs="Calibri"/>
          <w:sz w:val="22"/>
          <w:szCs w:val="22"/>
        </w:rPr>
        <w:t xml:space="preserve">- do </w:t>
      </w:r>
      <w:r w:rsidR="00FB040C">
        <w:rPr>
          <w:rFonts w:ascii="Calibri" w:hAnsi="Calibri" w:cs="Calibri"/>
          <w:sz w:val="22"/>
          <w:szCs w:val="22"/>
        </w:rPr>
        <w:t>90</w:t>
      </w:r>
      <w:r w:rsidR="00C02BAC" w:rsidRPr="000A2E74">
        <w:rPr>
          <w:rFonts w:ascii="Calibri" w:hAnsi="Calibri" w:cs="Calibri"/>
          <w:sz w:val="22"/>
          <w:szCs w:val="22"/>
        </w:rPr>
        <w:t xml:space="preserve"> pracovních dní od nabytí účinnosti této Smlouvy předá poskytovatel objednateli návrh Závěrečné zprávy</w:t>
      </w:r>
      <w:r>
        <w:rPr>
          <w:rFonts w:ascii="Calibri" w:hAnsi="Calibri" w:cs="Calibri"/>
          <w:sz w:val="22"/>
          <w:szCs w:val="22"/>
        </w:rPr>
        <w:t>“</w:t>
      </w:r>
      <w:r w:rsidR="00C02BAC" w:rsidRPr="000A2E74">
        <w:rPr>
          <w:rFonts w:ascii="Calibri" w:hAnsi="Calibri" w:cs="Calibri"/>
          <w:sz w:val="22"/>
          <w:szCs w:val="22"/>
        </w:rPr>
        <w:t>.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Default="00E47A69" w:rsidP="00E47A69">
      <w:p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Theme="minorHAnsi" w:hAnsiTheme="minorHAnsi" w:cs="Calibri"/>
          <w:sz w:val="22"/>
          <w:szCs w:val="22"/>
        </w:rPr>
      </w:pPr>
      <w:r>
        <w:rPr>
          <w:rStyle w:val="FontStyle29"/>
          <w:rFonts w:ascii="Calibri" w:hAnsi="Calibri"/>
        </w:rPr>
        <w:t xml:space="preserve">2. </w:t>
      </w:r>
      <w:r w:rsidRPr="001718CB">
        <w:rPr>
          <w:rFonts w:asciiTheme="minorHAnsi" w:hAnsiTheme="minorHAnsi" w:cs="Calibri"/>
          <w:sz w:val="22"/>
          <w:szCs w:val="22"/>
        </w:rPr>
        <w:t xml:space="preserve">Ostatní ujednání Smlouvy tímto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odatkem nedotčená zůstávají v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platnosti a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nemění se. 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755AA4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 xml:space="preserve">Článek </w:t>
      </w: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I</w:t>
      </w: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>II.</w:t>
      </w:r>
    </w:p>
    <w:p w:rsidR="00E47A69" w:rsidRP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Závěrečná ustanovení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odatek nabývá platnosti dnem podpisu oběma stranami</w:t>
      </w:r>
      <w:r>
        <w:rPr>
          <w:rFonts w:asciiTheme="minorHAnsi" w:hAnsiTheme="minorHAnsi" w:cs="Calibri"/>
          <w:sz w:val="22"/>
          <w:szCs w:val="22"/>
        </w:rPr>
        <w:t xml:space="preserve"> a účinnosti dnem uveřejnění v registru smluv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6306C">
        <w:rPr>
          <w:rFonts w:asciiTheme="minorHAnsi" w:hAnsiTheme="minorHAnsi" w:cstheme="minorHAnsi"/>
          <w:sz w:val="22"/>
          <w:szCs w:val="22"/>
        </w:rPr>
        <w:t xml:space="preserve">Smluvní strany souhlasí s uveřejněním </w:t>
      </w:r>
      <w:r>
        <w:rPr>
          <w:rFonts w:asciiTheme="minorHAnsi" w:hAnsiTheme="minorHAnsi" w:cstheme="minorHAnsi"/>
          <w:sz w:val="22"/>
          <w:szCs w:val="22"/>
        </w:rPr>
        <w:t xml:space="preserve">tohoto Dodatku a </w:t>
      </w:r>
      <w:r w:rsidRPr="00A6306C">
        <w:rPr>
          <w:rFonts w:asciiTheme="minorHAnsi" w:hAnsiTheme="minorHAnsi" w:cstheme="minorHAnsi"/>
          <w:sz w:val="22"/>
          <w:szCs w:val="22"/>
        </w:rPr>
        <w:t xml:space="preserve">v registru smluv podle zákona o registru smluv a rovněž na profilu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306C">
        <w:rPr>
          <w:rFonts w:asciiTheme="minorHAnsi" w:hAnsiTheme="minorHAnsi" w:cstheme="minorHAnsi"/>
          <w:sz w:val="22"/>
          <w:szCs w:val="22"/>
        </w:rPr>
        <w:t>, případně i na dalších místech, kde tak stanoví právní předpis. Uveřejnění smlouvy prostřednictvím registru smluv zajistí objednatel.</w:t>
      </w:r>
    </w:p>
    <w:p w:rsidR="00E47A69" w:rsidRPr="001718CB" w:rsidRDefault="00E47A69" w:rsidP="00E47A69">
      <w:pPr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 xml:space="preserve">odatek je vyhotoven ve </w:t>
      </w:r>
      <w:r w:rsidR="00CF1D18">
        <w:rPr>
          <w:rFonts w:asciiTheme="minorHAnsi" w:hAnsiTheme="minorHAnsi" w:cs="Calibri"/>
          <w:sz w:val="22"/>
          <w:szCs w:val="22"/>
        </w:rPr>
        <w:t xml:space="preserve">čtyřech (4) </w:t>
      </w:r>
      <w:r w:rsidRPr="001718CB">
        <w:rPr>
          <w:rFonts w:asciiTheme="minorHAnsi" w:hAnsiTheme="minorHAnsi" w:cs="Calibri"/>
          <w:sz w:val="22"/>
          <w:szCs w:val="22"/>
        </w:rPr>
        <w:t>vyhotoveních s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platností originálu, z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nichž každá smluvní strana obdrží </w:t>
      </w:r>
      <w:r w:rsidR="00CF1D18">
        <w:rPr>
          <w:rFonts w:asciiTheme="minorHAnsi" w:hAnsiTheme="minorHAnsi" w:cs="Calibri"/>
          <w:sz w:val="22"/>
          <w:szCs w:val="22"/>
        </w:rPr>
        <w:t>po dvou (2)</w:t>
      </w:r>
      <w:r w:rsidRPr="001718CB">
        <w:rPr>
          <w:rFonts w:asciiTheme="minorHAnsi" w:hAnsiTheme="minorHAnsi" w:cs="Calibri"/>
          <w:sz w:val="22"/>
          <w:szCs w:val="22"/>
        </w:rPr>
        <w:t xml:space="preserve"> vyhotovení</w:t>
      </w:r>
      <w:r w:rsidR="00CF1D18">
        <w:rPr>
          <w:rFonts w:asciiTheme="minorHAnsi" w:hAnsiTheme="minorHAnsi" w:cs="Calibri"/>
          <w:sz w:val="22"/>
          <w:szCs w:val="22"/>
        </w:rPr>
        <w:t>ch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pStyle w:val="Odstavecseseznamem"/>
        <w:rPr>
          <w:rFonts w:cs="Calibri"/>
        </w:rPr>
      </w:pPr>
    </w:p>
    <w:p w:rsidR="00D5434E" w:rsidRPr="00E47A69" w:rsidRDefault="00E47A69" w:rsidP="00D5434E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 xml:space="preserve">Smluvní </w:t>
      </w:r>
      <w:r w:rsidR="00D5434E" w:rsidRPr="00E47A69">
        <w:rPr>
          <w:rStyle w:val="FontStyle29"/>
          <w:rFonts w:ascii="Calibri" w:hAnsi="Calibri"/>
        </w:rPr>
        <w:t>strany shodně prohlašují, že si tento Dodatek před jeho podepsáním přečetly, že je uzavírán po vzájemném projednání podle jejich pravé a svobodné vůle určitě, vážně a srozumitelně, niko</w:t>
      </w:r>
      <w:r w:rsidR="00C23712" w:rsidRPr="00E47A69">
        <w:rPr>
          <w:rStyle w:val="FontStyle29"/>
          <w:rFonts w:ascii="Calibri" w:hAnsi="Calibri"/>
        </w:rPr>
        <w:t>li</w:t>
      </w:r>
      <w:r w:rsidR="00D5434E" w:rsidRPr="00E47A69">
        <w:rPr>
          <w:rStyle w:val="FontStyle29"/>
          <w:rFonts w:ascii="Calibri" w:hAnsi="Calibri"/>
        </w:rPr>
        <w:t>v v tísni nebo za nápadně nevýhodných podmínek a že se dohodly na</w:t>
      </w:r>
      <w:r w:rsidR="00C23712" w:rsidRPr="00E47A69">
        <w:rPr>
          <w:rStyle w:val="FontStyle29"/>
          <w:rFonts w:ascii="Calibri" w:hAnsi="Calibri"/>
        </w:rPr>
        <w:t xml:space="preserve"> </w:t>
      </w:r>
      <w:r w:rsidR="00D5434E" w:rsidRPr="00E47A69">
        <w:rPr>
          <w:rStyle w:val="FontStyle29"/>
          <w:rFonts w:ascii="Calibri" w:hAnsi="Calibri"/>
        </w:rPr>
        <w:t xml:space="preserve">celém obsahu, což stvrzují svými podpisy. 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47"/>
      </w:tblGrid>
      <w:tr w:rsidR="00D5434E" w:rsidRPr="00D5434E" w:rsidTr="00DC0613">
        <w:trPr>
          <w:trHeight w:val="407"/>
        </w:trPr>
        <w:tc>
          <w:tcPr>
            <w:tcW w:w="4361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292206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Praze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, </w:t>
            </w:r>
            <w:proofErr w:type="gramStart"/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dne </w:t>
            </w:r>
            <w:r w:rsidR="00292206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.…</w:t>
            </w:r>
            <w:proofErr w:type="gramEnd"/>
            <w:r w:rsidR="00292206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června 2020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</w:t>
            </w:r>
            <w:proofErr w:type="gramStart"/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…..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, dne</w:t>
            </w:r>
            <w:proofErr w:type="gramEnd"/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…………….</w:t>
            </w: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</w:tc>
        <w:tc>
          <w:tcPr>
            <w:tcW w:w="4347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………………………………. </w:t>
            </w:r>
          </w:p>
          <w:p w:rsidR="00D5434E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Ing. Bohumil Šmucr, MPA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ředitel odboru strukturální fondů</w:t>
            </w:r>
          </w:p>
          <w:p w:rsid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ČR MPO</w:t>
            </w:r>
            <w:r w:rsidR="00D5434E"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………………………………..</w:t>
            </w:r>
          </w:p>
          <w:p w:rsidR="00C77FC4" w:rsidRDefault="00C77FC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C0613" w:rsidRDefault="00FB040C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předseda spolku</w:t>
            </w:r>
          </w:p>
          <w:p w:rsidR="00DC0613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</w:tc>
      </w:tr>
    </w:tbl>
    <w:p w:rsidR="00037EA2" w:rsidRPr="00D5434E" w:rsidRDefault="00037EA2" w:rsidP="00FB040C">
      <w:pPr>
        <w:rPr>
          <w:rStyle w:val="FontStyle29"/>
          <w:rFonts w:ascii="Calibri" w:hAnsi="Calibri"/>
        </w:rPr>
      </w:pPr>
    </w:p>
    <w:sectPr w:rsidR="00037EA2" w:rsidRPr="00D5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YURMB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009E38"/>
    <w:lvl w:ilvl="0">
      <w:start w:val="1"/>
      <w:numFmt w:val="upperRoman"/>
      <w:pStyle w:val="Nadpis1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none"/>
      <w:lvlText w:val=""/>
      <w:lvlJc w:val="left"/>
      <w:pPr>
        <w:tabs>
          <w:tab w:val="num" w:pos="-700"/>
        </w:tabs>
        <w:ind w:left="-700" w:hanging="576"/>
      </w:pPr>
    </w:lvl>
    <w:lvl w:ilvl="2">
      <w:start w:val="1"/>
      <w:numFmt w:val="none"/>
      <w:lvlText w:val=""/>
      <w:lvlJc w:val="left"/>
      <w:pPr>
        <w:tabs>
          <w:tab w:val="num" w:pos="-556"/>
        </w:tabs>
        <w:ind w:left="-556" w:hanging="720"/>
      </w:pPr>
    </w:lvl>
    <w:lvl w:ilvl="3">
      <w:start w:val="1"/>
      <w:numFmt w:val="none"/>
      <w:lvlText w:val=""/>
      <w:lvlJc w:val="left"/>
      <w:pPr>
        <w:tabs>
          <w:tab w:val="num" w:pos="-412"/>
        </w:tabs>
        <w:ind w:left="-412" w:hanging="864"/>
      </w:pPr>
    </w:lvl>
    <w:lvl w:ilvl="4">
      <w:start w:val="1"/>
      <w:numFmt w:val="none"/>
      <w:lvlText w:val=""/>
      <w:lvlJc w:val="left"/>
      <w:pPr>
        <w:tabs>
          <w:tab w:val="num" w:pos="-268"/>
        </w:tabs>
        <w:ind w:left="-268" w:hanging="1008"/>
      </w:pPr>
    </w:lvl>
    <w:lvl w:ilvl="5">
      <w:start w:val="1"/>
      <w:numFmt w:val="none"/>
      <w:lvlText w:val=""/>
      <w:lvlJc w:val="left"/>
      <w:pPr>
        <w:tabs>
          <w:tab w:val="num" w:pos="-124"/>
        </w:tabs>
        <w:ind w:left="-124" w:hanging="1152"/>
      </w:pPr>
    </w:lvl>
    <w:lvl w:ilvl="6">
      <w:start w:val="1"/>
      <w:numFmt w:val="none"/>
      <w:lvlText w:val=""/>
      <w:lvlJc w:val="left"/>
      <w:pPr>
        <w:tabs>
          <w:tab w:val="num" w:pos="20"/>
        </w:tabs>
        <w:ind w:left="20" w:hanging="1296"/>
      </w:pPr>
    </w:lvl>
    <w:lvl w:ilvl="7">
      <w:start w:val="1"/>
      <w:numFmt w:val="none"/>
      <w:lvlText w:val=""/>
      <w:lvlJc w:val="left"/>
      <w:pPr>
        <w:tabs>
          <w:tab w:val="num" w:pos="164"/>
        </w:tabs>
        <w:ind w:left="164" w:hanging="1440"/>
      </w:pPr>
    </w:lvl>
    <w:lvl w:ilvl="8">
      <w:start w:val="1"/>
      <w:numFmt w:val="none"/>
      <w:lvlText w:val=""/>
      <w:lvlJc w:val="left"/>
      <w:pPr>
        <w:tabs>
          <w:tab w:val="num" w:pos="308"/>
        </w:tabs>
        <w:ind w:left="308" w:hanging="1584"/>
      </w:pPr>
    </w:lvl>
  </w:abstractNum>
  <w:abstractNum w:abstractNumId="1" w15:restartNumberingAfterBreak="0">
    <w:nsid w:val="4C813506"/>
    <w:multiLevelType w:val="hybridMultilevel"/>
    <w:tmpl w:val="E20ED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8BBFC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03554"/>
    <w:multiLevelType w:val="hybridMultilevel"/>
    <w:tmpl w:val="6624EFF4"/>
    <w:lvl w:ilvl="0" w:tplc="360CF212">
      <w:start w:val="1"/>
      <w:numFmt w:val="decimal"/>
      <w:lvlText w:val="%1."/>
      <w:lvlJc w:val="left"/>
      <w:pPr>
        <w:ind w:left="150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5"/>
    <w:rsid w:val="00020C76"/>
    <w:rsid w:val="00037EA2"/>
    <w:rsid w:val="00292206"/>
    <w:rsid w:val="002C1AC8"/>
    <w:rsid w:val="002E6463"/>
    <w:rsid w:val="005D435F"/>
    <w:rsid w:val="006F2309"/>
    <w:rsid w:val="007B6716"/>
    <w:rsid w:val="00A40F55"/>
    <w:rsid w:val="00B037D9"/>
    <w:rsid w:val="00B07F33"/>
    <w:rsid w:val="00B61DB9"/>
    <w:rsid w:val="00C02BAC"/>
    <w:rsid w:val="00C23712"/>
    <w:rsid w:val="00C77FC4"/>
    <w:rsid w:val="00CA4BC8"/>
    <w:rsid w:val="00CF1D18"/>
    <w:rsid w:val="00D5434E"/>
    <w:rsid w:val="00DC0613"/>
    <w:rsid w:val="00E47A69"/>
    <w:rsid w:val="00EE1E53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E7AB-E8BA-47A8-9ADE-0A8D591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34E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434E"/>
    <w:pPr>
      <w:keepNext/>
      <w:numPr>
        <w:numId w:val="1"/>
      </w:numPr>
      <w:tabs>
        <w:tab w:val="clear" w:pos="1854"/>
      </w:tabs>
      <w:spacing w:after="120" w:line="240" w:lineRule="exact"/>
      <w:ind w:left="709"/>
      <w:jc w:val="center"/>
      <w:outlineLvl w:val="0"/>
    </w:pPr>
    <w:rPr>
      <w:rFonts w:ascii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4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434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FontStyle29">
    <w:name w:val="Font Style29"/>
    <w:rsid w:val="00D5434E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D5434E"/>
    <w:rPr>
      <w:b/>
      <w:bCs/>
    </w:rPr>
  </w:style>
  <w:style w:type="paragraph" w:customStyle="1" w:styleId="Style2">
    <w:name w:val="Style2"/>
    <w:basedOn w:val="Normln"/>
    <w:rsid w:val="00D5434E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D5434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character" w:customStyle="1" w:styleId="FontStyle25">
    <w:name w:val="Font Style25"/>
    <w:rsid w:val="00D5434E"/>
    <w:rPr>
      <w:rFonts w:ascii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47A69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B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B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6E05726B.dotm</Template>
  <TotalTime>3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Špetlík</dc:creator>
  <cp:keywords/>
  <dc:description/>
  <cp:lastModifiedBy>Kloučková Šárka</cp:lastModifiedBy>
  <cp:revision>4</cp:revision>
  <dcterms:created xsi:type="dcterms:W3CDTF">2020-06-23T12:08:00Z</dcterms:created>
  <dcterms:modified xsi:type="dcterms:W3CDTF">2020-06-26T08:12:00Z</dcterms:modified>
</cp:coreProperties>
</file>