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B54" w:rsidRDefault="00176B54">
      <w:pPr>
        <w:spacing w:line="1" w:lineRule="exact"/>
      </w:pPr>
    </w:p>
    <w:p w:rsidR="00176B54" w:rsidRDefault="00B13BD4">
      <w:pPr>
        <w:pStyle w:val="Zkladntext1"/>
        <w:framePr w:w="9346" w:h="3139" w:hRule="exact" w:wrap="none" w:vAnchor="page" w:hAnchor="page" w:x="1276" w:y="1075"/>
        <w:spacing w:after="80" w:line="240" w:lineRule="auto"/>
        <w:jc w:val="center"/>
      </w:pPr>
      <w:r>
        <w:rPr>
          <w:b/>
          <w:bCs/>
        </w:rPr>
        <w:t>Smlouva o zajištění domovnických služeb</w:t>
      </w:r>
      <w:r>
        <w:rPr>
          <w:b/>
          <w:bCs/>
        </w:rPr>
        <w:br/>
      </w:r>
      <w:r>
        <w:t>č. smlouvy: 666-2020-11141</w:t>
      </w:r>
    </w:p>
    <w:p w:rsidR="00176B54" w:rsidRDefault="00B13BD4">
      <w:pPr>
        <w:pStyle w:val="Zkladntext1"/>
        <w:framePr w:w="9346" w:h="3139" w:hRule="exact" w:wrap="none" w:vAnchor="page" w:hAnchor="page" w:x="1276" w:y="1075"/>
        <w:spacing w:after="80" w:line="240" w:lineRule="auto"/>
        <w:jc w:val="center"/>
      </w:pPr>
      <w:r>
        <w:t xml:space="preserve">(dále jen </w:t>
      </w:r>
      <w:r>
        <w:rPr>
          <w:b/>
          <w:bCs/>
        </w:rPr>
        <w:t>„Smlouva“)</w:t>
      </w:r>
    </w:p>
    <w:p w:rsidR="00176B54" w:rsidRDefault="00B13BD4">
      <w:pPr>
        <w:pStyle w:val="Zkladntext1"/>
        <w:framePr w:w="9346" w:h="3139" w:hRule="exact" w:wrap="none" w:vAnchor="page" w:hAnchor="page" w:x="1276" w:y="1075"/>
        <w:spacing w:after="0" w:line="240" w:lineRule="auto"/>
        <w:jc w:val="center"/>
      </w:pPr>
      <w:r>
        <w:t>uzavřená podle § 1746 odst. 2 zákona č. 89/2012 Sb., občanský zákoník, ve znění pozdějších</w:t>
      </w:r>
      <w:r>
        <w:br/>
        <w:t xml:space="preserve">předpisů (dále jen </w:t>
      </w:r>
      <w:r>
        <w:rPr>
          <w:b/>
          <w:bCs/>
        </w:rPr>
        <w:t>„Občanský zákoník“</w:t>
      </w:r>
      <w:r>
        <w:t>)</w:t>
      </w:r>
    </w:p>
    <w:p w:rsidR="00176B54" w:rsidRDefault="00B13BD4">
      <w:pPr>
        <w:pStyle w:val="Nadpis30"/>
        <w:framePr w:w="9346" w:h="254" w:hRule="exact" w:wrap="none" w:vAnchor="page" w:hAnchor="page" w:x="1276" w:y="4589"/>
        <w:spacing w:after="0" w:line="240" w:lineRule="auto"/>
      </w:pPr>
      <w:bookmarkStart w:id="0" w:name="bookmark5"/>
      <w:r>
        <w:rPr>
          <w:u w:val="none"/>
        </w:rPr>
        <w:t>Smluvní strany:</w:t>
      </w:r>
      <w:bookmarkEnd w:id="0"/>
    </w:p>
    <w:p w:rsidR="00176B54" w:rsidRDefault="00B13BD4">
      <w:pPr>
        <w:pStyle w:val="Nadpis30"/>
        <w:framePr w:w="9346" w:h="2501" w:hRule="exact" w:wrap="none" w:vAnchor="page" w:hAnchor="page" w:x="1276" w:y="5251"/>
        <w:spacing w:after="0" w:line="240" w:lineRule="auto"/>
        <w:ind w:firstLine="240"/>
        <w:jc w:val="left"/>
      </w:pPr>
      <w:bookmarkStart w:id="1" w:name="bookmark3"/>
      <w:bookmarkStart w:id="2" w:name="bookmark4"/>
      <w:bookmarkStart w:id="3" w:name="bookmark6"/>
      <w:r>
        <w:rPr>
          <w:u w:val="none"/>
        </w:rPr>
        <w:t>Česká republika - Ministerstvo zemědělství</w:t>
      </w:r>
      <w:bookmarkEnd w:id="1"/>
      <w:bookmarkEnd w:id="2"/>
      <w:bookmarkEnd w:id="3"/>
    </w:p>
    <w:p w:rsidR="00176B54" w:rsidRDefault="00B13BD4">
      <w:pPr>
        <w:pStyle w:val="Zkladntext1"/>
        <w:framePr w:w="9346" w:h="2501" w:hRule="exact" w:wrap="none" w:vAnchor="page" w:hAnchor="page" w:x="1276" w:y="5251"/>
        <w:spacing w:after="0" w:line="240" w:lineRule="auto"/>
        <w:ind w:firstLine="240"/>
      </w:pPr>
      <w:r>
        <w:t>Se sídlem: Těšnov 65/17, 110 00 Praha 1 - Nové Město,</w:t>
      </w:r>
    </w:p>
    <w:p w:rsidR="00176B54" w:rsidRDefault="00B13BD4">
      <w:pPr>
        <w:pStyle w:val="Zkladntext1"/>
        <w:framePr w:w="9346" w:h="2501" w:hRule="exact" w:wrap="none" w:vAnchor="page" w:hAnchor="page" w:x="1276" w:y="5251"/>
        <w:spacing w:after="0" w:line="240" w:lineRule="auto"/>
        <w:ind w:left="240"/>
      </w:pPr>
      <w:r>
        <w:t>Zastoupena: Mgr. Pavlem Brokešem, ředitelem odboru vnitřní správy IČ: 00020478</w:t>
      </w:r>
    </w:p>
    <w:p w:rsidR="00176B54" w:rsidRDefault="00B13BD4">
      <w:pPr>
        <w:pStyle w:val="Zkladntext1"/>
        <w:framePr w:w="9346" w:h="2501" w:hRule="exact" w:wrap="none" w:vAnchor="page" w:hAnchor="page" w:x="1276" w:y="5251"/>
        <w:spacing w:after="0" w:line="240" w:lineRule="auto"/>
        <w:ind w:firstLine="240"/>
      </w:pPr>
      <w:r>
        <w:t>DIČ: CZ00020478 -</w:t>
      </w:r>
    </w:p>
    <w:p w:rsidR="00176B54" w:rsidRDefault="00B13BD4">
      <w:pPr>
        <w:pStyle w:val="Zkladntext1"/>
        <w:framePr w:w="9346" w:h="2501" w:hRule="exact" w:wrap="none" w:vAnchor="page" w:hAnchor="page" w:x="1276" w:y="5251"/>
        <w:spacing w:after="0" w:line="240" w:lineRule="auto"/>
        <w:ind w:firstLine="240"/>
      </w:pPr>
      <w:r>
        <w:t>Bankovní spojení: Česká národní banka Praha 1</w:t>
      </w:r>
    </w:p>
    <w:p w:rsidR="00176B54" w:rsidRDefault="00B13BD4">
      <w:pPr>
        <w:pStyle w:val="Zkladntext1"/>
        <w:framePr w:w="9346" w:h="2501" w:hRule="exact" w:wrap="none" w:vAnchor="page" w:hAnchor="page" w:x="1276" w:y="5251"/>
        <w:spacing w:after="40" w:line="240" w:lineRule="auto"/>
        <w:ind w:firstLine="240"/>
        <w:jc w:val="both"/>
      </w:pPr>
      <w:r>
        <w:t>Číslo účtu: 1226001/0710</w:t>
      </w:r>
    </w:p>
    <w:p w:rsidR="00176B54" w:rsidRDefault="00B13BD4">
      <w:pPr>
        <w:pStyle w:val="Zkladntext1"/>
        <w:framePr w:w="9346" w:h="2501" w:hRule="exact" w:wrap="none" w:vAnchor="page" w:hAnchor="page" w:x="1276" w:y="5251"/>
        <w:spacing w:after="40" w:line="240" w:lineRule="auto"/>
        <w:ind w:firstLine="240"/>
      </w:pPr>
      <w:r>
        <w:t>Kontaktní osoba: Lenka Kuchařová, referent oddělení správy budov</w:t>
      </w:r>
      <w:bookmarkStart w:id="4" w:name="_GoBack"/>
      <w:bookmarkEnd w:id="4"/>
    </w:p>
    <w:p w:rsidR="00176B54" w:rsidRDefault="00B13BD4">
      <w:pPr>
        <w:pStyle w:val="Zkladntext1"/>
        <w:framePr w:w="9346" w:h="2501" w:hRule="exact" w:wrap="none" w:vAnchor="page" w:hAnchor="page" w:x="1276" w:y="5251"/>
        <w:spacing w:after="40" w:line="240" w:lineRule="auto"/>
        <w:ind w:firstLine="240"/>
      </w:pPr>
      <w:r>
        <w:t xml:space="preserve">E-mail: </w:t>
      </w:r>
      <w:hyperlink r:id="rId7" w:history="1">
        <w:r>
          <w:t>lenka.kucharova@mze.cz</w:t>
        </w:r>
      </w:hyperlink>
    </w:p>
    <w:p w:rsidR="00176B54" w:rsidRDefault="00B13BD4">
      <w:pPr>
        <w:pStyle w:val="Zkladntext1"/>
        <w:framePr w:w="9346" w:h="2501" w:hRule="exact" w:wrap="none" w:vAnchor="page" w:hAnchor="page" w:x="1276" w:y="5251"/>
        <w:spacing w:after="0" w:line="240" w:lineRule="auto"/>
        <w:ind w:firstLine="240"/>
      </w:pPr>
      <w:r>
        <w:t>Telefon: 724740082</w:t>
      </w:r>
    </w:p>
    <w:p w:rsidR="00176B54" w:rsidRDefault="00B13BD4">
      <w:pPr>
        <w:pStyle w:val="Zkladntext1"/>
        <w:framePr w:wrap="none" w:vAnchor="page" w:hAnchor="page" w:x="1276" w:y="8136"/>
        <w:spacing w:after="0" w:line="240" w:lineRule="auto"/>
        <w:ind w:firstLine="240"/>
      </w:pPr>
      <w:r>
        <w:t xml:space="preserve">(dále jen jako </w:t>
      </w:r>
      <w:r>
        <w:rPr>
          <w:b/>
          <w:bCs/>
        </w:rPr>
        <w:t>„Objednatel“</w:t>
      </w:r>
      <w:r>
        <w:t>)</w:t>
      </w:r>
    </w:p>
    <w:p w:rsidR="00176B54" w:rsidRDefault="00B13BD4">
      <w:pPr>
        <w:pStyle w:val="Nadpis30"/>
        <w:framePr w:w="9346" w:h="3307" w:hRule="exact" w:wrap="none" w:vAnchor="page" w:hAnchor="page" w:x="1276" w:y="8827"/>
        <w:spacing w:after="80" w:line="240" w:lineRule="auto"/>
        <w:ind w:firstLine="240"/>
        <w:jc w:val="left"/>
      </w:pPr>
      <w:bookmarkStart w:id="5" w:name="bookmark7"/>
      <w:bookmarkStart w:id="6" w:name="bookmark8"/>
      <w:bookmarkStart w:id="7" w:name="bookmark9"/>
      <w:r>
        <w:rPr>
          <w:u w:val="none"/>
        </w:rPr>
        <w:t>ZENOVA services s.r.o.</w:t>
      </w:r>
      <w:bookmarkEnd w:id="5"/>
      <w:bookmarkEnd w:id="6"/>
      <w:bookmarkEnd w:id="7"/>
    </w:p>
    <w:p w:rsidR="00176B54" w:rsidRDefault="00B13BD4">
      <w:pPr>
        <w:pStyle w:val="Zkladntext1"/>
        <w:framePr w:w="9346" w:h="3307" w:hRule="exact" w:wrap="none" w:vAnchor="page" w:hAnchor="page" w:x="1276" w:y="8827"/>
        <w:spacing w:after="80" w:line="240" w:lineRule="auto"/>
        <w:ind w:firstLine="240"/>
      </w:pPr>
      <w:r>
        <w:t>Sídlo: Purkyňova 2121/3, 110 00 Praha 1</w:t>
      </w:r>
    </w:p>
    <w:p w:rsidR="00176B54" w:rsidRDefault="00B13BD4">
      <w:pPr>
        <w:pStyle w:val="Zkladntext1"/>
        <w:framePr w:w="9346" w:h="3307" w:hRule="exact" w:wrap="none" w:vAnchor="page" w:hAnchor="page" w:x="1276" w:y="8827"/>
        <w:spacing w:after="80" w:line="240" w:lineRule="auto"/>
        <w:ind w:firstLine="240"/>
      </w:pPr>
      <w:r>
        <w:t>IČO: 25051865</w:t>
      </w:r>
    </w:p>
    <w:p w:rsidR="00176B54" w:rsidRDefault="005B1354">
      <w:pPr>
        <w:pStyle w:val="Zkladntext1"/>
        <w:framePr w:w="9346" w:h="3307" w:hRule="exact" w:wrap="none" w:vAnchor="page" w:hAnchor="page" w:x="1276" w:y="8827"/>
        <w:spacing w:after="80" w:line="240" w:lineRule="auto"/>
        <w:ind w:firstLine="240"/>
        <w:jc w:val="both"/>
      </w:pPr>
      <w:r>
        <w:t>DIČ: XXX</w:t>
      </w:r>
    </w:p>
    <w:p w:rsidR="00176B54" w:rsidRDefault="00B13BD4">
      <w:pPr>
        <w:pStyle w:val="Zkladntext1"/>
        <w:framePr w:w="9346" w:h="3307" w:hRule="exact" w:wrap="none" w:vAnchor="page" w:hAnchor="page" w:x="1276" w:y="8827"/>
        <w:spacing w:after="80" w:line="240" w:lineRule="auto"/>
        <w:ind w:firstLine="240"/>
      </w:pPr>
      <w:r>
        <w:t>Zapsaná: v obchodním rejstříku Městského soudu v Praze, oddíl C 91593</w:t>
      </w:r>
    </w:p>
    <w:p w:rsidR="00176B54" w:rsidRDefault="00B13BD4">
      <w:pPr>
        <w:pStyle w:val="Zkladntext1"/>
        <w:framePr w:w="9346" w:h="3307" w:hRule="exact" w:wrap="none" w:vAnchor="page" w:hAnchor="page" w:x="1276" w:y="8827"/>
        <w:spacing w:after="80" w:line="240" w:lineRule="auto"/>
        <w:ind w:firstLine="240"/>
      </w:pPr>
      <w:r>
        <w:t>Plátce DPH</w:t>
      </w:r>
    </w:p>
    <w:p w:rsidR="00176B54" w:rsidRDefault="00B13BD4">
      <w:pPr>
        <w:pStyle w:val="Zkladntext1"/>
        <w:framePr w:w="9346" w:h="3307" w:hRule="exact" w:wrap="none" w:vAnchor="page" w:hAnchor="page" w:x="1276" w:y="8827"/>
        <w:spacing w:after="80" w:line="240" w:lineRule="auto"/>
        <w:ind w:firstLine="240"/>
      </w:pPr>
      <w:r>
        <w:t xml:space="preserve">Zastoupena: </w:t>
      </w:r>
      <w:r w:rsidR="005B1354">
        <w:t>XXXXXX</w:t>
      </w:r>
      <w:r>
        <w:t>, jednatel</w:t>
      </w:r>
    </w:p>
    <w:p w:rsidR="00176B54" w:rsidRDefault="00B13BD4">
      <w:pPr>
        <w:pStyle w:val="Zkladntext1"/>
        <w:framePr w:w="9346" w:h="3307" w:hRule="exact" w:wrap="none" w:vAnchor="page" w:hAnchor="page" w:x="1276" w:y="8827"/>
        <w:spacing w:after="80" w:line="240" w:lineRule="auto"/>
        <w:ind w:firstLine="240"/>
      </w:pPr>
      <w:r>
        <w:t xml:space="preserve">Bankovní spojení: </w:t>
      </w:r>
      <w:r w:rsidR="005B1354">
        <w:t>XXXXXX</w:t>
      </w:r>
    </w:p>
    <w:p w:rsidR="00176B54" w:rsidRDefault="00B13BD4">
      <w:pPr>
        <w:pStyle w:val="Zkladntext1"/>
        <w:framePr w:w="9346" w:h="3307" w:hRule="exact" w:wrap="none" w:vAnchor="page" w:hAnchor="page" w:x="1276" w:y="8827"/>
        <w:spacing w:after="0" w:line="240" w:lineRule="auto"/>
        <w:ind w:firstLine="240"/>
      </w:pPr>
      <w:r>
        <w:t xml:space="preserve">Kontaktní osoba: </w:t>
      </w:r>
      <w:r w:rsidR="005B1354">
        <w:t>XXXXX</w:t>
      </w:r>
    </w:p>
    <w:p w:rsidR="00176B54" w:rsidRDefault="00B13BD4">
      <w:pPr>
        <w:pStyle w:val="Zkladntext1"/>
        <w:framePr w:w="9346" w:h="3307" w:hRule="exact" w:wrap="none" w:vAnchor="page" w:hAnchor="page" w:x="1276" w:y="8827"/>
        <w:spacing w:after="0" w:line="240" w:lineRule="auto"/>
        <w:ind w:firstLine="240"/>
      </w:pPr>
      <w:r>
        <w:t xml:space="preserve">E-mail: </w:t>
      </w:r>
      <w:r w:rsidR="005B1354">
        <w:t>XXXXX</w:t>
      </w:r>
    </w:p>
    <w:p w:rsidR="00176B54" w:rsidRDefault="00B13BD4">
      <w:pPr>
        <w:pStyle w:val="Zkladntext1"/>
        <w:framePr w:w="9346" w:h="3307" w:hRule="exact" w:wrap="none" w:vAnchor="page" w:hAnchor="page" w:x="1276" w:y="8827"/>
        <w:spacing w:after="0" w:line="240" w:lineRule="auto"/>
        <w:ind w:firstLine="240"/>
      </w:pPr>
      <w:r>
        <w:t xml:space="preserve">Telefon: </w:t>
      </w:r>
      <w:r w:rsidR="005B1354">
        <w:t>XXXXX</w:t>
      </w:r>
    </w:p>
    <w:p w:rsidR="00176B54" w:rsidRDefault="00B13BD4">
      <w:pPr>
        <w:pStyle w:val="Zkladntext1"/>
        <w:framePr w:wrap="none" w:vAnchor="page" w:hAnchor="page" w:x="1276" w:y="12571"/>
        <w:spacing w:after="0" w:line="240" w:lineRule="auto"/>
        <w:ind w:firstLine="240"/>
      </w:pPr>
      <w:r>
        <w:t xml:space="preserve">(dále jen jako </w:t>
      </w:r>
      <w:r>
        <w:rPr>
          <w:b/>
          <w:bCs/>
        </w:rPr>
        <w:t>„Dodavatel“</w:t>
      </w:r>
      <w:r>
        <w:t>)</w:t>
      </w:r>
    </w:p>
    <w:p w:rsidR="00176B54" w:rsidRDefault="00B13BD4">
      <w:pPr>
        <w:pStyle w:val="Nadpis30"/>
        <w:framePr w:w="9346" w:h="293" w:hRule="exact" w:wrap="none" w:vAnchor="page" w:hAnchor="page" w:x="1276" w:y="13651"/>
        <w:spacing w:after="0" w:line="240" w:lineRule="auto"/>
      </w:pPr>
      <w:bookmarkStart w:id="8" w:name="bookmark10"/>
      <w:bookmarkStart w:id="9" w:name="bookmark11"/>
      <w:bookmarkStart w:id="10" w:name="bookmark12"/>
      <w:r>
        <w:t>Úvodní ustanovení</w:t>
      </w:r>
      <w:bookmarkEnd w:id="8"/>
      <w:bookmarkEnd w:id="9"/>
      <w:bookmarkEnd w:id="10"/>
    </w:p>
    <w:p w:rsidR="00176B54" w:rsidRDefault="00B13BD4">
      <w:pPr>
        <w:pStyle w:val="Zkladntext1"/>
        <w:framePr w:w="9346" w:h="1138" w:hRule="exact" w:wrap="none" w:vAnchor="page" w:hAnchor="page" w:x="1276" w:y="14434"/>
        <w:spacing w:after="0"/>
        <w:ind w:left="800"/>
        <w:jc w:val="both"/>
      </w:pPr>
      <w:r>
        <w:t>Dodavatel touto smlouvou garantuje Objednateli splnění zadání veřejné zakázky „Zajištění úklidových služeb objektů MZe Olomouc a Přerov“ a všech z toho vyplývajících podmínek a povinností. Tato garance je nadřazena ostatním podmínkám a garancím uvedeným ve smlouvě. Pro vyloučení veškerých pochybností to znamená, že v případě jakékoliv nejistoty ohledně</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30" w:h="576" w:hRule="exact" w:wrap="none" w:vAnchor="page" w:hAnchor="page" w:x="1384" w:y="1493"/>
        <w:spacing w:after="0" w:line="290" w:lineRule="auto"/>
        <w:ind w:left="800"/>
        <w:jc w:val="both"/>
      </w:pPr>
      <w:r>
        <w:t>výkladu ustanovení smlouvy budou tato ustanovení vykládána tak, aby v co nejširší míře zohledňovala předmět a účel veřejné zakázky vyjádřený zejména v čl. 1. smlouvy.</w:t>
      </w:r>
    </w:p>
    <w:p w:rsidR="00176B54" w:rsidRDefault="00B13BD4">
      <w:pPr>
        <w:pStyle w:val="Zkladntext1"/>
        <w:framePr w:w="9130" w:h="13262" w:hRule="exact" w:wrap="none" w:vAnchor="page" w:hAnchor="page" w:x="1384" w:y="2309"/>
        <w:spacing w:after="280"/>
        <w:ind w:left="580"/>
        <w:jc w:val="both"/>
      </w:pPr>
      <w:r>
        <w:t>Objednatel je organizační složkou státu ve smyslu zákona č. 219/2000 Sb., o majetku České republiky a jejím vystupování v právních vztazích, ve znění pozdějších předpisů. Objednatel prohlašuje, že je příslušný hospodařit s majetkem státu - pozemkem parc.č. st. 564/1, jehož součástí je budova číslo popisné 383 na adrese Blanická 383/1,779 00 Olomouc - Hodolany, a dále s pozemky parc. č. st. 566/1, st. 566/2, st. 566/3, st. 1675, st. 1676, 406/4 a 1730, to vše zapsáno v katastru nemovitostí vedeném Katastrálním úřadem pro Olomoucký kraj, Katastrální pracoviště Olomouc na LV č. 746 pro obec Olomouc a katastrální území Hodolany (dále také „Objekt 1“), a dále s majetkem státu - pozemkem parc.č. 1236/1, jehož součástí je budova číslo popisné 606 na adrese Wurmova 606/2, 750 02 Přerov, a dále s pozemky parc. č. 1236/3, 1236/4, 1236/5, 1236/6 a 1236/8, to vše zapsáno v katastru nemovitostí vedeném Katastrálním úřadem pro Olomoucký kraj, Katastrální pracoviště Přerov na LV č. 1629 pro obec a katastrální území Přerov (dále také „Objekt 2) (Objekt 1 a Objekt 2 společně dále také „Objekty Objednatele“).</w:t>
      </w:r>
    </w:p>
    <w:p w:rsidR="00176B54" w:rsidRDefault="00B13BD4">
      <w:pPr>
        <w:pStyle w:val="Nadpis30"/>
        <w:framePr w:w="9130" w:h="13262" w:hRule="exact" w:wrap="none" w:vAnchor="page" w:hAnchor="page" w:x="1384" w:y="2309"/>
        <w:numPr>
          <w:ilvl w:val="0"/>
          <w:numId w:val="1"/>
        </w:numPr>
        <w:tabs>
          <w:tab w:val="left" w:pos="627"/>
        </w:tabs>
        <w:spacing w:after="280"/>
      </w:pPr>
      <w:bookmarkStart w:id="11" w:name="bookmark15"/>
      <w:bookmarkStart w:id="12" w:name="bookmark13"/>
      <w:bookmarkStart w:id="13" w:name="bookmark14"/>
      <w:bookmarkStart w:id="14" w:name="bookmark16"/>
      <w:bookmarkEnd w:id="11"/>
      <w:r>
        <w:t>Předmět a účel Smlouvy</w:t>
      </w:r>
      <w:bookmarkEnd w:id="12"/>
      <w:bookmarkEnd w:id="13"/>
      <w:bookmarkEnd w:id="14"/>
    </w:p>
    <w:p w:rsidR="00176B54" w:rsidRDefault="00B13BD4">
      <w:pPr>
        <w:pStyle w:val="Zkladntext1"/>
        <w:framePr w:w="9130" w:h="13262" w:hRule="exact" w:wrap="none" w:vAnchor="page" w:hAnchor="page" w:x="1384" w:y="2309"/>
        <w:numPr>
          <w:ilvl w:val="1"/>
          <w:numId w:val="1"/>
        </w:numPr>
        <w:tabs>
          <w:tab w:val="left" w:pos="562"/>
        </w:tabs>
        <w:ind w:left="580" w:hanging="580"/>
        <w:jc w:val="both"/>
      </w:pPr>
      <w:bookmarkStart w:id="15" w:name="bookmark17"/>
      <w:bookmarkEnd w:id="15"/>
      <w:r>
        <w:t xml:space="preserve">Předmětem této Smlouvy je zajištění domovnických prací, drobné běžné a ostatní údržby v Objektech Objednatele, včetně zajištění obsluhy plynové kotelny v objektu na adrese Wurmova 606/2, 750 02 Přerov, za účelem jejich hospodárného a bezpečného provozu; všechny tyto uvedené činnosti budou dále souhrnně označovány jako </w:t>
      </w:r>
      <w:r>
        <w:rPr>
          <w:b/>
          <w:bCs/>
        </w:rPr>
        <w:t>„Služby“</w:t>
      </w:r>
      <w:r>
        <w:t>.</w:t>
      </w:r>
    </w:p>
    <w:p w:rsidR="00176B54" w:rsidRDefault="00B13BD4">
      <w:pPr>
        <w:pStyle w:val="Zkladntext1"/>
        <w:framePr w:w="9130" w:h="13262" w:hRule="exact" w:wrap="none" w:vAnchor="page" w:hAnchor="page" w:x="1384" w:y="2309"/>
        <w:numPr>
          <w:ilvl w:val="1"/>
          <w:numId w:val="1"/>
        </w:numPr>
        <w:tabs>
          <w:tab w:val="left" w:pos="562"/>
        </w:tabs>
        <w:spacing w:after="180" w:line="276" w:lineRule="auto"/>
        <w:ind w:left="580" w:hanging="580"/>
        <w:jc w:val="both"/>
      </w:pPr>
      <w:bookmarkStart w:id="16" w:name="bookmark18"/>
      <w:bookmarkEnd w:id="16"/>
      <w:r>
        <w:t>Předmět této Smlouvy je blíže vymezen ve specifikaci předmětu plnění v příloze č. 1, která je nedílnou součástí této Smlouvy.</w:t>
      </w:r>
    </w:p>
    <w:p w:rsidR="00176B54" w:rsidRDefault="00B13BD4">
      <w:pPr>
        <w:pStyle w:val="Nadpis30"/>
        <w:framePr w:w="9130" w:h="13262" w:hRule="exact" w:wrap="none" w:vAnchor="page" w:hAnchor="page" w:x="1384" w:y="2309"/>
        <w:numPr>
          <w:ilvl w:val="0"/>
          <w:numId w:val="1"/>
        </w:numPr>
        <w:tabs>
          <w:tab w:val="left" w:pos="627"/>
        </w:tabs>
        <w:spacing w:after="280"/>
      </w:pPr>
      <w:bookmarkStart w:id="17" w:name="bookmark21"/>
      <w:bookmarkStart w:id="18" w:name="bookmark19"/>
      <w:bookmarkStart w:id="19" w:name="bookmark20"/>
      <w:bookmarkStart w:id="20" w:name="bookmark22"/>
      <w:bookmarkEnd w:id="17"/>
      <w:r>
        <w:t>Povinnosti Dodavatele a Objednatele</w:t>
      </w:r>
      <w:bookmarkEnd w:id="18"/>
      <w:bookmarkEnd w:id="19"/>
      <w:bookmarkEnd w:id="20"/>
    </w:p>
    <w:p w:rsidR="00176B54" w:rsidRDefault="00B13BD4">
      <w:pPr>
        <w:pStyle w:val="Zkladntext1"/>
        <w:framePr w:w="9130" w:h="13262" w:hRule="exact" w:wrap="none" w:vAnchor="page" w:hAnchor="page" w:x="1384" w:y="2309"/>
        <w:numPr>
          <w:ilvl w:val="1"/>
          <w:numId w:val="1"/>
        </w:numPr>
        <w:tabs>
          <w:tab w:val="left" w:pos="562"/>
        </w:tabs>
        <w:spacing w:after="280"/>
        <w:ind w:left="580" w:hanging="580"/>
        <w:jc w:val="both"/>
      </w:pPr>
      <w:bookmarkStart w:id="21" w:name="bookmark23"/>
      <w:bookmarkEnd w:id="21"/>
      <w:r>
        <w:t>Dodavatel je povinen poskytovat Objednateli dle svých odborných schopností a znalostí služby za podmínek sjednaných v této smlouvě na svou odpovědnost, na své náklady a ve sjednané době, případně poskytnutí služeb podle této smlouvy náležitě zajistit způsobilými poddodavateli. Dodavatel navíc prohlašuje, že je subjektem ve smyslu § 5 občanského zákoníku ve spojení s § 2950 občanského zákoníku ve vztahu k předmětu plnění této smlouvy. Při provádění služeb poddodavatelem má Dodavatel odpovědnost, jako by služby poskytoval sám.</w:t>
      </w:r>
    </w:p>
    <w:p w:rsidR="00176B54" w:rsidRDefault="00B13BD4">
      <w:pPr>
        <w:pStyle w:val="Zkladntext1"/>
        <w:framePr w:w="9130" w:h="13262" w:hRule="exact" w:wrap="none" w:vAnchor="page" w:hAnchor="page" w:x="1384" w:y="2309"/>
        <w:numPr>
          <w:ilvl w:val="1"/>
          <w:numId w:val="1"/>
        </w:numPr>
        <w:tabs>
          <w:tab w:val="left" w:pos="562"/>
        </w:tabs>
        <w:ind w:left="580" w:hanging="580"/>
        <w:jc w:val="both"/>
      </w:pPr>
      <w:bookmarkStart w:id="22" w:name="bookmark24"/>
      <w:bookmarkEnd w:id="22"/>
      <w:r>
        <w:t>Povinností Dodavatele v rámci běžné denní údržby je provádět nejméně jedenkrát za den prohlídku funkčnosti veškerých zařízení, které jsou součástí služeb a o této skutečnosti vést deník, ze kterého bude patrné, kdy bylo které zařízení zkontrolováno, případně v jakém rozsahu. Objednatel je oprávněn kdykoliv do deníku nahlédnout a kontrolovat rozsah a formu vedení předmětného deníku, jakož i četnost prohlídek.</w:t>
      </w:r>
    </w:p>
    <w:p w:rsidR="00176B54" w:rsidRDefault="00B13BD4">
      <w:pPr>
        <w:pStyle w:val="Zkladntext1"/>
        <w:framePr w:w="9130" w:h="13262" w:hRule="exact" w:wrap="none" w:vAnchor="page" w:hAnchor="page" w:x="1384" w:y="2309"/>
        <w:numPr>
          <w:ilvl w:val="1"/>
          <w:numId w:val="1"/>
        </w:numPr>
        <w:tabs>
          <w:tab w:val="left" w:pos="562"/>
        </w:tabs>
        <w:spacing w:after="0"/>
        <w:jc w:val="both"/>
      </w:pPr>
      <w:bookmarkStart w:id="23" w:name="bookmark25"/>
      <w:bookmarkEnd w:id="23"/>
      <w:r>
        <w:t>V případě, že v některém z Objektů Objednatele, jejich zařízení nebo vybavení nastane</w:t>
      </w:r>
    </w:p>
    <w:p w:rsidR="00176B54" w:rsidRDefault="00B13BD4">
      <w:pPr>
        <w:pStyle w:val="Zkladntext1"/>
        <w:framePr w:w="9130" w:h="13262" w:hRule="exact" w:wrap="none" w:vAnchor="page" w:hAnchor="page" w:x="1384" w:y="2309"/>
        <w:tabs>
          <w:tab w:val="left" w:pos="4382"/>
          <w:tab w:val="left" w:pos="5448"/>
        </w:tabs>
        <w:spacing w:after="0"/>
        <w:ind w:left="580"/>
        <w:jc w:val="both"/>
      </w:pPr>
      <w:r>
        <w:t>mimořádná událost - havarijní stav, který se týká služeb poskytovaných Dodavatelem podle Smlouvy a předmětů, zařízení a prostor, ve vztahu, k nimž jsou služby poskytovány, je Dodavatel povinen zajistit provedení služeb spočívajících v odstranění havarijního stavu a neprodlené ohlášení této události Objednateli. Nastalý stav se považuje za havarijní, pokud jej tak Objednatel označí. Pokud byl havarijní stav způsoben výlučně v důsledku porušení povinností Dodavatele podle Smlouvy, Objednatel poskytnuté služby týkající se nápravy havarijního stavu Dodavateli nehradí.</w:t>
      </w:r>
      <w:r>
        <w:tab/>
        <w:t>Dodavatel</w:t>
      </w:r>
      <w:r>
        <w:tab/>
        <w:t>je povinen zahájit práce spočívající</w:t>
      </w:r>
    </w:p>
    <w:p w:rsidR="00176B54" w:rsidRDefault="00B13BD4">
      <w:pPr>
        <w:pStyle w:val="Zkladntext1"/>
        <w:framePr w:w="9130" w:h="13262" w:hRule="exact" w:wrap="none" w:vAnchor="page" w:hAnchor="page" w:x="1384" w:y="2309"/>
        <w:spacing w:after="0"/>
        <w:ind w:firstLine="580"/>
        <w:jc w:val="both"/>
      </w:pPr>
      <w:r>
        <w:t>v odstranění havarijního stavu nejpozději do 30 minut od zjištění havárie a samotný havarijní</w:t>
      </w:r>
    </w:p>
    <w:p w:rsidR="00176B54" w:rsidRDefault="00B13BD4">
      <w:pPr>
        <w:pStyle w:val="Zhlavnebozpat0"/>
        <w:framePr w:wrap="none" w:vAnchor="page" w:hAnchor="page" w:x="5857" w:y="15902"/>
      </w:pPr>
      <w:r>
        <w:t>2</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30" w:h="13853" w:hRule="exact" w:wrap="none" w:vAnchor="page" w:hAnchor="page" w:x="1384" w:y="1546"/>
        <w:jc w:val="both"/>
      </w:pPr>
      <w:r>
        <w:t>stav odstranit nejpozději do lhůty stanovené Objednatelem ve výzvě pro odstranění havarijního stavu. K nápravě havarijního stavu je povinen Dodavatel sepsat písemný protokol s uvedením jeho příčiny a postupem při jeho likvidaci, případně s uvedením jiných údajů podle pokynu Objednatele.</w:t>
      </w:r>
    </w:p>
    <w:p w:rsidR="00176B54" w:rsidRDefault="00B13BD4">
      <w:pPr>
        <w:pStyle w:val="Zkladntext1"/>
        <w:framePr w:w="9130" w:h="13853" w:hRule="exact" w:wrap="none" w:vAnchor="page" w:hAnchor="page" w:x="1384" w:y="1546"/>
        <w:numPr>
          <w:ilvl w:val="1"/>
          <w:numId w:val="1"/>
        </w:numPr>
        <w:tabs>
          <w:tab w:val="left" w:pos="575"/>
        </w:tabs>
        <w:ind w:left="580" w:hanging="580"/>
        <w:jc w:val="both"/>
      </w:pPr>
      <w:bookmarkStart w:id="24" w:name="bookmark26"/>
      <w:bookmarkEnd w:id="24"/>
      <w:r>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Dodavatel je povinen zajistit, že případní poddodavatelé poskytnou subjektům provádějícím audit a kontrolu, zejména Ministerstvu zemědělství a kontrolním orgánům dle zákona č. 320/2001 Sb., o finanční kontrole, ve znění pozdějších předpisů, nezbytné informace týkající se jejich činností, které v rámci této smlouvy vykonávají pro Dodavatele. V případě porušení tohoto ustanovení není Objednatel povinen uhradit práce provedené poddodavatelem.</w:t>
      </w:r>
    </w:p>
    <w:p w:rsidR="00176B54" w:rsidRDefault="00B13BD4">
      <w:pPr>
        <w:pStyle w:val="Zkladntext1"/>
        <w:framePr w:w="9130" w:h="13853" w:hRule="exact" w:wrap="none" w:vAnchor="page" w:hAnchor="page" w:x="1384" w:y="1546"/>
        <w:numPr>
          <w:ilvl w:val="1"/>
          <w:numId w:val="1"/>
        </w:numPr>
        <w:tabs>
          <w:tab w:val="left" w:pos="575"/>
        </w:tabs>
        <w:ind w:left="580" w:hanging="580"/>
        <w:jc w:val="both"/>
      </w:pPr>
      <w:bookmarkStart w:id="25" w:name="bookmark27"/>
      <w:bookmarkEnd w:id="25"/>
      <w:r>
        <w:t>Dodavatel je srozuměn s tím, že Objednatel je povinen uveřejnit obraz smlouvy a jejich případných změn (dodatků) a dalších dokumentů od této smlouvy odvozených včetně metadat požadovaných k uveřejnění dle zákona č. 340/2015 Sb., o registru smluv, ve znění pozdějších předpisů. Uveřejnění smlouvy a metadat v registru smluv zajistí Objednatel, aniž by tím bylo dotčeno právo Dodavatele na jejich uveřejnění.</w:t>
      </w:r>
    </w:p>
    <w:p w:rsidR="00176B54" w:rsidRDefault="00B13BD4">
      <w:pPr>
        <w:pStyle w:val="Zkladntext1"/>
        <w:framePr w:w="9130" w:h="13853" w:hRule="exact" w:wrap="none" w:vAnchor="page" w:hAnchor="page" w:x="1384" w:y="1546"/>
        <w:numPr>
          <w:ilvl w:val="1"/>
          <w:numId w:val="1"/>
        </w:numPr>
        <w:tabs>
          <w:tab w:val="left" w:pos="575"/>
        </w:tabs>
        <w:ind w:left="580" w:hanging="580"/>
        <w:jc w:val="both"/>
      </w:pPr>
      <w:bookmarkStart w:id="26" w:name="bookmark28"/>
      <w:bookmarkEnd w:id="26"/>
      <w:r>
        <w:t>Dodavatel prohlašuje, že se seznámil důkladně se stavem místa plnění a je si vědom skutečnosti, že v průběhu realizace této smlouvy nemůže uplatňovat nároky na změnu a úpravu smluvních podmínek z důvodů, které mohl nebo měl zjistit již při seznámení se s takovými podklady a se stavem místa plnění. Objednatel pro výkon plnění dle této smlouvy poskytne bezúplatně Dodavateli v 1. PP Objektu 1 a v 1. NP Objektu 2 úklidovou místnost určenou pro činnost Dodavatele, a to dnem, kdy zahájí činnost spočívající v realizaci služeb. Dodavatel je povinen zajistit bezpečný a hygienický stav poskytnutých prostor.</w:t>
      </w:r>
    </w:p>
    <w:p w:rsidR="00176B54" w:rsidRDefault="00B13BD4">
      <w:pPr>
        <w:pStyle w:val="Zkladntext1"/>
        <w:framePr w:w="9130" w:h="13853" w:hRule="exact" w:wrap="none" w:vAnchor="page" w:hAnchor="page" w:x="1384" w:y="1546"/>
        <w:numPr>
          <w:ilvl w:val="1"/>
          <w:numId w:val="1"/>
        </w:numPr>
        <w:tabs>
          <w:tab w:val="left" w:pos="575"/>
        </w:tabs>
        <w:jc w:val="both"/>
      </w:pPr>
      <w:bookmarkStart w:id="27" w:name="bookmark29"/>
      <w:bookmarkEnd w:id="27"/>
      <w:r>
        <w:t xml:space="preserve">Dodavatel zahájí činnosti spočívající v realizaci služeb podle Smlouvy dnem </w:t>
      </w:r>
      <w:r>
        <w:rPr>
          <w:b/>
          <w:bCs/>
        </w:rPr>
        <w:t>její účinnosti.</w:t>
      </w:r>
    </w:p>
    <w:p w:rsidR="00176B54" w:rsidRDefault="00B13BD4">
      <w:pPr>
        <w:pStyle w:val="Zkladntext1"/>
        <w:framePr w:w="9130" w:h="13853" w:hRule="exact" w:wrap="none" w:vAnchor="page" w:hAnchor="page" w:x="1384" w:y="1546"/>
        <w:numPr>
          <w:ilvl w:val="1"/>
          <w:numId w:val="1"/>
        </w:numPr>
        <w:tabs>
          <w:tab w:val="left" w:pos="575"/>
        </w:tabs>
        <w:ind w:left="580" w:hanging="580"/>
        <w:jc w:val="both"/>
      </w:pPr>
      <w:bookmarkStart w:id="28" w:name="bookmark30"/>
      <w:bookmarkEnd w:id="28"/>
      <w:r>
        <w:t>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w:t>
      </w:r>
    </w:p>
    <w:p w:rsidR="00176B54" w:rsidRDefault="00B13BD4">
      <w:pPr>
        <w:pStyle w:val="Zkladntext1"/>
        <w:framePr w:w="9130" w:h="13853" w:hRule="exact" w:wrap="none" w:vAnchor="page" w:hAnchor="page" w:x="1384" w:y="1546"/>
        <w:numPr>
          <w:ilvl w:val="1"/>
          <w:numId w:val="1"/>
        </w:numPr>
        <w:tabs>
          <w:tab w:val="left" w:pos="575"/>
        </w:tabs>
        <w:spacing w:line="295" w:lineRule="auto"/>
        <w:ind w:left="580" w:hanging="580"/>
        <w:jc w:val="both"/>
      </w:pPr>
      <w:bookmarkStart w:id="29" w:name="bookmark31"/>
      <w:bookmarkEnd w:id="29"/>
      <w:r>
        <w:t>Všechny závady, nedostatky a škody na Objektech Objednatele nebo jeho vybavení zjištěné Dodavatelem budou neprodleně ohlášeny Objednateli.</w:t>
      </w:r>
    </w:p>
    <w:p w:rsidR="00176B54" w:rsidRDefault="00B13BD4">
      <w:pPr>
        <w:pStyle w:val="Zkladntext1"/>
        <w:framePr w:w="9130" w:h="13853" w:hRule="exact" w:wrap="none" w:vAnchor="page" w:hAnchor="page" w:x="1384" w:y="1546"/>
        <w:numPr>
          <w:ilvl w:val="1"/>
          <w:numId w:val="1"/>
        </w:numPr>
        <w:tabs>
          <w:tab w:val="left" w:pos="575"/>
        </w:tabs>
        <w:ind w:left="580" w:hanging="580"/>
        <w:jc w:val="both"/>
      </w:pPr>
      <w:bookmarkStart w:id="30" w:name="bookmark32"/>
      <w:bookmarkEnd w:id="30"/>
      <w:r>
        <w:t>Dodavatel prohlašuje, že je seznámen se skutečností, že část z Objektů Objednatele je pronajímána a předávána do užívání třetím subjektům - nájemcům a ostatním uživatelům Objednatele. Dodavatel je povinen udržovat seriózní vztah s těmito osobami vč. jejich klientů a návštěv.</w:t>
      </w:r>
    </w:p>
    <w:p w:rsidR="00176B54" w:rsidRDefault="00B13BD4">
      <w:pPr>
        <w:pStyle w:val="Zkladntext1"/>
        <w:framePr w:w="9130" w:h="13853" w:hRule="exact" w:wrap="none" w:vAnchor="page" w:hAnchor="page" w:x="1384" w:y="1546"/>
        <w:numPr>
          <w:ilvl w:val="1"/>
          <w:numId w:val="1"/>
        </w:numPr>
        <w:tabs>
          <w:tab w:val="left" w:pos="575"/>
        </w:tabs>
        <w:spacing w:line="295" w:lineRule="auto"/>
        <w:ind w:left="580" w:hanging="580"/>
        <w:jc w:val="both"/>
      </w:pPr>
      <w:bookmarkStart w:id="31" w:name="bookmark33"/>
      <w:bookmarkEnd w:id="31"/>
      <w:r>
        <w:t>Dodavatel se zavazuje, že při realizaci služeb bude respektovat veškeré hygienické zásady, bezpečnostní a požární normy.</w:t>
      </w:r>
    </w:p>
    <w:p w:rsidR="00176B54" w:rsidRDefault="00B13BD4">
      <w:pPr>
        <w:pStyle w:val="Zkladntext1"/>
        <w:framePr w:w="9130" w:h="13853" w:hRule="exact" w:wrap="none" w:vAnchor="page" w:hAnchor="page" w:x="1384" w:y="1546"/>
        <w:numPr>
          <w:ilvl w:val="1"/>
          <w:numId w:val="1"/>
        </w:numPr>
        <w:tabs>
          <w:tab w:val="left" w:pos="575"/>
        </w:tabs>
        <w:spacing w:after="0"/>
        <w:ind w:left="580" w:hanging="580"/>
        <w:jc w:val="both"/>
      </w:pPr>
      <w:bookmarkStart w:id="32" w:name="bookmark34"/>
      <w:bookmarkEnd w:id="32"/>
      <w:r>
        <w:t>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w:t>
      </w:r>
    </w:p>
    <w:p w:rsidR="00176B54" w:rsidRDefault="00B13BD4">
      <w:pPr>
        <w:pStyle w:val="Zhlavnebozpat0"/>
        <w:framePr w:wrap="none" w:vAnchor="page" w:hAnchor="page" w:x="5862" w:y="15960"/>
      </w:pPr>
      <w:r>
        <w:t>3</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30" w:h="14275" w:hRule="exact" w:wrap="none" w:vAnchor="page" w:hAnchor="page" w:x="1384" w:y="1414"/>
        <w:numPr>
          <w:ilvl w:val="1"/>
          <w:numId w:val="1"/>
        </w:numPr>
        <w:tabs>
          <w:tab w:val="left" w:pos="566"/>
        </w:tabs>
        <w:ind w:left="580" w:hanging="580"/>
        <w:jc w:val="both"/>
      </w:pPr>
      <w:bookmarkStart w:id="33" w:name="bookmark35"/>
      <w:bookmarkEnd w:id="33"/>
      <w:r>
        <w:t>Povinností Dodavatele je zajistit dle pokynu Objednatele, a to nejpozději do dvou pracovních dnů od uvedeného pokynu, drobný materiál formou hotovostní platby za zjednodušený daňový doklad do výše 1 000,- Kč vč. DPH (za každý jednotlivý případ). V rámci nápravy mimořádných událostí (havárie) je povinností Dodavatele zajistit drobný materiál nejpozději do 6 hodin od pokynu Objednatele. V případě objektivních důvodů při nedodržení těchto lhůt je povinen Dodavatel projednat s Objednatelem a zdůvodnit tyto skutečnosti. Zjednodušené daňové doklady za hotovostní platby do výše 1 000,- Kč vč. DPH (za každý jednotlivý případ) na pořízení drobného materiálu předloží Dodavatel k odsouhlasení oprávněné osobě Objednatele uvedené v oddílu 9.2. Smlouvy. Hodnota nákladů hrazených na základě zjednodušených daňových dokladů se nezapočítává do celkové maximální ceny služeb dle oddílu 3.1 této smlouvy a jejich výše v kalendářním měsíci nepřekročí 5 000,- Kč vč. DPH. Oprávněná osoba se zavazuje za předpokladu, že soupis bude odpovídat skutečnému stavu skutečně dodaného materiálu, předané doklady bez zbytečného odkladu odsouhlasit a provést jejich úhradu. V případě překročení sjednané maximální měsíční výše povolených zjednodušených daňových dokladů nebudou tyto celé doklady ve výši převyšující povolenou měsíční výši Objednatelem uhrazeny.</w:t>
      </w:r>
    </w:p>
    <w:p w:rsidR="00176B54" w:rsidRDefault="00B13BD4">
      <w:pPr>
        <w:pStyle w:val="Zkladntext1"/>
        <w:framePr w:w="9130" w:h="14275" w:hRule="exact" w:wrap="none" w:vAnchor="page" w:hAnchor="page" w:x="1384" w:y="1414"/>
        <w:numPr>
          <w:ilvl w:val="1"/>
          <w:numId w:val="1"/>
        </w:numPr>
        <w:tabs>
          <w:tab w:val="left" w:pos="566"/>
        </w:tabs>
        <w:ind w:left="580" w:hanging="580"/>
        <w:jc w:val="both"/>
      </w:pPr>
      <w:bookmarkStart w:id="34" w:name="bookmark36"/>
      <w:bookmarkEnd w:id="34"/>
      <w:r>
        <w:t>Dodavatel se zavazuje bezodkladně informovat Objednatele v případě jakýchkoli změn týkajících se obsluhy plynové kotelny Objektu 2 a přiděleného Osvědčení způsobilosti provádět uvedenou činnost.</w:t>
      </w:r>
    </w:p>
    <w:p w:rsidR="00176B54" w:rsidRDefault="00B13BD4">
      <w:pPr>
        <w:pStyle w:val="Zkladntext1"/>
        <w:framePr w:w="9130" w:h="14275" w:hRule="exact" w:wrap="none" w:vAnchor="page" w:hAnchor="page" w:x="1384" w:y="1414"/>
        <w:numPr>
          <w:ilvl w:val="1"/>
          <w:numId w:val="1"/>
        </w:numPr>
        <w:tabs>
          <w:tab w:val="left" w:pos="566"/>
        </w:tabs>
        <w:ind w:left="580" w:hanging="580"/>
        <w:jc w:val="both"/>
      </w:pPr>
      <w:bookmarkStart w:id="35" w:name="bookmark37"/>
      <w:bookmarkEnd w:id="35"/>
      <w:r>
        <w:t>Dodavatel je povinen písemně oznámit Objednateli změnu údajů o Dodavateli uvedených v záhlaví Smlouvy, změnu kontaktních údajů osob uvedených v oddílu 9.3 Smlouvy a jakékoliv změny týkající se Dodavatelovy ne/registrace jako plátce DPH, a to nejpozději do 5 pracovních dnů od uskutečnění takové změny.</w:t>
      </w:r>
    </w:p>
    <w:p w:rsidR="00176B54" w:rsidRDefault="00B13BD4">
      <w:pPr>
        <w:pStyle w:val="Zkladntext1"/>
        <w:framePr w:w="9130" w:h="14275" w:hRule="exact" w:wrap="none" w:vAnchor="page" w:hAnchor="page" w:x="1384" w:y="1414"/>
        <w:numPr>
          <w:ilvl w:val="1"/>
          <w:numId w:val="1"/>
        </w:numPr>
        <w:tabs>
          <w:tab w:val="left" w:pos="566"/>
        </w:tabs>
        <w:spacing w:after="0"/>
        <w:jc w:val="both"/>
      </w:pPr>
      <w:bookmarkStart w:id="36" w:name="bookmark38"/>
      <w:bookmarkEnd w:id="36"/>
      <w:r>
        <w:t>Dodavatel se zavazuje přikládat k faktuře Objednatelem akceptovaný Předávací protokol/</w:t>
      </w:r>
    </w:p>
    <w:p w:rsidR="00176B54" w:rsidRDefault="00B13BD4">
      <w:pPr>
        <w:pStyle w:val="Zkladntext1"/>
        <w:framePr w:w="9130" w:h="14275" w:hRule="exact" w:wrap="none" w:vAnchor="page" w:hAnchor="page" w:x="1384" w:y="1414"/>
        <w:tabs>
          <w:tab w:val="left" w:pos="3570"/>
          <w:tab w:val="left" w:pos="4871"/>
        </w:tabs>
        <w:spacing w:after="0"/>
        <w:ind w:left="580"/>
        <w:jc w:val="both"/>
      </w:pPr>
      <w:r>
        <w:t>Výkaz provedených činností za fakturované období za služby uvedené v bodě 1.2 smlouvy a to za každý objekt samostatně. Obojí bude zasíláno Objednateli mailem nebo poštou. Předávací protokol/výkaz provedených činností podléhá věcnému přezkoumání a odsouhlasení ze strany Objednatele; v případě nesrovnalostí je Objednatel oprávněn vrátit Předávací protokol/výkaz provedených činností Dodavateli k nápravě, popř. odepřít jeho odsouhlasení. Fakturu může Dodavatel vystavit až po odsouhlasení Předávacího protokolu/výkazu provedených činností Objednatelem. Odsouhlasením</w:t>
      </w:r>
      <w:r>
        <w:tab/>
        <w:t>Předávacího</w:t>
      </w:r>
      <w:r>
        <w:tab/>
        <w:t>protokolu/výkazu provedených činností není</w:t>
      </w:r>
    </w:p>
    <w:p w:rsidR="00176B54" w:rsidRDefault="00B13BD4">
      <w:pPr>
        <w:pStyle w:val="Zkladntext1"/>
        <w:framePr w:w="9130" w:h="14275" w:hRule="exact" w:wrap="none" w:vAnchor="page" w:hAnchor="page" w:x="1384" w:y="1414"/>
        <w:ind w:left="580"/>
        <w:jc w:val="both"/>
      </w:pPr>
      <w:r>
        <w:t>nikterak dotčeno právo Objednatele později případně uplatňovat práva z vadného plnění, právo na náhradu škody smluvní pokutu či jakákoli jiná svá práva plynoucí z toho, že plnění neodpovídalo smlouvě.</w:t>
      </w:r>
    </w:p>
    <w:p w:rsidR="00176B54" w:rsidRDefault="00B13BD4">
      <w:pPr>
        <w:pStyle w:val="Zkladntext1"/>
        <w:framePr w:w="9130" w:h="14275" w:hRule="exact" w:wrap="none" w:vAnchor="page" w:hAnchor="page" w:x="1384" w:y="1414"/>
        <w:numPr>
          <w:ilvl w:val="1"/>
          <w:numId w:val="1"/>
        </w:numPr>
        <w:tabs>
          <w:tab w:val="left" w:pos="566"/>
        </w:tabs>
        <w:ind w:left="580" w:hanging="580"/>
        <w:jc w:val="both"/>
      </w:pPr>
      <w:bookmarkStart w:id="37" w:name="bookmark39"/>
      <w:bookmarkEnd w:id="37"/>
      <w:r>
        <w:t>Dodavatel se zavazuje, že členové jeho realizačního týmu budou při poskytování plnění dle této smlouvy používat jednotný pracovní oděv, viditelně označený logem firmy a každý člen realizačního týmu bude mít k dispozici základní ruční nástroje pro provádění drobné údržby Objektů.</w:t>
      </w:r>
    </w:p>
    <w:p w:rsidR="00176B54" w:rsidRDefault="00B13BD4">
      <w:pPr>
        <w:pStyle w:val="Zkladntext1"/>
        <w:framePr w:w="9130" w:h="14275" w:hRule="exact" w:wrap="none" w:vAnchor="page" w:hAnchor="page" w:x="1384" w:y="1414"/>
        <w:numPr>
          <w:ilvl w:val="1"/>
          <w:numId w:val="1"/>
        </w:numPr>
        <w:tabs>
          <w:tab w:val="left" w:pos="566"/>
        </w:tabs>
        <w:ind w:left="580" w:hanging="580"/>
        <w:jc w:val="both"/>
      </w:pPr>
      <w:bookmarkStart w:id="38" w:name="bookmark40"/>
      <w:bookmarkEnd w:id="38"/>
      <w:r>
        <w:t>Dodavatel se zavazuje vést knihu reklamací/závad, který musí být umístěn v prostorách Objednatele a být dostupný pro Objednatele i pro Dodavatele. Dodavatel se zavazuje zajistit, že do knihy reklamací/závad budou osoby Dodavatele poskytující plnění této smlouvy zapisovat údaje o poskytnutém plnění za daný den a to i včetně časového údaje, kdy bylo poskytování plnění dokončeno.</w:t>
      </w:r>
    </w:p>
    <w:p w:rsidR="00176B54" w:rsidRDefault="00B13BD4">
      <w:pPr>
        <w:pStyle w:val="Zkladntext1"/>
        <w:framePr w:w="9130" w:h="14275" w:hRule="exact" w:wrap="none" w:vAnchor="page" w:hAnchor="page" w:x="1384" w:y="1414"/>
        <w:numPr>
          <w:ilvl w:val="1"/>
          <w:numId w:val="1"/>
        </w:numPr>
        <w:tabs>
          <w:tab w:val="left" w:pos="566"/>
        </w:tabs>
        <w:spacing w:after="0" w:line="290" w:lineRule="auto"/>
        <w:jc w:val="both"/>
      </w:pPr>
      <w:bookmarkStart w:id="39" w:name="bookmark41"/>
      <w:bookmarkEnd w:id="39"/>
      <w:r>
        <w:t>Objednatel je oprávněn ukládat Dodavateli pokyny k provádění služeb. Dodavatel je povinen</w:t>
      </w:r>
    </w:p>
    <w:p w:rsidR="00176B54" w:rsidRDefault="00B13BD4">
      <w:pPr>
        <w:pStyle w:val="Zkladntext1"/>
        <w:framePr w:w="9130" w:h="14275" w:hRule="exact" w:wrap="none" w:vAnchor="page" w:hAnchor="page" w:x="1384" w:y="1414"/>
        <w:spacing w:after="0" w:line="290" w:lineRule="auto"/>
        <w:ind w:left="580"/>
        <w:jc w:val="both"/>
      </w:pPr>
      <w:r>
        <w:t>upozornit písemně Objednatele na nevhodnost pokynů a věcí daných mu Objednatelem k provedení služeb dle této Smlouvy a na rizika vyplývající z Objednatelem požadovaných služeb,</w:t>
      </w:r>
    </w:p>
    <w:p w:rsidR="00176B54" w:rsidRDefault="00B13BD4">
      <w:pPr>
        <w:pStyle w:val="Zhlavnebozpat0"/>
        <w:framePr w:wrap="none" w:vAnchor="page" w:hAnchor="page" w:x="5857" w:y="15823"/>
      </w:pPr>
      <w:r>
        <w:t>4</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25" w:h="14218" w:hRule="exact" w:wrap="none" w:vAnchor="page" w:hAnchor="page" w:x="1386" w:y="1409"/>
        <w:spacing w:after="340"/>
        <w:ind w:left="580"/>
        <w:jc w:val="both"/>
      </w:pPr>
      <w:r>
        <w:t>které neodpovídají obvyklým postupům pro provedení služeb dle této Smlouvy nebo podmínkám bezpečnosti práce, jestliže Dodavatel mohl tuto nevhodnost zjistit při vynaložení odborné péče. V případě, že Dodavatel splní výše uvedenou povinnost, neodpovídá za nemožnost dokončení činností dle této Smlouvy nebo za vady dokončené činnosti způsobené nevhodnými věcmi, požadavky nebo pokyny, jestliže Objednatel na jejich použití při poskytování činnosti výslovně trval.</w:t>
      </w:r>
    </w:p>
    <w:p w:rsidR="00176B54" w:rsidRDefault="00B13BD4">
      <w:pPr>
        <w:pStyle w:val="Nadpis30"/>
        <w:framePr w:w="9125" w:h="14218" w:hRule="exact" w:wrap="none" w:vAnchor="page" w:hAnchor="page" w:x="1386" w:y="1409"/>
        <w:numPr>
          <w:ilvl w:val="0"/>
          <w:numId w:val="1"/>
        </w:numPr>
        <w:tabs>
          <w:tab w:val="left" w:pos="639"/>
        </w:tabs>
        <w:spacing w:after="0"/>
      </w:pPr>
      <w:bookmarkStart w:id="40" w:name="bookmark44"/>
      <w:bookmarkStart w:id="41" w:name="bookmark42"/>
      <w:bookmarkStart w:id="42" w:name="bookmark43"/>
      <w:bookmarkStart w:id="43" w:name="bookmark45"/>
      <w:bookmarkEnd w:id="40"/>
      <w:r>
        <w:t>Cenová ujednání: varianta řešení pro plátce DPH</w:t>
      </w:r>
      <w:bookmarkEnd w:id="41"/>
      <w:bookmarkEnd w:id="42"/>
      <w:bookmarkEnd w:id="43"/>
    </w:p>
    <w:p w:rsidR="00176B54" w:rsidRDefault="00B13BD4">
      <w:pPr>
        <w:pStyle w:val="Zkladntext1"/>
        <w:framePr w:w="9125" w:h="14218" w:hRule="exact" w:wrap="none" w:vAnchor="page" w:hAnchor="page" w:x="1386" w:y="1409"/>
        <w:numPr>
          <w:ilvl w:val="1"/>
          <w:numId w:val="1"/>
        </w:numPr>
        <w:tabs>
          <w:tab w:val="left" w:pos="639"/>
        </w:tabs>
        <w:spacing w:after="280"/>
        <w:ind w:left="580" w:hanging="440"/>
        <w:jc w:val="both"/>
      </w:pPr>
      <w:bookmarkStart w:id="44" w:name="bookmark46"/>
      <w:bookmarkEnd w:id="44"/>
      <w:r>
        <w:t>Sjednaná cena služeb v rozsahu dohodnutém v této smlouvě a za podmínek v ní uvedených, je stanovena dohodou smluvních stran a vychází z cenové nabídky Dodavatele (obsažené v příloze č. 2 této smlouvy) na předmět plnění této smlouvy. Celková maximální cena služeb v rozsahu dohodnutém v této Smlouvě a za podmínek v ní uvedených, je stanovena dohodou Smluvních stran, může být zvýšena pouze, dojde-li ke změnám sazeb daně z přidané hodnoty. Celková maximální cena obsahuje veškeré náklady nutné k provedení celého předmětu díla, v rozsahu, kvalitě a způsobem specifikovaným touto Smlouvou vč. jejich příloh. Dodavatel má právo na zaplacení cen jen za skutečně a řádně v souladu s touto smlouvou poskytnuté služby (vykázané v Objednatelem odsouhlaseném Předávacím protokolu/ Výkazu provedených činnosti dle bodu 2.16. smlouvy), a to ve výši dle jednotlivých položek za jednotlivé úkony podle přílohy č. 1 této smlouvy, v souhrnu za rok však nejvýše ve výši ročních cen uvedených v tomto bodě smlouvy.</w:t>
      </w:r>
    </w:p>
    <w:p w:rsidR="00176B54" w:rsidRDefault="00B13BD4">
      <w:pPr>
        <w:pStyle w:val="Zkladntext1"/>
        <w:framePr w:w="9125" w:h="14218" w:hRule="exact" w:wrap="none" w:vAnchor="page" w:hAnchor="page" w:x="1386" w:y="1409"/>
        <w:spacing w:line="290" w:lineRule="auto"/>
        <w:ind w:left="580"/>
        <w:jc w:val="both"/>
      </w:pPr>
      <w:r>
        <w:t>Smluvní strany se dohodly, že maximální cena za veškerá plnění/služby dle této Smlouvy a v rozsahu uvedeném v Příloze č. 1 této Smlouvy činí:</w:t>
      </w:r>
    </w:p>
    <w:p w:rsidR="00176B54" w:rsidRDefault="00B13BD4">
      <w:pPr>
        <w:pStyle w:val="Zkladntext1"/>
        <w:framePr w:w="9125" w:h="14218" w:hRule="exact" w:wrap="none" w:vAnchor="page" w:hAnchor="page" w:x="1386" w:y="1409"/>
        <w:tabs>
          <w:tab w:val="right" w:pos="3101"/>
          <w:tab w:val="right" w:pos="3734"/>
          <w:tab w:val="left" w:pos="3879"/>
          <w:tab w:val="left" w:pos="4105"/>
        </w:tabs>
        <w:spacing w:after="0"/>
        <w:ind w:firstLine="720"/>
        <w:jc w:val="both"/>
      </w:pPr>
      <w:r>
        <w:rPr>
          <w:b/>
          <w:bCs/>
        </w:rPr>
        <w:t>Celková maximální</w:t>
      </w:r>
      <w:r>
        <w:rPr>
          <w:b/>
          <w:bCs/>
        </w:rPr>
        <w:tab/>
        <w:t>cena</w:t>
      </w:r>
      <w:r>
        <w:rPr>
          <w:b/>
          <w:bCs/>
        </w:rPr>
        <w:tab/>
        <w:t>služeb</w:t>
      </w:r>
      <w:r>
        <w:rPr>
          <w:b/>
          <w:bCs/>
        </w:rPr>
        <w:tab/>
        <w:t>za</w:t>
      </w:r>
      <w:r>
        <w:rPr>
          <w:b/>
          <w:bCs/>
        </w:rPr>
        <w:tab/>
        <w:t>1 měsíc bez DPH činí 21 756,00 Kč.</w:t>
      </w:r>
    </w:p>
    <w:p w:rsidR="00176B54" w:rsidRDefault="00B13BD4">
      <w:pPr>
        <w:pStyle w:val="Zkladntext1"/>
        <w:framePr w:w="9125" w:h="14218" w:hRule="exact" w:wrap="none" w:vAnchor="page" w:hAnchor="page" w:x="1386" w:y="1409"/>
        <w:tabs>
          <w:tab w:val="right" w:pos="3101"/>
          <w:tab w:val="right" w:pos="3734"/>
          <w:tab w:val="left" w:pos="3879"/>
          <w:tab w:val="left" w:pos="4105"/>
        </w:tabs>
        <w:spacing w:after="500"/>
        <w:ind w:firstLine="720"/>
        <w:jc w:val="both"/>
      </w:pPr>
      <w:r>
        <w:rPr>
          <w:b/>
          <w:bCs/>
        </w:rPr>
        <w:t>Celková maximální</w:t>
      </w:r>
      <w:r>
        <w:rPr>
          <w:b/>
          <w:bCs/>
        </w:rPr>
        <w:tab/>
        <w:t>cena</w:t>
      </w:r>
      <w:r>
        <w:rPr>
          <w:b/>
          <w:bCs/>
        </w:rPr>
        <w:tab/>
        <w:t>služeb</w:t>
      </w:r>
      <w:r>
        <w:rPr>
          <w:b/>
          <w:bCs/>
        </w:rPr>
        <w:tab/>
        <w:t>za</w:t>
      </w:r>
      <w:r>
        <w:rPr>
          <w:b/>
          <w:bCs/>
        </w:rPr>
        <w:tab/>
        <w:t>1 měsíc s DPH činí 26 324,76 Kč.</w:t>
      </w:r>
    </w:p>
    <w:p w:rsidR="00176B54" w:rsidRDefault="00B13BD4">
      <w:pPr>
        <w:pStyle w:val="Nadpis30"/>
        <w:framePr w:w="9125" w:h="14218" w:hRule="exact" w:wrap="none" w:vAnchor="page" w:hAnchor="page" w:x="1386" w:y="1409"/>
        <w:tabs>
          <w:tab w:val="right" w:pos="3101"/>
          <w:tab w:val="right" w:pos="3734"/>
          <w:tab w:val="left" w:pos="3879"/>
          <w:tab w:val="left" w:pos="4105"/>
          <w:tab w:val="right" w:pos="7666"/>
        </w:tabs>
        <w:spacing w:after="0"/>
        <w:ind w:firstLine="720"/>
        <w:jc w:val="both"/>
      </w:pPr>
      <w:bookmarkStart w:id="45" w:name="bookmark49"/>
      <w:r>
        <w:rPr>
          <w:u w:val="none"/>
        </w:rPr>
        <w:t>Celková maximální</w:t>
      </w:r>
      <w:r>
        <w:rPr>
          <w:u w:val="none"/>
        </w:rPr>
        <w:tab/>
        <w:t>cena</w:t>
      </w:r>
      <w:r>
        <w:rPr>
          <w:u w:val="none"/>
        </w:rPr>
        <w:tab/>
        <w:t>služeb</w:t>
      </w:r>
      <w:r>
        <w:rPr>
          <w:u w:val="none"/>
        </w:rPr>
        <w:tab/>
        <w:t>za</w:t>
      </w:r>
      <w:r>
        <w:rPr>
          <w:u w:val="none"/>
        </w:rPr>
        <w:tab/>
        <w:t>12 měsíců bez DPH činí 261 072,00</w:t>
      </w:r>
      <w:r>
        <w:rPr>
          <w:u w:val="none"/>
        </w:rPr>
        <w:tab/>
        <w:t>Kč.</w:t>
      </w:r>
      <w:bookmarkEnd w:id="45"/>
    </w:p>
    <w:p w:rsidR="00176B54" w:rsidRDefault="00B13BD4">
      <w:pPr>
        <w:pStyle w:val="Nadpis30"/>
        <w:framePr w:w="9125" w:h="14218" w:hRule="exact" w:wrap="none" w:vAnchor="page" w:hAnchor="page" w:x="1386" w:y="1409"/>
        <w:tabs>
          <w:tab w:val="right" w:pos="3101"/>
          <w:tab w:val="right" w:pos="3734"/>
          <w:tab w:val="left" w:pos="3879"/>
          <w:tab w:val="left" w:pos="4105"/>
        </w:tabs>
        <w:spacing w:after="500"/>
        <w:ind w:firstLine="720"/>
        <w:jc w:val="both"/>
      </w:pPr>
      <w:bookmarkStart w:id="46" w:name="bookmark47"/>
      <w:bookmarkStart w:id="47" w:name="bookmark48"/>
      <w:bookmarkStart w:id="48" w:name="bookmark50"/>
      <w:r>
        <w:rPr>
          <w:u w:val="none"/>
        </w:rPr>
        <w:t>Celková maximální</w:t>
      </w:r>
      <w:r>
        <w:rPr>
          <w:u w:val="none"/>
        </w:rPr>
        <w:tab/>
        <w:t>cena</w:t>
      </w:r>
      <w:r>
        <w:rPr>
          <w:u w:val="none"/>
        </w:rPr>
        <w:tab/>
        <w:t>služeb</w:t>
      </w:r>
      <w:r>
        <w:rPr>
          <w:u w:val="none"/>
        </w:rPr>
        <w:tab/>
        <w:t>za</w:t>
      </w:r>
      <w:r>
        <w:rPr>
          <w:u w:val="none"/>
        </w:rPr>
        <w:tab/>
        <w:t>12 měsíců s DPH činí 315 897,12 Kč.</w:t>
      </w:r>
      <w:bookmarkEnd w:id="46"/>
      <w:bookmarkEnd w:id="47"/>
      <w:bookmarkEnd w:id="48"/>
    </w:p>
    <w:p w:rsidR="00176B54" w:rsidRDefault="00B13BD4">
      <w:pPr>
        <w:pStyle w:val="Zkladntext1"/>
        <w:framePr w:w="9125" w:h="14218" w:hRule="exact" w:wrap="none" w:vAnchor="page" w:hAnchor="page" w:x="1386" w:y="1409"/>
        <w:numPr>
          <w:ilvl w:val="1"/>
          <w:numId w:val="1"/>
        </w:numPr>
        <w:tabs>
          <w:tab w:val="left" w:pos="639"/>
        </w:tabs>
        <w:spacing w:after="280"/>
        <w:ind w:left="580" w:hanging="440"/>
        <w:jc w:val="both"/>
      </w:pPr>
      <w:bookmarkStart w:id="49" w:name="bookmark51"/>
      <w:bookmarkEnd w:id="49"/>
      <w:r>
        <w:t>Ceny uvedené v tomto článku Smlouvy jsou stanoveny jako ceny konečné a nejvýše přípustné. Ceny podle tohoto článku Smlouvy mohou být upraveny jen o změnu zákonné sazby daně z přidané hodnoty (DPH). V případě, že Dodavatel přestane být plátcem DPH, přestává být oprávněn účtovat Objednateli DPH. O tom je Dodavatel povinen neprodleně písemně zpravit Objednatele ve smyslu oddílu 2.15 Smlouvy. V případě, že skutečný rozsah plnění - služeb poskytnutých Dodavatelem bude v příslušném kalendářním měsíci menší, než je předvídáno v této Smlouvě a její příloze č. 1, náleží Dodavateli cena snížená tak, aby odpovídala skutečnému rozsahu plnění - služeb poskytnutých Dodavatelem; právo upravit cenu ve smyslu této věty má v případě zjištění, že plnění - služby nebyly poskytnuty v rozsahu předvídaném v této Smlouvě a její příloze č. 1, Objednatel.</w:t>
      </w:r>
    </w:p>
    <w:p w:rsidR="00176B54" w:rsidRDefault="00B13BD4">
      <w:pPr>
        <w:pStyle w:val="Zkladntext1"/>
        <w:framePr w:w="9125" w:h="14218" w:hRule="exact" w:wrap="none" w:vAnchor="page" w:hAnchor="page" w:x="1386" w:y="1409"/>
        <w:numPr>
          <w:ilvl w:val="1"/>
          <w:numId w:val="1"/>
        </w:numPr>
        <w:tabs>
          <w:tab w:val="left" w:pos="639"/>
        </w:tabs>
        <w:spacing w:after="280"/>
        <w:ind w:left="580" w:hanging="580"/>
        <w:jc w:val="both"/>
      </w:pPr>
      <w:bookmarkStart w:id="50" w:name="bookmark52"/>
      <w:bookmarkEnd w:id="50"/>
      <w:r>
        <w:t>Podkladem pro úhradu ceny budou faktury - daňové doklady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w:t>
      </w:r>
    </w:p>
    <w:p w:rsidR="00176B54" w:rsidRDefault="00B13BD4">
      <w:pPr>
        <w:pStyle w:val="Zkladntext1"/>
        <w:framePr w:w="9125" w:h="14218" w:hRule="exact" w:wrap="none" w:vAnchor="page" w:hAnchor="page" w:x="1386" w:y="1409"/>
        <w:spacing w:after="0"/>
        <w:ind w:firstLine="580"/>
        <w:jc w:val="both"/>
      </w:pPr>
      <w:r>
        <w:t>Faktura - daňový doklad musí kromě výše uvedeného obsahovat vždy minimálně:</w:t>
      </w:r>
    </w:p>
    <w:p w:rsidR="00176B54" w:rsidRDefault="00B13BD4">
      <w:pPr>
        <w:pStyle w:val="Zkladntext1"/>
        <w:framePr w:w="9125" w:h="14218" w:hRule="exact" w:wrap="none" w:vAnchor="page" w:hAnchor="page" w:x="1386" w:y="1409"/>
        <w:numPr>
          <w:ilvl w:val="0"/>
          <w:numId w:val="2"/>
        </w:numPr>
        <w:tabs>
          <w:tab w:val="left" w:pos="773"/>
        </w:tabs>
        <w:spacing w:after="0"/>
        <w:ind w:firstLine="580"/>
        <w:jc w:val="both"/>
      </w:pPr>
      <w:bookmarkStart w:id="51" w:name="bookmark53"/>
      <w:bookmarkEnd w:id="51"/>
      <w:r>
        <w:t>identifikaci Smlouvy, podle které byla vystavena</w:t>
      </w:r>
    </w:p>
    <w:p w:rsidR="00176B54" w:rsidRDefault="00B13BD4">
      <w:pPr>
        <w:pStyle w:val="Zkladntext1"/>
        <w:framePr w:w="9125" w:h="14218" w:hRule="exact" w:wrap="none" w:vAnchor="page" w:hAnchor="page" w:x="1386" w:y="1409"/>
        <w:numPr>
          <w:ilvl w:val="0"/>
          <w:numId w:val="2"/>
        </w:numPr>
        <w:tabs>
          <w:tab w:val="left" w:pos="773"/>
        </w:tabs>
        <w:spacing w:after="0"/>
        <w:ind w:firstLine="580"/>
        <w:jc w:val="both"/>
      </w:pPr>
      <w:bookmarkStart w:id="52" w:name="bookmark54"/>
      <w:bookmarkEnd w:id="52"/>
      <w:r>
        <w:t>označení účetního (daňového) dokladu</w:t>
      </w:r>
    </w:p>
    <w:p w:rsidR="00176B54" w:rsidRDefault="00B13BD4">
      <w:pPr>
        <w:pStyle w:val="Zhlavnebozpat0"/>
        <w:framePr w:wrap="none" w:vAnchor="page" w:hAnchor="page" w:x="5860" w:y="15823"/>
      </w:pPr>
      <w:r>
        <w:t>5</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15" w:h="13814" w:hRule="exact" w:wrap="none" w:vAnchor="page" w:hAnchor="page" w:x="1391" w:y="1390"/>
        <w:numPr>
          <w:ilvl w:val="0"/>
          <w:numId w:val="2"/>
        </w:numPr>
        <w:tabs>
          <w:tab w:val="left" w:pos="753"/>
        </w:tabs>
        <w:spacing w:after="0" w:line="290" w:lineRule="auto"/>
        <w:ind w:firstLine="560"/>
        <w:jc w:val="both"/>
      </w:pPr>
      <w:bookmarkStart w:id="53" w:name="bookmark55"/>
      <w:bookmarkEnd w:id="53"/>
      <w:r>
        <w:t>identifikační údaje Objednatele včetně DIČ</w:t>
      </w:r>
    </w:p>
    <w:p w:rsidR="00176B54" w:rsidRDefault="00B13BD4">
      <w:pPr>
        <w:pStyle w:val="Zkladntext1"/>
        <w:framePr w:w="9115" w:h="13814" w:hRule="exact" w:wrap="none" w:vAnchor="page" w:hAnchor="page" w:x="1391" w:y="1390"/>
        <w:numPr>
          <w:ilvl w:val="0"/>
          <w:numId w:val="2"/>
        </w:numPr>
        <w:tabs>
          <w:tab w:val="left" w:pos="753"/>
        </w:tabs>
        <w:spacing w:after="0" w:line="290" w:lineRule="auto"/>
        <w:ind w:firstLine="560"/>
        <w:jc w:val="both"/>
      </w:pPr>
      <w:bookmarkStart w:id="54" w:name="bookmark56"/>
      <w:bookmarkEnd w:id="54"/>
      <w:r>
        <w:t>identifikační údaje Dodavatele včetně DIČ</w:t>
      </w:r>
    </w:p>
    <w:p w:rsidR="00176B54" w:rsidRDefault="00B13BD4">
      <w:pPr>
        <w:pStyle w:val="Zkladntext1"/>
        <w:framePr w:w="9115" w:h="13814" w:hRule="exact" w:wrap="none" w:vAnchor="page" w:hAnchor="page" w:x="1391" w:y="1390"/>
        <w:numPr>
          <w:ilvl w:val="0"/>
          <w:numId w:val="2"/>
        </w:numPr>
        <w:tabs>
          <w:tab w:val="left" w:pos="753"/>
        </w:tabs>
        <w:spacing w:after="0" w:line="290" w:lineRule="auto"/>
        <w:ind w:firstLine="560"/>
        <w:jc w:val="both"/>
      </w:pPr>
      <w:bookmarkStart w:id="55" w:name="bookmark57"/>
      <w:bookmarkEnd w:id="55"/>
      <w:r>
        <w:t>popis obsahu účetního dokladu</w:t>
      </w:r>
    </w:p>
    <w:p w:rsidR="00176B54" w:rsidRDefault="00B13BD4">
      <w:pPr>
        <w:pStyle w:val="Zkladntext1"/>
        <w:framePr w:w="9115" w:h="13814" w:hRule="exact" w:wrap="none" w:vAnchor="page" w:hAnchor="page" w:x="1391" w:y="1390"/>
        <w:numPr>
          <w:ilvl w:val="0"/>
          <w:numId w:val="2"/>
        </w:numPr>
        <w:tabs>
          <w:tab w:val="left" w:pos="753"/>
        </w:tabs>
        <w:spacing w:after="0" w:line="290" w:lineRule="auto"/>
        <w:ind w:firstLine="560"/>
        <w:jc w:val="both"/>
      </w:pPr>
      <w:bookmarkStart w:id="56" w:name="bookmark58"/>
      <w:bookmarkEnd w:id="56"/>
      <w:r>
        <w:t>datum vystavení</w:t>
      </w:r>
    </w:p>
    <w:p w:rsidR="00176B54" w:rsidRDefault="00B13BD4">
      <w:pPr>
        <w:pStyle w:val="Zkladntext1"/>
        <w:framePr w:w="9115" w:h="13814" w:hRule="exact" w:wrap="none" w:vAnchor="page" w:hAnchor="page" w:x="1391" w:y="1390"/>
        <w:numPr>
          <w:ilvl w:val="0"/>
          <w:numId w:val="2"/>
        </w:numPr>
        <w:tabs>
          <w:tab w:val="left" w:pos="753"/>
        </w:tabs>
        <w:spacing w:after="0" w:line="290" w:lineRule="auto"/>
        <w:ind w:firstLine="560"/>
        <w:jc w:val="both"/>
      </w:pPr>
      <w:bookmarkStart w:id="57" w:name="bookmark59"/>
      <w:bookmarkEnd w:id="57"/>
      <w:r>
        <w:t>datum uskutečnění zdanitelného plnění</w:t>
      </w:r>
    </w:p>
    <w:p w:rsidR="00176B54" w:rsidRDefault="00B13BD4">
      <w:pPr>
        <w:pStyle w:val="Zkladntext1"/>
        <w:framePr w:w="9115" w:h="13814" w:hRule="exact" w:wrap="none" w:vAnchor="page" w:hAnchor="page" w:x="1391" w:y="1390"/>
        <w:numPr>
          <w:ilvl w:val="0"/>
          <w:numId w:val="2"/>
        </w:numPr>
        <w:tabs>
          <w:tab w:val="left" w:pos="753"/>
        </w:tabs>
        <w:spacing w:after="0" w:line="290" w:lineRule="auto"/>
        <w:ind w:firstLine="560"/>
        <w:jc w:val="both"/>
      </w:pPr>
      <w:bookmarkStart w:id="58" w:name="bookmark60"/>
      <w:bookmarkEnd w:id="58"/>
      <w:r>
        <w:t>výši ceny bez DPH celkem</w:t>
      </w:r>
    </w:p>
    <w:p w:rsidR="00176B54" w:rsidRDefault="00B13BD4">
      <w:pPr>
        <w:pStyle w:val="Zkladntext1"/>
        <w:framePr w:w="9115" w:h="13814" w:hRule="exact" w:wrap="none" w:vAnchor="page" w:hAnchor="page" w:x="1391" w:y="1390"/>
        <w:numPr>
          <w:ilvl w:val="0"/>
          <w:numId w:val="2"/>
        </w:numPr>
        <w:tabs>
          <w:tab w:val="left" w:pos="753"/>
        </w:tabs>
        <w:spacing w:after="0" w:line="290" w:lineRule="auto"/>
        <w:ind w:firstLine="560"/>
        <w:jc w:val="both"/>
      </w:pPr>
      <w:bookmarkStart w:id="59" w:name="bookmark61"/>
      <w:bookmarkEnd w:id="59"/>
      <w:r>
        <w:t>sazbu (y) DPH</w:t>
      </w:r>
    </w:p>
    <w:p w:rsidR="00176B54" w:rsidRDefault="00B13BD4">
      <w:pPr>
        <w:pStyle w:val="Zkladntext1"/>
        <w:framePr w:w="9115" w:h="13814" w:hRule="exact" w:wrap="none" w:vAnchor="page" w:hAnchor="page" w:x="1391" w:y="1390"/>
        <w:numPr>
          <w:ilvl w:val="0"/>
          <w:numId w:val="2"/>
        </w:numPr>
        <w:tabs>
          <w:tab w:val="left" w:pos="753"/>
        </w:tabs>
        <w:spacing w:after="0" w:line="290" w:lineRule="auto"/>
        <w:ind w:firstLine="560"/>
        <w:jc w:val="both"/>
      </w:pPr>
      <w:bookmarkStart w:id="60" w:name="bookmark62"/>
      <w:bookmarkEnd w:id="60"/>
      <w:r>
        <w:t>výši DPH celkem dle příslušných předpisů</w:t>
      </w:r>
    </w:p>
    <w:p w:rsidR="00176B54" w:rsidRDefault="00B13BD4">
      <w:pPr>
        <w:pStyle w:val="Zkladntext1"/>
        <w:framePr w:w="9115" w:h="13814" w:hRule="exact" w:wrap="none" w:vAnchor="page" w:hAnchor="page" w:x="1391" w:y="1390"/>
        <w:numPr>
          <w:ilvl w:val="0"/>
          <w:numId w:val="2"/>
        </w:numPr>
        <w:tabs>
          <w:tab w:val="left" w:pos="753"/>
        </w:tabs>
        <w:spacing w:after="0" w:line="290" w:lineRule="auto"/>
        <w:ind w:firstLine="560"/>
        <w:jc w:val="both"/>
      </w:pPr>
      <w:bookmarkStart w:id="61" w:name="bookmark63"/>
      <w:bookmarkEnd w:id="61"/>
      <w:r>
        <w:t>cenu celkem včetně DPH</w:t>
      </w:r>
    </w:p>
    <w:p w:rsidR="00176B54" w:rsidRDefault="00B13BD4">
      <w:pPr>
        <w:pStyle w:val="Zkladntext1"/>
        <w:framePr w:w="9115" w:h="13814" w:hRule="exact" w:wrap="none" w:vAnchor="page" w:hAnchor="page" w:x="1391" w:y="1390"/>
        <w:spacing w:after="280" w:line="290" w:lineRule="auto"/>
        <w:ind w:left="560" w:firstLine="20"/>
        <w:jc w:val="both"/>
      </w:pPr>
      <w:r>
        <w:t>Cena služeb bude fakturována měsíčně, po skončení daného měsíčního období, ve výši dle ceny uvedené v oddílu 3.1. a dle skutečného rozsahu plnění dle oddílu 3.2. této Smlouvy.</w:t>
      </w:r>
    </w:p>
    <w:p w:rsidR="00176B54" w:rsidRDefault="00B13BD4">
      <w:pPr>
        <w:pStyle w:val="Zkladntext1"/>
        <w:framePr w:w="9115" w:h="13814" w:hRule="exact" w:wrap="none" w:vAnchor="page" w:hAnchor="page" w:x="1391" w:y="1390"/>
        <w:spacing w:after="280"/>
        <w:ind w:left="560" w:firstLine="20"/>
        <w:jc w:val="both"/>
      </w:pPr>
      <w:r>
        <w:t>Faktura bude doručena na adresu: Ministerstvo zemědělství, Blanická 383/1, 779 00 Olomouc, nebo (preferovaně) v elektronické podobě podle oddílu 3.6 Smlouvy, a to vždy po odsouhlasení Objednatelem na základě dodacího listu po uplynutí příslušného kalendářního měsíce. Veškeré platby budou probíhat v korunách českých. Splatnost faktur je 30 kalendářních dnů ode dne jejich doručení Dodavatelem Objednateli.</w:t>
      </w:r>
    </w:p>
    <w:p w:rsidR="00176B54" w:rsidRDefault="00B13BD4">
      <w:pPr>
        <w:pStyle w:val="Zkladntext1"/>
        <w:framePr w:w="9115" w:h="13814" w:hRule="exact" w:wrap="none" w:vAnchor="page" w:hAnchor="page" w:x="1391" w:y="1390"/>
        <w:numPr>
          <w:ilvl w:val="1"/>
          <w:numId w:val="1"/>
        </w:numPr>
        <w:tabs>
          <w:tab w:val="left" w:pos="642"/>
        </w:tabs>
        <w:spacing w:after="180"/>
        <w:ind w:left="560" w:hanging="560"/>
        <w:jc w:val="both"/>
      </w:pPr>
      <w:bookmarkStart w:id="62" w:name="bookmark64"/>
      <w:bookmarkEnd w:id="62"/>
      <w:r>
        <w:t>Objednatel není povinen uhradit fakturovanou částku z důvodu nekvalitních či neúplných služeb Dodavatele do doby, dokud nebudou fakturované služby řádně dokončeny podle podmínek stanovených v této Smlouvě. Objednatel není povinen uhradit fakturovanou částku ani v případě některého z chybějících nebo neúplných údajů uvedených v oddílu 3.3. Smlouvy. V těchto případech nebude Objednatel v prodlení s úhradou faktury.</w:t>
      </w:r>
    </w:p>
    <w:p w:rsidR="00176B54" w:rsidRDefault="00B13BD4">
      <w:pPr>
        <w:pStyle w:val="Zkladntext1"/>
        <w:framePr w:w="9115" w:h="13814" w:hRule="exact" w:wrap="none" w:vAnchor="page" w:hAnchor="page" w:x="1391" w:y="1390"/>
        <w:numPr>
          <w:ilvl w:val="1"/>
          <w:numId w:val="1"/>
        </w:numPr>
        <w:tabs>
          <w:tab w:val="left" w:pos="642"/>
        </w:tabs>
        <w:spacing w:after="280" w:line="276" w:lineRule="auto"/>
        <w:ind w:left="560" w:hanging="560"/>
        <w:jc w:val="both"/>
      </w:pPr>
      <w:bookmarkStart w:id="63" w:name="bookmark65"/>
      <w:bookmarkEnd w:id="63"/>
      <w:r>
        <w:t>Pokud faktura nebude obsahovat všechny náležitosti daňového dokladu podle zákona č. 235/2004 Sb., o dani z přidané hodnoty, ve znění pozdějších předpisů nebo veškeré náležitosti ve Smlouvě uvedené, nebo v případě dalších nesrovnalostí v jejím obsahu včetně příloh, je Objednatel oprávněn ji do data splatnosti vrátit s tím, že Dodavatel bude povinen poté vystavit novou fakturu s novou 30 denní dobou splatnosti. V takovém případě se ruší běh doby splatnosti a nová 30 denní doba počne běžet doručením opravené faktury.</w:t>
      </w:r>
    </w:p>
    <w:p w:rsidR="00176B54" w:rsidRDefault="00B13BD4">
      <w:pPr>
        <w:pStyle w:val="Zkladntext1"/>
        <w:framePr w:w="9115" w:h="13814" w:hRule="exact" w:wrap="none" w:vAnchor="page" w:hAnchor="page" w:x="1391" w:y="1390"/>
        <w:numPr>
          <w:ilvl w:val="1"/>
          <w:numId w:val="1"/>
        </w:numPr>
        <w:tabs>
          <w:tab w:val="left" w:pos="642"/>
        </w:tabs>
        <w:spacing w:after="240"/>
        <w:ind w:left="560" w:hanging="560"/>
        <w:jc w:val="both"/>
      </w:pPr>
      <w:bookmarkStart w:id="64" w:name="bookmark66"/>
      <w:bookmarkEnd w:id="64"/>
      <w:r>
        <w:t xml:space="preserve">Objednatel preferuje zaslání elektronické faktury Dodavatelem do datové schránky Objednatele ID DS: yphaax8 nebo na e-mailovou adresu </w:t>
      </w:r>
      <w:hyperlink r:id="rId8" w:history="1">
        <w:r w:rsidR="005B1354" w:rsidRPr="00DC24F2">
          <w:rPr>
            <w:rStyle w:val="Hypertextovodkaz"/>
          </w:rPr>
          <w:t>podatelna@mze.cz</w:t>
        </w:r>
      </w:hyperlink>
      <w:r>
        <w:t xml:space="preserve"> a zároveň v kopii na emailovou adresu kontaktní osoby Objednatele, ve strukturovaných formátech dle Evropské směrnice 2014/55/EU nebo ve formátu ISDOC 5.2 a vyšším. Elektronická faktura musí obsahovat jméno oprávněné (kontaktní) osoby Objednatele.</w:t>
      </w:r>
    </w:p>
    <w:p w:rsidR="00176B54" w:rsidRDefault="00B13BD4">
      <w:pPr>
        <w:pStyle w:val="Zkladntext1"/>
        <w:framePr w:w="9115" w:h="13814" w:hRule="exact" w:wrap="none" w:vAnchor="page" w:hAnchor="page" w:x="1391" w:y="1390"/>
        <w:numPr>
          <w:ilvl w:val="1"/>
          <w:numId w:val="1"/>
        </w:numPr>
        <w:tabs>
          <w:tab w:val="left" w:pos="642"/>
        </w:tabs>
        <w:spacing w:after="240"/>
        <w:jc w:val="both"/>
      </w:pPr>
      <w:bookmarkStart w:id="65" w:name="bookmark67"/>
      <w:bookmarkEnd w:id="65"/>
      <w:r>
        <w:t>Objednatel nebude Dodavateli poskytovat zálohy.</w:t>
      </w:r>
    </w:p>
    <w:p w:rsidR="00176B54" w:rsidRDefault="00B13BD4">
      <w:pPr>
        <w:pStyle w:val="Zkladntext1"/>
        <w:framePr w:w="9115" w:h="13814" w:hRule="exact" w:wrap="none" w:vAnchor="page" w:hAnchor="page" w:x="1391" w:y="1390"/>
        <w:numPr>
          <w:ilvl w:val="1"/>
          <w:numId w:val="1"/>
        </w:numPr>
        <w:tabs>
          <w:tab w:val="left" w:pos="642"/>
        </w:tabs>
        <w:spacing w:after="0"/>
        <w:jc w:val="both"/>
      </w:pPr>
      <w:bookmarkStart w:id="66" w:name="bookmark68"/>
      <w:bookmarkEnd w:id="66"/>
      <w:r>
        <w:t>V případě navýšení aktuální výše základní hodinové sazby první skupiny zaručené minimální</w:t>
      </w:r>
    </w:p>
    <w:p w:rsidR="00176B54" w:rsidRDefault="00B13BD4">
      <w:pPr>
        <w:pStyle w:val="Zkladntext1"/>
        <w:framePr w:w="9115" w:h="13814" w:hRule="exact" w:wrap="none" w:vAnchor="page" w:hAnchor="page" w:x="1391" w:y="1390"/>
        <w:tabs>
          <w:tab w:val="left" w:pos="6109"/>
        </w:tabs>
        <w:spacing w:after="0"/>
        <w:ind w:firstLine="560"/>
        <w:jc w:val="both"/>
      </w:pPr>
      <w:r>
        <w:t>mzdy podle účinných právních předpisů o více než 15</w:t>
      </w:r>
      <w:r>
        <w:tab/>
        <w:t>% od účinnosti smlouvy, příp.</w:t>
      </w:r>
    </w:p>
    <w:p w:rsidR="00176B54" w:rsidRDefault="00B13BD4">
      <w:pPr>
        <w:pStyle w:val="Zkladntext1"/>
        <w:framePr w:w="9115" w:h="13814" w:hRule="exact" w:wrap="none" w:vAnchor="page" w:hAnchor="page" w:x="1391" w:y="1390"/>
        <w:spacing w:after="0"/>
        <w:ind w:left="560" w:firstLine="20"/>
        <w:jc w:val="both"/>
      </w:pPr>
      <w:r>
        <w:t>od posledního navýšení smluvní ceny, může Dodavatel podat žádost o navýšení smluvní ceny. Objednatel žádost o navýšení smluvní ceny posoudí a rozhodne, zda bude danou žádost akceptovat. V případě, že bude žádost Objednatelem akceptována, budou veškeré změny uskutečněny po vzájemné dohodě smluvních stran formou písemných vzestupně číslovaných dodatků, podepsaných oprávněnými zástupci obou smluvních stran. Výsledná Dodavatelem nabídnutá hodinová sazba za služby naceněné hodinovými sazbami v příloze č. 2 smlouvy dále blíže specifikované v příloze č. 1 smlouvy bude upravena podle vzorce, který bude reflektovat zaručenou hodinovou mzdu v době vyhlášení veřejné zakázky a hodnotu aktuální k datu žádosti, kdy se bude jednat o maximální možnou změnu (navýšení), a to takto:</w:t>
      </w:r>
    </w:p>
    <w:p w:rsidR="00176B54" w:rsidRDefault="00B13BD4">
      <w:pPr>
        <w:pStyle w:val="Zhlavnebozpat0"/>
        <w:framePr w:wrap="none" w:vAnchor="page" w:hAnchor="page" w:x="5860" w:y="15823"/>
      </w:pPr>
      <w:r>
        <w:t>6</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40"/>
        <w:framePr w:wrap="none" w:vAnchor="page" w:hAnchor="page" w:x="5708" w:y="1450"/>
      </w:pPr>
      <w:r>
        <w:t>Hnová</w:t>
      </w:r>
    </w:p>
    <w:p w:rsidR="00176B54" w:rsidRDefault="00B13BD4">
      <w:pPr>
        <w:pStyle w:val="Nadpis20"/>
        <w:framePr w:w="9120" w:h="13954" w:hRule="exact" w:wrap="none" w:vAnchor="page" w:hAnchor="page" w:x="1388" w:y="1618"/>
        <w:tabs>
          <w:tab w:val="left" w:leader="hyphen" w:pos="1747"/>
          <w:tab w:val="left" w:leader="hyphen" w:pos="1954"/>
          <w:tab w:val="left" w:leader="hyphen" w:pos="2587"/>
        </w:tabs>
        <w:spacing w:after="0" w:line="240" w:lineRule="auto"/>
      </w:pPr>
      <w:bookmarkStart w:id="67" w:name="bookmark69"/>
      <w:bookmarkStart w:id="68" w:name="bookmark70"/>
      <w:bookmarkStart w:id="69" w:name="bookmark71"/>
      <w:r>
        <w:t>Hupravená =</w:t>
      </w:r>
      <w:r>
        <w:tab/>
      </w:r>
      <w:r>
        <w:tab/>
      </w:r>
      <w:r>
        <w:rPr>
          <w:rFonts w:ascii="Arial" w:eastAsia="Arial" w:hAnsi="Arial" w:cs="Arial"/>
          <w:i w:val="0"/>
          <w:iCs w:val="0"/>
          <w:sz w:val="20"/>
          <w:szCs w:val="20"/>
        </w:rPr>
        <w:tab/>
        <w:t xml:space="preserve">T^xWvy </w:t>
      </w:r>
      <w:r>
        <w:t>soutěžená</w:t>
      </w:r>
      <w:bookmarkEnd w:id="67"/>
      <w:bookmarkEnd w:id="68"/>
      <w:bookmarkEnd w:id="69"/>
    </w:p>
    <w:p w:rsidR="00176B54" w:rsidRDefault="00B13BD4">
      <w:pPr>
        <w:pStyle w:val="Nadpis20"/>
        <w:framePr w:w="9120" w:h="13954" w:hRule="exact" w:wrap="none" w:vAnchor="page" w:hAnchor="page" w:x="1388" w:y="1618"/>
        <w:spacing w:after="240" w:line="180" w:lineRule="auto"/>
      </w:pPr>
      <w:bookmarkStart w:id="70" w:name="bookmark72"/>
      <w:bookmarkStart w:id="71" w:name="bookmark73"/>
      <w:bookmarkStart w:id="72" w:name="bookmark74"/>
      <w:r>
        <w:t>Hvdobesouteze</w:t>
      </w:r>
      <w:bookmarkEnd w:id="70"/>
      <w:bookmarkEnd w:id="71"/>
      <w:bookmarkEnd w:id="72"/>
    </w:p>
    <w:p w:rsidR="00176B54" w:rsidRDefault="00B13BD4">
      <w:pPr>
        <w:pStyle w:val="Zkladntext1"/>
        <w:framePr w:w="9120" w:h="13954" w:hRule="exact" w:wrap="none" w:vAnchor="page" w:hAnchor="page" w:x="1388" w:y="1618"/>
        <w:spacing w:after="0" w:line="276" w:lineRule="auto"/>
        <w:ind w:firstLine="380"/>
        <w:jc w:val="both"/>
      </w:pPr>
      <w:r>
        <w:t xml:space="preserve">H </w:t>
      </w:r>
      <w:r>
        <w:rPr>
          <w:sz w:val="13"/>
          <w:szCs w:val="13"/>
        </w:rPr>
        <w:t xml:space="preserve">nová </w:t>
      </w:r>
      <w:r>
        <w:t>= hodnota zaručené mzdy v době podání žádosti o úpravu smluvní ceny</w:t>
      </w:r>
    </w:p>
    <w:p w:rsidR="00176B54" w:rsidRDefault="00B13BD4">
      <w:pPr>
        <w:pStyle w:val="Zkladntext1"/>
        <w:framePr w:w="9120" w:h="13954" w:hRule="exact" w:wrap="none" w:vAnchor="page" w:hAnchor="page" w:x="1388" w:y="1618"/>
        <w:spacing w:after="0" w:line="276" w:lineRule="auto"/>
        <w:ind w:firstLine="380"/>
        <w:jc w:val="both"/>
      </w:pPr>
      <w:r>
        <w:t xml:space="preserve">H </w:t>
      </w:r>
      <w:r>
        <w:rPr>
          <w:sz w:val="13"/>
          <w:szCs w:val="13"/>
        </w:rPr>
        <w:t xml:space="preserve">v době soutěže </w:t>
      </w:r>
      <w:r>
        <w:t>= hodnota zaručené mzdy v době vyhlášení veřejné zakázky</w:t>
      </w:r>
    </w:p>
    <w:p w:rsidR="00176B54" w:rsidRDefault="00B13BD4">
      <w:pPr>
        <w:pStyle w:val="Zkladntext1"/>
        <w:framePr w:w="9120" w:h="13954" w:hRule="exact" w:wrap="none" w:vAnchor="page" w:hAnchor="page" w:x="1388" w:y="1618"/>
        <w:spacing w:after="240" w:line="276" w:lineRule="auto"/>
        <w:ind w:left="1480" w:hanging="1100"/>
        <w:jc w:val="both"/>
      </w:pPr>
      <w:r>
        <w:t xml:space="preserve">H </w:t>
      </w:r>
      <w:r>
        <w:rPr>
          <w:sz w:val="13"/>
          <w:szCs w:val="13"/>
        </w:rPr>
        <w:t xml:space="preserve">vysoutěžená </w:t>
      </w:r>
      <w:r>
        <w:t>= nabídková hodnota za jednu hodinu práce uvedená v cenové nabídce veřejné Zakázky</w:t>
      </w:r>
    </w:p>
    <w:p w:rsidR="00176B54" w:rsidRDefault="00B13BD4">
      <w:pPr>
        <w:pStyle w:val="Zkladntext1"/>
        <w:framePr w:w="9120" w:h="13954" w:hRule="exact" w:wrap="none" w:vAnchor="page" w:hAnchor="page" w:x="1388" w:y="1618"/>
        <w:spacing w:after="440" w:line="276" w:lineRule="auto"/>
        <w:ind w:left="380"/>
        <w:jc w:val="both"/>
      </w:pPr>
      <w:r>
        <w:t>Eventuální navýšení ceny je možné provést jen za dodržení ustanovení § 222 zákona č. 134/2016 Sb., o zadávání veřejných zakázek, ve znění pozdějších předpisů.</w:t>
      </w:r>
    </w:p>
    <w:p w:rsidR="00176B54" w:rsidRDefault="00B13BD4">
      <w:pPr>
        <w:pStyle w:val="Nadpis30"/>
        <w:framePr w:w="9120" w:h="13954" w:hRule="exact" w:wrap="none" w:vAnchor="page" w:hAnchor="page" w:x="1388" w:y="1618"/>
        <w:numPr>
          <w:ilvl w:val="0"/>
          <w:numId w:val="1"/>
        </w:numPr>
        <w:tabs>
          <w:tab w:val="left" w:pos="597"/>
        </w:tabs>
        <w:spacing w:after="240"/>
      </w:pPr>
      <w:bookmarkStart w:id="73" w:name="bookmark77"/>
      <w:bookmarkStart w:id="74" w:name="bookmark75"/>
      <w:bookmarkStart w:id="75" w:name="bookmark76"/>
      <w:bookmarkStart w:id="76" w:name="bookmark78"/>
      <w:bookmarkEnd w:id="73"/>
      <w:r>
        <w:t>Výpověď a odstoupení od Smlouvy:</w:t>
      </w:r>
      <w:bookmarkEnd w:id="74"/>
      <w:bookmarkEnd w:id="75"/>
      <w:bookmarkEnd w:id="76"/>
    </w:p>
    <w:p w:rsidR="00176B54" w:rsidRDefault="00B13BD4">
      <w:pPr>
        <w:pStyle w:val="Zkladntext1"/>
        <w:framePr w:w="9120" w:h="13954" w:hRule="exact" w:wrap="none" w:vAnchor="page" w:hAnchor="page" w:x="1388" w:y="1618"/>
        <w:numPr>
          <w:ilvl w:val="1"/>
          <w:numId w:val="1"/>
        </w:numPr>
        <w:tabs>
          <w:tab w:val="left" w:pos="597"/>
        </w:tabs>
        <w:spacing w:after="240" w:line="276" w:lineRule="auto"/>
        <w:ind w:left="580" w:hanging="580"/>
        <w:jc w:val="both"/>
      </w:pPr>
      <w:bookmarkStart w:id="77" w:name="bookmark79"/>
      <w:bookmarkEnd w:id="77"/>
      <w:r>
        <w:t>Objednatel i Dodavatel je oprávněn bez jakýchkoliv sankcí vůči jeho osobě Smlouvu písemně bez udání důvodu zčásti, a to i opakovaně, nebo v celém rozsahu vypovědět. Výpovědní doba činí 90 kalendářních dnů a počíná běžet ode dne následujícího po doručení výpovědi Dodavateli, resp. Objednateli.</w:t>
      </w:r>
    </w:p>
    <w:p w:rsidR="00176B54" w:rsidRDefault="00B13BD4">
      <w:pPr>
        <w:pStyle w:val="Zkladntext1"/>
        <w:framePr w:w="9120" w:h="13954" w:hRule="exact" w:wrap="none" w:vAnchor="page" w:hAnchor="page" w:x="1388" w:y="1618"/>
        <w:numPr>
          <w:ilvl w:val="1"/>
          <w:numId w:val="1"/>
        </w:numPr>
        <w:tabs>
          <w:tab w:val="left" w:pos="597"/>
        </w:tabs>
        <w:spacing w:after="320" w:line="240" w:lineRule="auto"/>
        <w:ind w:left="580" w:hanging="580"/>
        <w:jc w:val="both"/>
      </w:pPr>
      <w:bookmarkStart w:id="78" w:name="bookmark80"/>
      <w:bookmarkEnd w:id="78"/>
      <w:r>
        <w:t>Po doručení výpovědi (ať už ze strany Objednatele nebo Dodavatele) je Dodavatel povinen učinit veškerá opatření potřebná k tomu, aby se zabránilo vzniku škody bezprostředně hrozící Objednateli nedokončením služeb podle této Smlouvy.</w:t>
      </w:r>
    </w:p>
    <w:p w:rsidR="00176B54" w:rsidRDefault="00B13BD4">
      <w:pPr>
        <w:pStyle w:val="Zkladntext1"/>
        <w:framePr w:w="9120" w:h="13954" w:hRule="exact" w:wrap="none" w:vAnchor="page" w:hAnchor="page" w:x="1388" w:y="1618"/>
        <w:numPr>
          <w:ilvl w:val="1"/>
          <w:numId w:val="1"/>
        </w:numPr>
        <w:tabs>
          <w:tab w:val="left" w:pos="597"/>
        </w:tabs>
        <w:spacing w:after="0"/>
        <w:ind w:left="580" w:hanging="580"/>
        <w:jc w:val="both"/>
      </w:pPr>
      <w:bookmarkStart w:id="79" w:name="bookmark81"/>
      <w:bookmarkEnd w:id="79"/>
      <w:r>
        <w:t>Objednatel je oprávněn bez jakýchkoliv sankcí vůči jeho osobě odstoupit od této Smlouvy v případě podstatného porušení smluvních povinností nebo v případech stanovených zákonem. Za podstatné porušení smluvních povinností na straně Dodavatele se považuje zejména:</w:t>
      </w:r>
    </w:p>
    <w:p w:rsidR="00176B54" w:rsidRDefault="00B13BD4">
      <w:pPr>
        <w:pStyle w:val="Zkladntext1"/>
        <w:framePr w:w="9120" w:h="13954" w:hRule="exact" w:wrap="none" w:vAnchor="page" w:hAnchor="page" w:x="1388" w:y="1618"/>
        <w:numPr>
          <w:ilvl w:val="0"/>
          <w:numId w:val="3"/>
        </w:numPr>
        <w:tabs>
          <w:tab w:val="left" w:pos="874"/>
        </w:tabs>
        <w:spacing w:after="0"/>
        <w:ind w:left="860" w:hanging="280"/>
        <w:jc w:val="both"/>
      </w:pPr>
      <w:bookmarkStart w:id="80" w:name="bookmark82"/>
      <w:bookmarkEnd w:id="80"/>
      <w:r>
        <w:t>Dodavatel, jeho zaměstnanec, příp. poddodavatel je při výkonu činnosti dle této Smlouvy pod vlivem alkoholu, tuto skutečnost prokazují oprávněné osobě Objednatele uvedené v oddílu 9.2. Smlouvy. Dodavatel (jeho zaměstnanec) je povinen podrobit se zkoušce na alkohol či jiné omamné látky. Pokud se na výzvu oprávněné osoby Objednatele zkoušce nepodrobí, jedná se o podstatné porušení povinností na straně Dodavatele;</w:t>
      </w:r>
    </w:p>
    <w:p w:rsidR="00176B54" w:rsidRDefault="00B13BD4">
      <w:pPr>
        <w:pStyle w:val="Zkladntext1"/>
        <w:framePr w:w="9120" w:h="13954" w:hRule="exact" w:wrap="none" w:vAnchor="page" w:hAnchor="page" w:x="1388" w:y="1618"/>
        <w:numPr>
          <w:ilvl w:val="0"/>
          <w:numId w:val="3"/>
        </w:numPr>
        <w:tabs>
          <w:tab w:val="left" w:pos="874"/>
        </w:tabs>
        <w:spacing w:after="0"/>
        <w:ind w:left="860" w:hanging="280"/>
        <w:jc w:val="both"/>
      </w:pPr>
      <w:bookmarkStart w:id="81" w:name="bookmark83"/>
      <w:bookmarkEnd w:id="81"/>
      <w:r>
        <w:t>Dodavateli, jeho zaměstnanci, příp. poddodavateli je prokázána krádež, úmyslné poškození nebo zpronevěra majetku Objednatele nebo pokus o ně;</w:t>
      </w:r>
    </w:p>
    <w:p w:rsidR="00176B54" w:rsidRDefault="00B13BD4">
      <w:pPr>
        <w:pStyle w:val="Zkladntext1"/>
        <w:framePr w:w="9120" w:h="13954" w:hRule="exact" w:wrap="none" w:vAnchor="page" w:hAnchor="page" w:x="1388" w:y="1618"/>
        <w:numPr>
          <w:ilvl w:val="0"/>
          <w:numId w:val="3"/>
        </w:numPr>
        <w:tabs>
          <w:tab w:val="left" w:pos="874"/>
        </w:tabs>
        <w:spacing w:after="0"/>
        <w:ind w:left="860" w:hanging="280"/>
        <w:jc w:val="both"/>
      </w:pPr>
      <w:bookmarkStart w:id="82" w:name="bookmark84"/>
      <w:bookmarkEnd w:id="82"/>
      <w:r>
        <w:t>Takové porušení povinností Dodavatele nebo poddodavatele, ze kterého vznikla Objednateli škoda vyšší než 5.000,- Kč;</w:t>
      </w:r>
    </w:p>
    <w:p w:rsidR="00176B54" w:rsidRDefault="00B13BD4">
      <w:pPr>
        <w:pStyle w:val="Zkladntext1"/>
        <w:framePr w:w="9120" w:h="13954" w:hRule="exact" w:wrap="none" w:vAnchor="page" w:hAnchor="page" w:x="1388" w:y="1618"/>
        <w:numPr>
          <w:ilvl w:val="0"/>
          <w:numId w:val="3"/>
        </w:numPr>
        <w:tabs>
          <w:tab w:val="left" w:pos="878"/>
        </w:tabs>
        <w:spacing w:after="0"/>
        <w:ind w:left="860" w:hanging="280"/>
        <w:jc w:val="both"/>
      </w:pPr>
      <w:bookmarkStart w:id="83" w:name="bookmark85"/>
      <w:bookmarkEnd w:id="83"/>
      <w:r>
        <w:t>Dodavatel nebo poddodavatel Dodavatele odmítne poskytnout Objednateli součinnost při provádění finanční kontroly nebo auditu jím poskytovaných služeb dle této Smlouvy;</w:t>
      </w:r>
    </w:p>
    <w:p w:rsidR="00176B54" w:rsidRDefault="00B13BD4">
      <w:pPr>
        <w:pStyle w:val="Zkladntext1"/>
        <w:framePr w:w="9120" w:h="13954" w:hRule="exact" w:wrap="none" w:vAnchor="page" w:hAnchor="page" w:x="1388" w:y="1618"/>
        <w:numPr>
          <w:ilvl w:val="0"/>
          <w:numId w:val="3"/>
        </w:numPr>
        <w:tabs>
          <w:tab w:val="left" w:pos="878"/>
        </w:tabs>
        <w:spacing w:after="0"/>
        <w:ind w:left="860" w:hanging="280"/>
        <w:jc w:val="both"/>
      </w:pPr>
      <w:bookmarkStart w:id="84" w:name="bookmark86"/>
      <w:bookmarkEnd w:id="84"/>
      <w:r>
        <w:t>Opakované nesplnění četnosti prohlídek (minimálně 2x za měsíc) předjímané v oddílu 2.2. Smlouvy;</w:t>
      </w:r>
    </w:p>
    <w:p w:rsidR="00176B54" w:rsidRDefault="00B13BD4">
      <w:pPr>
        <w:pStyle w:val="Zkladntext1"/>
        <w:framePr w:w="9120" w:h="13954" w:hRule="exact" w:wrap="none" w:vAnchor="page" w:hAnchor="page" w:x="1388" w:y="1618"/>
        <w:numPr>
          <w:ilvl w:val="0"/>
          <w:numId w:val="3"/>
        </w:numPr>
        <w:tabs>
          <w:tab w:val="left" w:pos="878"/>
        </w:tabs>
        <w:spacing w:after="0"/>
        <w:ind w:left="860" w:hanging="280"/>
        <w:jc w:val="both"/>
      </w:pPr>
      <w:bookmarkStart w:id="85" w:name="bookmark87"/>
      <w:bookmarkEnd w:id="85"/>
      <w:r>
        <w:t>Dodavatel za trvání účinnosti této smlouvy neinformuje Objednatele o změně nebo zániku pojistné smlouvy ve smyslu oddílu 10.6. této Smlouvy;</w:t>
      </w:r>
    </w:p>
    <w:p w:rsidR="00176B54" w:rsidRDefault="00B13BD4">
      <w:pPr>
        <w:pStyle w:val="Zkladntext1"/>
        <w:framePr w:w="9120" w:h="13954" w:hRule="exact" w:wrap="none" w:vAnchor="page" w:hAnchor="page" w:x="1388" w:y="1618"/>
        <w:numPr>
          <w:ilvl w:val="0"/>
          <w:numId w:val="3"/>
        </w:numPr>
        <w:tabs>
          <w:tab w:val="left" w:pos="878"/>
        </w:tabs>
        <w:spacing w:after="0"/>
        <w:ind w:left="860" w:hanging="280"/>
        <w:jc w:val="both"/>
      </w:pPr>
      <w:bookmarkStart w:id="86" w:name="bookmark88"/>
      <w:bookmarkEnd w:id="86"/>
      <w:r>
        <w:rPr>
          <w:shd w:val="clear" w:color="auto" w:fill="FFFFFF"/>
        </w:rPr>
        <w:t>Dodavatel si nezajistí pojištění odpovídající oddílu 10.6. této Smlouvy ve lhůtě 3 pracovních dnů v případě, že jeho dosavadní pojištění zaniklo či přestalo splňovat podmínky dle oddílu</w:t>
      </w:r>
    </w:p>
    <w:p w:rsidR="00176B54" w:rsidRDefault="00B13BD4">
      <w:pPr>
        <w:pStyle w:val="Zkladntext1"/>
        <w:framePr w:w="9120" w:h="13954" w:hRule="exact" w:wrap="none" w:vAnchor="page" w:hAnchor="page" w:x="1388" w:y="1618"/>
        <w:numPr>
          <w:ilvl w:val="0"/>
          <w:numId w:val="4"/>
        </w:numPr>
        <w:tabs>
          <w:tab w:val="left" w:pos="1153"/>
          <w:tab w:val="left" w:pos="1408"/>
        </w:tabs>
        <w:spacing w:after="560"/>
        <w:ind w:firstLine="860"/>
        <w:jc w:val="both"/>
      </w:pPr>
      <w:bookmarkStart w:id="87" w:name="bookmark89"/>
      <w:bookmarkEnd w:id="87"/>
      <w:r>
        <w:t>Smlouvy.</w:t>
      </w:r>
    </w:p>
    <w:p w:rsidR="00176B54" w:rsidRDefault="00B13BD4">
      <w:pPr>
        <w:pStyle w:val="Zkladntext1"/>
        <w:framePr w:w="9120" w:h="13954" w:hRule="exact" w:wrap="none" w:vAnchor="page" w:hAnchor="page" w:x="1388" w:y="1618"/>
        <w:numPr>
          <w:ilvl w:val="1"/>
          <w:numId w:val="1"/>
        </w:numPr>
        <w:tabs>
          <w:tab w:val="left" w:pos="597"/>
        </w:tabs>
        <w:spacing w:after="0"/>
        <w:ind w:left="580" w:hanging="580"/>
        <w:jc w:val="both"/>
      </w:pPr>
      <w:bookmarkStart w:id="88" w:name="bookmark90"/>
      <w:bookmarkEnd w:id="88"/>
      <w:r>
        <w:t>Objednatel je oprávněn bez jakýchkoliv sankcí vůči jeho osobě odstoupit od Smlouvy v případě opakovaného nesplnění jakéhokoliv povinnosti Dodavatelem vyplývající z této Smlouvy nebo zákona. Opakovaným porušením se rozumí porušení minimálně 3x za měsíc jakékoliv povinnosti, aniž by se muselo jednat o porušení stejné povinnosti. Při opakovaném méně závažném neplnění povinností anebo v případě i jen jediného závažnějšího případu nesplnění povinnosti je Objednatel oprávněn požadovat změnu osoby (zaměstnance) Dodavatele</w:t>
      </w:r>
    </w:p>
    <w:p w:rsidR="00176B54" w:rsidRDefault="00B13BD4">
      <w:pPr>
        <w:pStyle w:val="Zhlavnebozpat0"/>
        <w:framePr w:wrap="none" w:vAnchor="page" w:hAnchor="page" w:x="5867" w:y="15936"/>
      </w:pPr>
      <w:r>
        <w:t>7</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20" w:h="13262" w:hRule="exact" w:wrap="none" w:vAnchor="page" w:hAnchor="page" w:x="1388" w:y="1409"/>
        <w:spacing w:after="280"/>
        <w:ind w:left="580"/>
        <w:jc w:val="both"/>
      </w:pPr>
      <w:r>
        <w:t>zajišťující služby v Objektech. Objednatel je dále oprávněn bez jakýchkoliv sankcí vůči jeho osobě odstoupit od Smlouvy, bude-li zahájeno insolvenční řízení s Dodavatelem, nebo bude vydáno rozhodnutí o úpadku Dodavatele, nebo Dodavatel sám podá dlužnický návrh na zahájení insolvenčního řízení, nebo Dodavatel vstoupí do likvidace.</w:t>
      </w:r>
    </w:p>
    <w:p w:rsidR="00176B54" w:rsidRDefault="00B13BD4">
      <w:pPr>
        <w:pStyle w:val="Zkladntext1"/>
        <w:framePr w:w="9120" w:h="13262" w:hRule="exact" w:wrap="none" w:vAnchor="page" w:hAnchor="page" w:x="1388" w:y="1409"/>
        <w:numPr>
          <w:ilvl w:val="1"/>
          <w:numId w:val="1"/>
        </w:numPr>
        <w:tabs>
          <w:tab w:val="left" w:pos="583"/>
        </w:tabs>
        <w:spacing w:after="280" w:line="290" w:lineRule="auto"/>
        <w:ind w:left="580" w:hanging="580"/>
        <w:jc w:val="both"/>
      </w:pPr>
      <w:bookmarkStart w:id="89" w:name="bookmark91"/>
      <w:bookmarkEnd w:id="89"/>
      <w:r>
        <w:t>Odstoupení od Smlouvy musí být písemné, jinak je neplatné. Odstoupení je účinné ode dne, kdy bude doručeno druhé Smluvní straně.</w:t>
      </w:r>
    </w:p>
    <w:p w:rsidR="00176B54" w:rsidRDefault="00B13BD4">
      <w:pPr>
        <w:pStyle w:val="Zkladntext1"/>
        <w:framePr w:w="9120" w:h="13262" w:hRule="exact" w:wrap="none" w:vAnchor="page" w:hAnchor="page" w:x="1388" w:y="1409"/>
        <w:numPr>
          <w:ilvl w:val="1"/>
          <w:numId w:val="1"/>
        </w:numPr>
        <w:tabs>
          <w:tab w:val="left" w:pos="583"/>
        </w:tabs>
        <w:spacing w:after="540"/>
        <w:ind w:left="580" w:hanging="580"/>
        <w:jc w:val="both"/>
      </w:pPr>
      <w:bookmarkStart w:id="90" w:name="bookmark92"/>
      <w:bookmarkEnd w:id="90"/>
      <w:r>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rsidR="00176B54" w:rsidRDefault="00B13BD4">
      <w:pPr>
        <w:pStyle w:val="Nadpis30"/>
        <w:framePr w:w="9120" w:h="13262" w:hRule="exact" w:wrap="none" w:vAnchor="page" w:hAnchor="page" w:x="1388" w:y="1409"/>
        <w:numPr>
          <w:ilvl w:val="0"/>
          <w:numId w:val="5"/>
        </w:numPr>
        <w:tabs>
          <w:tab w:val="left" w:pos="583"/>
        </w:tabs>
        <w:spacing w:after="280"/>
      </w:pPr>
      <w:bookmarkStart w:id="91" w:name="bookmark95"/>
      <w:bookmarkStart w:id="92" w:name="bookmark93"/>
      <w:bookmarkStart w:id="93" w:name="bookmark94"/>
      <w:bookmarkStart w:id="94" w:name="bookmark96"/>
      <w:bookmarkEnd w:id="91"/>
      <w:r>
        <w:t>Sankce</w:t>
      </w:r>
      <w:bookmarkEnd w:id="92"/>
      <w:bookmarkEnd w:id="93"/>
      <w:bookmarkEnd w:id="94"/>
    </w:p>
    <w:p w:rsidR="00176B54" w:rsidRDefault="00B13BD4">
      <w:pPr>
        <w:pStyle w:val="Zkladntext1"/>
        <w:framePr w:w="9120" w:h="13262" w:hRule="exact" w:wrap="none" w:vAnchor="page" w:hAnchor="page" w:x="1388" w:y="1409"/>
        <w:numPr>
          <w:ilvl w:val="1"/>
          <w:numId w:val="5"/>
        </w:numPr>
        <w:tabs>
          <w:tab w:val="left" w:pos="583"/>
        </w:tabs>
        <w:spacing w:after="0"/>
        <w:jc w:val="both"/>
      </w:pPr>
      <w:bookmarkStart w:id="95" w:name="bookmark97"/>
      <w:bookmarkEnd w:id="95"/>
      <w:r>
        <w:t>Dodavatel je povinen uhradit Objednateli smluvní pokutu ve výši 2.000,- Kč za každý jednotlivý</w:t>
      </w:r>
    </w:p>
    <w:p w:rsidR="00176B54" w:rsidRDefault="00B13BD4">
      <w:pPr>
        <w:pStyle w:val="Zkladntext1"/>
        <w:framePr w:w="9120" w:h="13262" w:hRule="exact" w:wrap="none" w:vAnchor="page" w:hAnchor="page" w:x="1388" w:y="1409"/>
        <w:tabs>
          <w:tab w:val="left" w:pos="5860"/>
        </w:tabs>
        <w:spacing w:after="0"/>
        <w:ind w:firstLine="580"/>
        <w:jc w:val="both"/>
      </w:pPr>
      <w:r>
        <w:t>případ porušení jeho povinností stanovených v oddílech</w:t>
      </w:r>
      <w:r>
        <w:tab/>
        <w:t>1.2. (včetně přílohy č. 1 Smlouvy),</w:t>
      </w:r>
    </w:p>
    <w:p w:rsidR="00176B54" w:rsidRDefault="00B13BD4">
      <w:pPr>
        <w:pStyle w:val="Zkladntext1"/>
        <w:framePr w:w="9120" w:h="13262" w:hRule="exact" w:wrap="none" w:vAnchor="page" w:hAnchor="page" w:x="1388" w:y="1409"/>
        <w:spacing w:after="280"/>
        <w:ind w:left="580"/>
        <w:jc w:val="both"/>
      </w:pPr>
      <w:r>
        <w:t>2.1., 2.2., 2.4., 2.8., 2.9., 2.10., 2.11., 2.12., 2.15. 2.17., 2.18., 2.19. této Smlouvy. Smluvní pokutu lze uložit opakovaně za každý jednotlivý případ porušení povinnosti Dodavatelem. Pro vyloučení pochybností se uvádí, že jednotlivým případem porušení takové povinnosti se rozumí mimo jiné i každý den, kdy nebude dodržen rozsah výkonu služeb dle oddílu 1.2 . (včetně přílohy č. 1 Smlouvy) nebo četnost prohlídek dle oddílu 2.2. této Smlouvy.</w:t>
      </w:r>
    </w:p>
    <w:p w:rsidR="00176B54" w:rsidRDefault="00B13BD4">
      <w:pPr>
        <w:pStyle w:val="Zkladntext1"/>
        <w:framePr w:w="9120" w:h="13262" w:hRule="exact" w:wrap="none" w:vAnchor="page" w:hAnchor="page" w:x="1388" w:y="1409"/>
        <w:numPr>
          <w:ilvl w:val="1"/>
          <w:numId w:val="5"/>
        </w:numPr>
        <w:tabs>
          <w:tab w:val="left" w:pos="583"/>
        </w:tabs>
        <w:ind w:left="580" w:hanging="580"/>
        <w:jc w:val="both"/>
      </w:pPr>
      <w:bookmarkStart w:id="96" w:name="bookmark98"/>
      <w:bookmarkEnd w:id="96"/>
      <w:r>
        <w:t>Za porušení mlčenlivosti a povinností dle oddílu 7.1., 7.2., 7.3., 7.4. této Smlouvy je Dodavatel povinen zaplatit Objednateli smluvní pokutu ve výši 5.000,- Kč, a to za každý jednotlivý případ porušení povinnosti.</w:t>
      </w:r>
    </w:p>
    <w:p w:rsidR="00176B54" w:rsidRDefault="00B13BD4">
      <w:pPr>
        <w:pStyle w:val="Zkladntext1"/>
        <w:framePr w:w="9120" w:h="13262" w:hRule="exact" w:wrap="none" w:vAnchor="page" w:hAnchor="page" w:x="1388" w:y="1409"/>
        <w:numPr>
          <w:ilvl w:val="1"/>
          <w:numId w:val="5"/>
        </w:numPr>
        <w:tabs>
          <w:tab w:val="left" w:pos="583"/>
        </w:tabs>
        <w:ind w:left="580" w:hanging="580"/>
        <w:jc w:val="both"/>
      </w:pPr>
      <w:bookmarkStart w:id="97" w:name="bookmark99"/>
      <w:bookmarkEnd w:id="97"/>
      <w:r>
        <w:t>Za porušení povinností stanovené v oddíle 2.7. této Smlouvy je Dodavatel povinen uhradit Objednateli smluvní pokutu ve výši 1.000,- Kč, a to za každý byť započatý den prodlení. Smluvní pokutu lze uložit opakovaně za každý jednotlivý případ porušení povinnosti Dodavatelem.</w:t>
      </w:r>
    </w:p>
    <w:p w:rsidR="00176B54" w:rsidRDefault="00B13BD4">
      <w:pPr>
        <w:pStyle w:val="Zkladntext1"/>
        <w:framePr w:w="9120" w:h="13262" w:hRule="exact" w:wrap="none" w:vAnchor="page" w:hAnchor="page" w:x="1388" w:y="1409"/>
        <w:numPr>
          <w:ilvl w:val="1"/>
          <w:numId w:val="5"/>
        </w:numPr>
        <w:tabs>
          <w:tab w:val="left" w:pos="583"/>
        </w:tabs>
        <w:ind w:left="580" w:hanging="580"/>
        <w:jc w:val="both"/>
      </w:pPr>
      <w:bookmarkStart w:id="98" w:name="bookmark100"/>
      <w:bookmarkEnd w:id="98"/>
      <w:r>
        <w:t>Za porušení povinností stanovené v oddíle 2.3. této Smlouvy je Dodavatel povinen uhradit Objednateli smluvní pokutu ve výši 1.000,- Kč, a to za každou byť započatou hodinu prodlení. Smluvní pokutu lze uložit opakovaně za každý jednotlivý případ porušení povinnosti Dodavatelem.</w:t>
      </w:r>
    </w:p>
    <w:p w:rsidR="00176B54" w:rsidRDefault="00B13BD4">
      <w:pPr>
        <w:pStyle w:val="Zkladntext1"/>
        <w:framePr w:w="9120" w:h="13262" w:hRule="exact" w:wrap="none" w:vAnchor="page" w:hAnchor="page" w:x="1388" w:y="1409"/>
        <w:numPr>
          <w:ilvl w:val="1"/>
          <w:numId w:val="5"/>
        </w:numPr>
        <w:tabs>
          <w:tab w:val="left" w:pos="583"/>
        </w:tabs>
        <w:ind w:left="580" w:hanging="580"/>
        <w:jc w:val="both"/>
      </w:pPr>
      <w:bookmarkStart w:id="99" w:name="bookmark101"/>
      <w:bookmarkEnd w:id="99"/>
      <w:r>
        <w:t>Za porušení povinnosti, spočívající v nesplnění lhůty uvedené v oddíle 2.13. Smlouvy (mimo režim nápravy mimořádné události) Smlouvy je Dodavatel povinen zaplatit Objednateli smluvní pokutu ve výši 2.000,- Kč, a to za každý byť započatý den prodlení. Za porušení povinnosti, spočívající v nesplnění lhůty uvedené v oddíle 2.13. Smlouvy (režim nápravy mimořádné události) Smlouvy je Dodavatel povinen zaplatit Objednateli smluvní pokutu ve výši 1 .000,- Kč, a to za každou byť započatou hodinu prodlení.</w:t>
      </w:r>
    </w:p>
    <w:p w:rsidR="00176B54" w:rsidRDefault="00B13BD4">
      <w:pPr>
        <w:pStyle w:val="Zkladntext1"/>
        <w:framePr w:w="9120" w:h="13262" w:hRule="exact" w:wrap="none" w:vAnchor="page" w:hAnchor="page" w:x="1388" w:y="1409"/>
        <w:numPr>
          <w:ilvl w:val="1"/>
          <w:numId w:val="5"/>
        </w:numPr>
        <w:tabs>
          <w:tab w:val="left" w:pos="583"/>
        </w:tabs>
        <w:spacing w:after="0"/>
        <w:ind w:left="580" w:hanging="580"/>
        <w:jc w:val="both"/>
      </w:pPr>
      <w:bookmarkStart w:id="100" w:name="bookmark102"/>
      <w:bookmarkEnd w:id="100"/>
      <w:r>
        <w:t>V případě porušení povinnosti Dodavatele podle oddílu 10.6 věty druhé, třetí nebo čtvrté této Smlouvy je Dodavatel povinen uhradit Objednateli smluvní pokutu ve výši 3.000, - Kč za každý den, kdy je taková povinnost porušována, resp. za každý den prodlení s jejím splněním.</w:t>
      </w:r>
    </w:p>
    <w:p w:rsidR="00176B54" w:rsidRDefault="00B13BD4">
      <w:pPr>
        <w:pStyle w:val="Zhlavnebozpat0"/>
        <w:framePr w:wrap="none" w:vAnchor="page" w:hAnchor="page" w:x="5867" w:y="15823"/>
      </w:pPr>
      <w:r>
        <w:t>8</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20" w:h="859" w:hRule="exact" w:wrap="none" w:vAnchor="page" w:hAnchor="page" w:x="1388" w:y="1550"/>
        <w:numPr>
          <w:ilvl w:val="1"/>
          <w:numId w:val="5"/>
        </w:numPr>
        <w:tabs>
          <w:tab w:val="left" w:pos="570"/>
        </w:tabs>
        <w:spacing w:after="0"/>
        <w:ind w:left="580" w:hanging="580"/>
        <w:jc w:val="both"/>
      </w:pPr>
      <w:bookmarkStart w:id="101" w:name="bookmark103"/>
      <w:bookmarkEnd w:id="101"/>
      <w:r>
        <w:t>V případě, že bude Objednatel v prodlení se zaplacením faktury Dodavatele, zaplatí Objednatel Dodavateli úroky z prodlení ve výši 0,01% z fakturované částky za každý i započatý den prodlení.</w:t>
      </w:r>
    </w:p>
    <w:p w:rsidR="00176B54" w:rsidRDefault="00B13BD4">
      <w:pPr>
        <w:pStyle w:val="Zkladntext1"/>
        <w:framePr w:w="9120" w:h="6336" w:hRule="exact" w:wrap="none" w:vAnchor="page" w:hAnchor="page" w:x="1388" w:y="2794"/>
        <w:numPr>
          <w:ilvl w:val="1"/>
          <w:numId w:val="5"/>
        </w:numPr>
        <w:tabs>
          <w:tab w:val="left" w:pos="570"/>
        </w:tabs>
        <w:spacing w:after="280" w:line="276" w:lineRule="auto"/>
        <w:ind w:left="580" w:hanging="580"/>
        <w:jc w:val="both"/>
      </w:pPr>
      <w:bookmarkStart w:id="102" w:name="bookmark104"/>
      <w:bookmarkEnd w:id="102"/>
      <w:r>
        <w:t>V případě porušení povinnosti Dodavatele oznámit Objednateli změnu údajů způsobem a v době stanovené v oddílu 2.15. Smlouvy zaplatí Dodavatel Objednateli smluvní pokutu ve výši 2.000,- Kč za každé jednotlivé porušení; pokud však jde o údaj týkající se ne/registrace Dodavatele jako plátce DPH, ve výši 1.000,- Kč za každý den prodlení se splněním této povinnosti.</w:t>
      </w:r>
    </w:p>
    <w:p w:rsidR="00176B54" w:rsidRDefault="00B13BD4">
      <w:pPr>
        <w:pStyle w:val="Zkladntext1"/>
        <w:framePr w:w="9120" w:h="6336" w:hRule="exact" w:wrap="none" w:vAnchor="page" w:hAnchor="page" w:x="1388" w:y="2794"/>
        <w:numPr>
          <w:ilvl w:val="1"/>
          <w:numId w:val="5"/>
        </w:numPr>
        <w:tabs>
          <w:tab w:val="left" w:pos="570"/>
        </w:tabs>
        <w:spacing w:after="0"/>
        <w:jc w:val="both"/>
      </w:pPr>
      <w:bookmarkStart w:id="103" w:name="bookmark105"/>
      <w:bookmarkEnd w:id="103"/>
      <w:r>
        <w:t>Všechny výše uvedené smluvní pokuty jsou splatné do deseti pracovních dnů od písemně</w:t>
      </w:r>
    </w:p>
    <w:p w:rsidR="00176B54" w:rsidRDefault="00B13BD4">
      <w:pPr>
        <w:pStyle w:val="Zkladntext1"/>
        <w:framePr w:w="9120" w:h="6336" w:hRule="exact" w:wrap="none" w:vAnchor="page" w:hAnchor="page" w:x="1388" w:y="2794"/>
        <w:tabs>
          <w:tab w:val="left" w:pos="5639"/>
        </w:tabs>
        <w:spacing w:after="0"/>
        <w:ind w:firstLine="580"/>
        <w:jc w:val="both"/>
      </w:pPr>
      <w:r>
        <w:t>doručené výzvy oprávněné Smluvní strany k jejich</w:t>
      </w:r>
      <w:r>
        <w:tab/>
        <w:t>úhradě povinnou stranou. Ve všech</w:t>
      </w:r>
    </w:p>
    <w:p w:rsidR="00176B54" w:rsidRDefault="00B13BD4">
      <w:pPr>
        <w:pStyle w:val="Zkladntext1"/>
        <w:framePr w:w="9120" w:h="6336" w:hRule="exact" w:wrap="none" w:vAnchor="page" w:hAnchor="page" w:x="1388" w:y="2794"/>
        <w:ind w:left="580"/>
        <w:jc w:val="both"/>
      </w:pPr>
      <w:r>
        <w:t>případech platí, že ujednáním o smluvní pokutě ani jejím uplatněním není dotčeno právo Smluvních stran na náhradu škody v plné výši a Objednatel je oprávněn domáhat se náhrady škody v plné výši i když přesahuje výši smluvní pokuty. Rovněž není nikterak dotčeno právo Objednatele na případné krácení ceny či odstoupení od Smlouvy, ani povinnost Dodavatele ke splnění povinnosti zajištěné smluvní pokutou, ledaže by Objednatel výslovně prohlásil, že na plnění povinnosti dále netrvá. Pokud je Smluvní strana v prodlení s placením smluvní pokuty, je povinna zaplatit druhé Smluvní straně úrok z prodlení ve výši 0,05% z neuhrazené smluvní pokuty za každý i započatý den prodlení.</w:t>
      </w:r>
    </w:p>
    <w:p w:rsidR="00176B54" w:rsidRDefault="00B13BD4">
      <w:pPr>
        <w:pStyle w:val="Zkladntext1"/>
        <w:framePr w:w="9120" w:h="6336" w:hRule="exact" w:wrap="none" w:vAnchor="page" w:hAnchor="page" w:x="1388" w:y="2794"/>
        <w:numPr>
          <w:ilvl w:val="1"/>
          <w:numId w:val="5"/>
        </w:numPr>
        <w:tabs>
          <w:tab w:val="left" w:pos="570"/>
        </w:tabs>
        <w:spacing w:after="0"/>
        <w:ind w:left="580" w:hanging="580"/>
        <w:jc w:val="both"/>
      </w:pPr>
      <w:bookmarkStart w:id="104" w:name="bookmark106"/>
      <w:bookmarkEnd w:id="104"/>
      <w:r>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rsidR="00176B54" w:rsidRDefault="00B13BD4">
      <w:pPr>
        <w:pStyle w:val="Nadpis30"/>
        <w:framePr w:w="9120" w:h="5568" w:hRule="exact" w:wrap="none" w:vAnchor="page" w:hAnchor="page" w:x="1388" w:y="9902"/>
        <w:numPr>
          <w:ilvl w:val="0"/>
          <w:numId w:val="5"/>
        </w:numPr>
        <w:tabs>
          <w:tab w:val="left" w:pos="710"/>
        </w:tabs>
        <w:spacing w:after="280"/>
      </w:pPr>
      <w:bookmarkStart w:id="105" w:name="bookmark109"/>
      <w:bookmarkStart w:id="106" w:name="bookmark107"/>
      <w:bookmarkStart w:id="107" w:name="bookmark108"/>
      <w:bookmarkStart w:id="108" w:name="bookmark110"/>
      <w:bookmarkEnd w:id="105"/>
      <w:r>
        <w:t>Mlčenlivost</w:t>
      </w:r>
      <w:bookmarkEnd w:id="106"/>
      <w:bookmarkEnd w:id="107"/>
      <w:bookmarkEnd w:id="108"/>
    </w:p>
    <w:p w:rsidR="00176B54" w:rsidRDefault="00B13BD4">
      <w:pPr>
        <w:pStyle w:val="Zkladntext1"/>
        <w:framePr w:w="9120" w:h="5568" w:hRule="exact" w:wrap="none" w:vAnchor="page" w:hAnchor="page" w:x="1388" w:y="9902"/>
        <w:numPr>
          <w:ilvl w:val="1"/>
          <w:numId w:val="5"/>
        </w:numPr>
        <w:tabs>
          <w:tab w:val="left" w:pos="570"/>
        </w:tabs>
        <w:spacing w:after="280" w:line="290" w:lineRule="auto"/>
        <w:ind w:left="580" w:hanging="580"/>
        <w:jc w:val="both"/>
      </w:pPr>
      <w:bookmarkStart w:id="109" w:name="bookmark111"/>
      <w:bookmarkEnd w:id="109"/>
      <w:r>
        <w:t>Dodavatel se zavazuje během plnění této Smlouvy i po uplynutí doby, na kterou je tato Smlouva uzavřena, zachovávat mlčenlivost o všech skutečnostech, které se dozví od Objednatele v souvislosti s jejím plněním.</w:t>
      </w:r>
    </w:p>
    <w:p w:rsidR="00176B54" w:rsidRDefault="00B13BD4">
      <w:pPr>
        <w:pStyle w:val="Zkladntext1"/>
        <w:framePr w:w="9120" w:h="5568" w:hRule="exact" w:wrap="none" w:vAnchor="page" w:hAnchor="page" w:x="1388" w:y="9902"/>
        <w:numPr>
          <w:ilvl w:val="1"/>
          <w:numId w:val="5"/>
        </w:numPr>
        <w:tabs>
          <w:tab w:val="left" w:pos="570"/>
        </w:tabs>
        <w:ind w:left="580" w:hanging="580"/>
        <w:jc w:val="both"/>
      </w:pPr>
      <w:bookmarkStart w:id="110" w:name="bookmark112"/>
      <w:bookmarkEnd w:id="110"/>
      <w:r>
        <w:t>Dodavatel se zavazuje uchovávat v přísné důvěrnosti veškeré informace, dokumentaci a materiály dodané nebo přijaté v jakékoli formě nebo poskytnuté a dané k dispozici Objednatelem.</w:t>
      </w:r>
    </w:p>
    <w:p w:rsidR="00176B54" w:rsidRDefault="00B13BD4">
      <w:pPr>
        <w:pStyle w:val="Zkladntext1"/>
        <w:framePr w:w="9120" w:h="5568" w:hRule="exact" w:wrap="none" w:vAnchor="page" w:hAnchor="page" w:x="1388" w:y="9902"/>
        <w:numPr>
          <w:ilvl w:val="1"/>
          <w:numId w:val="5"/>
        </w:numPr>
        <w:tabs>
          <w:tab w:val="left" w:pos="570"/>
        </w:tabs>
        <w:spacing w:after="0"/>
        <w:ind w:left="580" w:hanging="580"/>
        <w:jc w:val="both"/>
      </w:pPr>
      <w:bookmarkStart w:id="111" w:name="bookmark113"/>
      <w:bookmarkEnd w:id="111"/>
      <w:r>
        <w:t>Dodavatel se zavazuje, že pokud v souvislosti s realizací této Smlouvy při plnění svých povinností přijdou jeho pověření zaměstnanci do styku s osobními nebo citlivými údaji ve smyslu nařízení Evropského parlamentu a Rady (EU) 2016/679 ze dne 27. dubna 2016 o ochraně fyzických osob v souvislosti se zpracováním osobních údajů a o volném pohybu těchto údajů a o zrušení směrnice 94/46/ES (obecné nařízení o ochraně osobních údajů; GDPR) nebo zákona o zpracování osobních údajů č. 110/2019 Sb.,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tyto právní předpisy. Dodavatel nese plnou odpovědnost a právní důsledky za případné porušení těchto právních předpisů z jeho strany.</w:t>
      </w:r>
    </w:p>
    <w:p w:rsidR="00176B54" w:rsidRDefault="00B13BD4">
      <w:pPr>
        <w:pStyle w:val="Zhlavnebozpat0"/>
        <w:framePr w:wrap="none" w:vAnchor="page" w:hAnchor="page" w:x="5867" w:y="15960"/>
      </w:pPr>
      <w:r>
        <w:t>9</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15" w:h="3936" w:hRule="exact" w:wrap="none" w:vAnchor="page" w:hAnchor="page" w:x="1391" w:y="1414"/>
        <w:numPr>
          <w:ilvl w:val="1"/>
          <w:numId w:val="5"/>
        </w:numPr>
        <w:tabs>
          <w:tab w:val="left" w:pos="599"/>
        </w:tabs>
        <w:spacing w:after="260"/>
        <w:ind w:left="580" w:hanging="580"/>
        <w:jc w:val="both"/>
      </w:pPr>
      <w:bookmarkStart w:id="112" w:name="bookmark114"/>
      <w:bookmarkEnd w:id="112"/>
      <w:r>
        <w:t>Dodavatel se zavazuje uhradit Objednateli či třetí straně, kterou porušením povinnosti mlčenlivosti nebo jiné své povinnosti v tomto oddíle uvedené poškodí, veškeré škody tímto porušením způsobené. Povinnosti Dodavatele vyplývající z ustanovení příslušných právních předpisů o ochraně utajovaných informací nejsou ustanoveními tohoto oddílu dotčeny</w:t>
      </w:r>
      <w:r>
        <w:rPr>
          <w:color w:val="4F81BD"/>
        </w:rPr>
        <w:t>.</w:t>
      </w:r>
    </w:p>
    <w:p w:rsidR="00176B54" w:rsidRDefault="00B13BD4">
      <w:pPr>
        <w:pStyle w:val="Nadpis30"/>
        <w:framePr w:w="9115" w:h="3936" w:hRule="exact" w:wrap="none" w:vAnchor="page" w:hAnchor="page" w:x="1391" w:y="1414"/>
        <w:numPr>
          <w:ilvl w:val="0"/>
          <w:numId w:val="5"/>
        </w:numPr>
        <w:tabs>
          <w:tab w:val="left" w:pos="599"/>
        </w:tabs>
      </w:pPr>
      <w:bookmarkStart w:id="113" w:name="bookmark117"/>
      <w:bookmarkStart w:id="114" w:name="bookmark115"/>
      <w:bookmarkStart w:id="115" w:name="bookmark116"/>
      <w:bookmarkStart w:id="116" w:name="bookmark118"/>
      <w:bookmarkEnd w:id="113"/>
      <w:r>
        <w:t>Volba práva, soudní příslušnost, zákaz postoupení pohledávky:</w:t>
      </w:r>
      <w:bookmarkEnd w:id="114"/>
      <w:bookmarkEnd w:id="115"/>
      <w:bookmarkEnd w:id="116"/>
    </w:p>
    <w:p w:rsidR="00176B54" w:rsidRDefault="00B13BD4">
      <w:pPr>
        <w:pStyle w:val="Zkladntext1"/>
        <w:framePr w:w="9115" w:h="3936" w:hRule="exact" w:wrap="none" w:vAnchor="page" w:hAnchor="page" w:x="1391" w:y="1414"/>
        <w:numPr>
          <w:ilvl w:val="1"/>
          <w:numId w:val="5"/>
        </w:numPr>
        <w:tabs>
          <w:tab w:val="left" w:pos="599"/>
        </w:tabs>
        <w:spacing w:after="260"/>
        <w:ind w:left="580" w:hanging="580"/>
        <w:jc w:val="both"/>
      </w:pPr>
      <w:bookmarkStart w:id="117" w:name="bookmark119"/>
      <w:bookmarkEnd w:id="117"/>
      <w:r>
        <w:t>Tato Smlouva se řídí právním řádem České republiky. Veškeré spory vyplývající z této Smlouvy budou řešeny soudy České republiky, přičemž v případě, že Dodavatel má sídlo/bydliště mimo území České republiky (spory s mezinárodním prvkem), bude věcně a místně příslušným soudem vždy soud určený podle sídla Objednatele.</w:t>
      </w:r>
    </w:p>
    <w:p w:rsidR="00176B54" w:rsidRDefault="00B13BD4">
      <w:pPr>
        <w:pStyle w:val="Zkladntext1"/>
        <w:framePr w:w="9115" w:h="3936" w:hRule="exact" w:wrap="none" w:vAnchor="page" w:hAnchor="page" w:x="1391" w:y="1414"/>
        <w:numPr>
          <w:ilvl w:val="1"/>
          <w:numId w:val="5"/>
        </w:numPr>
        <w:tabs>
          <w:tab w:val="left" w:pos="599"/>
        </w:tabs>
        <w:spacing w:after="0" w:line="290" w:lineRule="auto"/>
        <w:ind w:left="580" w:hanging="580"/>
        <w:jc w:val="both"/>
      </w:pPr>
      <w:bookmarkStart w:id="118" w:name="bookmark120"/>
      <w:bookmarkEnd w:id="118"/>
      <w:r>
        <w:t>Dodavatel není oprávněn bez výslovného písemného souhlasu Objednatele postoupit jakoukoli pohledávku, která mu vznikne podle této Smlouvy nebo v souvislosti s ní, na třetí osobu.</w:t>
      </w:r>
    </w:p>
    <w:p w:rsidR="00176B54" w:rsidRDefault="00B13BD4">
      <w:pPr>
        <w:pStyle w:val="Nadpis30"/>
        <w:framePr w:w="9115" w:h="7958" w:hRule="exact" w:wrap="none" w:vAnchor="page" w:hAnchor="page" w:x="1391" w:y="6170"/>
        <w:numPr>
          <w:ilvl w:val="0"/>
          <w:numId w:val="5"/>
        </w:numPr>
        <w:tabs>
          <w:tab w:val="left" w:pos="599"/>
        </w:tabs>
      </w:pPr>
      <w:bookmarkStart w:id="119" w:name="bookmark123"/>
      <w:bookmarkStart w:id="120" w:name="bookmark121"/>
      <w:bookmarkStart w:id="121" w:name="bookmark122"/>
      <w:bookmarkStart w:id="122" w:name="bookmark124"/>
      <w:bookmarkEnd w:id="119"/>
      <w:r>
        <w:t>Způsob komunikace a oprávněné osoby</w:t>
      </w:r>
      <w:bookmarkEnd w:id="120"/>
      <w:bookmarkEnd w:id="121"/>
      <w:bookmarkEnd w:id="122"/>
    </w:p>
    <w:p w:rsidR="00176B54" w:rsidRDefault="00B13BD4">
      <w:pPr>
        <w:pStyle w:val="Zkladntext1"/>
        <w:framePr w:w="9115" w:h="7958" w:hRule="exact" w:wrap="none" w:vAnchor="page" w:hAnchor="page" w:x="1391" w:y="6170"/>
        <w:numPr>
          <w:ilvl w:val="1"/>
          <w:numId w:val="5"/>
        </w:numPr>
        <w:tabs>
          <w:tab w:val="left" w:pos="599"/>
        </w:tabs>
        <w:spacing w:after="260"/>
        <w:ind w:left="580" w:hanging="580"/>
        <w:jc w:val="both"/>
      </w:pPr>
      <w:bookmarkStart w:id="123" w:name="bookmark125"/>
      <w:bookmarkEnd w:id="123"/>
      <w:r>
        <w:t>Ve Smlouvě uvedené výzvy či pokyny Objednatele, jakož i veškerá korespondence a jiné dokumenty vzniklé na základě této Smlouvy mezi Smluvními stranami nebo v souvislosti s ní, budou vyhotoveny v písemné formě v českém jazyce a doručují se buď osobně nebo doporučenou poštou, nebo e-mailem s tím, že budou současně odeslány i doporučenou poštou, k rukám a na doručovací adresy oprávněných osob dle této Smlouvy.</w:t>
      </w:r>
    </w:p>
    <w:p w:rsidR="00176B54" w:rsidRDefault="00B13BD4">
      <w:pPr>
        <w:pStyle w:val="Zkladntext1"/>
        <w:framePr w:w="9115" w:h="7958" w:hRule="exact" w:wrap="none" w:vAnchor="page" w:hAnchor="page" w:x="1391" w:y="6170"/>
        <w:numPr>
          <w:ilvl w:val="1"/>
          <w:numId w:val="5"/>
        </w:numPr>
        <w:tabs>
          <w:tab w:val="left" w:pos="599"/>
        </w:tabs>
        <w:spacing w:after="260"/>
      </w:pPr>
      <w:bookmarkStart w:id="124" w:name="bookmark126"/>
      <w:bookmarkEnd w:id="124"/>
      <w:r>
        <w:t>Není-li v této Smlouvě výslovně stanoveno jinak, rozumí se „oprávněnou osobou Objednatele“:</w:t>
      </w:r>
    </w:p>
    <w:p w:rsidR="00176B54" w:rsidRDefault="00B13BD4">
      <w:pPr>
        <w:pStyle w:val="Zkladntext1"/>
        <w:framePr w:w="9115" w:h="7958" w:hRule="exact" w:wrap="none" w:vAnchor="page" w:hAnchor="page" w:x="1391" w:y="6170"/>
        <w:spacing w:after="0"/>
        <w:ind w:firstLine="720"/>
        <w:jc w:val="both"/>
      </w:pPr>
      <w:r>
        <w:t>Ve věcech smluvních:</w:t>
      </w:r>
    </w:p>
    <w:p w:rsidR="00176B54" w:rsidRDefault="00B13BD4">
      <w:pPr>
        <w:pStyle w:val="Zkladntext1"/>
        <w:framePr w:w="9115" w:h="7958" w:hRule="exact" w:wrap="none" w:vAnchor="page" w:hAnchor="page" w:x="1391" w:y="6170"/>
        <w:spacing w:after="0"/>
        <w:ind w:firstLine="720"/>
        <w:jc w:val="both"/>
      </w:pPr>
      <w:r>
        <w:t>Jméno: Mgr. Pavel Brokeš, ředitel odboru vnitřní správy</w:t>
      </w:r>
    </w:p>
    <w:p w:rsidR="00176B54" w:rsidRDefault="00B13BD4">
      <w:pPr>
        <w:pStyle w:val="Zkladntext1"/>
        <w:framePr w:w="9115" w:h="7958" w:hRule="exact" w:wrap="none" w:vAnchor="page" w:hAnchor="page" w:x="1391" w:y="6170"/>
        <w:spacing w:after="0"/>
        <w:ind w:firstLine="720"/>
        <w:jc w:val="both"/>
      </w:pPr>
      <w:r>
        <w:t xml:space="preserve">E-mail: </w:t>
      </w:r>
      <w:hyperlink r:id="rId9" w:history="1">
        <w:r>
          <w:t>pavel.brokes@mze.cz</w:t>
        </w:r>
      </w:hyperlink>
    </w:p>
    <w:p w:rsidR="00176B54" w:rsidRDefault="00B13BD4">
      <w:pPr>
        <w:pStyle w:val="Zkladntext1"/>
        <w:framePr w:w="9115" w:h="7958" w:hRule="exact" w:wrap="none" w:vAnchor="page" w:hAnchor="page" w:x="1391" w:y="6170"/>
        <w:tabs>
          <w:tab w:val="left" w:pos="1344"/>
        </w:tabs>
        <w:spacing w:after="340"/>
        <w:ind w:firstLine="720"/>
        <w:jc w:val="both"/>
      </w:pPr>
      <w:r>
        <w:t>Tel.:</w:t>
      </w:r>
      <w:r>
        <w:tab/>
        <w:t>+420 221 811 111 - ústředna</w:t>
      </w:r>
    </w:p>
    <w:p w:rsidR="00176B54" w:rsidRDefault="00B13BD4">
      <w:pPr>
        <w:pStyle w:val="Zkladntext1"/>
        <w:framePr w:w="9115" w:h="7958" w:hRule="exact" w:wrap="none" w:vAnchor="page" w:hAnchor="page" w:x="1391" w:y="6170"/>
        <w:spacing w:after="0"/>
        <w:ind w:firstLine="720"/>
        <w:jc w:val="both"/>
      </w:pPr>
      <w:r>
        <w:t>Ve věcech technických:</w:t>
      </w:r>
    </w:p>
    <w:p w:rsidR="00176B54" w:rsidRDefault="00B13BD4">
      <w:pPr>
        <w:pStyle w:val="Zkladntext1"/>
        <w:framePr w:w="9115" w:h="7958" w:hRule="exact" w:wrap="none" w:vAnchor="page" w:hAnchor="page" w:x="1391" w:y="6170"/>
        <w:spacing w:after="0"/>
        <w:ind w:firstLine="720"/>
        <w:jc w:val="both"/>
      </w:pPr>
      <w:r>
        <w:t>Jméno: Lenka Kuchařová, referent oddělení správy budov</w:t>
      </w:r>
    </w:p>
    <w:p w:rsidR="00176B54" w:rsidRDefault="00B13BD4">
      <w:pPr>
        <w:pStyle w:val="Zkladntext1"/>
        <w:framePr w:w="9115" w:h="7958" w:hRule="exact" w:wrap="none" w:vAnchor="page" w:hAnchor="page" w:x="1391" w:y="6170"/>
        <w:spacing w:after="0"/>
        <w:ind w:firstLine="720"/>
        <w:jc w:val="both"/>
      </w:pPr>
      <w:r>
        <w:t xml:space="preserve">E-mail: </w:t>
      </w:r>
      <w:hyperlink r:id="rId10" w:history="1">
        <w:r>
          <w:t>lenka.kucharova@mze.cz</w:t>
        </w:r>
      </w:hyperlink>
    </w:p>
    <w:p w:rsidR="00176B54" w:rsidRDefault="00B13BD4">
      <w:pPr>
        <w:pStyle w:val="Zkladntext1"/>
        <w:framePr w:w="9115" w:h="7958" w:hRule="exact" w:wrap="none" w:vAnchor="page" w:hAnchor="page" w:x="1391" w:y="6170"/>
        <w:spacing w:after="260"/>
        <w:ind w:firstLine="720"/>
        <w:jc w:val="both"/>
      </w:pPr>
      <w:r>
        <w:t>Telefon: 724740082</w:t>
      </w:r>
    </w:p>
    <w:p w:rsidR="00176B54" w:rsidRDefault="00B13BD4">
      <w:pPr>
        <w:pStyle w:val="Zkladntext1"/>
        <w:framePr w:w="9115" w:h="7958" w:hRule="exact" w:wrap="none" w:vAnchor="page" w:hAnchor="page" w:x="1391" w:y="6170"/>
        <w:numPr>
          <w:ilvl w:val="1"/>
          <w:numId w:val="5"/>
        </w:numPr>
        <w:tabs>
          <w:tab w:val="left" w:pos="599"/>
        </w:tabs>
        <w:spacing w:after="260"/>
      </w:pPr>
      <w:bookmarkStart w:id="125" w:name="bookmark127"/>
      <w:bookmarkEnd w:id="125"/>
      <w:r>
        <w:t>Není-li v této Smlouvě výslovně stanoveno jinak, rozumí se „oprávněnou osobou Dodavatele“:</w:t>
      </w:r>
    </w:p>
    <w:p w:rsidR="00176B54" w:rsidRDefault="00B13BD4">
      <w:pPr>
        <w:pStyle w:val="Zkladntext1"/>
        <w:framePr w:w="9115" w:h="7958" w:hRule="exact" w:wrap="none" w:vAnchor="page" w:hAnchor="page" w:x="1391" w:y="6170"/>
        <w:spacing w:after="0"/>
        <w:ind w:firstLine="580"/>
      </w:pPr>
      <w:r>
        <w:t>Ve věcech smluvních:</w:t>
      </w:r>
    </w:p>
    <w:p w:rsidR="00176B54" w:rsidRDefault="00B13BD4">
      <w:pPr>
        <w:pStyle w:val="Zkladntext1"/>
        <w:framePr w:w="9115" w:h="7958" w:hRule="exact" w:wrap="none" w:vAnchor="page" w:hAnchor="page" w:x="1391" w:y="6170"/>
        <w:spacing w:after="0"/>
        <w:ind w:firstLine="580"/>
      </w:pPr>
      <w:r>
        <w:t xml:space="preserve">Jméno: </w:t>
      </w:r>
      <w:r w:rsidR="005B1354">
        <w:t>XXXXX</w:t>
      </w:r>
    </w:p>
    <w:p w:rsidR="005B1354" w:rsidRDefault="00B13BD4" w:rsidP="005B1354">
      <w:pPr>
        <w:pStyle w:val="Zkladntext1"/>
        <w:framePr w:w="9115" w:h="7958" w:hRule="exact" w:wrap="none" w:vAnchor="page" w:hAnchor="page" w:x="1391" w:y="6170"/>
        <w:spacing w:after="0"/>
        <w:ind w:firstLine="580"/>
      </w:pPr>
      <w:r>
        <w:t xml:space="preserve">E-mail: </w:t>
      </w:r>
      <w:r w:rsidR="005B1354">
        <w:t>XXXXX</w:t>
      </w:r>
    </w:p>
    <w:p w:rsidR="00176B54" w:rsidRDefault="00B13BD4" w:rsidP="005B1354">
      <w:pPr>
        <w:pStyle w:val="Zkladntext1"/>
        <w:framePr w:w="9115" w:h="7958" w:hRule="exact" w:wrap="none" w:vAnchor="page" w:hAnchor="page" w:x="1391" w:y="6170"/>
        <w:spacing w:after="0"/>
        <w:ind w:firstLine="580"/>
      </w:pPr>
      <w:r>
        <w:t>Tel.:</w:t>
      </w:r>
      <w:r>
        <w:tab/>
      </w:r>
      <w:r w:rsidR="005B1354">
        <w:t>XXXXX</w:t>
      </w:r>
    </w:p>
    <w:p w:rsidR="00176B54" w:rsidRDefault="00B13BD4">
      <w:pPr>
        <w:pStyle w:val="Zkladntext1"/>
        <w:framePr w:w="9115" w:h="7958" w:hRule="exact" w:wrap="none" w:vAnchor="page" w:hAnchor="page" w:x="1391" w:y="6170"/>
        <w:spacing w:after="0"/>
        <w:ind w:firstLine="580"/>
        <w:jc w:val="both"/>
      </w:pPr>
      <w:r>
        <w:t>Ve věcech technických:</w:t>
      </w:r>
    </w:p>
    <w:p w:rsidR="00176B54" w:rsidRDefault="00B13BD4">
      <w:pPr>
        <w:pStyle w:val="Zhlavnebozpat0"/>
        <w:framePr w:wrap="none" w:vAnchor="page" w:hAnchor="page" w:x="5816" w:y="15823"/>
      </w:pPr>
      <w:r>
        <w:t>10</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10" w:h="811" w:hRule="exact" w:wrap="none" w:vAnchor="page" w:hAnchor="page" w:x="1393" w:y="1416"/>
        <w:spacing w:after="40" w:line="240" w:lineRule="auto"/>
        <w:ind w:firstLine="560"/>
        <w:jc w:val="both"/>
      </w:pPr>
      <w:r>
        <w:t xml:space="preserve">Jméno: </w:t>
      </w:r>
      <w:r w:rsidR="005B1354">
        <w:t>XXXXX</w:t>
      </w:r>
    </w:p>
    <w:p w:rsidR="00176B54" w:rsidRDefault="00B13BD4">
      <w:pPr>
        <w:pStyle w:val="Zkladntext1"/>
        <w:framePr w:w="9110" w:h="811" w:hRule="exact" w:wrap="none" w:vAnchor="page" w:hAnchor="page" w:x="1393" w:y="1416"/>
        <w:spacing w:after="40" w:line="240" w:lineRule="auto"/>
        <w:ind w:firstLine="560"/>
        <w:jc w:val="both"/>
      </w:pPr>
      <w:r>
        <w:t xml:space="preserve">E-mail: </w:t>
      </w:r>
      <w:r w:rsidR="005B1354">
        <w:t>XXXXX</w:t>
      </w:r>
    </w:p>
    <w:p w:rsidR="00176B54" w:rsidRDefault="00B13BD4">
      <w:pPr>
        <w:pStyle w:val="Zkladntext1"/>
        <w:framePr w:w="9110" w:h="811" w:hRule="exact" w:wrap="none" w:vAnchor="page" w:hAnchor="page" w:x="1393" w:y="1416"/>
        <w:tabs>
          <w:tab w:val="left" w:pos="1290"/>
        </w:tabs>
        <w:spacing w:after="0" w:line="240" w:lineRule="auto"/>
        <w:ind w:firstLine="560"/>
        <w:jc w:val="both"/>
      </w:pPr>
      <w:r>
        <w:t>Tel.:</w:t>
      </w:r>
      <w:r>
        <w:tab/>
      </w:r>
      <w:r w:rsidR="005B1354">
        <w:t>XXXXX</w:t>
      </w:r>
    </w:p>
    <w:p w:rsidR="00176B54" w:rsidRDefault="00B13BD4" w:rsidP="005B1354">
      <w:pPr>
        <w:pStyle w:val="Nadpis30"/>
        <w:framePr w:w="9181" w:h="12625" w:hRule="exact" w:wrap="none" w:vAnchor="page" w:hAnchor="page" w:x="1405" w:y="3157"/>
        <w:numPr>
          <w:ilvl w:val="0"/>
          <w:numId w:val="5"/>
        </w:numPr>
        <w:tabs>
          <w:tab w:val="left" w:pos="586"/>
        </w:tabs>
        <w:spacing w:after="0" w:line="295" w:lineRule="auto"/>
      </w:pPr>
      <w:bookmarkStart w:id="126" w:name="bookmark130"/>
      <w:bookmarkStart w:id="127" w:name="bookmark128"/>
      <w:bookmarkStart w:id="128" w:name="bookmark129"/>
      <w:bookmarkStart w:id="129" w:name="bookmark131"/>
      <w:bookmarkEnd w:id="126"/>
      <w:r>
        <w:t>Ostatní ujednání</w:t>
      </w:r>
      <w:r>
        <w:rPr>
          <w:u w:val="none"/>
        </w:rPr>
        <w:t>:</w:t>
      </w:r>
      <w:bookmarkEnd w:id="127"/>
      <w:bookmarkEnd w:id="128"/>
      <w:bookmarkEnd w:id="129"/>
    </w:p>
    <w:p w:rsidR="00176B54" w:rsidRDefault="00B13BD4" w:rsidP="005B1354">
      <w:pPr>
        <w:pStyle w:val="Zkladntext1"/>
        <w:framePr w:w="9181" w:h="12625" w:hRule="exact" w:wrap="none" w:vAnchor="page" w:hAnchor="page" w:x="1405" w:y="3157"/>
        <w:numPr>
          <w:ilvl w:val="1"/>
          <w:numId w:val="5"/>
        </w:numPr>
        <w:tabs>
          <w:tab w:val="left" w:pos="586"/>
        </w:tabs>
        <w:spacing w:after="260" w:line="295" w:lineRule="auto"/>
        <w:ind w:left="560" w:hanging="560"/>
        <w:jc w:val="both"/>
      </w:pPr>
      <w:bookmarkStart w:id="130" w:name="bookmark132"/>
      <w:bookmarkEnd w:id="130"/>
      <w:r>
        <w:t>Dodavatel je povinen informovat Objednatele bez zbytečného odkladu o všech okolnostech, které by mohly být na překážku plnění předmětu Smlouvy a navrhovat řešení vedoucí k jejich odstranění.</w:t>
      </w:r>
    </w:p>
    <w:p w:rsidR="00176B54" w:rsidRDefault="00B13BD4" w:rsidP="005B1354">
      <w:pPr>
        <w:pStyle w:val="Zkladntext1"/>
        <w:framePr w:w="9181" w:h="12625" w:hRule="exact" w:wrap="none" w:vAnchor="page" w:hAnchor="page" w:x="1405" w:y="3157"/>
        <w:numPr>
          <w:ilvl w:val="1"/>
          <w:numId w:val="5"/>
        </w:numPr>
        <w:tabs>
          <w:tab w:val="left" w:pos="586"/>
        </w:tabs>
        <w:ind w:left="560" w:hanging="560"/>
        <w:jc w:val="both"/>
      </w:pPr>
      <w:bookmarkStart w:id="131" w:name="bookmark133"/>
      <w:bookmarkEnd w:id="131"/>
      <w:r>
        <w:t>Smluvní strany se zavazují, že při plnění závazků a povinností vyplývajících z této Smlouvy budou vždy postupovat a vystupovat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176B54" w:rsidRDefault="00B13BD4" w:rsidP="005B1354">
      <w:pPr>
        <w:pStyle w:val="Zkladntext1"/>
        <w:framePr w:w="9181" w:h="12625" w:hRule="exact" w:wrap="none" w:vAnchor="page" w:hAnchor="page" w:x="1405" w:y="3157"/>
        <w:numPr>
          <w:ilvl w:val="1"/>
          <w:numId w:val="5"/>
        </w:numPr>
        <w:tabs>
          <w:tab w:val="left" w:pos="586"/>
        </w:tabs>
        <w:spacing w:line="290" w:lineRule="auto"/>
        <w:ind w:left="560" w:hanging="560"/>
        <w:jc w:val="both"/>
      </w:pPr>
      <w:bookmarkStart w:id="132" w:name="bookmark134"/>
      <w:bookmarkEnd w:id="132"/>
      <w:r>
        <w:t>Dodavatel souhlasí se zveřejněním údajů uvedených ve Smlouvě v souladu se zákonem č. 106/1999 Sb., o svobodném přístupu k informacím, ve znění pozdějších předpisů.</w:t>
      </w:r>
    </w:p>
    <w:p w:rsidR="00176B54" w:rsidRDefault="00B13BD4" w:rsidP="005B1354">
      <w:pPr>
        <w:pStyle w:val="Zkladntext1"/>
        <w:framePr w:w="9181" w:h="12625" w:hRule="exact" w:wrap="none" w:vAnchor="page" w:hAnchor="page" w:x="1405" w:y="3157"/>
        <w:numPr>
          <w:ilvl w:val="1"/>
          <w:numId w:val="5"/>
        </w:numPr>
        <w:tabs>
          <w:tab w:val="left" w:pos="586"/>
        </w:tabs>
        <w:spacing w:line="295" w:lineRule="auto"/>
        <w:ind w:left="560" w:hanging="560"/>
        <w:jc w:val="both"/>
      </w:pPr>
      <w:bookmarkStart w:id="133" w:name="bookmark135"/>
      <w:bookmarkEnd w:id="133"/>
      <w:r>
        <w:t>Dodavatel nemůže bez souhlasu objednatele postoupit práva a povinnosti plynoucí z této Smlouvy třetí osobě.</w:t>
      </w:r>
    </w:p>
    <w:p w:rsidR="00176B54" w:rsidRDefault="00B13BD4" w:rsidP="005B1354">
      <w:pPr>
        <w:pStyle w:val="Zkladntext1"/>
        <w:framePr w:w="9181" w:h="12625" w:hRule="exact" w:wrap="none" w:vAnchor="page" w:hAnchor="page" w:x="1405" w:y="3157"/>
        <w:numPr>
          <w:ilvl w:val="1"/>
          <w:numId w:val="5"/>
        </w:numPr>
        <w:tabs>
          <w:tab w:val="left" w:pos="586"/>
        </w:tabs>
        <w:ind w:left="560" w:hanging="560"/>
        <w:jc w:val="both"/>
      </w:pPr>
      <w:bookmarkStart w:id="134" w:name="bookmark136"/>
      <w:bookmarkEnd w:id="134"/>
      <w:r>
        <w:t>Pokud některá lhůta, ujednání, podmínka nebo ustanovení této Smlouvy budou prohlášeny soudem za neplatné, nulitní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rsidR="00176B54" w:rsidRDefault="00B13BD4" w:rsidP="005B1354">
      <w:pPr>
        <w:pStyle w:val="Zkladntext1"/>
        <w:framePr w:w="9181" w:h="12625" w:hRule="exact" w:wrap="none" w:vAnchor="page" w:hAnchor="page" w:x="1405" w:y="3157"/>
        <w:numPr>
          <w:ilvl w:val="1"/>
          <w:numId w:val="5"/>
        </w:numPr>
        <w:tabs>
          <w:tab w:val="left" w:pos="586"/>
        </w:tabs>
        <w:spacing w:after="260"/>
        <w:ind w:left="560" w:hanging="560"/>
        <w:jc w:val="both"/>
      </w:pPr>
      <w:bookmarkStart w:id="135" w:name="bookmark137"/>
      <w:bookmarkEnd w:id="135"/>
      <w:r>
        <w:t>Dodavatel prohlašuje, že ke dni podpisu Smlouvy má uzavřenou pojistnou smlouvu, jejímž předmětem je pojištění odpovědnosti za škodu způsobenou Dodavatelem Objednateli či třetí osobě v souvislosti s výkonem jeho činnosti, ve výši pojistného plnění nejméně 5.000.000,- Kč, kterou předloží ke kontrole Objednateli Dodavatel nejpozději ke dni podpisu Smlouvy. Dodavatel se zavazuje, že bude pojištěn ve smyslu tohoto ustanovení až do skončení účinnosti Smlouvy, resp. poslední záruční doby, pokud tato vyplývá ze Smlouvy a právních předpisů, a že nedojde ke snížení pojistného plnění pod částku uvedenou v předchozí větě. Na výzvu Objednatele je povinen Dodavatel předložit ke kontrole Objednateli pojistnou smlouvu s výše požadovaným rozsahem pojištění, a to nejpozději ve lhůtě 3 pracovních dnů. V případě, že dojde ke změně nebo zániku pojistné smlouvy, je Dodavatel povinen o této skutečnosti neprodleně informovat Objednatele, a to nejpozději ve lhůtě 3 pracovních dnů.</w:t>
      </w:r>
    </w:p>
    <w:p w:rsidR="00176B54" w:rsidRDefault="00B13BD4" w:rsidP="005B1354">
      <w:pPr>
        <w:pStyle w:val="Nadpis30"/>
        <w:framePr w:w="9181" w:h="12625" w:hRule="exact" w:wrap="none" w:vAnchor="page" w:hAnchor="page" w:x="1405" w:y="3157"/>
        <w:numPr>
          <w:ilvl w:val="0"/>
          <w:numId w:val="5"/>
        </w:numPr>
        <w:tabs>
          <w:tab w:val="left" w:pos="586"/>
        </w:tabs>
      </w:pPr>
      <w:bookmarkStart w:id="136" w:name="bookmark140"/>
      <w:bookmarkStart w:id="137" w:name="bookmark138"/>
      <w:bookmarkStart w:id="138" w:name="bookmark139"/>
      <w:bookmarkStart w:id="139" w:name="bookmark141"/>
      <w:bookmarkEnd w:id="136"/>
      <w:r>
        <w:t>Závěrečná ustanovení</w:t>
      </w:r>
      <w:r>
        <w:rPr>
          <w:u w:val="none"/>
        </w:rPr>
        <w:t>:</w:t>
      </w:r>
      <w:bookmarkEnd w:id="137"/>
      <w:bookmarkEnd w:id="138"/>
      <w:bookmarkEnd w:id="139"/>
    </w:p>
    <w:p w:rsidR="00176B54" w:rsidRDefault="00B13BD4" w:rsidP="005B1354">
      <w:pPr>
        <w:pStyle w:val="Zkladntext1"/>
        <w:framePr w:w="9181" w:h="12625" w:hRule="exact" w:wrap="none" w:vAnchor="page" w:hAnchor="page" w:x="1405" w:y="3157"/>
        <w:numPr>
          <w:ilvl w:val="1"/>
          <w:numId w:val="5"/>
        </w:numPr>
        <w:tabs>
          <w:tab w:val="left" w:pos="586"/>
        </w:tabs>
        <w:spacing w:after="0"/>
        <w:ind w:left="560" w:hanging="560"/>
        <w:jc w:val="both"/>
      </w:pPr>
      <w:bookmarkStart w:id="140" w:name="bookmark142"/>
      <w:bookmarkEnd w:id="140"/>
      <w:r>
        <w:rPr>
          <w:shd w:val="clear" w:color="auto" w:fill="FFFFFF"/>
        </w:rPr>
        <w:t xml:space="preserve">Tato Smlouva nabývá platnosti dnem podpisu druhé ze Smluvních stran. Smlouva je účinná </w:t>
      </w:r>
      <w:r>
        <w:rPr>
          <w:b/>
          <w:bCs/>
          <w:shd w:val="clear" w:color="auto" w:fill="FFFFFF"/>
        </w:rPr>
        <w:t>ode dne 1.7.2020</w:t>
      </w:r>
      <w:r>
        <w:rPr>
          <w:shd w:val="clear" w:color="auto" w:fill="FFFFFF"/>
        </w:rPr>
        <w:t>, za předpokladu uveřejnění této smlouvy v registru smluv ve smyslu bodu</w:t>
      </w:r>
    </w:p>
    <w:p w:rsidR="00176B54" w:rsidRDefault="00B13BD4" w:rsidP="005B1354">
      <w:pPr>
        <w:pStyle w:val="Zkladntext1"/>
        <w:framePr w:w="9181" w:h="12625" w:hRule="exact" w:wrap="none" w:vAnchor="page" w:hAnchor="page" w:x="1405" w:y="3157"/>
        <w:numPr>
          <w:ilvl w:val="0"/>
          <w:numId w:val="6"/>
        </w:numPr>
        <w:tabs>
          <w:tab w:val="left" w:pos="1042"/>
          <w:tab w:val="left" w:pos="1112"/>
        </w:tabs>
        <w:spacing w:after="260"/>
        <w:ind w:left="560"/>
        <w:jc w:val="both"/>
      </w:pPr>
      <w:bookmarkStart w:id="141" w:name="bookmark143"/>
      <w:bookmarkEnd w:id="141"/>
      <w:r>
        <w:t>smlouvy. V opačném případě dnem, kdy byla smlouva uveřejněna v registru smluv. Tato smlouva se uzavírá na dobu neurčitou s možností výpovědi smlouvy dle bodu 4.1. smlouvy.</w:t>
      </w:r>
    </w:p>
    <w:p w:rsidR="00176B54" w:rsidRDefault="00B13BD4" w:rsidP="005B1354">
      <w:pPr>
        <w:pStyle w:val="Zkladntext1"/>
        <w:framePr w:w="9181" w:h="12625" w:hRule="exact" w:wrap="none" w:vAnchor="page" w:hAnchor="page" w:x="1405" w:y="3157"/>
        <w:numPr>
          <w:ilvl w:val="1"/>
          <w:numId w:val="5"/>
        </w:numPr>
        <w:tabs>
          <w:tab w:val="left" w:pos="586"/>
        </w:tabs>
        <w:spacing w:after="0" w:line="290" w:lineRule="auto"/>
        <w:ind w:left="560" w:hanging="560"/>
        <w:jc w:val="both"/>
      </w:pPr>
      <w:bookmarkStart w:id="142" w:name="bookmark144"/>
      <w:bookmarkEnd w:id="142"/>
      <w:r>
        <w:t>Veškeré změny Smlouvy lze provádět pouze formou vzestupně číslovaných písemných dodatků, odsouhlasených oběma Smluvními stranami, pokud není výslovně ve Smlouvě stanoveno jinak. Jiné zápisy, protokoly, oznámení apod. se za změnu Smlouvy nepovažují.</w:t>
      </w:r>
    </w:p>
    <w:p w:rsidR="00176B54" w:rsidRDefault="00B13BD4">
      <w:pPr>
        <w:pStyle w:val="Zhlavnebozpat0"/>
        <w:framePr w:wrap="none" w:vAnchor="page" w:hAnchor="page" w:x="5809" w:y="15826"/>
      </w:pPr>
      <w:r>
        <w:t>11</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10" w:h="13502" w:hRule="exact" w:wrap="none" w:vAnchor="page" w:hAnchor="page" w:x="1393" w:y="1829"/>
        <w:numPr>
          <w:ilvl w:val="1"/>
          <w:numId w:val="5"/>
        </w:numPr>
        <w:tabs>
          <w:tab w:val="left" w:pos="555"/>
        </w:tabs>
        <w:spacing w:after="240" w:line="295" w:lineRule="auto"/>
        <w:ind w:left="560" w:hanging="560"/>
        <w:jc w:val="both"/>
      </w:pPr>
      <w:bookmarkStart w:id="143" w:name="bookmark145"/>
      <w:bookmarkEnd w:id="143"/>
      <w:r>
        <w:t>Smlouva je vyhotovena ve 4 stejnopisech, z nichž každý má platnost originálu. Každá ze Smluvních stran obdrží po dvou stejnopisech.</w:t>
      </w:r>
    </w:p>
    <w:p w:rsidR="00176B54" w:rsidRDefault="00B13BD4">
      <w:pPr>
        <w:pStyle w:val="Zkladntext1"/>
        <w:framePr w:w="9110" w:h="13502" w:hRule="exact" w:wrap="none" w:vAnchor="page" w:hAnchor="page" w:x="1393" w:y="1829"/>
        <w:numPr>
          <w:ilvl w:val="1"/>
          <w:numId w:val="5"/>
        </w:numPr>
        <w:tabs>
          <w:tab w:val="left" w:pos="555"/>
        </w:tabs>
        <w:spacing w:after="240"/>
        <w:ind w:left="560" w:hanging="560"/>
        <w:jc w:val="both"/>
      </w:pPr>
      <w:bookmarkStart w:id="144" w:name="bookmark146"/>
      <w:bookmarkEnd w:id="144"/>
      <w:r>
        <w:t>Ve věcech Smlouvou výslovně neupravených se právní vztahy z ní vznikající a vyplývající řídí příslušnými ustanoveními Občanského zákoníku a ostatními obecně závaznými právními předpisy.</w:t>
      </w:r>
    </w:p>
    <w:p w:rsidR="00176B54" w:rsidRDefault="00B13BD4">
      <w:pPr>
        <w:pStyle w:val="Zkladntext1"/>
        <w:framePr w:w="9110" w:h="13502" w:hRule="exact" w:wrap="none" w:vAnchor="page" w:hAnchor="page" w:x="1393" w:y="1829"/>
        <w:numPr>
          <w:ilvl w:val="1"/>
          <w:numId w:val="5"/>
        </w:numPr>
        <w:tabs>
          <w:tab w:val="left" w:pos="555"/>
        </w:tabs>
        <w:spacing w:after="240"/>
        <w:ind w:left="560" w:hanging="560"/>
        <w:jc w:val="both"/>
      </w:pPr>
      <w:bookmarkStart w:id="145" w:name="bookmark147"/>
      <w:bookmarkEnd w:id="145"/>
      <w:r>
        <w:t>Smluvní strany prohlašují, že si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rsidR="00176B54" w:rsidRDefault="00B13BD4">
      <w:pPr>
        <w:pStyle w:val="Nadpis30"/>
        <w:framePr w:w="9110" w:h="13502" w:hRule="exact" w:wrap="none" w:vAnchor="page" w:hAnchor="page" w:x="1393" w:y="1829"/>
        <w:numPr>
          <w:ilvl w:val="0"/>
          <w:numId w:val="5"/>
        </w:numPr>
        <w:tabs>
          <w:tab w:val="left" w:pos="390"/>
        </w:tabs>
        <w:spacing w:after="120" w:line="276" w:lineRule="auto"/>
      </w:pPr>
      <w:bookmarkStart w:id="146" w:name="bookmark150"/>
      <w:bookmarkStart w:id="147" w:name="bookmark148"/>
      <w:bookmarkStart w:id="148" w:name="bookmark149"/>
      <w:bookmarkStart w:id="149" w:name="bookmark151"/>
      <w:bookmarkEnd w:id="146"/>
      <w:r>
        <w:rPr>
          <w:u w:val="none"/>
        </w:rPr>
        <w:t>Ostatní</w:t>
      </w:r>
      <w:bookmarkEnd w:id="147"/>
      <w:bookmarkEnd w:id="148"/>
      <w:bookmarkEnd w:id="149"/>
    </w:p>
    <w:p w:rsidR="00176B54" w:rsidRDefault="00B13BD4">
      <w:pPr>
        <w:pStyle w:val="Zkladntext1"/>
        <w:framePr w:w="9110" w:h="13502" w:hRule="exact" w:wrap="none" w:vAnchor="page" w:hAnchor="page" w:x="1393" w:y="1829"/>
        <w:numPr>
          <w:ilvl w:val="1"/>
          <w:numId w:val="5"/>
        </w:numPr>
        <w:tabs>
          <w:tab w:val="left" w:pos="700"/>
        </w:tabs>
        <w:spacing w:after="120" w:line="276" w:lineRule="auto"/>
        <w:ind w:left="700" w:hanging="700"/>
        <w:jc w:val="both"/>
      </w:pPr>
      <w:bookmarkStart w:id="150" w:name="bookmark152"/>
      <w:bookmarkEnd w:id="150"/>
      <w:r>
        <w:t>Dodavatel je povinen informovat Objednatele bez zbytečného odkladu o všech okolnostech, které by mohly být na překážku plnění předmětu smlouvy a navrhovat řešení vedoucí k jejich odstranění. Současně s tím je Dodavatel povinen informovat Objednatele o všech změnách souvisejících s předmětem smlouvy včetně údajů týkajících se Dodavatele ohledně jeho postavení plátce/neplátce DPH a ostatních údajů uvedených v záhlaví této smlouvy.</w:t>
      </w:r>
    </w:p>
    <w:p w:rsidR="00176B54" w:rsidRDefault="00B13BD4">
      <w:pPr>
        <w:pStyle w:val="Zkladntext1"/>
        <w:framePr w:w="9110" w:h="13502" w:hRule="exact" w:wrap="none" w:vAnchor="page" w:hAnchor="page" w:x="1393" w:y="1829"/>
        <w:numPr>
          <w:ilvl w:val="1"/>
          <w:numId w:val="5"/>
        </w:numPr>
        <w:tabs>
          <w:tab w:val="left" w:pos="700"/>
        </w:tabs>
        <w:spacing w:after="120" w:line="276" w:lineRule="auto"/>
        <w:ind w:left="700" w:hanging="700"/>
        <w:jc w:val="both"/>
      </w:pPr>
      <w:bookmarkStart w:id="151" w:name="bookmark153"/>
      <w:bookmarkEnd w:id="151"/>
      <w:r>
        <w:t>Smluvní strany se zavazují, že při plnění závazků a povinností vyplývajících z této smlouvy budou vždy postupovat ve vzájemné součinnosti a jednat tak, aby bylo zachováno a šířeno dobré jméno druhé smluvní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176B54" w:rsidRDefault="00B13BD4">
      <w:pPr>
        <w:pStyle w:val="Zkladntext1"/>
        <w:framePr w:w="9110" w:h="13502" w:hRule="exact" w:wrap="none" w:vAnchor="page" w:hAnchor="page" w:x="1393" w:y="1829"/>
        <w:numPr>
          <w:ilvl w:val="1"/>
          <w:numId w:val="5"/>
        </w:numPr>
        <w:tabs>
          <w:tab w:val="left" w:pos="700"/>
        </w:tabs>
        <w:spacing w:after="120" w:line="276" w:lineRule="auto"/>
        <w:jc w:val="both"/>
      </w:pPr>
      <w:bookmarkStart w:id="152" w:name="bookmark154"/>
      <w:bookmarkEnd w:id="152"/>
      <w:r>
        <w:t>Objednatel je oprávněn pozastavit platby z důvodu:</w:t>
      </w:r>
    </w:p>
    <w:p w:rsidR="00176B54" w:rsidRDefault="00B13BD4">
      <w:pPr>
        <w:pStyle w:val="Zkladntext1"/>
        <w:framePr w:w="9110" w:h="13502" w:hRule="exact" w:wrap="none" w:vAnchor="page" w:hAnchor="page" w:x="1393" w:y="1829"/>
        <w:numPr>
          <w:ilvl w:val="0"/>
          <w:numId w:val="7"/>
        </w:numPr>
        <w:tabs>
          <w:tab w:val="left" w:pos="1046"/>
        </w:tabs>
        <w:spacing w:after="0" w:line="276" w:lineRule="auto"/>
        <w:ind w:firstLine="700"/>
        <w:jc w:val="both"/>
      </w:pPr>
      <w:bookmarkStart w:id="153" w:name="bookmark155"/>
      <w:bookmarkEnd w:id="153"/>
      <w:r>
        <w:t>prodlení Dodavatele s plněním jeho povinností,</w:t>
      </w:r>
    </w:p>
    <w:p w:rsidR="00176B54" w:rsidRDefault="00B13BD4">
      <w:pPr>
        <w:pStyle w:val="Zkladntext1"/>
        <w:framePr w:w="9110" w:h="13502" w:hRule="exact" w:wrap="none" w:vAnchor="page" w:hAnchor="page" w:x="1393" w:y="1829"/>
        <w:numPr>
          <w:ilvl w:val="0"/>
          <w:numId w:val="7"/>
        </w:numPr>
        <w:tabs>
          <w:tab w:val="left" w:pos="1046"/>
        </w:tabs>
        <w:spacing w:after="0" w:line="276" w:lineRule="auto"/>
        <w:ind w:left="700"/>
        <w:jc w:val="both"/>
      </w:pPr>
      <w:bookmarkStart w:id="154" w:name="bookmark156"/>
      <w:bookmarkEnd w:id="154"/>
      <w:r>
        <w:t>oprávněných nároků vznesených třetími stranami v souvislosti s neplněním povinností Dodavatele,</w:t>
      </w:r>
    </w:p>
    <w:p w:rsidR="00176B54" w:rsidRDefault="00B13BD4">
      <w:pPr>
        <w:pStyle w:val="Zkladntext1"/>
        <w:framePr w:w="9110" w:h="13502" w:hRule="exact" w:wrap="none" w:vAnchor="page" w:hAnchor="page" w:x="1393" w:y="1829"/>
        <w:numPr>
          <w:ilvl w:val="0"/>
          <w:numId w:val="7"/>
        </w:numPr>
        <w:tabs>
          <w:tab w:val="left" w:pos="1046"/>
        </w:tabs>
        <w:spacing w:after="0" w:line="276" w:lineRule="auto"/>
        <w:ind w:firstLine="700"/>
        <w:jc w:val="both"/>
      </w:pPr>
      <w:bookmarkStart w:id="155" w:name="bookmark157"/>
      <w:bookmarkEnd w:id="155"/>
      <w:r>
        <w:t>škody způsobené Dodavatelem Objednateli,</w:t>
      </w:r>
    </w:p>
    <w:p w:rsidR="00176B54" w:rsidRDefault="00B13BD4">
      <w:pPr>
        <w:pStyle w:val="Zkladntext1"/>
        <w:framePr w:w="9110" w:h="13502" w:hRule="exact" w:wrap="none" w:vAnchor="page" w:hAnchor="page" w:x="1393" w:y="1829"/>
        <w:numPr>
          <w:ilvl w:val="0"/>
          <w:numId w:val="7"/>
        </w:numPr>
        <w:tabs>
          <w:tab w:val="left" w:pos="1046"/>
        </w:tabs>
        <w:spacing w:after="120" w:line="276" w:lineRule="auto"/>
        <w:ind w:left="700"/>
        <w:jc w:val="both"/>
      </w:pPr>
      <w:bookmarkStart w:id="156" w:name="bookmark158"/>
      <w:bookmarkEnd w:id="156"/>
      <w:r>
        <w:t>v případě existence jakýchkoliv oprávněných finančních či jiných nároků Objednatele vůči Dodavateli.</w:t>
      </w:r>
    </w:p>
    <w:p w:rsidR="00176B54" w:rsidRDefault="00B13BD4">
      <w:pPr>
        <w:pStyle w:val="Zkladntext1"/>
        <w:framePr w:w="9110" w:h="13502" w:hRule="exact" w:wrap="none" w:vAnchor="page" w:hAnchor="page" w:x="1393" w:y="1829"/>
        <w:numPr>
          <w:ilvl w:val="1"/>
          <w:numId w:val="5"/>
        </w:numPr>
        <w:tabs>
          <w:tab w:val="left" w:pos="700"/>
        </w:tabs>
        <w:spacing w:after="120" w:line="276" w:lineRule="auto"/>
        <w:ind w:left="700" w:hanging="700"/>
        <w:jc w:val="both"/>
      </w:pPr>
      <w:bookmarkStart w:id="157" w:name="bookmark159"/>
      <w:bookmarkEnd w:id="157"/>
      <w:r>
        <w:t>Dodavatel není oprávněn započíst žádnou svou pohledávku proti pohledávce Objednatele z této smlouvy.</w:t>
      </w:r>
    </w:p>
    <w:p w:rsidR="00176B54" w:rsidRDefault="00B13BD4">
      <w:pPr>
        <w:pStyle w:val="Zkladntext1"/>
        <w:framePr w:w="9110" w:h="13502" w:hRule="exact" w:wrap="none" w:vAnchor="page" w:hAnchor="page" w:x="1393" w:y="1829"/>
        <w:numPr>
          <w:ilvl w:val="1"/>
          <w:numId w:val="5"/>
        </w:numPr>
        <w:tabs>
          <w:tab w:val="left" w:pos="700"/>
        </w:tabs>
        <w:spacing w:after="240" w:line="276" w:lineRule="auto"/>
        <w:ind w:left="700" w:hanging="700"/>
        <w:jc w:val="both"/>
      </w:pPr>
      <w:bookmarkStart w:id="158" w:name="bookmark160"/>
      <w:bookmarkEnd w:id="158"/>
      <w:r>
        <w:t>Každá ze smluvních stran může změnit svou doručovací adresu písemným oznámením zaslaným druhé smluvní straně v souladu s tímto ustanovením. Ve smlouvě stanovené „oprávněné osoby Objednatele“ lze měnit jednostranným projevem vůle Objednatele formou oznámení zaslaným Dodavateli.</w:t>
      </w:r>
    </w:p>
    <w:p w:rsidR="00176B54" w:rsidRDefault="00B13BD4">
      <w:pPr>
        <w:pStyle w:val="Zkladntext1"/>
        <w:framePr w:w="9110" w:h="13502" w:hRule="exact" w:wrap="none" w:vAnchor="page" w:hAnchor="page" w:x="1393" w:y="1829"/>
        <w:numPr>
          <w:ilvl w:val="1"/>
          <w:numId w:val="5"/>
        </w:numPr>
        <w:tabs>
          <w:tab w:val="left" w:pos="700"/>
        </w:tabs>
        <w:spacing w:after="240" w:line="276" w:lineRule="auto"/>
        <w:ind w:left="700" w:hanging="700"/>
        <w:jc w:val="both"/>
      </w:pPr>
      <w:bookmarkStart w:id="159" w:name="bookmark161"/>
      <w:bookmarkEnd w:id="159"/>
      <w:r>
        <w:t>Dodavatel souhlasí se uveřejněním údajů uvedených ve smlouvě v souladu se zákonem č. 106/1999 Sb., o svobodném přístupu k informacím, ve znění pozdějších předpisů.</w:t>
      </w:r>
    </w:p>
    <w:p w:rsidR="00176B54" w:rsidRDefault="00B13BD4">
      <w:pPr>
        <w:pStyle w:val="Zkladntext1"/>
        <w:framePr w:w="9110" w:h="13502" w:hRule="exact" w:wrap="none" w:vAnchor="page" w:hAnchor="page" w:x="1393" w:y="1829"/>
        <w:numPr>
          <w:ilvl w:val="1"/>
          <w:numId w:val="5"/>
        </w:numPr>
        <w:tabs>
          <w:tab w:val="left" w:pos="700"/>
          <w:tab w:val="left" w:pos="4046"/>
        </w:tabs>
        <w:spacing w:after="0" w:line="276" w:lineRule="auto"/>
        <w:jc w:val="both"/>
      </w:pPr>
      <w:bookmarkStart w:id="160" w:name="bookmark162"/>
      <w:bookmarkEnd w:id="160"/>
      <w:r>
        <w:t>Dodavatel nemůže bez souhlasu</w:t>
      </w:r>
      <w:r>
        <w:tab/>
        <w:t>Objednatele postoupit práva a povinnosti plynoucí</w:t>
      </w:r>
    </w:p>
    <w:p w:rsidR="00176B54" w:rsidRDefault="00B13BD4">
      <w:pPr>
        <w:pStyle w:val="Zkladntext1"/>
        <w:framePr w:w="9110" w:h="13502" w:hRule="exact" w:wrap="none" w:vAnchor="page" w:hAnchor="page" w:x="1393" w:y="1829"/>
        <w:spacing w:after="240" w:line="276" w:lineRule="auto"/>
        <w:ind w:firstLine="700"/>
        <w:jc w:val="both"/>
      </w:pPr>
      <w:r>
        <w:t>ze smlouvy třetí osobě.</w:t>
      </w:r>
    </w:p>
    <w:p w:rsidR="00176B54" w:rsidRDefault="00B13BD4">
      <w:pPr>
        <w:pStyle w:val="Zkladntext1"/>
        <w:framePr w:w="9110" w:h="13502" w:hRule="exact" w:wrap="none" w:vAnchor="page" w:hAnchor="page" w:x="1393" w:y="1829"/>
        <w:numPr>
          <w:ilvl w:val="1"/>
          <w:numId w:val="5"/>
        </w:numPr>
        <w:tabs>
          <w:tab w:val="left" w:pos="700"/>
        </w:tabs>
        <w:spacing w:after="0" w:line="276" w:lineRule="auto"/>
        <w:ind w:left="700" w:hanging="700"/>
        <w:jc w:val="both"/>
      </w:pPr>
      <w:bookmarkStart w:id="161" w:name="bookmark163"/>
      <w:bookmarkEnd w:id="161"/>
      <w:r>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Smluvní</w:t>
      </w:r>
    </w:p>
    <w:p w:rsidR="00176B54" w:rsidRDefault="00B13BD4">
      <w:pPr>
        <w:pStyle w:val="Zhlavnebozpat0"/>
        <w:framePr w:wrap="none" w:vAnchor="page" w:hAnchor="page" w:x="5809" w:y="15960"/>
      </w:pPr>
      <w:r>
        <w:t>12</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B13BD4">
      <w:pPr>
        <w:spacing w:line="1" w:lineRule="exact"/>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911225</wp:posOffset>
                </wp:positionH>
                <wp:positionV relativeFrom="page">
                  <wp:posOffset>4255770</wp:posOffset>
                </wp:positionV>
                <wp:extent cx="2121535" cy="0"/>
                <wp:effectExtent l="0" t="0" r="0" b="0"/>
                <wp:wrapNone/>
                <wp:docPr id="1" name="Shape 1"/>
                <wp:cNvGraphicFramePr/>
                <a:graphic xmlns:a="http://schemas.openxmlformats.org/drawingml/2006/main">
                  <a:graphicData uri="http://schemas.microsoft.com/office/word/2010/wordprocessingShape">
                    <wps:wsp>
                      <wps:cNvCnPr/>
                      <wps:spPr>
                        <a:xfrm>
                          <a:off x="0" y="0"/>
                          <a:ext cx="2121535" cy="0"/>
                        </a:xfrm>
                        <a:prstGeom prst="straightConnector1">
                          <a:avLst/>
                        </a:prstGeom>
                        <a:ln w="12065">
                          <a:solidFill/>
                          <a:prstDash val="sysDot"/>
                        </a:ln>
                      </wps:spPr>
                      <wps:bodyPr/>
                    </wps:wsp>
                  </a:graphicData>
                </a:graphic>
              </wp:anchor>
            </w:drawing>
          </mc:Choice>
          <mc:Fallback>
            <w:pict>
              <v:shapetype w14:anchorId="54DEC731" id="_x0000_t32" coordsize="21600,21600" o:spt="32" o:oned="t" path="m,l21600,21600e" filled="f">
                <v:path arrowok="t" fillok="f" o:connecttype="none"/>
                <o:lock v:ext="edit" shapetype="t"/>
              </v:shapetype>
              <v:shape id="Shape 1" o:spid="_x0000_s1026" type="#_x0000_t32" style="position:absolute;margin-left:71.75pt;margin-top:335.1pt;width:167.05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" strokeweight=".95pt">
                <v:stroke dashstyle="1 1"/>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3791585</wp:posOffset>
                </wp:positionH>
                <wp:positionV relativeFrom="page">
                  <wp:posOffset>4255770</wp:posOffset>
                </wp:positionV>
                <wp:extent cx="2420620" cy="0"/>
                <wp:effectExtent l="0" t="0" r="0" b="0"/>
                <wp:wrapNone/>
                <wp:docPr id="2" name="Shape 2"/>
                <wp:cNvGraphicFramePr/>
                <a:graphic xmlns:a="http://schemas.openxmlformats.org/drawingml/2006/main">
                  <a:graphicData uri="http://schemas.microsoft.com/office/word/2010/wordprocessingShape">
                    <wps:wsp>
                      <wps:cNvCnPr/>
                      <wps:spPr>
                        <a:xfrm>
                          <a:off x="0" y="0"/>
                          <a:ext cx="2420620" cy="0"/>
                        </a:xfrm>
                        <a:prstGeom prst="straightConnector1">
                          <a:avLst/>
                        </a:prstGeom>
                        <a:ln w="12065">
                          <a:solidFill/>
                          <a:prstDash val="sysDot"/>
                        </a:ln>
                      </wps:spPr>
                      <wps:bodyPr/>
                    </wps:wsp>
                  </a:graphicData>
                </a:graphic>
              </wp:anchor>
            </w:drawing>
          </mc:Choice>
          <mc:Fallback>
            <w:pict>
              <v:shape w14:anchorId="510CE16A" id="Shape 2" o:spid="_x0000_s1026" type="#_x0000_t32" style="position:absolute;margin-left:298.55pt;margin-top:335.1pt;width:190.6pt;height:0;z-index:-251658240;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" strokeweight=".95pt">
                <v:stroke dashstyle="1 1"/>
                <w10:wrap anchorx="page" anchory="page"/>
              </v:shape>
            </w:pict>
          </mc:Fallback>
        </mc:AlternateContent>
      </w:r>
    </w:p>
    <w:p w:rsidR="00176B54" w:rsidRDefault="00B13BD4">
      <w:pPr>
        <w:pStyle w:val="Zkladntext1"/>
        <w:framePr w:w="9091" w:h="1757" w:hRule="exact" w:wrap="none" w:vAnchor="page" w:hAnchor="page" w:x="1403" w:y="1366"/>
        <w:spacing w:line="276" w:lineRule="auto"/>
        <w:ind w:left="700"/>
        <w:jc w:val="both"/>
      </w:pPr>
      <w:r>
        <w:t>strany se zavazují, že takové neplatné či nevymahatelné ustanovení nahradí jiným smluvním ujednáním ve smyslu této smlouvy, které bude platné, účinné a vymahatelné.</w:t>
      </w:r>
    </w:p>
    <w:p w:rsidR="00176B54" w:rsidRDefault="00B13BD4">
      <w:pPr>
        <w:pStyle w:val="Zkladntext1"/>
        <w:framePr w:w="9091" w:h="1757" w:hRule="exact" w:wrap="none" w:vAnchor="page" w:hAnchor="page" w:x="1403" w:y="1366"/>
        <w:numPr>
          <w:ilvl w:val="1"/>
          <w:numId w:val="5"/>
        </w:numPr>
        <w:tabs>
          <w:tab w:val="left" w:pos="701"/>
        </w:tabs>
        <w:spacing w:after="160" w:line="276" w:lineRule="auto"/>
      </w:pPr>
      <w:bookmarkStart w:id="162" w:name="bookmark164"/>
      <w:bookmarkEnd w:id="162"/>
      <w:r>
        <w:t>Nedílnou součástí této smlouvy jsou následující přílohy:</w:t>
      </w:r>
    </w:p>
    <w:p w:rsidR="00176B54" w:rsidRDefault="00B13BD4">
      <w:pPr>
        <w:pStyle w:val="Zkladntext1"/>
        <w:framePr w:w="9091" w:h="1757" w:hRule="exact" w:wrap="none" w:vAnchor="page" w:hAnchor="page" w:x="1403" w:y="1366"/>
        <w:numPr>
          <w:ilvl w:val="0"/>
          <w:numId w:val="8"/>
        </w:numPr>
        <w:tabs>
          <w:tab w:val="left" w:pos="1030"/>
        </w:tabs>
        <w:spacing w:after="0" w:line="276" w:lineRule="auto"/>
        <w:ind w:firstLine="700"/>
        <w:jc w:val="both"/>
      </w:pPr>
      <w:bookmarkStart w:id="163" w:name="bookmark165"/>
      <w:bookmarkEnd w:id="163"/>
      <w:r>
        <w:t>Specifikace prací spojených s prováděním domovnických služeb</w:t>
      </w:r>
    </w:p>
    <w:p w:rsidR="00176B54" w:rsidRDefault="00B13BD4">
      <w:pPr>
        <w:pStyle w:val="Zkladntext1"/>
        <w:framePr w:w="9091" w:h="1757" w:hRule="exact" w:wrap="none" w:vAnchor="page" w:hAnchor="page" w:x="1403" w:y="1366"/>
        <w:numPr>
          <w:ilvl w:val="0"/>
          <w:numId w:val="8"/>
        </w:numPr>
        <w:tabs>
          <w:tab w:val="left" w:pos="1044"/>
        </w:tabs>
        <w:spacing w:after="0" w:line="276" w:lineRule="auto"/>
        <w:ind w:firstLine="700"/>
        <w:jc w:val="both"/>
      </w:pPr>
      <w:bookmarkStart w:id="164" w:name="bookmark166"/>
      <w:bookmarkEnd w:id="164"/>
      <w:r>
        <w:t>Nabídková cena dodavatele</w:t>
      </w:r>
    </w:p>
    <w:p w:rsidR="00176B54" w:rsidRDefault="00B13BD4">
      <w:pPr>
        <w:pStyle w:val="Zkladntext1"/>
        <w:framePr w:wrap="none" w:vAnchor="page" w:hAnchor="page" w:x="1398" w:y="3996"/>
        <w:spacing w:after="0" w:line="240" w:lineRule="auto"/>
      </w:pPr>
      <w:r>
        <w:rPr>
          <w:b/>
          <w:bCs/>
        </w:rPr>
        <w:t>DODAVATEL:</w:t>
      </w:r>
    </w:p>
    <w:p w:rsidR="00176B54" w:rsidRDefault="00B13BD4">
      <w:pPr>
        <w:pStyle w:val="Nadpis30"/>
        <w:framePr w:wrap="none" w:vAnchor="page" w:hAnchor="page" w:x="1403" w:y="3996"/>
        <w:spacing w:after="0" w:line="240" w:lineRule="auto"/>
        <w:ind w:left="4527"/>
        <w:jc w:val="left"/>
      </w:pPr>
      <w:bookmarkStart w:id="165" w:name="bookmark167"/>
      <w:bookmarkStart w:id="166" w:name="bookmark168"/>
      <w:bookmarkStart w:id="167" w:name="bookmark169"/>
      <w:r>
        <w:rPr>
          <w:u w:val="none"/>
        </w:rPr>
        <w:t>OBJEDNATEL:</w:t>
      </w:r>
      <w:bookmarkEnd w:id="165"/>
      <w:bookmarkEnd w:id="166"/>
      <w:bookmarkEnd w:id="167"/>
    </w:p>
    <w:p w:rsidR="00176B54" w:rsidRDefault="00B13BD4">
      <w:pPr>
        <w:pStyle w:val="Zkladntext1"/>
        <w:framePr w:wrap="none" w:vAnchor="page" w:hAnchor="page" w:x="1388" w:y="4457"/>
        <w:tabs>
          <w:tab w:val="left" w:leader="dot" w:pos="2314"/>
        </w:tabs>
        <w:spacing w:after="0" w:line="240" w:lineRule="auto"/>
      </w:pPr>
      <w:r>
        <w:t>V Praze dne</w:t>
      </w:r>
      <w:r>
        <w:tab/>
      </w:r>
    </w:p>
    <w:p w:rsidR="00176B54" w:rsidRDefault="00B13BD4">
      <w:pPr>
        <w:pStyle w:val="Zkladntext1"/>
        <w:framePr w:wrap="none" w:vAnchor="page" w:hAnchor="page" w:x="5924" w:y="4457"/>
        <w:tabs>
          <w:tab w:val="left" w:leader="dot" w:pos="3917"/>
        </w:tabs>
        <w:spacing w:after="0" w:line="240" w:lineRule="auto"/>
      </w:pPr>
      <w:r>
        <w:t>V Praze dne</w:t>
      </w:r>
      <w:r>
        <w:tab/>
      </w:r>
    </w:p>
    <w:p w:rsidR="00176B54" w:rsidRDefault="00B13BD4">
      <w:pPr>
        <w:pStyle w:val="Zkladntext1"/>
        <w:framePr w:w="2150" w:h="528" w:hRule="exact" w:wrap="none" w:vAnchor="page" w:hAnchor="page" w:x="1398" w:y="6766"/>
        <w:pBdr>
          <w:top w:val="single" w:sz="4" w:space="0" w:color="auto"/>
          <w:left w:val="single" w:sz="4" w:space="0" w:color="auto"/>
          <w:bottom w:val="single" w:sz="4" w:space="0" w:color="auto"/>
          <w:right w:val="single" w:sz="4" w:space="0" w:color="auto"/>
        </w:pBdr>
        <w:spacing w:after="0" w:line="266" w:lineRule="auto"/>
      </w:pPr>
      <w:r>
        <w:t>ZENOVA</w:t>
      </w:r>
      <w:r>
        <w:rPr>
          <w:u w:val="single"/>
        </w:rPr>
        <w:t xml:space="preserve"> </w:t>
      </w:r>
      <w:r>
        <w:t>services</w:t>
      </w:r>
      <w:r>
        <w:rPr>
          <w:u w:val="single"/>
        </w:rPr>
        <w:t xml:space="preserve"> </w:t>
      </w:r>
      <w:r>
        <w:t>s.r.o.</w:t>
      </w:r>
      <w:r>
        <w:br/>
      </w:r>
      <w:r w:rsidR="005B1354">
        <w:t>XXXXX</w:t>
      </w:r>
      <w:r>
        <w:t>,</w:t>
      </w:r>
      <w:r>
        <w:rPr>
          <w:u w:val="single"/>
        </w:rPr>
        <w:t xml:space="preserve"> </w:t>
      </w:r>
      <w:r>
        <w:t>jednatel</w:t>
      </w:r>
    </w:p>
    <w:p w:rsidR="00176B54" w:rsidRDefault="00B13BD4">
      <w:pPr>
        <w:pStyle w:val="Zkladntext1"/>
        <w:framePr w:w="8760" w:h="739" w:hRule="exact" w:wrap="none" w:vAnchor="page" w:hAnchor="page" w:x="1753" w:y="6732"/>
        <w:spacing w:after="0" w:line="240" w:lineRule="auto"/>
        <w:ind w:left="4176"/>
      </w:pPr>
      <w:r>
        <w:t>Česká republika - Ministerstvo zemědělství</w:t>
      </w:r>
    </w:p>
    <w:p w:rsidR="00176B54" w:rsidRDefault="00B13BD4">
      <w:pPr>
        <w:pStyle w:val="Zkladntext1"/>
        <w:framePr w:w="8760" w:h="739" w:hRule="exact" w:wrap="none" w:vAnchor="page" w:hAnchor="page" w:x="1753" w:y="6732"/>
        <w:spacing w:after="0" w:line="240" w:lineRule="auto"/>
        <w:ind w:left="4176"/>
      </w:pPr>
      <w:r>
        <w:t>Mgr. Pavel Brokeš</w:t>
      </w:r>
    </w:p>
    <w:p w:rsidR="00176B54" w:rsidRDefault="00B13BD4">
      <w:pPr>
        <w:pStyle w:val="Zkladntext1"/>
        <w:framePr w:w="8760" w:h="739" w:hRule="exact" w:wrap="none" w:vAnchor="page" w:hAnchor="page" w:x="1753" w:y="6732"/>
        <w:spacing w:after="0" w:line="240" w:lineRule="auto"/>
        <w:ind w:left="4176"/>
      </w:pPr>
      <w:r>
        <w:t>ředitel odboru vnitřní správy</w:t>
      </w:r>
    </w:p>
    <w:p w:rsidR="00176B54" w:rsidRDefault="00B13BD4">
      <w:pPr>
        <w:pStyle w:val="Zhlavnebozpat0"/>
        <w:framePr w:wrap="none" w:vAnchor="page" w:hAnchor="page" w:x="5819" w:y="15823"/>
      </w:pPr>
      <w:r>
        <w:t>13</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20"/>
        <w:framePr w:wrap="none" w:vAnchor="page" w:hAnchor="page" w:x="1434" w:y="1970"/>
        <w:spacing w:after="0" w:line="240" w:lineRule="auto"/>
        <w:ind w:firstLine="0"/>
        <w:jc w:val="both"/>
      </w:pPr>
      <w:r>
        <w:t>MINISTERSTVO ZEMĚDĚLSTVÍ</w:t>
      </w:r>
    </w:p>
    <w:p w:rsidR="00176B54" w:rsidRDefault="00B13BD4">
      <w:pPr>
        <w:pStyle w:val="Zkladntext1"/>
        <w:framePr w:w="9106" w:h="528" w:hRule="exact" w:wrap="none" w:vAnchor="page" w:hAnchor="page" w:x="1434" w:y="2431"/>
        <w:spacing w:after="0" w:line="240" w:lineRule="auto"/>
        <w:jc w:val="center"/>
        <w:rPr>
          <w:sz w:val="22"/>
          <w:szCs w:val="22"/>
        </w:rPr>
      </w:pPr>
      <w:r>
        <w:rPr>
          <w:b/>
          <w:bCs/>
          <w:sz w:val="22"/>
          <w:szCs w:val="22"/>
        </w:rPr>
        <w:t>Specifikace prací spojených s prováděním domovnických služeb</w:t>
      </w:r>
      <w:r>
        <w:rPr>
          <w:b/>
          <w:bCs/>
          <w:sz w:val="22"/>
          <w:szCs w:val="22"/>
        </w:rPr>
        <w:br/>
        <w:t>v budově MZe, Blanická 383/1, 779 00 Olomouc</w:t>
      </w:r>
    </w:p>
    <w:p w:rsidR="00176B54" w:rsidRDefault="00B13BD4">
      <w:pPr>
        <w:pStyle w:val="Zkladntext1"/>
        <w:framePr w:wrap="none" w:vAnchor="page" w:hAnchor="page" w:x="1434" w:y="3472"/>
        <w:spacing w:after="0" w:line="240" w:lineRule="auto"/>
        <w:jc w:val="both"/>
        <w:rPr>
          <w:sz w:val="22"/>
          <w:szCs w:val="22"/>
        </w:rPr>
      </w:pPr>
      <w:r>
        <w:rPr>
          <w:sz w:val="22"/>
          <w:szCs w:val="22"/>
        </w:rPr>
        <w:t>Domovnické služby spočívající v zajištění služeb pro MZe:</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firstLine="360"/>
        <w:jc w:val="both"/>
        <w:rPr>
          <w:sz w:val="22"/>
          <w:szCs w:val="22"/>
        </w:rPr>
      </w:pPr>
      <w:bookmarkStart w:id="168" w:name="bookmark170"/>
      <w:bookmarkEnd w:id="168"/>
      <w:r>
        <w:rPr>
          <w:sz w:val="22"/>
          <w:szCs w:val="22"/>
        </w:rPr>
        <w:t>Poskytování služeb spojených se zajišťováním provozu budovy MZe</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left="720" w:hanging="360"/>
        <w:jc w:val="both"/>
        <w:rPr>
          <w:sz w:val="22"/>
          <w:szCs w:val="22"/>
        </w:rPr>
      </w:pPr>
      <w:bookmarkStart w:id="169" w:name="bookmark171"/>
      <w:bookmarkEnd w:id="169"/>
      <w:r>
        <w:rPr>
          <w:sz w:val="22"/>
          <w:szCs w:val="22"/>
        </w:rPr>
        <w:t>Zabezpečení a drobná údržba zařízení a majetku, předkládání návrhů na dodavatelské opravy v budov.</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left="720" w:hanging="360"/>
        <w:jc w:val="both"/>
        <w:rPr>
          <w:sz w:val="22"/>
          <w:szCs w:val="22"/>
        </w:rPr>
      </w:pPr>
      <w:bookmarkStart w:id="170" w:name="bookmark172"/>
      <w:bookmarkEnd w:id="170"/>
      <w:r>
        <w:rPr>
          <w:sz w:val="22"/>
          <w:szCs w:val="22"/>
        </w:rPr>
        <w:t>Denní kontrola společných prostor, zejména čistoty a pořádku, funkčnosti společně využívaných zařízení - sociální zařízení, chodby, schodiště apod.</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left="720" w:hanging="360"/>
        <w:jc w:val="both"/>
        <w:rPr>
          <w:sz w:val="22"/>
          <w:szCs w:val="22"/>
        </w:rPr>
      </w:pPr>
      <w:bookmarkStart w:id="171" w:name="bookmark173"/>
      <w:bookmarkEnd w:id="171"/>
      <w:r>
        <w:rPr>
          <w:sz w:val="22"/>
          <w:szCs w:val="22"/>
        </w:rPr>
        <w:t>Běžná údržba elektrických, vodovodních a tepelných instalací, armatur a zařízení (např. odvzdušnění radiátorů apod)</w:t>
      </w:r>
    </w:p>
    <w:p w:rsidR="00176B54" w:rsidRDefault="00B13BD4">
      <w:pPr>
        <w:pStyle w:val="Zkladntext1"/>
        <w:framePr w:w="9106" w:h="11174" w:hRule="exact" w:wrap="none" w:vAnchor="page" w:hAnchor="page" w:x="1434" w:y="4034"/>
        <w:numPr>
          <w:ilvl w:val="0"/>
          <w:numId w:val="9"/>
        </w:numPr>
        <w:tabs>
          <w:tab w:val="left" w:pos="726"/>
        </w:tabs>
        <w:spacing w:after="0" w:line="240" w:lineRule="auto"/>
        <w:ind w:left="720" w:hanging="360"/>
        <w:jc w:val="both"/>
        <w:rPr>
          <w:sz w:val="22"/>
          <w:szCs w:val="22"/>
        </w:rPr>
      </w:pPr>
      <w:bookmarkStart w:id="172" w:name="bookmark174"/>
      <w:bookmarkEnd w:id="172"/>
      <w:r>
        <w:rPr>
          <w:sz w:val="22"/>
          <w:szCs w:val="22"/>
        </w:rPr>
        <w:t xml:space="preserve">Drobná údržba 1a opravy v objektu (drobné zámečnické, instalatérské, zednické, malířské a jiné jednoduché řemeslné práce). Činnosti </w:t>
      </w:r>
      <w:r>
        <w:rPr>
          <w:sz w:val="22"/>
          <w:szCs w:val="22"/>
          <w:u w:val="single"/>
        </w:rPr>
        <w:t>nezahrnují</w:t>
      </w:r>
      <w:r>
        <w:rPr>
          <w:sz w:val="22"/>
          <w:szCs w:val="22"/>
        </w:rPr>
        <w:t xml:space="preserve"> práce na elektrických zařízeních a rozvodech, vyjma výměny žárovek, zářivek apod.)</w:t>
      </w:r>
    </w:p>
    <w:p w:rsidR="00176B54" w:rsidRDefault="00B13BD4">
      <w:pPr>
        <w:pStyle w:val="Zkladntext1"/>
        <w:framePr w:w="9106" w:h="11174" w:hRule="exact" w:wrap="none" w:vAnchor="page" w:hAnchor="page" w:x="1434" w:y="4034"/>
        <w:numPr>
          <w:ilvl w:val="0"/>
          <w:numId w:val="9"/>
        </w:numPr>
        <w:tabs>
          <w:tab w:val="left" w:pos="726"/>
        </w:tabs>
        <w:spacing w:after="0" w:line="240" w:lineRule="auto"/>
        <w:ind w:left="720" w:hanging="360"/>
        <w:jc w:val="both"/>
        <w:rPr>
          <w:sz w:val="22"/>
          <w:szCs w:val="22"/>
        </w:rPr>
      </w:pPr>
      <w:bookmarkStart w:id="173" w:name="bookmark175"/>
      <w:bookmarkEnd w:id="173"/>
      <w:r>
        <w:rPr>
          <w:sz w:val="22"/>
          <w:szCs w:val="22"/>
        </w:rPr>
        <w:t>Monitorování stavu majetku a hlášení poruch a závad většího rozsahu, které nelze odstranit formou běžné údržby</w:t>
      </w:r>
    </w:p>
    <w:p w:rsidR="00176B54" w:rsidRDefault="00B13BD4">
      <w:pPr>
        <w:pStyle w:val="Zkladntext1"/>
        <w:framePr w:w="9106" w:h="11174" w:hRule="exact" w:wrap="none" w:vAnchor="page" w:hAnchor="page" w:x="1434" w:y="4034"/>
        <w:numPr>
          <w:ilvl w:val="0"/>
          <w:numId w:val="9"/>
        </w:numPr>
        <w:tabs>
          <w:tab w:val="left" w:pos="726"/>
        </w:tabs>
        <w:spacing w:after="0" w:line="240" w:lineRule="auto"/>
        <w:ind w:left="720" w:hanging="360"/>
        <w:jc w:val="both"/>
        <w:rPr>
          <w:sz w:val="22"/>
          <w:szCs w:val="22"/>
        </w:rPr>
      </w:pPr>
      <w:bookmarkStart w:id="174" w:name="bookmark176"/>
      <w:bookmarkEnd w:id="174"/>
      <w:r>
        <w:rPr>
          <w:sz w:val="22"/>
          <w:szCs w:val="22"/>
        </w:rPr>
        <w:t>Preventivní činnost v oblasti požární ochrany a bezpečnosti práce (požární hlídka, preventista, dozorce výtahu, měsíční záznam o kontrole hasících přístrojích na chodbách)</w:t>
      </w:r>
    </w:p>
    <w:p w:rsidR="00176B54" w:rsidRDefault="00B13BD4">
      <w:pPr>
        <w:pStyle w:val="Zkladntext1"/>
        <w:framePr w:w="9106" w:h="11174" w:hRule="exact" w:wrap="none" w:vAnchor="page" w:hAnchor="page" w:x="1434" w:y="4034"/>
        <w:numPr>
          <w:ilvl w:val="0"/>
          <w:numId w:val="9"/>
        </w:numPr>
        <w:tabs>
          <w:tab w:val="left" w:pos="726"/>
        </w:tabs>
        <w:spacing w:after="0" w:line="240" w:lineRule="auto"/>
        <w:ind w:firstLine="360"/>
        <w:jc w:val="both"/>
        <w:rPr>
          <w:sz w:val="22"/>
          <w:szCs w:val="22"/>
        </w:rPr>
      </w:pPr>
      <w:bookmarkStart w:id="175" w:name="bookmark177"/>
      <w:bookmarkEnd w:id="175"/>
      <w:r>
        <w:rPr>
          <w:sz w:val="22"/>
          <w:szCs w:val="22"/>
        </w:rPr>
        <w:t>Dohled nad dodržováním domovního řádu;</w:t>
      </w:r>
    </w:p>
    <w:p w:rsidR="00176B54" w:rsidRDefault="00B13BD4">
      <w:pPr>
        <w:pStyle w:val="Zkladntext1"/>
        <w:framePr w:w="9106" w:h="11174" w:hRule="exact" w:wrap="none" w:vAnchor="page" w:hAnchor="page" w:x="1434" w:y="4034"/>
        <w:numPr>
          <w:ilvl w:val="0"/>
          <w:numId w:val="9"/>
        </w:numPr>
        <w:tabs>
          <w:tab w:val="left" w:pos="726"/>
        </w:tabs>
        <w:spacing w:after="0" w:line="240" w:lineRule="auto"/>
        <w:ind w:left="720" w:hanging="360"/>
        <w:jc w:val="both"/>
        <w:rPr>
          <w:sz w:val="22"/>
          <w:szCs w:val="22"/>
        </w:rPr>
      </w:pPr>
      <w:bookmarkStart w:id="176" w:name="bookmark178"/>
      <w:bookmarkEnd w:id="176"/>
      <w:r>
        <w:rPr>
          <w:sz w:val="22"/>
          <w:szCs w:val="22"/>
        </w:rPr>
        <w:t>Zajištění kontroly a dohledu nad pracemi prováděnými dodavatelsky (kontrola správnosti a kvality prováděných prací), účastní se prováděných revizí</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left="720" w:hanging="360"/>
        <w:jc w:val="both"/>
        <w:rPr>
          <w:sz w:val="22"/>
          <w:szCs w:val="22"/>
        </w:rPr>
      </w:pPr>
      <w:bookmarkStart w:id="177" w:name="bookmark179"/>
      <w:bookmarkEnd w:id="177"/>
      <w:r>
        <w:rPr>
          <w:sz w:val="22"/>
          <w:szCs w:val="22"/>
        </w:rPr>
        <w:t>Zajištění nákupu drobného spotřebního materiálu a prostředků pro zabezpečení správy objektu (cena drobného materiálu bude po schválení samostatně hrazena objednatelem).</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firstLine="360"/>
        <w:jc w:val="both"/>
        <w:rPr>
          <w:sz w:val="22"/>
          <w:szCs w:val="22"/>
        </w:rPr>
      </w:pPr>
      <w:bookmarkStart w:id="178" w:name="bookmark180"/>
      <w:bookmarkEnd w:id="178"/>
      <w:r>
        <w:rPr>
          <w:sz w:val="22"/>
          <w:szCs w:val="22"/>
        </w:rPr>
        <w:t>Manuální zručnost pro provádění běžné údržby a ostatních domovnických prací.</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firstLine="360"/>
        <w:jc w:val="both"/>
        <w:rPr>
          <w:sz w:val="22"/>
          <w:szCs w:val="22"/>
        </w:rPr>
      </w:pPr>
      <w:bookmarkStart w:id="179" w:name="bookmark181"/>
      <w:bookmarkEnd w:id="179"/>
      <w:r>
        <w:rPr>
          <w:sz w:val="22"/>
          <w:szCs w:val="22"/>
        </w:rPr>
        <w:t>Při zjištění závad zajištění bezodkladné nápravy a jejich odstranění</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left="720" w:hanging="360"/>
        <w:jc w:val="both"/>
        <w:rPr>
          <w:sz w:val="22"/>
          <w:szCs w:val="22"/>
        </w:rPr>
      </w:pPr>
      <w:bookmarkStart w:id="180" w:name="bookmark182"/>
      <w:bookmarkEnd w:id="180"/>
      <w:r>
        <w:rPr>
          <w:sz w:val="22"/>
          <w:szCs w:val="22"/>
        </w:rPr>
        <w:t>Kontrola separace a odvoz odpadu z budovy, zajišťování bezproblémového odvozu komunálního i separovaného odpadu dle harmonogramu svozu odpadu (zajištění přístupnosti určených prostor)</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left="720" w:hanging="360"/>
        <w:jc w:val="both"/>
        <w:rPr>
          <w:sz w:val="22"/>
          <w:szCs w:val="22"/>
        </w:rPr>
      </w:pPr>
      <w:bookmarkStart w:id="181" w:name="bookmark183"/>
      <w:bookmarkEnd w:id="181"/>
      <w:r>
        <w:rPr>
          <w:sz w:val="22"/>
          <w:szCs w:val="22"/>
        </w:rPr>
        <w:t>Pravidelná kontrola teplovodních rozvodů, ventilů, čerpadel, flexi hadiček k WC a vodovodním bateriím a ostatních zařízení</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left="720" w:hanging="360"/>
        <w:jc w:val="both"/>
        <w:rPr>
          <w:sz w:val="22"/>
          <w:szCs w:val="22"/>
        </w:rPr>
      </w:pPr>
      <w:bookmarkStart w:id="182" w:name="bookmark184"/>
      <w:bookmarkEnd w:id="182"/>
      <w:r>
        <w:rPr>
          <w:sz w:val="22"/>
          <w:szCs w:val="22"/>
        </w:rPr>
        <w:t>Sledování bezchybného provozu hlavního a podružných rozvaděčů a spotřebičů elektrické energie</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firstLine="360"/>
        <w:jc w:val="both"/>
        <w:rPr>
          <w:sz w:val="22"/>
          <w:szCs w:val="22"/>
        </w:rPr>
      </w:pPr>
      <w:bookmarkStart w:id="183" w:name="bookmark185"/>
      <w:bookmarkEnd w:id="183"/>
      <w:r>
        <w:rPr>
          <w:sz w:val="22"/>
          <w:szCs w:val="22"/>
        </w:rPr>
        <w:t>Pravidelné měsíční odečty měřidel spotřeby energií (elektroměr, vodoměr, kalorimetr)</w:t>
      </w:r>
    </w:p>
    <w:p w:rsidR="00176B54" w:rsidRDefault="00B13BD4">
      <w:pPr>
        <w:pStyle w:val="Zkladntext1"/>
        <w:framePr w:w="9106" w:h="11174" w:hRule="exact" w:wrap="none" w:vAnchor="page" w:hAnchor="page" w:x="1434" w:y="4034"/>
        <w:numPr>
          <w:ilvl w:val="0"/>
          <w:numId w:val="9"/>
        </w:numPr>
        <w:tabs>
          <w:tab w:val="left" w:pos="726"/>
        </w:tabs>
        <w:spacing w:after="0" w:line="240" w:lineRule="auto"/>
        <w:ind w:left="720" w:hanging="360"/>
        <w:jc w:val="both"/>
        <w:rPr>
          <w:sz w:val="22"/>
          <w:szCs w:val="22"/>
        </w:rPr>
      </w:pPr>
      <w:bookmarkStart w:id="184" w:name="bookmark186"/>
      <w:bookmarkEnd w:id="184"/>
      <w:r>
        <w:rPr>
          <w:sz w:val="22"/>
          <w:szCs w:val="22"/>
        </w:rPr>
        <w:t>Drobná údržba parkovací plochy a vstupu do objektu, sekání travnatých ploch a údržba zeleně ve dvoře</w:t>
      </w:r>
    </w:p>
    <w:p w:rsidR="00176B54" w:rsidRDefault="00B13BD4">
      <w:pPr>
        <w:pStyle w:val="Zkladntext1"/>
        <w:framePr w:w="9106" w:h="11174" w:hRule="exact" w:wrap="none" w:vAnchor="page" w:hAnchor="page" w:x="1434" w:y="4034"/>
        <w:numPr>
          <w:ilvl w:val="0"/>
          <w:numId w:val="9"/>
        </w:numPr>
        <w:tabs>
          <w:tab w:val="left" w:pos="726"/>
        </w:tabs>
        <w:spacing w:after="0" w:line="240" w:lineRule="auto"/>
        <w:ind w:left="720" w:hanging="360"/>
        <w:jc w:val="both"/>
        <w:rPr>
          <w:sz w:val="22"/>
          <w:szCs w:val="22"/>
        </w:rPr>
      </w:pPr>
      <w:bookmarkStart w:id="185" w:name="bookmark187"/>
      <w:bookmarkEnd w:id="185"/>
      <w:r>
        <w:rPr>
          <w:sz w:val="22"/>
          <w:szCs w:val="22"/>
        </w:rPr>
        <w:t>Zodpovědnost za běžné zabezpečení majetku ve svěřených prostorách (místnost údržby)</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firstLine="360"/>
        <w:jc w:val="both"/>
        <w:rPr>
          <w:sz w:val="22"/>
          <w:szCs w:val="22"/>
        </w:rPr>
      </w:pPr>
      <w:bookmarkStart w:id="186" w:name="bookmark188"/>
      <w:bookmarkEnd w:id="186"/>
      <w:r>
        <w:rPr>
          <w:sz w:val="22"/>
          <w:szCs w:val="22"/>
        </w:rPr>
        <w:t>Kontrola funkčnosti automatických dveří a dalšího používaného inventáře</w:t>
      </w:r>
    </w:p>
    <w:p w:rsidR="00176B54" w:rsidRDefault="00B13BD4">
      <w:pPr>
        <w:pStyle w:val="Zkladntext1"/>
        <w:framePr w:w="9106" w:h="11174" w:hRule="exact" w:wrap="none" w:vAnchor="page" w:hAnchor="page" w:x="1434" w:y="4034"/>
        <w:numPr>
          <w:ilvl w:val="0"/>
          <w:numId w:val="9"/>
        </w:numPr>
        <w:tabs>
          <w:tab w:val="left" w:pos="726"/>
        </w:tabs>
        <w:spacing w:after="0" w:line="266" w:lineRule="auto"/>
        <w:ind w:left="720" w:hanging="360"/>
        <w:jc w:val="both"/>
        <w:rPr>
          <w:sz w:val="22"/>
          <w:szCs w:val="22"/>
        </w:rPr>
      </w:pPr>
      <w:bookmarkStart w:id="187" w:name="bookmark189"/>
      <w:bookmarkEnd w:id="187"/>
      <w:r>
        <w:rPr>
          <w:sz w:val="22"/>
          <w:szCs w:val="22"/>
        </w:rPr>
        <w:t>Pravidelné udržování čistoty a schůdnosti schodiště, chodníků a přístupových cest, pravidelné čištění prostor, zejména v zimním období průběžný úklid sněhu, odstranění námrazy z chodníků a střechy, zamezení padání rampouchů z budovy. Zajištění pravidelného posypu uklízených prostor ošetření posypovým materiálem- vyloučit jakékoli nebezpečí úrazu</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06" w:h="6398" w:hRule="exact" w:wrap="none" w:vAnchor="page" w:hAnchor="page" w:x="1434" w:y="1442"/>
        <w:numPr>
          <w:ilvl w:val="0"/>
          <w:numId w:val="9"/>
        </w:numPr>
        <w:tabs>
          <w:tab w:val="left" w:pos="723"/>
        </w:tabs>
        <w:spacing w:after="0" w:line="240" w:lineRule="auto"/>
        <w:ind w:firstLine="360"/>
        <w:jc w:val="both"/>
        <w:rPr>
          <w:sz w:val="22"/>
          <w:szCs w:val="22"/>
        </w:rPr>
      </w:pPr>
      <w:bookmarkStart w:id="188" w:name="bookmark190"/>
      <w:bookmarkEnd w:id="188"/>
      <w:r>
        <w:rPr>
          <w:sz w:val="22"/>
          <w:szCs w:val="22"/>
        </w:rPr>
        <w:t>Pravidelné čištění dešťových svodů a kanalizačních vpustí</w:t>
      </w:r>
    </w:p>
    <w:p w:rsidR="00176B54" w:rsidRDefault="00B13BD4">
      <w:pPr>
        <w:pStyle w:val="Zkladntext1"/>
        <w:framePr w:w="9106" w:h="6398" w:hRule="exact" w:wrap="none" w:vAnchor="page" w:hAnchor="page" w:x="1434" w:y="1442"/>
        <w:numPr>
          <w:ilvl w:val="0"/>
          <w:numId w:val="9"/>
        </w:numPr>
        <w:tabs>
          <w:tab w:val="left" w:pos="723"/>
        </w:tabs>
        <w:spacing w:after="240" w:line="240" w:lineRule="auto"/>
        <w:ind w:left="700" w:hanging="340"/>
        <w:jc w:val="both"/>
        <w:rPr>
          <w:sz w:val="22"/>
          <w:szCs w:val="22"/>
        </w:rPr>
      </w:pPr>
      <w:bookmarkStart w:id="189" w:name="bookmark191"/>
      <w:bookmarkEnd w:id="189"/>
      <w:r>
        <w:rPr>
          <w:sz w:val="22"/>
          <w:szCs w:val="22"/>
        </w:rPr>
        <w:t>Ostatní blíže nespecifikované běžné požadavky dle pokynů odpovědného zaměstnance objednatele (správce) v provozních záležitostech objektu v rozsahu výše uvedených činností.</w:t>
      </w:r>
    </w:p>
    <w:p w:rsidR="00176B54" w:rsidRDefault="00B13BD4">
      <w:pPr>
        <w:pStyle w:val="Zkladntext1"/>
        <w:framePr w:w="9106" w:h="6398" w:hRule="exact" w:wrap="none" w:vAnchor="page" w:hAnchor="page" w:x="1434" w:y="1442"/>
        <w:numPr>
          <w:ilvl w:val="0"/>
          <w:numId w:val="10"/>
        </w:numPr>
        <w:tabs>
          <w:tab w:val="left" w:pos="723"/>
        </w:tabs>
        <w:spacing w:after="240" w:line="240" w:lineRule="auto"/>
        <w:ind w:left="700" w:hanging="340"/>
        <w:jc w:val="both"/>
        <w:rPr>
          <w:sz w:val="22"/>
          <w:szCs w:val="22"/>
        </w:rPr>
      </w:pPr>
      <w:bookmarkStart w:id="190" w:name="bookmark192"/>
      <w:bookmarkEnd w:id="190"/>
      <w:r>
        <w:rPr>
          <w:b/>
          <w:bCs/>
          <w:sz w:val="22"/>
          <w:szCs w:val="22"/>
          <w:u w:val="single"/>
        </w:rPr>
        <w:t>Místo výkonu práce (služby)</w:t>
      </w:r>
      <w:r>
        <w:rPr>
          <w:sz w:val="22"/>
          <w:szCs w:val="22"/>
        </w:rPr>
        <w:t>: Budova Ministerstva zemědělství, Blanická 383/1 a 3, 779 00 Olomouc a přilehlý areál (objekt - administrativní budova, 4 podlaží, osobní výtah, pozemek dvora 400 m2, garáže)</w:t>
      </w:r>
    </w:p>
    <w:p w:rsidR="00176B54" w:rsidRDefault="00B13BD4">
      <w:pPr>
        <w:pStyle w:val="Zkladntext1"/>
        <w:framePr w:w="9106" w:h="6398" w:hRule="exact" w:wrap="none" w:vAnchor="page" w:hAnchor="page" w:x="1434" w:y="1442"/>
        <w:numPr>
          <w:ilvl w:val="0"/>
          <w:numId w:val="10"/>
        </w:numPr>
        <w:tabs>
          <w:tab w:val="left" w:pos="723"/>
        </w:tabs>
        <w:spacing w:after="240" w:line="240" w:lineRule="auto"/>
        <w:ind w:left="700" w:hanging="340"/>
        <w:jc w:val="both"/>
        <w:rPr>
          <w:sz w:val="22"/>
          <w:szCs w:val="22"/>
        </w:rPr>
      </w:pPr>
      <w:bookmarkStart w:id="191" w:name="bookmark193"/>
      <w:bookmarkEnd w:id="191"/>
      <w:r>
        <w:rPr>
          <w:b/>
          <w:bCs/>
          <w:sz w:val="22"/>
          <w:szCs w:val="22"/>
          <w:u w:val="single"/>
        </w:rPr>
        <w:t>Pracovní úvazek (poskytování služby)</w:t>
      </w:r>
      <w:r>
        <w:rPr>
          <w:b/>
          <w:bCs/>
          <w:sz w:val="22"/>
          <w:szCs w:val="22"/>
        </w:rPr>
        <w:t xml:space="preserve">: </w:t>
      </w:r>
      <w:r>
        <w:rPr>
          <w:sz w:val="22"/>
          <w:szCs w:val="22"/>
        </w:rPr>
        <w:t>4 hodiny denně jednou osobou (zaměstnancem) fyzicky přítomnou v době od 8.00 -12.00 hodin v pracovní dny.</w:t>
      </w:r>
    </w:p>
    <w:p w:rsidR="00176B54" w:rsidRDefault="00B13BD4">
      <w:pPr>
        <w:pStyle w:val="Zkladntext1"/>
        <w:framePr w:w="9106" w:h="6398" w:hRule="exact" w:wrap="none" w:vAnchor="page" w:hAnchor="page" w:x="1434" w:y="1442"/>
        <w:numPr>
          <w:ilvl w:val="0"/>
          <w:numId w:val="10"/>
        </w:numPr>
        <w:tabs>
          <w:tab w:val="left" w:pos="723"/>
        </w:tabs>
        <w:spacing w:after="240" w:line="240" w:lineRule="auto"/>
        <w:ind w:firstLine="360"/>
        <w:jc w:val="both"/>
        <w:rPr>
          <w:sz w:val="22"/>
          <w:szCs w:val="22"/>
        </w:rPr>
      </w:pPr>
      <w:bookmarkStart w:id="192" w:name="bookmark194"/>
      <w:bookmarkEnd w:id="192"/>
      <w:r>
        <w:rPr>
          <w:b/>
          <w:bCs/>
          <w:sz w:val="22"/>
          <w:szCs w:val="22"/>
          <w:u w:val="single"/>
        </w:rPr>
        <w:t>Profesní a ostatní předpoklady</w:t>
      </w:r>
      <w:r>
        <w:rPr>
          <w:b/>
          <w:bCs/>
          <w:sz w:val="22"/>
          <w:szCs w:val="22"/>
        </w:rPr>
        <w:t>:</w:t>
      </w:r>
    </w:p>
    <w:p w:rsidR="00176B54" w:rsidRDefault="00B13BD4">
      <w:pPr>
        <w:pStyle w:val="Zkladntext1"/>
        <w:framePr w:w="9106" w:h="6398" w:hRule="exact" w:wrap="none" w:vAnchor="page" w:hAnchor="page" w:x="1434" w:y="1442"/>
        <w:numPr>
          <w:ilvl w:val="0"/>
          <w:numId w:val="9"/>
        </w:numPr>
        <w:tabs>
          <w:tab w:val="left" w:pos="723"/>
        </w:tabs>
        <w:spacing w:after="0" w:line="240" w:lineRule="auto"/>
        <w:ind w:firstLine="360"/>
        <w:jc w:val="both"/>
        <w:rPr>
          <w:sz w:val="22"/>
          <w:szCs w:val="22"/>
        </w:rPr>
      </w:pPr>
      <w:bookmarkStart w:id="193" w:name="bookmark195"/>
      <w:bookmarkEnd w:id="193"/>
      <w:r>
        <w:rPr>
          <w:sz w:val="22"/>
          <w:szCs w:val="22"/>
        </w:rPr>
        <w:t>manuální zručnost pro provádění běžné údržby a ostatních domovnických prací</w:t>
      </w:r>
    </w:p>
    <w:p w:rsidR="00176B54" w:rsidRDefault="00B13BD4">
      <w:pPr>
        <w:pStyle w:val="Zkladntext1"/>
        <w:framePr w:w="9106" w:h="6398" w:hRule="exact" w:wrap="none" w:vAnchor="page" w:hAnchor="page" w:x="1434" w:y="1442"/>
        <w:numPr>
          <w:ilvl w:val="0"/>
          <w:numId w:val="9"/>
        </w:numPr>
        <w:tabs>
          <w:tab w:val="left" w:pos="723"/>
        </w:tabs>
        <w:spacing w:after="240" w:line="240" w:lineRule="auto"/>
        <w:ind w:left="700" w:hanging="340"/>
        <w:jc w:val="both"/>
        <w:rPr>
          <w:sz w:val="22"/>
          <w:szCs w:val="22"/>
        </w:rPr>
      </w:pPr>
      <w:bookmarkStart w:id="194" w:name="bookmark196"/>
      <w:bookmarkEnd w:id="194"/>
      <w:r>
        <w:rPr>
          <w:sz w:val="22"/>
          <w:szCs w:val="22"/>
        </w:rPr>
        <w:t>zdravotní dispozice - schopnost vykonávat občasné práce v malých výškách na žebříku (do 2m) a s břemeny do 30 kg.</w:t>
      </w:r>
    </w:p>
    <w:p w:rsidR="00176B54" w:rsidRDefault="00B13BD4">
      <w:pPr>
        <w:pStyle w:val="Zkladntext1"/>
        <w:framePr w:w="9106" w:h="6398" w:hRule="exact" w:wrap="none" w:vAnchor="page" w:hAnchor="page" w:x="1434" w:y="1442"/>
        <w:numPr>
          <w:ilvl w:val="0"/>
          <w:numId w:val="10"/>
        </w:numPr>
        <w:tabs>
          <w:tab w:val="left" w:pos="723"/>
        </w:tabs>
        <w:spacing w:after="240" w:line="240" w:lineRule="auto"/>
        <w:ind w:firstLine="360"/>
        <w:jc w:val="both"/>
        <w:rPr>
          <w:sz w:val="22"/>
          <w:szCs w:val="22"/>
        </w:rPr>
      </w:pPr>
      <w:bookmarkStart w:id="195" w:name="bookmark197"/>
      <w:bookmarkEnd w:id="195"/>
      <w:r>
        <w:rPr>
          <w:b/>
          <w:bCs/>
          <w:sz w:val="22"/>
          <w:szCs w:val="22"/>
          <w:u w:val="single"/>
        </w:rPr>
        <w:t>Počátek plnění</w:t>
      </w:r>
      <w:r>
        <w:rPr>
          <w:sz w:val="22"/>
          <w:szCs w:val="22"/>
        </w:rPr>
        <w:t>: od 1.7.2020</w:t>
      </w:r>
    </w:p>
    <w:p w:rsidR="00176B54" w:rsidRDefault="00B13BD4">
      <w:pPr>
        <w:pStyle w:val="Zkladntext1"/>
        <w:framePr w:w="9106" w:h="6398" w:hRule="exact" w:wrap="none" w:vAnchor="page" w:hAnchor="page" w:x="1434" w:y="1442"/>
        <w:numPr>
          <w:ilvl w:val="0"/>
          <w:numId w:val="10"/>
        </w:numPr>
        <w:tabs>
          <w:tab w:val="left" w:pos="723"/>
        </w:tabs>
        <w:spacing w:after="240" w:line="240" w:lineRule="auto"/>
        <w:ind w:left="700" w:hanging="340"/>
        <w:jc w:val="both"/>
        <w:rPr>
          <w:sz w:val="22"/>
          <w:szCs w:val="22"/>
        </w:rPr>
      </w:pPr>
      <w:bookmarkStart w:id="196" w:name="bookmark198"/>
      <w:bookmarkEnd w:id="196"/>
      <w:r>
        <w:rPr>
          <w:b/>
          <w:bCs/>
          <w:sz w:val="22"/>
          <w:szCs w:val="22"/>
          <w:u w:val="single"/>
        </w:rPr>
        <w:t>Technické zajištění dodavatele</w:t>
      </w:r>
      <w:r>
        <w:rPr>
          <w:sz w:val="22"/>
          <w:szCs w:val="22"/>
        </w:rPr>
        <w:t>: drobné nářadí pro údržbu, pracovní oděv s logem dodavatele.</w:t>
      </w:r>
    </w:p>
    <w:p w:rsidR="00176B54" w:rsidRDefault="00B13BD4">
      <w:pPr>
        <w:pStyle w:val="Zkladntext1"/>
        <w:framePr w:w="9106" w:h="6398" w:hRule="exact" w:wrap="none" w:vAnchor="page" w:hAnchor="page" w:x="1434" w:y="1442"/>
        <w:numPr>
          <w:ilvl w:val="0"/>
          <w:numId w:val="10"/>
        </w:numPr>
        <w:tabs>
          <w:tab w:val="left" w:pos="723"/>
        </w:tabs>
        <w:spacing w:after="0" w:line="240" w:lineRule="auto"/>
        <w:ind w:left="700" w:hanging="340"/>
        <w:jc w:val="both"/>
        <w:rPr>
          <w:sz w:val="22"/>
          <w:szCs w:val="22"/>
        </w:rPr>
      </w:pPr>
      <w:bookmarkStart w:id="197" w:name="bookmark199"/>
      <w:bookmarkEnd w:id="197"/>
      <w:r>
        <w:rPr>
          <w:b/>
          <w:bCs/>
          <w:sz w:val="22"/>
          <w:szCs w:val="22"/>
          <w:u w:val="single"/>
        </w:rPr>
        <w:t>Technické zajištění objednatele</w:t>
      </w:r>
      <w:r>
        <w:rPr>
          <w:sz w:val="22"/>
          <w:szCs w:val="22"/>
        </w:rPr>
        <w:t>: samostatná místnost pro osobu (zaměstnance) dodavatele - dílna, skříň pro nářadí, kancelářský stůl, židle, pracovní stůl.</w:t>
      </w:r>
    </w:p>
    <w:p w:rsidR="00176B54" w:rsidRDefault="00B13BD4">
      <w:pPr>
        <w:pStyle w:val="Zkladntext1"/>
        <w:framePr w:w="9106" w:h="523" w:hRule="exact" w:wrap="none" w:vAnchor="page" w:hAnchor="page" w:x="1434" w:y="8824"/>
        <w:spacing w:after="0" w:line="240" w:lineRule="auto"/>
        <w:jc w:val="center"/>
        <w:rPr>
          <w:sz w:val="22"/>
          <w:szCs w:val="22"/>
        </w:rPr>
      </w:pPr>
      <w:r>
        <w:rPr>
          <w:b/>
          <w:bCs/>
          <w:sz w:val="22"/>
          <w:szCs w:val="22"/>
        </w:rPr>
        <w:t>Specifikace prací spojených s prováděním domovnických služeb</w:t>
      </w:r>
      <w:r>
        <w:rPr>
          <w:b/>
          <w:bCs/>
          <w:sz w:val="22"/>
          <w:szCs w:val="22"/>
        </w:rPr>
        <w:br/>
        <w:t>v budově MZe, Wurmova 606/2, 750 02 Přerov</w:t>
      </w:r>
    </w:p>
    <w:p w:rsidR="00176B54" w:rsidRDefault="00B13BD4">
      <w:pPr>
        <w:pStyle w:val="Zkladntext1"/>
        <w:framePr w:w="9106" w:h="5482" w:hRule="exact" w:wrap="none" w:vAnchor="page" w:hAnchor="page" w:x="1434" w:y="9866"/>
        <w:spacing w:after="240" w:line="240" w:lineRule="auto"/>
        <w:jc w:val="both"/>
        <w:rPr>
          <w:sz w:val="22"/>
          <w:szCs w:val="22"/>
        </w:rPr>
      </w:pPr>
      <w:r>
        <w:rPr>
          <w:sz w:val="22"/>
          <w:szCs w:val="22"/>
        </w:rPr>
        <w:t>Domovnické služby spočívající v zajištění služeb pro MZe:</w:t>
      </w:r>
    </w:p>
    <w:p w:rsidR="00176B54" w:rsidRDefault="00B13BD4">
      <w:pPr>
        <w:pStyle w:val="Zkladntext1"/>
        <w:framePr w:w="9106" w:h="5482" w:hRule="exact" w:wrap="none" w:vAnchor="page" w:hAnchor="page" w:x="1434" w:y="9866"/>
        <w:numPr>
          <w:ilvl w:val="0"/>
          <w:numId w:val="9"/>
        </w:numPr>
        <w:tabs>
          <w:tab w:val="left" w:pos="723"/>
        </w:tabs>
        <w:spacing w:after="0" w:line="240" w:lineRule="auto"/>
        <w:ind w:left="700" w:hanging="340"/>
        <w:jc w:val="both"/>
        <w:rPr>
          <w:sz w:val="22"/>
          <w:szCs w:val="22"/>
        </w:rPr>
      </w:pPr>
      <w:bookmarkStart w:id="198" w:name="bookmark200"/>
      <w:bookmarkEnd w:id="198"/>
      <w:r>
        <w:rPr>
          <w:sz w:val="22"/>
          <w:szCs w:val="22"/>
        </w:rPr>
        <w:t>Zajištění provozu a odpovědnost za provoz a obsluhu nízkotlaké kotelny s plynovými spotřebiči (4x plynový kotel Viadrus 6100, každý o výkonu 90 kW, celkem o instalovaném výkonu 100 kW- 0,5 MW - jedná se nízkotlakou kotelnu ve smyslu vyhlášky č. 91/1993 Sb.) - vytápění, ohřev vody a běžná údržba zařízení vč. tlakových nádob a topného systému, denní kontroly, provádění záznamů v provozním deníku kotelny, nutnost proškolení obsluhy dle § 14 vyhl. č. 91/1993 Sb..</w:t>
      </w:r>
    </w:p>
    <w:p w:rsidR="00176B54" w:rsidRDefault="00B13BD4">
      <w:pPr>
        <w:pStyle w:val="Zkladntext1"/>
        <w:framePr w:w="9106" w:h="5482" w:hRule="exact" w:wrap="none" w:vAnchor="page" w:hAnchor="page" w:x="1434" w:y="9866"/>
        <w:numPr>
          <w:ilvl w:val="0"/>
          <w:numId w:val="9"/>
        </w:numPr>
        <w:tabs>
          <w:tab w:val="left" w:pos="723"/>
        </w:tabs>
        <w:spacing w:after="0" w:line="240" w:lineRule="auto"/>
        <w:ind w:left="700" w:hanging="340"/>
        <w:jc w:val="both"/>
        <w:rPr>
          <w:sz w:val="22"/>
          <w:szCs w:val="22"/>
        </w:rPr>
      </w:pPr>
      <w:bookmarkStart w:id="199" w:name="bookmark201"/>
      <w:bookmarkEnd w:id="199"/>
      <w:r>
        <w:rPr>
          <w:sz w:val="22"/>
          <w:szCs w:val="22"/>
        </w:rPr>
        <w:t>Vedení povinné provozní evidence a dokumentace včetně další dokumentace v rozsahu a formě dohodnuté s objednatelem a v souladu s příslušnými zákony, technickými normami a předpisy.</w:t>
      </w:r>
    </w:p>
    <w:p w:rsidR="00176B54" w:rsidRDefault="00B13BD4">
      <w:pPr>
        <w:pStyle w:val="Zkladntext1"/>
        <w:framePr w:w="9106" w:h="5482" w:hRule="exact" w:wrap="none" w:vAnchor="page" w:hAnchor="page" w:x="1434" w:y="9866"/>
        <w:numPr>
          <w:ilvl w:val="0"/>
          <w:numId w:val="9"/>
        </w:numPr>
        <w:tabs>
          <w:tab w:val="left" w:pos="723"/>
        </w:tabs>
        <w:spacing w:after="0" w:line="240" w:lineRule="auto"/>
        <w:ind w:firstLine="360"/>
        <w:jc w:val="both"/>
        <w:rPr>
          <w:sz w:val="22"/>
          <w:szCs w:val="22"/>
        </w:rPr>
      </w:pPr>
      <w:bookmarkStart w:id="200" w:name="bookmark202"/>
      <w:bookmarkEnd w:id="200"/>
      <w:r>
        <w:rPr>
          <w:sz w:val="22"/>
          <w:szCs w:val="22"/>
        </w:rPr>
        <w:t>Hlášení poruch a závad většího rozsahu, které nelze odstranit formou běžné údržby</w:t>
      </w:r>
    </w:p>
    <w:p w:rsidR="00176B54" w:rsidRDefault="00B13BD4">
      <w:pPr>
        <w:pStyle w:val="Zkladntext1"/>
        <w:framePr w:w="9106" w:h="5482" w:hRule="exact" w:wrap="none" w:vAnchor="page" w:hAnchor="page" w:x="1434" w:y="9866"/>
        <w:numPr>
          <w:ilvl w:val="0"/>
          <w:numId w:val="9"/>
        </w:numPr>
        <w:tabs>
          <w:tab w:val="left" w:pos="723"/>
        </w:tabs>
        <w:spacing w:after="0" w:line="240" w:lineRule="auto"/>
        <w:ind w:left="700" w:hanging="340"/>
        <w:jc w:val="both"/>
        <w:rPr>
          <w:sz w:val="22"/>
          <w:szCs w:val="22"/>
        </w:rPr>
      </w:pPr>
      <w:bookmarkStart w:id="201" w:name="bookmark203"/>
      <w:bookmarkEnd w:id="201"/>
      <w:r>
        <w:rPr>
          <w:sz w:val="22"/>
          <w:szCs w:val="22"/>
        </w:rPr>
        <w:t xml:space="preserve">Drobná údržba a opravy v objektu (drobné zámečnické, instalatérské, zednické, malířské a jiné jednoduché řemeslné práce). Činnosti </w:t>
      </w:r>
      <w:r>
        <w:rPr>
          <w:sz w:val="22"/>
          <w:szCs w:val="22"/>
          <w:u w:val="single"/>
        </w:rPr>
        <w:t>nezahrnují</w:t>
      </w:r>
      <w:r>
        <w:rPr>
          <w:sz w:val="22"/>
          <w:szCs w:val="22"/>
        </w:rPr>
        <w:t xml:space="preserve"> samostatné provádění elektroprací dle vyhlášky č. 50/1978 Sb., vyjma výměny žárovek, zářivek.</w:t>
      </w:r>
    </w:p>
    <w:p w:rsidR="00176B54" w:rsidRDefault="00B13BD4">
      <w:pPr>
        <w:pStyle w:val="Zkladntext1"/>
        <w:framePr w:w="9106" w:h="5482" w:hRule="exact" w:wrap="none" w:vAnchor="page" w:hAnchor="page" w:x="1434" w:y="9866"/>
        <w:numPr>
          <w:ilvl w:val="0"/>
          <w:numId w:val="9"/>
        </w:numPr>
        <w:tabs>
          <w:tab w:val="left" w:pos="723"/>
        </w:tabs>
        <w:spacing w:after="0" w:line="240" w:lineRule="auto"/>
        <w:ind w:left="700" w:hanging="340"/>
        <w:jc w:val="both"/>
        <w:rPr>
          <w:sz w:val="22"/>
          <w:szCs w:val="22"/>
        </w:rPr>
      </w:pPr>
      <w:bookmarkStart w:id="202" w:name="bookmark204"/>
      <w:bookmarkEnd w:id="202"/>
      <w:r>
        <w:rPr>
          <w:sz w:val="22"/>
          <w:szCs w:val="22"/>
        </w:rPr>
        <w:t>Denní kontrola společných prostor, zejména čistoty a pořádku, funkčnosti společně využívaných zařízení - sociální zařízení, chodby, schodiště apod..</w:t>
      </w:r>
    </w:p>
    <w:p w:rsidR="00176B54" w:rsidRDefault="00B13BD4">
      <w:pPr>
        <w:pStyle w:val="Zkladntext1"/>
        <w:framePr w:w="9106" w:h="5482" w:hRule="exact" w:wrap="none" w:vAnchor="page" w:hAnchor="page" w:x="1434" w:y="9866"/>
        <w:numPr>
          <w:ilvl w:val="0"/>
          <w:numId w:val="9"/>
        </w:numPr>
        <w:tabs>
          <w:tab w:val="left" w:pos="723"/>
        </w:tabs>
        <w:spacing w:after="0" w:line="264" w:lineRule="auto"/>
        <w:ind w:left="700" w:hanging="340"/>
        <w:jc w:val="both"/>
        <w:rPr>
          <w:sz w:val="22"/>
          <w:szCs w:val="22"/>
        </w:rPr>
      </w:pPr>
      <w:bookmarkStart w:id="203" w:name="bookmark205"/>
      <w:bookmarkEnd w:id="203"/>
      <w:r>
        <w:rPr>
          <w:sz w:val="22"/>
          <w:szCs w:val="22"/>
        </w:rPr>
        <w:t>Běžná údržba elektrických, vodovodních a tepelných instalací, armatur a zařízení (např. odvzdušnění radiátorů apod)</w:t>
      </w:r>
    </w:p>
    <w:p w:rsidR="00176B54" w:rsidRDefault="00B13BD4">
      <w:pPr>
        <w:pStyle w:val="Zkladntext1"/>
        <w:framePr w:w="9106" w:h="5482" w:hRule="exact" w:wrap="none" w:vAnchor="page" w:hAnchor="page" w:x="1434" w:y="9866"/>
        <w:numPr>
          <w:ilvl w:val="0"/>
          <w:numId w:val="9"/>
        </w:numPr>
        <w:tabs>
          <w:tab w:val="left" w:pos="723"/>
        </w:tabs>
        <w:spacing w:after="0" w:line="240" w:lineRule="auto"/>
        <w:ind w:left="700" w:hanging="340"/>
        <w:jc w:val="both"/>
        <w:rPr>
          <w:sz w:val="22"/>
          <w:szCs w:val="22"/>
        </w:rPr>
      </w:pPr>
      <w:bookmarkStart w:id="204" w:name="bookmark206"/>
      <w:bookmarkEnd w:id="204"/>
      <w:r>
        <w:rPr>
          <w:sz w:val="22"/>
          <w:szCs w:val="22"/>
        </w:rPr>
        <w:t>Monitorování stavu majetku a hlášení poruch a závad většího rozsahu, které nelze odstranit formou běžné údržby</w:t>
      </w:r>
    </w:p>
    <w:p w:rsidR="00176B54" w:rsidRDefault="00B13BD4">
      <w:pPr>
        <w:pStyle w:val="Zhlavnebozpat0"/>
        <w:framePr w:wrap="none" w:vAnchor="page" w:hAnchor="page" w:x="1425" w:y="15626"/>
      </w:pPr>
      <w:r>
        <w:t>31797/2016-MZE-12135</w:t>
      </w:r>
    </w:p>
    <w:p w:rsidR="00176B54" w:rsidRDefault="00B13BD4">
      <w:pPr>
        <w:pStyle w:val="Zhlavnebozpat0"/>
        <w:framePr w:wrap="none" w:vAnchor="page" w:hAnchor="page" w:x="5894" w:y="15626"/>
      </w:pPr>
      <w:r>
        <w:t>2</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15" w:h="13920" w:hRule="exact" w:wrap="none" w:vAnchor="page" w:hAnchor="page" w:x="1430" w:y="1427"/>
        <w:numPr>
          <w:ilvl w:val="0"/>
          <w:numId w:val="9"/>
        </w:numPr>
        <w:tabs>
          <w:tab w:val="left" w:pos="725"/>
        </w:tabs>
        <w:spacing w:after="0" w:line="240" w:lineRule="auto"/>
        <w:ind w:left="720" w:hanging="360"/>
        <w:jc w:val="both"/>
        <w:rPr>
          <w:sz w:val="22"/>
          <w:szCs w:val="22"/>
        </w:rPr>
      </w:pPr>
      <w:bookmarkStart w:id="205" w:name="bookmark207"/>
      <w:bookmarkEnd w:id="205"/>
      <w:r>
        <w:rPr>
          <w:sz w:val="22"/>
          <w:szCs w:val="22"/>
        </w:rPr>
        <w:t>Preventivní činnost v oblasti požární ochrany a bezpečnosti práce (požární hlídka, preventista, dozorce výtahu, měsíční záznam o kontrole hasících přístrojích na chodbách)</w:t>
      </w:r>
    </w:p>
    <w:p w:rsidR="00176B54" w:rsidRDefault="00B13BD4">
      <w:pPr>
        <w:pStyle w:val="Zkladntext1"/>
        <w:framePr w:w="9115" w:h="13920" w:hRule="exact" w:wrap="none" w:vAnchor="page" w:hAnchor="page" w:x="1430" w:y="1427"/>
        <w:numPr>
          <w:ilvl w:val="0"/>
          <w:numId w:val="9"/>
        </w:numPr>
        <w:tabs>
          <w:tab w:val="left" w:pos="725"/>
        </w:tabs>
        <w:spacing w:after="0" w:line="266" w:lineRule="auto"/>
        <w:ind w:firstLine="360"/>
        <w:jc w:val="both"/>
        <w:rPr>
          <w:sz w:val="22"/>
          <w:szCs w:val="22"/>
        </w:rPr>
      </w:pPr>
      <w:bookmarkStart w:id="206" w:name="bookmark208"/>
      <w:bookmarkEnd w:id="206"/>
      <w:r>
        <w:rPr>
          <w:sz w:val="22"/>
          <w:szCs w:val="22"/>
        </w:rPr>
        <w:t>Při zjištění závad zajištění bezodkladné nápravy a jejich odstranění</w:t>
      </w:r>
    </w:p>
    <w:p w:rsidR="00176B54" w:rsidRDefault="00B13BD4">
      <w:pPr>
        <w:pStyle w:val="Zkladntext1"/>
        <w:framePr w:w="9115" w:h="13920" w:hRule="exact" w:wrap="none" w:vAnchor="page" w:hAnchor="page" w:x="1430" w:y="1427"/>
        <w:numPr>
          <w:ilvl w:val="0"/>
          <w:numId w:val="9"/>
        </w:numPr>
        <w:tabs>
          <w:tab w:val="left" w:pos="725"/>
        </w:tabs>
        <w:spacing w:after="0" w:line="266" w:lineRule="auto"/>
        <w:ind w:left="720" w:hanging="360"/>
        <w:jc w:val="both"/>
        <w:rPr>
          <w:sz w:val="22"/>
          <w:szCs w:val="22"/>
        </w:rPr>
      </w:pPr>
      <w:bookmarkStart w:id="207" w:name="bookmark209"/>
      <w:bookmarkEnd w:id="207"/>
      <w:r>
        <w:rPr>
          <w:sz w:val="22"/>
          <w:szCs w:val="22"/>
        </w:rPr>
        <w:t>Kontrola separace a odvoz odpadu z budovy, zajišťování bezproblémového odvozu komunálního i separovaného odpadu dle harmonogramu svozu odpadu (zajištění přístupnosti určených prostor)</w:t>
      </w:r>
    </w:p>
    <w:p w:rsidR="00176B54" w:rsidRDefault="00B13BD4">
      <w:pPr>
        <w:pStyle w:val="Zkladntext1"/>
        <w:framePr w:w="9115" w:h="13920" w:hRule="exact" w:wrap="none" w:vAnchor="page" w:hAnchor="page" w:x="1430" w:y="1427"/>
        <w:numPr>
          <w:ilvl w:val="0"/>
          <w:numId w:val="9"/>
        </w:numPr>
        <w:tabs>
          <w:tab w:val="left" w:pos="725"/>
        </w:tabs>
        <w:spacing w:after="0" w:line="266" w:lineRule="auto"/>
        <w:ind w:left="720" w:hanging="360"/>
        <w:jc w:val="both"/>
        <w:rPr>
          <w:sz w:val="22"/>
          <w:szCs w:val="22"/>
        </w:rPr>
      </w:pPr>
      <w:bookmarkStart w:id="208" w:name="bookmark210"/>
      <w:bookmarkEnd w:id="208"/>
      <w:r>
        <w:rPr>
          <w:sz w:val="22"/>
          <w:szCs w:val="22"/>
        </w:rPr>
        <w:t>Pravidelná kontrola teplovodních rozvodů, ventilů, čerpadel, flexi hadiček k WC a vodovodním bateriím a ostatních zařízení</w:t>
      </w:r>
    </w:p>
    <w:p w:rsidR="00176B54" w:rsidRDefault="00B13BD4">
      <w:pPr>
        <w:pStyle w:val="Zkladntext1"/>
        <w:framePr w:w="9115" w:h="13920" w:hRule="exact" w:wrap="none" w:vAnchor="page" w:hAnchor="page" w:x="1430" w:y="1427"/>
        <w:numPr>
          <w:ilvl w:val="0"/>
          <w:numId w:val="9"/>
        </w:numPr>
        <w:tabs>
          <w:tab w:val="left" w:pos="725"/>
        </w:tabs>
        <w:spacing w:after="0" w:line="266" w:lineRule="auto"/>
        <w:ind w:left="720" w:hanging="360"/>
        <w:jc w:val="both"/>
        <w:rPr>
          <w:sz w:val="22"/>
          <w:szCs w:val="22"/>
        </w:rPr>
      </w:pPr>
      <w:bookmarkStart w:id="209" w:name="bookmark211"/>
      <w:bookmarkEnd w:id="209"/>
      <w:r>
        <w:rPr>
          <w:sz w:val="22"/>
          <w:szCs w:val="22"/>
        </w:rPr>
        <w:t>Sledování bezchybného provozu hlavního a podružných rozvaděčů a spotřebičů elektrické energie</w:t>
      </w:r>
    </w:p>
    <w:p w:rsidR="00176B54" w:rsidRDefault="00B13BD4">
      <w:pPr>
        <w:pStyle w:val="Zkladntext1"/>
        <w:framePr w:w="9115" w:h="13920" w:hRule="exact" w:wrap="none" w:vAnchor="page" w:hAnchor="page" w:x="1430" w:y="1427"/>
        <w:numPr>
          <w:ilvl w:val="0"/>
          <w:numId w:val="9"/>
        </w:numPr>
        <w:tabs>
          <w:tab w:val="left" w:pos="725"/>
        </w:tabs>
        <w:spacing w:after="0" w:line="266" w:lineRule="auto"/>
        <w:ind w:firstLine="360"/>
        <w:jc w:val="both"/>
        <w:rPr>
          <w:sz w:val="22"/>
          <w:szCs w:val="22"/>
        </w:rPr>
      </w:pPr>
      <w:bookmarkStart w:id="210" w:name="bookmark212"/>
      <w:bookmarkEnd w:id="210"/>
      <w:r>
        <w:rPr>
          <w:sz w:val="22"/>
          <w:szCs w:val="22"/>
        </w:rPr>
        <w:t>Pravidelné měsíční odečty měřidel spotřeby energií (elektroměr, vodoměr, kalorimetr)</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left="720" w:hanging="360"/>
        <w:jc w:val="both"/>
        <w:rPr>
          <w:sz w:val="22"/>
          <w:szCs w:val="22"/>
        </w:rPr>
      </w:pPr>
      <w:bookmarkStart w:id="211" w:name="bookmark213"/>
      <w:bookmarkEnd w:id="211"/>
      <w:r>
        <w:rPr>
          <w:sz w:val="22"/>
          <w:szCs w:val="22"/>
        </w:rPr>
        <w:t>Zodpovědnost za běžné zabezpečení majetku ve svěřených prostorách (místnosti údržby, garáže, kotelny, strojovny)</w:t>
      </w:r>
    </w:p>
    <w:p w:rsidR="00176B54" w:rsidRDefault="00B13BD4">
      <w:pPr>
        <w:pStyle w:val="Zkladntext1"/>
        <w:framePr w:w="9115" w:h="13920" w:hRule="exact" w:wrap="none" w:vAnchor="page" w:hAnchor="page" w:x="1430" w:y="1427"/>
        <w:numPr>
          <w:ilvl w:val="0"/>
          <w:numId w:val="9"/>
        </w:numPr>
        <w:tabs>
          <w:tab w:val="left" w:pos="725"/>
        </w:tabs>
        <w:spacing w:after="0" w:line="266" w:lineRule="auto"/>
        <w:ind w:firstLine="360"/>
        <w:jc w:val="both"/>
        <w:rPr>
          <w:sz w:val="22"/>
          <w:szCs w:val="22"/>
        </w:rPr>
      </w:pPr>
      <w:bookmarkStart w:id="212" w:name="bookmark214"/>
      <w:bookmarkEnd w:id="212"/>
      <w:r>
        <w:rPr>
          <w:sz w:val="22"/>
          <w:szCs w:val="22"/>
        </w:rPr>
        <w:t>Kontrola funkčnosti automatických dveří a dalšího používaného inventáře</w:t>
      </w:r>
    </w:p>
    <w:p w:rsidR="00176B54" w:rsidRDefault="00B13BD4">
      <w:pPr>
        <w:pStyle w:val="Zkladntext1"/>
        <w:framePr w:w="9115" w:h="13920" w:hRule="exact" w:wrap="none" w:vAnchor="page" w:hAnchor="page" w:x="1430" w:y="1427"/>
        <w:numPr>
          <w:ilvl w:val="0"/>
          <w:numId w:val="9"/>
        </w:numPr>
        <w:tabs>
          <w:tab w:val="left" w:pos="725"/>
        </w:tabs>
        <w:spacing w:after="240" w:line="266" w:lineRule="auto"/>
        <w:ind w:left="720" w:hanging="360"/>
        <w:jc w:val="both"/>
        <w:rPr>
          <w:sz w:val="22"/>
          <w:szCs w:val="22"/>
        </w:rPr>
      </w:pPr>
      <w:bookmarkStart w:id="213" w:name="bookmark215"/>
      <w:bookmarkEnd w:id="213"/>
      <w:r>
        <w:rPr>
          <w:sz w:val="22"/>
          <w:szCs w:val="22"/>
        </w:rPr>
        <w:t>Pravidelné udržování čistoty a schůdnosti schodiště, chodníků a přístupových cest, pravidelné čištění prostor, zejména v zimním období průběžný úklid sněhu, odstranění námrazy z chodníků a střechy, zamezení padání rampouchů z budovy. Zajištění pravidelného posypu uklízených prostor ošetření posypovým materiálem- vyloučit jakékoli nebezpečí úrazu</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left="720" w:hanging="360"/>
        <w:jc w:val="both"/>
        <w:rPr>
          <w:sz w:val="22"/>
          <w:szCs w:val="22"/>
        </w:rPr>
      </w:pPr>
      <w:bookmarkStart w:id="214" w:name="bookmark216"/>
      <w:bookmarkEnd w:id="214"/>
      <w:r>
        <w:rPr>
          <w:sz w:val="22"/>
          <w:szCs w:val="22"/>
        </w:rPr>
        <w:t>Vedení povinné provozní evidence a dokumentace včetně další dokumentace v rozsahu a formě dohodnuté s objednatelem a v souladu s příslušnými zákony, technickými normami a předpisy.</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firstLine="360"/>
        <w:jc w:val="both"/>
        <w:rPr>
          <w:sz w:val="22"/>
          <w:szCs w:val="22"/>
        </w:rPr>
      </w:pPr>
      <w:bookmarkStart w:id="215" w:name="bookmark217"/>
      <w:bookmarkEnd w:id="215"/>
      <w:r>
        <w:rPr>
          <w:sz w:val="22"/>
          <w:szCs w:val="22"/>
        </w:rPr>
        <w:t>Hlášení poruch a závad většího rozsahu, které nelze odstranit formou běžné údržby.</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firstLine="360"/>
        <w:jc w:val="both"/>
        <w:rPr>
          <w:sz w:val="22"/>
          <w:szCs w:val="22"/>
        </w:rPr>
      </w:pPr>
      <w:bookmarkStart w:id="216" w:name="bookmark218"/>
      <w:bookmarkEnd w:id="216"/>
      <w:r>
        <w:rPr>
          <w:sz w:val="22"/>
          <w:szCs w:val="22"/>
        </w:rPr>
        <w:t>Preventivní činnost v oblasti požární ochrany a bezpečnosti práce.</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firstLine="360"/>
        <w:jc w:val="both"/>
        <w:rPr>
          <w:sz w:val="22"/>
          <w:szCs w:val="22"/>
        </w:rPr>
      </w:pPr>
      <w:bookmarkStart w:id="217" w:name="bookmark219"/>
      <w:bookmarkEnd w:id="217"/>
      <w:r>
        <w:rPr>
          <w:sz w:val="22"/>
          <w:szCs w:val="22"/>
        </w:rPr>
        <w:t>Činnost dozorce výtahu včetně evidence</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left="720" w:hanging="360"/>
        <w:jc w:val="both"/>
        <w:rPr>
          <w:sz w:val="22"/>
          <w:szCs w:val="22"/>
        </w:rPr>
      </w:pPr>
      <w:bookmarkStart w:id="218" w:name="bookmark220"/>
      <w:bookmarkEnd w:id="218"/>
      <w:r>
        <w:rPr>
          <w:sz w:val="22"/>
          <w:szCs w:val="22"/>
        </w:rPr>
        <w:t>Dohled nad dodržováním domovního řádu, požárního řádu a BOZP a dodržování těchto předpisů při výkonu činnosti.</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firstLine="360"/>
        <w:jc w:val="both"/>
        <w:rPr>
          <w:sz w:val="22"/>
          <w:szCs w:val="22"/>
        </w:rPr>
      </w:pPr>
      <w:bookmarkStart w:id="219" w:name="bookmark221"/>
      <w:bookmarkEnd w:id="219"/>
      <w:r>
        <w:rPr>
          <w:sz w:val="22"/>
          <w:szCs w:val="22"/>
        </w:rPr>
        <w:t>Čištění dešťových svodů a kanalizačních vpustí u garáží, střech</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firstLine="360"/>
        <w:jc w:val="both"/>
        <w:rPr>
          <w:sz w:val="22"/>
          <w:szCs w:val="22"/>
        </w:rPr>
      </w:pPr>
      <w:bookmarkStart w:id="220" w:name="bookmark222"/>
      <w:bookmarkEnd w:id="220"/>
      <w:r>
        <w:rPr>
          <w:sz w:val="22"/>
          <w:szCs w:val="22"/>
        </w:rPr>
        <w:t>Drobné stěhovací práce, občasné ruční manipulace s břemeny.</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firstLine="360"/>
        <w:jc w:val="both"/>
        <w:rPr>
          <w:sz w:val="22"/>
          <w:szCs w:val="22"/>
        </w:rPr>
      </w:pPr>
      <w:bookmarkStart w:id="221" w:name="bookmark223"/>
      <w:bookmarkEnd w:id="221"/>
      <w:r>
        <w:rPr>
          <w:sz w:val="22"/>
          <w:szCs w:val="22"/>
        </w:rPr>
        <w:t>Pravidelné měsíční odečty měřidel spotřeby energií (plynoměr, elektroměr, vodoměr).</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left="720" w:hanging="360"/>
        <w:jc w:val="both"/>
        <w:rPr>
          <w:sz w:val="22"/>
          <w:szCs w:val="22"/>
        </w:rPr>
      </w:pPr>
      <w:bookmarkStart w:id="222" w:name="bookmark224"/>
      <w:bookmarkEnd w:id="222"/>
      <w:r>
        <w:rPr>
          <w:sz w:val="22"/>
          <w:szCs w:val="22"/>
        </w:rPr>
        <w:t>Spolupráce při údržbě parkovací plochy a vstupu do objektu (v zimních měsících odklízení sněhu, odstraňování námrazy apod.).</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left="720" w:hanging="360"/>
        <w:jc w:val="both"/>
        <w:rPr>
          <w:sz w:val="22"/>
          <w:szCs w:val="22"/>
        </w:rPr>
      </w:pPr>
      <w:bookmarkStart w:id="223" w:name="bookmark225"/>
      <w:bookmarkEnd w:id="223"/>
      <w:r>
        <w:rPr>
          <w:sz w:val="22"/>
          <w:szCs w:val="22"/>
        </w:rPr>
        <w:t>Pravidelná údržba sekání travnatých ploch (cca 200 m2) a zeleně na pozemku MZe včetně likvidace travní i dřevní hmoty.</w:t>
      </w:r>
    </w:p>
    <w:p w:rsidR="00176B54" w:rsidRDefault="00B13BD4">
      <w:pPr>
        <w:pStyle w:val="Zkladntext1"/>
        <w:framePr w:w="9115" w:h="13920" w:hRule="exact" w:wrap="none" w:vAnchor="page" w:hAnchor="page" w:x="1430" w:y="1427"/>
        <w:numPr>
          <w:ilvl w:val="0"/>
          <w:numId w:val="9"/>
        </w:numPr>
        <w:tabs>
          <w:tab w:val="left" w:pos="725"/>
        </w:tabs>
        <w:spacing w:after="0" w:line="240" w:lineRule="auto"/>
        <w:ind w:left="720" w:hanging="360"/>
        <w:jc w:val="both"/>
        <w:rPr>
          <w:sz w:val="22"/>
          <w:szCs w:val="22"/>
        </w:rPr>
      </w:pPr>
      <w:bookmarkStart w:id="224" w:name="bookmark226"/>
      <w:bookmarkEnd w:id="224"/>
      <w:r>
        <w:rPr>
          <w:sz w:val="22"/>
          <w:szCs w:val="22"/>
        </w:rPr>
        <w:t>Účast (dohled) při provádění revizí a prohlídkách na technických zařízeních objektu, dohled nad externími firmami provádějícími opravy v budově.</w:t>
      </w:r>
    </w:p>
    <w:p w:rsidR="00176B54" w:rsidRDefault="00B13BD4">
      <w:pPr>
        <w:pStyle w:val="Zkladntext1"/>
        <w:framePr w:w="9115" w:h="13920" w:hRule="exact" w:wrap="none" w:vAnchor="page" w:hAnchor="page" w:x="1430" w:y="1427"/>
        <w:numPr>
          <w:ilvl w:val="0"/>
          <w:numId w:val="9"/>
        </w:numPr>
        <w:tabs>
          <w:tab w:val="left" w:pos="725"/>
        </w:tabs>
        <w:spacing w:after="0" w:line="266" w:lineRule="auto"/>
        <w:ind w:left="720" w:hanging="360"/>
        <w:jc w:val="both"/>
        <w:rPr>
          <w:sz w:val="22"/>
          <w:szCs w:val="22"/>
        </w:rPr>
      </w:pPr>
      <w:bookmarkStart w:id="225" w:name="bookmark227"/>
      <w:bookmarkEnd w:id="225"/>
      <w:r>
        <w:rPr>
          <w:sz w:val="22"/>
          <w:szCs w:val="22"/>
        </w:rPr>
        <w:t>Zajištění nákupu drobného spotřebního materiálu a prostředků pro zabezpečení správy objektu (cena drobného materiálu bude po schválení samostatně hrazena objednatelem).</w:t>
      </w:r>
    </w:p>
    <w:p w:rsidR="00176B54" w:rsidRDefault="00B13BD4">
      <w:pPr>
        <w:pStyle w:val="Zkladntext1"/>
        <w:framePr w:w="9115" w:h="13920" w:hRule="exact" w:wrap="none" w:vAnchor="page" w:hAnchor="page" w:x="1430" w:y="1427"/>
        <w:numPr>
          <w:ilvl w:val="0"/>
          <w:numId w:val="9"/>
        </w:numPr>
        <w:tabs>
          <w:tab w:val="left" w:pos="725"/>
        </w:tabs>
        <w:spacing w:after="0" w:line="266" w:lineRule="auto"/>
        <w:ind w:firstLine="360"/>
        <w:jc w:val="both"/>
        <w:rPr>
          <w:sz w:val="22"/>
          <w:szCs w:val="22"/>
        </w:rPr>
      </w:pPr>
      <w:bookmarkStart w:id="226" w:name="bookmark228"/>
      <w:bookmarkEnd w:id="226"/>
      <w:r>
        <w:rPr>
          <w:sz w:val="22"/>
          <w:szCs w:val="22"/>
        </w:rPr>
        <w:t>Manuální zručnost pro provádění běžné údržby a ostatních domovnických prací.</w:t>
      </w:r>
    </w:p>
    <w:p w:rsidR="00176B54" w:rsidRDefault="00B13BD4">
      <w:pPr>
        <w:pStyle w:val="Zkladntext1"/>
        <w:framePr w:w="9115" w:h="13920" w:hRule="exact" w:wrap="none" w:vAnchor="page" w:hAnchor="page" w:x="1430" w:y="1427"/>
        <w:numPr>
          <w:ilvl w:val="0"/>
          <w:numId w:val="9"/>
        </w:numPr>
        <w:tabs>
          <w:tab w:val="left" w:pos="725"/>
        </w:tabs>
        <w:spacing w:after="240" w:line="240" w:lineRule="auto"/>
        <w:ind w:left="720" w:hanging="360"/>
        <w:jc w:val="both"/>
        <w:rPr>
          <w:sz w:val="22"/>
          <w:szCs w:val="22"/>
        </w:rPr>
      </w:pPr>
      <w:bookmarkStart w:id="227" w:name="bookmark229"/>
      <w:bookmarkEnd w:id="227"/>
      <w:r>
        <w:rPr>
          <w:sz w:val="22"/>
          <w:szCs w:val="22"/>
        </w:rPr>
        <w:t>Ostatní blíže nespecifikované běžné požadavky dle pokynů odpovědného zaměstnance objednatele (správce) v provozních záležitostech objektu v rozsahu výše uvedených činností.</w:t>
      </w:r>
    </w:p>
    <w:p w:rsidR="00176B54" w:rsidRDefault="00B13BD4">
      <w:pPr>
        <w:pStyle w:val="Zkladntext1"/>
        <w:framePr w:w="9115" w:h="13920" w:hRule="exact" w:wrap="none" w:vAnchor="page" w:hAnchor="page" w:x="1430" w:y="1427"/>
        <w:numPr>
          <w:ilvl w:val="0"/>
          <w:numId w:val="11"/>
        </w:numPr>
        <w:tabs>
          <w:tab w:val="left" w:pos="334"/>
          <w:tab w:val="left" w:pos="3538"/>
        </w:tabs>
        <w:spacing w:after="0" w:line="240" w:lineRule="auto"/>
        <w:jc w:val="both"/>
        <w:rPr>
          <w:sz w:val="22"/>
          <w:szCs w:val="22"/>
        </w:rPr>
      </w:pPr>
      <w:bookmarkStart w:id="228" w:name="bookmark230"/>
      <w:bookmarkEnd w:id="228"/>
      <w:r>
        <w:rPr>
          <w:b/>
          <w:bCs/>
          <w:sz w:val="22"/>
          <w:szCs w:val="22"/>
          <w:u w:val="single"/>
        </w:rPr>
        <w:t>Místo výkonu práce (služby):</w:t>
      </w:r>
      <w:r>
        <w:rPr>
          <w:b/>
          <w:bCs/>
          <w:sz w:val="22"/>
          <w:szCs w:val="22"/>
        </w:rPr>
        <w:tab/>
        <w:t>Budova Ministerstva zemědělství v Přerově,</w:t>
      </w:r>
    </w:p>
    <w:p w:rsidR="00176B54" w:rsidRDefault="00B13BD4">
      <w:pPr>
        <w:pStyle w:val="Zkladntext1"/>
        <w:framePr w:w="9115" w:h="13920" w:hRule="exact" w:wrap="none" w:vAnchor="page" w:hAnchor="page" w:x="1430" w:y="1427"/>
        <w:spacing w:after="240" w:line="240" w:lineRule="auto"/>
        <w:ind w:left="300"/>
        <w:jc w:val="both"/>
        <w:rPr>
          <w:sz w:val="22"/>
          <w:szCs w:val="22"/>
        </w:rPr>
      </w:pPr>
      <w:r>
        <w:rPr>
          <w:b/>
          <w:bCs/>
          <w:sz w:val="22"/>
          <w:szCs w:val="22"/>
        </w:rPr>
        <w:t xml:space="preserve">Wurmova 606/2 a přilehlý </w:t>
      </w:r>
      <w:r>
        <w:rPr>
          <w:sz w:val="22"/>
          <w:szCs w:val="22"/>
        </w:rPr>
        <w:t>areál (objekt - administrativní budova, 5 podlaží, osobní výtah, pozemek dvora 400 m2, 6 garáží).</w:t>
      </w:r>
    </w:p>
    <w:p w:rsidR="00176B54" w:rsidRDefault="00B13BD4">
      <w:pPr>
        <w:pStyle w:val="Zkladntext1"/>
        <w:framePr w:w="9115" w:h="13920" w:hRule="exact" w:wrap="none" w:vAnchor="page" w:hAnchor="page" w:x="1430" w:y="1427"/>
        <w:numPr>
          <w:ilvl w:val="0"/>
          <w:numId w:val="11"/>
        </w:numPr>
        <w:tabs>
          <w:tab w:val="left" w:pos="339"/>
        </w:tabs>
        <w:spacing w:after="0" w:line="240" w:lineRule="auto"/>
        <w:jc w:val="both"/>
        <w:rPr>
          <w:sz w:val="22"/>
          <w:szCs w:val="22"/>
        </w:rPr>
      </w:pPr>
      <w:bookmarkStart w:id="229" w:name="bookmark231"/>
      <w:bookmarkEnd w:id="229"/>
      <w:r>
        <w:rPr>
          <w:b/>
          <w:bCs/>
          <w:sz w:val="22"/>
          <w:szCs w:val="22"/>
          <w:u w:val="single"/>
        </w:rPr>
        <w:t>Pracovní úvazek:</w:t>
      </w:r>
      <w:r>
        <w:rPr>
          <w:b/>
          <w:bCs/>
          <w:sz w:val="22"/>
          <w:szCs w:val="22"/>
        </w:rPr>
        <w:t xml:space="preserve"> </w:t>
      </w:r>
      <w:r>
        <w:rPr>
          <w:sz w:val="22"/>
          <w:szCs w:val="22"/>
        </w:rPr>
        <w:t>v pracovních dnech 3 hodiny denně jednou osobou (zaměstnancem)</w:t>
      </w:r>
    </w:p>
    <w:p w:rsidR="00176B54" w:rsidRDefault="00B13BD4">
      <w:pPr>
        <w:pStyle w:val="Zkladntext1"/>
        <w:framePr w:w="9115" w:h="13920" w:hRule="exact" w:wrap="none" w:vAnchor="page" w:hAnchor="page" w:x="1430" w:y="1427"/>
        <w:spacing w:after="0" w:line="240" w:lineRule="auto"/>
        <w:ind w:firstLine="360"/>
        <w:jc w:val="both"/>
        <w:rPr>
          <w:sz w:val="22"/>
          <w:szCs w:val="22"/>
        </w:rPr>
      </w:pPr>
      <w:r>
        <w:rPr>
          <w:sz w:val="22"/>
          <w:szCs w:val="22"/>
        </w:rPr>
        <w:t>v době od 8.00 do 11.00 hodin nebo po domluvě se zadavatelem.</w:t>
      </w:r>
    </w:p>
    <w:p w:rsidR="00176B54" w:rsidRDefault="00B13BD4">
      <w:pPr>
        <w:pStyle w:val="Zhlavnebozpat0"/>
        <w:framePr w:wrap="none" w:vAnchor="page" w:hAnchor="page" w:x="1430" w:y="15621"/>
      </w:pPr>
      <w:r>
        <w:t>31797/2016-MZE-12135</w:t>
      </w:r>
    </w:p>
    <w:p w:rsidR="00176B54" w:rsidRDefault="00B13BD4">
      <w:pPr>
        <w:pStyle w:val="Zhlavnebozpat0"/>
        <w:framePr w:wrap="none" w:vAnchor="page" w:hAnchor="page" w:x="5903" w:y="15621"/>
      </w:pPr>
      <w:r>
        <w:t>3</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1"/>
        <w:framePr w:w="9197" w:h="5318" w:hRule="exact" w:wrap="none" w:vAnchor="page" w:hAnchor="page" w:x="1389" w:y="1715"/>
        <w:numPr>
          <w:ilvl w:val="0"/>
          <w:numId w:val="11"/>
        </w:numPr>
        <w:tabs>
          <w:tab w:val="left" w:pos="456"/>
        </w:tabs>
        <w:spacing w:after="0" w:line="266" w:lineRule="auto"/>
        <w:rPr>
          <w:sz w:val="22"/>
          <w:szCs w:val="22"/>
        </w:rPr>
      </w:pPr>
      <w:bookmarkStart w:id="230" w:name="bookmark232"/>
      <w:bookmarkEnd w:id="230"/>
      <w:r>
        <w:rPr>
          <w:b/>
          <w:bCs/>
          <w:sz w:val="22"/>
          <w:szCs w:val="22"/>
          <w:u w:val="single"/>
        </w:rPr>
        <w:t>Kvalifikační předpoklady:</w:t>
      </w:r>
    </w:p>
    <w:p w:rsidR="00176B54" w:rsidRDefault="00B13BD4">
      <w:pPr>
        <w:pStyle w:val="Zkladntext1"/>
        <w:framePr w:w="9197" w:h="5318" w:hRule="exact" w:wrap="none" w:vAnchor="page" w:hAnchor="page" w:x="1389" w:y="1715"/>
        <w:numPr>
          <w:ilvl w:val="0"/>
          <w:numId w:val="9"/>
        </w:numPr>
        <w:tabs>
          <w:tab w:val="left" w:pos="657"/>
        </w:tabs>
        <w:spacing w:after="0" w:line="266" w:lineRule="auto"/>
        <w:ind w:firstLine="380"/>
        <w:rPr>
          <w:sz w:val="22"/>
          <w:szCs w:val="22"/>
        </w:rPr>
      </w:pPr>
      <w:bookmarkStart w:id="231" w:name="bookmark233"/>
      <w:bookmarkEnd w:id="231"/>
      <w:r>
        <w:rPr>
          <w:sz w:val="22"/>
          <w:szCs w:val="22"/>
        </w:rPr>
        <w:t>školení obsluhy plynových zařízení dle § 14 vyhl. č. 91/1993 Sb.</w:t>
      </w:r>
    </w:p>
    <w:p w:rsidR="00176B54" w:rsidRDefault="00B13BD4">
      <w:pPr>
        <w:pStyle w:val="Zkladntext1"/>
        <w:framePr w:w="9197" w:h="5318" w:hRule="exact" w:wrap="none" w:vAnchor="page" w:hAnchor="page" w:x="1389" w:y="1715"/>
        <w:numPr>
          <w:ilvl w:val="0"/>
          <w:numId w:val="9"/>
        </w:numPr>
        <w:tabs>
          <w:tab w:val="left" w:pos="657"/>
        </w:tabs>
        <w:spacing w:after="0" w:line="266" w:lineRule="auto"/>
        <w:ind w:left="520" w:hanging="140"/>
        <w:jc w:val="both"/>
        <w:rPr>
          <w:sz w:val="22"/>
          <w:szCs w:val="22"/>
        </w:rPr>
      </w:pPr>
      <w:bookmarkStart w:id="232" w:name="bookmark234"/>
      <w:bookmarkEnd w:id="232"/>
      <w:r>
        <w:rPr>
          <w:sz w:val="22"/>
          <w:szCs w:val="22"/>
        </w:rPr>
        <w:t>školení obsluhy tlakových nádob stabilních ve smyslu čl. 4 přílohy ČSN 690012 a čl. 8 přílohy ČSN 690012 v návaznosti na zákoník práce, část 5 - bezpečnost a ochrana zdraví při práci.</w:t>
      </w:r>
    </w:p>
    <w:p w:rsidR="00176B54" w:rsidRDefault="00B13BD4">
      <w:pPr>
        <w:pStyle w:val="Zkladntext1"/>
        <w:framePr w:w="9197" w:h="5318" w:hRule="exact" w:wrap="none" w:vAnchor="page" w:hAnchor="page" w:x="1389" w:y="1715"/>
        <w:numPr>
          <w:ilvl w:val="0"/>
          <w:numId w:val="9"/>
        </w:numPr>
        <w:tabs>
          <w:tab w:val="left" w:pos="657"/>
        </w:tabs>
        <w:spacing w:after="0" w:line="266" w:lineRule="auto"/>
        <w:ind w:firstLine="380"/>
        <w:rPr>
          <w:sz w:val="22"/>
          <w:szCs w:val="22"/>
        </w:rPr>
      </w:pPr>
      <w:bookmarkStart w:id="233" w:name="bookmark235"/>
      <w:bookmarkEnd w:id="233"/>
      <w:r>
        <w:rPr>
          <w:sz w:val="22"/>
          <w:szCs w:val="22"/>
        </w:rPr>
        <w:t>manuální zručnost pro provádění běžné údržby a ostatních domovnických prací.</w:t>
      </w:r>
    </w:p>
    <w:p w:rsidR="00176B54" w:rsidRDefault="00B13BD4">
      <w:pPr>
        <w:pStyle w:val="Zkladntext1"/>
        <w:framePr w:w="9197" w:h="5318" w:hRule="exact" w:wrap="none" w:vAnchor="page" w:hAnchor="page" w:x="1389" w:y="1715"/>
        <w:numPr>
          <w:ilvl w:val="0"/>
          <w:numId w:val="9"/>
        </w:numPr>
        <w:tabs>
          <w:tab w:val="left" w:pos="657"/>
        </w:tabs>
        <w:spacing w:after="260" w:line="266" w:lineRule="auto"/>
        <w:ind w:left="520" w:hanging="140"/>
        <w:jc w:val="both"/>
        <w:rPr>
          <w:sz w:val="22"/>
          <w:szCs w:val="22"/>
        </w:rPr>
      </w:pPr>
      <w:bookmarkStart w:id="234" w:name="bookmark236"/>
      <w:bookmarkEnd w:id="234"/>
      <w:r>
        <w:rPr>
          <w:sz w:val="22"/>
          <w:szCs w:val="22"/>
        </w:rPr>
        <w:t>zdravotní dispozice - schopnost vykonávat práce v malých výškách (do 4 m) as břemeny do 30 kg.</w:t>
      </w:r>
    </w:p>
    <w:p w:rsidR="00176B54" w:rsidRDefault="00B13BD4">
      <w:pPr>
        <w:pStyle w:val="Zkladntext1"/>
        <w:framePr w:w="9197" w:h="5318" w:hRule="exact" w:wrap="none" w:vAnchor="page" w:hAnchor="page" w:x="1389" w:y="1715"/>
        <w:spacing w:after="260" w:line="264" w:lineRule="auto"/>
        <w:ind w:left="520"/>
        <w:rPr>
          <w:sz w:val="22"/>
          <w:szCs w:val="22"/>
        </w:rPr>
      </w:pPr>
      <w:r>
        <w:rPr>
          <w:sz w:val="22"/>
          <w:szCs w:val="22"/>
        </w:rPr>
        <w:t>Zadavatel si vyhrazuje právo neodsouhlasit pracovníky, kteří budou dodavatelem určeni k výkonu předmětu plnění.</w:t>
      </w:r>
    </w:p>
    <w:p w:rsidR="00176B54" w:rsidRDefault="00B13BD4">
      <w:pPr>
        <w:pStyle w:val="Zkladntext1"/>
        <w:framePr w:w="9197" w:h="5318" w:hRule="exact" w:wrap="none" w:vAnchor="page" w:hAnchor="page" w:x="1389" w:y="1715"/>
        <w:numPr>
          <w:ilvl w:val="0"/>
          <w:numId w:val="11"/>
        </w:numPr>
        <w:tabs>
          <w:tab w:val="left" w:pos="456"/>
        </w:tabs>
        <w:spacing w:after="260" w:line="266" w:lineRule="auto"/>
        <w:rPr>
          <w:sz w:val="22"/>
          <w:szCs w:val="22"/>
        </w:rPr>
      </w:pPr>
      <w:bookmarkStart w:id="235" w:name="bookmark237"/>
      <w:bookmarkEnd w:id="235"/>
      <w:r>
        <w:rPr>
          <w:b/>
          <w:bCs/>
          <w:sz w:val="22"/>
          <w:szCs w:val="22"/>
          <w:u w:val="single"/>
        </w:rPr>
        <w:t>Počátek plnění:</w:t>
      </w:r>
      <w:r>
        <w:rPr>
          <w:b/>
          <w:bCs/>
          <w:sz w:val="22"/>
          <w:szCs w:val="22"/>
        </w:rPr>
        <w:t xml:space="preserve"> </w:t>
      </w:r>
      <w:r>
        <w:rPr>
          <w:sz w:val="22"/>
          <w:szCs w:val="22"/>
        </w:rPr>
        <w:t>od 1.7.2020</w:t>
      </w:r>
    </w:p>
    <w:p w:rsidR="00176B54" w:rsidRDefault="00B13BD4">
      <w:pPr>
        <w:pStyle w:val="Zkladntext1"/>
        <w:framePr w:w="9197" w:h="5318" w:hRule="exact" w:wrap="none" w:vAnchor="page" w:hAnchor="page" w:x="1389" w:y="1715"/>
        <w:numPr>
          <w:ilvl w:val="0"/>
          <w:numId w:val="11"/>
        </w:numPr>
        <w:tabs>
          <w:tab w:val="left" w:pos="456"/>
        </w:tabs>
        <w:spacing w:after="260" w:line="269" w:lineRule="auto"/>
        <w:ind w:left="380" w:hanging="380"/>
        <w:rPr>
          <w:sz w:val="22"/>
          <w:szCs w:val="22"/>
        </w:rPr>
      </w:pPr>
      <w:bookmarkStart w:id="236" w:name="bookmark238"/>
      <w:bookmarkEnd w:id="236"/>
      <w:r>
        <w:rPr>
          <w:b/>
          <w:bCs/>
          <w:sz w:val="22"/>
          <w:szCs w:val="22"/>
          <w:u w:val="single"/>
        </w:rPr>
        <w:t>Technické zajištění dodavatele:</w:t>
      </w:r>
      <w:r>
        <w:rPr>
          <w:b/>
          <w:bCs/>
          <w:sz w:val="22"/>
          <w:szCs w:val="22"/>
        </w:rPr>
        <w:t xml:space="preserve"> </w:t>
      </w:r>
      <w:r>
        <w:rPr>
          <w:sz w:val="22"/>
          <w:szCs w:val="22"/>
        </w:rPr>
        <w:t>drobné nářadí pro údržbu (vrtačka, vrtáky, kladívko, kleště, šroubováky, nůžky na stříhání dřevin apod., pracovní oděv s logem dodavatele).</w:t>
      </w:r>
    </w:p>
    <w:p w:rsidR="00176B54" w:rsidRDefault="00B13BD4">
      <w:pPr>
        <w:pStyle w:val="Zkladntext1"/>
        <w:framePr w:w="9197" w:h="5318" w:hRule="exact" w:wrap="none" w:vAnchor="page" w:hAnchor="page" w:x="1389" w:y="1715"/>
        <w:numPr>
          <w:ilvl w:val="0"/>
          <w:numId w:val="11"/>
        </w:numPr>
        <w:tabs>
          <w:tab w:val="left" w:pos="456"/>
        </w:tabs>
        <w:spacing w:after="0" w:line="269" w:lineRule="auto"/>
        <w:ind w:left="380" w:hanging="380"/>
        <w:rPr>
          <w:sz w:val="22"/>
          <w:szCs w:val="22"/>
        </w:rPr>
      </w:pPr>
      <w:bookmarkStart w:id="237" w:name="bookmark239"/>
      <w:bookmarkEnd w:id="237"/>
      <w:r>
        <w:rPr>
          <w:b/>
          <w:bCs/>
          <w:sz w:val="22"/>
          <w:szCs w:val="22"/>
          <w:u w:val="single"/>
        </w:rPr>
        <w:t>Technické zajištění objednatele:</w:t>
      </w:r>
      <w:r>
        <w:rPr>
          <w:b/>
          <w:bCs/>
          <w:sz w:val="22"/>
          <w:szCs w:val="22"/>
        </w:rPr>
        <w:t xml:space="preserve"> </w:t>
      </w:r>
      <w:r>
        <w:rPr>
          <w:sz w:val="22"/>
          <w:szCs w:val="22"/>
        </w:rPr>
        <w:t>samostatná místnost pro osobu (zaměstnance) dodavatele - šatna, skříň pro nářadí, kancelářský stůl, žid</w:t>
      </w:r>
    </w:p>
    <w:p w:rsidR="00176B54" w:rsidRDefault="00B13BD4">
      <w:pPr>
        <w:pStyle w:val="Zhlavnebozpat0"/>
        <w:framePr w:wrap="none" w:vAnchor="page" w:hAnchor="page" w:x="1470" w:y="15621"/>
      </w:pPr>
      <w:r>
        <w:t>31797/2016-MZE-12135</w:t>
      </w:r>
    </w:p>
    <w:p w:rsidR="00176B54" w:rsidRDefault="00B13BD4">
      <w:pPr>
        <w:pStyle w:val="Zhlavnebozpat0"/>
        <w:framePr w:wrap="none" w:vAnchor="page" w:hAnchor="page" w:x="5939" w:y="15621"/>
      </w:pPr>
      <w:r>
        <w:t>4</w:t>
      </w:r>
    </w:p>
    <w:p w:rsidR="00176B54" w:rsidRDefault="00176B54">
      <w:pPr>
        <w:spacing w:line="1" w:lineRule="exact"/>
        <w:sectPr w:rsidR="00176B54">
          <w:pgSz w:w="11900" w:h="16840"/>
          <w:pgMar w:top="360" w:right="360" w:bottom="360" w:left="360" w:header="0" w:footer="3" w:gutter="0"/>
          <w:cols w:space="720"/>
          <w:noEndnote/>
          <w:docGrid w:linePitch="360"/>
        </w:sectPr>
      </w:pPr>
    </w:p>
    <w:p w:rsidR="00176B54" w:rsidRDefault="00176B54">
      <w:pPr>
        <w:spacing w:line="1" w:lineRule="exact"/>
      </w:pPr>
    </w:p>
    <w:p w:rsidR="00176B54" w:rsidRDefault="00B13BD4">
      <w:pPr>
        <w:pStyle w:val="Zkladntext30"/>
        <w:framePr w:wrap="none" w:vAnchor="page" w:hAnchor="page" w:x="993" w:y="1156"/>
        <w:spacing w:after="0"/>
        <w:rPr>
          <w:sz w:val="22"/>
          <w:szCs w:val="22"/>
        </w:rPr>
      </w:pPr>
      <w:r>
        <w:rPr>
          <w:b w:val="0"/>
          <w:bCs w:val="0"/>
          <w:sz w:val="22"/>
          <w:szCs w:val="22"/>
        </w:rPr>
        <w:t>Příloha č. 2</w:t>
      </w:r>
    </w:p>
    <w:p w:rsidR="00176B54" w:rsidRDefault="00B13BD4">
      <w:pPr>
        <w:pStyle w:val="Zkladntext30"/>
        <w:framePr w:wrap="none" w:vAnchor="page" w:hAnchor="page" w:x="993" w:y="1727"/>
        <w:spacing w:after="0"/>
      </w:pPr>
      <w:r>
        <w:t>Zajištění domovnických služeb</w:t>
      </w:r>
    </w:p>
    <w:tbl>
      <w:tblPr>
        <w:tblOverlap w:val="never"/>
        <w:tblW w:w="0" w:type="auto"/>
        <w:tblLayout w:type="fixed"/>
        <w:tblCellMar>
          <w:left w:w="10" w:type="dxa"/>
          <w:right w:w="10" w:type="dxa"/>
        </w:tblCellMar>
        <w:tblLook w:val="0000" w:firstRow="0" w:lastRow="0" w:firstColumn="0" w:lastColumn="0" w:noHBand="0" w:noVBand="0"/>
      </w:tblPr>
      <w:tblGrid>
        <w:gridCol w:w="4440"/>
        <w:gridCol w:w="2482"/>
        <w:gridCol w:w="1190"/>
        <w:gridCol w:w="1306"/>
        <w:gridCol w:w="1032"/>
        <w:gridCol w:w="1032"/>
        <w:gridCol w:w="1306"/>
        <w:gridCol w:w="2098"/>
        <w:gridCol w:w="2294"/>
      </w:tblGrid>
      <w:tr w:rsidR="00176B54">
        <w:trPr>
          <w:trHeight w:hRule="exact" w:val="902"/>
        </w:trPr>
        <w:tc>
          <w:tcPr>
            <w:tcW w:w="4440" w:type="dxa"/>
            <w:vMerge w:val="restart"/>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2611"/>
              <w:spacing w:after="0" w:line="240" w:lineRule="auto"/>
              <w:jc w:val="center"/>
              <w:rPr>
                <w:sz w:val="22"/>
                <w:szCs w:val="22"/>
              </w:rPr>
            </w:pPr>
            <w:r>
              <w:rPr>
                <w:rFonts w:ascii="Calibri" w:eastAsia="Calibri" w:hAnsi="Calibri" w:cs="Calibri"/>
                <w:b/>
                <w:bCs/>
                <w:sz w:val="22"/>
                <w:szCs w:val="22"/>
              </w:rPr>
              <w:t>Objekt zadavatele</w:t>
            </w:r>
          </w:p>
        </w:tc>
        <w:tc>
          <w:tcPr>
            <w:tcW w:w="2482" w:type="dxa"/>
            <w:vMerge w:val="restart"/>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2611"/>
              <w:spacing w:after="0" w:line="240" w:lineRule="auto"/>
              <w:jc w:val="center"/>
              <w:rPr>
                <w:sz w:val="22"/>
                <w:szCs w:val="22"/>
              </w:rPr>
            </w:pPr>
            <w:r>
              <w:rPr>
                <w:rFonts w:ascii="Calibri" w:eastAsia="Calibri" w:hAnsi="Calibri" w:cs="Calibri"/>
                <w:b/>
                <w:bCs/>
                <w:sz w:val="22"/>
                <w:szCs w:val="22"/>
              </w:rPr>
              <w:t>Pozice</w:t>
            </w:r>
          </w:p>
        </w:tc>
        <w:tc>
          <w:tcPr>
            <w:tcW w:w="4560" w:type="dxa"/>
            <w:gridSpan w:val="4"/>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2611"/>
              <w:spacing w:after="0" w:line="257" w:lineRule="auto"/>
              <w:jc w:val="center"/>
              <w:rPr>
                <w:sz w:val="22"/>
                <w:szCs w:val="22"/>
              </w:rPr>
            </w:pPr>
            <w:r>
              <w:rPr>
                <w:rFonts w:ascii="Calibri" w:eastAsia="Calibri" w:hAnsi="Calibri" w:cs="Calibri"/>
                <w:b/>
                <w:bCs/>
                <w:sz w:val="22"/>
                <w:szCs w:val="22"/>
              </w:rPr>
              <w:t>Rozsah služeb v pracovní dny (dle normy 21 dnů/měsíc) - pravidelná činnost</w:t>
            </w:r>
          </w:p>
        </w:tc>
        <w:tc>
          <w:tcPr>
            <w:tcW w:w="1306"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2611"/>
              <w:spacing w:after="0" w:line="254" w:lineRule="auto"/>
              <w:jc w:val="center"/>
              <w:rPr>
                <w:sz w:val="22"/>
                <w:szCs w:val="22"/>
              </w:rPr>
            </w:pPr>
            <w:r>
              <w:rPr>
                <w:rFonts w:ascii="Calibri" w:eastAsia="Calibri" w:hAnsi="Calibri" w:cs="Calibri"/>
                <w:b/>
                <w:bCs/>
                <w:sz w:val="22"/>
                <w:szCs w:val="22"/>
              </w:rPr>
              <w:t>Cena za hodinu bez DPH</w:t>
            </w:r>
          </w:p>
        </w:tc>
        <w:tc>
          <w:tcPr>
            <w:tcW w:w="2098"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2611"/>
              <w:spacing w:after="0" w:line="254" w:lineRule="auto"/>
              <w:jc w:val="center"/>
              <w:rPr>
                <w:sz w:val="22"/>
                <w:szCs w:val="22"/>
              </w:rPr>
            </w:pPr>
            <w:r>
              <w:rPr>
                <w:rFonts w:ascii="Calibri" w:eastAsia="Calibri" w:hAnsi="Calibri" w:cs="Calibri"/>
                <w:b/>
                <w:bCs/>
                <w:sz w:val="22"/>
                <w:szCs w:val="22"/>
              </w:rPr>
              <w:t>Cena za měsíc v Kč bez DPH</w:t>
            </w:r>
          </w:p>
        </w:tc>
        <w:tc>
          <w:tcPr>
            <w:tcW w:w="2294" w:type="dxa"/>
            <w:tcBorders>
              <w:top w:val="single" w:sz="4" w:space="0" w:color="auto"/>
              <w:left w:val="single" w:sz="4" w:space="0" w:color="auto"/>
              <w:right w:val="single" w:sz="4" w:space="0" w:color="auto"/>
            </w:tcBorders>
            <w:shd w:val="clear" w:color="auto" w:fill="FFFFFF"/>
            <w:vAlign w:val="center"/>
          </w:tcPr>
          <w:p w:rsidR="00176B54" w:rsidRDefault="00B13BD4">
            <w:pPr>
              <w:pStyle w:val="Jin0"/>
              <w:framePr w:w="17179" w:h="2194" w:wrap="none" w:vAnchor="page" w:hAnchor="page" w:x="993" w:y="2611"/>
              <w:spacing w:after="0" w:line="254" w:lineRule="auto"/>
              <w:jc w:val="center"/>
              <w:rPr>
                <w:sz w:val="22"/>
                <w:szCs w:val="22"/>
              </w:rPr>
            </w:pPr>
            <w:r>
              <w:rPr>
                <w:rFonts w:ascii="Calibri" w:eastAsia="Calibri" w:hAnsi="Calibri" w:cs="Calibri"/>
                <w:b/>
                <w:bCs/>
                <w:sz w:val="22"/>
                <w:szCs w:val="22"/>
              </w:rPr>
              <w:t>Cena za 12 měsíců v Kč bez DPH</w:t>
            </w:r>
          </w:p>
        </w:tc>
      </w:tr>
      <w:tr w:rsidR="00176B54">
        <w:trPr>
          <w:trHeight w:hRule="exact" w:val="595"/>
        </w:trPr>
        <w:tc>
          <w:tcPr>
            <w:tcW w:w="4440" w:type="dxa"/>
            <w:vMerge/>
            <w:tcBorders>
              <w:left w:val="single" w:sz="4" w:space="0" w:color="auto"/>
            </w:tcBorders>
            <w:shd w:val="clear" w:color="auto" w:fill="FFFFFF"/>
            <w:vAlign w:val="center"/>
          </w:tcPr>
          <w:p w:rsidR="00176B54" w:rsidRDefault="00176B54">
            <w:pPr>
              <w:framePr w:w="17179" w:h="2194" w:wrap="none" w:vAnchor="page" w:hAnchor="page" w:x="993" w:y="2611"/>
            </w:pPr>
          </w:p>
        </w:tc>
        <w:tc>
          <w:tcPr>
            <w:tcW w:w="2482" w:type="dxa"/>
            <w:vMerge/>
            <w:tcBorders>
              <w:left w:val="single" w:sz="4" w:space="0" w:color="auto"/>
            </w:tcBorders>
            <w:shd w:val="clear" w:color="auto" w:fill="FFFFFF"/>
            <w:vAlign w:val="center"/>
          </w:tcPr>
          <w:p w:rsidR="00176B54" w:rsidRDefault="00176B54">
            <w:pPr>
              <w:framePr w:w="17179" w:h="2194" w:wrap="none" w:vAnchor="page" w:hAnchor="page" w:x="993" w:y="2611"/>
            </w:pPr>
          </w:p>
        </w:tc>
        <w:tc>
          <w:tcPr>
            <w:tcW w:w="1190"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2611"/>
              <w:spacing w:after="0" w:line="240" w:lineRule="auto"/>
              <w:ind w:firstLine="460"/>
              <w:rPr>
                <w:sz w:val="22"/>
                <w:szCs w:val="22"/>
              </w:rPr>
            </w:pPr>
            <w:r>
              <w:rPr>
                <w:rFonts w:ascii="Calibri" w:eastAsia="Calibri" w:hAnsi="Calibri" w:cs="Calibri"/>
                <w:sz w:val="22"/>
                <w:szCs w:val="22"/>
              </w:rPr>
              <w:t>od</w:t>
            </w:r>
          </w:p>
        </w:tc>
        <w:tc>
          <w:tcPr>
            <w:tcW w:w="1306"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2611"/>
              <w:spacing w:after="0" w:line="240" w:lineRule="auto"/>
              <w:jc w:val="center"/>
              <w:rPr>
                <w:sz w:val="22"/>
                <w:szCs w:val="22"/>
              </w:rPr>
            </w:pPr>
            <w:r>
              <w:rPr>
                <w:rFonts w:ascii="Calibri" w:eastAsia="Calibri" w:hAnsi="Calibri" w:cs="Calibri"/>
                <w:sz w:val="22"/>
                <w:szCs w:val="22"/>
              </w:rPr>
              <w:t>do</w:t>
            </w:r>
          </w:p>
        </w:tc>
        <w:tc>
          <w:tcPr>
            <w:tcW w:w="1032"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2611"/>
              <w:spacing w:after="0" w:line="257" w:lineRule="auto"/>
              <w:jc w:val="center"/>
              <w:rPr>
                <w:sz w:val="22"/>
                <w:szCs w:val="22"/>
              </w:rPr>
            </w:pPr>
            <w:r>
              <w:rPr>
                <w:rFonts w:ascii="Calibri" w:eastAsia="Calibri" w:hAnsi="Calibri" w:cs="Calibri"/>
                <w:sz w:val="22"/>
                <w:szCs w:val="22"/>
              </w:rPr>
              <w:t>hodin za den</w:t>
            </w:r>
          </w:p>
        </w:tc>
        <w:tc>
          <w:tcPr>
            <w:tcW w:w="1032"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2611"/>
              <w:spacing w:after="0" w:line="257" w:lineRule="auto"/>
              <w:jc w:val="center"/>
              <w:rPr>
                <w:sz w:val="22"/>
                <w:szCs w:val="22"/>
              </w:rPr>
            </w:pPr>
            <w:r>
              <w:rPr>
                <w:rFonts w:ascii="Calibri" w:eastAsia="Calibri" w:hAnsi="Calibri" w:cs="Calibri"/>
                <w:sz w:val="22"/>
                <w:szCs w:val="22"/>
              </w:rPr>
              <w:t>hodin za měsíc</w:t>
            </w:r>
          </w:p>
        </w:tc>
        <w:tc>
          <w:tcPr>
            <w:tcW w:w="1306"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2611"/>
              <w:spacing w:after="0" w:line="240" w:lineRule="auto"/>
              <w:ind w:firstLine="600"/>
              <w:rPr>
                <w:sz w:val="22"/>
                <w:szCs w:val="22"/>
              </w:rPr>
            </w:pPr>
            <w:r>
              <w:rPr>
                <w:rFonts w:ascii="Calibri" w:eastAsia="Calibri" w:hAnsi="Calibri" w:cs="Calibri"/>
                <w:sz w:val="22"/>
                <w:szCs w:val="22"/>
              </w:rPr>
              <w:t>x</w:t>
            </w:r>
          </w:p>
        </w:tc>
        <w:tc>
          <w:tcPr>
            <w:tcW w:w="2098"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2611"/>
              <w:spacing w:after="0" w:line="240" w:lineRule="auto"/>
              <w:ind w:firstLine="1000"/>
              <w:rPr>
                <w:sz w:val="22"/>
                <w:szCs w:val="22"/>
              </w:rPr>
            </w:pPr>
            <w:r>
              <w:rPr>
                <w:rFonts w:ascii="Calibri" w:eastAsia="Calibri" w:hAnsi="Calibri" w:cs="Calibri"/>
                <w:sz w:val="22"/>
                <w:szCs w:val="22"/>
              </w:rPr>
              <w:t>x</w:t>
            </w:r>
          </w:p>
        </w:tc>
        <w:tc>
          <w:tcPr>
            <w:tcW w:w="2294" w:type="dxa"/>
            <w:tcBorders>
              <w:top w:val="single" w:sz="4" w:space="0" w:color="auto"/>
              <w:left w:val="single" w:sz="4" w:space="0" w:color="auto"/>
              <w:right w:val="single" w:sz="4" w:space="0" w:color="auto"/>
            </w:tcBorders>
            <w:shd w:val="clear" w:color="auto" w:fill="FFFFFF"/>
            <w:vAlign w:val="center"/>
          </w:tcPr>
          <w:p w:rsidR="00176B54" w:rsidRDefault="00B13BD4">
            <w:pPr>
              <w:pStyle w:val="Jin0"/>
              <w:framePr w:w="17179" w:h="2194" w:wrap="none" w:vAnchor="page" w:hAnchor="page" w:x="993" w:y="2611"/>
              <w:spacing w:after="0" w:line="240" w:lineRule="auto"/>
              <w:ind w:left="1080"/>
              <w:rPr>
                <w:sz w:val="22"/>
                <w:szCs w:val="22"/>
              </w:rPr>
            </w:pPr>
            <w:r>
              <w:rPr>
                <w:rFonts w:ascii="Calibri" w:eastAsia="Calibri" w:hAnsi="Calibri" w:cs="Calibri"/>
                <w:sz w:val="22"/>
                <w:szCs w:val="22"/>
              </w:rPr>
              <w:t>x</w:t>
            </w:r>
          </w:p>
        </w:tc>
      </w:tr>
      <w:tr w:rsidR="00176B54">
        <w:trPr>
          <w:trHeight w:hRule="exact" w:val="696"/>
        </w:trPr>
        <w:tc>
          <w:tcPr>
            <w:tcW w:w="4440" w:type="dxa"/>
            <w:tcBorders>
              <w:top w:val="single" w:sz="4" w:space="0" w:color="auto"/>
              <w:left w:val="single" w:sz="4" w:space="0" w:color="auto"/>
              <w:bottom w:val="single" w:sz="4" w:space="0" w:color="auto"/>
            </w:tcBorders>
            <w:shd w:val="clear" w:color="auto" w:fill="FFFFFF"/>
            <w:vAlign w:val="center"/>
          </w:tcPr>
          <w:p w:rsidR="00176B54" w:rsidRDefault="00B13BD4">
            <w:pPr>
              <w:pStyle w:val="Jin0"/>
              <w:framePr w:w="17179" w:h="2194" w:wrap="none" w:vAnchor="page" w:hAnchor="page" w:x="993" w:y="2611"/>
              <w:spacing w:after="0" w:line="254" w:lineRule="auto"/>
              <w:rPr>
                <w:sz w:val="22"/>
                <w:szCs w:val="22"/>
              </w:rPr>
            </w:pPr>
            <w:r>
              <w:rPr>
                <w:rFonts w:ascii="Calibri" w:eastAsia="Calibri" w:hAnsi="Calibri" w:cs="Calibri"/>
                <w:sz w:val="22"/>
                <w:szCs w:val="22"/>
              </w:rPr>
              <w:t>Olomouc, Blanická 383/1, 779 00 Olomouc - Hodolany</w:t>
            </w:r>
          </w:p>
        </w:tc>
        <w:tc>
          <w:tcPr>
            <w:tcW w:w="2482" w:type="dxa"/>
            <w:tcBorders>
              <w:top w:val="single" w:sz="4" w:space="0" w:color="auto"/>
              <w:left w:val="single" w:sz="4" w:space="0" w:color="auto"/>
              <w:bottom w:val="single" w:sz="4" w:space="0" w:color="auto"/>
            </w:tcBorders>
            <w:shd w:val="clear" w:color="auto" w:fill="FFFFFF"/>
            <w:vAlign w:val="center"/>
          </w:tcPr>
          <w:p w:rsidR="00176B54" w:rsidRDefault="00B13BD4">
            <w:pPr>
              <w:pStyle w:val="Jin0"/>
              <w:framePr w:w="17179" w:h="2194" w:wrap="none" w:vAnchor="page" w:hAnchor="page" w:x="993" w:y="2611"/>
              <w:spacing w:after="0" w:line="254" w:lineRule="auto"/>
              <w:rPr>
                <w:sz w:val="22"/>
                <w:szCs w:val="22"/>
              </w:rPr>
            </w:pPr>
            <w:r>
              <w:rPr>
                <w:rFonts w:ascii="Calibri" w:eastAsia="Calibri" w:hAnsi="Calibri" w:cs="Calibri"/>
                <w:sz w:val="22"/>
                <w:szCs w:val="22"/>
              </w:rPr>
              <w:t>Domovník - pravidelná běžná činnost</w:t>
            </w:r>
          </w:p>
        </w:tc>
        <w:tc>
          <w:tcPr>
            <w:tcW w:w="1190" w:type="dxa"/>
            <w:tcBorders>
              <w:top w:val="single" w:sz="4" w:space="0" w:color="auto"/>
              <w:left w:val="single" w:sz="4" w:space="0" w:color="auto"/>
              <w:bottom w:val="single" w:sz="4" w:space="0" w:color="auto"/>
            </w:tcBorders>
            <w:shd w:val="clear" w:color="auto" w:fill="FFFFFF"/>
            <w:vAlign w:val="bottom"/>
          </w:tcPr>
          <w:p w:rsidR="00176B54" w:rsidRDefault="00B13BD4">
            <w:pPr>
              <w:pStyle w:val="Jin0"/>
              <w:framePr w:w="17179" w:h="2194" w:wrap="none" w:vAnchor="page" w:hAnchor="page" w:x="993" w:y="2611"/>
              <w:spacing w:after="0" w:line="240" w:lineRule="auto"/>
              <w:ind w:firstLine="460"/>
              <w:rPr>
                <w:sz w:val="22"/>
                <w:szCs w:val="22"/>
              </w:rPr>
            </w:pPr>
            <w:r>
              <w:rPr>
                <w:rFonts w:ascii="Calibri" w:eastAsia="Calibri" w:hAnsi="Calibri" w:cs="Calibri"/>
                <w:sz w:val="22"/>
                <w:szCs w:val="22"/>
              </w:rPr>
              <w:t>8:00:00</w:t>
            </w:r>
          </w:p>
        </w:tc>
        <w:tc>
          <w:tcPr>
            <w:tcW w:w="1306" w:type="dxa"/>
            <w:tcBorders>
              <w:top w:val="single" w:sz="4" w:space="0" w:color="auto"/>
              <w:left w:val="single" w:sz="4" w:space="0" w:color="auto"/>
              <w:bottom w:val="single" w:sz="4" w:space="0" w:color="auto"/>
            </w:tcBorders>
            <w:shd w:val="clear" w:color="auto" w:fill="FFFFFF"/>
            <w:vAlign w:val="bottom"/>
          </w:tcPr>
          <w:p w:rsidR="00176B54" w:rsidRDefault="00B13BD4">
            <w:pPr>
              <w:pStyle w:val="Jin0"/>
              <w:framePr w:w="17179" w:h="2194" w:wrap="none" w:vAnchor="page" w:hAnchor="page" w:x="993" w:y="2611"/>
              <w:spacing w:after="0" w:line="240" w:lineRule="auto"/>
              <w:ind w:firstLine="460"/>
              <w:rPr>
                <w:sz w:val="22"/>
                <w:szCs w:val="22"/>
              </w:rPr>
            </w:pPr>
            <w:r>
              <w:rPr>
                <w:rFonts w:ascii="Calibri" w:eastAsia="Calibri" w:hAnsi="Calibri" w:cs="Calibri"/>
                <w:sz w:val="22"/>
                <w:szCs w:val="22"/>
              </w:rPr>
              <w:t>12:00:00</w:t>
            </w:r>
          </w:p>
        </w:tc>
        <w:tc>
          <w:tcPr>
            <w:tcW w:w="1032" w:type="dxa"/>
            <w:tcBorders>
              <w:top w:val="single" w:sz="4" w:space="0" w:color="auto"/>
              <w:left w:val="single" w:sz="4" w:space="0" w:color="auto"/>
              <w:bottom w:val="single" w:sz="4" w:space="0" w:color="auto"/>
            </w:tcBorders>
            <w:shd w:val="clear" w:color="auto" w:fill="FFFFFF"/>
            <w:vAlign w:val="bottom"/>
          </w:tcPr>
          <w:p w:rsidR="00176B54" w:rsidRDefault="00B13BD4">
            <w:pPr>
              <w:pStyle w:val="Jin0"/>
              <w:framePr w:w="17179" w:h="2194" w:wrap="none" w:vAnchor="page" w:hAnchor="page" w:x="993" w:y="2611"/>
              <w:spacing w:after="0" w:line="240" w:lineRule="auto"/>
              <w:jc w:val="right"/>
              <w:rPr>
                <w:sz w:val="22"/>
                <w:szCs w:val="22"/>
              </w:rPr>
            </w:pPr>
            <w:r>
              <w:rPr>
                <w:rFonts w:ascii="Calibri" w:eastAsia="Calibri" w:hAnsi="Calibri" w:cs="Calibri"/>
                <w:sz w:val="22"/>
                <w:szCs w:val="22"/>
              </w:rPr>
              <w:t>4,00</w:t>
            </w:r>
          </w:p>
        </w:tc>
        <w:tc>
          <w:tcPr>
            <w:tcW w:w="1032" w:type="dxa"/>
            <w:tcBorders>
              <w:top w:val="single" w:sz="4" w:space="0" w:color="auto"/>
              <w:left w:val="single" w:sz="4" w:space="0" w:color="auto"/>
              <w:bottom w:val="single" w:sz="4" w:space="0" w:color="auto"/>
            </w:tcBorders>
            <w:shd w:val="clear" w:color="auto" w:fill="FFFFFF"/>
            <w:vAlign w:val="bottom"/>
          </w:tcPr>
          <w:p w:rsidR="00176B54" w:rsidRDefault="00B13BD4">
            <w:pPr>
              <w:pStyle w:val="Jin0"/>
              <w:framePr w:w="17179" w:h="2194" w:wrap="none" w:vAnchor="page" w:hAnchor="page" w:x="993" w:y="2611"/>
              <w:spacing w:after="0" w:line="240" w:lineRule="auto"/>
              <w:ind w:firstLine="480"/>
              <w:rPr>
                <w:sz w:val="22"/>
                <w:szCs w:val="22"/>
              </w:rPr>
            </w:pPr>
            <w:r>
              <w:rPr>
                <w:rFonts w:ascii="Calibri" w:eastAsia="Calibri" w:hAnsi="Calibri" w:cs="Calibri"/>
                <w:sz w:val="22"/>
                <w:szCs w:val="22"/>
              </w:rPr>
              <w:t>84,00</w:t>
            </w:r>
          </w:p>
        </w:tc>
        <w:tc>
          <w:tcPr>
            <w:tcW w:w="1306" w:type="dxa"/>
            <w:tcBorders>
              <w:top w:val="single" w:sz="4" w:space="0" w:color="auto"/>
              <w:left w:val="single" w:sz="4" w:space="0" w:color="auto"/>
              <w:bottom w:val="single" w:sz="4" w:space="0" w:color="auto"/>
            </w:tcBorders>
            <w:shd w:val="clear" w:color="auto" w:fill="FFFF00"/>
            <w:vAlign w:val="bottom"/>
          </w:tcPr>
          <w:p w:rsidR="00176B54" w:rsidRDefault="00B13BD4">
            <w:pPr>
              <w:pStyle w:val="Jin0"/>
              <w:framePr w:w="17179" w:h="2194" w:wrap="none" w:vAnchor="page" w:hAnchor="page" w:x="993" w:y="2611"/>
              <w:spacing w:after="0" w:line="240" w:lineRule="auto"/>
              <w:ind w:firstLine="380"/>
              <w:jc w:val="both"/>
              <w:rPr>
                <w:sz w:val="22"/>
                <w:szCs w:val="22"/>
              </w:rPr>
            </w:pPr>
            <w:r>
              <w:rPr>
                <w:rFonts w:ascii="Calibri" w:eastAsia="Calibri" w:hAnsi="Calibri" w:cs="Calibri"/>
                <w:sz w:val="22"/>
                <w:szCs w:val="22"/>
              </w:rPr>
              <w:t>148,00 Kč</w:t>
            </w:r>
          </w:p>
        </w:tc>
        <w:tc>
          <w:tcPr>
            <w:tcW w:w="2098" w:type="dxa"/>
            <w:tcBorders>
              <w:top w:val="single" w:sz="4" w:space="0" w:color="auto"/>
              <w:left w:val="single" w:sz="4" w:space="0" w:color="auto"/>
              <w:bottom w:val="single" w:sz="4" w:space="0" w:color="auto"/>
            </w:tcBorders>
            <w:shd w:val="clear" w:color="auto" w:fill="FFFFFF"/>
            <w:vAlign w:val="bottom"/>
          </w:tcPr>
          <w:p w:rsidR="00176B54" w:rsidRDefault="00B13BD4">
            <w:pPr>
              <w:pStyle w:val="Jin0"/>
              <w:framePr w:w="17179" w:h="2194" w:wrap="none" w:vAnchor="page" w:hAnchor="page" w:x="993" w:y="2611"/>
              <w:spacing w:after="0" w:line="240" w:lineRule="auto"/>
              <w:ind w:firstLine="900"/>
              <w:rPr>
                <w:sz w:val="22"/>
                <w:szCs w:val="22"/>
              </w:rPr>
            </w:pPr>
            <w:r>
              <w:rPr>
                <w:rFonts w:ascii="Calibri" w:eastAsia="Calibri" w:hAnsi="Calibri" w:cs="Calibri"/>
                <w:sz w:val="22"/>
                <w:szCs w:val="22"/>
              </w:rPr>
              <w:t>12 432,00 Kč</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bottom"/>
          </w:tcPr>
          <w:p w:rsidR="00176B54" w:rsidRDefault="00B13BD4">
            <w:pPr>
              <w:pStyle w:val="Jin0"/>
              <w:framePr w:w="17179" w:h="2194" w:wrap="none" w:vAnchor="page" w:hAnchor="page" w:x="993" w:y="2611"/>
              <w:spacing w:after="0" w:line="240" w:lineRule="auto"/>
              <w:ind w:firstLine="960"/>
              <w:rPr>
                <w:sz w:val="22"/>
                <w:szCs w:val="22"/>
              </w:rPr>
            </w:pPr>
            <w:r>
              <w:rPr>
                <w:rFonts w:ascii="Calibri" w:eastAsia="Calibri" w:hAnsi="Calibri" w:cs="Calibri"/>
                <w:sz w:val="22"/>
                <w:szCs w:val="22"/>
              </w:rPr>
              <w:t>149 184,00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4440"/>
        <w:gridCol w:w="2482"/>
        <w:gridCol w:w="1190"/>
        <w:gridCol w:w="1306"/>
        <w:gridCol w:w="1032"/>
        <w:gridCol w:w="1032"/>
        <w:gridCol w:w="1306"/>
        <w:gridCol w:w="2098"/>
        <w:gridCol w:w="2294"/>
      </w:tblGrid>
      <w:tr w:rsidR="00176B54">
        <w:trPr>
          <w:trHeight w:hRule="exact" w:val="902"/>
        </w:trPr>
        <w:tc>
          <w:tcPr>
            <w:tcW w:w="4440" w:type="dxa"/>
            <w:vMerge w:val="restart"/>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5587"/>
              <w:spacing w:after="0" w:line="240" w:lineRule="auto"/>
              <w:jc w:val="center"/>
              <w:rPr>
                <w:sz w:val="22"/>
                <w:szCs w:val="22"/>
              </w:rPr>
            </w:pPr>
            <w:r>
              <w:rPr>
                <w:rFonts w:ascii="Calibri" w:eastAsia="Calibri" w:hAnsi="Calibri" w:cs="Calibri"/>
                <w:b/>
                <w:bCs/>
                <w:sz w:val="22"/>
                <w:szCs w:val="22"/>
              </w:rPr>
              <w:t>Objekt zadavatele</w:t>
            </w:r>
          </w:p>
        </w:tc>
        <w:tc>
          <w:tcPr>
            <w:tcW w:w="2482" w:type="dxa"/>
            <w:vMerge w:val="restart"/>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5587"/>
              <w:spacing w:after="0" w:line="240" w:lineRule="auto"/>
              <w:jc w:val="center"/>
              <w:rPr>
                <w:sz w:val="22"/>
                <w:szCs w:val="22"/>
              </w:rPr>
            </w:pPr>
            <w:r>
              <w:rPr>
                <w:rFonts w:ascii="Calibri" w:eastAsia="Calibri" w:hAnsi="Calibri" w:cs="Calibri"/>
                <w:b/>
                <w:bCs/>
                <w:sz w:val="22"/>
                <w:szCs w:val="22"/>
              </w:rPr>
              <w:t>Pozice</w:t>
            </w:r>
          </w:p>
        </w:tc>
        <w:tc>
          <w:tcPr>
            <w:tcW w:w="4560" w:type="dxa"/>
            <w:gridSpan w:val="4"/>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5587"/>
              <w:spacing w:after="0" w:line="254" w:lineRule="auto"/>
              <w:jc w:val="center"/>
              <w:rPr>
                <w:sz w:val="22"/>
                <w:szCs w:val="22"/>
              </w:rPr>
            </w:pPr>
            <w:r>
              <w:rPr>
                <w:rFonts w:ascii="Calibri" w:eastAsia="Calibri" w:hAnsi="Calibri" w:cs="Calibri"/>
                <w:b/>
                <w:bCs/>
                <w:sz w:val="22"/>
                <w:szCs w:val="22"/>
              </w:rPr>
              <w:t>Rozsah služeb v pracovní dny (dle normy 21 dnů/měsíc) - pravidelná činnost</w:t>
            </w:r>
          </w:p>
        </w:tc>
        <w:tc>
          <w:tcPr>
            <w:tcW w:w="1306"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5587"/>
              <w:spacing w:after="0" w:line="257" w:lineRule="auto"/>
              <w:jc w:val="center"/>
              <w:rPr>
                <w:sz w:val="22"/>
                <w:szCs w:val="22"/>
              </w:rPr>
            </w:pPr>
            <w:r>
              <w:rPr>
                <w:rFonts w:ascii="Calibri" w:eastAsia="Calibri" w:hAnsi="Calibri" w:cs="Calibri"/>
                <w:b/>
                <w:bCs/>
                <w:sz w:val="22"/>
                <w:szCs w:val="22"/>
              </w:rPr>
              <w:t>Cena za hodinu bez DPH</w:t>
            </w:r>
          </w:p>
        </w:tc>
        <w:tc>
          <w:tcPr>
            <w:tcW w:w="2098"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5587"/>
              <w:spacing w:after="0" w:line="254" w:lineRule="auto"/>
              <w:jc w:val="center"/>
              <w:rPr>
                <w:sz w:val="22"/>
                <w:szCs w:val="22"/>
              </w:rPr>
            </w:pPr>
            <w:r>
              <w:rPr>
                <w:rFonts w:ascii="Calibri" w:eastAsia="Calibri" w:hAnsi="Calibri" w:cs="Calibri"/>
                <w:b/>
                <w:bCs/>
                <w:sz w:val="22"/>
                <w:szCs w:val="22"/>
              </w:rPr>
              <w:t>Cena za měsíc v Kč bez DPH</w:t>
            </w:r>
          </w:p>
        </w:tc>
        <w:tc>
          <w:tcPr>
            <w:tcW w:w="2294" w:type="dxa"/>
            <w:tcBorders>
              <w:top w:val="single" w:sz="4" w:space="0" w:color="auto"/>
              <w:left w:val="single" w:sz="4" w:space="0" w:color="auto"/>
              <w:right w:val="single" w:sz="4" w:space="0" w:color="auto"/>
            </w:tcBorders>
            <w:shd w:val="clear" w:color="auto" w:fill="FFFFFF"/>
            <w:vAlign w:val="center"/>
          </w:tcPr>
          <w:p w:rsidR="00176B54" w:rsidRDefault="00B13BD4">
            <w:pPr>
              <w:pStyle w:val="Jin0"/>
              <w:framePr w:w="17179" w:h="2194" w:wrap="none" w:vAnchor="page" w:hAnchor="page" w:x="993" w:y="5587"/>
              <w:spacing w:after="0" w:line="254" w:lineRule="auto"/>
              <w:jc w:val="center"/>
              <w:rPr>
                <w:sz w:val="22"/>
                <w:szCs w:val="22"/>
              </w:rPr>
            </w:pPr>
            <w:r>
              <w:rPr>
                <w:rFonts w:ascii="Calibri" w:eastAsia="Calibri" w:hAnsi="Calibri" w:cs="Calibri"/>
                <w:b/>
                <w:bCs/>
                <w:sz w:val="22"/>
                <w:szCs w:val="22"/>
              </w:rPr>
              <w:t>Cena za 12 měsíců v Kč bez DPH</w:t>
            </w:r>
          </w:p>
        </w:tc>
      </w:tr>
      <w:tr w:rsidR="00176B54">
        <w:trPr>
          <w:trHeight w:hRule="exact" w:val="595"/>
        </w:trPr>
        <w:tc>
          <w:tcPr>
            <w:tcW w:w="4440" w:type="dxa"/>
            <w:vMerge/>
            <w:tcBorders>
              <w:left w:val="single" w:sz="4" w:space="0" w:color="auto"/>
            </w:tcBorders>
            <w:shd w:val="clear" w:color="auto" w:fill="FFFFFF"/>
            <w:vAlign w:val="center"/>
          </w:tcPr>
          <w:p w:rsidR="00176B54" w:rsidRDefault="00176B54">
            <w:pPr>
              <w:framePr w:w="17179" w:h="2194" w:wrap="none" w:vAnchor="page" w:hAnchor="page" w:x="993" w:y="5587"/>
            </w:pPr>
          </w:p>
        </w:tc>
        <w:tc>
          <w:tcPr>
            <w:tcW w:w="2482" w:type="dxa"/>
            <w:vMerge/>
            <w:tcBorders>
              <w:left w:val="single" w:sz="4" w:space="0" w:color="auto"/>
            </w:tcBorders>
            <w:shd w:val="clear" w:color="auto" w:fill="FFFFFF"/>
            <w:vAlign w:val="center"/>
          </w:tcPr>
          <w:p w:rsidR="00176B54" w:rsidRDefault="00176B54">
            <w:pPr>
              <w:framePr w:w="17179" w:h="2194" w:wrap="none" w:vAnchor="page" w:hAnchor="page" w:x="993" w:y="5587"/>
            </w:pPr>
          </w:p>
        </w:tc>
        <w:tc>
          <w:tcPr>
            <w:tcW w:w="1190"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5587"/>
              <w:spacing w:after="0" w:line="240" w:lineRule="auto"/>
              <w:ind w:firstLine="460"/>
              <w:rPr>
                <w:sz w:val="22"/>
                <w:szCs w:val="22"/>
              </w:rPr>
            </w:pPr>
            <w:r>
              <w:rPr>
                <w:rFonts w:ascii="Calibri" w:eastAsia="Calibri" w:hAnsi="Calibri" w:cs="Calibri"/>
                <w:sz w:val="22"/>
                <w:szCs w:val="22"/>
              </w:rPr>
              <w:t>od</w:t>
            </w:r>
          </w:p>
        </w:tc>
        <w:tc>
          <w:tcPr>
            <w:tcW w:w="1306"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5587"/>
              <w:spacing w:after="0" w:line="240" w:lineRule="auto"/>
              <w:jc w:val="center"/>
              <w:rPr>
                <w:sz w:val="22"/>
                <w:szCs w:val="22"/>
              </w:rPr>
            </w:pPr>
            <w:r>
              <w:rPr>
                <w:rFonts w:ascii="Calibri" w:eastAsia="Calibri" w:hAnsi="Calibri" w:cs="Calibri"/>
                <w:sz w:val="22"/>
                <w:szCs w:val="22"/>
              </w:rPr>
              <w:t>do</w:t>
            </w:r>
          </w:p>
        </w:tc>
        <w:tc>
          <w:tcPr>
            <w:tcW w:w="1032"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5587"/>
              <w:spacing w:after="0" w:line="257" w:lineRule="auto"/>
              <w:jc w:val="center"/>
              <w:rPr>
                <w:sz w:val="22"/>
                <w:szCs w:val="22"/>
              </w:rPr>
            </w:pPr>
            <w:r>
              <w:rPr>
                <w:rFonts w:ascii="Calibri" w:eastAsia="Calibri" w:hAnsi="Calibri" w:cs="Calibri"/>
                <w:sz w:val="22"/>
                <w:szCs w:val="22"/>
              </w:rPr>
              <w:t>hodin za den</w:t>
            </w:r>
          </w:p>
        </w:tc>
        <w:tc>
          <w:tcPr>
            <w:tcW w:w="1032"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5587"/>
              <w:spacing w:after="0" w:line="257" w:lineRule="auto"/>
              <w:jc w:val="center"/>
              <w:rPr>
                <w:sz w:val="22"/>
                <w:szCs w:val="22"/>
              </w:rPr>
            </w:pPr>
            <w:r>
              <w:rPr>
                <w:rFonts w:ascii="Calibri" w:eastAsia="Calibri" w:hAnsi="Calibri" w:cs="Calibri"/>
                <w:sz w:val="22"/>
                <w:szCs w:val="22"/>
              </w:rPr>
              <w:t>hodin za měsíc</w:t>
            </w:r>
          </w:p>
        </w:tc>
        <w:tc>
          <w:tcPr>
            <w:tcW w:w="1306"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5587"/>
              <w:spacing w:after="0" w:line="240" w:lineRule="auto"/>
              <w:ind w:firstLine="600"/>
              <w:rPr>
                <w:sz w:val="22"/>
                <w:szCs w:val="22"/>
              </w:rPr>
            </w:pPr>
            <w:r>
              <w:rPr>
                <w:rFonts w:ascii="Calibri" w:eastAsia="Calibri" w:hAnsi="Calibri" w:cs="Calibri"/>
                <w:sz w:val="22"/>
                <w:szCs w:val="22"/>
              </w:rPr>
              <w:t>x</w:t>
            </w:r>
          </w:p>
        </w:tc>
        <w:tc>
          <w:tcPr>
            <w:tcW w:w="2098" w:type="dxa"/>
            <w:tcBorders>
              <w:top w:val="single" w:sz="4" w:space="0" w:color="auto"/>
              <w:left w:val="single" w:sz="4" w:space="0" w:color="auto"/>
            </w:tcBorders>
            <w:shd w:val="clear" w:color="auto" w:fill="FFFFFF"/>
            <w:vAlign w:val="center"/>
          </w:tcPr>
          <w:p w:rsidR="00176B54" w:rsidRDefault="00B13BD4">
            <w:pPr>
              <w:pStyle w:val="Jin0"/>
              <w:framePr w:w="17179" w:h="2194" w:wrap="none" w:vAnchor="page" w:hAnchor="page" w:x="993" w:y="5587"/>
              <w:spacing w:after="0" w:line="240" w:lineRule="auto"/>
              <w:ind w:firstLine="1000"/>
              <w:rPr>
                <w:sz w:val="22"/>
                <w:szCs w:val="22"/>
              </w:rPr>
            </w:pPr>
            <w:r>
              <w:rPr>
                <w:rFonts w:ascii="Calibri" w:eastAsia="Calibri" w:hAnsi="Calibri" w:cs="Calibri"/>
                <w:sz w:val="22"/>
                <w:szCs w:val="22"/>
              </w:rPr>
              <w:t>x</w:t>
            </w:r>
          </w:p>
        </w:tc>
        <w:tc>
          <w:tcPr>
            <w:tcW w:w="2294" w:type="dxa"/>
            <w:tcBorders>
              <w:top w:val="single" w:sz="4" w:space="0" w:color="auto"/>
              <w:left w:val="single" w:sz="4" w:space="0" w:color="auto"/>
              <w:right w:val="single" w:sz="4" w:space="0" w:color="auto"/>
            </w:tcBorders>
            <w:shd w:val="clear" w:color="auto" w:fill="FFFFFF"/>
            <w:vAlign w:val="center"/>
          </w:tcPr>
          <w:p w:rsidR="00176B54" w:rsidRDefault="00B13BD4">
            <w:pPr>
              <w:pStyle w:val="Jin0"/>
              <w:framePr w:w="17179" w:h="2194" w:wrap="none" w:vAnchor="page" w:hAnchor="page" w:x="993" w:y="5587"/>
              <w:spacing w:after="0" w:line="240" w:lineRule="auto"/>
              <w:ind w:left="1080"/>
              <w:rPr>
                <w:sz w:val="22"/>
                <w:szCs w:val="22"/>
              </w:rPr>
            </w:pPr>
            <w:r>
              <w:rPr>
                <w:rFonts w:ascii="Calibri" w:eastAsia="Calibri" w:hAnsi="Calibri" w:cs="Calibri"/>
                <w:sz w:val="22"/>
                <w:szCs w:val="22"/>
              </w:rPr>
              <w:t>x</w:t>
            </w:r>
          </w:p>
        </w:tc>
      </w:tr>
      <w:tr w:rsidR="00176B54">
        <w:trPr>
          <w:trHeight w:hRule="exact" w:val="696"/>
        </w:trPr>
        <w:tc>
          <w:tcPr>
            <w:tcW w:w="4440" w:type="dxa"/>
            <w:tcBorders>
              <w:top w:val="single" w:sz="4" w:space="0" w:color="auto"/>
              <w:left w:val="single" w:sz="4" w:space="0" w:color="auto"/>
              <w:bottom w:val="single" w:sz="4" w:space="0" w:color="auto"/>
            </w:tcBorders>
            <w:shd w:val="clear" w:color="auto" w:fill="FFFFFF"/>
            <w:vAlign w:val="center"/>
          </w:tcPr>
          <w:p w:rsidR="00176B54" w:rsidRDefault="00B13BD4">
            <w:pPr>
              <w:pStyle w:val="Jin0"/>
              <w:framePr w:w="17179" w:h="2194" w:wrap="none" w:vAnchor="page" w:hAnchor="page" w:x="993" w:y="5587"/>
              <w:spacing w:after="0" w:line="240" w:lineRule="auto"/>
              <w:rPr>
                <w:sz w:val="22"/>
                <w:szCs w:val="22"/>
              </w:rPr>
            </w:pPr>
            <w:r>
              <w:rPr>
                <w:rFonts w:ascii="Calibri" w:eastAsia="Calibri" w:hAnsi="Calibri" w:cs="Calibri"/>
                <w:sz w:val="22"/>
                <w:szCs w:val="22"/>
              </w:rPr>
              <w:t>Přerov, Wurmova 606/2, 750 02 Přerov</w:t>
            </w:r>
          </w:p>
        </w:tc>
        <w:tc>
          <w:tcPr>
            <w:tcW w:w="2482" w:type="dxa"/>
            <w:tcBorders>
              <w:top w:val="single" w:sz="4" w:space="0" w:color="auto"/>
              <w:left w:val="single" w:sz="4" w:space="0" w:color="auto"/>
              <w:bottom w:val="single" w:sz="4" w:space="0" w:color="auto"/>
            </w:tcBorders>
            <w:shd w:val="clear" w:color="auto" w:fill="FFFFFF"/>
            <w:vAlign w:val="center"/>
          </w:tcPr>
          <w:p w:rsidR="00176B54" w:rsidRDefault="00B13BD4">
            <w:pPr>
              <w:pStyle w:val="Jin0"/>
              <w:framePr w:w="17179" w:h="2194" w:wrap="none" w:vAnchor="page" w:hAnchor="page" w:x="993" w:y="5587"/>
              <w:spacing w:after="0" w:line="254" w:lineRule="auto"/>
              <w:rPr>
                <w:sz w:val="22"/>
                <w:szCs w:val="22"/>
              </w:rPr>
            </w:pPr>
            <w:r>
              <w:rPr>
                <w:rFonts w:ascii="Calibri" w:eastAsia="Calibri" w:hAnsi="Calibri" w:cs="Calibri"/>
                <w:sz w:val="22"/>
                <w:szCs w:val="22"/>
              </w:rPr>
              <w:t>Domovník - pravidelná běžná činnost</w:t>
            </w:r>
          </w:p>
        </w:tc>
        <w:tc>
          <w:tcPr>
            <w:tcW w:w="1190" w:type="dxa"/>
            <w:tcBorders>
              <w:top w:val="single" w:sz="4" w:space="0" w:color="auto"/>
              <w:left w:val="single" w:sz="4" w:space="0" w:color="auto"/>
              <w:bottom w:val="single" w:sz="4" w:space="0" w:color="auto"/>
            </w:tcBorders>
            <w:shd w:val="clear" w:color="auto" w:fill="FFFFFF"/>
            <w:vAlign w:val="bottom"/>
          </w:tcPr>
          <w:p w:rsidR="00176B54" w:rsidRDefault="00B13BD4">
            <w:pPr>
              <w:pStyle w:val="Jin0"/>
              <w:framePr w:w="17179" w:h="2194" w:wrap="none" w:vAnchor="page" w:hAnchor="page" w:x="993" w:y="5587"/>
              <w:spacing w:after="0" w:line="240" w:lineRule="auto"/>
              <w:ind w:firstLine="460"/>
              <w:rPr>
                <w:sz w:val="22"/>
                <w:szCs w:val="22"/>
              </w:rPr>
            </w:pPr>
            <w:r>
              <w:rPr>
                <w:rFonts w:ascii="Calibri" w:eastAsia="Calibri" w:hAnsi="Calibri" w:cs="Calibri"/>
                <w:sz w:val="22"/>
                <w:szCs w:val="22"/>
              </w:rPr>
              <w:t>8:00:00</w:t>
            </w:r>
          </w:p>
        </w:tc>
        <w:tc>
          <w:tcPr>
            <w:tcW w:w="1306" w:type="dxa"/>
            <w:tcBorders>
              <w:top w:val="single" w:sz="4" w:space="0" w:color="auto"/>
              <w:left w:val="single" w:sz="4" w:space="0" w:color="auto"/>
              <w:bottom w:val="single" w:sz="4" w:space="0" w:color="auto"/>
            </w:tcBorders>
            <w:shd w:val="clear" w:color="auto" w:fill="FFFFFF"/>
            <w:vAlign w:val="bottom"/>
          </w:tcPr>
          <w:p w:rsidR="00176B54" w:rsidRDefault="00B13BD4">
            <w:pPr>
              <w:pStyle w:val="Jin0"/>
              <w:framePr w:w="17179" w:h="2194" w:wrap="none" w:vAnchor="page" w:hAnchor="page" w:x="993" w:y="5587"/>
              <w:spacing w:after="0" w:line="240" w:lineRule="auto"/>
              <w:ind w:firstLine="460"/>
              <w:rPr>
                <w:sz w:val="22"/>
                <w:szCs w:val="22"/>
              </w:rPr>
            </w:pPr>
            <w:r>
              <w:rPr>
                <w:rFonts w:ascii="Calibri" w:eastAsia="Calibri" w:hAnsi="Calibri" w:cs="Calibri"/>
                <w:sz w:val="22"/>
                <w:szCs w:val="22"/>
              </w:rPr>
              <w:t>11:00:00</w:t>
            </w:r>
          </w:p>
        </w:tc>
        <w:tc>
          <w:tcPr>
            <w:tcW w:w="1032" w:type="dxa"/>
            <w:tcBorders>
              <w:top w:val="single" w:sz="4" w:space="0" w:color="auto"/>
              <w:left w:val="single" w:sz="4" w:space="0" w:color="auto"/>
              <w:bottom w:val="single" w:sz="4" w:space="0" w:color="auto"/>
            </w:tcBorders>
            <w:shd w:val="clear" w:color="auto" w:fill="FFFFFF"/>
            <w:vAlign w:val="bottom"/>
          </w:tcPr>
          <w:p w:rsidR="00176B54" w:rsidRDefault="00B13BD4">
            <w:pPr>
              <w:pStyle w:val="Jin0"/>
              <w:framePr w:w="17179" w:h="2194" w:wrap="none" w:vAnchor="page" w:hAnchor="page" w:x="993" w:y="5587"/>
              <w:spacing w:after="0" w:line="240" w:lineRule="auto"/>
              <w:jc w:val="right"/>
              <w:rPr>
                <w:sz w:val="22"/>
                <w:szCs w:val="22"/>
              </w:rPr>
            </w:pPr>
            <w:r>
              <w:rPr>
                <w:rFonts w:ascii="Calibri" w:eastAsia="Calibri" w:hAnsi="Calibri" w:cs="Calibri"/>
                <w:sz w:val="22"/>
                <w:szCs w:val="22"/>
              </w:rPr>
              <w:t>3,00</w:t>
            </w:r>
          </w:p>
        </w:tc>
        <w:tc>
          <w:tcPr>
            <w:tcW w:w="1032" w:type="dxa"/>
            <w:tcBorders>
              <w:top w:val="single" w:sz="4" w:space="0" w:color="auto"/>
              <w:left w:val="single" w:sz="4" w:space="0" w:color="auto"/>
              <w:bottom w:val="single" w:sz="4" w:space="0" w:color="auto"/>
            </w:tcBorders>
            <w:shd w:val="clear" w:color="auto" w:fill="FFFFFF"/>
            <w:vAlign w:val="bottom"/>
          </w:tcPr>
          <w:p w:rsidR="00176B54" w:rsidRDefault="00B13BD4">
            <w:pPr>
              <w:pStyle w:val="Jin0"/>
              <w:framePr w:w="17179" w:h="2194" w:wrap="none" w:vAnchor="page" w:hAnchor="page" w:x="993" w:y="5587"/>
              <w:spacing w:after="0" w:line="240" w:lineRule="auto"/>
              <w:ind w:firstLine="480"/>
              <w:rPr>
                <w:sz w:val="22"/>
                <w:szCs w:val="22"/>
              </w:rPr>
            </w:pPr>
            <w:r>
              <w:rPr>
                <w:rFonts w:ascii="Calibri" w:eastAsia="Calibri" w:hAnsi="Calibri" w:cs="Calibri"/>
                <w:sz w:val="22"/>
                <w:szCs w:val="22"/>
              </w:rPr>
              <w:t>63,00</w:t>
            </w:r>
          </w:p>
        </w:tc>
        <w:tc>
          <w:tcPr>
            <w:tcW w:w="1306" w:type="dxa"/>
            <w:tcBorders>
              <w:top w:val="single" w:sz="4" w:space="0" w:color="auto"/>
              <w:left w:val="single" w:sz="4" w:space="0" w:color="auto"/>
              <w:bottom w:val="single" w:sz="4" w:space="0" w:color="auto"/>
            </w:tcBorders>
            <w:shd w:val="clear" w:color="auto" w:fill="FFFF00"/>
            <w:vAlign w:val="bottom"/>
          </w:tcPr>
          <w:p w:rsidR="00176B54" w:rsidRDefault="00B13BD4">
            <w:pPr>
              <w:pStyle w:val="Jin0"/>
              <w:framePr w:w="17179" w:h="2194" w:wrap="none" w:vAnchor="page" w:hAnchor="page" w:x="993" w:y="5587"/>
              <w:spacing w:after="0" w:line="240" w:lineRule="auto"/>
              <w:ind w:firstLine="380"/>
              <w:jc w:val="both"/>
              <w:rPr>
                <w:sz w:val="22"/>
                <w:szCs w:val="22"/>
              </w:rPr>
            </w:pPr>
            <w:r>
              <w:rPr>
                <w:rFonts w:ascii="Calibri" w:eastAsia="Calibri" w:hAnsi="Calibri" w:cs="Calibri"/>
                <w:sz w:val="22"/>
                <w:szCs w:val="22"/>
              </w:rPr>
              <w:t>148,00 Kč</w:t>
            </w:r>
          </w:p>
        </w:tc>
        <w:tc>
          <w:tcPr>
            <w:tcW w:w="2098" w:type="dxa"/>
            <w:tcBorders>
              <w:top w:val="single" w:sz="4" w:space="0" w:color="auto"/>
              <w:left w:val="single" w:sz="4" w:space="0" w:color="auto"/>
              <w:bottom w:val="single" w:sz="4" w:space="0" w:color="auto"/>
            </w:tcBorders>
            <w:shd w:val="clear" w:color="auto" w:fill="FFFFFF"/>
            <w:vAlign w:val="bottom"/>
          </w:tcPr>
          <w:p w:rsidR="00176B54" w:rsidRDefault="00B13BD4">
            <w:pPr>
              <w:pStyle w:val="Jin0"/>
              <w:framePr w:w="17179" w:h="2194" w:wrap="none" w:vAnchor="page" w:hAnchor="page" w:x="993" w:y="5587"/>
              <w:spacing w:after="0" w:line="240" w:lineRule="auto"/>
              <w:ind w:firstLine="1000"/>
              <w:jc w:val="both"/>
              <w:rPr>
                <w:sz w:val="22"/>
                <w:szCs w:val="22"/>
              </w:rPr>
            </w:pPr>
            <w:r>
              <w:rPr>
                <w:rFonts w:ascii="Calibri" w:eastAsia="Calibri" w:hAnsi="Calibri" w:cs="Calibri"/>
                <w:sz w:val="22"/>
                <w:szCs w:val="22"/>
              </w:rPr>
              <w:t>9 324,00 Kč</w:t>
            </w:r>
          </w:p>
        </w:tc>
        <w:tc>
          <w:tcPr>
            <w:tcW w:w="2294" w:type="dxa"/>
            <w:tcBorders>
              <w:top w:val="single" w:sz="4" w:space="0" w:color="auto"/>
              <w:left w:val="single" w:sz="4" w:space="0" w:color="auto"/>
              <w:bottom w:val="single" w:sz="4" w:space="0" w:color="auto"/>
              <w:right w:val="single" w:sz="4" w:space="0" w:color="auto"/>
            </w:tcBorders>
            <w:shd w:val="clear" w:color="auto" w:fill="FFFFFF"/>
            <w:vAlign w:val="bottom"/>
          </w:tcPr>
          <w:p w:rsidR="00176B54" w:rsidRDefault="00B13BD4">
            <w:pPr>
              <w:pStyle w:val="Jin0"/>
              <w:framePr w:w="17179" w:h="2194" w:wrap="none" w:vAnchor="page" w:hAnchor="page" w:x="993" w:y="5587"/>
              <w:spacing w:after="0" w:line="240" w:lineRule="auto"/>
              <w:ind w:firstLine="960"/>
              <w:rPr>
                <w:sz w:val="22"/>
                <w:szCs w:val="22"/>
              </w:rPr>
            </w:pPr>
            <w:r>
              <w:rPr>
                <w:rFonts w:ascii="Calibri" w:eastAsia="Calibri" w:hAnsi="Calibri" w:cs="Calibri"/>
                <w:sz w:val="22"/>
                <w:szCs w:val="22"/>
              </w:rPr>
              <w:t>111 888,00 Kč</w:t>
            </w:r>
          </w:p>
        </w:tc>
      </w:tr>
    </w:tbl>
    <w:tbl>
      <w:tblPr>
        <w:tblOverlap w:val="never"/>
        <w:tblW w:w="0" w:type="auto"/>
        <w:tblLayout w:type="fixed"/>
        <w:tblCellMar>
          <w:left w:w="10" w:type="dxa"/>
          <w:right w:w="10" w:type="dxa"/>
        </w:tblCellMar>
        <w:tblLook w:val="0000" w:firstRow="0" w:lastRow="0" w:firstColumn="0" w:lastColumn="0" w:noHBand="0" w:noVBand="0"/>
      </w:tblPr>
      <w:tblGrid>
        <w:gridCol w:w="12787"/>
        <w:gridCol w:w="2098"/>
        <w:gridCol w:w="2294"/>
      </w:tblGrid>
      <w:tr w:rsidR="00176B54">
        <w:trPr>
          <w:trHeight w:hRule="exact" w:val="326"/>
        </w:trPr>
        <w:tc>
          <w:tcPr>
            <w:tcW w:w="12787" w:type="dxa"/>
            <w:shd w:val="clear" w:color="auto" w:fill="FFFFFF"/>
          </w:tcPr>
          <w:p w:rsidR="00176B54" w:rsidRDefault="00176B54">
            <w:pPr>
              <w:framePr w:w="17179" w:h="1234" w:wrap="none" w:vAnchor="page" w:hAnchor="page" w:x="993" w:y="8270"/>
              <w:rPr>
                <w:sz w:val="10"/>
                <w:szCs w:val="10"/>
              </w:rPr>
            </w:pPr>
          </w:p>
        </w:tc>
        <w:tc>
          <w:tcPr>
            <w:tcW w:w="2098" w:type="dxa"/>
            <w:tcBorders>
              <w:top w:val="single" w:sz="4" w:space="0" w:color="auto"/>
              <w:left w:val="single" w:sz="4" w:space="0" w:color="auto"/>
            </w:tcBorders>
            <w:shd w:val="clear" w:color="auto" w:fill="E6E6E6"/>
            <w:vAlign w:val="center"/>
          </w:tcPr>
          <w:p w:rsidR="00176B54" w:rsidRDefault="00B13BD4">
            <w:pPr>
              <w:pStyle w:val="Jin0"/>
              <w:framePr w:w="17179" w:h="1234" w:wrap="none" w:vAnchor="page" w:hAnchor="page" w:x="993" w:y="8270"/>
              <w:spacing w:after="0" w:line="240" w:lineRule="auto"/>
              <w:ind w:firstLine="360"/>
              <w:rPr>
                <w:sz w:val="22"/>
                <w:szCs w:val="22"/>
              </w:rPr>
            </w:pPr>
            <w:r>
              <w:rPr>
                <w:rFonts w:ascii="Calibri" w:eastAsia="Calibri" w:hAnsi="Calibri" w:cs="Calibri"/>
                <w:b/>
                <w:bCs/>
                <w:sz w:val="22"/>
                <w:szCs w:val="22"/>
              </w:rPr>
              <w:t>Cena za měsíc*</w:t>
            </w:r>
          </w:p>
        </w:tc>
        <w:tc>
          <w:tcPr>
            <w:tcW w:w="2294" w:type="dxa"/>
            <w:tcBorders>
              <w:top w:val="single" w:sz="4" w:space="0" w:color="auto"/>
              <w:left w:val="single" w:sz="4" w:space="0" w:color="auto"/>
              <w:right w:val="single" w:sz="4" w:space="0" w:color="auto"/>
            </w:tcBorders>
            <w:shd w:val="clear" w:color="auto" w:fill="E6E6E6"/>
            <w:vAlign w:val="center"/>
          </w:tcPr>
          <w:p w:rsidR="00176B54" w:rsidRDefault="00B13BD4">
            <w:pPr>
              <w:pStyle w:val="Jin0"/>
              <w:framePr w:w="17179" w:h="1234" w:wrap="none" w:vAnchor="page" w:hAnchor="page" w:x="993" w:y="8270"/>
              <w:spacing w:after="0" w:line="240" w:lineRule="auto"/>
              <w:ind w:firstLine="240"/>
              <w:rPr>
                <w:sz w:val="22"/>
                <w:szCs w:val="22"/>
              </w:rPr>
            </w:pPr>
            <w:r>
              <w:rPr>
                <w:rFonts w:ascii="Calibri" w:eastAsia="Calibri" w:hAnsi="Calibri" w:cs="Calibri"/>
                <w:b/>
                <w:bCs/>
                <w:sz w:val="22"/>
                <w:szCs w:val="22"/>
              </w:rPr>
              <w:t>Cena za 12 měsíců*</w:t>
            </w:r>
          </w:p>
        </w:tc>
      </w:tr>
      <w:tr w:rsidR="00176B54">
        <w:trPr>
          <w:trHeight w:hRule="exact" w:val="288"/>
        </w:trPr>
        <w:tc>
          <w:tcPr>
            <w:tcW w:w="12787" w:type="dxa"/>
            <w:tcBorders>
              <w:top w:val="single" w:sz="4" w:space="0" w:color="auto"/>
              <w:left w:val="single" w:sz="4" w:space="0" w:color="auto"/>
            </w:tcBorders>
            <w:shd w:val="clear" w:color="auto" w:fill="E6E6E6"/>
            <w:vAlign w:val="bottom"/>
          </w:tcPr>
          <w:p w:rsidR="00176B54" w:rsidRDefault="00B13BD4">
            <w:pPr>
              <w:pStyle w:val="Jin0"/>
              <w:framePr w:w="17179" w:h="1234" w:wrap="none" w:vAnchor="page" w:hAnchor="page" w:x="993" w:y="8270"/>
              <w:spacing w:after="0" w:line="240" w:lineRule="auto"/>
              <w:rPr>
                <w:sz w:val="22"/>
                <w:szCs w:val="22"/>
              </w:rPr>
            </w:pPr>
            <w:r>
              <w:rPr>
                <w:rFonts w:ascii="Calibri" w:eastAsia="Calibri" w:hAnsi="Calibri" w:cs="Calibri"/>
                <w:sz w:val="22"/>
                <w:szCs w:val="22"/>
              </w:rPr>
              <w:t>CELKEM bez DPH (celková hodnota veřejné zakázky)</w:t>
            </w:r>
          </w:p>
        </w:tc>
        <w:tc>
          <w:tcPr>
            <w:tcW w:w="2098" w:type="dxa"/>
            <w:tcBorders>
              <w:top w:val="single" w:sz="4" w:space="0" w:color="auto"/>
              <w:left w:val="single" w:sz="4" w:space="0" w:color="auto"/>
            </w:tcBorders>
            <w:shd w:val="clear" w:color="auto" w:fill="E6E6E6"/>
            <w:vAlign w:val="bottom"/>
          </w:tcPr>
          <w:p w:rsidR="00176B54" w:rsidRDefault="00B13BD4">
            <w:pPr>
              <w:pStyle w:val="Jin0"/>
              <w:framePr w:w="17179" w:h="1234" w:wrap="none" w:vAnchor="page" w:hAnchor="page" w:x="993" w:y="8270"/>
              <w:spacing w:after="0" w:line="240" w:lineRule="auto"/>
              <w:ind w:firstLine="900"/>
              <w:rPr>
                <w:sz w:val="22"/>
                <w:szCs w:val="22"/>
              </w:rPr>
            </w:pPr>
            <w:r>
              <w:rPr>
                <w:rFonts w:ascii="Calibri" w:eastAsia="Calibri" w:hAnsi="Calibri" w:cs="Calibri"/>
                <w:sz w:val="22"/>
                <w:szCs w:val="22"/>
              </w:rPr>
              <w:t>21 756,00 Kč</w:t>
            </w:r>
          </w:p>
        </w:tc>
        <w:tc>
          <w:tcPr>
            <w:tcW w:w="2294" w:type="dxa"/>
            <w:tcBorders>
              <w:top w:val="single" w:sz="4" w:space="0" w:color="auto"/>
              <w:left w:val="single" w:sz="4" w:space="0" w:color="auto"/>
              <w:right w:val="single" w:sz="4" w:space="0" w:color="auto"/>
            </w:tcBorders>
            <w:shd w:val="clear" w:color="auto" w:fill="E6E6E6"/>
            <w:vAlign w:val="bottom"/>
          </w:tcPr>
          <w:p w:rsidR="00176B54" w:rsidRDefault="00B13BD4">
            <w:pPr>
              <w:pStyle w:val="Jin0"/>
              <w:framePr w:w="17179" w:h="1234" w:wrap="none" w:vAnchor="page" w:hAnchor="page" w:x="993" w:y="8270"/>
              <w:spacing w:after="0" w:line="240" w:lineRule="auto"/>
              <w:ind w:firstLine="960"/>
              <w:rPr>
                <w:sz w:val="22"/>
                <w:szCs w:val="22"/>
              </w:rPr>
            </w:pPr>
            <w:r>
              <w:rPr>
                <w:rFonts w:ascii="Calibri" w:eastAsia="Calibri" w:hAnsi="Calibri" w:cs="Calibri"/>
                <w:sz w:val="22"/>
                <w:szCs w:val="22"/>
              </w:rPr>
              <w:t>261 072,00 Kč</w:t>
            </w:r>
          </w:p>
        </w:tc>
      </w:tr>
      <w:tr w:rsidR="00176B54">
        <w:trPr>
          <w:trHeight w:hRule="exact" w:val="293"/>
        </w:trPr>
        <w:tc>
          <w:tcPr>
            <w:tcW w:w="12787" w:type="dxa"/>
            <w:tcBorders>
              <w:top w:val="single" w:sz="4" w:space="0" w:color="auto"/>
              <w:left w:val="single" w:sz="4" w:space="0" w:color="auto"/>
            </w:tcBorders>
            <w:shd w:val="clear" w:color="auto" w:fill="E6E6E6"/>
            <w:vAlign w:val="bottom"/>
          </w:tcPr>
          <w:p w:rsidR="00176B54" w:rsidRDefault="00B13BD4">
            <w:pPr>
              <w:pStyle w:val="Jin0"/>
              <w:framePr w:w="17179" w:h="1234" w:wrap="none" w:vAnchor="page" w:hAnchor="page" w:x="993" w:y="8270"/>
              <w:spacing w:after="0" w:line="240" w:lineRule="auto"/>
              <w:rPr>
                <w:sz w:val="22"/>
                <w:szCs w:val="22"/>
              </w:rPr>
            </w:pPr>
            <w:r>
              <w:rPr>
                <w:rFonts w:ascii="Calibri" w:eastAsia="Calibri" w:hAnsi="Calibri" w:cs="Calibri"/>
                <w:sz w:val="22"/>
                <w:szCs w:val="22"/>
              </w:rPr>
              <w:t>DPH 21%</w:t>
            </w:r>
          </w:p>
        </w:tc>
        <w:tc>
          <w:tcPr>
            <w:tcW w:w="2098" w:type="dxa"/>
            <w:tcBorders>
              <w:top w:val="single" w:sz="4" w:space="0" w:color="auto"/>
              <w:left w:val="single" w:sz="4" w:space="0" w:color="auto"/>
            </w:tcBorders>
            <w:shd w:val="clear" w:color="auto" w:fill="E6E6E6"/>
            <w:vAlign w:val="bottom"/>
          </w:tcPr>
          <w:p w:rsidR="00176B54" w:rsidRDefault="00B13BD4">
            <w:pPr>
              <w:pStyle w:val="Jin0"/>
              <w:framePr w:w="17179" w:h="1234" w:wrap="none" w:vAnchor="page" w:hAnchor="page" w:x="993" w:y="8270"/>
              <w:spacing w:after="0" w:line="240" w:lineRule="auto"/>
              <w:ind w:firstLine="1000"/>
              <w:jc w:val="both"/>
              <w:rPr>
                <w:sz w:val="22"/>
                <w:szCs w:val="22"/>
              </w:rPr>
            </w:pPr>
            <w:r>
              <w:rPr>
                <w:rFonts w:ascii="Calibri" w:eastAsia="Calibri" w:hAnsi="Calibri" w:cs="Calibri"/>
                <w:sz w:val="22"/>
                <w:szCs w:val="22"/>
              </w:rPr>
              <w:t>4 568,76 Kč</w:t>
            </w:r>
          </w:p>
        </w:tc>
        <w:tc>
          <w:tcPr>
            <w:tcW w:w="2294" w:type="dxa"/>
            <w:tcBorders>
              <w:top w:val="single" w:sz="4" w:space="0" w:color="auto"/>
              <w:left w:val="single" w:sz="4" w:space="0" w:color="auto"/>
              <w:right w:val="single" w:sz="4" w:space="0" w:color="auto"/>
            </w:tcBorders>
            <w:shd w:val="clear" w:color="auto" w:fill="E6E6E6"/>
            <w:vAlign w:val="bottom"/>
          </w:tcPr>
          <w:p w:rsidR="00176B54" w:rsidRDefault="00B13BD4">
            <w:pPr>
              <w:pStyle w:val="Jin0"/>
              <w:framePr w:w="17179" w:h="1234" w:wrap="none" w:vAnchor="page" w:hAnchor="page" w:x="993" w:y="8270"/>
              <w:spacing w:after="0" w:line="240" w:lineRule="auto"/>
              <w:ind w:left="1080"/>
              <w:rPr>
                <w:sz w:val="22"/>
                <w:szCs w:val="22"/>
              </w:rPr>
            </w:pPr>
            <w:r>
              <w:rPr>
                <w:rFonts w:ascii="Calibri" w:eastAsia="Calibri" w:hAnsi="Calibri" w:cs="Calibri"/>
                <w:sz w:val="22"/>
                <w:szCs w:val="22"/>
              </w:rPr>
              <w:t>54 825,12 Kč</w:t>
            </w:r>
          </w:p>
        </w:tc>
      </w:tr>
      <w:tr w:rsidR="00176B54">
        <w:trPr>
          <w:trHeight w:hRule="exact" w:val="326"/>
        </w:trPr>
        <w:tc>
          <w:tcPr>
            <w:tcW w:w="12787" w:type="dxa"/>
            <w:tcBorders>
              <w:top w:val="single" w:sz="4" w:space="0" w:color="auto"/>
              <w:left w:val="single" w:sz="4" w:space="0" w:color="auto"/>
              <w:bottom w:val="single" w:sz="4" w:space="0" w:color="auto"/>
            </w:tcBorders>
            <w:shd w:val="clear" w:color="auto" w:fill="E6E6E6"/>
            <w:vAlign w:val="center"/>
          </w:tcPr>
          <w:p w:rsidR="00176B54" w:rsidRDefault="00B13BD4">
            <w:pPr>
              <w:pStyle w:val="Jin0"/>
              <w:framePr w:w="17179" w:h="1234" w:wrap="none" w:vAnchor="page" w:hAnchor="page" w:x="993" w:y="8270"/>
              <w:spacing w:after="0" w:line="240" w:lineRule="auto"/>
              <w:rPr>
                <w:sz w:val="22"/>
                <w:szCs w:val="22"/>
              </w:rPr>
            </w:pPr>
            <w:r>
              <w:rPr>
                <w:rFonts w:ascii="Calibri" w:eastAsia="Calibri" w:hAnsi="Calibri" w:cs="Calibri"/>
                <w:sz w:val="22"/>
                <w:szCs w:val="22"/>
              </w:rPr>
              <w:t>CELKEM vč. DPH (celková hodnota veřejné zakázky)</w:t>
            </w:r>
          </w:p>
        </w:tc>
        <w:tc>
          <w:tcPr>
            <w:tcW w:w="2098" w:type="dxa"/>
            <w:tcBorders>
              <w:top w:val="single" w:sz="4" w:space="0" w:color="auto"/>
              <w:left w:val="single" w:sz="4" w:space="0" w:color="auto"/>
              <w:bottom w:val="single" w:sz="4" w:space="0" w:color="auto"/>
            </w:tcBorders>
            <w:shd w:val="clear" w:color="auto" w:fill="E6E6E6"/>
            <w:vAlign w:val="center"/>
          </w:tcPr>
          <w:p w:rsidR="00176B54" w:rsidRDefault="00B13BD4">
            <w:pPr>
              <w:pStyle w:val="Jin0"/>
              <w:framePr w:w="17179" w:h="1234" w:wrap="none" w:vAnchor="page" w:hAnchor="page" w:x="993" w:y="8270"/>
              <w:spacing w:after="0" w:line="240" w:lineRule="auto"/>
              <w:ind w:firstLine="900"/>
              <w:rPr>
                <w:sz w:val="22"/>
                <w:szCs w:val="22"/>
              </w:rPr>
            </w:pPr>
            <w:r>
              <w:rPr>
                <w:rFonts w:ascii="Calibri" w:eastAsia="Calibri" w:hAnsi="Calibri" w:cs="Calibri"/>
                <w:sz w:val="22"/>
                <w:szCs w:val="22"/>
              </w:rPr>
              <w:t>26 324,76 Kč</w:t>
            </w:r>
          </w:p>
        </w:tc>
        <w:tc>
          <w:tcPr>
            <w:tcW w:w="2294" w:type="dxa"/>
            <w:tcBorders>
              <w:top w:val="single" w:sz="4" w:space="0" w:color="auto"/>
              <w:left w:val="single" w:sz="4" w:space="0" w:color="auto"/>
              <w:bottom w:val="single" w:sz="4" w:space="0" w:color="auto"/>
              <w:right w:val="single" w:sz="4" w:space="0" w:color="auto"/>
            </w:tcBorders>
            <w:shd w:val="clear" w:color="auto" w:fill="E6E6E6"/>
            <w:vAlign w:val="center"/>
          </w:tcPr>
          <w:p w:rsidR="00176B54" w:rsidRDefault="00B13BD4">
            <w:pPr>
              <w:pStyle w:val="Jin0"/>
              <w:framePr w:w="17179" w:h="1234" w:wrap="none" w:vAnchor="page" w:hAnchor="page" w:x="993" w:y="8270"/>
              <w:spacing w:after="0" w:line="240" w:lineRule="auto"/>
              <w:ind w:firstLine="960"/>
              <w:rPr>
                <w:sz w:val="22"/>
                <w:szCs w:val="22"/>
              </w:rPr>
            </w:pPr>
            <w:r>
              <w:rPr>
                <w:rFonts w:ascii="Calibri" w:eastAsia="Calibri" w:hAnsi="Calibri" w:cs="Calibri"/>
                <w:sz w:val="22"/>
                <w:szCs w:val="22"/>
              </w:rPr>
              <w:t>315 897,12 Kč</w:t>
            </w:r>
          </w:p>
        </w:tc>
      </w:tr>
    </w:tbl>
    <w:p w:rsidR="00176B54" w:rsidRDefault="00B13BD4">
      <w:pPr>
        <w:pStyle w:val="Titulektabulky0"/>
        <w:framePr w:wrap="none" w:vAnchor="page" w:hAnchor="page" w:x="1046" w:y="9508"/>
      </w:pPr>
      <w:r>
        <w:t>* tuto cenu uchazeč uvede v čl. 3.2. smlouvy</w:t>
      </w:r>
    </w:p>
    <w:p w:rsidR="00176B54" w:rsidRDefault="00176B54">
      <w:pPr>
        <w:spacing w:line="1" w:lineRule="exact"/>
      </w:pPr>
    </w:p>
    <w:sectPr w:rsidR="00176B54">
      <w:pgSz w:w="23800" w:h="1684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1CB" w:rsidRDefault="004F41CB">
      <w:r>
        <w:separator/>
      </w:r>
    </w:p>
  </w:endnote>
  <w:endnote w:type="continuationSeparator" w:id="0">
    <w:p w:rsidR="004F41CB" w:rsidRDefault="004F4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1CB" w:rsidRDefault="004F41CB"/>
  </w:footnote>
  <w:footnote w:type="continuationSeparator" w:id="0">
    <w:p w:rsidR="004F41CB" w:rsidRDefault="004F41C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3834"/>
    <w:multiLevelType w:val="multilevel"/>
    <w:tmpl w:val="CAF833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7355A7"/>
    <w:multiLevelType w:val="multilevel"/>
    <w:tmpl w:val="6560710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6D231A"/>
    <w:multiLevelType w:val="multilevel"/>
    <w:tmpl w:val="A380F31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3444CF"/>
    <w:multiLevelType w:val="multilevel"/>
    <w:tmpl w:val="E1147F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B4B33E5"/>
    <w:multiLevelType w:val="multilevel"/>
    <w:tmpl w:val="0DB402E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511315E"/>
    <w:multiLevelType w:val="multilevel"/>
    <w:tmpl w:val="259EA1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0C2DBA"/>
    <w:multiLevelType w:val="multilevel"/>
    <w:tmpl w:val="E8D608B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9317839"/>
    <w:multiLevelType w:val="multilevel"/>
    <w:tmpl w:val="FE9ADFBE"/>
    <w:lvl w:ilvl="0">
      <w:start w:val="5"/>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99444E8"/>
    <w:multiLevelType w:val="multilevel"/>
    <w:tmpl w:val="61683950"/>
    <w:lvl w:ilvl="0">
      <w:start w:val="6"/>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616934"/>
    <w:multiLevelType w:val="multilevel"/>
    <w:tmpl w:val="5BD8D5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E3A588F"/>
    <w:multiLevelType w:val="multilevel"/>
    <w:tmpl w:val="647EC226"/>
    <w:lvl w:ilvl="0">
      <w:start w:val="6"/>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8"/>
  </w:num>
  <w:num w:numId="5">
    <w:abstractNumId w:val="10"/>
  </w:num>
  <w:num w:numId="6">
    <w:abstractNumId w:val="7"/>
  </w:num>
  <w:num w:numId="7">
    <w:abstractNumId w:val="0"/>
  </w:num>
  <w:num w:numId="8">
    <w:abstractNumId w:val="5"/>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B54"/>
    <w:rsid w:val="00176B54"/>
    <w:rsid w:val="004F41CB"/>
    <w:rsid w:val="005B1354"/>
    <w:rsid w:val="00826023"/>
    <w:rsid w:val="00A0079C"/>
    <w:rsid w:val="00B13BD4"/>
    <w:rsid w:val="00FA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405C83-05AC-4A7E-8FA3-94494A59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734102"/>
      <w:sz w:val="106"/>
      <w:szCs w:val="106"/>
      <w:u w:val="none"/>
      <w:shd w:val="clear" w:color="auto" w:fill="auto"/>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shd w:val="clear" w:color="auto" w:fill="auto"/>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shd w:val="clear" w:color="auto" w:fill="auto"/>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singl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2"/>
      <w:szCs w:val="22"/>
      <w:u w:val="none"/>
      <w:shd w:val="clear" w:color="auto" w:fill="auto"/>
    </w:rPr>
  </w:style>
  <w:style w:type="character" w:customStyle="1" w:styleId="Zkladntext4">
    <w:name w:val="Základní text (4)_"/>
    <w:basedOn w:val="Standardnpsmoodstavce"/>
    <w:link w:val="Zkladntext40"/>
    <w:rPr>
      <w:rFonts w:ascii="Cambria" w:eastAsia="Cambria" w:hAnsi="Cambria" w:cs="Cambria"/>
      <w:b w:val="0"/>
      <w:bCs w:val="0"/>
      <w:i/>
      <w:iCs/>
      <w:smallCaps w:val="0"/>
      <w:strike w:val="0"/>
      <w:sz w:val="22"/>
      <w:szCs w:val="22"/>
      <w:u w:val="none"/>
      <w:shd w:val="clear" w:color="auto" w:fill="auto"/>
    </w:rPr>
  </w:style>
  <w:style w:type="character" w:customStyle="1" w:styleId="Nadpis2">
    <w:name w:val="Nadpis #2_"/>
    <w:basedOn w:val="Standardnpsmoodstavce"/>
    <w:link w:val="Nadpis20"/>
    <w:rPr>
      <w:rFonts w:ascii="Cambria" w:eastAsia="Cambria" w:hAnsi="Cambria" w:cs="Cambria"/>
      <w:b w:val="0"/>
      <w:bCs w:val="0"/>
      <w:i/>
      <w:iCs/>
      <w:smallCaps w:val="0"/>
      <w:strike w:val="0"/>
      <w:sz w:val="22"/>
      <w:szCs w:val="22"/>
      <w:u w:val="none"/>
      <w:shd w:val="clear" w:color="auto" w:fill="auto"/>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u w:val="none"/>
      <w:shd w:val="clear" w:color="auto" w:fill="auto"/>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shd w:val="clear" w:color="auto" w:fill="auto"/>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22"/>
      <w:szCs w:val="22"/>
      <w:u w:val="none"/>
      <w:shd w:val="clear" w:color="auto" w:fill="auto"/>
    </w:rPr>
  </w:style>
  <w:style w:type="paragraph" w:customStyle="1" w:styleId="Nadpis10">
    <w:name w:val="Nadpis #1"/>
    <w:basedOn w:val="Normln"/>
    <w:link w:val="Nadpis1"/>
    <w:pPr>
      <w:outlineLvl w:val="0"/>
    </w:pPr>
    <w:rPr>
      <w:rFonts w:ascii="Arial" w:eastAsia="Arial" w:hAnsi="Arial" w:cs="Arial"/>
      <w:color w:val="734102"/>
      <w:sz w:val="106"/>
      <w:szCs w:val="106"/>
    </w:rPr>
  </w:style>
  <w:style w:type="paragraph" w:customStyle="1" w:styleId="Zkladntext20">
    <w:name w:val="Základní text (2)"/>
    <w:basedOn w:val="Normln"/>
    <w:link w:val="Zkladntext2"/>
    <w:pPr>
      <w:spacing w:after="360" w:line="209" w:lineRule="auto"/>
      <w:ind w:firstLine="310"/>
    </w:pPr>
    <w:rPr>
      <w:rFonts w:ascii="Arial" w:eastAsia="Arial" w:hAnsi="Arial" w:cs="Arial"/>
      <w:b/>
      <w:bCs/>
      <w:sz w:val="16"/>
      <w:szCs w:val="16"/>
    </w:rPr>
  </w:style>
  <w:style w:type="paragraph" w:customStyle="1" w:styleId="Zkladntext1">
    <w:name w:val="Základní text1"/>
    <w:basedOn w:val="Normln"/>
    <w:link w:val="Zkladntext"/>
    <w:pPr>
      <w:spacing w:after="220" w:line="293" w:lineRule="auto"/>
    </w:pPr>
    <w:rPr>
      <w:rFonts w:ascii="Arial" w:eastAsia="Arial" w:hAnsi="Arial" w:cs="Arial"/>
      <w:sz w:val="20"/>
      <w:szCs w:val="20"/>
    </w:rPr>
  </w:style>
  <w:style w:type="paragraph" w:customStyle="1" w:styleId="Nadpis30">
    <w:name w:val="Nadpis #3"/>
    <w:basedOn w:val="Normln"/>
    <w:link w:val="Nadpis3"/>
    <w:pPr>
      <w:spacing w:after="260" w:line="293" w:lineRule="auto"/>
      <w:jc w:val="center"/>
      <w:outlineLvl w:val="2"/>
    </w:pPr>
    <w:rPr>
      <w:rFonts w:ascii="Arial" w:eastAsia="Arial" w:hAnsi="Arial" w:cs="Arial"/>
      <w:b/>
      <w:bCs/>
      <w:sz w:val="20"/>
      <w:szCs w:val="20"/>
      <w:u w:val="singl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22"/>
      <w:szCs w:val="22"/>
    </w:rPr>
  </w:style>
  <w:style w:type="paragraph" w:customStyle="1" w:styleId="Zkladntext40">
    <w:name w:val="Základní text (4)"/>
    <w:basedOn w:val="Normln"/>
    <w:link w:val="Zkladntext4"/>
    <w:rPr>
      <w:rFonts w:ascii="Cambria" w:eastAsia="Cambria" w:hAnsi="Cambria" w:cs="Cambria"/>
      <w:i/>
      <w:iCs/>
      <w:sz w:val="22"/>
      <w:szCs w:val="22"/>
    </w:rPr>
  </w:style>
  <w:style w:type="paragraph" w:customStyle="1" w:styleId="Nadpis20">
    <w:name w:val="Nadpis #2"/>
    <w:basedOn w:val="Normln"/>
    <w:link w:val="Nadpis2"/>
    <w:pPr>
      <w:spacing w:after="120" w:line="209" w:lineRule="auto"/>
      <w:jc w:val="center"/>
      <w:outlineLvl w:val="1"/>
    </w:pPr>
    <w:rPr>
      <w:rFonts w:ascii="Cambria" w:eastAsia="Cambria" w:hAnsi="Cambria" w:cs="Cambria"/>
      <w:i/>
      <w:iCs/>
      <w:sz w:val="22"/>
      <w:szCs w:val="22"/>
    </w:rPr>
  </w:style>
  <w:style w:type="paragraph" w:customStyle="1" w:styleId="Zkladntext30">
    <w:name w:val="Základní text (3)"/>
    <w:basedOn w:val="Normln"/>
    <w:link w:val="Zkladntext3"/>
    <w:pPr>
      <w:spacing w:after="440"/>
    </w:pPr>
    <w:rPr>
      <w:rFonts w:ascii="Calibri" w:eastAsia="Calibri" w:hAnsi="Calibri" w:cs="Calibri"/>
      <w:b/>
      <w:bCs/>
    </w:rPr>
  </w:style>
  <w:style w:type="paragraph" w:customStyle="1" w:styleId="Jin0">
    <w:name w:val="Jiné"/>
    <w:basedOn w:val="Normln"/>
    <w:link w:val="Jin"/>
    <w:pPr>
      <w:spacing w:after="220" w:line="293" w:lineRule="auto"/>
    </w:pPr>
    <w:rPr>
      <w:rFonts w:ascii="Arial" w:eastAsia="Arial" w:hAnsi="Arial" w:cs="Arial"/>
      <w:sz w:val="20"/>
      <w:szCs w:val="20"/>
    </w:rPr>
  </w:style>
  <w:style w:type="paragraph" w:customStyle="1" w:styleId="Titulektabulky0">
    <w:name w:val="Titulek tabulky"/>
    <w:basedOn w:val="Normln"/>
    <w:link w:val="Titulektabulky"/>
    <w:rPr>
      <w:rFonts w:ascii="Calibri" w:eastAsia="Calibri" w:hAnsi="Calibri" w:cs="Calibri"/>
      <w:sz w:val="22"/>
      <w:szCs w:val="22"/>
    </w:rPr>
  </w:style>
  <w:style w:type="character" w:styleId="Hypertextovodkaz">
    <w:name w:val="Hyperlink"/>
    <w:basedOn w:val="Standardnpsmoodstavce"/>
    <w:uiPriority w:val="99"/>
    <w:unhideWhenUsed/>
    <w:rsid w:val="005B1354"/>
    <w:rPr>
      <w:color w:val="0563C1" w:themeColor="hyperlink"/>
      <w:u w:val="single"/>
    </w:rPr>
  </w:style>
  <w:style w:type="paragraph" w:styleId="Textbubliny">
    <w:name w:val="Balloon Text"/>
    <w:basedOn w:val="Normln"/>
    <w:link w:val="TextbublinyChar"/>
    <w:uiPriority w:val="99"/>
    <w:semiHidden/>
    <w:unhideWhenUsed/>
    <w:rsid w:val="00FA377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377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odatelna@mze.cz" TargetMode="External"/><Relationship Id="rId3" Type="http://schemas.openxmlformats.org/officeDocument/2006/relationships/settings" Target="settings.xml"/><Relationship Id="rId7" Type="http://schemas.openxmlformats.org/officeDocument/2006/relationships/hyperlink" Target="mailto:lenka.kucharova@mze.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enka.kucharova@mze.cz" TargetMode="External"/><Relationship Id="rId4" Type="http://schemas.openxmlformats.org/officeDocument/2006/relationships/webSettings" Target="webSettings.xml"/><Relationship Id="rId9" Type="http://schemas.openxmlformats.org/officeDocument/2006/relationships/hyperlink" Target="mailto:pavel.brokes@mz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6751</Words>
  <Characters>39832</Characters>
  <Application>Microsoft Office Word</Application>
  <DocSecurity>0</DocSecurity>
  <Lines>331</Lines>
  <Paragraphs>92</Paragraphs>
  <ScaleCrop>false</ScaleCrop>
  <HeadingPairs>
    <vt:vector size="2" baseType="variant">
      <vt:variant>
        <vt:lpstr>Název</vt:lpstr>
      </vt:variant>
      <vt:variant>
        <vt:i4>1</vt:i4>
      </vt:variant>
    </vt:vector>
  </HeadingPairs>
  <TitlesOfParts>
    <vt:vector size="1" baseType="lpstr">
      <vt:lpstr/>
    </vt:vector>
  </TitlesOfParts>
  <Company>MZe ČR</Company>
  <LinksUpToDate>false</LinksUpToDate>
  <CharactersWithSpaces>46491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Lenka</dc:creator>
  <cp:lastModifiedBy>Barborová Milena</cp:lastModifiedBy>
  <cp:revision>2</cp:revision>
  <cp:lastPrinted>2020-06-26T06:07:00Z</cp:lastPrinted>
  <dcterms:created xsi:type="dcterms:W3CDTF">2020-06-26T06:07:00Z</dcterms:created>
  <dcterms:modified xsi:type="dcterms:W3CDTF">2020-06-26T06:07:00Z</dcterms:modified>
</cp:coreProperties>
</file>