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AD2" w14:textId="77777777" w:rsidR="00357BA7" w:rsidRDefault="00357BA7" w:rsidP="00C640B0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 1 ke</w:t>
      </w:r>
    </w:p>
    <w:p w14:paraId="14040B53" w14:textId="77777777" w:rsidR="00065E5F" w:rsidRPr="00396808" w:rsidRDefault="00065E5F" w:rsidP="00C640B0">
      <w:pPr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>Smlouv</w:t>
      </w:r>
      <w:r w:rsidR="00357BA7">
        <w:rPr>
          <w:rFonts w:ascii="Calibri" w:hAnsi="Calibri"/>
          <w:b/>
          <w:sz w:val="40"/>
          <w:szCs w:val="40"/>
        </w:rPr>
        <w:t>ě</w:t>
      </w:r>
      <w:r w:rsidRPr="00396808">
        <w:rPr>
          <w:rFonts w:ascii="Calibri" w:hAnsi="Calibri"/>
          <w:b/>
          <w:sz w:val="40"/>
          <w:szCs w:val="40"/>
        </w:rPr>
        <w:t xml:space="preserve"> o </w:t>
      </w:r>
      <w:r w:rsidR="00EE6B8A">
        <w:rPr>
          <w:rFonts w:ascii="Calibri" w:hAnsi="Calibri"/>
          <w:b/>
          <w:sz w:val="40"/>
          <w:szCs w:val="40"/>
        </w:rPr>
        <w:t xml:space="preserve">zajištění </w:t>
      </w:r>
      <w:r w:rsidR="000929A2">
        <w:rPr>
          <w:rFonts w:ascii="Calibri" w:hAnsi="Calibri"/>
          <w:b/>
          <w:sz w:val="40"/>
          <w:szCs w:val="40"/>
        </w:rPr>
        <w:t xml:space="preserve">železniční osobní dopravy </w:t>
      </w:r>
      <w:r w:rsidR="00170F80">
        <w:rPr>
          <w:rFonts w:ascii="Calibri" w:hAnsi="Calibri"/>
          <w:b/>
          <w:sz w:val="40"/>
          <w:szCs w:val="40"/>
        </w:rPr>
        <w:t>mezikrajskými</w:t>
      </w:r>
      <w:r w:rsidR="00BF74A1">
        <w:rPr>
          <w:rFonts w:ascii="Calibri" w:hAnsi="Calibri"/>
          <w:b/>
          <w:sz w:val="40"/>
          <w:szCs w:val="40"/>
        </w:rPr>
        <w:t xml:space="preserve"> vlaky</w:t>
      </w:r>
      <w:r w:rsidR="00EB0ECF">
        <w:rPr>
          <w:rFonts w:ascii="Calibri" w:hAnsi="Calibri"/>
          <w:b/>
          <w:sz w:val="40"/>
          <w:szCs w:val="40"/>
        </w:rPr>
        <w:t xml:space="preserve"> </w:t>
      </w:r>
    </w:p>
    <w:p w14:paraId="7A332B3E" w14:textId="77777777" w:rsidR="00065E5F" w:rsidRPr="00396808" w:rsidRDefault="00065E5F">
      <w:pPr>
        <w:rPr>
          <w:rFonts w:ascii="Calibri" w:hAnsi="Calibri"/>
        </w:rPr>
      </w:pPr>
    </w:p>
    <w:p w14:paraId="180EDD4A" w14:textId="77777777" w:rsidR="00455C3A" w:rsidRPr="00396808" w:rsidRDefault="00DD78B5" w:rsidP="00713357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396808">
        <w:rPr>
          <w:rFonts w:ascii="Calibri" w:hAnsi="Calibri" w:cs="Arial"/>
        </w:rPr>
        <w:t xml:space="preserve"> </w:t>
      </w:r>
      <w:r w:rsidR="00065E5F" w:rsidRPr="00396808">
        <w:rPr>
          <w:rFonts w:ascii="Calibri" w:hAnsi="Calibri" w:cs="Arial"/>
        </w:rPr>
        <w:t xml:space="preserve">níže uvedeného dne, měsíce a roku v souladu s ustanoveními </w:t>
      </w:r>
      <w:r w:rsidR="00065E5F" w:rsidRPr="005B05A7">
        <w:rPr>
          <w:rFonts w:ascii="Calibri" w:hAnsi="Calibri" w:cs="Arial"/>
        </w:rPr>
        <w:t>§ 24 zákona č. 129/2000 Sb., o krajích (krajské zřízení), ve znění pozdějších předpisů (dále jen „</w:t>
      </w:r>
      <w:r w:rsidR="00065E5F" w:rsidRPr="005B05A7">
        <w:rPr>
          <w:rFonts w:ascii="Calibri" w:hAnsi="Calibri" w:cs="Arial"/>
          <w:b/>
        </w:rPr>
        <w:t>krajské zřízení</w:t>
      </w:r>
      <w:r w:rsidR="00065E5F" w:rsidRPr="005B05A7">
        <w:rPr>
          <w:rFonts w:ascii="Calibri" w:hAnsi="Calibri" w:cs="Arial"/>
        </w:rPr>
        <w:t xml:space="preserve">“) </w:t>
      </w:r>
      <w:r w:rsidR="00302584" w:rsidRPr="005B05A7">
        <w:rPr>
          <w:rFonts w:ascii="Calibri" w:hAnsi="Calibri" w:cs="Arial"/>
        </w:rPr>
        <w:t>a § 159 a násl. zák. č. 500/2004 Sb., správní řád</w:t>
      </w:r>
    </w:p>
    <w:p w14:paraId="0D4C2BCA" w14:textId="77777777" w:rsidR="00065E5F" w:rsidRPr="00396808" w:rsidRDefault="00065E5F">
      <w:pPr>
        <w:rPr>
          <w:rFonts w:ascii="Calibri" w:hAnsi="Calibri" w:cs="Arial"/>
        </w:rPr>
      </w:pPr>
    </w:p>
    <w:p w14:paraId="3E3897EF" w14:textId="77777777" w:rsidR="00065E5F" w:rsidRPr="00396808" w:rsidRDefault="00065E5F" w:rsidP="00FD700F">
      <w:pPr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Jihomoravský kraj</w:t>
      </w:r>
    </w:p>
    <w:p w14:paraId="1C298478" w14:textId="77777777" w:rsidR="00065E5F" w:rsidRPr="00396808" w:rsidRDefault="00065E5F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zastoupený:</w:t>
      </w:r>
      <w:r w:rsidR="004209B3" w:rsidRPr="00396808">
        <w:rPr>
          <w:rFonts w:ascii="Calibri" w:hAnsi="Calibri" w:cs="Arial"/>
        </w:rPr>
        <w:t xml:space="preserve"> </w:t>
      </w:r>
      <w:r w:rsidR="00A9761D">
        <w:rPr>
          <w:rFonts w:ascii="Calibri" w:hAnsi="Calibri" w:cs="Arial"/>
        </w:rPr>
        <w:t>JUDr. Bohumilem Šimkem</w:t>
      </w:r>
      <w:r w:rsidR="004209B3" w:rsidRPr="00396808">
        <w:rPr>
          <w:rFonts w:ascii="Calibri" w:hAnsi="Calibri" w:cs="Arial"/>
        </w:rPr>
        <w:t>, hejtmanem Jihomoravského kraje</w:t>
      </w:r>
    </w:p>
    <w:p w14:paraId="7FCB9E7F" w14:textId="77777777" w:rsidR="00065E5F" w:rsidRPr="00396808" w:rsidRDefault="00BC2941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4209B3" w:rsidRPr="00396808">
        <w:rPr>
          <w:rFonts w:ascii="Calibri" w:hAnsi="Calibri" w:cs="Arial"/>
        </w:rPr>
        <w:t xml:space="preserve"> na adrese</w:t>
      </w:r>
      <w:r w:rsidRPr="00396808">
        <w:rPr>
          <w:rFonts w:ascii="Calibri" w:hAnsi="Calibri" w:cs="Arial"/>
        </w:rPr>
        <w:t>:</w:t>
      </w:r>
      <w:r w:rsidR="004209B3" w:rsidRPr="00396808">
        <w:rPr>
          <w:rFonts w:ascii="Calibri" w:hAnsi="Calibri" w:cs="Arial"/>
        </w:rPr>
        <w:t xml:space="preserve"> Žerotínovo náměstí 3, 601 82 Brno</w:t>
      </w:r>
    </w:p>
    <w:p w14:paraId="418C631A" w14:textId="77777777" w:rsidR="00065E5F" w:rsidRPr="00396808" w:rsidRDefault="00065E5F" w:rsidP="00FD700F">
      <w:pPr>
        <w:outlineLvl w:val="0"/>
        <w:rPr>
          <w:rFonts w:ascii="Calibri" w:hAnsi="Calibri" w:cs="Arial"/>
        </w:rPr>
      </w:pPr>
      <w:r w:rsidRPr="00396808">
        <w:rPr>
          <w:rFonts w:ascii="Calibri" w:hAnsi="Calibri" w:cs="Arial"/>
        </w:rPr>
        <w:t>IČ</w:t>
      </w:r>
      <w:r w:rsidR="000232B6" w:rsidRPr="00396808">
        <w:rPr>
          <w:rFonts w:ascii="Calibri" w:hAnsi="Calibri" w:cs="Arial"/>
        </w:rPr>
        <w:t>O</w:t>
      </w:r>
      <w:r w:rsidRPr="00396808">
        <w:rPr>
          <w:rFonts w:ascii="Calibri" w:hAnsi="Calibri" w:cs="Arial"/>
        </w:rPr>
        <w:t>:</w:t>
      </w:r>
      <w:r w:rsidR="004209B3" w:rsidRPr="00396808">
        <w:rPr>
          <w:rFonts w:ascii="Calibri" w:hAnsi="Calibri" w:cs="Arial"/>
        </w:rPr>
        <w:t xml:space="preserve"> 70888337</w:t>
      </w:r>
    </w:p>
    <w:p w14:paraId="63373E74" w14:textId="4259FEC9" w:rsidR="004209B3" w:rsidRPr="00396808" w:rsidRDefault="00065E5F" w:rsidP="003165DC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bankovní spojení:</w:t>
      </w:r>
      <w:r w:rsidR="004209B3" w:rsidRPr="00396808">
        <w:rPr>
          <w:rFonts w:ascii="Calibri" w:hAnsi="Calibri" w:cs="Arial"/>
        </w:rPr>
        <w:t xml:space="preserve"> </w:t>
      </w:r>
      <w:r w:rsidR="004209B3" w:rsidRPr="00396808">
        <w:rPr>
          <w:rFonts w:ascii="Calibri" w:hAnsi="Calibri" w:cs="Arial"/>
        </w:rPr>
        <w:tab/>
      </w:r>
      <w:r w:rsidR="003165DC">
        <w:rPr>
          <w:rFonts w:ascii="Calibri" w:hAnsi="Calibri" w:cs="Arial"/>
        </w:rPr>
        <w:t>XXXXX</w:t>
      </w:r>
    </w:p>
    <w:p w14:paraId="5963C6C6" w14:textId="77777777" w:rsidR="00065E5F" w:rsidRPr="00396808" w:rsidRDefault="00AE404B">
      <w:pPr>
        <w:rPr>
          <w:rFonts w:ascii="Calibri" w:hAnsi="Calibri" w:cs="Arial"/>
        </w:rPr>
      </w:pPr>
      <w:r>
        <w:rPr>
          <w:rFonts w:ascii="Calibri" w:hAnsi="Calibri" w:cs="Arial"/>
        </w:rPr>
        <w:t>dále jen „JMK“</w:t>
      </w:r>
    </w:p>
    <w:p w14:paraId="63CD8394" w14:textId="77777777" w:rsidR="00065E5F" w:rsidRPr="00396808" w:rsidRDefault="00065E5F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a</w:t>
      </w:r>
    </w:p>
    <w:p w14:paraId="5E3DA2F3" w14:textId="77777777" w:rsidR="00065E5F" w:rsidRPr="00396808" w:rsidRDefault="00065E5F">
      <w:pPr>
        <w:rPr>
          <w:rFonts w:ascii="Calibri" w:hAnsi="Calibri" w:cs="Arial"/>
        </w:rPr>
      </w:pPr>
    </w:p>
    <w:p w14:paraId="7DA12A7A" w14:textId="77777777" w:rsidR="000E715C" w:rsidRPr="000E715C" w:rsidRDefault="00213F80" w:rsidP="000E715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</w:t>
      </w:r>
      <w:r w:rsidR="000E715C" w:rsidRPr="000E715C">
        <w:rPr>
          <w:rFonts w:ascii="Calibri" w:hAnsi="Calibri" w:cs="Arial"/>
          <w:b/>
        </w:rPr>
        <w:t xml:space="preserve"> kraj </w:t>
      </w:r>
    </w:p>
    <w:p w14:paraId="2AE7813C" w14:textId="77777777" w:rsidR="00213F80" w:rsidRDefault="00213F80" w:rsidP="000E715C">
      <w:pPr>
        <w:rPr>
          <w:rFonts w:ascii="Calibri" w:hAnsi="Calibri" w:cs="Arial"/>
        </w:rPr>
      </w:pPr>
      <w:r>
        <w:rPr>
          <w:rFonts w:ascii="Calibri" w:hAnsi="Calibri" w:cs="Arial"/>
        </w:rPr>
        <w:t>zastoupený: Jiřím Čunkem, hejtmanem Zlínského kraje</w:t>
      </w:r>
    </w:p>
    <w:p w14:paraId="0E559877" w14:textId="77777777" w:rsidR="000E715C" w:rsidRPr="000E715C" w:rsidRDefault="000E715C" w:rsidP="000E715C">
      <w:pPr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213F80">
        <w:rPr>
          <w:rFonts w:ascii="Calibri" w:hAnsi="Calibri" w:cs="Arial"/>
        </w:rPr>
        <w:t>: třída Tomáše Bati 21, 760 01 Zlín</w:t>
      </w:r>
    </w:p>
    <w:p w14:paraId="04C6D384" w14:textId="77777777" w:rsidR="000E715C" w:rsidRPr="000E715C" w:rsidRDefault="000E715C" w:rsidP="000E715C">
      <w:pPr>
        <w:rPr>
          <w:rFonts w:ascii="Calibri" w:hAnsi="Calibri" w:cs="Arial"/>
        </w:rPr>
      </w:pPr>
      <w:r w:rsidRPr="000E715C">
        <w:rPr>
          <w:rFonts w:ascii="Calibri" w:hAnsi="Calibri" w:cs="Arial"/>
        </w:rPr>
        <w:t>IČ</w:t>
      </w:r>
      <w:r>
        <w:rPr>
          <w:rFonts w:ascii="Calibri" w:hAnsi="Calibri" w:cs="Arial"/>
        </w:rPr>
        <w:t>O</w:t>
      </w:r>
      <w:r w:rsidRPr="000E715C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213F80">
        <w:rPr>
          <w:rFonts w:ascii="Calibri" w:hAnsi="Calibri" w:cs="Arial"/>
        </w:rPr>
        <w:t>70891320</w:t>
      </w:r>
    </w:p>
    <w:p w14:paraId="5AAD30F7" w14:textId="663F149B" w:rsidR="000E715C" w:rsidRPr="000E715C" w:rsidRDefault="00213F80" w:rsidP="000E715C">
      <w:pPr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E715C" w:rsidRPr="000E715C">
        <w:rPr>
          <w:rFonts w:ascii="Calibri" w:hAnsi="Calibri" w:cs="Arial"/>
        </w:rPr>
        <w:t>ankovní spojení:</w:t>
      </w:r>
      <w:r w:rsidR="000E715C" w:rsidRPr="000E715C">
        <w:rPr>
          <w:rFonts w:ascii="Calibri" w:hAnsi="Calibri" w:cs="Arial"/>
        </w:rPr>
        <w:tab/>
      </w:r>
      <w:bookmarkStart w:id="0" w:name="_GoBack"/>
      <w:r w:rsidR="003165DC">
        <w:rPr>
          <w:rFonts w:ascii="Calibri" w:hAnsi="Calibri" w:cs="Arial"/>
        </w:rPr>
        <w:t>XXXX</w:t>
      </w:r>
      <w:bookmarkEnd w:id="0"/>
    </w:p>
    <w:p w14:paraId="413C4E8B" w14:textId="247E65C6" w:rsidR="003527AA" w:rsidRPr="00396808" w:rsidRDefault="000E715C" w:rsidP="000E715C">
      <w:pPr>
        <w:rPr>
          <w:rFonts w:ascii="Calibri" w:hAnsi="Calibri" w:cs="Arial"/>
        </w:rPr>
      </w:pPr>
      <w:r w:rsidRPr="000E715C">
        <w:rPr>
          <w:rFonts w:ascii="Calibri" w:hAnsi="Calibri" w:cs="Arial"/>
        </w:rPr>
        <w:t>Číslo účtu:</w:t>
      </w:r>
      <w:r w:rsidRPr="000E715C">
        <w:rPr>
          <w:rFonts w:ascii="Calibri" w:hAnsi="Calibri" w:cs="Arial"/>
        </w:rPr>
        <w:tab/>
      </w:r>
      <w:r w:rsidRPr="000E715C">
        <w:rPr>
          <w:rFonts w:ascii="Calibri" w:hAnsi="Calibri" w:cs="Arial"/>
        </w:rPr>
        <w:tab/>
      </w:r>
      <w:r w:rsidR="003165DC">
        <w:rPr>
          <w:rFonts w:ascii="Calibri" w:hAnsi="Calibri" w:cs="Arial"/>
        </w:rPr>
        <w:t>XXXX</w:t>
      </w:r>
      <w:r w:rsidR="003527AA" w:rsidRPr="00396808">
        <w:rPr>
          <w:rFonts w:ascii="Calibri" w:hAnsi="Calibri" w:cs="Arial"/>
        </w:rPr>
        <w:t xml:space="preserve"> </w:t>
      </w:r>
    </w:p>
    <w:p w14:paraId="419E0A08" w14:textId="77777777" w:rsidR="00065E5F" w:rsidRPr="00396808" w:rsidRDefault="00AE404B">
      <w:pPr>
        <w:rPr>
          <w:rFonts w:ascii="Calibri" w:hAnsi="Calibri" w:cs="Arial"/>
        </w:rPr>
      </w:pPr>
      <w:r>
        <w:rPr>
          <w:rFonts w:ascii="Calibri" w:hAnsi="Calibri" w:cs="Arial"/>
        </w:rPr>
        <w:t>dále jen „</w:t>
      </w:r>
      <w:r w:rsidR="00213F80">
        <w:rPr>
          <w:rFonts w:ascii="Calibri" w:hAnsi="Calibri" w:cs="Arial"/>
        </w:rPr>
        <w:t>Z</w:t>
      </w:r>
      <w:r>
        <w:rPr>
          <w:rFonts w:ascii="Calibri" w:hAnsi="Calibri" w:cs="Arial"/>
        </w:rPr>
        <w:t>LK“</w:t>
      </w:r>
    </w:p>
    <w:p w14:paraId="66F39F15" w14:textId="77777777" w:rsidR="00065E5F" w:rsidRPr="00396808" w:rsidRDefault="00065E5F" w:rsidP="00A00567">
      <w:pPr>
        <w:pStyle w:val="Odstavecseseznamem"/>
        <w:rPr>
          <w:rFonts w:ascii="Calibri" w:hAnsi="Calibri" w:cs="Arial"/>
        </w:rPr>
      </w:pPr>
    </w:p>
    <w:p w14:paraId="2B2AE217" w14:textId="77777777" w:rsidR="00065E5F" w:rsidRPr="00396808" w:rsidRDefault="00357BA7" w:rsidP="00F4607A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se </w:t>
      </w:r>
      <w:r w:rsidR="00065E5F" w:rsidRPr="00396808">
        <w:rPr>
          <w:rFonts w:ascii="Calibri" w:hAnsi="Calibri" w:cs="Arial"/>
        </w:rPr>
        <w:t>dohodly takto:</w:t>
      </w:r>
    </w:p>
    <w:p w14:paraId="273050B1" w14:textId="77777777" w:rsidR="00065E5F" w:rsidRDefault="00065E5F" w:rsidP="006B6CF0">
      <w:pPr>
        <w:rPr>
          <w:rFonts w:ascii="Calibri" w:hAnsi="Calibri" w:cs="Arial"/>
        </w:rPr>
      </w:pPr>
    </w:p>
    <w:p w14:paraId="039462F5" w14:textId="77777777" w:rsidR="00AA1A54" w:rsidRPr="00AA1A54" w:rsidRDefault="00FF4C7B" w:rsidP="00AA1A54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Oddíl A</w:t>
      </w:r>
      <w:r w:rsidR="00AA1A54" w:rsidRPr="00AA1A54">
        <w:rPr>
          <w:rFonts w:ascii="Calibri" w:hAnsi="Calibri" w:cs="Arial"/>
          <w:b/>
          <w:bCs/>
        </w:rPr>
        <w:t>.</w:t>
      </w:r>
    </w:p>
    <w:p w14:paraId="6EA4FD82" w14:textId="77777777" w:rsidR="00AA1A54" w:rsidRDefault="00AA1A54" w:rsidP="00AA1A54">
      <w:pPr>
        <w:jc w:val="center"/>
        <w:rPr>
          <w:rFonts w:ascii="Calibri" w:hAnsi="Calibri" w:cs="Arial"/>
          <w:b/>
          <w:bCs/>
        </w:rPr>
      </w:pPr>
      <w:r w:rsidRPr="00AA1A54">
        <w:rPr>
          <w:rFonts w:ascii="Calibri" w:hAnsi="Calibri" w:cs="Arial"/>
          <w:b/>
          <w:bCs/>
        </w:rPr>
        <w:t>Změna Smlouvy o zajištění železniční osobní dopravy mezikrajskými vlaky</w:t>
      </w:r>
    </w:p>
    <w:p w14:paraId="4A9E6062" w14:textId="77777777" w:rsidR="008D4A30" w:rsidRDefault="008D4A30" w:rsidP="00AA1A54">
      <w:pPr>
        <w:jc w:val="center"/>
        <w:rPr>
          <w:rFonts w:ascii="Calibri" w:hAnsi="Calibri" w:cs="Arial"/>
          <w:b/>
          <w:bCs/>
        </w:rPr>
      </w:pPr>
    </w:p>
    <w:p w14:paraId="38E468B1" w14:textId="77777777" w:rsidR="00F67F24" w:rsidRDefault="00F67F24" w:rsidP="00384DD2">
      <w:pPr>
        <w:numPr>
          <w:ilvl w:val="0"/>
          <w:numId w:val="38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Článek </w:t>
      </w:r>
      <w:r w:rsidRPr="00F051D4">
        <w:rPr>
          <w:rFonts w:ascii="Calibri" w:hAnsi="Calibri" w:cs="Arial"/>
          <w:b/>
          <w:bCs/>
        </w:rPr>
        <w:t>I</w:t>
      </w:r>
      <w:r>
        <w:rPr>
          <w:rFonts w:ascii="Calibri" w:hAnsi="Calibri" w:cs="Arial"/>
          <w:b/>
          <w:bCs/>
        </w:rPr>
        <w:t>II</w:t>
      </w:r>
      <w:r w:rsidRPr="00F051D4">
        <w:rPr>
          <w:rFonts w:ascii="Calibri" w:hAnsi="Calibri" w:cs="Arial"/>
          <w:b/>
          <w:bCs/>
        </w:rPr>
        <w:t xml:space="preserve">. </w:t>
      </w:r>
      <w:r>
        <w:rPr>
          <w:rFonts w:ascii="Calibri" w:hAnsi="Calibri" w:cs="Arial"/>
          <w:b/>
          <w:bCs/>
        </w:rPr>
        <w:t>Tarif</w:t>
      </w:r>
      <w:r>
        <w:rPr>
          <w:rFonts w:ascii="Calibri" w:hAnsi="Calibri" w:cs="Arial"/>
        </w:rPr>
        <w:t xml:space="preserve"> odst. 1 se mění a nově zní takto:</w:t>
      </w:r>
    </w:p>
    <w:p w14:paraId="2D912704" w14:textId="77777777" w:rsidR="00F67F24" w:rsidRPr="00127DD9" w:rsidRDefault="00F67F24" w:rsidP="00F67F24">
      <w:pPr>
        <w:rPr>
          <w:rFonts w:ascii="Calibri" w:hAnsi="Calibri" w:cs="Arial"/>
          <w:i/>
        </w:rPr>
      </w:pPr>
    </w:p>
    <w:p w14:paraId="3492A0B1" w14:textId="77777777" w:rsidR="00F67F24" w:rsidRDefault="00F67F24" w:rsidP="00F67F24">
      <w:pPr>
        <w:ind w:left="1416" w:firstLine="12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„1. Smluvní strany se dohodly, že od 1.1.2020 platí tarif IDS JMK a Smluvní přepravní podmínk</w:t>
      </w:r>
      <w:r w:rsidR="00C42B01">
        <w:rPr>
          <w:rFonts w:ascii="Calibri" w:hAnsi="Calibri" w:cs="Arial"/>
          <w:i/>
        </w:rPr>
        <w:t>y</w:t>
      </w:r>
      <w:r>
        <w:rPr>
          <w:rFonts w:ascii="Calibri" w:hAnsi="Calibri" w:cs="Arial"/>
          <w:i/>
        </w:rPr>
        <w:t xml:space="preserve"> IDS JMK na železniční trati č. 330 a železničních tratích </w:t>
      </w:r>
      <w:r w:rsidR="00856630">
        <w:rPr>
          <w:rFonts w:ascii="Calibri" w:hAnsi="Calibri" w:cs="Arial"/>
          <w:i/>
        </w:rPr>
        <w:t xml:space="preserve">    </w:t>
      </w:r>
      <w:r>
        <w:rPr>
          <w:rFonts w:ascii="Calibri" w:hAnsi="Calibri" w:cs="Arial"/>
          <w:i/>
        </w:rPr>
        <w:t>č. 340 (341) až do Starého Města u Uherského Hradiště.</w:t>
      </w:r>
      <w:r w:rsidR="00F36265">
        <w:rPr>
          <w:rFonts w:ascii="Calibri" w:hAnsi="Calibri" w:cs="Arial"/>
          <w:i/>
        </w:rPr>
        <w:t>“</w:t>
      </w:r>
      <w:r>
        <w:rPr>
          <w:rFonts w:ascii="Calibri" w:hAnsi="Calibri" w:cs="Arial"/>
          <w:i/>
        </w:rPr>
        <w:t xml:space="preserve"> </w:t>
      </w:r>
    </w:p>
    <w:p w14:paraId="782B70C7" w14:textId="77777777" w:rsidR="00F67F24" w:rsidRDefault="00F67F24" w:rsidP="00F67F24">
      <w:pPr>
        <w:ind w:left="720"/>
        <w:rPr>
          <w:rFonts w:ascii="Calibri" w:hAnsi="Calibri" w:cs="Arial"/>
        </w:rPr>
      </w:pPr>
    </w:p>
    <w:p w14:paraId="35927143" w14:textId="77777777" w:rsidR="00101FE2" w:rsidRDefault="00101FE2" w:rsidP="004E5BA0">
      <w:pPr>
        <w:ind w:left="426"/>
        <w:rPr>
          <w:rFonts w:ascii="Calibri" w:hAnsi="Calibri" w:cs="Arial"/>
        </w:rPr>
      </w:pPr>
    </w:p>
    <w:p w14:paraId="4E0FF1A1" w14:textId="77777777" w:rsidR="008D4A30" w:rsidRDefault="008D4A30" w:rsidP="00F67F24">
      <w:pPr>
        <w:numPr>
          <w:ilvl w:val="0"/>
          <w:numId w:val="38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Článek </w:t>
      </w:r>
      <w:r w:rsidRPr="00F051D4">
        <w:rPr>
          <w:rFonts w:ascii="Calibri" w:hAnsi="Calibri" w:cs="Arial"/>
          <w:b/>
          <w:bCs/>
        </w:rPr>
        <w:t>IV. Princip finančního vypořádání</w:t>
      </w:r>
      <w:r>
        <w:rPr>
          <w:rFonts w:ascii="Calibri" w:hAnsi="Calibri" w:cs="Arial"/>
        </w:rPr>
        <w:t xml:space="preserve"> se nově doplňu</w:t>
      </w:r>
      <w:r w:rsidR="00273DCA">
        <w:rPr>
          <w:rFonts w:ascii="Calibri" w:hAnsi="Calibri" w:cs="Arial"/>
        </w:rPr>
        <w:t>je</w:t>
      </w:r>
      <w:r>
        <w:rPr>
          <w:rFonts w:ascii="Calibri" w:hAnsi="Calibri" w:cs="Arial"/>
        </w:rPr>
        <w:t xml:space="preserve"> o odst. 4</w:t>
      </w:r>
      <w:r w:rsidR="00273DCA">
        <w:rPr>
          <w:rFonts w:ascii="Calibri" w:hAnsi="Calibri" w:cs="Arial"/>
        </w:rPr>
        <w:t xml:space="preserve"> a 5</w:t>
      </w:r>
      <w:r>
        <w:rPr>
          <w:rFonts w:ascii="Calibri" w:hAnsi="Calibri" w:cs="Arial"/>
        </w:rPr>
        <w:t>, kter</w:t>
      </w:r>
      <w:r w:rsidR="00273DCA">
        <w:rPr>
          <w:rFonts w:ascii="Calibri" w:hAnsi="Calibri" w:cs="Arial"/>
        </w:rPr>
        <w:t>é</w:t>
      </w:r>
      <w:r>
        <w:rPr>
          <w:rFonts w:ascii="Calibri" w:hAnsi="Calibri" w:cs="Arial"/>
        </w:rPr>
        <w:t xml:space="preserve"> zní takto:</w:t>
      </w:r>
    </w:p>
    <w:p w14:paraId="54B5829B" w14:textId="77777777" w:rsidR="00911AB1" w:rsidRPr="00127DD9" w:rsidRDefault="00911AB1" w:rsidP="008D4A30">
      <w:pPr>
        <w:rPr>
          <w:rFonts w:ascii="Calibri" w:hAnsi="Calibri" w:cs="Arial"/>
          <w:i/>
        </w:rPr>
      </w:pPr>
    </w:p>
    <w:p w14:paraId="52605B56" w14:textId="77777777" w:rsidR="008D4A30" w:rsidRDefault="00F051D4" w:rsidP="002916C6">
      <w:pPr>
        <w:ind w:left="1416" w:firstLine="12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„</w:t>
      </w:r>
      <w:r w:rsidR="00911AB1" w:rsidRPr="00127DD9">
        <w:rPr>
          <w:rFonts w:ascii="Calibri" w:hAnsi="Calibri" w:cs="Arial"/>
          <w:i/>
        </w:rPr>
        <w:t xml:space="preserve">4. </w:t>
      </w:r>
      <w:r w:rsidR="00213F80">
        <w:rPr>
          <w:rFonts w:ascii="Calibri" w:hAnsi="Calibri" w:cs="Arial"/>
          <w:i/>
        </w:rPr>
        <w:t>Zlínský</w:t>
      </w:r>
      <w:r w:rsidR="00911AB1" w:rsidRPr="00127DD9">
        <w:rPr>
          <w:rFonts w:ascii="Calibri" w:hAnsi="Calibri" w:cs="Arial"/>
          <w:i/>
        </w:rPr>
        <w:t xml:space="preserve"> kraj bere na vědomí, že</w:t>
      </w:r>
      <w:r w:rsidR="00187AA0">
        <w:rPr>
          <w:rFonts w:ascii="Calibri" w:hAnsi="Calibri" w:cs="Arial"/>
          <w:i/>
        </w:rPr>
        <w:t xml:space="preserve"> na vyúčtování finančního vypořádání prováděné</w:t>
      </w:r>
      <w:r w:rsidR="00911AB1" w:rsidRPr="00127DD9">
        <w:rPr>
          <w:rFonts w:ascii="Calibri" w:hAnsi="Calibri" w:cs="Arial"/>
          <w:i/>
        </w:rPr>
        <w:t xml:space="preserve"> </w:t>
      </w:r>
      <w:r w:rsidR="00127DD9" w:rsidRPr="00127DD9">
        <w:rPr>
          <w:rFonts w:ascii="Calibri" w:hAnsi="Calibri" w:cs="Arial"/>
          <w:i/>
        </w:rPr>
        <w:t xml:space="preserve">ze strany </w:t>
      </w:r>
      <w:r w:rsidR="00911AB1" w:rsidRPr="00127DD9">
        <w:rPr>
          <w:rFonts w:ascii="Calibri" w:hAnsi="Calibri" w:cs="Arial"/>
          <w:i/>
        </w:rPr>
        <w:t xml:space="preserve">Jihomoravského kraje </w:t>
      </w:r>
      <w:r w:rsidR="00127DD9" w:rsidRPr="00127DD9">
        <w:rPr>
          <w:rFonts w:ascii="Calibri" w:hAnsi="Calibri" w:cs="Arial"/>
          <w:i/>
        </w:rPr>
        <w:t xml:space="preserve">za objednávku železniční dopravy </w:t>
      </w:r>
      <w:r w:rsidR="00911AB1" w:rsidRPr="00127DD9">
        <w:rPr>
          <w:rFonts w:ascii="Calibri" w:hAnsi="Calibri" w:cs="Arial"/>
          <w:i/>
        </w:rPr>
        <w:t xml:space="preserve">na území </w:t>
      </w:r>
      <w:r w:rsidR="00213F80">
        <w:rPr>
          <w:rFonts w:ascii="Calibri" w:hAnsi="Calibri" w:cs="Arial"/>
          <w:i/>
        </w:rPr>
        <w:t>Zlínského</w:t>
      </w:r>
      <w:r w:rsidR="00911AB1" w:rsidRPr="00127DD9">
        <w:rPr>
          <w:rFonts w:ascii="Calibri" w:hAnsi="Calibri" w:cs="Arial"/>
          <w:i/>
        </w:rPr>
        <w:t xml:space="preserve"> kraje </w:t>
      </w:r>
      <w:r w:rsidR="00187AA0">
        <w:rPr>
          <w:rFonts w:ascii="Calibri" w:hAnsi="Calibri" w:cs="Arial"/>
          <w:i/>
        </w:rPr>
        <w:t>se použijí</w:t>
      </w:r>
      <w:r w:rsidR="00911AB1" w:rsidRPr="00127DD9">
        <w:rPr>
          <w:rFonts w:ascii="Calibri" w:hAnsi="Calibri" w:cs="Arial"/>
          <w:i/>
        </w:rPr>
        <w:t xml:space="preserve"> </w:t>
      </w:r>
      <w:r w:rsidR="00127DD9" w:rsidRPr="00127DD9">
        <w:rPr>
          <w:rFonts w:ascii="Calibri" w:hAnsi="Calibri" w:cs="Arial"/>
          <w:i/>
        </w:rPr>
        <w:t>pravidl</w:t>
      </w:r>
      <w:r w:rsidR="00187AA0">
        <w:rPr>
          <w:rFonts w:ascii="Calibri" w:hAnsi="Calibri" w:cs="Arial"/>
          <w:i/>
        </w:rPr>
        <w:t>a dle</w:t>
      </w:r>
      <w:r w:rsidR="00911AB1" w:rsidRPr="00127DD9">
        <w:rPr>
          <w:rFonts w:ascii="Calibri" w:hAnsi="Calibri" w:cs="Arial"/>
          <w:i/>
        </w:rPr>
        <w:t xml:space="preserve"> </w:t>
      </w:r>
      <w:r w:rsidR="00772E06" w:rsidRPr="00294433">
        <w:rPr>
          <w:rFonts w:ascii="Calibri" w:hAnsi="Calibri" w:cs="Arial"/>
          <w:i/>
        </w:rPr>
        <w:t xml:space="preserve">čl. 3 </w:t>
      </w:r>
      <w:r w:rsidR="00911AB1" w:rsidRPr="00127DD9">
        <w:rPr>
          <w:rFonts w:ascii="Calibri" w:hAnsi="Calibri" w:cs="Arial"/>
          <w:i/>
        </w:rPr>
        <w:t xml:space="preserve">Smlouvy o veřejných službách v přepravě cestujících v regionální železniční osobní dopravě </w:t>
      </w:r>
      <w:r w:rsidR="00772E06">
        <w:rPr>
          <w:rFonts w:ascii="Calibri" w:hAnsi="Calibri" w:cs="Arial"/>
          <w:i/>
        </w:rPr>
        <w:t xml:space="preserve">ze dne </w:t>
      </w:r>
      <w:r>
        <w:rPr>
          <w:rFonts w:ascii="Calibri" w:hAnsi="Calibri" w:cs="Arial"/>
          <w:i/>
        </w:rPr>
        <w:t>27.6.2018</w:t>
      </w:r>
      <w:r w:rsidR="00772E06">
        <w:rPr>
          <w:rFonts w:ascii="Calibri" w:hAnsi="Calibri" w:cs="Arial"/>
          <w:i/>
        </w:rPr>
        <w:t xml:space="preserve"> </w:t>
      </w:r>
      <w:r w:rsidR="00911AB1" w:rsidRPr="00127DD9">
        <w:rPr>
          <w:rFonts w:ascii="Calibri" w:hAnsi="Calibri" w:cs="Arial"/>
          <w:i/>
        </w:rPr>
        <w:t>uzavřené mezi Jihomoravským krajem a společností České dráhy,</w:t>
      </w:r>
      <w:r w:rsidR="00384DD2">
        <w:rPr>
          <w:rFonts w:ascii="Calibri" w:hAnsi="Calibri" w:cs="Arial"/>
          <w:i/>
        </w:rPr>
        <w:t> </w:t>
      </w:r>
      <w:r w:rsidR="00911AB1" w:rsidRPr="00127DD9">
        <w:rPr>
          <w:rFonts w:ascii="Calibri" w:hAnsi="Calibri" w:cs="Arial"/>
          <w:i/>
        </w:rPr>
        <w:t>a.</w:t>
      </w:r>
      <w:r w:rsidR="00384DD2">
        <w:rPr>
          <w:rFonts w:ascii="Calibri" w:hAnsi="Calibri" w:cs="Arial"/>
          <w:i/>
        </w:rPr>
        <w:t> </w:t>
      </w:r>
      <w:r w:rsidR="00911AB1" w:rsidRPr="00127DD9">
        <w:rPr>
          <w:rFonts w:ascii="Calibri" w:hAnsi="Calibri" w:cs="Arial"/>
          <w:i/>
        </w:rPr>
        <w:t>s.</w:t>
      </w:r>
      <w:r w:rsidR="00772E06">
        <w:rPr>
          <w:rFonts w:ascii="Calibri" w:hAnsi="Calibri" w:cs="Arial"/>
          <w:i/>
        </w:rPr>
        <w:t>,</w:t>
      </w:r>
      <w:r w:rsidR="00911AB1" w:rsidRPr="00127DD9">
        <w:rPr>
          <w:rFonts w:ascii="Calibri" w:hAnsi="Calibri" w:cs="Arial"/>
          <w:i/>
        </w:rPr>
        <w:t xml:space="preserve"> která je zveřejněna na profilu zadavatele </w:t>
      </w:r>
      <w:r w:rsidR="003F252B">
        <w:rPr>
          <w:rFonts w:ascii="Calibri" w:hAnsi="Calibri" w:cs="Arial"/>
          <w:i/>
        </w:rPr>
        <w:t>na odkaze</w:t>
      </w:r>
      <w:r w:rsidR="003F252B" w:rsidRPr="003F252B">
        <w:t xml:space="preserve"> </w:t>
      </w:r>
      <w:hyperlink r:id="rId11" w:history="1">
        <w:r w:rsidR="00273DCA" w:rsidRPr="000569DA">
          <w:rPr>
            <w:rStyle w:val="Hypertextovodkaz"/>
            <w:rFonts w:ascii="Calibri" w:hAnsi="Calibri" w:cs="Arial"/>
            <w:i/>
          </w:rPr>
          <w:t>https://smlouvy.gov.cz/smlouva/6098607</w:t>
        </w:r>
      </w:hyperlink>
      <w:r w:rsidR="00127DD9" w:rsidRPr="00294433">
        <w:rPr>
          <w:rFonts w:ascii="Calibri" w:hAnsi="Calibri" w:cs="Arial"/>
          <w:i/>
        </w:rPr>
        <w:t>.“</w:t>
      </w:r>
    </w:p>
    <w:p w14:paraId="559CC2B7" w14:textId="77777777" w:rsidR="00273DCA" w:rsidRDefault="00273DCA" w:rsidP="002916C6">
      <w:pPr>
        <w:ind w:left="1416" w:firstLine="12"/>
        <w:rPr>
          <w:rFonts w:ascii="Calibri" w:hAnsi="Calibri" w:cs="Arial"/>
          <w:i/>
        </w:rPr>
      </w:pPr>
    </w:p>
    <w:p w14:paraId="79E6C377" w14:textId="77777777" w:rsidR="00273DCA" w:rsidRPr="00294433" w:rsidRDefault="00273DCA" w:rsidP="00273DCA">
      <w:pPr>
        <w:ind w:left="1416" w:firstLine="12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„5</w:t>
      </w:r>
      <w:r w:rsidRPr="00127DD9">
        <w:rPr>
          <w:rFonts w:ascii="Calibri" w:hAnsi="Calibri" w:cs="Arial"/>
          <w:i/>
        </w:rPr>
        <w:t xml:space="preserve">. </w:t>
      </w:r>
      <w:r>
        <w:rPr>
          <w:rFonts w:ascii="Calibri" w:hAnsi="Calibri" w:cs="Arial"/>
          <w:i/>
        </w:rPr>
        <w:t>Jihomoravský</w:t>
      </w:r>
      <w:r w:rsidRPr="00127DD9">
        <w:rPr>
          <w:rFonts w:ascii="Calibri" w:hAnsi="Calibri" w:cs="Arial"/>
          <w:i/>
        </w:rPr>
        <w:t xml:space="preserve"> kraj bere na vědomí, že</w:t>
      </w:r>
      <w:r>
        <w:rPr>
          <w:rFonts w:ascii="Calibri" w:hAnsi="Calibri" w:cs="Arial"/>
          <w:i/>
        </w:rPr>
        <w:t xml:space="preserve"> na vyúčtování finančního vypořádání prováděné</w:t>
      </w:r>
      <w:r w:rsidRPr="00127DD9">
        <w:rPr>
          <w:rFonts w:ascii="Calibri" w:hAnsi="Calibri" w:cs="Arial"/>
          <w:i/>
        </w:rPr>
        <w:t xml:space="preserve"> ze strany </w:t>
      </w:r>
      <w:r>
        <w:rPr>
          <w:rFonts w:ascii="Calibri" w:hAnsi="Calibri" w:cs="Arial"/>
          <w:i/>
        </w:rPr>
        <w:t>Zlínského</w:t>
      </w:r>
      <w:r w:rsidRPr="00127DD9">
        <w:rPr>
          <w:rFonts w:ascii="Calibri" w:hAnsi="Calibri" w:cs="Arial"/>
          <w:i/>
        </w:rPr>
        <w:t xml:space="preserve"> kraje za objednávku železniční dopravy na území </w:t>
      </w:r>
      <w:r>
        <w:rPr>
          <w:rFonts w:ascii="Calibri" w:hAnsi="Calibri" w:cs="Arial"/>
          <w:i/>
        </w:rPr>
        <w:t>Jihomoravského</w:t>
      </w:r>
      <w:r w:rsidRPr="00127DD9">
        <w:rPr>
          <w:rFonts w:ascii="Calibri" w:hAnsi="Calibri" w:cs="Arial"/>
          <w:i/>
        </w:rPr>
        <w:t xml:space="preserve"> kraje </w:t>
      </w:r>
      <w:r>
        <w:rPr>
          <w:rFonts w:ascii="Calibri" w:hAnsi="Calibri" w:cs="Arial"/>
          <w:i/>
        </w:rPr>
        <w:t>se použijí</w:t>
      </w:r>
      <w:r w:rsidRPr="00127DD9">
        <w:rPr>
          <w:rFonts w:ascii="Calibri" w:hAnsi="Calibri" w:cs="Arial"/>
          <w:i/>
        </w:rPr>
        <w:t xml:space="preserve"> pravidl</w:t>
      </w:r>
      <w:r>
        <w:rPr>
          <w:rFonts w:ascii="Calibri" w:hAnsi="Calibri" w:cs="Arial"/>
          <w:i/>
        </w:rPr>
        <w:t>a dle</w:t>
      </w:r>
      <w:r w:rsidRPr="00127DD9">
        <w:rPr>
          <w:rFonts w:ascii="Calibri" w:hAnsi="Calibri" w:cs="Arial"/>
          <w:i/>
        </w:rPr>
        <w:t xml:space="preserve"> </w:t>
      </w:r>
      <w:r w:rsidRPr="00294433">
        <w:rPr>
          <w:rFonts w:ascii="Calibri" w:hAnsi="Calibri" w:cs="Arial"/>
          <w:i/>
        </w:rPr>
        <w:t xml:space="preserve">čl. </w:t>
      </w:r>
      <w:r>
        <w:rPr>
          <w:rFonts w:ascii="Calibri" w:hAnsi="Calibri" w:cs="Arial"/>
          <w:i/>
        </w:rPr>
        <w:t>7</w:t>
      </w:r>
      <w:r w:rsidRPr="00294433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s</w:t>
      </w:r>
      <w:r w:rsidRPr="00273DCA">
        <w:rPr>
          <w:rFonts w:ascii="Calibri" w:hAnsi="Calibri" w:cs="Arial"/>
          <w:i/>
        </w:rPr>
        <w:t>mluv o veřejných službách v přepravě cestujících ve veřejné drážní dopravě k zabezpečení stanoveného rozsahu dopravní obslužnosti vlaky regionální dopravy na části území Zlínského kraje</w:t>
      </w:r>
      <w:r w:rsidRPr="00127DD9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 xml:space="preserve">ze dne 15.3.2019 </w:t>
      </w:r>
      <w:r w:rsidR="00A71622">
        <w:rPr>
          <w:rFonts w:ascii="Calibri" w:hAnsi="Calibri" w:cs="Arial"/>
          <w:i/>
        </w:rPr>
        <w:t>uzavřených</w:t>
      </w:r>
      <w:r w:rsidRPr="00127DD9">
        <w:rPr>
          <w:rFonts w:ascii="Calibri" w:hAnsi="Calibri" w:cs="Arial"/>
          <w:i/>
        </w:rPr>
        <w:t xml:space="preserve"> mezi </w:t>
      </w:r>
      <w:r>
        <w:rPr>
          <w:rFonts w:ascii="Calibri" w:hAnsi="Calibri" w:cs="Arial"/>
          <w:i/>
        </w:rPr>
        <w:t>Zlínským</w:t>
      </w:r>
      <w:r w:rsidRPr="00127DD9">
        <w:rPr>
          <w:rFonts w:ascii="Calibri" w:hAnsi="Calibri" w:cs="Arial"/>
          <w:i/>
        </w:rPr>
        <w:t xml:space="preserve"> krajem a společnost</w:t>
      </w:r>
      <w:r>
        <w:rPr>
          <w:rFonts w:ascii="Calibri" w:hAnsi="Calibri" w:cs="Arial"/>
          <w:i/>
        </w:rPr>
        <w:t>mi</w:t>
      </w:r>
      <w:r w:rsidRPr="00127DD9">
        <w:rPr>
          <w:rFonts w:ascii="Calibri" w:hAnsi="Calibri" w:cs="Arial"/>
          <w:i/>
        </w:rPr>
        <w:t xml:space="preserve"> České dráhy, a.</w:t>
      </w:r>
      <w:r>
        <w:rPr>
          <w:rFonts w:ascii="Calibri" w:hAnsi="Calibri" w:cs="Arial"/>
          <w:i/>
        </w:rPr>
        <w:t xml:space="preserve"> </w:t>
      </w:r>
      <w:r w:rsidRPr="00127DD9">
        <w:rPr>
          <w:rFonts w:ascii="Calibri" w:hAnsi="Calibri" w:cs="Arial"/>
          <w:i/>
        </w:rPr>
        <w:t>s.</w:t>
      </w:r>
      <w:r w:rsidR="00A71622">
        <w:rPr>
          <w:rFonts w:ascii="Calibri" w:hAnsi="Calibri" w:cs="Arial"/>
          <w:i/>
        </w:rPr>
        <w:t xml:space="preserve"> (provozní soubory A a C) a ARRIVA vlaky s.r.o. (provozní soubor B)</w:t>
      </w:r>
      <w:r>
        <w:rPr>
          <w:rFonts w:ascii="Calibri" w:hAnsi="Calibri" w:cs="Arial"/>
          <w:i/>
        </w:rPr>
        <w:t>,</w:t>
      </w:r>
      <w:r w:rsidRPr="00127DD9">
        <w:rPr>
          <w:rFonts w:ascii="Calibri" w:hAnsi="Calibri" w:cs="Arial"/>
          <w:i/>
        </w:rPr>
        <w:t xml:space="preserve"> kter</w:t>
      </w:r>
      <w:r w:rsidR="00A71622">
        <w:rPr>
          <w:rFonts w:ascii="Calibri" w:hAnsi="Calibri" w:cs="Arial"/>
          <w:i/>
        </w:rPr>
        <w:t>é</w:t>
      </w:r>
      <w:r w:rsidRPr="00127DD9">
        <w:rPr>
          <w:rFonts w:ascii="Calibri" w:hAnsi="Calibri" w:cs="Arial"/>
          <w:i/>
        </w:rPr>
        <w:t xml:space="preserve"> j</w:t>
      </w:r>
      <w:r w:rsidR="00A71622">
        <w:rPr>
          <w:rFonts w:ascii="Calibri" w:hAnsi="Calibri" w:cs="Arial"/>
          <w:i/>
        </w:rPr>
        <w:t>sou</w:t>
      </w:r>
      <w:r w:rsidRPr="00127DD9">
        <w:rPr>
          <w:rFonts w:ascii="Calibri" w:hAnsi="Calibri" w:cs="Arial"/>
          <w:i/>
        </w:rPr>
        <w:t xml:space="preserve"> zveřejněn</w:t>
      </w:r>
      <w:r w:rsidR="00A71622">
        <w:rPr>
          <w:rFonts w:ascii="Calibri" w:hAnsi="Calibri" w:cs="Arial"/>
          <w:i/>
        </w:rPr>
        <w:t>y</w:t>
      </w:r>
      <w:r w:rsidRPr="00127DD9">
        <w:rPr>
          <w:rFonts w:ascii="Calibri" w:hAnsi="Calibri" w:cs="Arial"/>
          <w:i/>
        </w:rPr>
        <w:t xml:space="preserve"> </w:t>
      </w:r>
      <w:r w:rsidR="00A71622">
        <w:rPr>
          <w:rFonts w:ascii="Calibri" w:hAnsi="Calibri" w:cs="Arial"/>
          <w:i/>
        </w:rPr>
        <w:t>v registru smluv pod odkazy</w:t>
      </w:r>
      <w:r w:rsidRPr="003F252B">
        <w:t xml:space="preserve"> </w:t>
      </w:r>
      <w:hyperlink r:id="rId12" w:history="1">
        <w:r w:rsidR="00A71622" w:rsidRPr="000569DA">
          <w:rPr>
            <w:rStyle w:val="Hypertextovodkaz"/>
            <w:rFonts w:ascii="Calibri" w:hAnsi="Calibri" w:cs="Arial"/>
            <w:i/>
          </w:rPr>
          <w:t>https://smlouvy.gov.cz/smlouva/8671827</w:t>
        </w:r>
      </w:hyperlink>
      <w:r w:rsidR="00A71622">
        <w:rPr>
          <w:rFonts w:ascii="Calibri" w:hAnsi="Calibri" w:cs="Arial"/>
          <w:i/>
        </w:rPr>
        <w:t xml:space="preserve"> (ČD - prov. soubor A), </w:t>
      </w:r>
      <w:hyperlink r:id="rId13" w:history="1">
        <w:r w:rsidR="00A71622" w:rsidRPr="000569DA">
          <w:rPr>
            <w:rStyle w:val="Hypertextovodkaz"/>
            <w:rFonts w:ascii="Calibri" w:hAnsi="Calibri" w:cs="Arial"/>
            <w:i/>
          </w:rPr>
          <w:t>https://smlouvy.gov.cz/smlouva/8675863</w:t>
        </w:r>
      </w:hyperlink>
      <w:r w:rsidR="00A71622">
        <w:rPr>
          <w:rFonts w:ascii="Calibri" w:hAnsi="Calibri" w:cs="Arial"/>
          <w:i/>
        </w:rPr>
        <w:t xml:space="preserve"> (ARRIVA vlaky - prov. soubor B), </w:t>
      </w:r>
      <w:hyperlink r:id="rId14" w:history="1">
        <w:r w:rsidR="00E55954" w:rsidRPr="000569DA">
          <w:rPr>
            <w:rStyle w:val="Hypertextovodkaz"/>
            <w:rFonts w:ascii="Calibri" w:hAnsi="Calibri" w:cs="Arial"/>
            <w:i/>
          </w:rPr>
          <w:t>https://smlouvy.gov.cz/smlouva/8673083</w:t>
        </w:r>
      </w:hyperlink>
      <w:r w:rsidR="00E55954">
        <w:rPr>
          <w:rFonts w:ascii="Calibri" w:hAnsi="Calibri" w:cs="Arial"/>
          <w:i/>
        </w:rPr>
        <w:t xml:space="preserve"> (ČD - prov. soubor C)</w:t>
      </w:r>
      <w:r w:rsidRPr="00294433">
        <w:rPr>
          <w:rFonts w:ascii="Calibri" w:hAnsi="Calibri" w:cs="Arial"/>
          <w:i/>
        </w:rPr>
        <w:t>.“</w:t>
      </w:r>
    </w:p>
    <w:p w14:paraId="24E59608" w14:textId="77777777" w:rsidR="00273DCA" w:rsidRPr="00294433" w:rsidRDefault="00273DCA" w:rsidP="002916C6">
      <w:pPr>
        <w:ind w:left="1416" w:firstLine="12"/>
        <w:rPr>
          <w:rFonts w:ascii="Calibri" w:hAnsi="Calibri" w:cs="Arial"/>
          <w:i/>
        </w:rPr>
      </w:pPr>
    </w:p>
    <w:p w14:paraId="16B976AB" w14:textId="77777777" w:rsidR="008D4A30" w:rsidRDefault="008D4A30" w:rsidP="00AA1A54">
      <w:pPr>
        <w:jc w:val="center"/>
        <w:rPr>
          <w:rFonts w:ascii="Calibri" w:hAnsi="Calibri" w:cs="Arial"/>
          <w:b/>
          <w:bCs/>
        </w:rPr>
      </w:pPr>
    </w:p>
    <w:p w14:paraId="640A35B7" w14:textId="77777777" w:rsidR="00127DD9" w:rsidRDefault="00127DD9" w:rsidP="00384DD2">
      <w:pPr>
        <w:numPr>
          <w:ilvl w:val="0"/>
          <w:numId w:val="38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Článek </w:t>
      </w:r>
      <w:r w:rsidRPr="00F051D4">
        <w:rPr>
          <w:rFonts w:ascii="Calibri" w:hAnsi="Calibri" w:cs="Arial"/>
          <w:b/>
          <w:bCs/>
        </w:rPr>
        <w:t>V. Práva a povinnosti smluvních stran</w:t>
      </w:r>
      <w:r>
        <w:rPr>
          <w:rFonts w:ascii="Calibri" w:hAnsi="Calibri" w:cs="Arial"/>
        </w:rPr>
        <w:t xml:space="preserve"> se nově doplňuje o odst. 4, který zní takto:</w:t>
      </w:r>
    </w:p>
    <w:p w14:paraId="76BBA523" w14:textId="77777777" w:rsidR="00127DD9" w:rsidRPr="004D0D72" w:rsidRDefault="00127DD9" w:rsidP="00127DD9">
      <w:pPr>
        <w:rPr>
          <w:rFonts w:ascii="Calibri" w:hAnsi="Calibri" w:cs="Arial"/>
          <w:i/>
        </w:rPr>
      </w:pPr>
    </w:p>
    <w:p w14:paraId="17BB32FE" w14:textId="77777777" w:rsidR="00127DD9" w:rsidRPr="004D0D72" w:rsidRDefault="00F051D4" w:rsidP="005D079E">
      <w:pPr>
        <w:ind w:left="1416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„</w:t>
      </w:r>
      <w:r w:rsidR="00127DD9" w:rsidRPr="004D0D72">
        <w:rPr>
          <w:rFonts w:ascii="Calibri" w:hAnsi="Calibri" w:cs="Arial"/>
          <w:i/>
        </w:rPr>
        <w:t xml:space="preserve">4. Smluvní strany se dohodly, že </w:t>
      </w:r>
      <w:r>
        <w:rPr>
          <w:rFonts w:ascii="Calibri" w:hAnsi="Calibri" w:cs="Arial"/>
          <w:i/>
        </w:rPr>
        <w:t>pro účel</w:t>
      </w:r>
      <w:r w:rsidR="00466EAC">
        <w:rPr>
          <w:rFonts w:ascii="Calibri" w:hAnsi="Calibri" w:cs="Arial"/>
          <w:i/>
        </w:rPr>
        <w:t>y</w:t>
      </w:r>
      <w:r w:rsidRPr="004D0D72">
        <w:rPr>
          <w:rFonts w:ascii="Calibri" w:hAnsi="Calibri" w:cs="Arial"/>
          <w:i/>
        </w:rPr>
        <w:t xml:space="preserve"> </w:t>
      </w:r>
      <w:r w:rsidR="00127DD9" w:rsidRPr="004D0D72">
        <w:rPr>
          <w:rFonts w:ascii="Calibri" w:hAnsi="Calibri" w:cs="Arial"/>
          <w:i/>
        </w:rPr>
        <w:t>čerpání</w:t>
      </w:r>
      <w:r>
        <w:rPr>
          <w:rFonts w:ascii="Calibri" w:hAnsi="Calibri" w:cs="Arial"/>
          <w:i/>
        </w:rPr>
        <w:t xml:space="preserve"> státní</w:t>
      </w:r>
      <w:r w:rsidR="00127DD9" w:rsidRPr="004D0D72">
        <w:rPr>
          <w:rFonts w:ascii="Calibri" w:hAnsi="Calibri" w:cs="Arial"/>
          <w:i/>
        </w:rPr>
        <w:t xml:space="preserve"> účelové dotace na zajištění regionální železniční dopravy budou nárokovat finanční prostředky </w:t>
      </w:r>
      <w:r w:rsidR="00294433" w:rsidRPr="004D0D72">
        <w:rPr>
          <w:rFonts w:ascii="Calibri" w:hAnsi="Calibri" w:cs="Arial"/>
          <w:i/>
        </w:rPr>
        <w:t>na základě územního principu, tzn.</w:t>
      </w:r>
      <w:r>
        <w:rPr>
          <w:rFonts w:ascii="Calibri" w:hAnsi="Calibri" w:cs="Arial"/>
          <w:i/>
        </w:rPr>
        <w:t xml:space="preserve"> pro dopravní výkony na svém území bez ohledu na to, zda je jejich objednatelem (Tedy</w:t>
      </w:r>
      <w:r w:rsidR="00294433" w:rsidRPr="004D0D72">
        <w:rPr>
          <w:rFonts w:ascii="Calibri" w:hAnsi="Calibri" w:cs="Arial"/>
          <w:i/>
        </w:rPr>
        <w:t xml:space="preserve"> např. </w:t>
      </w:r>
      <w:r w:rsidRPr="004D0D72">
        <w:rPr>
          <w:rFonts w:ascii="Calibri" w:hAnsi="Calibri" w:cs="Arial"/>
          <w:i/>
        </w:rPr>
        <w:t xml:space="preserve">pokud </w:t>
      </w:r>
      <w:r w:rsidR="00213F80">
        <w:rPr>
          <w:rFonts w:ascii="Calibri" w:hAnsi="Calibri" w:cs="Arial"/>
          <w:i/>
        </w:rPr>
        <w:t>Zlínský</w:t>
      </w:r>
      <w:r w:rsidR="00294433" w:rsidRPr="004D0D72">
        <w:rPr>
          <w:rFonts w:ascii="Calibri" w:hAnsi="Calibri" w:cs="Arial"/>
          <w:i/>
        </w:rPr>
        <w:t xml:space="preserve"> kraj bude objednávat dopravu na území Jihomoravského kraje, účelovou dotaci na tyto výkony na území Jihomoravského kraje bude u </w:t>
      </w:r>
      <w:r>
        <w:rPr>
          <w:rFonts w:ascii="Calibri" w:hAnsi="Calibri" w:cs="Arial"/>
          <w:i/>
        </w:rPr>
        <w:t>státu</w:t>
      </w:r>
      <w:r w:rsidR="00294433" w:rsidRPr="004D0D72">
        <w:rPr>
          <w:rFonts w:ascii="Calibri" w:hAnsi="Calibri" w:cs="Arial"/>
          <w:i/>
        </w:rPr>
        <w:t xml:space="preserve"> nárokovat Jihomoravský kraj</w:t>
      </w:r>
      <w:r>
        <w:rPr>
          <w:rFonts w:ascii="Calibri" w:hAnsi="Calibri" w:cs="Arial"/>
          <w:i/>
        </w:rPr>
        <w:t xml:space="preserve"> </w:t>
      </w:r>
      <w:r w:rsidR="00AB29E5">
        <w:rPr>
          <w:rFonts w:ascii="Calibri" w:hAnsi="Calibri" w:cs="Arial"/>
          <w:i/>
        </w:rPr>
        <w:t xml:space="preserve">a </w:t>
      </w:r>
      <w:r>
        <w:rPr>
          <w:rFonts w:ascii="Calibri" w:hAnsi="Calibri" w:cs="Arial"/>
          <w:i/>
        </w:rPr>
        <w:t>naopak.).</w:t>
      </w:r>
      <w:r w:rsidR="004D0D72" w:rsidRPr="004D0D72">
        <w:rPr>
          <w:rFonts w:ascii="Calibri" w:hAnsi="Calibri" w:cs="Arial"/>
          <w:i/>
        </w:rPr>
        <w:t>“</w:t>
      </w:r>
    </w:p>
    <w:p w14:paraId="039FF6BF" w14:textId="77777777" w:rsidR="008D4A30" w:rsidRPr="00AA1A54" w:rsidRDefault="008D4A30" w:rsidP="00AA1A54">
      <w:pPr>
        <w:jc w:val="center"/>
        <w:rPr>
          <w:rFonts w:ascii="Calibri" w:hAnsi="Calibri" w:cs="Arial"/>
          <w:b/>
          <w:bCs/>
        </w:rPr>
      </w:pPr>
    </w:p>
    <w:p w14:paraId="2AC9A0E8" w14:textId="77777777" w:rsidR="00AA1A54" w:rsidRDefault="00AA1A54" w:rsidP="00384DD2">
      <w:pPr>
        <w:numPr>
          <w:ilvl w:val="0"/>
          <w:numId w:val="38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Článek </w:t>
      </w:r>
      <w:r w:rsidRPr="00191CB0">
        <w:rPr>
          <w:rFonts w:ascii="Calibri" w:hAnsi="Calibri" w:cs="Arial"/>
          <w:b/>
          <w:bCs/>
        </w:rPr>
        <w:t>VII. Platební podmínky</w:t>
      </w:r>
      <w:r>
        <w:rPr>
          <w:rFonts w:ascii="Calibri" w:hAnsi="Calibri" w:cs="Arial"/>
        </w:rPr>
        <w:t xml:space="preserve"> se ruší a nahrazuje tímto novým zněním:</w:t>
      </w:r>
    </w:p>
    <w:p w14:paraId="142E9B82" w14:textId="77777777" w:rsidR="00AA1A54" w:rsidRPr="000577EA" w:rsidRDefault="00AA1A54" w:rsidP="000577EA">
      <w:pPr>
        <w:jc w:val="center"/>
        <w:rPr>
          <w:rFonts w:ascii="Calibri" w:hAnsi="Calibri" w:cs="Arial"/>
          <w:b/>
          <w:bCs/>
        </w:rPr>
      </w:pPr>
      <w:r w:rsidRPr="00AA1A54">
        <w:rPr>
          <w:rFonts w:ascii="Calibri" w:hAnsi="Calibri" w:cs="Arial"/>
          <w:i/>
          <w:iCs/>
        </w:rPr>
        <w:t>„</w:t>
      </w:r>
      <w:r w:rsidRPr="000577EA">
        <w:rPr>
          <w:rFonts w:ascii="Calibri" w:hAnsi="Calibri" w:cs="Arial"/>
          <w:b/>
          <w:bCs/>
          <w:i/>
          <w:iCs/>
        </w:rPr>
        <w:t>VII.</w:t>
      </w:r>
    </w:p>
    <w:p w14:paraId="5B1078AE" w14:textId="77777777" w:rsidR="00AA1A54" w:rsidRPr="000577EA" w:rsidRDefault="00AA1A54" w:rsidP="000577EA">
      <w:pPr>
        <w:jc w:val="center"/>
        <w:rPr>
          <w:rFonts w:ascii="Calibri" w:hAnsi="Calibri" w:cs="Arial"/>
          <w:b/>
          <w:bCs/>
          <w:i/>
          <w:iCs/>
        </w:rPr>
      </w:pPr>
      <w:r w:rsidRPr="000577EA">
        <w:rPr>
          <w:rFonts w:ascii="Calibri" w:hAnsi="Calibri" w:cs="Arial"/>
          <w:b/>
          <w:bCs/>
          <w:i/>
          <w:iCs/>
        </w:rPr>
        <w:t>Platební podmínky</w:t>
      </w:r>
    </w:p>
    <w:p w14:paraId="21F29CBB" w14:textId="77777777" w:rsidR="00AA1A54" w:rsidRDefault="00A15F55" w:rsidP="00127DD9">
      <w:pPr>
        <w:numPr>
          <w:ilvl w:val="0"/>
          <w:numId w:val="36"/>
        </w:numPr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Vzhledem k tomu, že smluvní strany mají s dopravcem uzavřeny smlouvy o veřejných službách v tzv. brutto režimu, dohodly se, že si budou vzájemně každoročně do 30.</w:t>
      </w:r>
      <w:r w:rsidR="006D4CBD">
        <w:rPr>
          <w:rFonts w:ascii="Calibri" w:hAnsi="Calibri" w:cs="Arial"/>
          <w:i/>
          <w:iCs/>
        </w:rPr>
        <w:t>6</w:t>
      </w:r>
      <w:r>
        <w:rPr>
          <w:rFonts w:ascii="Calibri" w:hAnsi="Calibri" w:cs="Arial"/>
          <w:i/>
          <w:iCs/>
        </w:rPr>
        <w:t xml:space="preserve">. příslušného roku, na který bude uzavírán dodatek řešící </w:t>
      </w:r>
      <w:r w:rsidR="007C4EFB">
        <w:rPr>
          <w:rFonts w:ascii="Calibri" w:hAnsi="Calibri" w:cs="Arial"/>
          <w:i/>
          <w:iCs/>
        </w:rPr>
        <w:t xml:space="preserve">předpokládanou </w:t>
      </w:r>
      <w:r>
        <w:rPr>
          <w:rFonts w:ascii="Calibri" w:hAnsi="Calibri" w:cs="Arial"/>
          <w:i/>
          <w:iCs/>
        </w:rPr>
        <w:t xml:space="preserve">výši </w:t>
      </w:r>
      <w:r w:rsidR="00134DA0">
        <w:rPr>
          <w:rFonts w:ascii="Calibri" w:hAnsi="Calibri" w:cs="Arial"/>
          <w:i/>
          <w:iCs/>
        </w:rPr>
        <w:t>nákladů</w:t>
      </w:r>
      <w:r>
        <w:rPr>
          <w:rFonts w:ascii="Calibri" w:hAnsi="Calibri" w:cs="Arial"/>
          <w:i/>
          <w:iCs/>
        </w:rPr>
        <w:t xml:space="preserve">, hradit zálohu na </w:t>
      </w:r>
      <w:r w:rsidR="00191CB0">
        <w:rPr>
          <w:rFonts w:ascii="Calibri" w:hAnsi="Calibri" w:cs="Arial"/>
          <w:i/>
          <w:iCs/>
        </w:rPr>
        <w:t xml:space="preserve">vzájemné </w:t>
      </w:r>
      <w:r w:rsidR="00A3479D">
        <w:rPr>
          <w:rFonts w:ascii="Calibri" w:hAnsi="Calibri" w:cs="Arial"/>
          <w:i/>
          <w:iCs/>
        </w:rPr>
        <w:t>finanční vypořádání</w:t>
      </w:r>
      <w:r>
        <w:rPr>
          <w:rFonts w:ascii="Calibri" w:hAnsi="Calibri" w:cs="Arial"/>
          <w:i/>
          <w:iCs/>
        </w:rPr>
        <w:t xml:space="preserve">, a to ve výši </w:t>
      </w:r>
      <w:r w:rsidR="0004731C">
        <w:rPr>
          <w:rFonts w:ascii="Calibri" w:hAnsi="Calibri" w:cs="Arial"/>
          <w:i/>
          <w:iCs/>
        </w:rPr>
        <w:t>dohodnuté v dodatku řešícím upřesnění podmínek spolupráce na příslušné období</w:t>
      </w:r>
      <w:r>
        <w:rPr>
          <w:rFonts w:ascii="Calibri" w:hAnsi="Calibri" w:cs="Arial"/>
          <w:i/>
          <w:iCs/>
        </w:rPr>
        <w:t>.</w:t>
      </w:r>
    </w:p>
    <w:p w14:paraId="73736C86" w14:textId="77777777" w:rsidR="00A15F55" w:rsidRDefault="00A15F55" w:rsidP="00127DD9">
      <w:pPr>
        <w:numPr>
          <w:ilvl w:val="0"/>
          <w:numId w:val="36"/>
        </w:numPr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 xml:space="preserve">Vyúčtování </w:t>
      </w:r>
      <w:r w:rsidR="00E633B8">
        <w:rPr>
          <w:rFonts w:ascii="Calibri" w:hAnsi="Calibri" w:cs="Arial"/>
          <w:i/>
          <w:iCs/>
        </w:rPr>
        <w:t xml:space="preserve">skutečné </w:t>
      </w:r>
      <w:r>
        <w:rPr>
          <w:rFonts w:ascii="Calibri" w:hAnsi="Calibri" w:cs="Arial"/>
          <w:i/>
          <w:iCs/>
        </w:rPr>
        <w:t xml:space="preserve">výše </w:t>
      </w:r>
      <w:r w:rsidR="00A3479D">
        <w:rPr>
          <w:rFonts w:ascii="Calibri" w:hAnsi="Calibri" w:cs="Arial"/>
          <w:i/>
          <w:iCs/>
        </w:rPr>
        <w:t>finančního vypořádání</w:t>
      </w:r>
      <w:r w:rsidR="0004731C">
        <w:rPr>
          <w:rFonts w:ascii="Calibri" w:hAnsi="Calibri" w:cs="Arial"/>
          <w:i/>
          <w:iCs/>
        </w:rPr>
        <w:t xml:space="preserve"> vycházející z</w:t>
      </w:r>
      <w:r w:rsidR="00E633B8">
        <w:rPr>
          <w:rFonts w:ascii="Calibri" w:hAnsi="Calibri" w:cs="Arial"/>
          <w:i/>
          <w:iCs/>
        </w:rPr>
        <w:t xml:space="preserve"> předpokládaných </w:t>
      </w:r>
      <w:r w:rsidR="0004731C">
        <w:rPr>
          <w:rFonts w:ascii="Calibri" w:hAnsi="Calibri" w:cs="Arial"/>
          <w:i/>
          <w:iCs/>
        </w:rPr>
        <w:t xml:space="preserve">částek </w:t>
      </w:r>
      <w:r w:rsidR="00C20FF8">
        <w:rPr>
          <w:rFonts w:ascii="Calibri" w:hAnsi="Calibri" w:cs="Arial"/>
          <w:i/>
          <w:iCs/>
        </w:rPr>
        <w:t xml:space="preserve">nákladů </w:t>
      </w:r>
      <w:r w:rsidR="0004731C">
        <w:rPr>
          <w:rFonts w:ascii="Calibri" w:hAnsi="Calibri" w:cs="Arial"/>
          <w:i/>
          <w:iCs/>
        </w:rPr>
        <w:t>dohodnutých v rámci dodatku řešícího upřesnění podmínek spolupráce na příslušné období,</w:t>
      </w:r>
      <w:r>
        <w:rPr>
          <w:rFonts w:ascii="Calibri" w:hAnsi="Calibri" w:cs="Arial"/>
          <w:i/>
          <w:iCs/>
        </w:rPr>
        <w:t xml:space="preserve"> jsou si smluvní strany povinny vzájemně poskytnout do 31.7. následujícího roku</w:t>
      </w:r>
      <w:r w:rsidR="00FF4C7B">
        <w:rPr>
          <w:rFonts w:ascii="Calibri" w:hAnsi="Calibri" w:cs="Arial"/>
          <w:i/>
          <w:iCs/>
        </w:rPr>
        <w:t>, přičemž ve vyúčtování budou vždy zohledněny výnosy náležící k území příslušného kraje</w:t>
      </w:r>
      <w:r>
        <w:rPr>
          <w:rFonts w:ascii="Calibri" w:hAnsi="Calibri" w:cs="Arial"/>
          <w:i/>
          <w:iCs/>
        </w:rPr>
        <w:t>.</w:t>
      </w:r>
    </w:p>
    <w:p w14:paraId="2E175288" w14:textId="77777777" w:rsidR="00A15F55" w:rsidRDefault="00A15F55" w:rsidP="00127DD9">
      <w:pPr>
        <w:numPr>
          <w:ilvl w:val="0"/>
          <w:numId w:val="36"/>
        </w:numPr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 xml:space="preserve">V případě, že by </w:t>
      </w:r>
      <w:r w:rsidR="00E633B8">
        <w:rPr>
          <w:rFonts w:ascii="Calibri" w:hAnsi="Calibri" w:cs="Arial"/>
          <w:i/>
          <w:iCs/>
        </w:rPr>
        <w:t xml:space="preserve">skutečná výše </w:t>
      </w:r>
      <w:r w:rsidR="00A3479D">
        <w:rPr>
          <w:rFonts w:ascii="Calibri" w:hAnsi="Calibri" w:cs="Arial"/>
          <w:i/>
          <w:iCs/>
        </w:rPr>
        <w:t>finanční</w:t>
      </w:r>
      <w:r w:rsidR="00E633B8">
        <w:rPr>
          <w:rFonts w:ascii="Calibri" w:hAnsi="Calibri" w:cs="Arial"/>
          <w:i/>
          <w:iCs/>
        </w:rPr>
        <w:t>ho</w:t>
      </w:r>
      <w:r w:rsidR="00A3479D">
        <w:rPr>
          <w:rFonts w:ascii="Calibri" w:hAnsi="Calibri" w:cs="Arial"/>
          <w:i/>
          <w:iCs/>
        </w:rPr>
        <w:t xml:space="preserve"> vypořádání </w:t>
      </w:r>
      <w:r w:rsidR="0004731C">
        <w:rPr>
          <w:rFonts w:ascii="Calibri" w:hAnsi="Calibri" w:cs="Arial"/>
          <w:i/>
          <w:iCs/>
        </w:rPr>
        <w:t>vyúčtovan</w:t>
      </w:r>
      <w:r w:rsidR="00A3479D">
        <w:rPr>
          <w:rFonts w:ascii="Calibri" w:hAnsi="Calibri" w:cs="Arial"/>
          <w:i/>
          <w:iCs/>
        </w:rPr>
        <w:t>é</w:t>
      </w:r>
      <w:r w:rsidR="00E633B8">
        <w:rPr>
          <w:rFonts w:ascii="Calibri" w:hAnsi="Calibri" w:cs="Arial"/>
          <w:i/>
          <w:iCs/>
        </w:rPr>
        <w:t>ho</w:t>
      </w:r>
      <w:r w:rsidR="0004731C">
        <w:rPr>
          <w:rFonts w:ascii="Calibri" w:hAnsi="Calibri" w:cs="Arial"/>
          <w:i/>
          <w:iCs/>
        </w:rPr>
        <w:t xml:space="preserve"> dle odst. 2 </w:t>
      </w:r>
      <w:r w:rsidR="00AB29E5">
        <w:rPr>
          <w:rFonts w:ascii="Calibri" w:hAnsi="Calibri" w:cs="Arial"/>
          <w:i/>
          <w:iCs/>
        </w:rPr>
        <w:t xml:space="preserve">překročila </w:t>
      </w:r>
      <w:r>
        <w:rPr>
          <w:rFonts w:ascii="Calibri" w:hAnsi="Calibri" w:cs="Arial"/>
          <w:i/>
          <w:iCs/>
        </w:rPr>
        <w:t xml:space="preserve">výši </w:t>
      </w:r>
      <w:r w:rsidR="005E2B46">
        <w:rPr>
          <w:rFonts w:ascii="Calibri" w:hAnsi="Calibri" w:cs="Arial"/>
          <w:i/>
          <w:iCs/>
        </w:rPr>
        <w:t xml:space="preserve">zálohy poskytnuté podle odst. 1, doplatí příslušný kraj </w:t>
      </w:r>
      <w:r w:rsidR="00A3479D">
        <w:rPr>
          <w:rFonts w:ascii="Calibri" w:hAnsi="Calibri" w:cs="Arial"/>
          <w:i/>
          <w:iCs/>
        </w:rPr>
        <w:t xml:space="preserve">finanční vypořádání </w:t>
      </w:r>
      <w:r w:rsidR="005E2B46">
        <w:rPr>
          <w:rFonts w:ascii="Calibri" w:hAnsi="Calibri" w:cs="Arial"/>
          <w:i/>
          <w:iCs/>
        </w:rPr>
        <w:t xml:space="preserve">do </w:t>
      </w:r>
      <w:r w:rsidR="00E633B8">
        <w:rPr>
          <w:rFonts w:ascii="Calibri" w:hAnsi="Calibri" w:cs="Arial"/>
          <w:i/>
          <w:iCs/>
        </w:rPr>
        <w:t xml:space="preserve">skutečné </w:t>
      </w:r>
      <w:r w:rsidR="005E2B46">
        <w:rPr>
          <w:rFonts w:ascii="Calibri" w:hAnsi="Calibri" w:cs="Arial"/>
          <w:i/>
          <w:iCs/>
        </w:rPr>
        <w:t xml:space="preserve">vyúčtované výše druhému kraji do </w:t>
      </w:r>
      <w:r w:rsidR="00FF4C7B">
        <w:rPr>
          <w:rFonts w:ascii="Calibri" w:hAnsi="Calibri" w:cs="Arial"/>
          <w:i/>
          <w:iCs/>
        </w:rPr>
        <w:t>30.9</w:t>
      </w:r>
      <w:r w:rsidR="005E2B46">
        <w:rPr>
          <w:rFonts w:ascii="Calibri" w:hAnsi="Calibri" w:cs="Arial"/>
          <w:i/>
          <w:iCs/>
        </w:rPr>
        <w:t>. následujícího roku</w:t>
      </w:r>
      <w:r>
        <w:rPr>
          <w:rFonts w:ascii="Calibri" w:hAnsi="Calibri" w:cs="Arial"/>
          <w:i/>
          <w:iCs/>
        </w:rPr>
        <w:t>.</w:t>
      </w:r>
    </w:p>
    <w:p w14:paraId="4FC5FD01" w14:textId="77777777" w:rsidR="00A15F55" w:rsidRPr="00AA1A54" w:rsidRDefault="005E2B46" w:rsidP="00127DD9">
      <w:pPr>
        <w:numPr>
          <w:ilvl w:val="0"/>
          <w:numId w:val="36"/>
        </w:numPr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 xml:space="preserve">V případě, že by </w:t>
      </w:r>
      <w:r w:rsidR="00E633B8">
        <w:rPr>
          <w:rFonts w:ascii="Calibri" w:hAnsi="Calibri" w:cs="Arial"/>
          <w:i/>
          <w:iCs/>
        </w:rPr>
        <w:t xml:space="preserve">skutečná výše </w:t>
      </w:r>
      <w:r w:rsidR="00A3479D">
        <w:rPr>
          <w:rFonts w:ascii="Calibri" w:hAnsi="Calibri" w:cs="Arial"/>
          <w:i/>
          <w:iCs/>
        </w:rPr>
        <w:t>finanční</w:t>
      </w:r>
      <w:r w:rsidR="00E633B8">
        <w:rPr>
          <w:rFonts w:ascii="Calibri" w:hAnsi="Calibri" w:cs="Arial"/>
          <w:i/>
          <w:iCs/>
        </w:rPr>
        <w:t>ho</w:t>
      </w:r>
      <w:r w:rsidR="00A3479D">
        <w:rPr>
          <w:rFonts w:ascii="Calibri" w:hAnsi="Calibri" w:cs="Arial"/>
          <w:i/>
          <w:iCs/>
        </w:rPr>
        <w:t xml:space="preserve"> vypořádání </w:t>
      </w:r>
      <w:r w:rsidR="0004731C">
        <w:rPr>
          <w:rFonts w:ascii="Calibri" w:hAnsi="Calibri" w:cs="Arial"/>
          <w:i/>
          <w:iCs/>
        </w:rPr>
        <w:t>vyúčtovan</w:t>
      </w:r>
      <w:r w:rsidR="00A3479D">
        <w:rPr>
          <w:rFonts w:ascii="Calibri" w:hAnsi="Calibri" w:cs="Arial"/>
          <w:i/>
          <w:iCs/>
        </w:rPr>
        <w:t>é</w:t>
      </w:r>
      <w:r w:rsidR="00E633B8">
        <w:rPr>
          <w:rFonts w:ascii="Calibri" w:hAnsi="Calibri" w:cs="Arial"/>
          <w:i/>
          <w:iCs/>
        </w:rPr>
        <w:t>ho</w:t>
      </w:r>
      <w:r w:rsidR="0004731C">
        <w:rPr>
          <w:rFonts w:ascii="Calibri" w:hAnsi="Calibri" w:cs="Arial"/>
          <w:i/>
          <w:iCs/>
        </w:rPr>
        <w:t xml:space="preserve"> dle odst. 2 </w:t>
      </w:r>
      <w:r>
        <w:rPr>
          <w:rFonts w:ascii="Calibri" w:hAnsi="Calibri" w:cs="Arial"/>
          <w:i/>
          <w:iCs/>
        </w:rPr>
        <w:t xml:space="preserve">byla nižší </w:t>
      </w:r>
      <w:r w:rsidR="0004731C">
        <w:rPr>
          <w:rFonts w:ascii="Calibri" w:hAnsi="Calibri" w:cs="Arial"/>
          <w:i/>
          <w:iCs/>
        </w:rPr>
        <w:t xml:space="preserve">než </w:t>
      </w:r>
      <w:r>
        <w:rPr>
          <w:rFonts w:ascii="Calibri" w:hAnsi="Calibri" w:cs="Arial"/>
          <w:i/>
          <w:iCs/>
        </w:rPr>
        <w:t>záloha poskytnut</w:t>
      </w:r>
      <w:r w:rsidR="0004731C">
        <w:rPr>
          <w:rFonts w:ascii="Calibri" w:hAnsi="Calibri" w:cs="Arial"/>
          <w:i/>
          <w:iCs/>
        </w:rPr>
        <w:t>á</w:t>
      </w:r>
      <w:r>
        <w:rPr>
          <w:rFonts w:ascii="Calibri" w:hAnsi="Calibri" w:cs="Arial"/>
          <w:i/>
          <w:iCs/>
        </w:rPr>
        <w:t xml:space="preserve"> podle odst. 1, je příslušný kraj, který zálohu obdržel, povinen přeplatek vrátit druhému kraji do </w:t>
      </w:r>
      <w:r w:rsidR="00FF4C7B">
        <w:rPr>
          <w:rFonts w:ascii="Calibri" w:hAnsi="Calibri" w:cs="Arial"/>
          <w:i/>
          <w:iCs/>
        </w:rPr>
        <w:t>30.9</w:t>
      </w:r>
      <w:r w:rsidR="006D4CBD">
        <w:rPr>
          <w:rFonts w:ascii="Calibri" w:hAnsi="Calibri" w:cs="Arial"/>
          <w:i/>
          <w:iCs/>
        </w:rPr>
        <w:t>. následující</w:t>
      </w:r>
      <w:r>
        <w:rPr>
          <w:rFonts w:ascii="Calibri" w:hAnsi="Calibri" w:cs="Arial"/>
          <w:i/>
          <w:iCs/>
        </w:rPr>
        <w:t>h</w:t>
      </w:r>
      <w:r w:rsidR="006D4CBD">
        <w:rPr>
          <w:rFonts w:ascii="Calibri" w:hAnsi="Calibri" w:cs="Arial"/>
          <w:i/>
          <w:iCs/>
        </w:rPr>
        <w:t>o</w:t>
      </w:r>
      <w:r>
        <w:rPr>
          <w:rFonts w:ascii="Calibri" w:hAnsi="Calibri" w:cs="Arial"/>
          <w:i/>
          <w:iCs/>
        </w:rPr>
        <w:t xml:space="preserve"> roku.</w:t>
      </w:r>
      <w:r w:rsidR="00FF4C7B">
        <w:rPr>
          <w:rFonts w:ascii="Calibri" w:hAnsi="Calibri" w:cs="Arial"/>
          <w:i/>
          <w:iCs/>
        </w:rPr>
        <w:t>“</w:t>
      </w:r>
    </w:p>
    <w:p w14:paraId="7987E1C8" w14:textId="77777777" w:rsidR="00AA1A54" w:rsidRDefault="00AA1A54" w:rsidP="00AA1A54">
      <w:pPr>
        <w:rPr>
          <w:rFonts w:ascii="Calibri" w:hAnsi="Calibri" w:cs="Arial"/>
        </w:rPr>
      </w:pPr>
    </w:p>
    <w:p w14:paraId="6CEDAE5D" w14:textId="77777777" w:rsidR="00FF4C7B" w:rsidRDefault="00FF4C7B" w:rsidP="00AA1A54">
      <w:pPr>
        <w:rPr>
          <w:rFonts w:ascii="Calibri" w:hAnsi="Calibri" w:cs="Arial"/>
        </w:rPr>
      </w:pPr>
    </w:p>
    <w:p w14:paraId="75471799" w14:textId="77777777" w:rsidR="00FF4C7B" w:rsidRPr="00FF4C7B" w:rsidRDefault="00FF4C7B" w:rsidP="00FF4C7B">
      <w:pPr>
        <w:jc w:val="center"/>
        <w:rPr>
          <w:rFonts w:ascii="Calibri" w:hAnsi="Calibri" w:cs="Arial"/>
          <w:b/>
          <w:bCs/>
        </w:rPr>
      </w:pPr>
      <w:r w:rsidRPr="00FF4C7B">
        <w:rPr>
          <w:rFonts w:ascii="Calibri" w:hAnsi="Calibri" w:cs="Arial"/>
          <w:b/>
          <w:bCs/>
        </w:rPr>
        <w:t>Oddíl B.</w:t>
      </w:r>
    </w:p>
    <w:p w14:paraId="4361457D" w14:textId="77777777" w:rsidR="00FF4C7B" w:rsidRDefault="00FF4C7B" w:rsidP="00FF4C7B">
      <w:pPr>
        <w:jc w:val="center"/>
        <w:rPr>
          <w:rFonts w:ascii="Calibri" w:hAnsi="Calibri" w:cs="Arial"/>
          <w:b/>
          <w:bCs/>
        </w:rPr>
      </w:pPr>
      <w:r w:rsidRPr="00FF4C7B">
        <w:rPr>
          <w:rFonts w:ascii="Calibri" w:hAnsi="Calibri" w:cs="Arial"/>
          <w:b/>
          <w:bCs/>
        </w:rPr>
        <w:t>Upřesnění podmínek spolupráce pro období od 15.12.2019 do 31.12.2020</w:t>
      </w:r>
    </w:p>
    <w:p w14:paraId="05B39E76" w14:textId="77777777" w:rsidR="00FF4C7B" w:rsidRPr="00FF4C7B" w:rsidRDefault="00FF4C7B" w:rsidP="00FF4C7B">
      <w:pPr>
        <w:jc w:val="center"/>
        <w:rPr>
          <w:rFonts w:ascii="Calibri" w:hAnsi="Calibri" w:cs="Arial"/>
          <w:b/>
          <w:bCs/>
        </w:rPr>
      </w:pPr>
    </w:p>
    <w:p w14:paraId="56D2C45F" w14:textId="77777777" w:rsidR="00065E5F" w:rsidRPr="00396808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I.</w:t>
      </w:r>
    </w:p>
    <w:p w14:paraId="6EC4507E" w14:textId="77777777" w:rsidR="00EF2151" w:rsidRPr="00396808" w:rsidRDefault="00EF2151" w:rsidP="00EF215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Objednávka </w:t>
      </w:r>
      <w:r w:rsidR="00807DBC">
        <w:rPr>
          <w:rFonts w:ascii="Calibri" w:hAnsi="Calibri" w:cs="Arial"/>
          <w:b/>
        </w:rPr>
        <w:t xml:space="preserve">mezikrajských </w:t>
      </w:r>
      <w:r>
        <w:rPr>
          <w:rFonts w:ascii="Calibri" w:hAnsi="Calibri" w:cs="Arial"/>
          <w:b/>
        </w:rPr>
        <w:t>vlaků</w:t>
      </w:r>
    </w:p>
    <w:p w14:paraId="7C50E5C2" w14:textId="77777777" w:rsidR="00EF2151" w:rsidRDefault="00EF2151" w:rsidP="00EF2151">
      <w:pPr>
        <w:pStyle w:val="Odstavecseseznamem"/>
        <w:ind w:left="426"/>
        <w:rPr>
          <w:rFonts w:ascii="Calibri" w:hAnsi="Calibri" w:cs="Arial"/>
        </w:rPr>
      </w:pPr>
    </w:p>
    <w:p w14:paraId="468B4A92" w14:textId="77777777" w:rsidR="008934C3" w:rsidRDefault="00213F80" w:rsidP="00FF5728">
      <w:pPr>
        <w:pStyle w:val="Barevnseznamzvraznn11"/>
        <w:numPr>
          <w:ilvl w:val="0"/>
          <w:numId w:val="5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ZLK</w:t>
      </w:r>
      <w:r w:rsidR="00AE404B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 xml:space="preserve">se zavazuje, že od </w:t>
      </w:r>
      <w:r w:rsidR="004D45DF">
        <w:rPr>
          <w:rFonts w:ascii="Calibri" w:hAnsi="Calibri" w:cs="Arial"/>
        </w:rPr>
        <w:t>účinnosti tohoto dodatku</w:t>
      </w:r>
      <w:r w:rsidR="00EF2151">
        <w:rPr>
          <w:rFonts w:ascii="Calibri" w:hAnsi="Calibri" w:cs="Arial"/>
        </w:rPr>
        <w:t xml:space="preserve"> objedná regionální železniční osobní dopravu dle jízdního řádu, který </w:t>
      </w:r>
      <w:r w:rsidR="00EF2151" w:rsidRPr="00BA72BA">
        <w:rPr>
          <w:rFonts w:ascii="Calibri" w:hAnsi="Calibri" w:cs="Arial"/>
        </w:rPr>
        <w:t xml:space="preserve">je </w:t>
      </w:r>
      <w:r w:rsidR="00C554CA" w:rsidRPr="00BA72BA">
        <w:rPr>
          <w:rFonts w:ascii="Calibri" w:hAnsi="Calibri" w:cs="Arial"/>
        </w:rPr>
        <w:t xml:space="preserve">částí </w:t>
      </w:r>
      <w:r w:rsidR="00B55D01">
        <w:rPr>
          <w:rFonts w:ascii="Calibri" w:hAnsi="Calibri" w:cs="Arial"/>
        </w:rPr>
        <w:t>a</w:t>
      </w:r>
      <w:r w:rsidR="00B55D01" w:rsidRPr="00145BB5">
        <w:rPr>
          <w:rFonts w:ascii="Calibri" w:hAnsi="Calibri" w:cs="Arial"/>
        </w:rPr>
        <w:t xml:space="preserve">) </w:t>
      </w:r>
      <w:r w:rsidR="00EF2151" w:rsidRPr="00145BB5">
        <w:rPr>
          <w:rFonts w:ascii="Calibri" w:hAnsi="Calibri" w:cs="Arial"/>
        </w:rPr>
        <w:t>příloh</w:t>
      </w:r>
      <w:r w:rsidR="00C554CA" w:rsidRPr="00145BB5">
        <w:rPr>
          <w:rFonts w:ascii="Calibri" w:hAnsi="Calibri" w:cs="Arial"/>
        </w:rPr>
        <w:t>y</w:t>
      </w:r>
      <w:r w:rsidR="002916C6" w:rsidRPr="00145BB5">
        <w:rPr>
          <w:rFonts w:ascii="Calibri" w:hAnsi="Calibri" w:cs="Arial"/>
        </w:rPr>
        <w:t xml:space="preserve"> </w:t>
      </w:r>
      <w:r w:rsidR="00EF2151" w:rsidRPr="00145BB5">
        <w:rPr>
          <w:rFonts w:ascii="Calibri" w:hAnsi="Calibri" w:cs="Arial"/>
        </w:rPr>
        <w:t xml:space="preserve">č. </w:t>
      </w:r>
      <w:r w:rsidR="007A2507" w:rsidRPr="00145BB5">
        <w:rPr>
          <w:rFonts w:ascii="Calibri" w:hAnsi="Calibri" w:cs="Arial"/>
        </w:rPr>
        <w:t>1</w:t>
      </w:r>
      <w:r w:rsidR="00EF2151" w:rsidRPr="00145BB5">
        <w:rPr>
          <w:rFonts w:ascii="Calibri" w:hAnsi="Calibri" w:cs="Arial"/>
        </w:rPr>
        <w:t xml:space="preserve"> </w:t>
      </w:r>
      <w:r w:rsidR="00EA437F" w:rsidRPr="00145BB5">
        <w:rPr>
          <w:rFonts w:ascii="Calibri" w:hAnsi="Calibri" w:cs="Arial"/>
        </w:rPr>
        <w:t>tohoto dodatku</w:t>
      </w:r>
      <w:r w:rsidR="00AE0346">
        <w:rPr>
          <w:rFonts w:ascii="Calibri" w:hAnsi="Calibri" w:cs="Arial"/>
        </w:rPr>
        <w:t xml:space="preserve"> na území JMK</w:t>
      </w:r>
      <w:r w:rsidR="00EF2151" w:rsidRPr="00145BB5">
        <w:rPr>
          <w:rFonts w:ascii="Calibri" w:hAnsi="Calibri" w:cs="Arial"/>
        </w:rPr>
        <w:t>.</w:t>
      </w:r>
      <w:r w:rsidR="004D45DF" w:rsidRPr="004D45DF">
        <w:t xml:space="preserve"> </w:t>
      </w:r>
      <w:r w:rsidR="004D45DF" w:rsidRPr="004D45DF">
        <w:rPr>
          <w:rFonts w:ascii="Calibri" w:hAnsi="Calibri" w:cs="Arial"/>
        </w:rPr>
        <w:t xml:space="preserve">JMK bere na vědomí a souhlasí, že </w:t>
      </w:r>
      <w:r w:rsidR="004D45DF">
        <w:rPr>
          <w:rFonts w:ascii="Calibri" w:hAnsi="Calibri" w:cs="Arial"/>
        </w:rPr>
        <w:t>ZLK</w:t>
      </w:r>
      <w:r w:rsidR="004D45DF" w:rsidRPr="004D45DF">
        <w:rPr>
          <w:rFonts w:ascii="Calibri" w:hAnsi="Calibri" w:cs="Arial"/>
        </w:rPr>
        <w:t xml:space="preserve"> již od </w:t>
      </w:r>
      <w:r w:rsidR="004D45DF">
        <w:rPr>
          <w:rFonts w:ascii="Calibri" w:hAnsi="Calibri" w:cs="Arial"/>
        </w:rPr>
        <w:t>15.12.2019</w:t>
      </w:r>
      <w:r w:rsidR="004D45DF" w:rsidRPr="004D45DF">
        <w:rPr>
          <w:rFonts w:ascii="Calibri" w:hAnsi="Calibri" w:cs="Arial"/>
        </w:rPr>
        <w:t xml:space="preserve"> objednal regionální železniční osobní dopravu </w:t>
      </w:r>
      <w:r w:rsidR="004D45DF">
        <w:rPr>
          <w:rFonts w:ascii="Calibri" w:hAnsi="Calibri" w:cs="Arial"/>
        </w:rPr>
        <w:t xml:space="preserve">dle jízdního řádu, který </w:t>
      </w:r>
      <w:r w:rsidR="004D45DF" w:rsidRPr="00BA72BA">
        <w:rPr>
          <w:rFonts w:ascii="Calibri" w:hAnsi="Calibri" w:cs="Arial"/>
        </w:rPr>
        <w:t xml:space="preserve">je částí </w:t>
      </w:r>
      <w:r w:rsidR="004D45DF">
        <w:rPr>
          <w:rFonts w:ascii="Calibri" w:hAnsi="Calibri" w:cs="Arial"/>
        </w:rPr>
        <w:t>a</w:t>
      </w:r>
      <w:r w:rsidR="004D45DF" w:rsidRPr="00145BB5">
        <w:rPr>
          <w:rFonts w:ascii="Calibri" w:hAnsi="Calibri" w:cs="Arial"/>
        </w:rPr>
        <w:t>) přílohy č. 1 tohoto dodatku</w:t>
      </w:r>
      <w:r w:rsidR="004D45DF">
        <w:rPr>
          <w:rFonts w:ascii="Calibri" w:hAnsi="Calibri" w:cs="Arial"/>
        </w:rPr>
        <w:t xml:space="preserve"> na území JMK</w:t>
      </w:r>
      <w:r w:rsidR="004D45DF" w:rsidRPr="004D45DF">
        <w:rPr>
          <w:rFonts w:ascii="Calibri" w:hAnsi="Calibri" w:cs="Arial"/>
        </w:rPr>
        <w:t>.</w:t>
      </w:r>
    </w:p>
    <w:p w14:paraId="68B8B00F" w14:textId="77777777" w:rsidR="00683034" w:rsidRDefault="00683034" w:rsidP="00BA72BA">
      <w:pPr>
        <w:pStyle w:val="Barevnseznamzvraznn11"/>
        <w:ind w:left="426"/>
        <w:rPr>
          <w:rFonts w:ascii="Calibri" w:hAnsi="Calibri" w:cs="Arial"/>
        </w:rPr>
      </w:pPr>
    </w:p>
    <w:p w14:paraId="1047144E" w14:textId="77777777" w:rsidR="00683034" w:rsidRPr="00FF5728" w:rsidRDefault="00683034" w:rsidP="00FF5728">
      <w:pPr>
        <w:pStyle w:val="Barevnseznamzvraznn11"/>
        <w:numPr>
          <w:ilvl w:val="0"/>
          <w:numId w:val="5"/>
        </w:numPr>
        <w:ind w:left="426" w:hanging="426"/>
        <w:rPr>
          <w:rFonts w:ascii="Calibri" w:hAnsi="Calibri" w:cs="Arial"/>
        </w:rPr>
      </w:pPr>
      <w:r w:rsidRPr="00BA4E9D">
        <w:rPr>
          <w:rFonts w:ascii="Calibri" w:hAnsi="Calibri" w:cs="Arial"/>
        </w:rPr>
        <w:t>JMK se zavazuje</w:t>
      </w:r>
      <w:r w:rsidRPr="00145BB5">
        <w:rPr>
          <w:rFonts w:ascii="Calibri" w:hAnsi="Calibri" w:cs="Arial"/>
        </w:rPr>
        <w:t xml:space="preserve">, že od </w:t>
      </w:r>
      <w:r w:rsidR="004D45DF">
        <w:rPr>
          <w:rFonts w:ascii="Calibri" w:hAnsi="Calibri" w:cs="Arial"/>
        </w:rPr>
        <w:t>účinnosti tohoto dodatku</w:t>
      </w:r>
      <w:r w:rsidR="007A2507" w:rsidRPr="00145BB5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objedná regionální železniční osobní dopravu dle jízdní</w:t>
      </w:r>
      <w:r w:rsidR="00145BB5">
        <w:rPr>
          <w:rFonts w:ascii="Calibri" w:hAnsi="Calibri" w:cs="Arial"/>
        </w:rPr>
        <w:t>ch</w:t>
      </w:r>
      <w:r w:rsidRPr="00145BB5">
        <w:rPr>
          <w:rFonts w:ascii="Calibri" w:hAnsi="Calibri" w:cs="Arial"/>
        </w:rPr>
        <w:t xml:space="preserve"> řád</w:t>
      </w:r>
      <w:r w:rsidR="00145BB5">
        <w:rPr>
          <w:rFonts w:ascii="Calibri" w:hAnsi="Calibri" w:cs="Arial"/>
        </w:rPr>
        <w:t>ů</w:t>
      </w:r>
      <w:r w:rsidRPr="00145BB5">
        <w:rPr>
          <w:rFonts w:ascii="Calibri" w:hAnsi="Calibri" w:cs="Arial"/>
        </w:rPr>
        <w:t>,</w:t>
      </w:r>
      <w:r w:rsidRPr="00BA4E9D">
        <w:rPr>
          <w:rFonts w:ascii="Calibri" w:hAnsi="Calibri" w:cs="Arial"/>
        </w:rPr>
        <w:t xml:space="preserve"> </w:t>
      </w:r>
      <w:r w:rsidRPr="00BA72BA">
        <w:rPr>
          <w:rFonts w:ascii="Calibri" w:hAnsi="Calibri" w:cs="Arial"/>
        </w:rPr>
        <w:t>kter</w:t>
      </w:r>
      <w:r w:rsidR="00145BB5">
        <w:rPr>
          <w:rFonts w:ascii="Calibri" w:hAnsi="Calibri" w:cs="Arial"/>
        </w:rPr>
        <w:t>é jsou</w:t>
      </w:r>
      <w:r w:rsidRPr="00BA72BA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 xml:space="preserve">částí </w:t>
      </w:r>
      <w:r w:rsidR="00EA437F" w:rsidRPr="00145BB5">
        <w:rPr>
          <w:rFonts w:ascii="Calibri" w:hAnsi="Calibri" w:cs="Arial"/>
        </w:rPr>
        <w:t xml:space="preserve">b) </w:t>
      </w:r>
      <w:r w:rsidRPr="00145BB5">
        <w:rPr>
          <w:rFonts w:ascii="Calibri" w:hAnsi="Calibri" w:cs="Arial"/>
        </w:rPr>
        <w:t>přílohy č.</w:t>
      </w:r>
      <w:r w:rsidR="007A2507" w:rsidRPr="00145BB5">
        <w:rPr>
          <w:rFonts w:ascii="Calibri" w:hAnsi="Calibri" w:cs="Arial"/>
        </w:rPr>
        <w:t xml:space="preserve"> 1</w:t>
      </w:r>
      <w:r w:rsidR="00EA437F" w:rsidRPr="00145BB5">
        <w:rPr>
          <w:rFonts w:ascii="Calibri" w:hAnsi="Calibri" w:cs="Arial"/>
        </w:rPr>
        <w:t xml:space="preserve"> tohoto dodatku</w:t>
      </w:r>
      <w:r w:rsidR="00AE0346">
        <w:rPr>
          <w:rFonts w:ascii="Calibri" w:hAnsi="Calibri" w:cs="Arial"/>
        </w:rPr>
        <w:t xml:space="preserve"> na území ZLK</w:t>
      </w:r>
      <w:r w:rsidRPr="00145BB5">
        <w:rPr>
          <w:rFonts w:ascii="Calibri" w:hAnsi="Calibri" w:cs="Arial"/>
        </w:rPr>
        <w:t>.</w:t>
      </w:r>
      <w:r w:rsidRPr="00BA72BA">
        <w:rPr>
          <w:rFonts w:ascii="Calibri" w:hAnsi="Calibri" w:cs="Arial"/>
        </w:rPr>
        <w:t xml:space="preserve"> </w:t>
      </w:r>
      <w:r w:rsidR="004D45DF">
        <w:rPr>
          <w:rFonts w:ascii="Calibri" w:hAnsi="Calibri" w:cs="Arial"/>
        </w:rPr>
        <w:t>ZLK</w:t>
      </w:r>
      <w:r w:rsidR="004D45DF" w:rsidRPr="00AA5480">
        <w:rPr>
          <w:rFonts w:ascii="Calibri" w:hAnsi="Calibri" w:cs="Arial"/>
        </w:rPr>
        <w:t xml:space="preserve"> bere na vědomí a</w:t>
      </w:r>
      <w:r w:rsidR="004D45DF">
        <w:rPr>
          <w:rFonts w:ascii="Calibri" w:hAnsi="Calibri" w:cs="Arial"/>
        </w:rPr>
        <w:t> </w:t>
      </w:r>
      <w:r w:rsidR="004D45DF" w:rsidRPr="00AA5480">
        <w:rPr>
          <w:rFonts w:ascii="Calibri" w:hAnsi="Calibri" w:cs="Arial"/>
        </w:rPr>
        <w:t xml:space="preserve">souhlasí, že JMK již od 15. 12. 2019 objednal regionální železniční osobní dopravu </w:t>
      </w:r>
      <w:r w:rsidR="004D45DF" w:rsidRPr="00145BB5">
        <w:rPr>
          <w:rFonts w:ascii="Calibri" w:hAnsi="Calibri" w:cs="Arial"/>
        </w:rPr>
        <w:t>dle jízdní</w:t>
      </w:r>
      <w:r w:rsidR="004D45DF">
        <w:rPr>
          <w:rFonts w:ascii="Calibri" w:hAnsi="Calibri" w:cs="Arial"/>
        </w:rPr>
        <w:t>ch</w:t>
      </w:r>
      <w:r w:rsidR="004D45DF" w:rsidRPr="00145BB5">
        <w:rPr>
          <w:rFonts w:ascii="Calibri" w:hAnsi="Calibri" w:cs="Arial"/>
        </w:rPr>
        <w:t xml:space="preserve"> řád</w:t>
      </w:r>
      <w:r w:rsidR="004D45DF">
        <w:rPr>
          <w:rFonts w:ascii="Calibri" w:hAnsi="Calibri" w:cs="Arial"/>
        </w:rPr>
        <w:t>ů</w:t>
      </w:r>
      <w:r w:rsidR="004D45DF" w:rsidRPr="00145BB5">
        <w:rPr>
          <w:rFonts w:ascii="Calibri" w:hAnsi="Calibri" w:cs="Arial"/>
        </w:rPr>
        <w:t>,</w:t>
      </w:r>
      <w:r w:rsidR="004D45DF" w:rsidRPr="00BA4E9D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kter</w:t>
      </w:r>
      <w:r w:rsidR="004D45DF">
        <w:rPr>
          <w:rFonts w:ascii="Calibri" w:hAnsi="Calibri" w:cs="Arial"/>
        </w:rPr>
        <w:t>é jsou</w:t>
      </w:r>
      <w:r w:rsidR="004D45DF" w:rsidRPr="00BA72BA">
        <w:rPr>
          <w:rFonts w:ascii="Calibri" w:hAnsi="Calibri" w:cs="Arial"/>
        </w:rPr>
        <w:t xml:space="preserve"> </w:t>
      </w:r>
      <w:r w:rsidR="004D45DF" w:rsidRPr="00145BB5">
        <w:rPr>
          <w:rFonts w:ascii="Calibri" w:hAnsi="Calibri" w:cs="Arial"/>
        </w:rPr>
        <w:t>částí b) přílohy č. 1 tohoto dodatku</w:t>
      </w:r>
      <w:r w:rsidR="004D45DF">
        <w:rPr>
          <w:rFonts w:ascii="Calibri" w:hAnsi="Calibri" w:cs="Arial"/>
        </w:rPr>
        <w:t xml:space="preserve"> na území ZLK.</w:t>
      </w:r>
    </w:p>
    <w:p w14:paraId="11E2BA8C" w14:textId="77777777" w:rsidR="0021293D" w:rsidRDefault="0021293D" w:rsidP="00CF48A6">
      <w:pPr>
        <w:pStyle w:val="Odstavecseseznamem"/>
        <w:ind w:left="0"/>
        <w:rPr>
          <w:rFonts w:ascii="Calibri" w:hAnsi="Calibri" w:cs="Arial"/>
        </w:rPr>
      </w:pPr>
    </w:p>
    <w:p w14:paraId="421B47E7" w14:textId="77777777" w:rsidR="0021293D" w:rsidRDefault="00357BA7" w:rsidP="0021293D">
      <w:pPr>
        <w:pStyle w:val="Barevnseznamzvraznn11"/>
        <w:numPr>
          <w:ilvl w:val="0"/>
          <w:numId w:val="5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Podmínkou pro financování dopravních služeb ze strany Jihomoravského kraje specifikovaných v</w:t>
      </w:r>
      <w:r w:rsidR="00796C63">
        <w:rPr>
          <w:rFonts w:ascii="Calibri" w:hAnsi="Calibri" w:cs="Arial"/>
        </w:rPr>
        <w:t xml:space="preserve"> Oddíle B. </w:t>
      </w:r>
      <w:r>
        <w:rPr>
          <w:rFonts w:ascii="Calibri" w:hAnsi="Calibri" w:cs="Arial"/>
        </w:rPr>
        <w:t xml:space="preserve">čl. I. odst. 1 tohoto dodatku je uzavření </w:t>
      </w:r>
      <w:r w:rsidR="002D1E3F" w:rsidRPr="0021293D">
        <w:rPr>
          <w:rFonts w:ascii="Calibri" w:hAnsi="Calibri" w:cs="Arial"/>
        </w:rPr>
        <w:t>Smlouv</w:t>
      </w:r>
      <w:r w:rsidR="002D1E3F">
        <w:rPr>
          <w:rFonts w:ascii="Calibri" w:hAnsi="Calibri" w:cs="Arial"/>
        </w:rPr>
        <w:t>y</w:t>
      </w:r>
      <w:r w:rsidR="002D1E3F" w:rsidRPr="0021293D">
        <w:rPr>
          <w:rFonts w:ascii="Calibri" w:hAnsi="Calibri" w:cs="Arial"/>
        </w:rPr>
        <w:t xml:space="preserve"> o podmínkách přepravy a zajištění činností</w:t>
      </w:r>
      <w:r w:rsidR="002D1E3F">
        <w:rPr>
          <w:rFonts w:ascii="Calibri" w:hAnsi="Calibri" w:cs="Arial"/>
        </w:rPr>
        <w:t xml:space="preserve"> s provozováním IDS JMK </w:t>
      </w:r>
      <w:r w:rsidR="002D1E3F" w:rsidRPr="0021293D">
        <w:rPr>
          <w:rFonts w:ascii="Calibri" w:hAnsi="Calibri" w:cs="Arial"/>
        </w:rPr>
        <w:t>(dále jen „Smlouva IDS JMK“)</w:t>
      </w:r>
      <w:r>
        <w:rPr>
          <w:rFonts w:ascii="Calibri" w:hAnsi="Calibri" w:cs="Arial"/>
        </w:rPr>
        <w:t xml:space="preserve"> mezi dopravcem, který bude </w:t>
      </w:r>
      <w:r w:rsidR="007A2507">
        <w:rPr>
          <w:rFonts w:ascii="Calibri" w:hAnsi="Calibri" w:cs="Arial"/>
        </w:rPr>
        <w:t>tyto dopravní výkony provozovat</w:t>
      </w:r>
      <w:r w:rsidR="002D1E3F">
        <w:rPr>
          <w:rFonts w:ascii="Calibri" w:hAnsi="Calibri" w:cs="Arial"/>
        </w:rPr>
        <w:t>,</w:t>
      </w:r>
      <w:r w:rsidR="007A2507">
        <w:rPr>
          <w:rFonts w:ascii="Calibri" w:hAnsi="Calibri" w:cs="Arial"/>
        </w:rPr>
        <w:t xml:space="preserve"> </w:t>
      </w:r>
      <w:r w:rsidR="002D1E3F">
        <w:rPr>
          <w:rFonts w:ascii="Calibri" w:hAnsi="Calibri" w:cs="Arial"/>
        </w:rPr>
        <w:t>a</w:t>
      </w:r>
      <w:r w:rsidR="002D1E3F" w:rsidRPr="0021293D">
        <w:rPr>
          <w:rFonts w:ascii="Calibri" w:hAnsi="Calibri" w:cs="Arial"/>
        </w:rPr>
        <w:t xml:space="preserve"> </w:t>
      </w:r>
      <w:r w:rsidRPr="0021293D">
        <w:rPr>
          <w:rFonts w:ascii="Calibri" w:hAnsi="Calibri" w:cs="Arial"/>
        </w:rPr>
        <w:t>společností KORDIS JMK, a.s. (dále jen „KORDIS“)</w:t>
      </w:r>
      <w:r w:rsidR="002D1E3F">
        <w:rPr>
          <w:rFonts w:ascii="Calibri" w:hAnsi="Calibri" w:cs="Arial"/>
        </w:rPr>
        <w:t>.</w:t>
      </w:r>
      <w:r w:rsidRPr="0021293D">
        <w:rPr>
          <w:rFonts w:ascii="Calibri" w:hAnsi="Calibri" w:cs="Arial"/>
        </w:rPr>
        <w:t xml:space="preserve"> </w:t>
      </w:r>
    </w:p>
    <w:p w14:paraId="2BA247DB" w14:textId="77777777" w:rsidR="00CF48A6" w:rsidRPr="0021293D" w:rsidRDefault="00CF48A6" w:rsidP="00CF48A6">
      <w:pPr>
        <w:pStyle w:val="Barevnseznamzvraznn11"/>
        <w:ind w:left="0"/>
        <w:rPr>
          <w:rFonts w:ascii="Calibri" w:hAnsi="Calibri" w:cs="Arial"/>
        </w:rPr>
      </w:pPr>
    </w:p>
    <w:p w14:paraId="0BAB555C" w14:textId="77777777" w:rsidR="00107C7A" w:rsidRDefault="007A2507" w:rsidP="00384DD2">
      <w:pPr>
        <w:pStyle w:val="Barevnseznamzvraznn11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46F651C2" w14:textId="77777777" w:rsidR="00107C7A" w:rsidRPr="00396808" w:rsidRDefault="00107C7A" w:rsidP="00107C7A">
      <w:pPr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</w:t>
      </w:r>
      <w:r w:rsidRPr="00396808">
        <w:rPr>
          <w:rFonts w:ascii="Calibri" w:hAnsi="Calibri" w:cs="Arial"/>
          <w:b/>
        </w:rPr>
        <w:t>.</w:t>
      </w:r>
    </w:p>
    <w:p w14:paraId="72AB672D" w14:textId="77777777" w:rsidR="00107C7A" w:rsidRPr="00396808" w:rsidRDefault="00107C7A" w:rsidP="00107C7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Tarif</w:t>
      </w:r>
    </w:p>
    <w:p w14:paraId="34A2122C" w14:textId="77777777" w:rsidR="00107C7A" w:rsidRDefault="00107C7A" w:rsidP="00107C7A">
      <w:pPr>
        <w:pStyle w:val="Barevnseznamzvraznn11"/>
        <w:ind w:left="426"/>
        <w:rPr>
          <w:rFonts w:ascii="Calibri" w:hAnsi="Calibri" w:cs="Arial"/>
        </w:rPr>
      </w:pPr>
    </w:p>
    <w:p w14:paraId="48A00052" w14:textId="77777777" w:rsidR="00A9304E" w:rsidRDefault="00A9304E" w:rsidP="00A9304E">
      <w:pPr>
        <w:pStyle w:val="Barevnseznamzvraznn11"/>
        <w:ind w:left="426"/>
        <w:rPr>
          <w:rFonts w:ascii="Calibri" w:hAnsi="Calibri" w:cs="Arial"/>
        </w:rPr>
      </w:pPr>
    </w:p>
    <w:p w14:paraId="3D391791" w14:textId="77777777" w:rsidR="00883D12" w:rsidRPr="00BA72BA" w:rsidRDefault="007A2507" w:rsidP="00BA72BA">
      <w:pPr>
        <w:pStyle w:val="Barevnseznamzvraznn11"/>
        <w:numPr>
          <w:ilvl w:val="0"/>
          <w:numId w:val="31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 pro období </w:t>
      </w:r>
      <w:r w:rsidRPr="004E5BA0">
        <w:rPr>
          <w:rFonts w:ascii="Calibri" w:hAnsi="Calibri" w:cs="Arial"/>
        </w:rPr>
        <w:t xml:space="preserve">od 15.12.2019 do </w:t>
      </w:r>
      <w:r w:rsidR="00B26051">
        <w:rPr>
          <w:rFonts w:ascii="Calibri" w:hAnsi="Calibri" w:cs="Arial"/>
        </w:rPr>
        <w:t>12</w:t>
      </w:r>
      <w:r w:rsidRPr="004E5BA0">
        <w:rPr>
          <w:rFonts w:ascii="Calibri" w:hAnsi="Calibri" w:cs="Arial"/>
        </w:rPr>
        <w:t xml:space="preserve">.12.2020 budou ve </w:t>
      </w:r>
      <w:r w:rsidR="00EA437F" w:rsidRPr="004E5BA0">
        <w:rPr>
          <w:rFonts w:ascii="Calibri" w:hAnsi="Calibri" w:cs="Arial"/>
        </w:rPr>
        <w:t xml:space="preserve">všech </w:t>
      </w:r>
      <w:r w:rsidRPr="004E5BA0">
        <w:rPr>
          <w:rFonts w:ascii="Calibri" w:hAnsi="Calibri" w:cs="Arial"/>
        </w:rPr>
        <w:t xml:space="preserve">vlacích </w:t>
      </w:r>
      <w:r w:rsidR="00B26051">
        <w:rPr>
          <w:rFonts w:ascii="Calibri" w:hAnsi="Calibri" w:cs="Arial"/>
        </w:rPr>
        <w:t xml:space="preserve">dopravce České dráhy a.s. </w:t>
      </w:r>
      <w:r w:rsidRPr="004E5BA0">
        <w:rPr>
          <w:rFonts w:ascii="Calibri" w:hAnsi="Calibri" w:cs="Arial"/>
        </w:rPr>
        <w:t>dle přílohy č. 1</w:t>
      </w:r>
      <w:r w:rsidR="00EA437F" w:rsidRPr="004E5BA0">
        <w:rPr>
          <w:rFonts w:ascii="Calibri" w:hAnsi="Calibri" w:cs="Arial"/>
        </w:rPr>
        <w:t xml:space="preserve"> tohoto dodatku </w:t>
      </w:r>
      <w:r w:rsidR="004D0D72" w:rsidRPr="004E5BA0">
        <w:rPr>
          <w:rFonts w:ascii="Calibri" w:hAnsi="Calibri" w:cs="Arial"/>
        </w:rPr>
        <w:t xml:space="preserve">uznávat tarif dopravce České dráhy, a.s. </w:t>
      </w:r>
      <w:r w:rsidR="005D079E" w:rsidRPr="004E5BA0">
        <w:rPr>
          <w:rFonts w:ascii="Calibri" w:hAnsi="Calibri" w:cs="Arial"/>
        </w:rPr>
        <w:t xml:space="preserve">v rozsahu a dle pravidel uvedených v příloze </w:t>
      </w:r>
      <w:r w:rsidR="004D0D72" w:rsidRPr="004E5BA0">
        <w:rPr>
          <w:rFonts w:ascii="Calibri" w:hAnsi="Calibri" w:cs="Arial"/>
        </w:rPr>
        <w:t>č. 2 tohoto dodatku</w:t>
      </w:r>
      <w:r w:rsidR="005D079E">
        <w:rPr>
          <w:rFonts w:ascii="Calibri" w:hAnsi="Calibri" w:cs="Arial"/>
        </w:rPr>
        <w:t>.</w:t>
      </w:r>
      <w:r w:rsidR="00FF4E6E">
        <w:rPr>
          <w:rFonts w:ascii="Calibri" w:hAnsi="Calibri" w:cs="Arial"/>
        </w:rPr>
        <w:t xml:space="preserve"> </w:t>
      </w:r>
    </w:p>
    <w:p w14:paraId="5249DDFB" w14:textId="77777777" w:rsidR="00C16EA6" w:rsidRDefault="00C16EA6" w:rsidP="005779FB">
      <w:pPr>
        <w:pStyle w:val="Barevnseznamzvraznn11"/>
        <w:ind w:left="0"/>
        <w:rPr>
          <w:rFonts w:ascii="Calibri" w:hAnsi="Calibri" w:cs="Arial"/>
        </w:rPr>
      </w:pPr>
    </w:p>
    <w:p w14:paraId="76D5CAE2" w14:textId="77777777" w:rsidR="00EF2151" w:rsidRDefault="00EF2151" w:rsidP="00BD711E">
      <w:pPr>
        <w:pStyle w:val="Barevnseznamzvraznn11"/>
        <w:ind w:left="426"/>
        <w:rPr>
          <w:rFonts w:ascii="Calibri" w:hAnsi="Calibri" w:cs="Arial"/>
        </w:rPr>
      </w:pPr>
    </w:p>
    <w:p w14:paraId="02D5451A" w14:textId="77777777" w:rsidR="00107C7A" w:rsidRPr="00FF4C7B" w:rsidRDefault="00796C63" w:rsidP="00107C7A">
      <w:pPr>
        <w:jc w:val="center"/>
        <w:outlineLvl w:val="0"/>
        <w:rPr>
          <w:rFonts w:ascii="Calibri" w:hAnsi="Calibri" w:cs="Arial"/>
          <w:b/>
        </w:rPr>
      </w:pPr>
      <w:r w:rsidRPr="00FF4C7B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II</w:t>
      </w:r>
      <w:r w:rsidR="00275B80" w:rsidRPr="00FF4C7B">
        <w:rPr>
          <w:rFonts w:ascii="Calibri" w:hAnsi="Calibri" w:cs="Arial"/>
          <w:b/>
        </w:rPr>
        <w:t>.</w:t>
      </w:r>
    </w:p>
    <w:p w14:paraId="4AC8B9CE" w14:textId="77777777" w:rsidR="00107C7A" w:rsidRPr="00FF4C7B" w:rsidRDefault="00FF4C7B" w:rsidP="00107C7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Výše</w:t>
      </w:r>
      <w:r w:rsidRPr="00FF4C7B">
        <w:rPr>
          <w:rFonts w:ascii="Calibri" w:hAnsi="Calibri" w:cs="Arial"/>
          <w:b/>
        </w:rPr>
        <w:t xml:space="preserve"> </w:t>
      </w:r>
      <w:r w:rsidR="00107C7A" w:rsidRPr="00FF4C7B">
        <w:rPr>
          <w:rFonts w:ascii="Calibri" w:hAnsi="Calibri" w:cs="Arial"/>
          <w:b/>
        </w:rPr>
        <w:t>finančního vypořádání</w:t>
      </w:r>
      <w:r w:rsidR="00A3479D">
        <w:rPr>
          <w:rFonts w:ascii="Calibri" w:hAnsi="Calibri" w:cs="Arial"/>
          <w:b/>
        </w:rPr>
        <w:t>, záloha</w:t>
      </w:r>
    </w:p>
    <w:p w14:paraId="118CF8FF" w14:textId="77777777" w:rsidR="00107C7A" w:rsidRPr="00FF4C7B" w:rsidRDefault="00107C7A" w:rsidP="00107C7A">
      <w:pPr>
        <w:pStyle w:val="Barevnseznamzvraznn11"/>
        <w:ind w:left="426"/>
        <w:rPr>
          <w:rFonts w:ascii="Calibri" w:hAnsi="Calibri" w:cs="Arial"/>
        </w:rPr>
      </w:pPr>
    </w:p>
    <w:p w14:paraId="6838FAFE" w14:textId="77777777" w:rsidR="00107C7A" w:rsidRPr="00FF4C7B" w:rsidRDefault="00107C7A" w:rsidP="00107C7A">
      <w:pPr>
        <w:pStyle w:val="Barevnseznamzvraznn11"/>
        <w:ind w:left="426"/>
        <w:rPr>
          <w:rFonts w:ascii="Calibri" w:hAnsi="Calibri" w:cs="Arial"/>
        </w:rPr>
      </w:pPr>
    </w:p>
    <w:p w14:paraId="6D01D07E" w14:textId="77777777" w:rsidR="00A51AA6" w:rsidRPr="00145BB5" w:rsidRDefault="001D740A" w:rsidP="00A51AA6">
      <w:pPr>
        <w:pStyle w:val="Barevnseznamzvraznn11"/>
        <w:numPr>
          <w:ilvl w:val="0"/>
          <w:numId w:val="19"/>
        </w:numPr>
        <w:ind w:left="426" w:hanging="426"/>
        <w:rPr>
          <w:rFonts w:ascii="Calibri" w:hAnsi="Calibri" w:cs="Arial"/>
        </w:rPr>
      </w:pPr>
      <w:r w:rsidRPr="00FF4C7B">
        <w:rPr>
          <w:rFonts w:ascii="Calibri" w:hAnsi="Calibri" w:cs="Arial"/>
        </w:rPr>
        <w:t xml:space="preserve">Jihomoravský kraj se zavazuje, že při splnění podmínky dle </w:t>
      </w:r>
      <w:r w:rsidR="00796C63">
        <w:rPr>
          <w:rFonts w:ascii="Calibri" w:hAnsi="Calibri" w:cs="Arial"/>
        </w:rPr>
        <w:t xml:space="preserve">Oddílu B. </w:t>
      </w:r>
      <w:r w:rsidRPr="00FF4C7B">
        <w:rPr>
          <w:rFonts w:ascii="Calibri" w:hAnsi="Calibri" w:cs="Arial"/>
        </w:rPr>
        <w:t xml:space="preserve">čl. I. odst. 3 tohoto dodatku zaplatí </w:t>
      </w:r>
      <w:r w:rsidR="00213F80">
        <w:rPr>
          <w:rFonts w:ascii="Calibri" w:hAnsi="Calibri" w:cs="Arial"/>
        </w:rPr>
        <w:t>Zlínskému</w:t>
      </w:r>
      <w:r w:rsidRPr="00FF4C7B">
        <w:rPr>
          <w:rFonts w:ascii="Calibri" w:hAnsi="Calibri" w:cs="Arial"/>
        </w:rPr>
        <w:t xml:space="preserve"> kraji náklady související se zajištěním </w:t>
      </w:r>
      <w:r w:rsidR="000B2D15" w:rsidRPr="00FF4C7B">
        <w:rPr>
          <w:rFonts w:ascii="Calibri" w:hAnsi="Calibri" w:cs="Arial"/>
        </w:rPr>
        <w:t xml:space="preserve">regionální železniční osobní </w:t>
      </w:r>
      <w:r w:rsidRPr="00FF4C7B">
        <w:rPr>
          <w:rFonts w:ascii="Calibri" w:hAnsi="Calibri" w:cs="Arial"/>
        </w:rPr>
        <w:t xml:space="preserve">dopravy na území Jihomoravského kraje za </w:t>
      </w:r>
      <w:r w:rsidRPr="00145BB5">
        <w:rPr>
          <w:rFonts w:ascii="Calibri" w:hAnsi="Calibri" w:cs="Arial"/>
        </w:rPr>
        <w:t xml:space="preserve">období od </w:t>
      </w:r>
      <w:r w:rsidR="00145BB5" w:rsidRPr="00145BB5">
        <w:rPr>
          <w:rFonts w:ascii="Calibri" w:hAnsi="Calibri" w:cs="Arial"/>
        </w:rPr>
        <w:t>15.12.2019</w:t>
      </w:r>
      <w:r w:rsidRPr="00145BB5">
        <w:rPr>
          <w:rFonts w:ascii="Calibri" w:hAnsi="Calibri" w:cs="Arial"/>
        </w:rPr>
        <w:t xml:space="preserve"> do 31.12.2020 </w:t>
      </w:r>
      <w:r w:rsidR="00405B8C" w:rsidRPr="00145BB5">
        <w:rPr>
          <w:rFonts w:ascii="Calibri" w:hAnsi="Calibri" w:cs="Arial"/>
        </w:rPr>
        <w:t>v</w:t>
      </w:r>
      <w:r w:rsidR="00C20FF8" w:rsidRPr="00145BB5">
        <w:rPr>
          <w:rFonts w:ascii="Calibri" w:hAnsi="Calibri" w:cs="Arial"/>
        </w:rPr>
        <w:t xml:space="preserve"> předpokládané</w:t>
      </w:r>
      <w:r w:rsidR="00405B8C" w:rsidRPr="00145BB5">
        <w:rPr>
          <w:rFonts w:ascii="Calibri" w:hAnsi="Calibri" w:cs="Arial"/>
        </w:rPr>
        <w:t xml:space="preserve"> výši uvedené v</w:t>
      </w:r>
      <w:r w:rsidR="008F5B02" w:rsidRPr="00145BB5">
        <w:rPr>
          <w:rFonts w:ascii="Calibri" w:hAnsi="Calibri" w:cs="Arial"/>
        </w:rPr>
        <w:t xml:space="preserve"> části a)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Pr="00145BB5">
        <w:rPr>
          <w:rFonts w:ascii="Calibri" w:hAnsi="Calibri" w:cs="Arial"/>
        </w:rPr>
        <w:t xml:space="preserve"> </w:t>
      </w:r>
    </w:p>
    <w:p w14:paraId="79A85307" w14:textId="77777777" w:rsidR="001D740A" w:rsidRPr="00145BB5" w:rsidRDefault="001D740A" w:rsidP="001D740A">
      <w:pPr>
        <w:pStyle w:val="Barevnseznamzvraznn11"/>
        <w:ind w:left="426"/>
        <w:rPr>
          <w:rFonts w:ascii="Calibri" w:hAnsi="Calibri" w:cs="Arial"/>
        </w:rPr>
      </w:pPr>
    </w:p>
    <w:p w14:paraId="49862B0E" w14:textId="77777777" w:rsidR="001D740A" w:rsidRPr="00145BB5" w:rsidRDefault="00213F80" w:rsidP="00405B8C">
      <w:pPr>
        <w:pStyle w:val="Barevnseznamzvraznn11"/>
        <w:numPr>
          <w:ilvl w:val="0"/>
          <w:numId w:val="19"/>
        </w:numPr>
        <w:ind w:left="426" w:hanging="426"/>
        <w:rPr>
          <w:rFonts w:ascii="Calibri" w:hAnsi="Calibri" w:cs="Arial"/>
        </w:rPr>
      </w:pPr>
      <w:r w:rsidRPr="00145BB5">
        <w:rPr>
          <w:rFonts w:ascii="Calibri" w:hAnsi="Calibri" w:cs="Arial"/>
        </w:rPr>
        <w:lastRenderedPageBreak/>
        <w:t>Zlínský</w:t>
      </w:r>
      <w:r w:rsidR="001D740A" w:rsidRPr="00145BB5">
        <w:rPr>
          <w:rFonts w:ascii="Calibri" w:hAnsi="Calibri" w:cs="Arial"/>
        </w:rPr>
        <w:t xml:space="preserve"> kraj se zavazuje, že zaplatí Jihomoravskému kraji náklady související se zajištěním </w:t>
      </w:r>
      <w:r w:rsidR="000B2D15" w:rsidRPr="00145BB5">
        <w:rPr>
          <w:rFonts w:ascii="Calibri" w:hAnsi="Calibri" w:cs="Arial"/>
        </w:rPr>
        <w:t xml:space="preserve">regionální železniční osobní </w:t>
      </w:r>
      <w:r w:rsidR="001D740A" w:rsidRPr="00145BB5">
        <w:rPr>
          <w:rFonts w:ascii="Calibri" w:hAnsi="Calibri" w:cs="Arial"/>
        </w:rPr>
        <w:t xml:space="preserve">dopravy na území </w:t>
      </w:r>
      <w:r w:rsidRPr="00145BB5">
        <w:rPr>
          <w:rFonts w:ascii="Calibri" w:hAnsi="Calibri" w:cs="Arial"/>
        </w:rPr>
        <w:t>Zlínskéh</w:t>
      </w:r>
      <w:r w:rsidR="00405B8C" w:rsidRPr="00145BB5">
        <w:rPr>
          <w:rFonts w:ascii="Calibri" w:hAnsi="Calibri" w:cs="Arial"/>
        </w:rPr>
        <w:t>o</w:t>
      </w:r>
      <w:r w:rsidR="001D740A" w:rsidRPr="00145BB5">
        <w:rPr>
          <w:rFonts w:ascii="Calibri" w:hAnsi="Calibri" w:cs="Arial"/>
        </w:rPr>
        <w:t xml:space="preserve"> kraje </w:t>
      </w:r>
      <w:r w:rsidR="00405B8C" w:rsidRPr="00145BB5">
        <w:rPr>
          <w:rFonts w:ascii="Calibri" w:hAnsi="Calibri" w:cs="Arial"/>
        </w:rPr>
        <w:t xml:space="preserve">za období od 15.12.2019 do 31.12.2020 </w:t>
      </w:r>
      <w:r w:rsidR="001D740A" w:rsidRPr="00145BB5">
        <w:rPr>
          <w:rFonts w:ascii="Calibri" w:hAnsi="Calibri" w:cs="Arial"/>
        </w:rPr>
        <w:t>v</w:t>
      </w:r>
      <w:r w:rsidR="00C20FF8" w:rsidRPr="00145BB5">
        <w:rPr>
          <w:rFonts w:ascii="Calibri" w:hAnsi="Calibri" w:cs="Arial"/>
        </w:rPr>
        <w:t xml:space="preserve"> předpokládané</w:t>
      </w:r>
      <w:r w:rsidR="001D740A" w:rsidRPr="00145BB5">
        <w:rPr>
          <w:rFonts w:ascii="Calibri" w:hAnsi="Calibri" w:cs="Arial"/>
        </w:rPr>
        <w:t xml:space="preserve"> výši</w:t>
      </w:r>
      <w:r w:rsidR="00405B8C" w:rsidRPr="00145BB5">
        <w:rPr>
          <w:rFonts w:ascii="Calibri" w:hAnsi="Calibri" w:cs="Arial"/>
        </w:rPr>
        <w:t xml:space="preserve"> uvedené</w:t>
      </w:r>
      <w:r w:rsidR="001D740A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8F5B02" w:rsidRPr="00145BB5">
        <w:rPr>
          <w:rFonts w:ascii="Calibri" w:hAnsi="Calibri" w:cs="Arial"/>
        </w:rPr>
        <w:t> části b)</w:t>
      </w:r>
      <w:r w:rsidR="00405B8C" w:rsidRPr="00145BB5">
        <w:rPr>
          <w:rFonts w:ascii="Calibri" w:hAnsi="Calibri" w:cs="Arial"/>
        </w:rPr>
        <w:t xml:space="preserve">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="001D740A" w:rsidRPr="00145BB5">
        <w:rPr>
          <w:rFonts w:ascii="Calibri" w:hAnsi="Calibri" w:cs="Arial"/>
        </w:rPr>
        <w:t xml:space="preserve"> </w:t>
      </w:r>
    </w:p>
    <w:p w14:paraId="3B2E8723" w14:textId="77777777" w:rsidR="00A3479D" w:rsidRDefault="00A3479D" w:rsidP="00A3479D">
      <w:pPr>
        <w:pStyle w:val="Odstavecseseznamem"/>
        <w:rPr>
          <w:rFonts w:ascii="Calibri" w:hAnsi="Calibri" w:cs="Arial"/>
        </w:rPr>
      </w:pPr>
    </w:p>
    <w:p w14:paraId="03031565" w14:textId="77777777" w:rsidR="00A3479D" w:rsidRPr="00FF4C7B" w:rsidRDefault="00A3479D" w:rsidP="00405B8C">
      <w:pPr>
        <w:pStyle w:val="Barevnseznamzvraznn11"/>
        <w:numPr>
          <w:ilvl w:val="0"/>
          <w:numId w:val="19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si vzájemně poskytnou </w:t>
      </w:r>
      <w:r w:rsidRPr="00A3479D">
        <w:rPr>
          <w:rFonts w:ascii="Calibri" w:hAnsi="Calibri" w:cs="Arial"/>
        </w:rPr>
        <w:t>zálohy na finanční vypořádání</w:t>
      </w:r>
      <w:r>
        <w:rPr>
          <w:rFonts w:ascii="Calibri" w:hAnsi="Calibri" w:cs="Arial"/>
        </w:rPr>
        <w:t xml:space="preserve"> ve výši stanovené v</w:t>
      </w:r>
      <w:r w:rsidR="001F5FD1">
        <w:rPr>
          <w:rFonts w:ascii="Calibri" w:hAnsi="Calibri" w:cs="Arial"/>
        </w:rPr>
        <w:t> </w:t>
      </w:r>
      <w:r w:rsidR="008F5B02" w:rsidRPr="00145BB5">
        <w:rPr>
          <w:rFonts w:ascii="Calibri" w:hAnsi="Calibri" w:cs="Arial"/>
        </w:rPr>
        <w:t xml:space="preserve">příloze č. </w:t>
      </w:r>
      <w:r w:rsidR="001F5FD1" w:rsidRPr="00145BB5">
        <w:rPr>
          <w:rFonts w:ascii="Calibri" w:hAnsi="Calibri" w:cs="Arial"/>
        </w:rPr>
        <w:t>3</w:t>
      </w:r>
      <w:r w:rsidRPr="00145BB5">
        <w:rPr>
          <w:rFonts w:ascii="Calibri" w:hAnsi="Calibri" w:cs="Arial"/>
        </w:rPr>
        <w:t xml:space="preserve"> tohoto</w:t>
      </w:r>
      <w:r>
        <w:rPr>
          <w:rFonts w:ascii="Calibri" w:hAnsi="Calibri" w:cs="Arial"/>
        </w:rPr>
        <w:t xml:space="preserve"> dodatku.</w:t>
      </w:r>
    </w:p>
    <w:p w14:paraId="285888B4" w14:textId="77777777" w:rsidR="00A51AA6" w:rsidRPr="00FF4C7B" w:rsidRDefault="00A51AA6" w:rsidP="00A51AA6">
      <w:pPr>
        <w:pStyle w:val="Odstavecseseznamem"/>
        <w:rPr>
          <w:rFonts w:ascii="Calibri" w:hAnsi="Calibri" w:cs="Arial"/>
        </w:rPr>
      </w:pPr>
    </w:p>
    <w:p w14:paraId="67812008" w14:textId="77777777" w:rsidR="000562F7" w:rsidRPr="000562F7" w:rsidRDefault="000562F7" w:rsidP="00411F8D">
      <w:pPr>
        <w:shd w:val="clear" w:color="auto" w:fill="FFFFFF"/>
        <w:suppressAutoHyphens/>
        <w:spacing w:after="200" w:line="276" w:lineRule="auto"/>
        <w:rPr>
          <w:rFonts w:ascii="Calibri" w:eastAsia="SimSun" w:hAnsi="Calibri" w:cs="Arial"/>
          <w:b/>
          <w:sz w:val="22"/>
          <w:szCs w:val="22"/>
          <w:lang w:eastAsia="ar-SA"/>
        </w:rPr>
      </w:pPr>
    </w:p>
    <w:p w14:paraId="5FB6BE0D" w14:textId="77777777" w:rsidR="000562F7" w:rsidRPr="001B2B44" w:rsidRDefault="00796C63" w:rsidP="000562F7">
      <w:pPr>
        <w:suppressAutoHyphens/>
        <w:spacing w:line="276" w:lineRule="auto"/>
        <w:jc w:val="center"/>
        <w:rPr>
          <w:rFonts w:ascii="Calibri" w:eastAsia="SimSun" w:hAnsi="Calibri" w:cs="Arial"/>
          <w:b/>
          <w:lang w:eastAsia="ar-SA"/>
        </w:rPr>
      </w:pPr>
      <w:r>
        <w:rPr>
          <w:rFonts w:ascii="Calibri" w:eastAsia="SimSun" w:hAnsi="Calibri" w:cs="Arial"/>
          <w:b/>
          <w:lang w:eastAsia="ar-SA"/>
        </w:rPr>
        <w:t>IV</w:t>
      </w:r>
      <w:r w:rsidR="001F2436" w:rsidRPr="001B2B44">
        <w:rPr>
          <w:rFonts w:ascii="Calibri" w:eastAsia="SimSun" w:hAnsi="Calibri" w:cs="Arial"/>
          <w:b/>
          <w:lang w:eastAsia="ar-SA"/>
        </w:rPr>
        <w:t>.</w:t>
      </w:r>
    </w:p>
    <w:p w14:paraId="00A5EF30" w14:textId="77777777" w:rsidR="000562F7" w:rsidRPr="001B2B44" w:rsidRDefault="000562F7" w:rsidP="000562F7">
      <w:pPr>
        <w:suppressAutoHyphens/>
        <w:spacing w:line="276" w:lineRule="auto"/>
        <w:jc w:val="center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b/>
          <w:lang w:eastAsia="ar-SA"/>
        </w:rPr>
        <w:t>Závěrečná ustanovení</w:t>
      </w:r>
    </w:p>
    <w:p w14:paraId="78D5BE94" w14:textId="77777777" w:rsidR="000562F7" w:rsidRPr="001B2B44" w:rsidRDefault="000562F7" w:rsidP="000562F7">
      <w:pPr>
        <w:suppressAutoHyphens/>
        <w:spacing w:line="276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AFD322C" w14:textId="77777777" w:rsidR="000562F7" w:rsidRPr="001B2B44" w:rsidRDefault="00027E88" w:rsidP="005D5386">
      <w:pPr>
        <w:numPr>
          <w:ilvl w:val="0"/>
          <w:numId w:val="27"/>
        </w:numPr>
        <w:suppressAutoHyphens/>
        <w:spacing w:after="200" w:line="100" w:lineRule="atLeast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027E88">
        <w:rPr>
          <w:rFonts w:ascii="Calibri" w:eastAsia="SimSun" w:hAnsi="Calibri" w:cs="Arial"/>
          <w:lang w:eastAsia="ar-SA"/>
        </w:rPr>
        <w:t>1.</w:t>
      </w:r>
      <w:r w:rsidRPr="00027E88">
        <w:rPr>
          <w:rFonts w:ascii="Calibri" w:eastAsia="SimSun" w:hAnsi="Calibri" w:cs="Arial"/>
          <w:lang w:eastAsia="ar-SA"/>
        </w:rPr>
        <w:tab/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 registru smluv podle zákona č. 340/2015 Sb., ve znění pozdějších předpisů. Uveřejnění tohoto dodatku v registru smluv provede </w:t>
      </w:r>
      <w:r>
        <w:rPr>
          <w:rFonts w:ascii="Calibri" w:eastAsia="SimSun" w:hAnsi="Calibri" w:cs="Arial"/>
          <w:lang w:eastAsia="ar-SA"/>
        </w:rPr>
        <w:t>Zlínský</w:t>
      </w:r>
      <w:r w:rsidRPr="00027E88">
        <w:rPr>
          <w:rFonts w:ascii="Calibri" w:eastAsia="SimSun" w:hAnsi="Calibri" w:cs="Arial"/>
          <w:lang w:eastAsia="ar-SA"/>
        </w:rPr>
        <w:t xml:space="preserve"> kraj a o uveřejnění bude bezodkladně informovat Jihomoravský kraj.</w:t>
      </w:r>
    </w:p>
    <w:p w14:paraId="1E7A917C" w14:textId="77777777" w:rsidR="000562F7" w:rsidRPr="002600A0" w:rsidRDefault="000562F7" w:rsidP="002600A0">
      <w:pPr>
        <w:numPr>
          <w:ilvl w:val="0"/>
          <w:numId w:val="27"/>
        </w:numPr>
        <w:suppressAutoHyphens/>
        <w:spacing w:after="200" w:line="276" w:lineRule="auto"/>
        <w:ind w:left="426" w:hanging="426"/>
        <w:rPr>
          <w:rFonts w:ascii="Calibri" w:eastAsia="SimSun" w:hAnsi="Calibri" w:cs="Arial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 xml:space="preserve">Nedílnou součástí </w:t>
      </w:r>
      <w:r w:rsidR="00411F8D">
        <w:rPr>
          <w:rFonts w:ascii="Calibri" w:eastAsia="SimSun" w:hAnsi="Calibri" w:cs="Arial"/>
          <w:lang w:eastAsia="ar-SA"/>
        </w:rPr>
        <w:t xml:space="preserve">tohoto </w:t>
      </w:r>
      <w:r w:rsidR="00814905">
        <w:rPr>
          <w:rFonts w:ascii="Calibri" w:eastAsia="SimSun" w:hAnsi="Calibri" w:cs="Arial"/>
          <w:lang w:eastAsia="ar-SA"/>
        </w:rPr>
        <w:t>dodatku</w:t>
      </w:r>
      <w:r w:rsidR="00814905" w:rsidRPr="001B2B44">
        <w:rPr>
          <w:rFonts w:ascii="Calibri" w:eastAsia="SimSun" w:hAnsi="Calibri" w:cs="Arial"/>
          <w:lang w:eastAsia="ar-SA"/>
        </w:rPr>
        <w:t xml:space="preserve"> </w:t>
      </w:r>
      <w:r w:rsidRPr="001B2B44">
        <w:rPr>
          <w:rFonts w:ascii="Calibri" w:eastAsia="SimSun" w:hAnsi="Calibri" w:cs="Arial"/>
          <w:lang w:eastAsia="ar-SA"/>
        </w:rPr>
        <w:t>j</w:t>
      </w:r>
      <w:r w:rsidR="00411F8D">
        <w:rPr>
          <w:rFonts w:ascii="Calibri" w:eastAsia="SimSun" w:hAnsi="Calibri" w:cs="Arial"/>
          <w:lang w:eastAsia="ar-SA"/>
        </w:rPr>
        <w:t>sou</w:t>
      </w:r>
      <w:r w:rsidRPr="001B2B44">
        <w:rPr>
          <w:rFonts w:ascii="Calibri" w:eastAsia="SimSun" w:hAnsi="Calibri" w:cs="Arial"/>
          <w:lang w:eastAsia="ar-SA"/>
        </w:rPr>
        <w:t>:</w:t>
      </w:r>
    </w:p>
    <w:p w14:paraId="5F2C112B" w14:textId="77777777" w:rsidR="000562F7" w:rsidRPr="004E5BA0" w:rsidRDefault="000562F7" w:rsidP="002600A0">
      <w:pPr>
        <w:suppressAutoHyphens/>
        <w:spacing w:after="200" w:line="276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1 – </w:t>
      </w:r>
      <w:r w:rsidR="00411F8D" w:rsidRPr="004E5BA0">
        <w:rPr>
          <w:rFonts w:ascii="Calibri" w:eastAsia="SimSun" w:hAnsi="Calibri" w:cs="Arial"/>
          <w:i/>
          <w:lang w:eastAsia="ar-SA"/>
        </w:rPr>
        <w:t>Aktuální jízdní řády pro období od 15.12.2019 do 31.12.2020</w:t>
      </w:r>
    </w:p>
    <w:p w14:paraId="389B97A2" w14:textId="77777777" w:rsidR="005D079E" w:rsidRPr="004E5BA0" w:rsidRDefault="005D079E" w:rsidP="002600A0">
      <w:pPr>
        <w:suppressAutoHyphens/>
        <w:spacing w:after="200" w:line="276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2 -Uznávání tarifu dopravce České dráhy, a.s. </w:t>
      </w:r>
    </w:p>
    <w:p w14:paraId="4414E2BD" w14:textId="77777777" w:rsidR="00411F8D" w:rsidRPr="002600A0" w:rsidRDefault="00411F8D" w:rsidP="002600A0">
      <w:pPr>
        <w:suppressAutoHyphens/>
        <w:spacing w:after="200" w:line="276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</w:t>
      </w:r>
      <w:r w:rsidR="005D079E" w:rsidRPr="004E5BA0">
        <w:rPr>
          <w:rFonts w:ascii="Calibri" w:eastAsia="SimSun" w:hAnsi="Calibri" w:cs="Arial"/>
          <w:i/>
          <w:lang w:eastAsia="ar-SA"/>
        </w:rPr>
        <w:t xml:space="preserve">3 </w:t>
      </w:r>
      <w:r w:rsidRPr="004E5BA0">
        <w:rPr>
          <w:rFonts w:ascii="Calibri" w:eastAsia="SimSun" w:hAnsi="Calibri" w:cs="Arial"/>
          <w:i/>
          <w:lang w:eastAsia="ar-SA"/>
        </w:rPr>
        <w:t>– Vyčíslení nákladů na zajištění dopravní obslužnost území obou krajů</w:t>
      </w:r>
      <w:r>
        <w:rPr>
          <w:rFonts w:ascii="Calibri" w:eastAsia="SimSun" w:hAnsi="Calibri" w:cs="Arial"/>
          <w:i/>
          <w:lang w:eastAsia="ar-SA"/>
        </w:rPr>
        <w:t xml:space="preserve"> </w:t>
      </w:r>
    </w:p>
    <w:p w14:paraId="704B5209" w14:textId="77777777" w:rsidR="002600A0" w:rsidRPr="002600A0" w:rsidRDefault="00A01B59" w:rsidP="002600A0">
      <w:pPr>
        <w:numPr>
          <w:ilvl w:val="0"/>
          <w:numId w:val="27"/>
        </w:numPr>
        <w:suppressAutoHyphens/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A01B59">
        <w:rPr>
          <w:rFonts w:ascii="Calibri" w:eastAsia="SimSun" w:hAnsi="Calibri" w:cs="Arial"/>
          <w:lang w:eastAsia="ar-SA"/>
        </w:rPr>
        <w:t xml:space="preserve">Pro vyloučení pochybností smluvní strany konstatují, že </w:t>
      </w:r>
      <w:r w:rsidR="005A0958">
        <w:rPr>
          <w:rFonts w:ascii="Calibri" w:eastAsia="SimSun" w:hAnsi="Calibri" w:cs="Arial"/>
          <w:lang w:eastAsia="ar-SA"/>
        </w:rPr>
        <w:t xml:space="preserve">si vzájemně udělují souhlas </w:t>
      </w:r>
      <w:r w:rsidRPr="00A01B59">
        <w:rPr>
          <w:rFonts w:ascii="Calibri" w:eastAsia="SimSun" w:hAnsi="Calibri" w:cs="Arial"/>
          <w:lang w:eastAsia="ar-SA"/>
        </w:rPr>
        <w:t xml:space="preserve">se zajišťováním dopravní obslužnosti v územním </w:t>
      </w:r>
      <w:r w:rsidR="005A0958">
        <w:rPr>
          <w:rFonts w:ascii="Calibri" w:eastAsia="SimSun" w:hAnsi="Calibri" w:cs="Arial"/>
          <w:lang w:eastAsia="ar-SA"/>
        </w:rPr>
        <w:t xml:space="preserve">obvodu druhé smluvní strany </w:t>
      </w:r>
      <w:r w:rsidRPr="00A01B59">
        <w:rPr>
          <w:rFonts w:ascii="Calibri" w:eastAsia="SimSun" w:hAnsi="Calibri" w:cs="Arial"/>
          <w:lang w:eastAsia="ar-SA"/>
        </w:rPr>
        <w:t>v souladu s ust. § 3 odst. 2 zákona č. 194/2010 Sb., o veřejných službách v přepravě cestujících a o změně dalších zákonů.</w:t>
      </w:r>
    </w:p>
    <w:p w14:paraId="14971A42" w14:textId="77777777" w:rsidR="000562F7" w:rsidRPr="002600A0" w:rsidRDefault="00411F8D" w:rsidP="002600A0">
      <w:pPr>
        <w:numPr>
          <w:ilvl w:val="0"/>
          <w:numId w:val="27"/>
        </w:numPr>
        <w:suppressAutoHyphens/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eastAsia="SimSun" w:hAnsi="Calibri" w:cs="Arial"/>
          <w:lang w:eastAsia="ar-SA"/>
        </w:rPr>
        <w:t xml:space="preserve">Tento </w:t>
      </w:r>
      <w:r w:rsidR="00814905">
        <w:rPr>
          <w:rFonts w:ascii="Calibri" w:eastAsia="SimSun" w:hAnsi="Calibri" w:cs="Arial"/>
          <w:lang w:eastAsia="ar-SA"/>
        </w:rPr>
        <w:t xml:space="preserve">dodatek </w:t>
      </w:r>
      <w:r>
        <w:rPr>
          <w:rFonts w:ascii="Calibri" w:eastAsia="SimSun" w:hAnsi="Calibri" w:cs="Arial"/>
          <w:lang w:eastAsia="ar-SA"/>
        </w:rPr>
        <w:t>smlouvy</w:t>
      </w:r>
      <w:r w:rsidR="002600A0" w:rsidRPr="002600A0">
        <w:rPr>
          <w:rFonts w:ascii="Calibri" w:eastAsia="SimSun" w:hAnsi="Calibri" w:cs="Arial"/>
          <w:lang w:eastAsia="ar-SA"/>
        </w:rPr>
        <w:t xml:space="preserve"> je vyhotoven v šesti vyhotoveních s platností originálu, z nichž dvě vyhotovení obdrží JMK, dvě vyhotovení obdrží </w:t>
      </w:r>
      <w:r w:rsidR="00213F80">
        <w:rPr>
          <w:rFonts w:ascii="Calibri" w:eastAsia="SimSun" w:hAnsi="Calibri" w:cs="Arial"/>
          <w:lang w:eastAsia="ar-SA"/>
        </w:rPr>
        <w:t>Z</w:t>
      </w:r>
      <w:r w:rsidR="002600A0" w:rsidRPr="002600A0">
        <w:rPr>
          <w:rFonts w:ascii="Calibri" w:eastAsia="SimSun" w:hAnsi="Calibri" w:cs="Arial"/>
          <w:lang w:eastAsia="ar-SA"/>
        </w:rPr>
        <w:t xml:space="preserve">LK, jedno vyhotovení obdrží Koordinátor </w:t>
      </w:r>
      <w:r w:rsidR="00213F80">
        <w:rPr>
          <w:rFonts w:ascii="Calibri" w:eastAsia="SimSun" w:hAnsi="Calibri" w:cs="Arial"/>
          <w:lang w:eastAsia="ar-SA"/>
        </w:rPr>
        <w:t>veřejné dopravy Zlínského kraje, s.r.o.</w:t>
      </w:r>
      <w:r w:rsidR="002600A0">
        <w:rPr>
          <w:rFonts w:ascii="Calibri" w:hAnsi="Calibri"/>
          <w:sz w:val="22"/>
          <w:szCs w:val="22"/>
        </w:rPr>
        <w:t xml:space="preserve"> </w:t>
      </w:r>
      <w:r w:rsidR="000562F7" w:rsidRPr="002600A0">
        <w:rPr>
          <w:rFonts w:ascii="Calibri" w:eastAsia="SimSun" w:hAnsi="Calibri" w:cs="Arial"/>
          <w:lang w:eastAsia="ar-SA"/>
        </w:rPr>
        <w:t>a jedno vyhotovení obdrží KORDIS.</w:t>
      </w:r>
    </w:p>
    <w:p w14:paraId="03D71A8A" w14:textId="77777777" w:rsidR="000562F7" w:rsidRPr="001B2B44" w:rsidRDefault="000562F7" w:rsidP="005D5386">
      <w:pPr>
        <w:numPr>
          <w:ilvl w:val="0"/>
          <w:numId w:val="27"/>
        </w:numPr>
        <w:suppressAutoHyphens/>
        <w:spacing w:after="200" w:line="276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6E21DB53" w14:textId="77777777" w:rsidR="000562F7" w:rsidRPr="001B2B44" w:rsidRDefault="000562F7" w:rsidP="005D5386">
      <w:pPr>
        <w:numPr>
          <w:ilvl w:val="0"/>
          <w:numId w:val="27"/>
        </w:numPr>
        <w:suppressAutoHyphens/>
        <w:spacing w:after="200" w:line="276" w:lineRule="auto"/>
        <w:ind w:left="425" w:hanging="425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Smluvní strany prohlašují, že tuto Smlouvu uzavřely na základě vážné a svobodné vůle, nikoli v tísni a na důkaz toho připojují své podpisy.</w:t>
      </w:r>
    </w:p>
    <w:p w14:paraId="23E7EC06" w14:textId="77777777" w:rsidR="000562F7" w:rsidRPr="001B2B44" w:rsidRDefault="000562F7" w:rsidP="000562F7">
      <w:pPr>
        <w:pStyle w:val="Barevnseznamzvraznn11"/>
        <w:rPr>
          <w:rFonts w:ascii="Calibri" w:hAnsi="Calibri" w:cs="Arial"/>
        </w:rPr>
      </w:pPr>
    </w:p>
    <w:p w14:paraId="1356792D" w14:textId="77777777" w:rsidR="000562F7" w:rsidRDefault="000562F7" w:rsidP="000562F7">
      <w:pPr>
        <w:pStyle w:val="Barevnseznamzvraznn11"/>
        <w:rPr>
          <w:rFonts w:ascii="Calibri" w:hAnsi="Calibri" w:cs="Arial"/>
        </w:rPr>
      </w:pPr>
    </w:p>
    <w:p w14:paraId="77736266" w14:textId="77777777" w:rsidR="00856630" w:rsidRDefault="00856630" w:rsidP="000562F7">
      <w:pPr>
        <w:pStyle w:val="Barevnseznamzvraznn11"/>
        <w:rPr>
          <w:rFonts w:ascii="Calibri" w:hAnsi="Calibri" w:cs="Arial"/>
        </w:rPr>
      </w:pPr>
    </w:p>
    <w:p w14:paraId="2092E5F5" w14:textId="77777777" w:rsidR="00856630" w:rsidRPr="001B2B44" w:rsidRDefault="00856630" w:rsidP="000562F7">
      <w:pPr>
        <w:pStyle w:val="Barevnseznamzvraznn11"/>
        <w:rPr>
          <w:rFonts w:ascii="Calibri" w:hAnsi="Calibri" w:cs="Arial"/>
        </w:rPr>
      </w:pPr>
    </w:p>
    <w:p w14:paraId="3E8CA811" w14:textId="77777777" w:rsidR="00A06027" w:rsidRPr="001B2B44" w:rsidRDefault="00A06027" w:rsidP="006D7667">
      <w:pPr>
        <w:rPr>
          <w:rFonts w:ascii="Calibri" w:hAnsi="Calibri" w:cs="Arial"/>
        </w:rPr>
      </w:pPr>
    </w:p>
    <w:p w14:paraId="351879A1" w14:textId="77777777" w:rsidR="00065E5F" w:rsidRPr="001B2B44" w:rsidRDefault="00796C63" w:rsidP="00FD700F">
      <w:pPr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V</w:t>
      </w:r>
      <w:r w:rsidR="001F2436" w:rsidRPr="001B2B44">
        <w:rPr>
          <w:rFonts w:ascii="Calibri" w:hAnsi="Calibri" w:cs="Arial"/>
          <w:b/>
        </w:rPr>
        <w:t>.</w:t>
      </w:r>
    </w:p>
    <w:p w14:paraId="06FEED15" w14:textId="77777777" w:rsidR="00065E5F" w:rsidRPr="001B2B44" w:rsidRDefault="00065E5F" w:rsidP="00F933AD">
      <w:pPr>
        <w:jc w:val="center"/>
        <w:rPr>
          <w:rFonts w:ascii="Calibri" w:hAnsi="Calibri" w:cs="Arial"/>
          <w:b/>
        </w:rPr>
      </w:pPr>
      <w:r w:rsidRPr="001B2B44">
        <w:rPr>
          <w:rFonts w:ascii="Calibri" w:hAnsi="Calibri" w:cs="Arial"/>
          <w:b/>
        </w:rPr>
        <w:t>Doložky</w:t>
      </w:r>
    </w:p>
    <w:p w14:paraId="7CD9FF10" w14:textId="77777777" w:rsidR="001B2B44" w:rsidRPr="001B2B44" w:rsidRDefault="001B2B44" w:rsidP="00F933AD">
      <w:pPr>
        <w:jc w:val="center"/>
        <w:rPr>
          <w:rFonts w:ascii="Calibri" w:hAnsi="Calibri" w:cs="Arial"/>
          <w:b/>
        </w:rPr>
      </w:pPr>
    </w:p>
    <w:p w14:paraId="521B111B" w14:textId="0D3F643E" w:rsidR="00065E5F" w:rsidRPr="001B2B44" w:rsidRDefault="00411F8D" w:rsidP="009C2F8F">
      <w:pPr>
        <w:rPr>
          <w:rFonts w:ascii="Calibri" w:hAnsi="Calibri" w:cs="Arial"/>
        </w:rPr>
      </w:pPr>
      <w:r>
        <w:rPr>
          <w:rFonts w:ascii="Calibri" w:hAnsi="Calibri" w:cs="Arial"/>
        </w:rPr>
        <w:t>Tento dodatek smlouvy</w:t>
      </w:r>
      <w:r w:rsidR="00065E5F" w:rsidRPr="001B2B44">
        <w:rPr>
          <w:rFonts w:ascii="Calibri" w:hAnsi="Calibri" w:cs="Arial"/>
        </w:rPr>
        <w:t xml:space="preserve"> byl schválen Zastupitelstvem Jihomoravského kraje na </w:t>
      </w:r>
      <w:r w:rsidR="003165DC">
        <w:rPr>
          <w:rFonts w:ascii="Calibri" w:hAnsi="Calibri" w:cs="Arial"/>
        </w:rPr>
        <w:t>30.</w:t>
      </w:r>
      <w:r w:rsidR="00065E5F" w:rsidRPr="001B2B44">
        <w:rPr>
          <w:rFonts w:ascii="Calibri" w:hAnsi="Calibri" w:cs="Arial"/>
        </w:rPr>
        <w:t xml:space="preserve"> zasedání, konaném dne </w:t>
      </w:r>
      <w:r w:rsidR="003165DC">
        <w:rPr>
          <w:rFonts w:ascii="Calibri" w:hAnsi="Calibri" w:cs="Arial"/>
        </w:rPr>
        <w:t xml:space="preserve">18. 05. 2020 </w:t>
      </w:r>
      <w:r w:rsidR="00065E5F" w:rsidRPr="001B2B44">
        <w:rPr>
          <w:rFonts w:ascii="Calibri" w:hAnsi="Calibri" w:cs="Arial"/>
        </w:rPr>
        <w:t>usnesením č. </w:t>
      </w:r>
      <w:r w:rsidR="003165DC">
        <w:rPr>
          <w:rFonts w:ascii="Calibri" w:hAnsi="Calibri" w:cs="Arial"/>
        </w:rPr>
        <w:t>2956/20/Z30</w:t>
      </w:r>
      <w:r w:rsidR="00065E5F"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736C223B" w14:textId="77777777" w:rsidR="00065E5F" w:rsidRPr="001B2B44" w:rsidRDefault="00065E5F" w:rsidP="006D7667">
      <w:pPr>
        <w:rPr>
          <w:rFonts w:ascii="Calibri" w:hAnsi="Calibri" w:cs="Arial"/>
        </w:rPr>
      </w:pPr>
    </w:p>
    <w:p w14:paraId="166A2114" w14:textId="7053D231" w:rsidR="00065E5F" w:rsidRPr="001B2B44" w:rsidRDefault="00065E5F" w:rsidP="009C2F8F">
      <w:pPr>
        <w:rPr>
          <w:rFonts w:ascii="Calibri" w:hAnsi="Calibri" w:cs="Arial"/>
        </w:rPr>
      </w:pPr>
      <w:r w:rsidRPr="001B2B44">
        <w:rPr>
          <w:rFonts w:ascii="Calibri" w:hAnsi="Calibri" w:cs="Arial"/>
        </w:rPr>
        <w:t>T</w:t>
      </w:r>
      <w:r w:rsidR="00411F8D">
        <w:rPr>
          <w:rFonts w:ascii="Calibri" w:hAnsi="Calibri" w:cs="Arial"/>
        </w:rPr>
        <w:t>ento</w:t>
      </w:r>
      <w:r w:rsidRPr="001B2B44">
        <w:rPr>
          <w:rFonts w:ascii="Calibri" w:hAnsi="Calibri" w:cs="Arial"/>
        </w:rPr>
        <w:t xml:space="preserve"> </w:t>
      </w:r>
      <w:r w:rsidR="00411F8D">
        <w:rPr>
          <w:rFonts w:ascii="Calibri" w:hAnsi="Calibri" w:cs="Arial"/>
        </w:rPr>
        <w:t>dodatek smlouvy</w:t>
      </w:r>
      <w:r w:rsidRPr="001B2B44">
        <w:rPr>
          <w:rFonts w:ascii="Calibri" w:hAnsi="Calibri" w:cs="Arial"/>
        </w:rPr>
        <w:t xml:space="preserve"> byl schválen Zastupitelstvem </w:t>
      </w:r>
      <w:r w:rsidR="00213F80">
        <w:rPr>
          <w:rFonts w:ascii="Calibri" w:hAnsi="Calibri" w:cs="Arial"/>
        </w:rPr>
        <w:t>Zlínského</w:t>
      </w:r>
      <w:r w:rsidR="00AE404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kraje na </w:t>
      </w:r>
      <w:r w:rsidR="003165DC">
        <w:rPr>
          <w:rFonts w:ascii="Calibri" w:hAnsi="Calibri" w:cs="Arial"/>
        </w:rPr>
        <w:t>26.</w:t>
      </w:r>
      <w:r w:rsidRPr="001B2B44">
        <w:rPr>
          <w:rFonts w:ascii="Calibri" w:hAnsi="Calibri" w:cs="Arial"/>
        </w:rPr>
        <w:t xml:space="preserve"> zasedání, konaném dne </w:t>
      </w:r>
      <w:r w:rsidR="003165DC">
        <w:rPr>
          <w:rFonts w:ascii="Calibri" w:hAnsi="Calibri" w:cs="Arial"/>
        </w:rPr>
        <w:t>04. 05. 2020</w:t>
      </w:r>
      <w:r w:rsidRPr="001B2B44">
        <w:rPr>
          <w:rFonts w:ascii="Calibri" w:hAnsi="Calibri" w:cs="Arial"/>
        </w:rPr>
        <w:t>, usnesením č. </w:t>
      </w:r>
      <w:r w:rsidR="003165DC">
        <w:rPr>
          <w:rFonts w:ascii="Calibri" w:hAnsi="Calibri" w:cs="Arial"/>
        </w:rPr>
        <w:t>0803/Z26/20</w:t>
      </w:r>
      <w:r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0083C89F" w14:textId="77777777" w:rsidR="00065E5F" w:rsidRPr="001B2B44" w:rsidRDefault="00065E5F" w:rsidP="006D7667">
      <w:pPr>
        <w:rPr>
          <w:rFonts w:ascii="Calibri" w:hAnsi="Calibri" w:cs="Arial"/>
        </w:rPr>
      </w:pPr>
    </w:p>
    <w:p w14:paraId="5AB432C2" w14:textId="77777777" w:rsidR="001E31C2" w:rsidRDefault="001E31C2" w:rsidP="000028CC">
      <w:pPr>
        <w:rPr>
          <w:rFonts w:ascii="Calibri" w:hAnsi="Calibri" w:cs="Arial"/>
        </w:rPr>
      </w:pPr>
    </w:p>
    <w:p w14:paraId="4E0C22C1" w14:textId="5F6FA555" w:rsidR="00065E5F" w:rsidRPr="001B2B44" w:rsidRDefault="00065E5F" w:rsidP="000028CC">
      <w:pPr>
        <w:rPr>
          <w:rFonts w:ascii="Calibri" w:hAnsi="Calibri" w:cs="Arial"/>
        </w:rPr>
      </w:pP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 xml:space="preserve"> Brně </w:t>
      </w:r>
      <w:r w:rsidRPr="001B2B44">
        <w:rPr>
          <w:rFonts w:ascii="Calibri" w:hAnsi="Calibri" w:cs="Arial"/>
        </w:rPr>
        <w:t xml:space="preserve">dne </w:t>
      </w:r>
      <w:r w:rsidR="003165DC">
        <w:rPr>
          <w:rFonts w:ascii="Calibri" w:hAnsi="Calibri" w:cs="Arial"/>
        </w:rPr>
        <w:t>28. 05. 2020</w:t>
      </w:r>
      <w:r w:rsidR="003165DC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  </w:t>
      </w:r>
      <w:r w:rsidR="009913FB">
        <w:rPr>
          <w:rFonts w:ascii="Calibri" w:hAnsi="Calibri" w:cs="Arial"/>
        </w:rPr>
        <w:tab/>
        <w:t xml:space="preserve"> </w:t>
      </w: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e Zlíně</w:t>
      </w:r>
      <w:r w:rsidRPr="001B2B44">
        <w:rPr>
          <w:rFonts w:ascii="Calibri" w:hAnsi="Calibri" w:cs="Arial"/>
        </w:rPr>
        <w:t xml:space="preserve"> dne </w:t>
      </w:r>
      <w:r w:rsidR="003165DC">
        <w:rPr>
          <w:rFonts w:ascii="Calibri" w:hAnsi="Calibri" w:cs="Arial"/>
        </w:rPr>
        <w:t>11. 06. 2020</w:t>
      </w:r>
    </w:p>
    <w:p w14:paraId="429E2918" w14:textId="77777777" w:rsidR="00065E5F" w:rsidRPr="001B2B44" w:rsidRDefault="00065E5F" w:rsidP="006D7667">
      <w:pPr>
        <w:rPr>
          <w:rFonts w:ascii="Calibri" w:hAnsi="Calibri" w:cs="Arial"/>
        </w:rPr>
      </w:pPr>
    </w:p>
    <w:p w14:paraId="489B5589" w14:textId="77777777" w:rsidR="00065E5F" w:rsidRPr="001B2B44" w:rsidRDefault="00065E5F" w:rsidP="006D7667">
      <w:pPr>
        <w:rPr>
          <w:rFonts w:ascii="Calibri" w:hAnsi="Calibri" w:cs="Arial"/>
        </w:rPr>
      </w:pPr>
    </w:p>
    <w:p w14:paraId="0A2D3E1E" w14:textId="77777777" w:rsidR="00065E5F" w:rsidRDefault="00065E5F" w:rsidP="006D7667">
      <w:pPr>
        <w:rPr>
          <w:rFonts w:ascii="Calibri" w:hAnsi="Calibri" w:cs="Arial"/>
        </w:rPr>
      </w:pPr>
    </w:p>
    <w:p w14:paraId="04B4B41B" w14:textId="77777777" w:rsidR="000E715C" w:rsidRDefault="000E715C" w:rsidP="006D7667">
      <w:pPr>
        <w:rPr>
          <w:rFonts w:ascii="Calibri" w:hAnsi="Calibri" w:cs="Arial"/>
        </w:rPr>
      </w:pPr>
    </w:p>
    <w:p w14:paraId="236E33EC" w14:textId="77777777" w:rsidR="000E715C" w:rsidRPr="001B2B44" w:rsidRDefault="000E715C" w:rsidP="006D7667">
      <w:pPr>
        <w:rPr>
          <w:rFonts w:ascii="Calibri" w:hAnsi="Calibri" w:cs="Arial"/>
        </w:rPr>
      </w:pPr>
    </w:p>
    <w:p w14:paraId="55CA9C7B" w14:textId="77777777" w:rsidR="00065E5F" w:rsidRPr="001B2B44" w:rsidRDefault="00065E5F" w:rsidP="006D7667">
      <w:pPr>
        <w:rPr>
          <w:rFonts w:ascii="Calibri" w:hAnsi="Calibri" w:cs="Arial"/>
        </w:rPr>
      </w:pPr>
    </w:p>
    <w:p w14:paraId="58E1F9EB" w14:textId="77777777" w:rsidR="00065E5F" w:rsidRPr="001B2B44" w:rsidRDefault="00065E5F" w:rsidP="000028CC">
      <w:pPr>
        <w:rPr>
          <w:rFonts w:ascii="Calibri" w:hAnsi="Calibri" w:cs="Arial"/>
        </w:rPr>
      </w:pPr>
      <w:r w:rsidRPr="001B2B44">
        <w:rPr>
          <w:rFonts w:ascii="Calibri" w:hAnsi="Calibri" w:cs="Arial"/>
        </w:rPr>
        <w:t>………………………………………………………….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  <w:t>………………………………………………………….</w:t>
      </w:r>
    </w:p>
    <w:p w14:paraId="703D810A" w14:textId="77777777" w:rsidR="00065E5F" w:rsidRPr="001B2B44" w:rsidRDefault="00065E5F" w:rsidP="006D7667">
      <w:pPr>
        <w:rPr>
          <w:rFonts w:ascii="Calibri" w:hAnsi="Calibri" w:cs="Arial"/>
        </w:rPr>
      </w:pPr>
      <w:r w:rsidRPr="001B2B44">
        <w:rPr>
          <w:rFonts w:ascii="Calibri" w:hAnsi="Calibri" w:cs="Arial"/>
        </w:rPr>
        <w:t>Jihomoravský kraj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A06B00">
        <w:rPr>
          <w:rFonts w:ascii="Calibri" w:hAnsi="Calibri" w:cs="Arial"/>
        </w:rPr>
        <w:tab/>
      </w:r>
      <w:r w:rsidR="0068796F">
        <w:rPr>
          <w:rFonts w:ascii="Calibri" w:hAnsi="Calibri" w:cs="Arial"/>
        </w:rPr>
        <w:t>Zlínský</w:t>
      </w:r>
      <w:r w:rsidR="0068796F" w:rsidRPr="001B2B44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 </w:t>
      </w:r>
    </w:p>
    <w:p w14:paraId="028C4037" w14:textId="77777777" w:rsidR="00065E5F" w:rsidRPr="001B2B44" w:rsidRDefault="005A0958" w:rsidP="006D7667">
      <w:pPr>
        <w:rPr>
          <w:rFonts w:ascii="Calibri" w:hAnsi="Calibri" w:cs="Arial"/>
        </w:rPr>
      </w:pPr>
      <w:r>
        <w:rPr>
          <w:rFonts w:ascii="Calibri" w:hAnsi="Calibri" w:cs="Arial"/>
        </w:rPr>
        <w:t>JUDr. Bohumil Šimek</w:t>
      </w:r>
      <w:r w:rsidR="00065E5F" w:rsidRPr="001B2B44">
        <w:rPr>
          <w:rFonts w:ascii="Calibri" w:hAnsi="Calibri" w:cs="Arial"/>
        </w:rPr>
        <w:tab/>
      </w:r>
      <w:r w:rsidR="00065E5F" w:rsidRPr="001B2B44">
        <w:rPr>
          <w:rFonts w:ascii="Calibri" w:hAnsi="Calibri" w:cs="Arial"/>
        </w:rPr>
        <w:tab/>
      </w:r>
      <w:r w:rsidR="00065E5F" w:rsidRPr="001B2B44">
        <w:rPr>
          <w:rFonts w:ascii="Calibri" w:hAnsi="Calibri" w:cs="Arial"/>
        </w:rPr>
        <w:tab/>
      </w:r>
      <w:r w:rsidR="00065E5F" w:rsidRPr="001B2B44">
        <w:rPr>
          <w:rFonts w:ascii="Calibri" w:hAnsi="Calibri" w:cs="Arial"/>
        </w:rPr>
        <w:tab/>
      </w:r>
      <w:r w:rsidR="00065E5F" w:rsidRPr="001B2B44">
        <w:rPr>
          <w:rFonts w:ascii="Calibri" w:hAnsi="Calibri" w:cs="Arial"/>
        </w:rPr>
        <w:tab/>
      </w:r>
      <w:r w:rsidR="00213F80">
        <w:rPr>
          <w:rFonts w:ascii="Calibri" w:hAnsi="Calibri" w:cs="Arial"/>
        </w:rPr>
        <w:t>Jiří Čunek</w:t>
      </w:r>
    </w:p>
    <w:p w14:paraId="598840E4" w14:textId="77777777" w:rsidR="00065E5F" w:rsidRDefault="00065E5F" w:rsidP="006D7667">
      <w:pPr>
        <w:rPr>
          <w:rFonts w:ascii="Calibri" w:hAnsi="Calibri" w:cs="Arial"/>
        </w:rPr>
      </w:pPr>
      <w:r w:rsidRPr="001B2B44">
        <w:rPr>
          <w:rFonts w:ascii="Calibri" w:hAnsi="Calibri" w:cs="Arial"/>
        </w:rPr>
        <w:t>hejtman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/>
        </w:rPr>
        <w:tab/>
      </w:r>
      <w:r w:rsidR="00213F80">
        <w:rPr>
          <w:rFonts w:ascii="Calibri" w:hAnsi="Calibri" w:cs="Arial"/>
        </w:rPr>
        <w:t>hejtman</w:t>
      </w:r>
    </w:p>
    <w:p w14:paraId="5B2E4C89" w14:textId="77777777" w:rsidR="000E715C" w:rsidRPr="001B2B44" w:rsidRDefault="000E715C" w:rsidP="000E715C">
      <w:pPr>
        <w:ind w:left="4248" w:firstLine="708"/>
        <w:rPr>
          <w:rFonts w:ascii="Calibri" w:hAnsi="Calibri" w:cs="Arial"/>
        </w:rPr>
      </w:pPr>
    </w:p>
    <w:sectPr w:rsidR="000E715C" w:rsidRPr="001B2B44" w:rsidSect="009A4ABC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151C" w14:textId="77777777" w:rsidR="0041614E" w:rsidRDefault="0041614E" w:rsidP="008C25EC">
      <w:r>
        <w:separator/>
      </w:r>
    </w:p>
  </w:endnote>
  <w:endnote w:type="continuationSeparator" w:id="0">
    <w:p w14:paraId="1381843F" w14:textId="77777777" w:rsidR="0041614E" w:rsidRDefault="0041614E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12E" w14:textId="527DDAB2" w:rsidR="006816DC" w:rsidRPr="008C25EC" w:rsidRDefault="006816DC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3165DC">
      <w:rPr>
        <w:rFonts w:ascii="Calibri" w:hAnsi="Calibri"/>
        <w:noProof/>
      </w:rPr>
      <w:t>5</w:t>
    </w:r>
    <w:r w:rsidRPr="008C25EC">
      <w:rPr>
        <w:rFonts w:ascii="Calibri" w:hAnsi="Calibri"/>
      </w:rPr>
      <w:fldChar w:fldCharType="end"/>
    </w:r>
  </w:p>
  <w:p w14:paraId="13F860E2" w14:textId="77777777" w:rsidR="006816DC" w:rsidRDefault="006816DC" w:rsidP="008C2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BD20" w14:textId="77777777" w:rsidR="0041614E" w:rsidRDefault="0041614E" w:rsidP="008C25EC">
      <w:r>
        <w:separator/>
      </w:r>
    </w:p>
  </w:footnote>
  <w:footnote w:type="continuationSeparator" w:id="0">
    <w:p w14:paraId="7FF7414C" w14:textId="77777777" w:rsidR="0041614E" w:rsidRDefault="0041614E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FE33" w14:textId="77777777" w:rsidR="00EF69B7" w:rsidRDefault="00EF69B7">
    <w:pPr>
      <w:pStyle w:val="Zhlav"/>
    </w:pPr>
    <w:r>
      <w:rPr>
        <w:lang w:val="cs-CZ"/>
      </w:rPr>
      <w:tab/>
    </w:r>
    <w:r>
      <w:rPr>
        <w:lang w:val="cs-CZ"/>
      </w:rPr>
      <w:tab/>
    </w:r>
  </w:p>
  <w:p w14:paraId="31CE96E3" w14:textId="77777777" w:rsidR="009A4ABC" w:rsidRPr="009A4ABC" w:rsidRDefault="009A4ABC" w:rsidP="009A4ABC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9"/>
    <w:multiLevelType w:val="multilevel"/>
    <w:tmpl w:val="570247E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E1B96"/>
    <w:multiLevelType w:val="hybridMultilevel"/>
    <w:tmpl w:val="DB04E0B8"/>
    <w:lvl w:ilvl="0" w:tplc="82AED3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0B34"/>
    <w:multiLevelType w:val="hybridMultilevel"/>
    <w:tmpl w:val="90DA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ACF34E3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31E83"/>
    <w:multiLevelType w:val="hybridMultilevel"/>
    <w:tmpl w:val="36FE2724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654FD7"/>
    <w:multiLevelType w:val="hybridMultilevel"/>
    <w:tmpl w:val="AF5E5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E98"/>
    <w:multiLevelType w:val="hybridMultilevel"/>
    <w:tmpl w:val="14F2C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7ACA"/>
    <w:multiLevelType w:val="hybridMultilevel"/>
    <w:tmpl w:val="454E3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07CA1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DD2476"/>
    <w:multiLevelType w:val="hybridMultilevel"/>
    <w:tmpl w:val="4D5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D0010C"/>
    <w:multiLevelType w:val="hybridMultilevel"/>
    <w:tmpl w:val="FCDE548C"/>
    <w:lvl w:ilvl="0" w:tplc="5A585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0651B"/>
    <w:multiLevelType w:val="hybridMultilevel"/>
    <w:tmpl w:val="0A7804AE"/>
    <w:lvl w:ilvl="0" w:tplc="47AAC85C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32447"/>
    <w:multiLevelType w:val="hybridMultilevel"/>
    <w:tmpl w:val="6A2C7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1"/>
  </w:num>
  <w:num w:numId="5">
    <w:abstractNumId w:val="16"/>
  </w:num>
  <w:num w:numId="6">
    <w:abstractNumId w:val="34"/>
  </w:num>
  <w:num w:numId="7">
    <w:abstractNumId w:val="25"/>
  </w:num>
  <w:num w:numId="8">
    <w:abstractNumId w:val="22"/>
  </w:num>
  <w:num w:numId="9">
    <w:abstractNumId w:val="32"/>
  </w:num>
  <w:num w:numId="10">
    <w:abstractNumId w:val="27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1"/>
  </w:num>
  <w:num w:numId="15">
    <w:abstractNumId w:val="21"/>
  </w:num>
  <w:num w:numId="16">
    <w:abstractNumId w:val="9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8"/>
  </w:num>
  <w:num w:numId="29">
    <w:abstractNumId w:val="19"/>
  </w:num>
  <w:num w:numId="30">
    <w:abstractNumId w:val="2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29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B70"/>
    <w:rsid w:val="000028CC"/>
    <w:rsid w:val="00005545"/>
    <w:rsid w:val="000072AC"/>
    <w:rsid w:val="000073E0"/>
    <w:rsid w:val="000110C7"/>
    <w:rsid w:val="00014316"/>
    <w:rsid w:val="0001721B"/>
    <w:rsid w:val="000228EC"/>
    <w:rsid w:val="00023079"/>
    <w:rsid w:val="000232B6"/>
    <w:rsid w:val="00027702"/>
    <w:rsid w:val="00027E88"/>
    <w:rsid w:val="00027FE9"/>
    <w:rsid w:val="0003134B"/>
    <w:rsid w:val="000316A7"/>
    <w:rsid w:val="00032A11"/>
    <w:rsid w:val="000340EF"/>
    <w:rsid w:val="00034785"/>
    <w:rsid w:val="000350D2"/>
    <w:rsid w:val="000351FD"/>
    <w:rsid w:val="00036AD9"/>
    <w:rsid w:val="00036DF1"/>
    <w:rsid w:val="00037E2F"/>
    <w:rsid w:val="00044462"/>
    <w:rsid w:val="0004731C"/>
    <w:rsid w:val="00050081"/>
    <w:rsid w:val="00050817"/>
    <w:rsid w:val="00050C8A"/>
    <w:rsid w:val="000525F5"/>
    <w:rsid w:val="00053E90"/>
    <w:rsid w:val="0005408E"/>
    <w:rsid w:val="000560FD"/>
    <w:rsid w:val="000562F7"/>
    <w:rsid w:val="000575D1"/>
    <w:rsid w:val="000577EA"/>
    <w:rsid w:val="00060A90"/>
    <w:rsid w:val="00065408"/>
    <w:rsid w:val="00065E5F"/>
    <w:rsid w:val="00067ACD"/>
    <w:rsid w:val="000701D9"/>
    <w:rsid w:val="00070A9A"/>
    <w:rsid w:val="00070C51"/>
    <w:rsid w:val="000714B5"/>
    <w:rsid w:val="00072559"/>
    <w:rsid w:val="00072899"/>
    <w:rsid w:val="00073A87"/>
    <w:rsid w:val="00075301"/>
    <w:rsid w:val="0007569D"/>
    <w:rsid w:val="0007626A"/>
    <w:rsid w:val="00076AFA"/>
    <w:rsid w:val="00081848"/>
    <w:rsid w:val="00084748"/>
    <w:rsid w:val="00084A8A"/>
    <w:rsid w:val="000874D3"/>
    <w:rsid w:val="00090357"/>
    <w:rsid w:val="00090ED2"/>
    <w:rsid w:val="000929A2"/>
    <w:rsid w:val="00092F39"/>
    <w:rsid w:val="00095A6D"/>
    <w:rsid w:val="00097950"/>
    <w:rsid w:val="000A252E"/>
    <w:rsid w:val="000A5664"/>
    <w:rsid w:val="000A6F71"/>
    <w:rsid w:val="000B0A5F"/>
    <w:rsid w:val="000B12D4"/>
    <w:rsid w:val="000B2D15"/>
    <w:rsid w:val="000B498F"/>
    <w:rsid w:val="000C4A57"/>
    <w:rsid w:val="000D01AC"/>
    <w:rsid w:val="000D3E47"/>
    <w:rsid w:val="000D40B8"/>
    <w:rsid w:val="000D5602"/>
    <w:rsid w:val="000E22CA"/>
    <w:rsid w:val="000E2421"/>
    <w:rsid w:val="000E28AE"/>
    <w:rsid w:val="000E5151"/>
    <w:rsid w:val="000E715C"/>
    <w:rsid w:val="000F0B50"/>
    <w:rsid w:val="000F21C8"/>
    <w:rsid w:val="000F45B9"/>
    <w:rsid w:val="000F6824"/>
    <w:rsid w:val="0010099B"/>
    <w:rsid w:val="00101FE2"/>
    <w:rsid w:val="00103660"/>
    <w:rsid w:val="00103D3E"/>
    <w:rsid w:val="00107C7A"/>
    <w:rsid w:val="00112E0C"/>
    <w:rsid w:val="0011328E"/>
    <w:rsid w:val="001177B5"/>
    <w:rsid w:val="001224A9"/>
    <w:rsid w:val="00127D4A"/>
    <w:rsid w:val="00127DD9"/>
    <w:rsid w:val="00130B1E"/>
    <w:rsid w:val="00134137"/>
    <w:rsid w:val="00134DA0"/>
    <w:rsid w:val="001361D6"/>
    <w:rsid w:val="001363D9"/>
    <w:rsid w:val="00141C63"/>
    <w:rsid w:val="001428DB"/>
    <w:rsid w:val="00142A5F"/>
    <w:rsid w:val="0014496E"/>
    <w:rsid w:val="00145495"/>
    <w:rsid w:val="00145BB5"/>
    <w:rsid w:val="0014612C"/>
    <w:rsid w:val="00147A47"/>
    <w:rsid w:val="00151B89"/>
    <w:rsid w:val="00155A79"/>
    <w:rsid w:val="001612B5"/>
    <w:rsid w:val="00162C34"/>
    <w:rsid w:val="00163703"/>
    <w:rsid w:val="00164136"/>
    <w:rsid w:val="001677F9"/>
    <w:rsid w:val="00170BFA"/>
    <w:rsid w:val="00170F80"/>
    <w:rsid w:val="001712EA"/>
    <w:rsid w:val="00172072"/>
    <w:rsid w:val="00173D7B"/>
    <w:rsid w:val="00174311"/>
    <w:rsid w:val="001745D3"/>
    <w:rsid w:val="001803C5"/>
    <w:rsid w:val="00184011"/>
    <w:rsid w:val="00184C49"/>
    <w:rsid w:val="00187AA0"/>
    <w:rsid w:val="00190911"/>
    <w:rsid w:val="00191CB0"/>
    <w:rsid w:val="00192237"/>
    <w:rsid w:val="001A3553"/>
    <w:rsid w:val="001A5D45"/>
    <w:rsid w:val="001A5F0C"/>
    <w:rsid w:val="001A67C8"/>
    <w:rsid w:val="001B12A3"/>
    <w:rsid w:val="001B2B44"/>
    <w:rsid w:val="001B4B94"/>
    <w:rsid w:val="001B5288"/>
    <w:rsid w:val="001B5D23"/>
    <w:rsid w:val="001B6B08"/>
    <w:rsid w:val="001C07F5"/>
    <w:rsid w:val="001C2C02"/>
    <w:rsid w:val="001C4389"/>
    <w:rsid w:val="001C6CD8"/>
    <w:rsid w:val="001D064F"/>
    <w:rsid w:val="001D1A5A"/>
    <w:rsid w:val="001D27D6"/>
    <w:rsid w:val="001D2CDF"/>
    <w:rsid w:val="001D3674"/>
    <w:rsid w:val="001D4C4D"/>
    <w:rsid w:val="001D4DEA"/>
    <w:rsid w:val="001D529B"/>
    <w:rsid w:val="001D6940"/>
    <w:rsid w:val="001D6CD6"/>
    <w:rsid w:val="001D740A"/>
    <w:rsid w:val="001E1106"/>
    <w:rsid w:val="001E11AA"/>
    <w:rsid w:val="001E31C2"/>
    <w:rsid w:val="001E341E"/>
    <w:rsid w:val="001E4F9A"/>
    <w:rsid w:val="001E56C4"/>
    <w:rsid w:val="001F0496"/>
    <w:rsid w:val="001F0740"/>
    <w:rsid w:val="001F1CB3"/>
    <w:rsid w:val="001F2436"/>
    <w:rsid w:val="001F5FD1"/>
    <w:rsid w:val="0020079B"/>
    <w:rsid w:val="00201744"/>
    <w:rsid w:val="00203650"/>
    <w:rsid w:val="0020678A"/>
    <w:rsid w:val="00210892"/>
    <w:rsid w:val="00210C8E"/>
    <w:rsid w:val="0021293D"/>
    <w:rsid w:val="00212B9E"/>
    <w:rsid w:val="00213B1B"/>
    <w:rsid w:val="00213F80"/>
    <w:rsid w:val="00216CF3"/>
    <w:rsid w:val="0021732D"/>
    <w:rsid w:val="00221958"/>
    <w:rsid w:val="00224B19"/>
    <w:rsid w:val="002254D3"/>
    <w:rsid w:val="00232BA1"/>
    <w:rsid w:val="00233D65"/>
    <w:rsid w:val="0023598D"/>
    <w:rsid w:val="0023600F"/>
    <w:rsid w:val="002361D8"/>
    <w:rsid w:val="002401B4"/>
    <w:rsid w:val="00243F5A"/>
    <w:rsid w:val="00245117"/>
    <w:rsid w:val="002462D1"/>
    <w:rsid w:val="002478C1"/>
    <w:rsid w:val="00251C66"/>
    <w:rsid w:val="002538C6"/>
    <w:rsid w:val="00255C66"/>
    <w:rsid w:val="00255D81"/>
    <w:rsid w:val="00255FD9"/>
    <w:rsid w:val="00257582"/>
    <w:rsid w:val="002600A0"/>
    <w:rsid w:val="0026076C"/>
    <w:rsid w:val="00262573"/>
    <w:rsid w:val="00264E0A"/>
    <w:rsid w:val="0026509C"/>
    <w:rsid w:val="002663D8"/>
    <w:rsid w:val="00271031"/>
    <w:rsid w:val="00272204"/>
    <w:rsid w:val="002736B4"/>
    <w:rsid w:val="00273DCA"/>
    <w:rsid w:val="0027471D"/>
    <w:rsid w:val="002758AE"/>
    <w:rsid w:val="00275B80"/>
    <w:rsid w:val="0028578F"/>
    <w:rsid w:val="002912E3"/>
    <w:rsid w:val="002916C6"/>
    <w:rsid w:val="002920A7"/>
    <w:rsid w:val="0029336B"/>
    <w:rsid w:val="00294433"/>
    <w:rsid w:val="00295056"/>
    <w:rsid w:val="00296DAE"/>
    <w:rsid w:val="00297191"/>
    <w:rsid w:val="002978C2"/>
    <w:rsid w:val="002A28E4"/>
    <w:rsid w:val="002A29DF"/>
    <w:rsid w:val="002A4551"/>
    <w:rsid w:val="002A47ED"/>
    <w:rsid w:val="002A49C0"/>
    <w:rsid w:val="002A5845"/>
    <w:rsid w:val="002A5AE1"/>
    <w:rsid w:val="002B251E"/>
    <w:rsid w:val="002B254D"/>
    <w:rsid w:val="002B2600"/>
    <w:rsid w:val="002B2E1F"/>
    <w:rsid w:val="002B470C"/>
    <w:rsid w:val="002C6D2E"/>
    <w:rsid w:val="002D1E3F"/>
    <w:rsid w:val="002D2128"/>
    <w:rsid w:val="002D2BC0"/>
    <w:rsid w:val="002E4778"/>
    <w:rsid w:val="002E4870"/>
    <w:rsid w:val="002E4A47"/>
    <w:rsid w:val="002E50BB"/>
    <w:rsid w:val="002E6213"/>
    <w:rsid w:val="002E75EE"/>
    <w:rsid w:val="002F033F"/>
    <w:rsid w:val="002F1B83"/>
    <w:rsid w:val="002F28E3"/>
    <w:rsid w:val="002F2CED"/>
    <w:rsid w:val="002F2FD7"/>
    <w:rsid w:val="002F78B3"/>
    <w:rsid w:val="00301EB2"/>
    <w:rsid w:val="00302584"/>
    <w:rsid w:val="00303304"/>
    <w:rsid w:val="0030405C"/>
    <w:rsid w:val="00306914"/>
    <w:rsid w:val="00306C46"/>
    <w:rsid w:val="003117E1"/>
    <w:rsid w:val="00311C70"/>
    <w:rsid w:val="0031207A"/>
    <w:rsid w:val="00314DEA"/>
    <w:rsid w:val="003159F5"/>
    <w:rsid w:val="003165DC"/>
    <w:rsid w:val="003247E4"/>
    <w:rsid w:val="00330325"/>
    <w:rsid w:val="00336DE6"/>
    <w:rsid w:val="00337196"/>
    <w:rsid w:val="00343A6B"/>
    <w:rsid w:val="00344365"/>
    <w:rsid w:val="00347F10"/>
    <w:rsid w:val="0035222D"/>
    <w:rsid w:val="003527AA"/>
    <w:rsid w:val="003551CE"/>
    <w:rsid w:val="00355AFB"/>
    <w:rsid w:val="0035735D"/>
    <w:rsid w:val="00357BA7"/>
    <w:rsid w:val="00357DDF"/>
    <w:rsid w:val="003654FA"/>
    <w:rsid w:val="00370CF9"/>
    <w:rsid w:val="00371B04"/>
    <w:rsid w:val="00374A01"/>
    <w:rsid w:val="00377238"/>
    <w:rsid w:val="00382F4D"/>
    <w:rsid w:val="00384DD2"/>
    <w:rsid w:val="003866FC"/>
    <w:rsid w:val="00396808"/>
    <w:rsid w:val="003A022C"/>
    <w:rsid w:val="003A2431"/>
    <w:rsid w:val="003A4596"/>
    <w:rsid w:val="003A6317"/>
    <w:rsid w:val="003A683D"/>
    <w:rsid w:val="003A7AF8"/>
    <w:rsid w:val="003B01B2"/>
    <w:rsid w:val="003B3F67"/>
    <w:rsid w:val="003B5FD7"/>
    <w:rsid w:val="003B6C0D"/>
    <w:rsid w:val="003B7A13"/>
    <w:rsid w:val="003B7C9A"/>
    <w:rsid w:val="003C03B1"/>
    <w:rsid w:val="003C2972"/>
    <w:rsid w:val="003C466A"/>
    <w:rsid w:val="003C5306"/>
    <w:rsid w:val="003D37BD"/>
    <w:rsid w:val="003D7F1F"/>
    <w:rsid w:val="003E0401"/>
    <w:rsid w:val="003F0B99"/>
    <w:rsid w:val="003F252B"/>
    <w:rsid w:val="003F3133"/>
    <w:rsid w:val="003F47F7"/>
    <w:rsid w:val="003F5598"/>
    <w:rsid w:val="003F7A35"/>
    <w:rsid w:val="004002EF"/>
    <w:rsid w:val="0040296B"/>
    <w:rsid w:val="00402BB8"/>
    <w:rsid w:val="00405B8C"/>
    <w:rsid w:val="00407468"/>
    <w:rsid w:val="004108F4"/>
    <w:rsid w:val="00411920"/>
    <w:rsid w:val="00411F8D"/>
    <w:rsid w:val="0041614E"/>
    <w:rsid w:val="00416C7B"/>
    <w:rsid w:val="0042011D"/>
    <w:rsid w:val="004209B3"/>
    <w:rsid w:val="00423E61"/>
    <w:rsid w:val="004240D2"/>
    <w:rsid w:val="00424E40"/>
    <w:rsid w:val="00425B42"/>
    <w:rsid w:val="00426DE6"/>
    <w:rsid w:val="004276C1"/>
    <w:rsid w:val="00431FC3"/>
    <w:rsid w:val="0043546F"/>
    <w:rsid w:val="004354F8"/>
    <w:rsid w:val="0043611C"/>
    <w:rsid w:val="004362D0"/>
    <w:rsid w:val="00444B19"/>
    <w:rsid w:val="00446EEA"/>
    <w:rsid w:val="00453028"/>
    <w:rsid w:val="00453981"/>
    <w:rsid w:val="00454319"/>
    <w:rsid w:val="00455673"/>
    <w:rsid w:val="00455C3A"/>
    <w:rsid w:val="00457E7F"/>
    <w:rsid w:val="0046086B"/>
    <w:rsid w:val="00461AF8"/>
    <w:rsid w:val="00464BC5"/>
    <w:rsid w:val="00466EAC"/>
    <w:rsid w:val="004808B3"/>
    <w:rsid w:val="00484AA2"/>
    <w:rsid w:val="0048601E"/>
    <w:rsid w:val="004927AF"/>
    <w:rsid w:val="004951B3"/>
    <w:rsid w:val="0049673E"/>
    <w:rsid w:val="004977DE"/>
    <w:rsid w:val="004A1EE1"/>
    <w:rsid w:val="004A69BB"/>
    <w:rsid w:val="004A6CB7"/>
    <w:rsid w:val="004B0F11"/>
    <w:rsid w:val="004B5ACB"/>
    <w:rsid w:val="004B64D5"/>
    <w:rsid w:val="004C58B5"/>
    <w:rsid w:val="004D0D72"/>
    <w:rsid w:val="004D1CDA"/>
    <w:rsid w:val="004D204D"/>
    <w:rsid w:val="004D2175"/>
    <w:rsid w:val="004D3666"/>
    <w:rsid w:val="004D45DF"/>
    <w:rsid w:val="004E3323"/>
    <w:rsid w:val="004E491A"/>
    <w:rsid w:val="004E5BA0"/>
    <w:rsid w:val="004E653C"/>
    <w:rsid w:val="004F1A99"/>
    <w:rsid w:val="004F1B54"/>
    <w:rsid w:val="004F4A28"/>
    <w:rsid w:val="004F6830"/>
    <w:rsid w:val="004F7139"/>
    <w:rsid w:val="00501C80"/>
    <w:rsid w:val="00502740"/>
    <w:rsid w:val="005028F7"/>
    <w:rsid w:val="00503BD8"/>
    <w:rsid w:val="00506D11"/>
    <w:rsid w:val="00511F23"/>
    <w:rsid w:val="00513959"/>
    <w:rsid w:val="00514F09"/>
    <w:rsid w:val="00516632"/>
    <w:rsid w:val="0052130C"/>
    <w:rsid w:val="00523305"/>
    <w:rsid w:val="0052376F"/>
    <w:rsid w:val="00523C09"/>
    <w:rsid w:val="005242EC"/>
    <w:rsid w:val="0052497F"/>
    <w:rsid w:val="00525C90"/>
    <w:rsid w:val="00531DAA"/>
    <w:rsid w:val="00534F2F"/>
    <w:rsid w:val="005375DA"/>
    <w:rsid w:val="00540714"/>
    <w:rsid w:val="00543126"/>
    <w:rsid w:val="00546455"/>
    <w:rsid w:val="00555D16"/>
    <w:rsid w:val="00556B4E"/>
    <w:rsid w:val="00560891"/>
    <w:rsid w:val="00560D79"/>
    <w:rsid w:val="00561508"/>
    <w:rsid w:val="00561C84"/>
    <w:rsid w:val="0056299C"/>
    <w:rsid w:val="0056343A"/>
    <w:rsid w:val="005669AC"/>
    <w:rsid w:val="0056753A"/>
    <w:rsid w:val="005779FB"/>
    <w:rsid w:val="00580E3C"/>
    <w:rsid w:val="0058295E"/>
    <w:rsid w:val="00582A74"/>
    <w:rsid w:val="00590117"/>
    <w:rsid w:val="0059254E"/>
    <w:rsid w:val="0059531E"/>
    <w:rsid w:val="00597283"/>
    <w:rsid w:val="00597724"/>
    <w:rsid w:val="00597F25"/>
    <w:rsid w:val="005A0092"/>
    <w:rsid w:val="005A0958"/>
    <w:rsid w:val="005A2006"/>
    <w:rsid w:val="005A2CD0"/>
    <w:rsid w:val="005A6E36"/>
    <w:rsid w:val="005B0203"/>
    <w:rsid w:val="005B05A7"/>
    <w:rsid w:val="005B0B49"/>
    <w:rsid w:val="005B17A3"/>
    <w:rsid w:val="005B29F0"/>
    <w:rsid w:val="005B3CDF"/>
    <w:rsid w:val="005B40FA"/>
    <w:rsid w:val="005B4D2D"/>
    <w:rsid w:val="005B4F84"/>
    <w:rsid w:val="005B5816"/>
    <w:rsid w:val="005B5AA8"/>
    <w:rsid w:val="005B7391"/>
    <w:rsid w:val="005C06B0"/>
    <w:rsid w:val="005C3077"/>
    <w:rsid w:val="005C432A"/>
    <w:rsid w:val="005D079E"/>
    <w:rsid w:val="005D5386"/>
    <w:rsid w:val="005D586E"/>
    <w:rsid w:val="005D5AAF"/>
    <w:rsid w:val="005E0A69"/>
    <w:rsid w:val="005E1597"/>
    <w:rsid w:val="005E2171"/>
    <w:rsid w:val="005E2B46"/>
    <w:rsid w:val="005E3E66"/>
    <w:rsid w:val="005E5BE3"/>
    <w:rsid w:val="005E71FE"/>
    <w:rsid w:val="005F3ABB"/>
    <w:rsid w:val="0060126F"/>
    <w:rsid w:val="00603231"/>
    <w:rsid w:val="00603D70"/>
    <w:rsid w:val="00604606"/>
    <w:rsid w:val="00606245"/>
    <w:rsid w:val="006071D4"/>
    <w:rsid w:val="00607219"/>
    <w:rsid w:val="00614456"/>
    <w:rsid w:val="006202D7"/>
    <w:rsid w:val="006216CE"/>
    <w:rsid w:val="00621C32"/>
    <w:rsid w:val="00624B5C"/>
    <w:rsid w:val="00625A58"/>
    <w:rsid w:val="00626664"/>
    <w:rsid w:val="00634174"/>
    <w:rsid w:val="00636257"/>
    <w:rsid w:val="006366DC"/>
    <w:rsid w:val="006414F0"/>
    <w:rsid w:val="006438E0"/>
    <w:rsid w:val="00646C12"/>
    <w:rsid w:val="00647E85"/>
    <w:rsid w:val="00653CCE"/>
    <w:rsid w:val="006541B3"/>
    <w:rsid w:val="006545CA"/>
    <w:rsid w:val="00656CC4"/>
    <w:rsid w:val="00660A5C"/>
    <w:rsid w:val="00662E0B"/>
    <w:rsid w:val="006639AD"/>
    <w:rsid w:val="00663FBD"/>
    <w:rsid w:val="00664246"/>
    <w:rsid w:val="00664576"/>
    <w:rsid w:val="00665358"/>
    <w:rsid w:val="006658A7"/>
    <w:rsid w:val="006660EB"/>
    <w:rsid w:val="0066747E"/>
    <w:rsid w:val="00670AA7"/>
    <w:rsid w:val="00673941"/>
    <w:rsid w:val="0067400B"/>
    <w:rsid w:val="006757C5"/>
    <w:rsid w:val="00675CC7"/>
    <w:rsid w:val="0067699D"/>
    <w:rsid w:val="00676B3B"/>
    <w:rsid w:val="00676D33"/>
    <w:rsid w:val="00677590"/>
    <w:rsid w:val="006816DC"/>
    <w:rsid w:val="00683034"/>
    <w:rsid w:val="00684E40"/>
    <w:rsid w:val="00685715"/>
    <w:rsid w:val="006870D0"/>
    <w:rsid w:val="0068765A"/>
    <w:rsid w:val="0068796F"/>
    <w:rsid w:val="00691B6B"/>
    <w:rsid w:val="00691DA0"/>
    <w:rsid w:val="00691F04"/>
    <w:rsid w:val="006A26A3"/>
    <w:rsid w:val="006B0A86"/>
    <w:rsid w:val="006B4034"/>
    <w:rsid w:val="006B6CF0"/>
    <w:rsid w:val="006C465D"/>
    <w:rsid w:val="006C55E8"/>
    <w:rsid w:val="006C5E06"/>
    <w:rsid w:val="006C7F52"/>
    <w:rsid w:val="006D4479"/>
    <w:rsid w:val="006D4CAD"/>
    <w:rsid w:val="006D4CBD"/>
    <w:rsid w:val="006D7667"/>
    <w:rsid w:val="006D7889"/>
    <w:rsid w:val="006E3552"/>
    <w:rsid w:val="006E3D65"/>
    <w:rsid w:val="006E79AD"/>
    <w:rsid w:val="006E7B5E"/>
    <w:rsid w:val="006F3DBC"/>
    <w:rsid w:val="006F68F1"/>
    <w:rsid w:val="00706F67"/>
    <w:rsid w:val="00710025"/>
    <w:rsid w:val="0071003E"/>
    <w:rsid w:val="007126CA"/>
    <w:rsid w:val="00713357"/>
    <w:rsid w:val="00714D4B"/>
    <w:rsid w:val="00715A3F"/>
    <w:rsid w:val="00716456"/>
    <w:rsid w:val="00717DD0"/>
    <w:rsid w:val="00721A68"/>
    <w:rsid w:val="00722159"/>
    <w:rsid w:val="00725583"/>
    <w:rsid w:val="007278CA"/>
    <w:rsid w:val="00731300"/>
    <w:rsid w:val="007317B9"/>
    <w:rsid w:val="00741AB5"/>
    <w:rsid w:val="0074345C"/>
    <w:rsid w:val="007443E4"/>
    <w:rsid w:val="0074591E"/>
    <w:rsid w:val="0074755A"/>
    <w:rsid w:val="0075044D"/>
    <w:rsid w:val="007511BD"/>
    <w:rsid w:val="00752B2E"/>
    <w:rsid w:val="00754669"/>
    <w:rsid w:val="00754ED3"/>
    <w:rsid w:val="0075611F"/>
    <w:rsid w:val="00762113"/>
    <w:rsid w:val="00763A06"/>
    <w:rsid w:val="0076781E"/>
    <w:rsid w:val="0077028E"/>
    <w:rsid w:val="00771FB2"/>
    <w:rsid w:val="00772E06"/>
    <w:rsid w:val="00776E75"/>
    <w:rsid w:val="00777137"/>
    <w:rsid w:val="007858F4"/>
    <w:rsid w:val="007864A7"/>
    <w:rsid w:val="00796BEA"/>
    <w:rsid w:val="00796C63"/>
    <w:rsid w:val="00797BC9"/>
    <w:rsid w:val="007A1830"/>
    <w:rsid w:val="007A2456"/>
    <w:rsid w:val="007A2507"/>
    <w:rsid w:val="007A3D3D"/>
    <w:rsid w:val="007A6D5B"/>
    <w:rsid w:val="007B5EB3"/>
    <w:rsid w:val="007B6DD2"/>
    <w:rsid w:val="007C0153"/>
    <w:rsid w:val="007C1D8F"/>
    <w:rsid w:val="007C23E1"/>
    <w:rsid w:val="007C3403"/>
    <w:rsid w:val="007C4D51"/>
    <w:rsid w:val="007C4EFB"/>
    <w:rsid w:val="007C67A1"/>
    <w:rsid w:val="007D1321"/>
    <w:rsid w:val="007D311C"/>
    <w:rsid w:val="007D3309"/>
    <w:rsid w:val="007D33CF"/>
    <w:rsid w:val="007D3A45"/>
    <w:rsid w:val="007D4E40"/>
    <w:rsid w:val="007D50FE"/>
    <w:rsid w:val="007D61A7"/>
    <w:rsid w:val="007E3B2E"/>
    <w:rsid w:val="007E42D8"/>
    <w:rsid w:val="007E545A"/>
    <w:rsid w:val="007E5547"/>
    <w:rsid w:val="007E7FE1"/>
    <w:rsid w:val="007F08D5"/>
    <w:rsid w:val="007F2EA1"/>
    <w:rsid w:val="007F3D2C"/>
    <w:rsid w:val="007F47C0"/>
    <w:rsid w:val="007F5FAF"/>
    <w:rsid w:val="007F6E3E"/>
    <w:rsid w:val="007F7277"/>
    <w:rsid w:val="007F7950"/>
    <w:rsid w:val="008039A8"/>
    <w:rsid w:val="008050B6"/>
    <w:rsid w:val="00806642"/>
    <w:rsid w:val="00807372"/>
    <w:rsid w:val="00807DBC"/>
    <w:rsid w:val="00810124"/>
    <w:rsid w:val="00812D47"/>
    <w:rsid w:val="00814905"/>
    <w:rsid w:val="00822C94"/>
    <w:rsid w:val="00822EF4"/>
    <w:rsid w:val="008238D0"/>
    <w:rsid w:val="00831778"/>
    <w:rsid w:val="00831AEC"/>
    <w:rsid w:val="008321DB"/>
    <w:rsid w:val="00832B75"/>
    <w:rsid w:val="00833958"/>
    <w:rsid w:val="008426AB"/>
    <w:rsid w:val="00844495"/>
    <w:rsid w:val="00846E5C"/>
    <w:rsid w:val="00847DB4"/>
    <w:rsid w:val="0085039E"/>
    <w:rsid w:val="00854A98"/>
    <w:rsid w:val="00856630"/>
    <w:rsid w:val="00863124"/>
    <w:rsid w:val="00867ADE"/>
    <w:rsid w:val="0087047B"/>
    <w:rsid w:val="008714CD"/>
    <w:rsid w:val="00874BCD"/>
    <w:rsid w:val="00877C2F"/>
    <w:rsid w:val="00883D12"/>
    <w:rsid w:val="0088405C"/>
    <w:rsid w:val="008845A3"/>
    <w:rsid w:val="0088681D"/>
    <w:rsid w:val="00886CB9"/>
    <w:rsid w:val="0089158C"/>
    <w:rsid w:val="00891629"/>
    <w:rsid w:val="00892FD7"/>
    <w:rsid w:val="008934C3"/>
    <w:rsid w:val="00893B2E"/>
    <w:rsid w:val="008A1CC1"/>
    <w:rsid w:val="008A3661"/>
    <w:rsid w:val="008A40D7"/>
    <w:rsid w:val="008A5A00"/>
    <w:rsid w:val="008A673A"/>
    <w:rsid w:val="008A6D21"/>
    <w:rsid w:val="008A6D50"/>
    <w:rsid w:val="008A736A"/>
    <w:rsid w:val="008B0B84"/>
    <w:rsid w:val="008B1192"/>
    <w:rsid w:val="008B388D"/>
    <w:rsid w:val="008B3A0C"/>
    <w:rsid w:val="008B5104"/>
    <w:rsid w:val="008B7717"/>
    <w:rsid w:val="008C25EC"/>
    <w:rsid w:val="008C2FA8"/>
    <w:rsid w:val="008C3410"/>
    <w:rsid w:val="008C6C49"/>
    <w:rsid w:val="008C761E"/>
    <w:rsid w:val="008D4A30"/>
    <w:rsid w:val="008D76EE"/>
    <w:rsid w:val="008E1C1E"/>
    <w:rsid w:val="008E63F0"/>
    <w:rsid w:val="008E66D6"/>
    <w:rsid w:val="008F0985"/>
    <w:rsid w:val="008F26B1"/>
    <w:rsid w:val="008F4776"/>
    <w:rsid w:val="008F5B02"/>
    <w:rsid w:val="00903638"/>
    <w:rsid w:val="0090549C"/>
    <w:rsid w:val="0090569D"/>
    <w:rsid w:val="00911AB1"/>
    <w:rsid w:val="00912FAA"/>
    <w:rsid w:val="00915889"/>
    <w:rsid w:val="00915981"/>
    <w:rsid w:val="00917E63"/>
    <w:rsid w:val="00920084"/>
    <w:rsid w:val="009260C3"/>
    <w:rsid w:val="00927754"/>
    <w:rsid w:val="00927B34"/>
    <w:rsid w:val="009359CC"/>
    <w:rsid w:val="009375EA"/>
    <w:rsid w:val="00937E9F"/>
    <w:rsid w:val="009407EC"/>
    <w:rsid w:val="00943E90"/>
    <w:rsid w:val="00944A76"/>
    <w:rsid w:val="0095239C"/>
    <w:rsid w:val="00956EAD"/>
    <w:rsid w:val="00957FCA"/>
    <w:rsid w:val="00961631"/>
    <w:rsid w:val="00962DB3"/>
    <w:rsid w:val="00962DDD"/>
    <w:rsid w:val="0096344C"/>
    <w:rsid w:val="00967C44"/>
    <w:rsid w:val="00970101"/>
    <w:rsid w:val="0097013F"/>
    <w:rsid w:val="0097181F"/>
    <w:rsid w:val="009730C6"/>
    <w:rsid w:val="009730E6"/>
    <w:rsid w:val="00975FD6"/>
    <w:rsid w:val="00977387"/>
    <w:rsid w:val="00980B65"/>
    <w:rsid w:val="00986231"/>
    <w:rsid w:val="00986889"/>
    <w:rsid w:val="00987691"/>
    <w:rsid w:val="00990306"/>
    <w:rsid w:val="009913FB"/>
    <w:rsid w:val="0099211C"/>
    <w:rsid w:val="0099239C"/>
    <w:rsid w:val="009A3116"/>
    <w:rsid w:val="009A3EB2"/>
    <w:rsid w:val="009A4ABC"/>
    <w:rsid w:val="009A57FA"/>
    <w:rsid w:val="009A60B2"/>
    <w:rsid w:val="009A6492"/>
    <w:rsid w:val="009A7D73"/>
    <w:rsid w:val="009B07F2"/>
    <w:rsid w:val="009B4EA9"/>
    <w:rsid w:val="009B5866"/>
    <w:rsid w:val="009B5FC8"/>
    <w:rsid w:val="009B6425"/>
    <w:rsid w:val="009B7CBB"/>
    <w:rsid w:val="009C286A"/>
    <w:rsid w:val="009C2F8F"/>
    <w:rsid w:val="009C378F"/>
    <w:rsid w:val="009C384D"/>
    <w:rsid w:val="009C4C36"/>
    <w:rsid w:val="009C5C58"/>
    <w:rsid w:val="009C62E7"/>
    <w:rsid w:val="009C6401"/>
    <w:rsid w:val="009D34BC"/>
    <w:rsid w:val="009D3E7B"/>
    <w:rsid w:val="009E0DC3"/>
    <w:rsid w:val="009E22F8"/>
    <w:rsid w:val="009E33F7"/>
    <w:rsid w:val="009E3B48"/>
    <w:rsid w:val="009E5EC1"/>
    <w:rsid w:val="009E6D28"/>
    <w:rsid w:val="009E7B5B"/>
    <w:rsid w:val="009E7E57"/>
    <w:rsid w:val="009F0334"/>
    <w:rsid w:val="009F1CAA"/>
    <w:rsid w:val="009F2220"/>
    <w:rsid w:val="009F55D5"/>
    <w:rsid w:val="009F5712"/>
    <w:rsid w:val="00A00567"/>
    <w:rsid w:val="00A01B59"/>
    <w:rsid w:val="00A02424"/>
    <w:rsid w:val="00A03F22"/>
    <w:rsid w:val="00A06027"/>
    <w:rsid w:val="00A06B00"/>
    <w:rsid w:val="00A10EBF"/>
    <w:rsid w:val="00A13636"/>
    <w:rsid w:val="00A150F2"/>
    <w:rsid w:val="00A15F55"/>
    <w:rsid w:val="00A1734A"/>
    <w:rsid w:val="00A17EFB"/>
    <w:rsid w:val="00A23650"/>
    <w:rsid w:val="00A24AB3"/>
    <w:rsid w:val="00A24C22"/>
    <w:rsid w:val="00A25FB1"/>
    <w:rsid w:val="00A32E5B"/>
    <w:rsid w:val="00A3479D"/>
    <w:rsid w:val="00A34B9F"/>
    <w:rsid w:val="00A43551"/>
    <w:rsid w:val="00A44CDA"/>
    <w:rsid w:val="00A466F0"/>
    <w:rsid w:val="00A469DA"/>
    <w:rsid w:val="00A51136"/>
    <w:rsid w:val="00A51A33"/>
    <w:rsid w:val="00A51AA6"/>
    <w:rsid w:val="00A54284"/>
    <w:rsid w:val="00A6646C"/>
    <w:rsid w:val="00A675B6"/>
    <w:rsid w:val="00A67DF5"/>
    <w:rsid w:val="00A71029"/>
    <w:rsid w:val="00A71622"/>
    <w:rsid w:val="00A73269"/>
    <w:rsid w:val="00A73477"/>
    <w:rsid w:val="00A76F1F"/>
    <w:rsid w:val="00A80A44"/>
    <w:rsid w:val="00A81C54"/>
    <w:rsid w:val="00A82DA0"/>
    <w:rsid w:val="00A83D4E"/>
    <w:rsid w:val="00A84DD5"/>
    <w:rsid w:val="00A91339"/>
    <w:rsid w:val="00A919F1"/>
    <w:rsid w:val="00A9304E"/>
    <w:rsid w:val="00A9517E"/>
    <w:rsid w:val="00A95421"/>
    <w:rsid w:val="00A9761D"/>
    <w:rsid w:val="00AA1A54"/>
    <w:rsid w:val="00AA67C8"/>
    <w:rsid w:val="00AB1382"/>
    <w:rsid w:val="00AB29E5"/>
    <w:rsid w:val="00AB38BB"/>
    <w:rsid w:val="00AB57EF"/>
    <w:rsid w:val="00AB6EFA"/>
    <w:rsid w:val="00AC0B45"/>
    <w:rsid w:val="00AC7761"/>
    <w:rsid w:val="00AD0FB1"/>
    <w:rsid w:val="00AD19C1"/>
    <w:rsid w:val="00AD32C3"/>
    <w:rsid w:val="00AD3A62"/>
    <w:rsid w:val="00AD41C2"/>
    <w:rsid w:val="00AD788F"/>
    <w:rsid w:val="00AE0346"/>
    <w:rsid w:val="00AE0E85"/>
    <w:rsid w:val="00AE1922"/>
    <w:rsid w:val="00AE1EC9"/>
    <w:rsid w:val="00AE404B"/>
    <w:rsid w:val="00AE45F3"/>
    <w:rsid w:val="00AE739A"/>
    <w:rsid w:val="00AF0D06"/>
    <w:rsid w:val="00AF1887"/>
    <w:rsid w:val="00AF4A88"/>
    <w:rsid w:val="00AF5A70"/>
    <w:rsid w:val="00AF68F5"/>
    <w:rsid w:val="00B02A84"/>
    <w:rsid w:val="00B035FC"/>
    <w:rsid w:val="00B0489A"/>
    <w:rsid w:val="00B10422"/>
    <w:rsid w:val="00B10FEF"/>
    <w:rsid w:val="00B11AB3"/>
    <w:rsid w:val="00B126F8"/>
    <w:rsid w:val="00B16769"/>
    <w:rsid w:val="00B20B07"/>
    <w:rsid w:val="00B26051"/>
    <w:rsid w:val="00B34A87"/>
    <w:rsid w:val="00B34B04"/>
    <w:rsid w:val="00B34FD1"/>
    <w:rsid w:val="00B359F5"/>
    <w:rsid w:val="00B36923"/>
    <w:rsid w:val="00B441CB"/>
    <w:rsid w:val="00B46719"/>
    <w:rsid w:val="00B52ACF"/>
    <w:rsid w:val="00B53AF1"/>
    <w:rsid w:val="00B541F5"/>
    <w:rsid w:val="00B55D01"/>
    <w:rsid w:val="00B56689"/>
    <w:rsid w:val="00B6400D"/>
    <w:rsid w:val="00B6432A"/>
    <w:rsid w:val="00B65959"/>
    <w:rsid w:val="00B66EBF"/>
    <w:rsid w:val="00B71F55"/>
    <w:rsid w:val="00B720C5"/>
    <w:rsid w:val="00B766CA"/>
    <w:rsid w:val="00B7782A"/>
    <w:rsid w:val="00B77838"/>
    <w:rsid w:val="00B77E25"/>
    <w:rsid w:val="00B77F51"/>
    <w:rsid w:val="00B80E71"/>
    <w:rsid w:val="00B81D99"/>
    <w:rsid w:val="00B822E7"/>
    <w:rsid w:val="00B939B7"/>
    <w:rsid w:val="00B941E1"/>
    <w:rsid w:val="00B94DDB"/>
    <w:rsid w:val="00B969A3"/>
    <w:rsid w:val="00BA709D"/>
    <w:rsid w:val="00BA72BA"/>
    <w:rsid w:val="00BB0075"/>
    <w:rsid w:val="00BB169A"/>
    <w:rsid w:val="00BB1C54"/>
    <w:rsid w:val="00BB4165"/>
    <w:rsid w:val="00BB536E"/>
    <w:rsid w:val="00BB59D0"/>
    <w:rsid w:val="00BB5F61"/>
    <w:rsid w:val="00BC2580"/>
    <w:rsid w:val="00BC2941"/>
    <w:rsid w:val="00BC2981"/>
    <w:rsid w:val="00BC4D85"/>
    <w:rsid w:val="00BC4F25"/>
    <w:rsid w:val="00BC5722"/>
    <w:rsid w:val="00BC617D"/>
    <w:rsid w:val="00BD1316"/>
    <w:rsid w:val="00BD215B"/>
    <w:rsid w:val="00BD25E6"/>
    <w:rsid w:val="00BD331C"/>
    <w:rsid w:val="00BD711E"/>
    <w:rsid w:val="00BD75E4"/>
    <w:rsid w:val="00BE1DF7"/>
    <w:rsid w:val="00BE316A"/>
    <w:rsid w:val="00BE419C"/>
    <w:rsid w:val="00BE68DB"/>
    <w:rsid w:val="00BF1AA9"/>
    <w:rsid w:val="00BF3396"/>
    <w:rsid w:val="00BF49A6"/>
    <w:rsid w:val="00BF74A1"/>
    <w:rsid w:val="00BF7899"/>
    <w:rsid w:val="00C06E07"/>
    <w:rsid w:val="00C136B6"/>
    <w:rsid w:val="00C13D24"/>
    <w:rsid w:val="00C14090"/>
    <w:rsid w:val="00C16EA6"/>
    <w:rsid w:val="00C174DD"/>
    <w:rsid w:val="00C208B4"/>
    <w:rsid w:val="00C20FF8"/>
    <w:rsid w:val="00C2141D"/>
    <w:rsid w:val="00C267A6"/>
    <w:rsid w:val="00C26817"/>
    <w:rsid w:val="00C26EDA"/>
    <w:rsid w:val="00C30292"/>
    <w:rsid w:val="00C320AC"/>
    <w:rsid w:val="00C37298"/>
    <w:rsid w:val="00C374BF"/>
    <w:rsid w:val="00C40C2F"/>
    <w:rsid w:val="00C41ABC"/>
    <w:rsid w:val="00C42B01"/>
    <w:rsid w:val="00C4305E"/>
    <w:rsid w:val="00C446C9"/>
    <w:rsid w:val="00C46DF7"/>
    <w:rsid w:val="00C51104"/>
    <w:rsid w:val="00C5240E"/>
    <w:rsid w:val="00C54972"/>
    <w:rsid w:val="00C54CE5"/>
    <w:rsid w:val="00C554CA"/>
    <w:rsid w:val="00C55699"/>
    <w:rsid w:val="00C5669D"/>
    <w:rsid w:val="00C56DDE"/>
    <w:rsid w:val="00C62D1E"/>
    <w:rsid w:val="00C63ED6"/>
    <w:rsid w:val="00C640B0"/>
    <w:rsid w:val="00C65340"/>
    <w:rsid w:val="00C66185"/>
    <w:rsid w:val="00C677FB"/>
    <w:rsid w:val="00C71105"/>
    <w:rsid w:val="00C7290E"/>
    <w:rsid w:val="00C73671"/>
    <w:rsid w:val="00C73B70"/>
    <w:rsid w:val="00C741E3"/>
    <w:rsid w:val="00C75F6A"/>
    <w:rsid w:val="00C7662C"/>
    <w:rsid w:val="00C77339"/>
    <w:rsid w:val="00C84896"/>
    <w:rsid w:val="00C85BBA"/>
    <w:rsid w:val="00C907F1"/>
    <w:rsid w:val="00C967E3"/>
    <w:rsid w:val="00CA2B1E"/>
    <w:rsid w:val="00CA4D34"/>
    <w:rsid w:val="00CA5D07"/>
    <w:rsid w:val="00CB1171"/>
    <w:rsid w:val="00CB20A8"/>
    <w:rsid w:val="00CB295E"/>
    <w:rsid w:val="00CB503E"/>
    <w:rsid w:val="00CC4BED"/>
    <w:rsid w:val="00CC5D93"/>
    <w:rsid w:val="00CD0503"/>
    <w:rsid w:val="00CD24EF"/>
    <w:rsid w:val="00CD58B8"/>
    <w:rsid w:val="00CD61DD"/>
    <w:rsid w:val="00CD6561"/>
    <w:rsid w:val="00CD725E"/>
    <w:rsid w:val="00CD7AD3"/>
    <w:rsid w:val="00CE08A2"/>
    <w:rsid w:val="00CE12ED"/>
    <w:rsid w:val="00CE3918"/>
    <w:rsid w:val="00CE4D38"/>
    <w:rsid w:val="00CE5562"/>
    <w:rsid w:val="00CE79FA"/>
    <w:rsid w:val="00CF132F"/>
    <w:rsid w:val="00CF48A6"/>
    <w:rsid w:val="00CF698C"/>
    <w:rsid w:val="00D05A44"/>
    <w:rsid w:val="00D064FE"/>
    <w:rsid w:val="00D06BE8"/>
    <w:rsid w:val="00D07DEF"/>
    <w:rsid w:val="00D10031"/>
    <w:rsid w:val="00D1085E"/>
    <w:rsid w:val="00D11634"/>
    <w:rsid w:val="00D14E54"/>
    <w:rsid w:val="00D15A0F"/>
    <w:rsid w:val="00D17BCF"/>
    <w:rsid w:val="00D17D28"/>
    <w:rsid w:val="00D204ED"/>
    <w:rsid w:val="00D23644"/>
    <w:rsid w:val="00D24E81"/>
    <w:rsid w:val="00D25056"/>
    <w:rsid w:val="00D25953"/>
    <w:rsid w:val="00D26A69"/>
    <w:rsid w:val="00D312EB"/>
    <w:rsid w:val="00D3533B"/>
    <w:rsid w:val="00D3611C"/>
    <w:rsid w:val="00D37A8E"/>
    <w:rsid w:val="00D40C1E"/>
    <w:rsid w:val="00D40EC8"/>
    <w:rsid w:val="00D4339B"/>
    <w:rsid w:val="00D47B64"/>
    <w:rsid w:val="00D56B1D"/>
    <w:rsid w:val="00D57BF5"/>
    <w:rsid w:val="00D6189C"/>
    <w:rsid w:val="00D62470"/>
    <w:rsid w:val="00D62DB8"/>
    <w:rsid w:val="00D65BE3"/>
    <w:rsid w:val="00D705DA"/>
    <w:rsid w:val="00D70DB0"/>
    <w:rsid w:val="00D715F0"/>
    <w:rsid w:val="00D72BF3"/>
    <w:rsid w:val="00D72C96"/>
    <w:rsid w:val="00D72CBA"/>
    <w:rsid w:val="00D7446E"/>
    <w:rsid w:val="00D7457E"/>
    <w:rsid w:val="00D746D1"/>
    <w:rsid w:val="00D74D0F"/>
    <w:rsid w:val="00D75DF6"/>
    <w:rsid w:val="00D75E49"/>
    <w:rsid w:val="00D76A9D"/>
    <w:rsid w:val="00D77D77"/>
    <w:rsid w:val="00D82A54"/>
    <w:rsid w:val="00D82FE2"/>
    <w:rsid w:val="00D9002C"/>
    <w:rsid w:val="00D9124E"/>
    <w:rsid w:val="00D915CC"/>
    <w:rsid w:val="00D9240A"/>
    <w:rsid w:val="00D939A2"/>
    <w:rsid w:val="00D94934"/>
    <w:rsid w:val="00D959CC"/>
    <w:rsid w:val="00D95AA0"/>
    <w:rsid w:val="00DA2E51"/>
    <w:rsid w:val="00DA3154"/>
    <w:rsid w:val="00DA4C98"/>
    <w:rsid w:val="00DB0C45"/>
    <w:rsid w:val="00DB2AB9"/>
    <w:rsid w:val="00DB4724"/>
    <w:rsid w:val="00DB7FE3"/>
    <w:rsid w:val="00DC0741"/>
    <w:rsid w:val="00DC1111"/>
    <w:rsid w:val="00DC3C7F"/>
    <w:rsid w:val="00DC5575"/>
    <w:rsid w:val="00DC6BE5"/>
    <w:rsid w:val="00DC7E69"/>
    <w:rsid w:val="00DD006E"/>
    <w:rsid w:val="00DD0810"/>
    <w:rsid w:val="00DD102E"/>
    <w:rsid w:val="00DD5C3D"/>
    <w:rsid w:val="00DD78B5"/>
    <w:rsid w:val="00DD7A5D"/>
    <w:rsid w:val="00DE091E"/>
    <w:rsid w:val="00DE2E3B"/>
    <w:rsid w:val="00DE60F7"/>
    <w:rsid w:val="00DE679E"/>
    <w:rsid w:val="00DE7D4E"/>
    <w:rsid w:val="00DF0FCA"/>
    <w:rsid w:val="00DF2155"/>
    <w:rsid w:val="00DF2C32"/>
    <w:rsid w:val="00E028DF"/>
    <w:rsid w:val="00E03FB4"/>
    <w:rsid w:val="00E04AFB"/>
    <w:rsid w:val="00E06F65"/>
    <w:rsid w:val="00E126CB"/>
    <w:rsid w:val="00E14995"/>
    <w:rsid w:val="00E164B0"/>
    <w:rsid w:val="00E16F0D"/>
    <w:rsid w:val="00E17BC4"/>
    <w:rsid w:val="00E17BE4"/>
    <w:rsid w:val="00E203A7"/>
    <w:rsid w:val="00E205CC"/>
    <w:rsid w:val="00E21CD5"/>
    <w:rsid w:val="00E21E9C"/>
    <w:rsid w:val="00E22062"/>
    <w:rsid w:val="00E2296B"/>
    <w:rsid w:val="00E25D3D"/>
    <w:rsid w:val="00E2759E"/>
    <w:rsid w:val="00E30904"/>
    <w:rsid w:val="00E3172A"/>
    <w:rsid w:val="00E33913"/>
    <w:rsid w:val="00E36710"/>
    <w:rsid w:val="00E370F3"/>
    <w:rsid w:val="00E37DCE"/>
    <w:rsid w:val="00E44011"/>
    <w:rsid w:val="00E454A6"/>
    <w:rsid w:val="00E507FE"/>
    <w:rsid w:val="00E50DB6"/>
    <w:rsid w:val="00E520EB"/>
    <w:rsid w:val="00E53A57"/>
    <w:rsid w:val="00E55954"/>
    <w:rsid w:val="00E603C3"/>
    <w:rsid w:val="00E6110D"/>
    <w:rsid w:val="00E633B8"/>
    <w:rsid w:val="00E665BB"/>
    <w:rsid w:val="00E6699B"/>
    <w:rsid w:val="00E705E9"/>
    <w:rsid w:val="00E740D8"/>
    <w:rsid w:val="00E75C8E"/>
    <w:rsid w:val="00E81104"/>
    <w:rsid w:val="00E824CF"/>
    <w:rsid w:val="00E8368C"/>
    <w:rsid w:val="00E83AA2"/>
    <w:rsid w:val="00E8669E"/>
    <w:rsid w:val="00E867C0"/>
    <w:rsid w:val="00E91A02"/>
    <w:rsid w:val="00E92343"/>
    <w:rsid w:val="00E9646B"/>
    <w:rsid w:val="00E9724C"/>
    <w:rsid w:val="00EA437F"/>
    <w:rsid w:val="00EA4860"/>
    <w:rsid w:val="00EA5E06"/>
    <w:rsid w:val="00EB0ECF"/>
    <w:rsid w:val="00EB1EDE"/>
    <w:rsid w:val="00EB206D"/>
    <w:rsid w:val="00EB603B"/>
    <w:rsid w:val="00EB6B8C"/>
    <w:rsid w:val="00EC0C8A"/>
    <w:rsid w:val="00EC587C"/>
    <w:rsid w:val="00EC5E22"/>
    <w:rsid w:val="00ED04D5"/>
    <w:rsid w:val="00ED0512"/>
    <w:rsid w:val="00ED1F66"/>
    <w:rsid w:val="00ED5CAD"/>
    <w:rsid w:val="00ED677C"/>
    <w:rsid w:val="00ED7133"/>
    <w:rsid w:val="00ED7E50"/>
    <w:rsid w:val="00EE0174"/>
    <w:rsid w:val="00EE506D"/>
    <w:rsid w:val="00EE6B8A"/>
    <w:rsid w:val="00EF2151"/>
    <w:rsid w:val="00EF4507"/>
    <w:rsid w:val="00EF69B7"/>
    <w:rsid w:val="00F04BE7"/>
    <w:rsid w:val="00F051D4"/>
    <w:rsid w:val="00F05407"/>
    <w:rsid w:val="00F07070"/>
    <w:rsid w:val="00F12546"/>
    <w:rsid w:val="00F12CF4"/>
    <w:rsid w:val="00F14A32"/>
    <w:rsid w:val="00F2431F"/>
    <w:rsid w:val="00F264C5"/>
    <w:rsid w:val="00F26F22"/>
    <w:rsid w:val="00F2701D"/>
    <w:rsid w:val="00F30444"/>
    <w:rsid w:val="00F30F88"/>
    <w:rsid w:val="00F36265"/>
    <w:rsid w:val="00F37777"/>
    <w:rsid w:val="00F40B3C"/>
    <w:rsid w:val="00F44029"/>
    <w:rsid w:val="00F4607A"/>
    <w:rsid w:val="00F50926"/>
    <w:rsid w:val="00F51427"/>
    <w:rsid w:val="00F522AE"/>
    <w:rsid w:val="00F64AFD"/>
    <w:rsid w:val="00F67391"/>
    <w:rsid w:val="00F67B1E"/>
    <w:rsid w:val="00F67F24"/>
    <w:rsid w:val="00F70E00"/>
    <w:rsid w:val="00F748B5"/>
    <w:rsid w:val="00F7535D"/>
    <w:rsid w:val="00F817FF"/>
    <w:rsid w:val="00F81B8F"/>
    <w:rsid w:val="00F911FD"/>
    <w:rsid w:val="00F933AD"/>
    <w:rsid w:val="00F94C67"/>
    <w:rsid w:val="00F97893"/>
    <w:rsid w:val="00FA0EF6"/>
    <w:rsid w:val="00FA2295"/>
    <w:rsid w:val="00FB0E69"/>
    <w:rsid w:val="00FC75F9"/>
    <w:rsid w:val="00FD3F82"/>
    <w:rsid w:val="00FD5A62"/>
    <w:rsid w:val="00FD5C3E"/>
    <w:rsid w:val="00FD6A9A"/>
    <w:rsid w:val="00FD700F"/>
    <w:rsid w:val="00FE48CB"/>
    <w:rsid w:val="00FE5EA2"/>
    <w:rsid w:val="00FE7183"/>
    <w:rsid w:val="00FF034A"/>
    <w:rsid w:val="00FF0C66"/>
    <w:rsid w:val="00FF4C7B"/>
    <w:rsid w:val="00FF4E6E"/>
    <w:rsid w:val="00FF5481"/>
    <w:rsid w:val="00FF572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C889"/>
  <w15:chartTrackingRefBased/>
  <w15:docId w15:val="{5B5462EB-26EA-4303-B818-C1FEA73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99"/>
    <w:qFormat/>
    <w:rsid w:val="00EF2151"/>
    <w:pPr>
      <w:ind w:left="720"/>
      <w:contextualSpacing/>
    </w:pPr>
  </w:style>
  <w:style w:type="paragraph" w:customStyle="1" w:styleId="Odstavecseseznamem1">
    <w:name w:val="Odstavec se seznamem1"/>
    <w:basedOn w:val="Normln"/>
    <w:rsid w:val="0021293D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customStyle="1" w:styleId="Odstavecseseznamem10">
    <w:name w:val="Odstavec se seznamem1"/>
    <w:basedOn w:val="Normln"/>
    <w:rsid w:val="00162C34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715C"/>
    <w:pPr>
      <w:jc w:val="left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rsid w:val="000E715C"/>
    <w:rPr>
      <w:rFonts w:ascii="Calibri" w:hAnsi="Calibri" w:cs="Consolas"/>
      <w:sz w:val="22"/>
      <w:szCs w:val="21"/>
      <w:lang w:eastAsia="en-US"/>
    </w:rPr>
  </w:style>
  <w:style w:type="paragraph" w:styleId="Nzev">
    <w:name w:val="Title"/>
    <w:basedOn w:val="Normln"/>
    <w:link w:val="NzevChar"/>
    <w:qFormat/>
    <w:locked/>
    <w:rsid w:val="00911AB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11AB1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customStyle="1" w:styleId="SMLOUVACISLO">
    <w:name w:val="SMLOUVA CISLO"/>
    <w:basedOn w:val="Normln"/>
    <w:rsid w:val="00101FE2"/>
    <w:pPr>
      <w:spacing w:before="60"/>
      <w:ind w:left="1134" w:hanging="1134"/>
      <w:jc w:val="left"/>
      <w:outlineLvl w:val="0"/>
    </w:pPr>
    <w:rPr>
      <w:rFonts w:ascii="Arial" w:eastAsia="Times New Roman" w:hAnsi="Arial"/>
      <w:b/>
      <w:spacing w:val="1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FD9"/>
    <w:rPr>
      <w:rFonts w:ascii="Times New Roman" w:hAnsi="Times New Roman"/>
    </w:rPr>
  </w:style>
  <w:style w:type="character" w:styleId="Hypertextovodkaz">
    <w:name w:val="Hyperlink"/>
    <w:uiPriority w:val="99"/>
    <w:unhideWhenUsed/>
    <w:rsid w:val="00273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louvy.gov.cz/smlouva/867586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louvy.gov.cz/smlouva/867182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60986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louvy.gov.cz/smlouva/86730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4EC-EF65-42DB-B082-E8149214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E2A82-9B93-42B9-9D53-DD288AF20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99D7A-7567-4593-B71E-C3A0A36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413E1-195A-4A29-9B50-C3B037B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8917</CharactersWithSpaces>
  <SharedDoc>false</SharedDoc>
  <HLinks>
    <vt:vector size="24" baseType="variant"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https://smlouvy.gov.cz/smlouva/8673083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https://smlouvy.gov.cz/smlouva/8675863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https://smlouvy.gov.cz/smlouva/8671827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https://smlouvy.gov.cz/smlouva/6098607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Veselý Marek</dc:creator>
  <cp:keywords/>
  <cp:lastModifiedBy>Novák Martin</cp:lastModifiedBy>
  <cp:revision>3</cp:revision>
  <cp:lastPrinted>2020-03-12T08:10:00Z</cp:lastPrinted>
  <dcterms:created xsi:type="dcterms:W3CDTF">2020-03-12T08:56:00Z</dcterms:created>
  <dcterms:modified xsi:type="dcterms:W3CDTF">2020-06-25T10:50:00Z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2019-07-22T10:57:08.2863762Z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