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601A" w:rsidRPr="00C3601A" w:rsidRDefault="00C3601A">
      <w:pPr>
        <w:rPr>
          <w:rFonts w:ascii="Arial Nova" w:hAnsi="Arial Nova"/>
          <w:sz w:val="24"/>
          <w:szCs w:val="24"/>
        </w:rPr>
      </w:pPr>
      <w:r>
        <w:tab/>
      </w:r>
      <w:r>
        <w:tab/>
      </w:r>
      <w:r>
        <w:tab/>
      </w:r>
      <w:r>
        <w:tab/>
      </w:r>
      <w:r>
        <w:tab/>
      </w:r>
      <w:r>
        <w:tab/>
      </w:r>
      <w:r>
        <w:tab/>
      </w:r>
      <w:r>
        <w:tab/>
      </w:r>
      <w:r>
        <w:tab/>
      </w:r>
      <w:r>
        <w:tab/>
      </w:r>
      <w:r w:rsidRPr="00C3601A">
        <w:rPr>
          <w:rFonts w:ascii="Arial Nova" w:hAnsi="Arial Nova"/>
          <w:sz w:val="24"/>
          <w:szCs w:val="24"/>
        </w:rPr>
        <w:t>Č.j.: 2020/2794/NM</w:t>
      </w:r>
    </w:p>
    <w:tbl>
      <w:tblPr>
        <w:tblW w:w="0" w:type="auto"/>
        <w:tblCellMar>
          <w:left w:w="0" w:type="dxa"/>
          <w:right w:w="0" w:type="dxa"/>
        </w:tblCellMar>
        <w:tblLook w:val="04A0" w:firstRow="1" w:lastRow="0" w:firstColumn="1" w:lastColumn="0" w:noHBand="0" w:noVBand="1"/>
      </w:tblPr>
      <w:tblGrid>
        <w:gridCol w:w="9745"/>
      </w:tblGrid>
      <w:tr w:rsidR="00392C56" w:rsidRPr="00072D34" w:rsidTr="00C3601A">
        <w:tc>
          <w:tcPr>
            <w:tcW w:w="9745" w:type="dxa"/>
          </w:tcPr>
          <w:p w:rsidR="00C3601A" w:rsidRDefault="00C3601A"/>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745"/>
            </w:tblGrid>
            <w:tr w:rsidR="00392C56" w:rsidRPr="00072D34" w:rsidTr="00C3601A">
              <w:trPr>
                <w:trHeight w:val="35"/>
              </w:trPr>
              <w:tc>
                <w:tcPr>
                  <w:tcW w:w="9745"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392C56" w:rsidRPr="00072D34" w:rsidTr="00C3601A">
              <w:trPr>
                <w:trHeight w:val="226"/>
              </w:trPr>
              <w:tc>
                <w:tcPr>
                  <w:tcW w:w="9745" w:type="dxa"/>
                  <w:tcBorders>
                    <w:top w:val="nil"/>
                    <w:left w:val="nil"/>
                    <w:bottom w:val="nil"/>
                    <w:right w:val="nil"/>
                  </w:tcBorders>
                  <w:tcMar>
                    <w:top w:w="0" w:type="dxa"/>
                    <w:left w:w="39" w:type="dxa"/>
                    <w:bottom w:w="0" w:type="dxa"/>
                    <w:right w:w="39" w:type="dxa"/>
                  </w:tcMar>
                </w:tcPr>
                <w:p w:rsidR="00392C56" w:rsidRPr="001A4401" w:rsidRDefault="0012623D">
                  <w:pPr>
                    <w:spacing w:after="0" w:line="240" w:lineRule="auto"/>
                    <w:jc w:val="center"/>
                    <w:rPr>
                      <w:rFonts w:asciiTheme="minorHAnsi" w:hAnsiTheme="minorHAnsi" w:cstheme="minorHAnsi"/>
                      <w:sz w:val="28"/>
                      <w:szCs w:val="28"/>
                    </w:rPr>
                  </w:pPr>
                  <w:r w:rsidRPr="001A4401">
                    <w:rPr>
                      <w:rFonts w:asciiTheme="minorHAnsi" w:eastAsia="Calibri" w:hAnsiTheme="minorHAnsi" w:cstheme="minorHAnsi"/>
                      <w:b/>
                      <w:color w:val="000000"/>
                      <w:sz w:val="28"/>
                      <w:szCs w:val="28"/>
                    </w:rPr>
                    <w:t>SMLOUVA O POSKYTOVÁNÍ SLUŽEB</w:t>
                  </w:r>
                  <w:r w:rsidR="00C3601A" w:rsidRPr="001A4401">
                    <w:rPr>
                      <w:rFonts w:asciiTheme="minorHAnsi" w:eastAsia="Calibri" w:hAnsiTheme="minorHAnsi" w:cstheme="minorHAnsi"/>
                      <w:b/>
                      <w:color w:val="000000"/>
                      <w:sz w:val="28"/>
                      <w:szCs w:val="28"/>
                    </w:rPr>
                    <w:t xml:space="preserve"> č. 200604</w:t>
                  </w:r>
                </w:p>
              </w:tc>
            </w:tr>
            <w:tr w:rsidR="00392C56" w:rsidRPr="00072D34" w:rsidTr="00C3601A">
              <w:trPr>
                <w:trHeight w:val="262"/>
              </w:trPr>
              <w:tc>
                <w:tcPr>
                  <w:tcW w:w="9745"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color w:val="000000"/>
                      <w:sz w:val="24"/>
                      <w:szCs w:val="24"/>
                    </w:rPr>
                    <w:t>/v souladu s ustanovením § 1746 odst. 2 zákona č. 89/2012 Sb., občanský zákoník, ve znění platných právních předpisů/</w:t>
                  </w:r>
                </w:p>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color w:val="000000"/>
                      <w:sz w:val="24"/>
                      <w:szCs w:val="24"/>
                    </w:rPr>
                    <w:t> (dále jen „</w:t>
                  </w:r>
                  <w:r w:rsidRPr="00072D34">
                    <w:rPr>
                      <w:rFonts w:asciiTheme="minorHAnsi" w:eastAsia="Calibri" w:hAnsiTheme="minorHAnsi" w:cstheme="minorHAnsi"/>
                      <w:b/>
                      <w:color w:val="000000"/>
                      <w:sz w:val="24"/>
                      <w:szCs w:val="24"/>
                    </w:rPr>
                    <w:t>Smlouva</w:t>
                  </w:r>
                  <w:r w:rsidRPr="00072D34">
                    <w:rPr>
                      <w:rFonts w:asciiTheme="minorHAnsi" w:eastAsia="Calibri" w:hAnsiTheme="minorHAnsi" w:cstheme="minorHAnsi"/>
                      <w:color w:val="000000"/>
                      <w:sz w:val="24"/>
                      <w:szCs w:val="24"/>
                    </w:rPr>
                    <w:t>“) uzavřená níže uvedeného dne, měsíce a roku mezi</w:t>
                  </w:r>
                </w:p>
              </w:tc>
            </w:tr>
          </w:tbl>
          <w:p w:rsidR="00392C56" w:rsidRPr="00072D34" w:rsidRDefault="00392C56">
            <w:pPr>
              <w:spacing w:after="0" w:line="240" w:lineRule="auto"/>
              <w:rPr>
                <w:rFonts w:asciiTheme="minorHAnsi" w:hAnsiTheme="minorHAnsi" w:cstheme="minorHAnsi"/>
                <w:sz w:val="24"/>
                <w:szCs w:val="24"/>
              </w:rPr>
            </w:pPr>
          </w:p>
        </w:tc>
      </w:tr>
      <w:tr w:rsidR="00392C56" w:rsidRPr="00072D34" w:rsidTr="00C3601A">
        <w:tc>
          <w:tcPr>
            <w:tcW w:w="9745"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283"/>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rsidTr="00C3601A">
        <w:tc>
          <w:tcPr>
            <w:tcW w:w="97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745"/>
            </w:tblGrid>
            <w:tr w:rsidR="00392C56" w:rsidRPr="00072D34">
              <w:trPr>
                <w:trHeight w:val="226"/>
              </w:trPr>
              <w:tc>
                <w:tcPr>
                  <w:tcW w:w="10771" w:type="dxa"/>
                  <w:tcBorders>
                    <w:top w:val="nil"/>
                    <w:left w:val="nil"/>
                    <w:bottom w:val="nil"/>
                    <w:right w:val="nil"/>
                  </w:tcBorders>
                  <w:tcMar>
                    <w:top w:w="0" w:type="dxa"/>
                    <w:left w:w="39" w:type="dxa"/>
                    <w:bottom w:w="0" w:type="dxa"/>
                    <w:right w:w="39" w:type="dxa"/>
                  </w:tcMar>
                </w:tcPr>
                <w:p w:rsidR="00392C56" w:rsidRPr="00072D34" w:rsidRDefault="0012623D">
                  <w:pPr>
                    <w:spacing w:after="0" w:line="240" w:lineRule="auto"/>
                    <w:rPr>
                      <w:rFonts w:asciiTheme="minorHAnsi" w:hAnsiTheme="minorHAnsi" w:cstheme="minorHAnsi"/>
                      <w:sz w:val="24"/>
                      <w:szCs w:val="24"/>
                    </w:rPr>
                  </w:pPr>
                  <w:proofErr w:type="spellStart"/>
                  <w:r w:rsidRPr="00072D34">
                    <w:rPr>
                      <w:rFonts w:asciiTheme="minorHAnsi" w:eastAsia="Calibri" w:hAnsiTheme="minorHAnsi" w:cstheme="minorHAnsi"/>
                      <w:b/>
                      <w:color w:val="000000"/>
                      <w:sz w:val="24"/>
                      <w:szCs w:val="24"/>
                    </w:rPr>
                    <w:t>MultiSport</w:t>
                  </w:r>
                  <w:proofErr w:type="spellEnd"/>
                  <w:r w:rsidRPr="00072D34">
                    <w:rPr>
                      <w:rFonts w:asciiTheme="minorHAnsi" w:eastAsia="Calibri" w:hAnsiTheme="minorHAnsi" w:cstheme="minorHAnsi"/>
                      <w:b/>
                      <w:color w:val="000000"/>
                      <w:sz w:val="24"/>
                      <w:szCs w:val="24"/>
                    </w:rPr>
                    <w:t xml:space="preserve"> Benefit, s.r.o.</w:t>
                  </w:r>
                </w:p>
              </w:tc>
            </w:tr>
            <w:tr w:rsidR="00392C56" w:rsidRPr="00072D34">
              <w:trPr>
                <w:trHeight w:val="226"/>
              </w:trPr>
              <w:tc>
                <w:tcPr>
                  <w:tcW w:w="10771" w:type="dxa"/>
                  <w:tcBorders>
                    <w:top w:val="nil"/>
                    <w:left w:val="nil"/>
                    <w:bottom w:val="nil"/>
                    <w:right w:val="nil"/>
                  </w:tcBorders>
                  <w:tcMar>
                    <w:top w:w="0" w:type="dxa"/>
                    <w:left w:w="39" w:type="dxa"/>
                    <w:bottom w:w="0"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se sídlem Lomnického 1705/9, 140 00  Praha 4</w:t>
                  </w:r>
                </w:p>
              </w:tc>
            </w:tr>
            <w:tr w:rsidR="00392C56" w:rsidRPr="00072D34">
              <w:trPr>
                <w:trHeight w:val="226"/>
              </w:trPr>
              <w:tc>
                <w:tcPr>
                  <w:tcW w:w="10771" w:type="dxa"/>
                  <w:tcBorders>
                    <w:top w:val="nil"/>
                    <w:left w:val="nil"/>
                    <w:bottom w:val="nil"/>
                    <w:right w:val="nil"/>
                  </w:tcBorders>
                  <w:tcMar>
                    <w:top w:w="0" w:type="dxa"/>
                    <w:left w:w="39" w:type="dxa"/>
                    <w:bottom w:w="0"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IČO: 24715298</w:t>
                  </w:r>
                </w:p>
              </w:tc>
            </w:tr>
            <w:tr w:rsidR="00392C56" w:rsidRPr="00072D34">
              <w:trPr>
                <w:trHeight w:val="226"/>
              </w:trPr>
              <w:tc>
                <w:tcPr>
                  <w:tcW w:w="10771" w:type="dxa"/>
                  <w:tcBorders>
                    <w:top w:val="nil"/>
                    <w:left w:val="nil"/>
                    <w:bottom w:val="nil"/>
                    <w:right w:val="nil"/>
                  </w:tcBorders>
                  <w:tcMar>
                    <w:top w:w="0" w:type="dxa"/>
                    <w:left w:w="39" w:type="dxa"/>
                    <w:bottom w:w="0" w:type="dxa"/>
                    <w:right w:w="39" w:type="dxa"/>
                  </w:tcMar>
                </w:tcPr>
                <w:p w:rsidR="00392C56" w:rsidRDefault="0012623D">
                  <w:pPr>
                    <w:spacing w:after="0" w:line="240" w:lineRule="auto"/>
                    <w:rPr>
                      <w:rFonts w:asciiTheme="minorHAnsi" w:eastAsia="Calibri" w:hAnsiTheme="minorHAnsi" w:cstheme="minorHAnsi"/>
                      <w:color w:val="000000"/>
                      <w:sz w:val="24"/>
                      <w:szCs w:val="24"/>
                    </w:rPr>
                  </w:pPr>
                  <w:r w:rsidRPr="00072D34">
                    <w:rPr>
                      <w:rFonts w:asciiTheme="minorHAnsi" w:eastAsia="Calibri" w:hAnsiTheme="minorHAnsi" w:cstheme="minorHAnsi"/>
                      <w:color w:val="000000"/>
                      <w:sz w:val="24"/>
                      <w:szCs w:val="24"/>
                    </w:rPr>
                    <w:t>DIČ: CZ24715298</w:t>
                  </w:r>
                </w:p>
                <w:p w:rsidR="00631B6F" w:rsidRPr="00072D34" w:rsidRDefault="00631B6F">
                  <w:pPr>
                    <w:spacing w:after="0" w:line="240" w:lineRule="auto"/>
                    <w:rPr>
                      <w:rFonts w:asciiTheme="minorHAnsi" w:hAnsiTheme="minorHAnsi" w:cstheme="minorHAnsi"/>
                      <w:sz w:val="24"/>
                      <w:szCs w:val="24"/>
                    </w:rPr>
                  </w:pPr>
                  <w:r>
                    <w:rPr>
                      <w:rFonts w:asciiTheme="minorHAnsi" w:eastAsia="Calibri" w:hAnsiTheme="minorHAnsi" w:cstheme="minorHAnsi"/>
                      <w:color w:val="000000"/>
                      <w:sz w:val="24"/>
                      <w:szCs w:val="24"/>
                    </w:rPr>
                    <w:t xml:space="preserve">Číslo účtu: </w:t>
                  </w:r>
                  <w:proofErr w:type="spellStart"/>
                  <w:r w:rsidR="00D32BC0">
                    <w:rPr>
                      <w:rFonts w:asciiTheme="minorHAnsi" w:eastAsia="Calibri" w:hAnsiTheme="minorHAnsi" w:cstheme="minorHAnsi"/>
                      <w:color w:val="000000"/>
                      <w:sz w:val="24"/>
                      <w:szCs w:val="24"/>
                    </w:rPr>
                    <w:t>xxxxxxxxxxxxxxxxxx</w:t>
                  </w:r>
                  <w:proofErr w:type="spellEnd"/>
                  <w:r>
                    <w:rPr>
                      <w:rFonts w:asciiTheme="minorHAnsi" w:eastAsia="Calibri" w:hAnsiTheme="minorHAnsi" w:cstheme="minorHAnsi"/>
                      <w:color w:val="000000"/>
                      <w:sz w:val="24"/>
                      <w:szCs w:val="24"/>
                    </w:rPr>
                    <w:t xml:space="preserve"> </w:t>
                  </w:r>
                </w:p>
              </w:tc>
            </w:tr>
            <w:tr w:rsidR="00392C56" w:rsidRPr="00072D34">
              <w:trPr>
                <w:trHeight w:val="226"/>
              </w:trPr>
              <w:tc>
                <w:tcPr>
                  <w:tcW w:w="10771" w:type="dxa"/>
                  <w:tcBorders>
                    <w:top w:val="nil"/>
                    <w:left w:val="nil"/>
                    <w:bottom w:val="nil"/>
                    <w:right w:val="nil"/>
                  </w:tcBorders>
                  <w:tcMar>
                    <w:top w:w="0" w:type="dxa"/>
                    <w:left w:w="39" w:type="dxa"/>
                    <w:bottom w:w="0"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zastoupená panem Mariánem </w:t>
                  </w:r>
                  <w:proofErr w:type="spellStart"/>
                  <w:r w:rsidRPr="00072D34">
                    <w:rPr>
                      <w:rFonts w:asciiTheme="minorHAnsi" w:eastAsia="Calibri" w:hAnsiTheme="minorHAnsi" w:cstheme="minorHAnsi"/>
                      <w:color w:val="000000"/>
                      <w:sz w:val="24"/>
                      <w:szCs w:val="24"/>
                    </w:rPr>
                    <w:t>Škripeckým</w:t>
                  </w:r>
                  <w:proofErr w:type="spellEnd"/>
                  <w:r w:rsidRPr="00072D34">
                    <w:rPr>
                      <w:rFonts w:asciiTheme="minorHAnsi" w:eastAsia="Calibri" w:hAnsiTheme="minorHAnsi" w:cstheme="minorHAnsi"/>
                      <w:color w:val="000000"/>
                      <w:sz w:val="24"/>
                      <w:szCs w:val="24"/>
                    </w:rPr>
                    <w:t xml:space="preserve">, jednatelem a panem Miroslavem </w:t>
                  </w:r>
                  <w:proofErr w:type="spellStart"/>
                  <w:r w:rsidRPr="00072D34">
                    <w:rPr>
                      <w:rFonts w:asciiTheme="minorHAnsi" w:eastAsia="Calibri" w:hAnsiTheme="minorHAnsi" w:cstheme="minorHAnsi"/>
                      <w:color w:val="000000"/>
                      <w:sz w:val="24"/>
                      <w:szCs w:val="24"/>
                    </w:rPr>
                    <w:t>Rechem</w:t>
                  </w:r>
                  <w:proofErr w:type="spellEnd"/>
                  <w:r w:rsidRPr="00072D34">
                    <w:rPr>
                      <w:rFonts w:asciiTheme="minorHAnsi" w:eastAsia="Calibri" w:hAnsiTheme="minorHAnsi" w:cstheme="minorHAnsi"/>
                      <w:color w:val="000000"/>
                      <w:sz w:val="24"/>
                      <w:szCs w:val="24"/>
                    </w:rPr>
                    <w:t>, jednatelem</w:t>
                  </w:r>
                </w:p>
              </w:tc>
            </w:tr>
            <w:tr w:rsidR="00392C56" w:rsidRPr="00072D34">
              <w:trPr>
                <w:trHeight w:val="226"/>
              </w:trPr>
              <w:tc>
                <w:tcPr>
                  <w:tcW w:w="10771" w:type="dxa"/>
                  <w:tcBorders>
                    <w:top w:val="nil"/>
                    <w:left w:val="nil"/>
                    <w:bottom w:val="nil"/>
                    <w:right w:val="nil"/>
                  </w:tcBorders>
                  <w:tcMar>
                    <w:top w:w="0" w:type="dxa"/>
                    <w:left w:w="39" w:type="dxa"/>
                    <w:bottom w:w="0"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zapsaná v obchodním rejstříku vedeném Městským soudem v Praze pod </w:t>
                  </w:r>
                  <w:proofErr w:type="spellStart"/>
                  <w:r w:rsidRPr="00072D34">
                    <w:rPr>
                      <w:rFonts w:asciiTheme="minorHAnsi" w:eastAsia="Calibri" w:hAnsiTheme="minorHAnsi" w:cstheme="minorHAnsi"/>
                      <w:color w:val="000000"/>
                      <w:sz w:val="24"/>
                      <w:szCs w:val="24"/>
                    </w:rPr>
                    <w:t>sp.zn</w:t>
                  </w:r>
                  <w:proofErr w:type="spellEnd"/>
                  <w:r w:rsidRPr="00072D34">
                    <w:rPr>
                      <w:rFonts w:asciiTheme="minorHAnsi" w:eastAsia="Calibri" w:hAnsiTheme="minorHAnsi" w:cstheme="minorHAnsi"/>
                      <w:color w:val="000000"/>
                      <w:sz w:val="24"/>
                      <w:szCs w:val="24"/>
                    </w:rPr>
                    <w:t>. C 168281</w:t>
                  </w:r>
                </w:p>
              </w:tc>
            </w:tr>
            <w:tr w:rsidR="00392C56" w:rsidRPr="00072D34">
              <w:trPr>
                <w:trHeight w:val="226"/>
              </w:trPr>
              <w:tc>
                <w:tcPr>
                  <w:tcW w:w="10771" w:type="dxa"/>
                  <w:tcBorders>
                    <w:top w:val="nil"/>
                    <w:left w:val="nil"/>
                    <w:bottom w:val="nil"/>
                    <w:right w:val="nil"/>
                  </w:tcBorders>
                  <w:tcMar>
                    <w:top w:w="0" w:type="dxa"/>
                    <w:left w:w="39" w:type="dxa"/>
                    <w:bottom w:w="0"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(dále jen „</w:t>
                  </w:r>
                  <w:r w:rsidRPr="00072D34">
                    <w:rPr>
                      <w:rFonts w:asciiTheme="minorHAnsi" w:eastAsia="Calibri" w:hAnsiTheme="minorHAnsi" w:cstheme="minorHAnsi"/>
                      <w:b/>
                      <w:color w:val="000000"/>
                      <w:sz w:val="24"/>
                      <w:szCs w:val="24"/>
                    </w:rPr>
                    <w:t>Poskytovatel</w:t>
                  </w:r>
                  <w:r w:rsidRPr="00072D34">
                    <w:rPr>
                      <w:rFonts w:asciiTheme="minorHAnsi" w:eastAsia="Calibri" w:hAnsiTheme="minorHAnsi" w:cstheme="minorHAnsi"/>
                      <w:color w:val="000000"/>
                      <w:sz w:val="24"/>
                      <w:szCs w:val="24"/>
                    </w:rPr>
                    <w:t>“)</w:t>
                  </w:r>
                </w:p>
              </w:tc>
            </w:tr>
          </w:tbl>
          <w:p w:rsidR="00392C56" w:rsidRPr="00072D34" w:rsidRDefault="00392C56">
            <w:pPr>
              <w:spacing w:after="0" w:line="240" w:lineRule="auto"/>
              <w:rPr>
                <w:rFonts w:asciiTheme="minorHAnsi" w:hAnsiTheme="minorHAnsi" w:cstheme="minorHAnsi"/>
                <w:sz w:val="24"/>
                <w:szCs w:val="24"/>
              </w:rPr>
            </w:pPr>
          </w:p>
        </w:tc>
      </w:tr>
      <w:tr w:rsidR="00392C56" w:rsidRPr="00072D34" w:rsidTr="00C3601A">
        <w:tc>
          <w:tcPr>
            <w:tcW w:w="9745"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113"/>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rsidTr="00C3601A">
        <w:tc>
          <w:tcPr>
            <w:tcW w:w="97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745"/>
            </w:tblGrid>
            <w:tr w:rsidR="00392C56" w:rsidRPr="00072D34">
              <w:trPr>
                <w:trHeight w:val="148"/>
              </w:trPr>
              <w:tc>
                <w:tcPr>
                  <w:tcW w:w="10771"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a</w:t>
                  </w:r>
                </w:p>
              </w:tc>
            </w:tr>
          </w:tbl>
          <w:p w:rsidR="00392C56" w:rsidRPr="00072D34" w:rsidRDefault="00392C56">
            <w:pPr>
              <w:spacing w:after="0" w:line="240" w:lineRule="auto"/>
              <w:rPr>
                <w:rFonts w:asciiTheme="minorHAnsi" w:hAnsiTheme="minorHAnsi" w:cstheme="minorHAnsi"/>
                <w:sz w:val="24"/>
                <w:szCs w:val="24"/>
              </w:rPr>
            </w:pPr>
          </w:p>
        </w:tc>
      </w:tr>
      <w:tr w:rsidR="00392C56" w:rsidRPr="00072D34" w:rsidTr="00C3601A">
        <w:tc>
          <w:tcPr>
            <w:tcW w:w="9745"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113"/>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rsidTr="00C3601A">
        <w:tc>
          <w:tcPr>
            <w:tcW w:w="97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745"/>
            </w:tblGrid>
            <w:tr w:rsidR="00392C56" w:rsidRPr="00072D34">
              <w:trPr>
                <w:trHeight w:val="226"/>
              </w:trPr>
              <w:tc>
                <w:tcPr>
                  <w:tcW w:w="10771" w:type="dxa"/>
                  <w:tcBorders>
                    <w:top w:val="nil"/>
                    <w:left w:val="nil"/>
                    <w:bottom w:val="nil"/>
                    <w:right w:val="nil"/>
                  </w:tcBorders>
                  <w:tcMar>
                    <w:top w:w="0" w:type="dxa"/>
                    <w:left w:w="39" w:type="dxa"/>
                    <w:bottom w:w="0"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NÁRODNÍ MUZEUM</w:t>
                  </w:r>
                </w:p>
              </w:tc>
            </w:tr>
            <w:tr w:rsidR="00392C56" w:rsidRPr="00072D34">
              <w:trPr>
                <w:trHeight w:val="226"/>
              </w:trPr>
              <w:tc>
                <w:tcPr>
                  <w:tcW w:w="10771" w:type="dxa"/>
                  <w:tcBorders>
                    <w:top w:val="nil"/>
                    <w:left w:val="nil"/>
                    <w:bottom w:val="nil"/>
                    <w:right w:val="nil"/>
                  </w:tcBorders>
                  <w:tcMar>
                    <w:top w:w="0" w:type="dxa"/>
                    <w:left w:w="39" w:type="dxa"/>
                    <w:bottom w:w="0"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se sídlem Václavské náměstí 1700/68, 11000 Praha</w:t>
                  </w:r>
                </w:p>
              </w:tc>
            </w:tr>
            <w:tr w:rsidR="00392C56" w:rsidRPr="00072D34">
              <w:trPr>
                <w:trHeight w:val="226"/>
              </w:trPr>
              <w:tc>
                <w:tcPr>
                  <w:tcW w:w="10771" w:type="dxa"/>
                  <w:tcBorders>
                    <w:top w:val="nil"/>
                    <w:left w:val="nil"/>
                    <w:bottom w:val="nil"/>
                    <w:right w:val="nil"/>
                  </w:tcBorders>
                  <w:tcMar>
                    <w:top w:w="0" w:type="dxa"/>
                    <w:left w:w="39" w:type="dxa"/>
                    <w:bottom w:w="0"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IČO:  00023272</w:t>
                  </w:r>
                </w:p>
              </w:tc>
            </w:tr>
            <w:tr w:rsidR="00392C56" w:rsidRPr="00072D34">
              <w:trPr>
                <w:trHeight w:val="226"/>
              </w:trPr>
              <w:tc>
                <w:tcPr>
                  <w:tcW w:w="10771" w:type="dxa"/>
                  <w:tcBorders>
                    <w:top w:val="nil"/>
                    <w:left w:val="nil"/>
                    <w:bottom w:val="nil"/>
                    <w:right w:val="nil"/>
                  </w:tcBorders>
                  <w:tcMar>
                    <w:top w:w="0" w:type="dxa"/>
                    <w:left w:w="39" w:type="dxa"/>
                    <w:bottom w:w="0"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DIČ: CZ00023272</w:t>
                  </w:r>
                </w:p>
              </w:tc>
            </w:tr>
            <w:tr w:rsidR="00392C56" w:rsidRPr="00072D34">
              <w:trPr>
                <w:trHeight w:val="226"/>
              </w:trPr>
              <w:tc>
                <w:tcPr>
                  <w:tcW w:w="10771" w:type="dxa"/>
                  <w:tcBorders>
                    <w:top w:val="nil"/>
                    <w:left w:val="nil"/>
                    <w:bottom w:val="nil"/>
                    <w:right w:val="nil"/>
                  </w:tcBorders>
                  <w:tcMar>
                    <w:top w:w="0" w:type="dxa"/>
                    <w:left w:w="39" w:type="dxa"/>
                    <w:bottom w:w="0" w:type="dxa"/>
                    <w:right w:w="39" w:type="dxa"/>
                  </w:tcMar>
                </w:tcPr>
                <w:p w:rsidR="00392C56" w:rsidRPr="00072D34" w:rsidRDefault="0012623D">
                  <w:pPr>
                    <w:spacing w:after="0" w:line="240" w:lineRule="auto"/>
                    <w:rPr>
                      <w:rFonts w:asciiTheme="minorHAnsi" w:eastAsia="Calibri" w:hAnsiTheme="minorHAnsi" w:cstheme="minorHAnsi"/>
                      <w:sz w:val="24"/>
                      <w:szCs w:val="24"/>
                    </w:rPr>
                  </w:pPr>
                  <w:r w:rsidRPr="00072D34">
                    <w:rPr>
                      <w:rFonts w:asciiTheme="minorHAnsi" w:eastAsia="Calibri" w:hAnsiTheme="minorHAnsi" w:cstheme="minorHAnsi"/>
                      <w:color w:val="000000"/>
                      <w:sz w:val="24"/>
                      <w:szCs w:val="24"/>
                    </w:rPr>
                    <w:t xml:space="preserve">zastoupená </w:t>
                  </w:r>
                  <w:r w:rsidR="00555199" w:rsidRPr="00072D34">
                    <w:rPr>
                      <w:rFonts w:asciiTheme="minorHAnsi" w:eastAsia="Calibri" w:hAnsiTheme="minorHAnsi" w:cstheme="minorHAnsi"/>
                      <w:color w:val="FF0000"/>
                      <w:sz w:val="24"/>
                      <w:szCs w:val="24"/>
                    </w:rPr>
                    <w:t xml:space="preserve">: </w:t>
                  </w:r>
                  <w:r w:rsidR="00555199" w:rsidRPr="00072D34">
                    <w:rPr>
                      <w:rFonts w:asciiTheme="minorHAnsi" w:eastAsia="Calibri" w:hAnsiTheme="minorHAnsi" w:cstheme="minorHAnsi"/>
                      <w:sz w:val="24"/>
                      <w:szCs w:val="24"/>
                    </w:rPr>
                    <w:t>PhDr. Michalem Lukešem, PhD.</w:t>
                  </w:r>
                </w:p>
                <w:p w:rsidR="00555199" w:rsidRPr="00072D34" w:rsidRDefault="00555199">
                  <w:pPr>
                    <w:spacing w:after="0" w:line="240" w:lineRule="auto"/>
                    <w:rPr>
                      <w:rFonts w:asciiTheme="minorHAnsi" w:hAnsiTheme="minorHAnsi" w:cstheme="minorHAnsi"/>
                      <w:sz w:val="24"/>
                      <w:szCs w:val="24"/>
                    </w:rPr>
                  </w:pPr>
                  <w:r w:rsidRPr="00072D34">
                    <w:rPr>
                      <w:rFonts w:asciiTheme="minorHAnsi" w:eastAsia="Calibri" w:hAnsiTheme="minorHAnsi" w:cstheme="minorHAnsi"/>
                      <w:sz w:val="24"/>
                      <w:szCs w:val="24"/>
                    </w:rPr>
                    <w:t>Generálním ředitelem</w:t>
                  </w:r>
                </w:p>
              </w:tc>
            </w:tr>
            <w:tr w:rsidR="00392C56" w:rsidRPr="00072D34">
              <w:trPr>
                <w:trHeight w:val="226"/>
              </w:trPr>
              <w:tc>
                <w:tcPr>
                  <w:tcW w:w="10771" w:type="dxa"/>
                  <w:tcBorders>
                    <w:top w:val="nil"/>
                    <w:left w:val="nil"/>
                    <w:bottom w:val="nil"/>
                    <w:right w:val="nil"/>
                  </w:tcBorders>
                  <w:tcMar>
                    <w:top w:w="0" w:type="dxa"/>
                    <w:left w:w="39" w:type="dxa"/>
                    <w:bottom w:w="0"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(dále jen „</w:t>
                  </w:r>
                  <w:r w:rsidRPr="00072D34">
                    <w:rPr>
                      <w:rFonts w:asciiTheme="minorHAnsi" w:eastAsia="Calibri" w:hAnsiTheme="minorHAnsi" w:cstheme="minorHAnsi"/>
                      <w:b/>
                      <w:color w:val="000000"/>
                      <w:sz w:val="24"/>
                      <w:szCs w:val="24"/>
                    </w:rPr>
                    <w:t>Klient</w:t>
                  </w:r>
                  <w:r w:rsidRPr="00072D34">
                    <w:rPr>
                      <w:rFonts w:asciiTheme="minorHAnsi" w:eastAsia="Calibri" w:hAnsiTheme="minorHAnsi" w:cstheme="minorHAnsi"/>
                      <w:color w:val="000000"/>
                      <w:sz w:val="24"/>
                      <w:szCs w:val="24"/>
                    </w:rPr>
                    <w:t>“)</w:t>
                  </w:r>
                </w:p>
              </w:tc>
            </w:tr>
            <w:tr w:rsidR="00392C56" w:rsidRPr="00072D34">
              <w:trPr>
                <w:trHeight w:val="56"/>
              </w:trPr>
              <w:tc>
                <w:tcPr>
                  <w:tcW w:w="10771" w:type="dxa"/>
                  <w:tcBorders>
                    <w:top w:val="nil"/>
                    <w:left w:val="nil"/>
                    <w:bottom w:val="nil"/>
                    <w:right w:val="nil"/>
                  </w:tcBorders>
                  <w:tcMar>
                    <w:top w:w="0" w:type="dxa"/>
                    <w:left w:w="39" w:type="dxa"/>
                    <w:bottom w:w="0" w:type="dxa"/>
                    <w:right w:w="39" w:type="dxa"/>
                  </w:tcMar>
                </w:tcPr>
                <w:p w:rsidR="00392C56" w:rsidRPr="00072D34" w:rsidRDefault="00392C56">
                  <w:pPr>
                    <w:spacing w:after="0" w:line="240" w:lineRule="auto"/>
                    <w:rPr>
                      <w:rFonts w:asciiTheme="minorHAnsi" w:hAnsiTheme="minorHAnsi" w:cstheme="minorHAnsi"/>
                      <w:sz w:val="24"/>
                      <w:szCs w:val="24"/>
                    </w:rPr>
                  </w:pPr>
                </w:p>
              </w:tc>
            </w:tr>
            <w:tr w:rsidR="00392C56" w:rsidRPr="00072D34">
              <w:trPr>
                <w:trHeight w:val="226"/>
              </w:trPr>
              <w:tc>
                <w:tcPr>
                  <w:tcW w:w="10771" w:type="dxa"/>
                  <w:tcBorders>
                    <w:top w:val="nil"/>
                    <w:left w:val="nil"/>
                    <w:bottom w:val="nil"/>
                    <w:right w:val="nil"/>
                  </w:tcBorders>
                  <w:tcMar>
                    <w:top w:w="0" w:type="dxa"/>
                    <w:left w:w="39" w:type="dxa"/>
                    <w:bottom w:w="0"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(Poskytovatel a Klient dále každý jednotlivě také jako „</w:t>
                  </w:r>
                  <w:r w:rsidRPr="00072D34">
                    <w:rPr>
                      <w:rFonts w:asciiTheme="minorHAnsi" w:eastAsia="Calibri" w:hAnsiTheme="minorHAnsi" w:cstheme="minorHAnsi"/>
                      <w:b/>
                      <w:color w:val="000000"/>
                      <w:sz w:val="24"/>
                      <w:szCs w:val="24"/>
                    </w:rPr>
                    <w:t>Smluvní strana</w:t>
                  </w:r>
                  <w:r w:rsidRPr="00072D34">
                    <w:rPr>
                      <w:rFonts w:asciiTheme="minorHAnsi" w:eastAsia="Calibri" w:hAnsiTheme="minorHAnsi" w:cstheme="minorHAnsi"/>
                      <w:color w:val="000000"/>
                      <w:sz w:val="24"/>
                      <w:szCs w:val="24"/>
                    </w:rPr>
                    <w:t>“ a společně jako „</w:t>
                  </w:r>
                  <w:r w:rsidRPr="00072D34">
                    <w:rPr>
                      <w:rFonts w:asciiTheme="minorHAnsi" w:eastAsia="Calibri" w:hAnsiTheme="minorHAnsi" w:cstheme="minorHAnsi"/>
                      <w:b/>
                      <w:color w:val="000000"/>
                      <w:sz w:val="24"/>
                      <w:szCs w:val="24"/>
                    </w:rPr>
                    <w:t>Smluvní strany</w:t>
                  </w:r>
                  <w:r w:rsidRPr="00072D34">
                    <w:rPr>
                      <w:rFonts w:asciiTheme="minorHAnsi" w:eastAsia="Calibri" w:hAnsiTheme="minorHAnsi" w:cstheme="minorHAnsi"/>
                      <w:color w:val="000000"/>
                      <w:sz w:val="24"/>
                      <w:szCs w:val="24"/>
                    </w:rPr>
                    <w:t>“).</w:t>
                  </w:r>
                </w:p>
              </w:tc>
            </w:tr>
          </w:tbl>
          <w:p w:rsidR="00392C56" w:rsidRPr="00072D34" w:rsidRDefault="00392C56">
            <w:pPr>
              <w:spacing w:after="0" w:line="240" w:lineRule="auto"/>
              <w:rPr>
                <w:rFonts w:asciiTheme="minorHAnsi" w:hAnsiTheme="minorHAnsi" w:cstheme="minorHAnsi"/>
                <w:sz w:val="24"/>
                <w:szCs w:val="24"/>
              </w:rPr>
            </w:pPr>
          </w:p>
        </w:tc>
      </w:tr>
      <w:tr w:rsidR="00392C56" w:rsidRPr="00072D34" w:rsidTr="00C3601A">
        <w:tc>
          <w:tcPr>
            <w:tcW w:w="9745"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113"/>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rsidTr="00C3601A">
        <w:tc>
          <w:tcPr>
            <w:tcW w:w="97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41"/>
              <w:gridCol w:w="8704"/>
            </w:tblGrid>
            <w:tr w:rsidR="004D4177" w:rsidRPr="00072D34" w:rsidTr="004D4177">
              <w:trPr>
                <w:trHeight w:val="148"/>
              </w:trPr>
              <w:tc>
                <w:tcPr>
                  <w:tcW w:w="1133"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VZHLEDEM K TOMU, ŽE:</w:t>
                  </w:r>
                </w:p>
              </w:tc>
            </w:tr>
            <w:tr w:rsidR="00392C56" w:rsidRPr="00072D34">
              <w:trPr>
                <w:trHeight w:val="148"/>
              </w:trPr>
              <w:tc>
                <w:tcPr>
                  <w:tcW w:w="1133"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(A)</w:t>
                  </w:r>
                </w:p>
              </w:tc>
              <w:tc>
                <w:tcPr>
                  <w:tcW w:w="963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Poskytovatel je společností poskytující služby v oblasti zaměstnaneckých benefitů, zejména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a</w:t>
                  </w:r>
                </w:p>
              </w:tc>
            </w:tr>
            <w:tr w:rsidR="00392C56" w:rsidRPr="00072D34">
              <w:trPr>
                <w:trHeight w:val="148"/>
              </w:trPr>
              <w:tc>
                <w:tcPr>
                  <w:tcW w:w="1133"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(B)</w:t>
                  </w:r>
                </w:p>
              </w:tc>
              <w:tc>
                <w:tcPr>
                  <w:tcW w:w="963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Klient má v úmyslu zajistit pro své zaměstnance a pro jejich rodinné příslušníky možnost účasti v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w:t>
                  </w:r>
                </w:p>
              </w:tc>
            </w:tr>
            <w:tr w:rsidR="004D4177" w:rsidRPr="00072D34" w:rsidTr="004D4177">
              <w:tc>
                <w:tcPr>
                  <w:tcW w:w="1133" w:type="dxa"/>
                  <w:gridSpan w:val="2"/>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4D4177" w:rsidRPr="00072D34" w:rsidTr="004D4177">
              <w:trPr>
                <w:trHeight w:val="148"/>
              </w:trPr>
              <w:tc>
                <w:tcPr>
                  <w:tcW w:w="1133"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SE SMLUVNÍ STRANY DOHODLY TAKTO:</w:t>
                  </w:r>
                </w:p>
              </w:tc>
            </w:tr>
          </w:tbl>
          <w:p w:rsidR="00392C56" w:rsidRPr="00072D34" w:rsidRDefault="00392C56">
            <w:pPr>
              <w:spacing w:after="0" w:line="240" w:lineRule="auto"/>
              <w:rPr>
                <w:rFonts w:asciiTheme="minorHAnsi" w:hAnsiTheme="minorHAnsi" w:cstheme="minorHAnsi"/>
                <w:sz w:val="24"/>
                <w:szCs w:val="24"/>
              </w:rPr>
            </w:pPr>
          </w:p>
        </w:tc>
      </w:tr>
      <w:tr w:rsidR="00392C56" w:rsidRPr="00072D34" w:rsidTr="00C3601A">
        <w:tc>
          <w:tcPr>
            <w:tcW w:w="9745"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56"/>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rsidTr="00C3601A">
        <w:tc>
          <w:tcPr>
            <w:tcW w:w="97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51"/>
              <w:gridCol w:w="521"/>
              <w:gridCol w:w="8673"/>
            </w:tblGrid>
            <w:tr w:rsidR="004D4177" w:rsidRPr="00072D34" w:rsidTr="004D4177">
              <w:trPr>
                <w:trHeight w:val="375"/>
              </w:trPr>
              <w:tc>
                <w:tcPr>
                  <w:tcW w:w="566" w:type="dxa"/>
                  <w:gridSpan w:val="3"/>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color w:val="000000"/>
                      <w:sz w:val="24"/>
                      <w:szCs w:val="24"/>
                    </w:rPr>
                    <w:t>§ 1</w:t>
                  </w:r>
                  <w:r w:rsidRPr="00072D34">
                    <w:rPr>
                      <w:rFonts w:asciiTheme="minorHAnsi" w:eastAsia="Calibri" w:hAnsiTheme="minorHAnsi" w:cstheme="minorHAnsi"/>
                      <w:b/>
                      <w:color w:val="000000"/>
                      <w:sz w:val="24"/>
                      <w:szCs w:val="24"/>
                    </w:rPr>
                    <w:br/>
                    <w:t>Definice</w:t>
                  </w:r>
                </w:p>
              </w:tc>
            </w:tr>
            <w:tr w:rsidR="004D4177" w:rsidRPr="00072D34" w:rsidTr="004D4177">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1.1.</w:t>
                  </w:r>
                </w:p>
              </w:tc>
              <w:tc>
                <w:tcPr>
                  <w:tcW w:w="566"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V této Smlouvě:</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w:t>
                  </w:r>
                </w:p>
              </w:tc>
              <w:tc>
                <w:tcPr>
                  <w:tcW w:w="963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 xml:space="preserve">Program </w:t>
                  </w:r>
                  <w:proofErr w:type="spellStart"/>
                  <w:r w:rsidRPr="00072D34">
                    <w:rPr>
                      <w:rFonts w:asciiTheme="minorHAnsi" w:eastAsia="Calibri" w:hAnsiTheme="minorHAnsi" w:cstheme="minorHAnsi"/>
                      <w:b/>
                      <w:color w:val="000000"/>
                      <w:sz w:val="24"/>
                      <w:szCs w:val="24"/>
                    </w:rPr>
                    <w:t>MultiSport</w:t>
                  </w:r>
                  <w:proofErr w:type="spellEnd"/>
                  <w:r w:rsidRPr="00072D34">
                    <w:rPr>
                      <w:rFonts w:asciiTheme="minorHAnsi" w:eastAsia="Calibri" w:hAnsiTheme="minorHAnsi" w:cstheme="minorHAnsi"/>
                      <w:color w:val="000000"/>
                      <w:sz w:val="24"/>
                      <w:szCs w:val="24"/>
                    </w:rPr>
                    <w:t xml:space="preserve"> znamená souhrn produktů a služeb poskytovaných třetími osobami, které Poskytovatel umožňuje Uživatelům čerpat po dobu trvání této Smlouvy. </w:t>
                  </w:r>
                  <w:r w:rsidRPr="00072D34">
                    <w:rPr>
                      <w:rFonts w:asciiTheme="minorHAnsi" w:eastAsia="Calibri" w:hAnsiTheme="minorHAnsi" w:cstheme="minorHAnsi"/>
                      <w:color w:val="000000"/>
                      <w:sz w:val="24"/>
                      <w:szCs w:val="24"/>
                    </w:rPr>
                    <w:lastRenderedPageBreak/>
                    <w:t xml:space="preserve">Aktuální seznam produktů a služeb zahrnutých v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je uveřejněný na internetové stránce</w:t>
                  </w:r>
                  <w:r w:rsidR="004E740B">
                    <w:rPr>
                      <w:rFonts w:asciiTheme="minorHAnsi" w:eastAsia="Calibri" w:hAnsiTheme="minorHAnsi" w:cstheme="minorHAnsi"/>
                      <w:color w:val="000000"/>
                      <w:sz w:val="24"/>
                      <w:szCs w:val="24"/>
                    </w:rPr>
                    <w:t xml:space="preserve"> </w:t>
                  </w:r>
                  <w:proofErr w:type="spellStart"/>
                  <w:r w:rsidR="004E740B">
                    <w:rPr>
                      <w:rFonts w:asciiTheme="minorHAnsi" w:eastAsia="Calibri" w:hAnsiTheme="minorHAnsi" w:cstheme="minorHAnsi"/>
                      <w:color w:val="000000"/>
                      <w:sz w:val="24"/>
                      <w:szCs w:val="24"/>
                    </w:rPr>
                    <w:t>xxxxxxxxxxx</w:t>
                  </w:r>
                  <w:proofErr w:type="spellEnd"/>
                  <w:r w:rsidR="004E740B" w:rsidRPr="00072D34">
                    <w:rPr>
                      <w:rFonts w:asciiTheme="minorHAnsi" w:hAnsiTheme="minorHAnsi" w:cstheme="minorHAnsi"/>
                      <w:sz w:val="24"/>
                      <w:szCs w:val="24"/>
                    </w:rPr>
                    <w:t xml:space="preserve"> </w:t>
                  </w:r>
                  <w:r w:rsidR="004E740B">
                    <w:rPr>
                      <w:rFonts w:asciiTheme="minorHAnsi" w:hAnsiTheme="minorHAnsi" w:cstheme="minorHAnsi"/>
                      <w:sz w:val="24"/>
                      <w:szCs w:val="24"/>
                    </w:rPr>
                    <w:t>.</w:t>
                  </w:r>
                  <w:bookmarkStart w:id="0" w:name="_GoBack"/>
                  <w:bookmarkEnd w:id="0"/>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w:t>
                  </w:r>
                </w:p>
              </w:tc>
              <w:tc>
                <w:tcPr>
                  <w:tcW w:w="963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Seznam</w:t>
                  </w:r>
                  <w:r w:rsidRPr="00072D34">
                    <w:rPr>
                      <w:rFonts w:asciiTheme="minorHAnsi" w:eastAsia="Calibri" w:hAnsiTheme="minorHAnsi" w:cstheme="minorHAnsi"/>
                      <w:color w:val="000000"/>
                      <w:sz w:val="24"/>
                      <w:szCs w:val="24"/>
                    </w:rPr>
                    <w:t xml:space="preserve"> znamená jmenný seznam Uživatelů předaný Klientem Poskytovateli v souladu s touto Smlouvou.</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w:t>
                  </w:r>
                </w:p>
              </w:tc>
              <w:tc>
                <w:tcPr>
                  <w:tcW w:w="963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Uživatel</w:t>
                  </w:r>
                  <w:r w:rsidRPr="00072D34">
                    <w:rPr>
                      <w:rFonts w:asciiTheme="minorHAnsi" w:eastAsia="Calibri" w:hAnsiTheme="minorHAnsi" w:cstheme="minorHAnsi"/>
                      <w:color w:val="000000"/>
                      <w:sz w:val="24"/>
                      <w:szCs w:val="24"/>
                    </w:rPr>
                    <w:t xml:space="preserve"> znamená Zaměstnance, Doprovodnou osobu a/nebo Dítě, využívající kartu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a kteří jsou oprávněni k čerpání produktů a služeb v rámci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a to vše za podmínek stanovených touto Smlouvou.</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w:t>
                  </w:r>
                </w:p>
              </w:tc>
              <w:tc>
                <w:tcPr>
                  <w:tcW w:w="963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Zaměstnanec</w:t>
                  </w:r>
                  <w:r w:rsidRPr="00072D34">
                    <w:rPr>
                      <w:rFonts w:asciiTheme="minorHAnsi" w:eastAsia="Calibri" w:hAnsiTheme="minorHAnsi" w:cstheme="minorHAnsi"/>
                      <w:color w:val="000000"/>
                      <w:sz w:val="24"/>
                      <w:szCs w:val="24"/>
                    </w:rPr>
                    <w:t xml:space="preserve"> znamená fyzickou osobu vykonávající pro Klienta práce v pracovním poměru</w:t>
                  </w:r>
                  <w:r w:rsidR="009508C0">
                    <w:rPr>
                      <w:rFonts w:asciiTheme="minorHAnsi" w:eastAsia="Calibri" w:hAnsiTheme="minorHAnsi" w:cstheme="minorHAnsi"/>
                      <w:color w:val="000000"/>
                      <w:sz w:val="24"/>
                      <w:szCs w:val="24"/>
                    </w:rPr>
                    <w:t>.</w:t>
                  </w:r>
                  <w:r w:rsidRPr="00072D34">
                    <w:rPr>
                      <w:rFonts w:asciiTheme="minorHAnsi" w:eastAsia="Calibri" w:hAnsiTheme="minorHAnsi" w:cstheme="minorHAnsi"/>
                      <w:color w:val="000000"/>
                      <w:sz w:val="24"/>
                      <w:szCs w:val="24"/>
                    </w:rPr>
                    <w:t xml:space="preserve"> </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w:t>
                  </w:r>
                </w:p>
              </w:tc>
              <w:tc>
                <w:tcPr>
                  <w:tcW w:w="963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Doprovodná osoba</w:t>
                  </w:r>
                  <w:r w:rsidRPr="00072D34">
                    <w:rPr>
                      <w:rFonts w:asciiTheme="minorHAnsi" w:eastAsia="Calibri" w:hAnsiTheme="minorHAnsi" w:cstheme="minorHAnsi"/>
                      <w:color w:val="000000"/>
                      <w:sz w:val="24"/>
                      <w:szCs w:val="24"/>
                    </w:rPr>
                    <w:t xml:space="preserve"> znamená osobu blízkou Zaměstnanci ve smyslu definice obsažené v zákoně č. 89/2012 Sb., občanský zákoník (dále jen „</w:t>
                  </w:r>
                  <w:r w:rsidRPr="00072D34">
                    <w:rPr>
                      <w:rFonts w:asciiTheme="minorHAnsi" w:eastAsia="Calibri" w:hAnsiTheme="minorHAnsi" w:cstheme="minorHAnsi"/>
                      <w:b/>
                      <w:color w:val="000000"/>
                      <w:sz w:val="24"/>
                      <w:szCs w:val="24"/>
                    </w:rPr>
                    <w:t>občanský zákoník</w:t>
                  </w:r>
                  <w:r w:rsidRPr="00072D34">
                    <w:rPr>
                      <w:rFonts w:asciiTheme="minorHAnsi" w:eastAsia="Calibri" w:hAnsiTheme="minorHAnsi" w:cstheme="minorHAnsi"/>
                      <w:color w:val="000000"/>
                      <w:sz w:val="24"/>
                      <w:szCs w:val="24"/>
                    </w:rPr>
                    <w:t xml:space="preserve">“) uvedenou na Seznamu; přičemž za Doprovodnou osobu se považuje </w:t>
                  </w:r>
                  <w:r w:rsidRPr="00072D34">
                    <w:rPr>
                      <w:rFonts w:asciiTheme="minorHAnsi" w:eastAsia="Calibri" w:hAnsiTheme="minorHAnsi" w:cstheme="minorHAnsi"/>
                      <w:color w:val="000000"/>
                      <w:sz w:val="24"/>
                      <w:szCs w:val="24"/>
                    </w:rPr>
                    <w:br/>
                    <w:t>i druh/družka Zaměstnance uvedená na Seznamu.</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w:t>
                  </w:r>
                </w:p>
              </w:tc>
              <w:tc>
                <w:tcPr>
                  <w:tcW w:w="963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Dítě (Děti)</w:t>
                  </w:r>
                  <w:r w:rsidRPr="00072D34">
                    <w:rPr>
                      <w:rFonts w:asciiTheme="minorHAnsi" w:eastAsia="Calibri" w:hAnsiTheme="minorHAnsi" w:cstheme="minorHAnsi"/>
                      <w:color w:val="000000"/>
                      <w:sz w:val="24"/>
                      <w:szCs w:val="24"/>
                    </w:rPr>
                    <w:t xml:space="preserve"> znamená dítě (děti) Zaměstnance mladší patnácti (15) let uvedené na Seznamu.</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w:t>
                  </w:r>
                </w:p>
              </w:tc>
              <w:tc>
                <w:tcPr>
                  <w:tcW w:w="963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 xml:space="preserve">Karta </w:t>
                  </w:r>
                  <w:proofErr w:type="spellStart"/>
                  <w:r w:rsidRPr="00072D34">
                    <w:rPr>
                      <w:rFonts w:asciiTheme="minorHAnsi" w:eastAsia="Calibri" w:hAnsiTheme="minorHAnsi" w:cstheme="minorHAnsi"/>
                      <w:b/>
                      <w:color w:val="000000"/>
                      <w:sz w:val="24"/>
                      <w:szCs w:val="24"/>
                    </w:rPr>
                    <w:t>MultiSport</w:t>
                  </w:r>
                  <w:proofErr w:type="spellEnd"/>
                  <w:r w:rsidRPr="00072D34">
                    <w:rPr>
                      <w:rFonts w:asciiTheme="minorHAnsi" w:eastAsia="Calibri" w:hAnsiTheme="minorHAnsi" w:cstheme="minorHAnsi"/>
                      <w:color w:val="000000"/>
                      <w:sz w:val="24"/>
                      <w:szCs w:val="24"/>
                    </w:rPr>
                    <w:t xml:space="preserve"> znamená kartu vydanou Poskytovatelem opravňující Uživatele k čerpání produktů a služeb v rámci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(dále jen „Karta).</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w:t>
                  </w:r>
                </w:p>
              </w:tc>
              <w:tc>
                <w:tcPr>
                  <w:tcW w:w="963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Zúčtovací období</w:t>
                  </w:r>
                  <w:r w:rsidRPr="00072D34">
                    <w:rPr>
                      <w:rFonts w:asciiTheme="minorHAnsi" w:eastAsia="Calibri" w:hAnsiTheme="minorHAnsi" w:cstheme="minorHAnsi"/>
                      <w:color w:val="000000"/>
                      <w:sz w:val="24"/>
                      <w:szCs w:val="24"/>
                    </w:rPr>
                    <w:t xml:space="preserve"> znamená kalendářní měsíc, v němž Poskytovatel umožní Uživatelům čerpání produktů a služeb v rámci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v souladu s touto Smlouvou.</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w:t>
                  </w:r>
                </w:p>
              </w:tc>
              <w:tc>
                <w:tcPr>
                  <w:tcW w:w="963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 xml:space="preserve">Klientská zóna Poskytovatele </w:t>
                  </w:r>
                  <w:r w:rsidRPr="00072D34">
                    <w:rPr>
                      <w:rFonts w:asciiTheme="minorHAnsi" w:eastAsia="Calibri" w:hAnsiTheme="minorHAnsi" w:cstheme="minorHAnsi"/>
                      <w:color w:val="000000"/>
                      <w:sz w:val="24"/>
                      <w:szCs w:val="24"/>
                    </w:rPr>
                    <w:t xml:space="preserve">znamená online rozhraní sloužící pro realizaci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zejména, nikoli však výlučně, pro účely správy portfolia objednávek nových Karet, přiřazení doprovodných Karet, aktivace starých Karet, deaktivace stávajících Karet a finanční přehled správy Karet (dále jen „ klientská zóna“).</w:t>
                  </w:r>
                </w:p>
              </w:tc>
            </w:tr>
          </w:tbl>
          <w:p w:rsidR="00392C56" w:rsidRPr="00072D34" w:rsidRDefault="00392C56">
            <w:pPr>
              <w:spacing w:after="0" w:line="240" w:lineRule="auto"/>
              <w:rPr>
                <w:rFonts w:asciiTheme="minorHAnsi" w:hAnsiTheme="minorHAnsi" w:cstheme="minorHAnsi"/>
                <w:sz w:val="24"/>
                <w:szCs w:val="24"/>
              </w:rPr>
            </w:pPr>
          </w:p>
        </w:tc>
      </w:tr>
      <w:tr w:rsidR="00392C56" w:rsidRPr="00072D34" w:rsidTr="00C3601A">
        <w:tc>
          <w:tcPr>
            <w:tcW w:w="9745"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226"/>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rsidTr="00C3601A">
        <w:tc>
          <w:tcPr>
            <w:tcW w:w="9745"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52"/>
              <w:gridCol w:w="9193"/>
            </w:tblGrid>
            <w:tr w:rsidR="004D4177" w:rsidRPr="00072D34" w:rsidTr="004D4177">
              <w:trPr>
                <w:trHeight w:val="375"/>
              </w:trPr>
              <w:tc>
                <w:tcPr>
                  <w:tcW w:w="566"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color w:val="000000"/>
                      <w:sz w:val="24"/>
                      <w:szCs w:val="24"/>
                    </w:rPr>
                    <w:t>§ 2</w:t>
                  </w:r>
                  <w:r w:rsidRPr="00072D34">
                    <w:rPr>
                      <w:rFonts w:asciiTheme="minorHAnsi" w:eastAsia="Calibri" w:hAnsiTheme="minorHAnsi" w:cstheme="minorHAnsi"/>
                      <w:b/>
                      <w:color w:val="000000"/>
                      <w:sz w:val="24"/>
                      <w:szCs w:val="24"/>
                    </w:rPr>
                    <w:br/>
                    <w:t>Předmět Smlouvy</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2.1.</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Na základě této Smlouvy a za podmínek stanovených touto Smlouvou se Poskytovatel zavazuje poskytovat Klientovi službu spočívající ve zpřístupnění produktů a služeb zahrnutých do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Uživatelům a Klient se zavazuje uhradit Poskytovateli za tuto službu odměnu.</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2.2.</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Poskytovatel vynaloží veškeré úsilí, aby byla zajištěna co nejvyšší kvalita produktů a služeb v rámci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w:t>
                  </w:r>
                </w:p>
              </w:tc>
            </w:tr>
          </w:tbl>
          <w:p w:rsidR="00392C56" w:rsidRPr="00072D34" w:rsidRDefault="00392C56">
            <w:pPr>
              <w:spacing w:after="0" w:line="240" w:lineRule="auto"/>
              <w:rPr>
                <w:rFonts w:asciiTheme="minorHAnsi" w:hAnsiTheme="minorHAnsi" w:cstheme="minorHAnsi"/>
                <w:sz w:val="24"/>
                <w:szCs w:val="24"/>
              </w:rPr>
            </w:pPr>
          </w:p>
        </w:tc>
      </w:tr>
      <w:tr w:rsidR="00392C56" w:rsidRPr="00072D34" w:rsidTr="00C3601A">
        <w:tc>
          <w:tcPr>
            <w:tcW w:w="9745"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226"/>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bl>
    <w:p w:rsidR="00392C56" w:rsidRPr="00072D34" w:rsidRDefault="0012623D">
      <w:pPr>
        <w:spacing w:after="0" w:line="240" w:lineRule="auto"/>
        <w:rPr>
          <w:rFonts w:asciiTheme="minorHAnsi" w:hAnsiTheme="minorHAnsi" w:cstheme="minorHAnsi"/>
          <w:sz w:val="24"/>
          <w:szCs w:val="24"/>
        </w:rPr>
      </w:pPr>
      <w:r w:rsidRPr="00072D34">
        <w:rPr>
          <w:rFonts w:asciiTheme="minorHAnsi" w:hAnsiTheme="minorHAnsi" w:cstheme="minorHAnsi"/>
          <w:sz w:val="24"/>
          <w:szCs w:val="24"/>
        </w:rPr>
        <w:br w:type="page"/>
      </w:r>
    </w:p>
    <w:tbl>
      <w:tblPr>
        <w:tblW w:w="0" w:type="auto"/>
        <w:tblCellMar>
          <w:left w:w="0" w:type="dxa"/>
          <w:right w:w="0" w:type="dxa"/>
        </w:tblCellMar>
        <w:tblLook w:val="04A0" w:firstRow="1" w:lastRow="0" w:firstColumn="1" w:lastColumn="0" w:noHBand="0" w:noVBand="1"/>
      </w:tblPr>
      <w:tblGrid>
        <w:gridCol w:w="9745"/>
      </w:tblGrid>
      <w:tr w:rsidR="00392C56" w:rsidRPr="00072D34">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51"/>
              <w:gridCol w:w="9194"/>
            </w:tblGrid>
            <w:tr w:rsidR="004D4177" w:rsidRPr="00072D34" w:rsidTr="004D4177">
              <w:trPr>
                <w:trHeight w:val="375"/>
              </w:trPr>
              <w:tc>
                <w:tcPr>
                  <w:tcW w:w="566"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color w:val="000000"/>
                      <w:sz w:val="24"/>
                      <w:szCs w:val="24"/>
                    </w:rPr>
                    <w:lastRenderedPageBreak/>
                    <w:t>§ 3</w:t>
                  </w:r>
                  <w:r w:rsidRPr="00072D34">
                    <w:rPr>
                      <w:rFonts w:asciiTheme="minorHAnsi" w:eastAsia="Calibri" w:hAnsiTheme="minorHAnsi" w:cstheme="minorHAnsi"/>
                      <w:b/>
                      <w:color w:val="000000"/>
                      <w:sz w:val="24"/>
                      <w:szCs w:val="24"/>
                    </w:rPr>
                    <w:br/>
                    <w:t>Práva a povinnosti Poskytovatele</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3.1.</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Poskytovatel umožní Uživatelům využívání produktů a služeb v rámci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v termínu od </w:t>
                  </w:r>
                  <w:r w:rsidRPr="00072D34">
                    <w:rPr>
                      <w:rFonts w:asciiTheme="minorHAnsi" w:eastAsia="Calibri" w:hAnsiTheme="minorHAnsi" w:cstheme="minorHAnsi"/>
                      <w:sz w:val="24"/>
                      <w:szCs w:val="24"/>
                    </w:rPr>
                    <w:t xml:space="preserve">01.07.2020. </w:t>
                  </w:r>
                  <w:r w:rsidRPr="00072D34">
                    <w:rPr>
                      <w:rFonts w:asciiTheme="minorHAnsi" w:eastAsia="Calibri" w:hAnsiTheme="minorHAnsi" w:cstheme="minorHAnsi"/>
                      <w:color w:val="000000"/>
                      <w:sz w:val="24"/>
                      <w:szCs w:val="24"/>
                    </w:rPr>
                    <w:t>Od tohoto dne je Klient povinen hradit Poskytovateli odměnu podle této Smlouvy.</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3.2.</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Jednotliví Uživatelé budou oprávněni čerpat výhody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poskytnuta. Za distribuci Karet konkrétním Uživatelům odpovídá Klient. Splněním doručovací povinnosti Poskytovatele podle věty první tohoto bodu je splněn jeho závazek umožnit Uživatelům začít čerpat výhody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3.3.</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Klient tímto bere výslovně na vědomí a souhlasí, že Poskytovatel je oprávněn do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zařadit další produkty a služby či z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vyřadit stávající produkty a služby, a to bez omezení. Vyřadí-li Poskytovatel produkty a služby z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v rozsahu větším než 20% oproti stavu ke dni podpisu této Smlouvy, je Klient oprávněn od této Smlouvy odstoupit.</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3.4.</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Poskytovatel se zavazuje Uživatelům předávat veškeré relevantní informace o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a to prostřednictvím Klienta či napřímo Uživatelům, má-li k tomu souhlas Klienta či příslušného Uživatele. Klient se zavazuje zajistit a zabezpečit, aby se každý Uživatel při objednání Karty seznámil s podmínkami poskytování služeb v rámci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w:t>
                  </w:r>
                  <w:r w:rsidRPr="00072D34">
                    <w:rPr>
                      <w:rFonts w:asciiTheme="minorHAnsi" w:eastAsia="Calibri" w:hAnsiTheme="minorHAnsi" w:cstheme="minorHAnsi"/>
                      <w:color w:val="000000"/>
                      <w:sz w:val="24"/>
                      <w:szCs w:val="24"/>
                      <w:u w:val="single"/>
                    </w:rPr>
                    <w:t>Příloha č. 2</w:t>
                  </w:r>
                  <w:r w:rsidRPr="00072D34">
                    <w:rPr>
                      <w:rFonts w:asciiTheme="minorHAnsi" w:eastAsia="Calibri" w:hAnsiTheme="minorHAnsi" w:cstheme="minorHAnsi"/>
                      <w:color w:val="000000"/>
                      <w:sz w:val="24"/>
                      <w:szCs w:val="24"/>
                    </w:rPr>
                    <w:t xml:space="preserve"> této Smlouvy). Pokud Uživatel poruší podmínky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má Poskytovatel právo vyloučit příslušného Uživatele z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a povinnost informovat o tom Klienta.</w:t>
                  </w: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226"/>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51"/>
              <w:gridCol w:w="9194"/>
            </w:tblGrid>
            <w:tr w:rsidR="004D4177" w:rsidRPr="00072D34" w:rsidTr="004D4177">
              <w:trPr>
                <w:trHeight w:val="375"/>
              </w:trPr>
              <w:tc>
                <w:tcPr>
                  <w:tcW w:w="566"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color w:val="000000"/>
                      <w:sz w:val="24"/>
                      <w:szCs w:val="24"/>
                    </w:rPr>
                    <w:t>§ 4</w:t>
                  </w:r>
                  <w:r w:rsidRPr="00072D34">
                    <w:rPr>
                      <w:rFonts w:asciiTheme="minorHAnsi" w:eastAsia="Calibri" w:hAnsiTheme="minorHAnsi" w:cstheme="minorHAnsi"/>
                      <w:b/>
                      <w:color w:val="000000"/>
                      <w:sz w:val="24"/>
                      <w:szCs w:val="24"/>
                    </w:rPr>
                    <w:br/>
                    <w:t>Práva a povinnosti Klienta</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4.1.</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Klient předá prostřednictvím klientské zóny Poskytovateli první Seznam Uživatelů zahrnutých do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nejpozději do </w:t>
                  </w:r>
                  <w:r w:rsidR="002A181F" w:rsidRPr="00072D34">
                    <w:rPr>
                      <w:rFonts w:asciiTheme="minorHAnsi" w:eastAsia="Calibri" w:hAnsiTheme="minorHAnsi" w:cstheme="minorHAnsi"/>
                      <w:sz w:val="24"/>
                      <w:szCs w:val="24"/>
                    </w:rPr>
                    <w:t>01.07.2020</w:t>
                  </w:r>
                  <w:r w:rsidRPr="00072D34">
                    <w:rPr>
                      <w:rFonts w:asciiTheme="minorHAnsi" w:eastAsia="Calibri" w:hAnsiTheme="minorHAnsi" w:cstheme="minorHAnsi"/>
                      <w:color w:val="000000"/>
                      <w:sz w:val="24"/>
                      <w:szCs w:val="24"/>
                    </w:rPr>
                    <w:t>. Klient v Seznamu vyznačí, kteří Uživatelé jsou Zaměstnanci, Doprovodnými osobami či Dětmi, přičemž u Doprovodných osob a Dětí uvede, k jakému Zaměstnanci patří. U Dětí Klient uvede i měsíc a rok narození Dítěte. V případě prodlení Klienta s předáním Seznamu Uživatelů Poskytovateli bude termín dle ustanovení § 3 bod 3.1. této Smlouvy i termín předání Karet posunut o počet dnů odpovídající prodlení Klienta. Prodlení Klienta s předáním Seznamu nemá žádný vliv na povinnost hradit Poskytovateli odměnu podle této Smlouvy.</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4.2.</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Klient je oprávněn předat Poskytovateli upravený Seznam pro další Zúčtovací období prostřednictvím klientské zóny, a to nejpozději do </w:t>
                  </w:r>
                  <w:r w:rsidR="00E01711">
                    <w:rPr>
                      <w:rFonts w:asciiTheme="minorHAnsi" w:eastAsia="Calibri" w:hAnsiTheme="minorHAnsi" w:cstheme="minorHAnsi"/>
                      <w:color w:val="000000"/>
                      <w:sz w:val="24"/>
                      <w:szCs w:val="24"/>
                    </w:rPr>
                    <w:t>1</w:t>
                  </w:r>
                  <w:r w:rsidR="0072152B">
                    <w:rPr>
                      <w:rFonts w:asciiTheme="minorHAnsi" w:eastAsia="Calibri" w:hAnsiTheme="minorHAnsi" w:cstheme="minorHAnsi"/>
                      <w:color w:val="000000"/>
                      <w:sz w:val="24"/>
                      <w:szCs w:val="24"/>
                    </w:rPr>
                    <w:t>8</w:t>
                  </w:r>
                  <w:r w:rsidRPr="00072D34">
                    <w:rPr>
                      <w:rFonts w:asciiTheme="minorHAnsi" w:eastAsia="Calibri" w:hAnsiTheme="minorHAnsi" w:cstheme="minorHAnsi"/>
                      <w:color w:val="000000"/>
                      <w:sz w:val="24"/>
                      <w:szCs w:val="24"/>
                    </w:rPr>
                    <w:t>. dne měsíce předcházejícího dalšímu Zúčtovacímu období. Pokud však u Klienta dojde ke změně v Seznamu až po termínu uvedeném v předchozí větě z důvodu ukončení pracovněprávního vztahu zaměstnance Klienta, je Klient oprávněn předat Poskytovateli upravený Seznam ve lhůtě do posledního dne měsíce uvedeného v předchozí větě.  Pokud Klient v této lhůtě upravený Seznam nedodá, použije se pro další Zúčtovací období poslední Seznam předaný Klientem Poskytovateli.</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4.3.</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Klient umožní každému Zaměstnanci maximálně jednu (1) Kartu pro Doprovodnou osobu a maximálně tři (3) Karty pro Děti. Dítě, které v průběhu účasti v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dovrší </w:t>
                  </w:r>
                  <w:r w:rsidRPr="00072D34">
                    <w:rPr>
                      <w:rFonts w:asciiTheme="minorHAnsi" w:eastAsia="Calibri" w:hAnsiTheme="minorHAnsi" w:cstheme="minorHAnsi"/>
                      <w:color w:val="000000"/>
                      <w:sz w:val="24"/>
                      <w:szCs w:val="24"/>
                    </w:rPr>
                    <w:lastRenderedPageBreak/>
                    <w:t xml:space="preserve">věku patnáct let, může být přihlášeno pouze jako Doprovodná osoba / pokud nemá Zaměstnanec doposud nahlášenou jinou Doprovodnou osobu. Přestane-li Program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využívat konkrétní Zaměstnanec, znamená to zároveň ukončení účasti Doprovodné osoby i Dítěte takového Zaměstnance v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lastRenderedPageBreak/>
                    <w:t>4.4.</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Klient se zavazuje neuvádět na Seznamu osoby, které nejsou Uživateli. Pokud osoba držící Kartu přestane být Uživatelem (zejména skutečnost, že daná osoba přestala být Zaměstnancem Klienta), je Klient povinen o takové skutečnosti  informovat Poskytovatele, a to nejpozději do posledního dne příslušného Zúčtovacího období Dále má Poskytovatel právo od této Smlouvy odstoupit, případně takového Uživatele z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vyloučit.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4.5.</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Klient prohlašuje, že jím zvolená varianta využití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podle </w:t>
                  </w:r>
                  <w:r w:rsidRPr="00072D34">
                    <w:rPr>
                      <w:rFonts w:asciiTheme="minorHAnsi" w:eastAsia="Calibri" w:hAnsiTheme="minorHAnsi" w:cstheme="minorHAnsi"/>
                      <w:color w:val="000000"/>
                      <w:sz w:val="24"/>
                      <w:szCs w:val="24"/>
                      <w:u w:val="single"/>
                    </w:rPr>
                    <w:t>Přílohy č. 1</w:t>
                  </w:r>
                  <w:r w:rsidRPr="00072D34">
                    <w:rPr>
                      <w:rFonts w:asciiTheme="minorHAnsi" w:eastAsia="Calibri" w:hAnsiTheme="minorHAnsi" w:cstheme="minorHAnsi"/>
                      <w:color w:val="000000"/>
                      <w:sz w:val="24"/>
                      <w:szCs w:val="24"/>
                    </w:rPr>
                    <w:t xml:space="preserve"> této Smlouvy odpovídá skutečnému stavu a zavazuje se, že taková varianta bude pravdivá po celou dobu platnosti Smlouvy. Klient je oprávněn žádat změnu zvolené varianty využití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a to formou písemného dodatku k této Smlouvě.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4.6.</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Klient se zavazuje neobchodovat s Kartami, tj. nabízet je osobám, které se nemohou stát Uživateli za účelem dosažení obohacení, a dále nedistribuovat, nepředávat a nepůjčovat Karty osobám, které nejsou Uživateli. Dále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 Pro vyloučení pochybností porušením povinnosti v tomto odstavci se rozumí výhradně aktivní porušení Klientem, nikoliv případné porušení vyplývajících povinností kterýmkoliv z Uživatelů.</w:t>
                  </w:r>
                </w:p>
              </w:tc>
            </w:tr>
            <w:tr w:rsidR="00392C56" w:rsidRPr="00072D34">
              <w:trPr>
                <w:trHeight w:val="142"/>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4.7.</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V případě, že Klient provozuje vlastní sportoviště, které je nebo bude v budoucnosti zařazeno do sítě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zavazuje se informovat všechny jim přihlášené Uživatele o skutečnosti, že s Kartou nesmí využívat služby sportoviště Klienta a zároveň je Klient povinen neumožnit těmto Uživatelům vstupy do svého sportoviště na Kartu. V případě porušení povinností uvedených v tomto odstavci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lastRenderedPageBreak/>
                    <w:t>4.8.</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Pokud dojde k ukončení poskytování služeb podle této Smlouvy Klientovi či jakémukoli Uživateli z jakéhokoli důvodu, zavazuje se Klient vyvinout maximální úsilí k vrácení všech Karet, na něž se takové ukončení vztahuje, v termínu 10 pracovních dnů od takové události.</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4.9.</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Klient se zavazuje poskytnout Poskytovateli součinnost při případné výměně Karet.</w:t>
                  </w: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226"/>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52"/>
              <w:gridCol w:w="9193"/>
            </w:tblGrid>
            <w:tr w:rsidR="004D4177" w:rsidRPr="00072D34" w:rsidTr="004D4177">
              <w:trPr>
                <w:trHeight w:val="375"/>
              </w:trPr>
              <w:tc>
                <w:tcPr>
                  <w:tcW w:w="566"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color w:val="000000"/>
                      <w:sz w:val="24"/>
                      <w:szCs w:val="24"/>
                    </w:rPr>
                    <w:t>§ 5</w:t>
                  </w:r>
                  <w:r w:rsidRPr="00072D34">
                    <w:rPr>
                      <w:rFonts w:asciiTheme="minorHAnsi" w:eastAsia="Calibri" w:hAnsiTheme="minorHAnsi" w:cstheme="minorHAnsi"/>
                      <w:b/>
                      <w:color w:val="000000"/>
                      <w:sz w:val="24"/>
                      <w:szCs w:val="24"/>
                    </w:rPr>
                    <w:br/>
                    <w:t>Odměna a komunikace Smluvních stran</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5.1.</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Klient se zavazuje hradit Poskytovateli odměnu (částky jsou uvedeny včetně DPH)  za zpřístupnění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dle této Smlouvy za příslušné Zúčtovací období (tj. měsíčně), a to v následující výši:</w:t>
                  </w:r>
                </w:p>
              </w:tc>
            </w:tr>
          </w:tbl>
          <w:p w:rsidR="00392C56" w:rsidRPr="00072D34" w:rsidRDefault="00392C56">
            <w:pPr>
              <w:spacing w:after="0" w:line="240" w:lineRule="auto"/>
              <w:rPr>
                <w:rFonts w:asciiTheme="minorHAnsi" w:hAnsiTheme="minorHAnsi" w:cstheme="minorHAnsi"/>
                <w:sz w:val="24"/>
                <w:szCs w:val="24"/>
              </w:rPr>
            </w:pPr>
          </w:p>
        </w:tc>
      </w:tr>
      <w:tr w:rsidR="00392C56" w:rsidRPr="00072D34">
        <w:trPr>
          <w:trHeight w:val="283"/>
        </w:trPr>
        <w:tc>
          <w:tcPr>
            <w:tcW w:w="10771" w:type="dxa"/>
          </w:tcPr>
          <w:p w:rsidR="00392C56" w:rsidRPr="00072D34" w:rsidRDefault="00392C56">
            <w:pPr>
              <w:pStyle w:val="EmptyCellLayoutStyle"/>
              <w:spacing w:after="0" w:line="240" w:lineRule="auto"/>
              <w:rPr>
                <w:rFonts w:asciiTheme="minorHAnsi" w:hAnsiTheme="minorHAnsi" w:cstheme="minorHAnsi"/>
                <w:sz w:val="24"/>
                <w:szCs w:val="24"/>
              </w:rPr>
            </w:pPr>
          </w:p>
        </w:tc>
      </w:tr>
      <w:tr w:rsidR="00392C56" w:rsidRPr="00072D34">
        <w:tc>
          <w:tcPr>
            <w:tcW w:w="10771"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226"/>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trPr>
          <w:trHeight w:val="283"/>
        </w:trPr>
        <w:tc>
          <w:tcPr>
            <w:tcW w:w="10771" w:type="dxa"/>
          </w:tcPr>
          <w:p w:rsidR="00392C56" w:rsidRPr="00072D34" w:rsidRDefault="00392C56">
            <w:pPr>
              <w:pStyle w:val="EmptyCellLayoutStyle"/>
              <w:spacing w:after="0" w:line="240" w:lineRule="auto"/>
              <w:rPr>
                <w:rFonts w:asciiTheme="minorHAnsi" w:hAnsiTheme="minorHAnsi" w:cstheme="minorHAnsi"/>
                <w:sz w:val="24"/>
                <w:szCs w:val="24"/>
              </w:rPr>
            </w:pPr>
          </w:p>
        </w:tc>
      </w:tr>
      <w:tr w:rsidR="00392C56" w:rsidRPr="00072D34">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21"/>
              <w:gridCol w:w="1072"/>
              <w:gridCol w:w="8152"/>
            </w:tblGrid>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right"/>
                    <w:rPr>
                      <w:rFonts w:asciiTheme="minorHAnsi" w:hAnsiTheme="minorHAnsi" w:cstheme="minorHAnsi"/>
                      <w:sz w:val="24"/>
                      <w:szCs w:val="24"/>
                    </w:rPr>
                  </w:pPr>
                  <w:r w:rsidRPr="00072D34">
                    <w:rPr>
                      <w:rFonts w:asciiTheme="minorHAnsi" w:eastAsia="Arial" w:hAnsiTheme="minorHAnsi" w:cstheme="minorHAnsi"/>
                      <w:color w:val="FFFFFF"/>
                      <w:sz w:val="24"/>
                      <w:szCs w:val="24"/>
                    </w:rPr>
                    <w:t>1</w:t>
                  </w:r>
                </w:p>
              </w:tc>
              <w:tc>
                <w:tcPr>
                  <w:tcW w:w="1133"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5.1.1.</w:t>
                  </w:r>
                </w:p>
              </w:tc>
              <w:tc>
                <w:tcPr>
                  <w:tcW w:w="9070"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 xml:space="preserve">za každého Zaměstnance uvedeného na Seznamu paušální částku 820,00 Kč </w:t>
                  </w:r>
                  <w:r w:rsidRPr="00072D34">
                    <w:rPr>
                      <w:rFonts w:asciiTheme="minorHAnsi" w:eastAsia="Calibri" w:hAnsiTheme="minorHAnsi" w:cstheme="minorHAnsi"/>
                      <w:color w:val="000000"/>
                      <w:sz w:val="24"/>
                      <w:szCs w:val="24"/>
                    </w:rPr>
                    <w:t xml:space="preserve">(slovy: </w:t>
                  </w:r>
                  <w:r w:rsidRPr="00072D34">
                    <w:rPr>
                      <w:rFonts w:asciiTheme="minorHAnsi" w:eastAsia="Calibri" w:hAnsiTheme="minorHAnsi" w:cstheme="minorHAnsi"/>
                      <w:sz w:val="24"/>
                      <w:szCs w:val="24"/>
                    </w:rPr>
                    <w:t xml:space="preserve">osm set dvacet </w:t>
                  </w:r>
                  <w:r w:rsidRPr="00072D34">
                    <w:rPr>
                      <w:rFonts w:asciiTheme="minorHAnsi" w:eastAsia="Calibri" w:hAnsiTheme="minorHAnsi" w:cstheme="minorHAnsi"/>
                      <w:color w:val="000000"/>
                      <w:sz w:val="24"/>
                      <w:szCs w:val="24"/>
                    </w:rPr>
                    <w:t>korun českých);</w:t>
                  </w:r>
                </w:p>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z čehož </w:t>
                  </w:r>
                  <w:r w:rsidR="004D4177" w:rsidRPr="00072D34">
                    <w:rPr>
                      <w:rFonts w:asciiTheme="minorHAnsi" w:eastAsia="Calibri" w:hAnsiTheme="minorHAnsi" w:cstheme="minorHAnsi"/>
                      <w:color w:val="000000"/>
                      <w:sz w:val="24"/>
                      <w:szCs w:val="24"/>
                    </w:rPr>
                    <w:t>0</w:t>
                  </w:r>
                  <w:r w:rsidRPr="00072D34">
                    <w:rPr>
                      <w:rFonts w:asciiTheme="minorHAnsi" w:eastAsia="Calibri" w:hAnsiTheme="minorHAnsi" w:cstheme="minorHAnsi"/>
                      <w:color w:val="000000"/>
                      <w:sz w:val="24"/>
                      <w:szCs w:val="24"/>
                    </w:rPr>
                    <w:t xml:space="preserve"> Kč hradí Klient, a </w:t>
                  </w:r>
                  <w:r w:rsidR="004D4177" w:rsidRPr="00072D34">
                    <w:rPr>
                      <w:rFonts w:asciiTheme="minorHAnsi" w:eastAsia="Calibri" w:hAnsiTheme="minorHAnsi" w:cstheme="minorHAnsi"/>
                      <w:color w:val="000000"/>
                      <w:sz w:val="24"/>
                      <w:szCs w:val="24"/>
                    </w:rPr>
                    <w:t>82</w:t>
                  </w:r>
                  <w:r w:rsidRPr="00072D34">
                    <w:rPr>
                      <w:rFonts w:asciiTheme="minorHAnsi" w:eastAsia="Calibri" w:hAnsiTheme="minorHAnsi" w:cstheme="minorHAnsi"/>
                      <w:color w:val="000000"/>
                      <w:sz w:val="24"/>
                      <w:szCs w:val="24"/>
                    </w:rPr>
                    <w:t>0 Kč doplácí Zaměstnanec, v období od 01.07.2020;</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right"/>
                    <w:rPr>
                      <w:rFonts w:asciiTheme="minorHAnsi" w:hAnsiTheme="minorHAnsi" w:cstheme="minorHAnsi"/>
                      <w:sz w:val="24"/>
                      <w:szCs w:val="24"/>
                    </w:rPr>
                  </w:pPr>
                  <w:r w:rsidRPr="00072D34">
                    <w:rPr>
                      <w:rFonts w:asciiTheme="minorHAnsi" w:eastAsia="Arial" w:hAnsiTheme="minorHAnsi" w:cstheme="minorHAnsi"/>
                      <w:color w:val="FFFFFF"/>
                      <w:sz w:val="24"/>
                      <w:szCs w:val="24"/>
                    </w:rPr>
                    <w:t>1</w:t>
                  </w:r>
                </w:p>
              </w:tc>
              <w:tc>
                <w:tcPr>
                  <w:tcW w:w="1133"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5.1.2.</w:t>
                  </w:r>
                </w:p>
              </w:tc>
              <w:tc>
                <w:tcPr>
                  <w:tcW w:w="9070"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 xml:space="preserve">za každou Doprovodnou osobu uvedenou na Seznamu paušální částku 820,00 Kč </w:t>
                  </w:r>
                  <w:r w:rsidRPr="00072D34">
                    <w:rPr>
                      <w:rFonts w:asciiTheme="minorHAnsi" w:eastAsia="Calibri" w:hAnsiTheme="minorHAnsi" w:cstheme="minorHAnsi"/>
                      <w:color w:val="000000"/>
                      <w:sz w:val="24"/>
                      <w:szCs w:val="24"/>
                    </w:rPr>
                    <w:t xml:space="preserve">(slovy: </w:t>
                  </w:r>
                  <w:r w:rsidRPr="00072D34">
                    <w:rPr>
                      <w:rFonts w:asciiTheme="minorHAnsi" w:eastAsia="Calibri" w:hAnsiTheme="minorHAnsi" w:cstheme="minorHAnsi"/>
                      <w:sz w:val="24"/>
                      <w:szCs w:val="24"/>
                    </w:rPr>
                    <w:t>osm set dvacet korun českých);</w:t>
                  </w:r>
                </w:p>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sz w:val="24"/>
                      <w:szCs w:val="24"/>
                    </w:rPr>
                    <w:t>celá částka je hrazená Zaměstnancem;</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right"/>
                    <w:rPr>
                      <w:rFonts w:asciiTheme="minorHAnsi" w:hAnsiTheme="minorHAnsi" w:cstheme="minorHAnsi"/>
                      <w:sz w:val="24"/>
                      <w:szCs w:val="24"/>
                    </w:rPr>
                  </w:pPr>
                  <w:r w:rsidRPr="00072D34">
                    <w:rPr>
                      <w:rFonts w:asciiTheme="minorHAnsi" w:eastAsia="Arial" w:hAnsiTheme="minorHAnsi" w:cstheme="minorHAnsi"/>
                      <w:color w:val="FFFFFF"/>
                      <w:sz w:val="24"/>
                      <w:szCs w:val="24"/>
                    </w:rPr>
                    <w:t>1</w:t>
                  </w:r>
                </w:p>
              </w:tc>
              <w:tc>
                <w:tcPr>
                  <w:tcW w:w="1133"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5.1.3.</w:t>
                  </w:r>
                </w:p>
              </w:tc>
              <w:tc>
                <w:tcPr>
                  <w:tcW w:w="9070"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 xml:space="preserve">za každé Dítě uvedené na Seznamu paušální částku 400,00 Kč </w:t>
                  </w:r>
                  <w:r w:rsidRPr="00072D34">
                    <w:rPr>
                      <w:rFonts w:asciiTheme="minorHAnsi" w:eastAsia="Calibri" w:hAnsiTheme="minorHAnsi" w:cstheme="minorHAnsi"/>
                      <w:color w:val="000000"/>
                      <w:sz w:val="24"/>
                      <w:szCs w:val="24"/>
                    </w:rPr>
                    <w:t>(slovy</w:t>
                  </w:r>
                  <w:r w:rsidRPr="00072D34">
                    <w:rPr>
                      <w:rFonts w:asciiTheme="minorHAnsi" w:eastAsia="Calibri" w:hAnsiTheme="minorHAnsi" w:cstheme="minorHAnsi"/>
                      <w:sz w:val="24"/>
                      <w:szCs w:val="24"/>
                    </w:rPr>
                    <w:t xml:space="preserve">: čtyři sta </w:t>
                  </w:r>
                  <w:r w:rsidRPr="00072D34">
                    <w:rPr>
                      <w:rFonts w:asciiTheme="minorHAnsi" w:eastAsia="Calibri" w:hAnsiTheme="minorHAnsi" w:cstheme="minorHAnsi"/>
                      <w:color w:val="000000"/>
                      <w:sz w:val="24"/>
                      <w:szCs w:val="24"/>
                    </w:rPr>
                    <w:t>korun českých);</w:t>
                  </w:r>
                </w:p>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celá částka je hrazená Zaměstnancem;</w:t>
                  </w: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113"/>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51"/>
              <w:gridCol w:w="9194"/>
            </w:tblGrid>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5.2.</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5.3.</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Na začátku každého Zúčtovacího Období vystaví Poskytovatel Klientovi fakturu na částku odměny sjednané dle ustanovení § 5 bod 5.1 této Smlouvy, a to za všechny Uživatele uvedené na Seznamu pro příslušné Zúčtovací období. Fakturu zašle Poskytovatel e-mailem na adresu uvedenou v ustanovení § 5 bod 5.6 této Smlouvy. Klient uhradí Poskytovateli odměnu včetně DPH do čtrnácti (14) dnů ode dne doručení faktury, a to na bankovní účet uvedený v předmětné faktuře. Faktura se považuje za uhrazenou okamžikem připsání fakturované částky na účet Poskytovatele.</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5.4.</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V případě, že Klient neuhradí odměnu za poskytování produktů a služeb v rámci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dle této Smlouvy v souladu s termínem uvedeným ve Smlouvě, ani v dodatečně poskytnuté lhůtě, která nesmí být kratší než 5 pracovních dní, má Poskytovatel právo nerealizovat objednávky na Karty v dalším Zúčtovacím období, zablokovat Klientem aktuálně držené Karty a vypovědět tuto Smlouvu bez dodržení výpovědní doby, ke konci aktuálního Zúčtovacího období.</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5.5.</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Poskytovatel má právo navrhnout změnu odměny v průběhu trvání Smlouvy. Tuto změnu oznámí Klientovi 1 měsíc před jejím zamýšleným uskutečněním. Změna odměny musí mít pro svoji účinnost formu písemného dodatku ke Smlouvě.</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lastRenderedPageBreak/>
                    <w:t>5.6.</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Veškerá komunikace mezi Smluvními stranami bude vedena v písemné formě a doručena každé ze Smluvních stran Smlouvy osobně, doporučeným dopisem, kurýrem, nebo elektronickou poštou na korespondenční adresy Smluvních stran uvedené níže. Níže je uvedena i osoba pověřená jednou Smluvní stranou ke kontaktu s druhou Smluvní stranou. Smluvní strany pro účely korespondence dle této Smlouvy výslovně prohlašují, že požadavek písemné formy je dodržen i v případě komunikace prostřednictvím elektronické pošty (e-mailu), ledaže tato Smlouva či právní předpisy v konkrétním případě stanoví jinak.</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Změnu údajů je příslušná Smluvní strana povinna oznámit druhé Smluvní straně bez zbytečného odkladu; nicméně vždy nejméně 5 pracovních dnů před účinností dané změny.</w:t>
                  </w: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226"/>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499"/>
              <w:gridCol w:w="9246"/>
            </w:tblGrid>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Korespondenční adresy:</w:t>
                  </w:r>
                </w:p>
              </w:tc>
            </w:tr>
            <w:tr w:rsidR="004D4177" w:rsidRPr="00072D34" w:rsidTr="004D4177">
              <w:tc>
                <w:tcPr>
                  <w:tcW w:w="566" w:type="dxa"/>
                  <w:gridSpan w:val="2"/>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10204" w:type="dxa"/>
                  <w:tcBorders>
                    <w:top w:val="nil"/>
                    <w:left w:val="nil"/>
                    <w:bottom w:val="nil"/>
                    <w:right w:val="nil"/>
                  </w:tcBorders>
                  <w:tcMar>
                    <w:top w:w="39" w:type="dxa"/>
                    <w:left w:w="39" w:type="dxa"/>
                    <w:bottom w:w="39" w:type="dxa"/>
                    <w:right w:w="39" w:type="dxa"/>
                  </w:tcMar>
                </w:tcPr>
                <w:p w:rsidR="00392C56" w:rsidRDefault="00D32BC0">
                  <w:pPr>
                    <w:spacing w:after="0" w:line="240" w:lineRule="auto"/>
                    <w:rPr>
                      <w:rFonts w:asciiTheme="minorHAnsi" w:hAnsiTheme="minorHAnsi" w:cstheme="minorHAnsi"/>
                      <w:sz w:val="24"/>
                      <w:szCs w:val="24"/>
                    </w:rPr>
                  </w:pPr>
                  <w:proofErr w:type="spellStart"/>
                  <w:r>
                    <w:rPr>
                      <w:rFonts w:asciiTheme="minorHAnsi" w:hAnsiTheme="minorHAnsi" w:cstheme="minorHAnsi"/>
                      <w:sz w:val="24"/>
                      <w:szCs w:val="24"/>
                    </w:rPr>
                    <w:t>Xxxxxxxxxxxxxxxxxxxxxxxxxxxxxxx</w:t>
                  </w:r>
                  <w:proofErr w:type="spellEnd"/>
                </w:p>
                <w:p w:rsidR="00D32BC0" w:rsidRDefault="00D32BC0">
                  <w:pPr>
                    <w:spacing w:after="0" w:line="240" w:lineRule="auto"/>
                    <w:rPr>
                      <w:rFonts w:asciiTheme="minorHAnsi" w:hAnsiTheme="minorHAnsi" w:cstheme="minorHAnsi"/>
                      <w:sz w:val="24"/>
                      <w:szCs w:val="24"/>
                    </w:rPr>
                  </w:pPr>
                </w:p>
                <w:p w:rsidR="00D32BC0" w:rsidRPr="00072D34" w:rsidRDefault="00D32BC0">
                  <w:pPr>
                    <w:spacing w:after="0" w:line="240" w:lineRule="auto"/>
                    <w:rPr>
                      <w:rFonts w:asciiTheme="minorHAnsi" w:hAnsiTheme="minorHAnsi" w:cstheme="minorHAnsi"/>
                      <w:sz w:val="24"/>
                      <w:szCs w:val="24"/>
                    </w:rPr>
                  </w:pPr>
                  <w:proofErr w:type="spellStart"/>
                  <w:r>
                    <w:rPr>
                      <w:rFonts w:asciiTheme="minorHAnsi" w:hAnsiTheme="minorHAnsi" w:cstheme="minorHAnsi"/>
                      <w:sz w:val="24"/>
                      <w:szCs w:val="24"/>
                    </w:rPr>
                    <w:t>xxxxxxxxxxxxxxxxxxxxxxxxxxxxxxx</w:t>
                  </w:r>
                  <w:proofErr w:type="spellEnd"/>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10204"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10204"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226"/>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52"/>
              <w:gridCol w:w="9193"/>
            </w:tblGrid>
            <w:tr w:rsidR="004D4177" w:rsidRPr="00072D34" w:rsidTr="004D4177">
              <w:trPr>
                <w:trHeight w:val="375"/>
              </w:trPr>
              <w:tc>
                <w:tcPr>
                  <w:tcW w:w="566"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color w:val="000000"/>
                      <w:sz w:val="24"/>
                      <w:szCs w:val="24"/>
                    </w:rPr>
                    <w:t>§ 6</w:t>
                  </w:r>
                  <w:r w:rsidRPr="00072D34">
                    <w:rPr>
                      <w:rFonts w:asciiTheme="minorHAnsi" w:eastAsia="Calibri" w:hAnsiTheme="minorHAnsi" w:cstheme="minorHAnsi"/>
                      <w:b/>
                      <w:color w:val="000000"/>
                      <w:sz w:val="24"/>
                      <w:szCs w:val="24"/>
                    </w:rPr>
                    <w:br/>
                    <w:t>Doba platnosti ukončení Smlouvy</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6.1.</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Smlouva se uzavírá na dobu určitou</w:t>
                  </w:r>
                  <w:r w:rsidR="00A01076" w:rsidRPr="00072D34">
                    <w:rPr>
                      <w:rFonts w:asciiTheme="minorHAnsi" w:eastAsia="Calibri" w:hAnsiTheme="minorHAnsi" w:cstheme="minorHAnsi"/>
                      <w:sz w:val="24"/>
                      <w:szCs w:val="24"/>
                    </w:rPr>
                    <w:t xml:space="preserve">, a to od 1.7.2020 do 30.6.2022 </w:t>
                  </w:r>
                  <w:r w:rsidRPr="00072D34">
                    <w:rPr>
                      <w:rFonts w:asciiTheme="minorHAnsi" w:eastAsia="Calibri" w:hAnsiTheme="minorHAnsi" w:cstheme="minorHAnsi"/>
                      <w:color w:val="000000"/>
                      <w:sz w:val="24"/>
                      <w:szCs w:val="24"/>
                    </w:rPr>
                    <w:t>a nabývá platnosti a účinnosti dnem podpisu oběma Smluvními stranami.</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6.2.</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Kterákoliv Smluvní strana je oprávněna tuto Smlouvu písemně vypovědět bez uvedení důvodu. Výpovědní doba činí 1 měsíc a počíná běžet prvního dne měsíce následujícího po doručení výpovědi druhé Smluvní straně. Výpověď musí být odeslána formou doporučeného dopisu s doručenkou. Smluvní strany se dohodly, že výpověď se považuje za doručenou dnem doručení příslušné Smluvní straně a v případě, že příslušná smluvní strana zásilku nepřevezme, tak uplynutím úložní doby stanovené držitelem poštovní licence.</w:t>
                  </w: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226"/>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51"/>
              <w:gridCol w:w="739"/>
              <w:gridCol w:w="8455"/>
            </w:tblGrid>
            <w:tr w:rsidR="004D4177" w:rsidRPr="00072D34" w:rsidTr="004D4177">
              <w:trPr>
                <w:trHeight w:val="375"/>
              </w:trPr>
              <w:tc>
                <w:tcPr>
                  <w:tcW w:w="566" w:type="dxa"/>
                  <w:gridSpan w:val="3"/>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color w:val="000000"/>
                      <w:sz w:val="24"/>
                      <w:szCs w:val="24"/>
                    </w:rPr>
                    <w:t>§ 7</w:t>
                  </w:r>
                  <w:r w:rsidRPr="00072D34">
                    <w:rPr>
                      <w:rFonts w:asciiTheme="minorHAnsi" w:eastAsia="Calibri" w:hAnsiTheme="minorHAnsi" w:cstheme="minorHAnsi"/>
                      <w:b/>
                      <w:color w:val="000000"/>
                      <w:sz w:val="24"/>
                      <w:szCs w:val="24"/>
                    </w:rPr>
                    <w:br/>
                    <w:t>Ochrana osobních údajů</w:t>
                  </w:r>
                </w:p>
              </w:tc>
            </w:tr>
            <w:tr w:rsidR="004D4177" w:rsidRPr="00072D34" w:rsidTr="004D4177">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7.1.</w:t>
                  </w:r>
                </w:p>
              </w:tc>
              <w:tc>
                <w:tcPr>
                  <w:tcW w:w="793"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072D34">
                    <w:rPr>
                      <w:rFonts w:asciiTheme="minorHAnsi" w:eastAsia="Calibri" w:hAnsiTheme="minorHAnsi" w:cstheme="minorHAnsi"/>
                      <w:b/>
                      <w:color w:val="000000"/>
                      <w:sz w:val="24"/>
                      <w:szCs w:val="24"/>
                    </w:rPr>
                    <w:t>GDPR</w:t>
                  </w:r>
                  <w:r w:rsidRPr="00072D34">
                    <w:rPr>
                      <w:rFonts w:asciiTheme="minorHAnsi" w:eastAsia="Calibri" w:hAnsiTheme="minorHAnsi" w:cstheme="minorHAnsi"/>
                      <w:color w:val="000000"/>
                      <w:sz w:val="24"/>
                      <w:szCs w:val="24"/>
                    </w:rPr>
                    <w:t>“), v souvislosti se svojí činností při plnění Smlouvy. Poskytovatel i Klient se současně zavazují, že budou při plnění této Smlouvy, postupovat i v souladu s právními předpisy či závaznými pravidly, která budou na úrovni Evropské unie nebo v České republice přijaty za účelem provedení nebo adaptace tohoto nařízení. Smluvní strany se zavazují poskytnout si v této souvislosti veškerou potřebnou součinnost.</w:t>
                  </w:r>
                </w:p>
              </w:tc>
            </w:tr>
            <w:tr w:rsidR="004D4177" w:rsidRPr="00072D34" w:rsidTr="004D4177">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7.2.</w:t>
                  </w:r>
                </w:p>
              </w:tc>
              <w:tc>
                <w:tcPr>
                  <w:tcW w:w="793"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Tímto ustanovením se proto upravují vztahy mezi Klientem a Poskytovatelem, jakožto nezávislými správci osobních údajů, v souvislosti s předáním osobních údajů Uživatelů ze </w:t>
                  </w:r>
                  <w:r w:rsidRPr="00072D34">
                    <w:rPr>
                      <w:rFonts w:asciiTheme="minorHAnsi" w:eastAsia="Calibri" w:hAnsiTheme="minorHAnsi" w:cstheme="minorHAnsi"/>
                      <w:color w:val="000000"/>
                      <w:sz w:val="24"/>
                      <w:szCs w:val="24"/>
                    </w:rPr>
                    <w:lastRenderedPageBreak/>
                    <w:t xml:space="preserve">strany Klienta k jejich zpracování Poskytovateli za účelem poskytování produktů a služeb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Ustanoveními tohoto § 7 není dotčeno zpracování osobních údajů prováděné Klientem nebo Poskytovatelem jako správci mimo režim této Smlouvy.</w:t>
                  </w:r>
                </w:p>
              </w:tc>
            </w:tr>
            <w:tr w:rsidR="004D4177" w:rsidRPr="00072D34" w:rsidTr="004D4177">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lastRenderedPageBreak/>
                    <w:t>7.3.</w:t>
                  </w:r>
                </w:p>
              </w:tc>
              <w:tc>
                <w:tcPr>
                  <w:tcW w:w="793"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Osobním údajem se pro účely této Smlouvy rozumí jakákoliv informace týkající se Uživatelů a vymezená v čl. 4 odst. 1 GDPR. Klient bere na vědomí, že pro účely realizace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Poskytovatel zpracovává podle této Smlouvy osobní údaje Uživatelů v následujícím rozsahu:</w:t>
                  </w:r>
                </w:p>
              </w:tc>
            </w:tr>
            <w:tr w:rsidR="004D4177" w:rsidRPr="00072D34" w:rsidTr="004D4177">
              <w:trPr>
                <w:trHeight w:val="35"/>
              </w:trPr>
              <w:tc>
                <w:tcPr>
                  <w:tcW w:w="566" w:type="dxa"/>
                  <w:gridSpan w:val="3"/>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793"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color w:val="000000"/>
                      <w:sz w:val="24"/>
                      <w:szCs w:val="24"/>
                    </w:rPr>
                    <w:t>(a)</w:t>
                  </w:r>
                </w:p>
              </w:tc>
              <w:tc>
                <w:tcPr>
                  <w:tcW w:w="9411"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jméno a příjmení fyzické osoby (Zaměstnance, Doprovodné osoby, Dítěte);</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793"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color w:val="000000"/>
                      <w:sz w:val="24"/>
                      <w:szCs w:val="24"/>
                    </w:rPr>
                    <w:t>(b)</w:t>
                  </w:r>
                </w:p>
              </w:tc>
              <w:tc>
                <w:tcPr>
                  <w:tcW w:w="9411"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měsíc a rok narození u Dítěte;</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793"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color w:val="000000"/>
                      <w:sz w:val="24"/>
                      <w:szCs w:val="24"/>
                    </w:rPr>
                    <w:t>(c)</w:t>
                  </w:r>
                </w:p>
              </w:tc>
              <w:tc>
                <w:tcPr>
                  <w:tcW w:w="9411"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údaje související s využíváním Karty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 číslo Karty, četnost využití Karty, navštívená zařízení, zvolené služby.</w:t>
                  </w:r>
                </w:p>
              </w:tc>
            </w:tr>
            <w:tr w:rsidR="004D4177" w:rsidRPr="00072D34" w:rsidTr="004D4177">
              <w:trPr>
                <w:trHeight w:val="35"/>
              </w:trPr>
              <w:tc>
                <w:tcPr>
                  <w:tcW w:w="566" w:type="dxa"/>
                  <w:gridSpan w:val="3"/>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4D4177" w:rsidRPr="00072D34" w:rsidTr="004D4177">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7.4.</w:t>
                  </w:r>
                </w:p>
              </w:tc>
              <w:tc>
                <w:tcPr>
                  <w:tcW w:w="793"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Účelem zpracování osobních údajů Uživatelů Poskytovatelem dle této Smlouvy je umožnění realizace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využívání sjednaných nepeněžitých sportovních benefitů, vydání Karty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a správy jejího životního cyklu, využívání Karty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včetně využívání služeb zpřístupněných výhradně držiteli Karty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a dále plnění fakturačních a statistických povinností Poskytovatele.</w:t>
                  </w:r>
                </w:p>
              </w:tc>
            </w:tr>
            <w:tr w:rsidR="004D4177" w:rsidRPr="00072D34" w:rsidTr="004D4177">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7.5.</w:t>
                  </w:r>
                </w:p>
              </w:tc>
              <w:tc>
                <w:tcPr>
                  <w:tcW w:w="793"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Za účelem získání a zpracování osobních údajů Uživatelů byla Poskytovatelem vytvořena </w:t>
                  </w:r>
                  <w:r w:rsidRPr="00072D34">
                    <w:rPr>
                      <w:rFonts w:asciiTheme="minorHAnsi" w:eastAsia="Calibri" w:hAnsiTheme="minorHAnsi" w:cstheme="minorHAnsi"/>
                      <w:b/>
                      <w:color w:val="000000"/>
                      <w:sz w:val="24"/>
                      <w:szCs w:val="24"/>
                    </w:rPr>
                    <w:t xml:space="preserve">klientská zóna. </w:t>
                  </w:r>
                  <w:r w:rsidRPr="00072D34">
                    <w:rPr>
                      <w:rFonts w:asciiTheme="minorHAnsi" w:eastAsia="Calibri" w:hAnsiTheme="minorHAnsi" w:cstheme="minorHAnsi"/>
                      <w:color w:val="000000"/>
                      <w:sz w:val="24"/>
                      <w:szCs w:val="24"/>
                    </w:rPr>
                    <w:t>Klientovi bude pro přihlášení se do klientské zóny přiděleno specifické přihlašovací jméno a heslo ze strany Poskytovatele.</w:t>
                  </w:r>
                </w:p>
              </w:tc>
            </w:tr>
            <w:tr w:rsidR="004D4177" w:rsidRPr="00072D34" w:rsidTr="004D4177">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7.6.</w:t>
                  </w:r>
                </w:p>
              </w:tc>
              <w:tc>
                <w:tcPr>
                  <w:tcW w:w="793"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Klient je povinen zajistit, že k předání osobních údajů Uživatelů v rozsahu uvedeném v § 7 bod 7.3 písm. (a) a (b) této Smlouvy Poskytovateli k jejich dalšímu zpracování za účely uvedenými v § 7 bod 7.4 této Smlouvy disponuje platným právním titulem, a to dohodou s Uživatelem o poskytnutí takového firemního benefitu, popřípadě jeho souhlasem s takovým zpracováním. Poskytovatel je v této souvislosti povinen zajistit, že Uživatelé budou informování ohledně zpracování jejich osobních údajů Poskytovatelem a ohledně jejich práv, a to prostřednictvím informačního dokumentu, který předá Uživatelům společně s příslušnou kartou (</w:t>
                  </w:r>
                  <w:r w:rsidRPr="00072D34">
                    <w:rPr>
                      <w:rFonts w:asciiTheme="minorHAnsi" w:eastAsia="Calibri" w:hAnsiTheme="minorHAnsi" w:cstheme="minorHAnsi"/>
                      <w:color w:val="000000"/>
                      <w:sz w:val="24"/>
                      <w:szCs w:val="24"/>
                      <w:u w:val="single"/>
                    </w:rPr>
                    <w:t>Příloha č. 3</w:t>
                  </w:r>
                  <w:r w:rsidRPr="00072D34">
                    <w:rPr>
                      <w:rFonts w:asciiTheme="minorHAnsi" w:eastAsia="Calibri" w:hAnsiTheme="minorHAnsi" w:cstheme="minorHAnsi"/>
                      <w:color w:val="000000"/>
                      <w:sz w:val="24"/>
                      <w:szCs w:val="24"/>
                    </w:rPr>
                    <w:t xml:space="preserve"> této Smlouvy).</w:t>
                  </w:r>
                </w:p>
              </w:tc>
            </w:tr>
            <w:tr w:rsidR="004D4177" w:rsidRPr="00072D34" w:rsidTr="004D4177">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7.7.</w:t>
                  </w:r>
                </w:p>
              </w:tc>
              <w:tc>
                <w:tcPr>
                  <w:tcW w:w="793"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226"/>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bl>
    <w:p w:rsidR="00392C56" w:rsidRPr="00072D34" w:rsidRDefault="0012623D">
      <w:pPr>
        <w:spacing w:after="0" w:line="240" w:lineRule="auto"/>
        <w:rPr>
          <w:rFonts w:asciiTheme="minorHAnsi" w:hAnsiTheme="minorHAnsi" w:cstheme="minorHAnsi"/>
          <w:sz w:val="24"/>
          <w:szCs w:val="24"/>
        </w:rPr>
      </w:pPr>
      <w:r w:rsidRPr="00072D34">
        <w:rPr>
          <w:rFonts w:asciiTheme="minorHAnsi" w:hAnsiTheme="minorHAnsi" w:cstheme="minorHAnsi"/>
          <w:sz w:val="24"/>
          <w:szCs w:val="24"/>
        </w:rPr>
        <w:br w:type="page"/>
      </w:r>
    </w:p>
    <w:tbl>
      <w:tblPr>
        <w:tblW w:w="0" w:type="auto"/>
        <w:tblCellMar>
          <w:left w:w="0" w:type="dxa"/>
          <w:right w:w="0" w:type="dxa"/>
        </w:tblCellMar>
        <w:tblLook w:val="04A0" w:firstRow="1" w:lastRow="0" w:firstColumn="1" w:lastColumn="0" w:noHBand="0" w:noVBand="1"/>
      </w:tblPr>
      <w:tblGrid>
        <w:gridCol w:w="9745"/>
      </w:tblGrid>
      <w:tr w:rsidR="00392C56" w:rsidRPr="00072D34">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51"/>
              <w:gridCol w:w="1336"/>
              <w:gridCol w:w="7858"/>
            </w:tblGrid>
            <w:tr w:rsidR="004D4177" w:rsidRPr="00072D34" w:rsidTr="004D4177">
              <w:trPr>
                <w:trHeight w:val="375"/>
              </w:trPr>
              <w:tc>
                <w:tcPr>
                  <w:tcW w:w="566" w:type="dxa"/>
                  <w:gridSpan w:val="3"/>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color w:val="000000"/>
                      <w:sz w:val="24"/>
                      <w:szCs w:val="24"/>
                    </w:rPr>
                    <w:lastRenderedPageBreak/>
                    <w:t>§ 8</w:t>
                  </w:r>
                  <w:r w:rsidRPr="00072D34">
                    <w:rPr>
                      <w:rFonts w:asciiTheme="minorHAnsi" w:eastAsia="Calibri" w:hAnsiTheme="minorHAnsi" w:cstheme="minorHAnsi"/>
                      <w:b/>
                      <w:color w:val="000000"/>
                      <w:sz w:val="24"/>
                      <w:szCs w:val="24"/>
                    </w:rPr>
                    <w:br/>
                    <w:t>Závěrečná ustanovení</w:t>
                  </w:r>
                </w:p>
              </w:tc>
            </w:tr>
            <w:tr w:rsidR="004D4177" w:rsidRPr="00072D34" w:rsidTr="004D4177">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8.1.</w:t>
                  </w:r>
                </w:p>
              </w:tc>
              <w:tc>
                <w:tcPr>
                  <w:tcW w:w="1417"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Následující přílohy ke Smlouvě tvoří její nedílnou součást:</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141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Příloha č. 1</w:t>
                  </w:r>
                </w:p>
              </w:tc>
              <w:tc>
                <w:tcPr>
                  <w:tcW w:w="878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„Varianty využití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141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Příloha č. 2</w:t>
                  </w:r>
                </w:p>
              </w:tc>
              <w:tc>
                <w:tcPr>
                  <w:tcW w:w="878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„Podmínky poskytování služeb v rámci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141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Příloha č. 3</w:t>
                  </w:r>
                </w:p>
              </w:tc>
              <w:tc>
                <w:tcPr>
                  <w:tcW w:w="8787"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„Vzor informace o zpracování osobních údajů"</w:t>
                  </w:r>
                </w:p>
              </w:tc>
            </w:tr>
            <w:tr w:rsidR="004D4177" w:rsidRPr="00072D34" w:rsidTr="004D4177">
              <w:tc>
                <w:tcPr>
                  <w:tcW w:w="566" w:type="dxa"/>
                  <w:gridSpan w:val="3"/>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4D4177" w:rsidRPr="00072D34" w:rsidTr="004D4177">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8.2.</w:t>
                  </w:r>
                </w:p>
              </w:tc>
              <w:tc>
                <w:tcPr>
                  <w:tcW w:w="1417"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Tato Smlouva může být měněna či doplňována pouze písemnou dohodou obou Smluvních stran, a to formou písemných a vzestupně číslovaných dodatků. Výjimkou je případ, kdy Poskytovatel rozšíří či zúží nabídku produktů a služeb poskytovaných v rámci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v souladu s touto Smlouvou. Elektronická komunikace se pro změny či doplnění Smlouvy nepřipouští.</w:t>
                  </w:r>
                </w:p>
              </w:tc>
            </w:tr>
            <w:tr w:rsidR="004D4177" w:rsidRPr="00072D34" w:rsidTr="004D4177">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8.3.</w:t>
                  </w:r>
                </w:p>
              </w:tc>
              <w:tc>
                <w:tcPr>
                  <w:tcW w:w="1417"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p>
              </w:tc>
            </w:tr>
            <w:tr w:rsidR="004D4177" w:rsidRPr="00072D34" w:rsidTr="004D4177">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8.4.</w:t>
                  </w:r>
                </w:p>
              </w:tc>
              <w:tc>
                <w:tcPr>
                  <w:tcW w:w="1417"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Tato Smlouva se řídí právním řádem České republiky, zejména občanským zákoníkem.</w:t>
                  </w:r>
                </w:p>
              </w:tc>
            </w:tr>
            <w:tr w:rsidR="004D4177" w:rsidRPr="00072D34" w:rsidTr="004D4177">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8.5.</w:t>
                  </w:r>
                </w:p>
              </w:tc>
              <w:tc>
                <w:tcPr>
                  <w:tcW w:w="1417"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Tato Smlouva byla vyhotovena ve</w:t>
                  </w:r>
                  <w:r w:rsidRPr="00072D34">
                    <w:rPr>
                      <w:rFonts w:asciiTheme="minorHAnsi" w:eastAsia="Calibri" w:hAnsiTheme="minorHAnsi" w:cstheme="minorHAnsi"/>
                      <w:sz w:val="24"/>
                      <w:szCs w:val="24"/>
                    </w:rPr>
                    <w:t xml:space="preserve"> </w:t>
                  </w:r>
                  <w:r w:rsidR="00A01076" w:rsidRPr="00072D34">
                    <w:rPr>
                      <w:rFonts w:asciiTheme="minorHAnsi" w:eastAsia="Calibri" w:hAnsiTheme="minorHAnsi" w:cstheme="minorHAnsi"/>
                      <w:sz w:val="24"/>
                      <w:szCs w:val="24"/>
                    </w:rPr>
                    <w:t xml:space="preserve">třech </w:t>
                  </w:r>
                  <w:r w:rsidRPr="00072D34">
                    <w:rPr>
                      <w:rFonts w:asciiTheme="minorHAnsi" w:eastAsia="Calibri" w:hAnsiTheme="minorHAnsi" w:cstheme="minorHAnsi"/>
                      <w:sz w:val="24"/>
                      <w:szCs w:val="24"/>
                    </w:rPr>
                    <w:t xml:space="preserve"> </w:t>
                  </w:r>
                  <w:r w:rsidRPr="00072D34">
                    <w:rPr>
                      <w:rFonts w:asciiTheme="minorHAnsi" w:eastAsia="Calibri" w:hAnsiTheme="minorHAnsi" w:cstheme="minorHAnsi"/>
                      <w:color w:val="000000"/>
                      <w:sz w:val="24"/>
                      <w:szCs w:val="24"/>
                    </w:rPr>
                    <w:t xml:space="preserve">stejnopisech v českém jazyce, z nichž </w:t>
                  </w:r>
                  <w:r w:rsidR="00A01076" w:rsidRPr="00072D34">
                    <w:rPr>
                      <w:rFonts w:asciiTheme="minorHAnsi" w:eastAsia="Calibri" w:hAnsiTheme="minorHAnsi" w:cstheme="minorHAnsi"/>
                      <w:color w:val="000000"/>
                      <w:sz w:val="24"/>
                      <w:szCs w:val="24"/>
                    </w:rPr>
                    <w:t xml:space="preserve"> </w:t>
                  </w:r>
                  <w:r w:rsidR="00A01076" w:rsidRPr="00072D34">
                    <w:rPr>
                      <w:rFonts w:asciiTheme="minorHAnsi" w:eastAsia="Calibri" w:hAnsiTheme="minorHAnsi" w:cstheme="minorHAnsi"/>
                      <w:sz w:val="24"/>
                      <w:szCs w:val="24"/>
                    </w:rPr>
                    <w:t>Poskytovatel</w:t>
                  </w:r>
                  <w:r w:rsidR="00A01076" w:rsidRPr="00072D34">
                    <w:rPr>
                      <w:rFonts w:asciiTheme="minorHAnsi" w:eastAsia="Calibri" w:hAnsiTheme="minorHAnsi" w:cstheme="minorHAnsi"/>
                      <w:color w:val="000000"/>
                      <w:sz w:val="24"/>
                      <w:szCs w:val="24"/>
                    </w:rPr>
                    <w:t xml:space="preserve"> </w:t>
                  </w:r>
                  <w:r w:rsidRPr="00072D34">
                    <w:rPr>
                      <w:rFonts w:asciiTheme="minorHAnsi" w:eastAsia="Calibri" w:hAnsiTheme="minorHAnsi" w:cstheme="minorHAnsi"/>
                      <w:color w:val="000000"/>
                      <w:sz w:val="24"/>
                      <w:szCs w:val="24"/>
                    </w:rPr>
                    <w:t xml:space="preserve">obdrží jeden (1) </w:t>
                  </w:r>
                  <w:r w:rsidR="00A01076" w:rsidRPr="00072D34">
                    <w:rPr>
                      <w:rFonts w:asciiTheme="minorHAnsi" w:eastAsia="Calibri" w:hAnsiTheme="minorHAnsi" w:cstheme="minorHAnsi"/>
                      <w:color w:val="000000"/>
                      <w:sz w:val="24"/>
                      <w:szCs w:val="24"/>
                    </w:rPr>
                    <w:t xml:space="preserve"> </w:t>
                  </w:r>
                  <w:r w:rsidR="00A01076" w:rsidRPr="00072D34">
                    <w:rPr>
                      <w:rFonts w:asciiTheme="minorHAnsi" w:eastAsia="Calibri" w:hAnsiTheme="minorHAnsi" w:cstheme="minorHAnsi"/>
                      <w:sz w:val="24"/>
                      <w:szCs w:val="24"/>
                    </w:rPr>
                    <w:t xml:space="preserve">a Klient dva (2) </w:t>
                  </w:r>
                  <w:r w:rsidRPr="00072D34">
                    <w:rPr>
                      <w:rFonts w:asciiTheme="minorHAnsi" w:eastAsia="Calibri" w:hAnsiTheme="minorHAnsi" w:cstheme="minorHAnsi"/>
                      <w:sz w:val="24"/>
                      <w:szCs w:val="24"/>
                    </w:rPr>
                    <w:t>stejnopis</w:t>
                  </w:r>
                  <w:r w:rsidR="00A01076" w:rsidRPr="00072D34">
                    <w:rPr>
                      <w:rFonts w:asciiTheme="minorHAnsi" w:eastAsia="Calibri" w:hAnsiTheme="minorHAnsi" w:cstheme="minorHAnsi"/>
                      <w:sz w:val="24"/>
                      <w:szCs w:val="24"/>
                    </w:rPr>
                    <w:t>y</w:t>
                  </w:r>
                  <w:r w:rsidRPr="00072D34">
                    <w:rPr>
                      <w:rFonts w:asciiTheme="minorHAnsi" w:eastAsia="Calibri" w:hAnsiTheme="minorHAnsi" w:cstheme="minorHAnsi"/>
                      <w:sz w:val="24"/>
                      <w:szCs w:val="24"/>
                    </w:rPr>
                    <w:t>.</w:t>
                  </w:r>
                </w:p>
              </w:tc>
            </w:tr>
            <w:tr w:rsidR="004D4177" w:rsidRPr="00072D34" w:rsidTr="004D4177">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8.6.</w:t>
                  </w:r>
                </w:p>
              </w:tc>
              <w:tc>
                <w:tcPr>
                  <w:tcW w:w="1417"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Smluvní strany prohlašují, že se s textem Smlouvy seznámily, obsahu porozuměly, a že tato Smlouva vyjadřuje jejich vážnou a svobodnou vůli, souhlasí s ní a na důkaz toho připojují své vlastnoruční podpisy.</w:t>
                  </w: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453"/>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70"/>
              <w:gridCol w:w="3206"/>
              <w:gridCol w:w="3269"/>
            </w:tblGrid>
            <w:tr w:rsidR="004D4177" w:rsidRPr="00072D34" w:rsidTr="004D4177">
              <w:trPr>
                <w:trHeight w:val="148"/>
              </w:trPr>
              <w:tc>
                <w:tcPr>
                  <w:tcW w:w="3401" w:type="dxa"/>
                  <w:gridSpan w:val="3"/>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V Praze dne </w:t>
                  </w:r>
                </w:p>
              </w:tc>
            </w:tr>
            <w:tr w:rsidR="00392C56" w:rsidRPr="00072D34">
              <w:trPr>
                <w:trHeight w:val="488"/>
              </w:trPr>
              <w:tc>
                <w:tcPr>
                  <w:tcW w:w="3401" w:type="dxa"/>
                  <w:tcBorders>
                    <w:top w:val="nil"/>
                    <w:left w:val="nil"/>
                    <w:bottom w:val="nil"/>
                    <w:right w:val="nil"/>
                  </w:tcBorders>
                  <w:tcMar>
                    <w:top w:w="39" w:type="dxa"/>
                    <w:left w:w="39" w:type="dxa"/>
                    <w:bottom w:w="39" w:type="dxa"/>
                    <w:right w:w="39" w:type="dxa"/>
                  </w:tcMar>
                  <w:vAlign w:val="bottom"/>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color w:val="000000"/>
                      <w:sz w:val="24"/>
                      <w:szCs w:val="24"/>
                    </w:rPr>
                    <w:t>…………………………………………</w:t>
                  </w:r>
                </w:p>
              </w:tc>
              <w:tc>
                <w:tcPr>
                  <w:tcW w:w="3968" w:type="dxa"/>
                  <w:tcBorders>
                    <w:top w:val="nil"/>
                    <w:left w:val="nil"/>
                    <w:bottom w:val="nil"/>
                    <w:right w:val="nil"/>
                  </w:tcBorders>
                  <w:tcMar>
                    <w:top w:w="39" w:type="dxa"/>
                    <w:left w:w="39" w:type="dxa"/>
                    <w:bottom w:w="39" w:type="dxa"/>
                    <w:right w:w="39" w:type="dxa"/>
                  </w:tcMar>
                  <w:vAlign w:val="bottom"/>
                </w:tcPr>
                <w:p w:rsidR="00392C56" w:rsidRPr="00072D34" w:rsidRDefault="00392C56">
                  <w:pPr>
                    <w:spacing w:after="0" w:line="240" w:lineRule="auto"/>
                    <w:rPr>
                      <w:rFonts w:asciiTheme="minorHAnsi" w:hAnsiTheme="minorHAnsi" w:cstheme="minorHAnsi"/>
                      <w:sz w:val="24"/>
                      <w:szCs w:val="24"/>
                    </w:rPr>
                  </w:pPr>
                </w:p>
              </w:tc>
              <w:tc>
                <w:tcPr>
                  <w:tcW w:w="3401" w:type="dxa"/>
                  <w:tcBorders>
                    <w:top w:val="nil"/>
                    <w:left w:val="nil"/>
                    <w:bottom w:val="nil"/>
                    <w:right w:val="nil"/>
                  </w:tcBorders>
                  <w:tcMar>
                    <w:top w:w="39" w:type="dxa"/>
                    <w:left w:w="39" w:type="dxa"/>
                    <w:bottom w:w="39" w:type="dxa"/>
                    <w:right w:w="39" w:type="dxa"/>
                  </w:tcMar>
                  <w:vAlign w:val="bottom"/>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color w:val="000000"/>
                      <w:sz w:val="24"/>
                      <w:szCs w:val="24"/>
                    </w:rPr>
                    <w:t>…………………………………………</w:t>
                  </w:r>
                </w:p>
              </w:tc>
            </w:tr>
            <w:tr w:rsidR="00392C56" w:rsidRPr="00072D34">
              <w:trPr>
                <w:trHeight w:val="148"/>
              </w:trPr>
              <w:tc>
                <w:tcPr>
                  <w:tcW w:w="3401"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proofErr w:type="spellStart"/>
                  <w:r w:rsidRPr="00072D34">
                    <w:rPr>
                      <w:rFonts w:asciiTheme="minorHAnsi" w:eastAsia="Calibri" w:hAnsiTheme="minorHAnsi" w:cstheme="minorHAnsi"/>
                      <w:b/>
                      <w:color w:val="000000"/>
                      <w:sz w:val="24"/>
                      <w:szCs w:val="24"/>
                    </w:rPr>
                    <w:t>MultiSport</w:t>
                  </w:r>
                  <w:proofErr w:type="spellEnd"/>
                  <w:r w:rsidRPr="00072D34">
                    <w:rPr>
                      <w:rFonts w:asciiTheme="minorHAnsi" w:eastAsia="Calibri" w:hAnsiTheme="minorHAnsi" w:cstheme="minorHAnsi"/>
                      <w:b/>
                      <w:color w:val="000000"/>
                      <w:sz w:val="24"/>
                      <w:szCs w:val="24"/>
                    </w:rPr>
                    <w:t xml:space="preserve"> Benefit, s.r.o.</w:t>
                  </w:r>
                </w:p>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color w:val="000000"/>
                      <w:sz w:val="24"/>
                      <w:szCs w:val="24"/>
                    </w:rPr>
                    <w:t xml:space="preserve">Miroslav </w:t>
                  </w:r>
                  <w:proofErr w:type="spellStart"/>
                  <w:r w:rsidRPr="00072D34">
                    <w:rPr>
                      <w:rFonts w:asciiTheme="minorHAnsi" w:eastAsia="Calibri" w:hAnsiTheme="minorHAnsi" w:cstheme="minorHAnsi"/>
                      <w:b/>
                      <w:color w:val="000000"/>
                      <w:sz w:val="24"/>
                      <w:szCs w:val="24"/>
                    </w:rPr>
                    <w:t>Rech</w:t>
                  </w:r>
                  <w:proofErr w:type="spellEnd"/>
                  <w:r w:rsidRPr="00072D34">
                    <w:rPr>
                      <w:rFonts w:asciiTheme="minorHAnsi" w:eastAsia="Calibri" w:hAnsiTheme="minorHAnsi" w:cstheme="minorHAnsi"/>
                      <w:b/>
                      <w:color w:val="000000"/>
                      <w:sz w:val="24"/>
                      <w:szCs w:val="24"/>
                    </w:rPr>
                    <w:t>, jednatel</w:t>
                  </w:r>
                </w:p>
              </w:tc>
              <w:tc>
                <w:tcPr>
                  <w:tcW w:w="3968"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3401"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eastAsia="Calibri" w:hAnsiTheme="minorHAnsi" w:cstheme="minorHAnsi"/>
                      <w:b/>
                      <w:bCs/>
                      <w:color w:val="000000"/>
                      <w:sz w:val="24"/>
                      <w:szCs w:val="24"/>
                    </w:rPr>
                  </w:pPr>
                  <w:r w:rsidRPr="00072D34">
                    <w:rPr>
                      <w:rFonts w:asciiTheme="minorHAnsi" w:eastAsia="Calibri" w:hAnsiTheme="minorHAnsi" w:cstheme="minorHAnsi"/>
                      <w:b/>
                      <w:bCs/>
                      <w:color w:val="000000"/>
                      <w:sz w:val="24"/>
                      <w:szCs w:val="24"/>
                    </w:rPr>
                    <w:t>NÁRODNÍ MUZEUM</w:t>
                  </w:r>
                </w:p>
                <w:p w:rsidR="002A181F" w:rsidRPr="00072D34" w:rsidRDefault="002A181F">
                  <w:pPr>
                    <w:spacing w:after="0" w:line="240" w:lineRule="auto"/>
                    <w:jc w:val="center"/>
                    <w:rPr>
                      <w:rFonts w:asciiTheme="minorHAnsi" w:eastAsia="Calibri" w:hAnsiTheme="minorHAnsi" w:cstheme="minorHAnsi"/>
                      <w:b/>
                      <w:bCs/>
                      <w:color w:val="000000"/>
                      <w:sz w:val="24"/>
                      <w:szCs w:val="24"/>
                    </w:rPr>
                  </w:pPr>
                  <w:r w:rsidRPr="00072D34">
                    <w:rPr>
                      <w:rFonts w:asciiTheme="minorHAnsi" w:eastAsia="Calibri" w:hAnsiTheme="minorHAnsi" w:cstheme="minorHAnsi"/>
                      <w:b/>
                      <w:bCs/>
                      <w:color w:val="000000"/>
                      <w:sz w:val="24"/>
                      <w:szCs w:val="24"/>
                    </w:rPr>
                    <w:t>PhDr. Michal Lukeš, PhD.</w:t>
                  </w:r>
                </w:p>
                <w:p w:rsidR="002A181F" w:rsidRPr="00072D34" w:rsidRDefault="002A181F">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bCs/>
                      <w:color w:val="000000"/>
                      <w:sz w:val="24"/>
                      <w:szCs w:val="24"/>
                    </w:rPr>
                    <w:t>Generální ředitel</w:t>
                  </w:r>
                </w:p>
              </w:tc>
            </w:tr>
            <w:tr w:rsidR="00392C56" w:rsidRPr="00072D34">
              <w:trPr>
                <w:trHeight w:val="547"/>
              </w:trPr>
              <w:tc>
                <w:tcPr>
                  <w:tcW w:w="3401" w:type="dxa"/>
                  <w:tcBorders>
                    <w:top w:val="nil"/>
                    <w:left w:val="nil"/>
                    <w:bottom w:val="nil"/>
                    <w:right w:val="nil"/>
                  </w:tcBorders>
                  <w:tcMar>
                    <w:top w:w="39" w:type="dxa"/>
                    <w:left w:w="39" w:type="dxa"/>
                    <w:bottom w:w="39" w:type="dxa"/>
                    <w:right w:w="39" w:type="dxa"/>
                  </w:tcMar>
                  <w:vAlign w:val="bottom"/>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color w:val="000000"/>
                      <w:sz w:val="24"/>
                      <w:szCs w:val="24"/>
                    </w:rPr>
                    <w:t>…………………………………………</w:t>
                  </w:r>
                </w:p>
              </w:tc>
              <w:tc>
                <w:tcPr>
                  <w:tcW w:w="3968"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3401"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392C56" w:rsidRPr="00072D34">
              <w:trPr>
                <w:trHeight w:val="157"/>
              </w:trPr>
              <w:tc>
                <w:tcPr>
                  <w:tcW w:w="3401"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proofErr w:type="spellStart"/>
                  <w:r w:rsidRPr="00072D34">
                    <w:rPr>
                      <w:rFonts w:asciiTheme="minorHAnsi" w:eastAsia="Calibri" w:hAnsiTheme="minorHAnsi" w:cstheme="minorHAnsi"/>
                      <w:b/>
                      <w:color w:val="000000"/>
                      <w:sz w:val="24"/>
                      <w:szCs w:val="24"/>
                    </w:rPr>
                    <w:t>MultiSport</w:t>
                  </w:r>
                  <w:proofErr w:type="spellEnd"/>
                  <w:r w:rsidRPr="00072D34">
                    <w:rPr>
                      <w:rFonts w:asciiTheme="minorHAnsi" w:eastAsia="Calibri" w:hAnsiTheme="minorHAnsi" w:cstheme="minorHAnsi"/>
                      <w:b/>
                      <w:color w:val="000000"/>
                      <w:sz w:val="24"/>
                      <w:szCs w:val="24"/>
                    </w:rPr>
                    <w:t xml:space="preserve"> Benefit, s.r.o.</w:t>
                  </w:r>
                </w:p>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color w:val="000000"/>
                      <w:sz w:val="24"/>
                      <w:szCs w:val="24"/>
                    </w:rPr>
                    <w:t xml:space="preserve">Marián </w:t>
                  </w:r>
                  <w:proofErr w:type="spellStart"/>
                  <w:r w:rsidRPr="00072D34">
                    <w:rPr>
                      <w:rFonts w:asciiTheme="minorHAnsi" w:eastAsia="Calibri" w:hAnsiTheme="minorHAnsi" w:cstheme="minorHAnsi"/>
                      <w:b/>
                      <w:color w:val="000000"/>
                      <w:sz w:val="24"/>
                      <w:szCs w:val="24"/>
                    </w:rPr>
                    <w:t>Škripecký</w:t>
                  </w:r>
                  <w:proofErr w:type="spellEnd"/>
                  <w:r w:rsidRPr="00072D34">
                    <w:rPr>
                      <w:rFonts w:asciiTheme="minorHAnsi" w:eastAsia="Calibri" w:hAnsiTheme="minorHAnsi" w:cstheme="minorHAnsi"/>
                      <w:b/>
                      <w:color w:val="000000"/>
                      <w:sz w:val="24"/>
                      <w:szCs w:val="24"/>
                    </w:rPr>
                    <w:t>, jednatel</w:t>
                  </w:r>
                  <w:r w:rsidRPr="00072D34">
                    <w:rPr>
                      <w:rFonts w:asciiTheme="minorHAnsi" w:eastAsia="Calibri" w:hAnsiTheme="minorHAnsi" w:cstheme="minorHAnsi"/>
                      <w:color w:val="000000"/>
                      <w:sz w:val="24"/>
                      <w:szCs w:val="24"/>
                    </w:rPr>
                    <w:t> </w:t>
                  </w:r>
                  <w:proofErr w:type="spellStart"/>
                  <w:r w:rsidRPr="00072D34">
                    <w:rPr>
                      <w:rFonts w:asciiTheme="minorHAnsi" w:eastAsia="Calibri" w:hAnsiTheme="minorHAnsi" w:cstheme="minorHAnsi"/>
                      <w:b/>
                      <w:color w:val="000000"/>
                      <w:sz w:val="24"/>
                      <w:szCs w:val="24"/>
                    </w:rPr>
                    <w:t>zast</w:t>
                  </w:r>
                  <w:proofErr w:type="spellEnd"/>
                  <w:r w:rsidRPr="00072D34">
                    <w:rPr>
                      <w:rFonts w:asciiTheme="minorHAnsi" w:eastAsia="Calibri" w:hAnsiTheme="minorHAnsi" w:cstheme="minorHAnsi"/>
                      <w:b/>
                      <w:color w:val="000000"/>
                      <w:sz w:val="24"/>
                      <w:szCs w:val="24"/>
                    </w:rPr>
                    <w:t>. na základě</w:t>
                  </w:r>
                </w:p>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color w:val="000000"/>
                      <w:sz w:val="24"/>
                      <w:szCs w:val="24"/>
                    </w:rPr>
                    <w:t xml:space="preserve">plné moci Miroslavem </w:t>
                  </w:r>
                  <w:proofErr w:type="spellStart"/>
                  <w:r w:rsidRPr="00072D34">
                    <w:rPr>
                      <w:rFonts w:asciiTheme="minorHAnsi" w:eastAsia="Calibri" w:hAnsiTheme="minorHAnsi" w:cstheme="minorHAnsi"/>
                      <w:b/>
                      <w:color w:val="000000"/>
                      <w:sz w:val="24"/>
                      <w:szCs w:val="24"/>
                    </w:rPr>
                    <w:t>Rechem</w:t>
                  </w:r>
                  <w:proofErr w:type="spellEnd"/>
                </w:p>
              </w:tc>
              <w:tc>
                <w:tcPr>
                  <w:tcW w:w="3968"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3401"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bl>
    <w:p w:rsidR="00392C56" w:rsidRPr="00072D34" w:rsidRDefault="0012623D">
      <w:pPr>
        <w:spacing w:after="0" w:line="240" w:lineRule="auto"/>
        <w:rPr>
          <w:rFonts w:asciiTheme="minorHAnsi" w:hAnsiTheme="minorHAnsi" w:cstheme="minorHAnsi"/>
          <w:sz w:val="24"/>
          <w:szCs w:val="24"/>
        </w:rPr>
      </w:pPr>
      <w:r w:rsidRPr="00072D34">
        <w:rPr>
          <w:rFonts w:asciiTheme="minorHAnsi" w:hAnsiTheme="minorHAnsi" w:cstheme="minorHAnsi"/>
          <w:sz w:val="24"/>
          <w:szCs w:val="24"/>
        </w:rPr>
        <w:br w:type="page"/>
      </w:r>
    </w:p>
    <w:tbl>
      <w:tblPr>
        <w:tblW w:w="0" w:type="auto"/>
        <w:tblCellMar>
          <w:left w:w="0" w:type="dxa"/>
          <w:right w:w="0" w:type="dxa"/>
        </w:tblCellMar>
        <w:tblLook w:val="04A0" w:firstRow="1" w:lastRow="0" w:firstColumn="1" w:lastColumn="0" w:noHBand="0" w:noVBand="1"/>
      </w:tblPr>
      <w:tblGrid>
        <w:gridCol w:w="9745"/>
      </w:tblGrid>
      <w:tr w:rsidR="00392C56" w:rsidRPr="00072D34">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745"/>
            </w:tblGrid>
            <w:tr w:rsidR="00392C56" w:rsidRPr="00072D34">
              <w:tc>
                <w:tcPr>
                  <w:tcW w:w="10771"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170"/>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19"/>
                    <w:gridCol w:w="9226"/>
                  </w:tblGrid>
                  <w:tr w:rsidR="004D4177" w:rsidRPr="00072D34" w:rsidTr="004D4177">
                    <w:trPr>
                      <w:trHeight w:val="262"/>
                    </w:trPr>
                    <w:tc>
                      <w:tcPr>
                        <w:tcW w:w="566"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color w:val="000000"/>
                            <w:sz w:val="24"/>
                            <w:szCs w:val="24"/>
                          </w:rPr>
                          <w:t>Příloha č. 1</w:t>
                        </w:r>
                      </w:p>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color w:val="000000"/>
                            <w:sz w:val="24"/>
                            <w:szCs w:val="24"/>
                          </w:rPr>
                          <w:t xml:space="preserve">Varianty využití Programu </w:t>
                        </w:r>
                        <w:proofErr w:type="spellStart"/>
                        <w:r w:rsidRPr="00072D34">
                          <w:rPr>
                            <w:rFonts w:asciiTheme="minorHAnsi" w:eastAsia="Calibri" w:hAnsiTheme="minorHAnsi" w:cstheme="minorHAnsi"/>
                            <w:b/>
                            <w:color w:val="000000"/>
                            <w:sz w:val="24"/>
                            <w:szCs w:val="24"/>
                          </w:rPr>
                          <w:t>MultiSport</w:t>
                        </w:r>
                        <w:proofErr w:type="spellEnd"/>
                      </w:p>
                    </w:tc>
                  </w:tr>
                  <w:tr w:rsidR="004D4177" w:rsidRPr="00072D34" w:rsidTr="004D4177">
                    <w:trPr>
                      <w:trHeight w:val="35"/>
                    </w:trPr>
                    <w:tc>
                      <w:tcPr>
                        <w:tcW w:w="566" w:type="dxa"/>
                        <w:gridSpan w:val="2"/>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4D4177" w:rsidRPr="00072D34" w:rsidTr="004D4177">
                    <w:trPr>
                      <w:trHeight w:val="262"/>
                    </w:trPr>
                    <w:tc>
                      <w:tcPr>
                        <w:tcW w:w="566"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Smluvní strany se dohodly, že odměna sjednaná v ustanovení § 5 bod. 5.1. Smlouvy je platná pouze při splnění jedné z následujících variant zvolených Klientem </w:t>
                        </w:r>
                        <w:r w:rsidRPr="00072D34">
                          <w:rPr>
                            <w:rFonts w:asciiTheme="minorHAnsi" w:eastAsia="Calibri" w:hAnsiTheme="minorHAnsi" w:cstheme="minorHAnsi"/>
                            <w:i/>
                            <w:color w:val="000000"/>
                            <w:sz w:val="24"/>
                            <w:szCs w:val="24"/>
                          </w:rPr>
                          <w:t>(doplněné a označené X):</w:t>
                        </w:r>
                      </w:p>
                    </w:tc>
                  </w:tr>
                  <w:tr w:rsidR="00392C56" w:rsidRPr="00072D34">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1"/>
                          <w:gridCol w:w="312"/>
                          <w:gridCol w:w="156"/>
                        </w:tblGrid>
                        <w:tr w:rsidR="00392C56" w:rsidRPr="00072D34">
                          <w:trPr>
                            <w:trHeight w:val="56"/>
                          </w:trPr>
                          <w:tc>
                            <w:tcPr>
                              <w:tcW w:w="56" w:type="dxa"/>
                            </w:tcPr>
                            <w:p w:rsidR="00392C56" w:rsidRPr="00072D34" w:rsidRDefault="00392C56">
                              <w:pPr>
                                <w:pStyle w:val="EmptyCellLayoutStyle"/>
                                <w:spacing w:after="0" w:line="240" w:lineRule="auto"/>
                                <w:rPr>
                                  <w:rFonts w:asciiTheme="minorHAnsi" w:hAnsiTheme="minorHAnsi" w:cstheme="minorHAnsi"/>
                                  <w:sz w:val="24"/>
                                  <w:szCs w:val="24"/>
                                </w:rPr>
                              </w:pPr>
                            </w:p>
                          </w:tc>
                          <w:tc>
                            <w:tcPr>
                              <w:tcW w:w="340" w:type="dxa"/>
                            </w:tcPr>
                            <w:p w:rsidR="00392C56" w:rsidRPr="00072D34" w:rsidRDefault="00392C56">
                              <w:pPr>
                                <w:pStyle w:val="EmptyCellLayoutStyle"/>
                                <w:spacing w:after="0" w:line="240" w:lineRule="auto"/>
                                <w:rPr>
                                  <w:rFonts w:asciiTheme="minorHAnsi" w:hAnsiTheme="minorHAnsi" w:cstheme="minorHAnsi"/>
                                  <w:sz w:val="24"/>
                                  <w:szCs w:val="24"/>
                                </w:rPr>
                              </w:pPr>
                            </w:p>
                          </w:tc>
                          <w:tc>
                            <w:tcPr>
                              <w:tcW w:w="170" w:type="dxa"/>
                            </w:tcPr>
                            <w:p w:rsidR="00392C56" w:rsidRPr="00072D34" w:rsidRDefault="00392C56">
                              <w:pPr>
                                <w:pStyle w:val="EmptyCellLayoutStyle"/>
                                <w:spacing w:after="0" w:line="240" w:lineRule="auto"/>
                                <w:rPr>
                                  <w:rFonts w:asciiTheme="minorHAnsi" w:hAnsiTheme="minorHAnsi" w:cstheme="minorHAnsi"/>
                                  <w:sz w:val="24"/>
                                  <w:szCs w:val="24"/>
                                </w:rPr>
                              </w:pPr>
                            </w:p>
                          </w:tc>
                        </w:tr>
                        <w:tr w:rsidR="00392C56" w:rsidRPr="00072D34">
                          <w:trPr>
                            <w:trHeight w:val="340"/>
                          </w:trPr>
                          <w:tc>
                            <w:tcPr>
                              <w:tcW w:w="56" w:type="dxa"/>
                            </w:tcPr>
                            <w:p w:rsidR="00392C56" w:rsidRPr="00072D34" w:rsidRDefault="00392C56">
                              <w:pPr>
                                <w:pStyle w:val="EmptyCellLayoutStyle"/>
                                <w:spacing w:after="0" w:line="240" w:lineRule="auto"/>
                                <w:rPr>
                                  <w:rFonts w:asciiTheme="minorHAnsi" w:hAnsiTheme="minorHAnsi" w:cstheme="minorHAnsi"/>
                                  <w:sz w:val="24"/>
                                  <w:szCs w:val="24"/>
                                </w:rPr>
                              </w:pPr>
                            </w:p>
                          </w:tc>
                          <w:tc>
                            <w:tcPr>
                              <w:tcW w:w="340" w:type="dxa"/>
                            </w:tcPr>
                            <w:tbl>
                              <w:tblPr>
                                <w:tblW w:w="0" w:type="auto"/>
                                <w:tblCellMar>
                                  <w:left w:w="0" w:type="dxa"/>
                                  <w:right w:w="0" w:type="dxa"/>
                                </w:tblCellMar>
                                <w:tblLook w:val="04A0" w:firstRow="1" w:lastRow="0" w:firstColumn="1" w:lastColumn="0" w:noHBand="0" w:noVBand="1"/>
                              </w:tblPr>
                              <w:tblGrid>
                                <w:gridCol w:w="304"/>
                              </w:tblGrid>
                              <w:tr w:rsidR="00392C56" w:rsidRPr="00072D34">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392C56" w:rsidRPr="00072D34" w:rsidRDefault="00392C56">
                                    <w:pPr>
                                      <w:spacing w:after="0" w:line="240" w:lineRule="auto"/>
                                      <w:jc w:val="center"/>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c>
                            <w:tcPr>
                              <w:tcW w:w="170" w:type="dxa"/>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u w:val="single"/>
                          </w:rPr>
                          <w:t>Varianta 1:</w:t>
                        </w:r>
                        <w:r w:rsidRPr="00072D34">
                          <w:rPr>
                            <w:rFonts w:asciiTheme="minorHAnsi" w:eastAsia="Calibri" w:hAnsiTheme="minorHAnsi" w:cstheme="minorHAnsi"/>
                            <w:color w:val="000000"/>
                            <w:sz w:val="24"/>
                            <w:szCs w:val="24"/>
                          </w:rPr>
                          <w:t xml:space="preserve"> Klient se zavazuje přihlásit do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všechny své Zaměstnance (současné i budoucí) a zcela hradit veškeré náklady související s Programem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tj. bez jakékoli finanční účasti Zaměstnance.</w:t>
                        </w:r>
                      </w:p>
                    </w:tc>
                  </w:tr>
                  <w:tr w:rsidR="00392C56" w:rsidRPr="00072D34">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1"/>
                          <w:gridCol w:w="312"/>
                          <w:gridCol w:w="156"/>
                        </w:tblGrid>
                        <w:tr w:rsidR="00392C56" w:rsidRPr="00072D34">
                          <w:trPr>
                            <w:trHeight w:val="56"/>
                          </w:trPr>
                          <w:tc>
                            <w:tcPr>
                              <w:tcW w:w="56" w:type="dxa"/>
                            </w:tcPr>
                            <w:p w:rsidR="00392C56" w:rsidRPr="00072D34" w:rsidRDefault="00392C56">
                              <w:pPr>
                                <w:pStyle w:val="EmptyCellLayoutStyle"/>
                                <w:spacing w:after="0" w:line="240" w:lineRule="auto"/>
                                <w:rPr>
                                  <w:rFonts w:asciiTheme="minorHAnsi" w:hAnsiTheme="minorHAnsi" w:cstheme="minorHAnsi"/>
                                  <w:sz w:val="24"/>
                                  <w:szCs w:val="24"/>
                                </w:rPr>
                              </w:pPr>
                            </w:p>
                          </w:tc>
                          <w:tc>
                            <w:tcPr>
                              <w:tcW w:w="340" w:type="dxa"/>
                            </w:tcPr>
                            <w:p w:rsidR="00392C56" w:rsidRPr="00072D34" w:rsidRDefault="00392C56">
                              <w:pPr>
                                <w:pStyle w:val="EmptyCellLayoutStyle"/>
                                <w:spacing w:after="0" w:line="240" w:lineRule="auto"/>
                                <w:rPr>
                                  <w:rFonts w:asciiTheme="minorHAnsi" w:hAnsiTheme="minorHAnsi" w:cstheme="minorHAnsi"/>
                                  <w:sz w:val="24"/>
                                  <w:szCs w:val="24"/>
                                </w:rPr>
                              </w:pPr>
                            </w:p>
                          </w:tc>
                          <w:tc>
                            <w:tcPr>
                              <w:tcW w:w="170" w:type="dxa"/>
                            </w:tcPr>
                            <w:p w:rsidR="00392C56" w:rsidRPr="00072D34" w:rsidRDefault="00392C56">
                              <w:pPr>
                                <w:pStyle w:val="EmptyCellLayoutStyle"/>
                                <w:spacing w:after="0" w:line="240" w:lineRule="auto"/>
                                <w:rPr>
                                  <w:rFonts w:asciiTheme="minorHAnsi" w:hAnsiTheme="minorHAnsi" w:cstheme="minorHAnsi"/>
                                  <w:sz w:val="24"/>
                                  <w:szCs w:val="24"/>
                                </w:rPr>
                              </w:pPr>
                            </w:p>
                          </w:tc>
                        </w:tr>
                        <w:tr w:rsidR="00392C56" w:rsidRPr="00072D34">
                          <w:trPr>
                            <w:trHeight w:val="340"/>
                          </w:trPr>
                          <w:tc>
                            <w:tcPr>
                              <w:tcW w:w="56" w:type="dxa"/>
                            </w:tcPr>
                            <w:p w:rsidR="00392C56" w:rsidRPr="00072D34" w:rsidRDefault="00392C56">
                              <w:pPr>
                                <w:pStyle w:val="EmptyCellLayoutStyle"/>
                                <w:spacing w:after="0" w:line="240" w:lineRule="auto"/>
                                <w:rPr>
                                  <w:rFonts w:asciiTheme="minorHAnsi" w:hAnsiTheme="minorHAnsi" w:cstheme="minorHAnsi"/>
                                  <w:sz w:val="24"/>
                                  <w:szCs w:val="24"/>
                                </w:rPr>
                              </w:pPr>
                            </w:p>
                          </w:tc>
                          <w:tc>
                            <w:tcPr>
                              <w:tcW w:w="340" w:type="dxa"/>
                            </w:tcPr>
                            <w:tbl>
                              <w:tblPr>
                                <w:tblW w:w="0" w:type="auto"/>
                                <w:tblCellMar>
                                  <w:left w:w="0" w:type="dxa"/>
                                  <w:right w:w="0" w:type="dxa"/>
                                </w:tblCellMar>
                                <w:tblLook w:val="04A0" w:firstRow="1" w:lastRow="0" w:firstColumn="1" w:lastColumn="0" w:noHBand="0" w:noVBand="1"/>
                              </w:tblPr>
                              <w:tblGrid>
                                <w:gridCol w:w="304"/>
                              </w:tblGrid>
                              <w:tr w:rsidR="00392C56" w:rsidRPr="00072D34">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392C56" w:rsidRPr="00072D34" w:rsidRDefault="00392C56">
                                    <w:pPr>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c>
                            <w:tcPr>
                              <w:tcW w:w="170" w:type="dxa"/>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u w:val="single"/>
                          </w:rPr>
                          <w:t>Varianta 2:</w:t>
                        </w:r>
                        <w:r w:rsidRPr="00072D34">
                          <w:rPr>
                            <w:rFonts w:asciiTheme="minorHAnsi" w:eastAsia="Calibri" w:hAnsiTheme="minorHAnsi" w:cstheme="minorHAnsi"/>
                            <w:color w:val="000000"/>
                            <w:sz w:val="24"/>
                            <w:szCs w:val="24"/>
                          </w:rPr>
                          <w:t xml:space="preserve"> Možnost čerpání služeb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mají všichni Zaměstnanci, kteří o využívání Karty projeví zájem. Klient se zavazuje zcela hradit veškeré náklady související s Programem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tj. bez jakékoli finanční účasti Zaměstnance.</w:t>
                        </w:r>
                      </w:p>
                    </w:tc>
                  </w:tr>
                  <w:tr w:rsidR="00392C56" w:rsidRPr="00072D34">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1"/>
                          <w:gridCol w:w="312"/>
                          <w:gridCol w:w="156"/>
                        </w:tblGrid>
                        <w:tr w:rsidR="00392C56" w:rsidRPr="00072D34">
                          <w:trPr>
                            <w:trHeight w:val="56"/>
                          </w:trPr>
                          <w:tc>
                            <w:tcPr>
                              <w:tcW w:w="56" w:type="dxa"/>
                            </w:tcPr>
                            <w:p w:rsidR="00392C56" w:rsidRPr="00072D34" w:rsidRDefault="00392C56">
                              <w:pPr>
                                <w:pStyle w:val="EmptyCellLayoutStyle"/>
                                <w:spacing w:after="0" w:line="240" w:lineRule="auto"/>
                                <w:rPr>
                                  <w:rFonts w:asciiTheme="minorHAnsi" w:hAnsiTheme="minorHAnsi" w:cstheme="minorHAnsi"/>
                                  <w:sz w:val="24"/>
                                  <w:szCs w:val="24"/>
                                </w:rPr>
                              </w:pPr>
                            </w:p>
                          </w:tc>
                          <w:tc>
                            <w:tcPr>
                              <w:tcW w:w="340" w:type="dxa"/>
                            </w:tcPr>
                            <w:p w:rsidR="00392C56" w:rsidRPr="00072D34" w:rsidRDefault="00392C56">
                              <w:pPr>
                                <w:pStyle w:val="EmptyCellLayoutStyle"/>
                                <w:spacing w:after="0" w:line="240" w:lineRule="auto"/>
                                <w:rPr>
                                  <w:rFonts w:asciiTheme="minorHAnsi" w:hAnsiTheme="minorHAnsi" w:cstheme="minorHAnsi"/>
                                  <w:sz w:val="24"/>
                                  <w:szCs w:val="24"/>
                                </w:rPr>
                              </w:pPr>
                            </w:p>
                          </w:tc>
                          <w:tc>
                            <w:tcPr>
                              <w:tcW w:w="170" w:type="dxa"/>
                            </w:tcPr>
                            <w:p w:rsidR="00392C56" w:rsidRPr="00072D34" w:rsidRDefault="00392C56">
                              <w:pPr>
                                <w:pStyle w:val="EmptyCellLayoutStyle"/>
                                <w:spacing w:after="0" w:line="240" w:lineRule="auto"/>
                                <w:rPr>
                                  <w:rFonts w:asciiTheme="minorHAnsi" w:hAnsiTheme="minorHAnsi" w:cstheme="minorHAnsi"/>
                                  <w:sz w:val="24"/>
                                  <w:szCs w:val="24"/>
                                </w:rPr>
                              </w:pPr>
                            </w:p>
                          </w:tc>
                        </w:tr>
                        <w:tr w:rsidR="00392C56" w:rsidRPr="00072D34">
                          <w:trPr>
                            <w:trHeight w:val="340"/>
                          </w:trPr>
                          <w:tc>
                            <w:tcPr>
                              <w:tcW w:w="56" w:type="dxa"/>
                            </w:tcPr>
                            <w:p w:rsidR="00392C56" w:rsidRPr="00072D34" w:rsidRDefault="00392C56">
                              <w:pPr>
                                <w:pStyle w:val="EmptyCellLayoutStyle"/>
                                <w:spacing w:after="0" w:line="240" w:lineRule="auto"/>
                                <w:rPr>
                                  <w:rFonts w:asciiTheme="minorHAnsi" w:hAnsiTheme="minorHAnsi" w:cstheme="minorHAnsi"/>
                                  <w:sz w:val="24"/>
                                  <w:szCs w:val="24"/>
                                </w:rPr>
                              </w:pPr>
                            </w:p>
                          </w:tc>
                          <w:tc>
                            <w:tcPr>
                              <w:tcW w:w="340" w:type="dxa"/>
                            </w:tcPr>
                            <w:tbl>
                              <w:tblPr>
                                <w:tblW w:w="0" w:type="auto"/>
                                <w:tblCellMar>
                                  <w:left w:w="0" w:type="dxa"/>
                                  <w:right w:w="0" w:type="dxa"/>
                                </w:tblCellMar>
                                <w:tblLook w:val="04A0" w:firstRow="1" w:lastRow="0" w:firstColumn="1" w:lastColumn="0" w:noHBand="0" w:noVBand="1"/>
                              </w:tblPr>
                              <w:tblGrid>
                                <w:gridCol w:w="304"/>
                              </w:tblGrid>
                              <w:tr w:rsidR="00392C56" w:rsidRPr="00072D34">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392C56" w:rsidRPr="00072D34" w:rsidRDefault="00392C56">
                                    <w:pPr>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c>
                            <w:tcPr>
                              <w:tcW w:w="170" w:type="dxa"/>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u w:val="single"/>
                          </w:rPr>
                          <w:t>Varianta 3:</w:t>
                        </w:r>
                        <w:r w:rsidRPr="00072D34">
                          <w:rPr>
                            <w:rFonts w:asciiTheme="minorHAnsi" w:eastAsia="Calibri" w:hAnsiTheme="minorHAnsi" w:cstheme="minorHAnsi"/>
                            <w:color w:val="000000"/>
                            <w:sz w:val="24"/>
                            <w:szCs w:val="24"/>
                          </w:rPr>
                          <w:t xml:space="preserve"> Možnost čerpání služeb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mají všichni Zaměstnanci, kteří o využívání Karty projeví zájem. Klient spolufinancuje náklady související s Programem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tj. Klient přispívá </w:t>
                        </w:r>
                        <w:r w:rsidRPr="00072D34">
                          <w:rPr>
                            <w:rFonts w:asciiTheme="minorHAnsi" w:eastAsia="Calibri" w:hAnsiTheme="minorHAnsi" w:cstheme="minorHAnsi"/>
                            <w:color w:val="FF0000"/>
                            <w:sz w:val="24"/>
                            <w:szCs w:val="24"/>
                          </w:rPr>
                          <w:t>…..</w:t>
                        </w:r>
                        <w:r w:rsidRPr="00072D34">
                          <w:rPr>
                            <w:rFonts w:asciiTheme="minorHAnsi" w:eastAsia="Calibri" w:hAnsiTheme="minorHAnsi" w:cstheme="minorHAnsi"/>
                            <w:color w:val="000000"/>
                            <w:sz w:val="24"/>
                            <w:szCs w:val="24"/>
                          </w:rPr>
                          <w:t xml:space="preserve">Kč (slovy: </w:t>
                        </w:r>
                        <w:r w:rsidRPr="00072D34">
                          <w:rPr>
                            <w:rFonts w:asciiTheme="minorHAnsi" w:eastAsia="Calibri" w:hAnsiTheme="minorHAnsi" w:cstheme="minorHAnsi"/>
                            <w:color w:val="FF0000"/>
                            <w:sz w:val="24"/>
                            <w:szCs w:val="24"/>
                          </w:rPr>
                          <w:t>……….</w:t>
                        </w:r>
                        <w:r w:rsidRPr="00072D34">
                          <w:rPr>
                            <w:rFonts w:asciiTheme="minorHAnsi" w:eastAsia="Calibri" w:hAnsiTheme="minorHAnsi" w:cstheme="minorHAnsi"/>
                            <w:color w:val="000000"/>
                            <w:sz w:val="24"/>
                            <w:szCs w:val="24"/>
                          </w:rPr>
                          <w:t xml:space="preserve">korun českých) a Zaměstnanec hradí Klientovi částku ve výši </w:t>
                        </w:r>
                        <w:r w:rsidRPr="00072D34">
                          <w:rPr>
                            <w:rFonts w:asciiTheme="minorHAnsi" w:eastAsia="Calibri" w:hAnsiTheme="minorHAnsi" w:cstheme="minorHAnsi"/>
                            <w:color w:val="FF0000"/>
                            <w:sz w:val="24"/>
                            <w:szCs w:val="24"/>
                          </w:rPr>
                          <w:t>….</w:t>
                        </w:r>
                        <w:r w:rsidRPr="00072D34">
                          <w:rPr>
                            <w:rFonts w:asciiTheme="minorHAnsi" w:eastAsia="Calibri" w:hAnsiTheme="minorHAnsi" w:cstheme="minorHAnsi"/>
                            <w:color w:val="000000"/>
                            <w:sz w:val="24"/>
                            <w:szCs w:val="24"/>
                          </w:rPr>
                          <w:t xml:space="preserve">Kč (slovy:  </w:t>
                        </w:r>
                        <w:r w:rsidRPr="00072D34">
                          <w:rPr>
                            <w:rFonts w:asciiTheme="minorHAnsi" w:eastAsia="Calibri" w:hAnsiTheme="minorHAnsi" w:cstheme="minorHAnsi"/>
                            <w:color w:val="FF0000"/>
                            <w:sz w:val="24"/>
                            <w:szCs w:val="24"/>
                          </w:rPr>
                          <w:t>……….</w:t>
                        </w:r>
                        <w:r w:rsidRPr="00072D34">
                          <w:rPr>
                            <w:rFonts w:asciiTheme="minorHAnsi" w:eastAsia="Calibri" w:hAnsiTheme="minorHAnsi" w:cstheme="minorHAnsi"/>
                            <w:color w:val="000000"/>
                            <w:sz w:val="24"/>
                            <w:szCs w:val="24"/>
                          </w:rPr>
                          <w:t>korun českých) měsíčně.</w:t>
                        </w:r>
                      </w:p>
                    </w:tc>
                  </w:tr>
                  <w:tr w:rsidR="00392C56" w:rsidRPr="00072D34">
                    <w:trPr>
                      <w:trHeight w:val="318"/>
                    </w:trPr>
                    <w:tc>
                      <w:tcPr>
                        <w:tcW w:w="566" w:type="dxa"/>
                        <w:tcBorders>
                          <w:top w:val="nil"/>
                          <w:left w:val="nil"/>
                          <w:bottom w:val="nil"/>
                          <w:right w:val="nil"/>
                        </w:tcBorders>
                        <w:tcMar>
                          <w:top w:w="0" w:type="dxa"/>
                          <w:left w:w="0" w:type="dxa"/>
                          <w:bottom w:w="0" w:type="dxa"/>
                          <w:right w:w="0" w:type="dxa"/>
                        </w:tcMar>
                      </w:tcPr>
                      <w:tbl>
                        <w:tblPr>
                          <w:tblW w:w="0" w:type="auto"/>
                          <w:tblCellMar>
                            <w:left w:w="0" w:type="dxa"/>
                            <w:right w:w="0" w:type="dxa"/>
                          </w:tblCellMar>
                          <w:tblLook w:val="04A0" w:firstRow="1" w:lastRow="0" w:firstColumn="1" w:lastColumn="0" w:noHBand="0" w:noVBand="1"/>
                        </w:tblPr>
                        <w:tblGrid>
                          <w:gridCol w:w="51"/>
                          <w:gridCol w:w="317"/>
                          <w:gridCol w:w="151"/>
                        </w:tblGrid>
                        <w:tr w:rsidR="00392C56" w:rsidRPr="00072D34">
                          <w:trPr>
                            <w:trHeight w:val="56"/>
                          </w:trPr>
                          <w:tc>
                            <w:tcPr>
                              <w:tcW w:w="56" w:type="dxa"/>
                            </w:tcPr>
                            <w:p w:rsidR="00392C56" w:rsidRPr="00072D34" w:rsidRDefault="00392C56">
                              <w:pPr>
                                <w:pStyle w:val="EmptyCellLayoutStyle"/>
                                <w:spacing w:after="0" w:line="240" w:lineRule="auto"/>
                                <w:rPr>
                                  <w:rFonts w:asciiTheme="minorHAnsi" w:hAnsiTheme="minorHAnsi" w:cstheme="minorHAnsi"/>
                                  <w:sz w:val="24"/>
                                  <w:szCs w:val="24"/>
                                </w:rPr>
                              </w:pPr>
                            </w:p>
                          </w:tc>
                          <w:tc>
                            <w:tcPr>
                              <w:tcW w:w="340" w:type="dxa"/>
                            </w:tcPr>
                            <w:p w:rsidR="00392C56" w:rsidRPr="00072D34" w:rsidRDefault="00392C56">
                              <w:pPr>
                                <w:pStyle w:val="EmptyCellLayoutStyle"/>
                                <w:spacing w:after="0" w:line="240" w:lineRule="auto"/>
                                <w:rPr>
                                  <w:rFonts w:asciiTheme="minorHAnsi" w:hAnsiTheme="minorHAnsi" w:cstheme="minorHAnsi"/>
                                  <w:sz w:val="24"/>
                                  <w:szCs w:val="24"/>
                                </w:rPr>
                              </w:pPr>
                            </w:p>
                          </w:tc>
                          <w:tc>
                            <w:tcPr>
                              <w:tcW w:w="170" w:type="dxa"/>
                            </w:tcPr>
                            <w:p w:rsidR="00392C56" w:rsidRPr="00072D34" w:rsidRDefault="00392C56">
                              <w:pPr>
                                <w:pStyle w:val="EmptyCellLayoutStyle"/>
                                <w:spacing w:after="0" w:line="240" w:lineRule="auto"/>
                                <w:rPr>
                                  <w:rFonts w:asciiTheme="minorHAnsi" w:hAnsiTheme="minorHAnsi" w:cstheme="minorHAnsi"/>
                                  <w:sz w:val="24"/>
                                  <w:szCs w:val="24"/>
                                </w:rPr>
                              </w:pPr>
                            </w:p>
                          </w:tc>
                        </w:tr>
                        <w:tr w:rsidR="00392C56" w:rsidRPr="00072D34">
                          <w:trPr>
                            <w:trHeight w:val="340"/>
                          </w:trPr>
                          <w:tc>
                            <w:tcPr>
                              <w:tcW w:w="56" w:type="dxa"/>
                            </w:tcPr>
                            <w:p w:rsidR="00392C56" w:rsidRPr="00072D34" w:rsidRDefault="00392C56">
                              <w:pPr>
                                <w:pStyle w:val="EmptyCellLayoutStyle"/>
                                <w:spacing w:after="0" w:line="240" w:lineRule="auto"/>
                                <w:rPr>
                                  <w:rFonts w:asciiTheme="minorHAnsi" w:hAnsiTheme="minorHAnsi" w:cstheme="minorHAnsi"/>
                                  <w:sz w:val="24"/>
                                  <w:szCs w:val="24"/>
                                </w:rPr>
                              </w:pPr>
                            </w:p>
                          </w:tc>
                          <w:tc>
                            <w:tcPr>
                              <w:tcW w:w="340" w:type="dxa"/>
                            </w:tcPr>
                            <w:tbl>
                              <w:tblPr>
                                <w:tblW w:w="0" w:type="auto"/>
                                <w:tblCellMar>
                                  <w:left w:w="0" w:type="dxa"/>
                                  <w:right w:w="0" w:type="dxa"/>
                                </w:tblCellMar>
                                <w:tblLook w:val="04A0" w:firstRow="1" w:lastRow="0" w:firstColumn="1" w:lastColumn="0" w:noHBand="0" w:noVBand="1"/>
                              </w:tblPr>
                              <w:tblGrid>
                                <w:gridCol w:w="309"/>
                              </w:tblGrid>
                              <w:tr w:rsidR="00392C56" w:rsidRPr="00072D34">
                                <w:trPr>
                                  <w:trHeight w:val="301"/>
                                </w:trPr>
                                <w:tc>
                                  <w:tcPr>
                                    <w:tcW w:w="340" w:type="dxa"/>
                                    <w:tcBorders>
                                      <w:top w:val="single" w:sz="3" w:space="0" w:color="000000"/>
                                      <w:left w:val="single" w:sz="3" w:space="0" w:color="000000"/>
                                      <w:bottom w:val="single" w:sz="3" w:space="0" w:color="000000"/>
                                      <w:right w:val="single" w:sz="3" w:space="0" w:color="000000"/>
                                    </w:tcBorders>
                                    <w:tcMar>
                                      <w:top w:w="39" w:type="dxa"/>
                                      <w:left w:w="0" w:type="dxa"/>
                                      <w:bottom w:w="0" w:type="dxa"/>
                                      <w:right w:w="0" w:type="dxa"/>
                                    </w:tcMar>
                                    <w:vAlign w:val="center"/>
                                  </w:tcPr>
                                  <w:p w:rsidR="00392C56" w:rsidRPr="00072D34" w:rsidRDefault="004D4177">
                                    <w:pPr>
                                      <w:spacing w:after="0" w:line="240" w:lineRule="auto"/>
                                      <w:rPr>
                                        <w:rFonts w:asciiTheme="minorHAnsi" w:hAnsiTheme="minorHAnsi" w:cstheme="minorHAnsi"/>
                                        <w:sz w:val="24"/>
                                        <w:szCs w:val="24"/>
                                      </w:rPr>
                                    </w:pPr>
                                    <w:r w:rsidRPr="00072D34">
                                      <w:rPr>
                                        <w:rFonts w:asciiTheme="minorHAnsi" w:hAnsiTheme="minorHAnsi" w:cstheme="minorHAnsi"/>
                                        <w:sz w:val="24"/>
                                        <w:szCs w:val="24"/>
                                      </w:rPr>
                                      <w:t xml:space="preserve"> X</w:t>
                                    </w:r>
                                  </w:p>
                                </w:tc>
                              </w:tr>
                            </w:tbl>
                            <w:p w:rsidR="00392C56" w:rsidRPr="00072D34" w:rsidRDefault="00392C56">
                              <w:pPr>
                                <w:spacing w:after="0" w:line="240" w:lineRule="auto"/>
                                <w:rPr>
                                  <w:rFonts w:asciiTheme="minorHAnsi" w:hAnsiTheme="minorHAnsi" w:cstheme="minorHAnsi"/>
                                  <w:sz w:val="24"/>
                                  <w:szCs w:val="24"/>
                                </w:rPr>
                              </w:pPr>
                            </w:p>
                          </w:tc>
                          <w:tc>
                            <w:tcPr>
                              <w:tcW w:w="170" w:type="dxa"/>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u w:val="single"/>
                          </w:rPr>
                          <w:t>Varianta 4:</w:t>
                        </w:r>
                        <w:r w:rsidRPr="00072D34">
                          <w:rPr>
                            <w:rFonts w:asciiTheme="minorHAnsi" w:eastAsia="Calibri" w:hAnsiTheme="minorHAnsi" w:cstheme="minorHAnsi"/>
                            <w:color w:val="000000"/>
                            <w:sz w:val="24"/>
                            <w:szCs w:val="24"/>
                          </w:rPr>
                          <w:t xml:space="preserve"> Možnost čerpání služeb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mají všichni Zaměstnanci, kteří o využívání Karty projeví zájem. Klient nefinancuje náklady související s Programem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tj. Zaměstnanec hradí Klientovi veškeré měsíční náklady související s Programem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tj. bez jakékoli finanční účasti Klienta.</w:t>
                        </w:r>
                      </w:p>
                      <w:p w:rsidR="00392C56" w:rsidRPr="00072D34" w:rsidRDefault="00392C56">
                        <w:pPr>
                          <w:spacing w:after="0" w:line="240" w:lineRule="auto"/>
                          <w:rPr>
                            <w:rFonts w:asciiTheme="minorHAnsi" w:hAnsiTheme="minorHAnsi" w:cstheme="minorHAnsi"/>
                            <w:sz w:val="24"/>
                            <w:szCs w:val="24"/>
                          </w:rPr>
                        </w:pPr>
                      </w:p>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Veškeré změny v modelu financování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které provede (a Uživatelům oznámí) Klient, musí mít písemnou formu v podobě písemného dodatku k této Smlouvě.</w:t>
                        </w:r>
                      </w:p>
                      <w:p w:rsidR="00392C56" w:rsidRPr="00072D34" w:rsidRDefault="00392C56">
                        <w:pPr>
                          <w:spacing w:after="0" w:line="240" w:lineRule="auto"/>
                          <w:rPr>
                            <w:rFonts w:asciiTheme="minorHAnsi" w:hAnsiTheme="minorHAnsi" w:cstheme="minorHAnsi"/>
                            <w:sz w:val="24"/>
                            <w:szCs w:val="24"/>
                          </w:rPr>
                        </w:pPr>
                      </w:p>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Klient se zavazuje, že nebude zpřístupňovat Program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jiným způsobem, než který je uveden v této Smlouvě. V případě porušení těchto povinností je Poskytovatel oprávněn od této Smlouvy odstoupit.</w:t>
                        </w:r>
                      </w:p>
                      <w:p w:rsidR="00392C56" w:rsidRPr="00072D34" w:rsidRDefault="00392C56">
                        <w:pPr>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trPr>
                <w:trHeight w:val="907"/>
              </w:trPr>
              <w:tc>
                <w:tcPr>
                  <w:tcW w:w="10771" w:type="dxa"/>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bl>
    <w:p w:rsidR="00392C56" w:rsidRPr="00072D34" w:rsidRDefault="0012623D">
      <w:pPr>
        <w:spacing w:after="0" w:line="240" w:lineRule="auto"/>
        <w:rPr>
          <w:rFonts w:asciiTheme="minorHAnsi" w:hAnsiTheme="minorHAnsi" w:cstheme="minorHAnsi"/>
          <w:sz w:val="24"/>
          <w:szCs w:val="24"/>
        </w:rPr>
      </w:pPr>
      <w:r w:rsidRPr="00072D34">
        <w:rPr>
          <w:rFonts w:asciiTheme="minorHAnsi" w:hAnsiTheme="minorHAnsi" w:cstheme="minorHAnsi"/>
          <w:sz w:val="24"/>
          <w:szCs w:val="24"/>
        </w:rPr>
        <w:br w:type="page"/>
      </w:r>
    </w:p>
    <w:tbl>
      <w:tblPr>
        <w:tblW w:w="0" w:type="auto"/>
        <w:tblCellMar>
          <w:left w:w="0" w:type="dxa"/>
          <w:right w:w="0" w:type="dxa"/>
        </w:tblCellMar>
        <w:tblLook w:val="04A0" w:firstRow="1" w:lastRow="0" w:firstColumn="1" w:lastColumn="0" w:noHBand="0" w:noVBand="1"/>
      </w:tblPr>
      <w:tblGrid>
        <w:gridCol w:w="9745"/>
      </w:tblGrid>
      <w:tr w:rsidR="00392C56" w:rsidRPr="00072D34">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745"/>
            </w:tblGrid>
            <w:tr w:rsidR="00392C56" w:rsidRPr="00072D34">
              <w:trPr>
                <w:trHeight w:val="170"/>
              </w:trPr>
              <w:tc>
                <w:tcPr>
                  <w:tcW w:w="10771" w:type="dxa"/>
                </w:tcPr>
                <w:tbl>
                  <w:tblPr>
                    <w:tblW w:w="0" w:type="auto"/>
                    <w:tblCellMar>
                      <w:left w:w="0" w:type="dxa"/>
                      <w:right w:w="0" w:type="dxa"/>
                    </w:tblCellMar>
                    <w:tblLook w:val="04A0" w:firstRow="1" w:lastRow="0" w:firstColumn="1" w:lastColumn="0" w:noHBand="0" w:noVBand="1"/>
                  </w:tblPr>
                  <w:tblGrid>
                    <w:gridCol w:w="9745"/>
                  </w:tblGrid>
                  <w:tr w:rsidR="00392C56" w:rsidRPr="00072D34">
                    <w:trPr>
                      <w:trHeight w:val="170"/>
                    </w:trPr>
                    <w:tc>
                      <w:tcPr>
                        <w:tcW w:w="10771" w:type="dxa"/>
                        <w:tcMar>
                          <w:top w:w="0" w:type="dxa"/>
                          <w:left w:w="0" w:type="dxa"/>
                          <w:bottom w:w="0" w:type="dxa"/>
                          <w:right w:w="0" w:type="dxa"/>
                        </w:tcMar>
                      </w:tcPr>
                      <w:p w:rsidR="00392C56" w:rsidRPr="00072D34" w:rsidRDefault="00392C56">
                        <w:pPr>
                          <w:pStyle w:val="EmptyCellLayoutStyle"/>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r w:rsidR="00392C56" w:rsidRPr="00072D34">
              <w:trPr>
                <w:trHeight w:val="5896"/>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51"/>
                    <w:gridCol w:w="9194"/>
                  </w:tblGrid>
                  <w:tr w:rsidR="004D4177" w:rsidRPr="00072D34" w:rsidTr="004D4177">
                    <w:trPr>
                      <w:trHeight w:val="262"/>
                    </w:trPr>
                    <w:tc>
                      <w:tcPr>
                        <w:tcW w:w="566" w:type="dxa"/>
                        <w:gridSpan w:val="2"/>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color w:val="000000"/>
                            <w:sz w:val="24"/>
                            <w:szCs w:val="24"/>
                          </w:rPr>
                          <w:t>Příloha č. 2</w:t>
                        </w:r>
                      </w:p>
                      <w:p w:rsidR="00392C56" w:rsidRPr="00072D34" w:rsidRDefault="0012623D">
                        <w:pPr>
                          <w:spacing w:after="0" w:line="240" w:lineRule="auto"/>
                          <w:jc w:val="center"/>
                          <w:rPr>
                            <w:rFonts w:asciiTheme="minorHAnsi" w:hAnsiTheme="minorHAnsi" w:cstheme="minorHAnsi"/>
                            <w:sz w:val="24"/>
                            <w:szCs w:val="24"/>
                          </w:rPr>
                        </w:pPr>
                        <w:r w:rsidRPr="00072D34">
                          <w:rPr>
                            <w:rFonts w:asciiTheme="minorHAnsi" w:eastAsia="Calibri" w:hAnsiTheme="minorHAnsi" w:cstheme="minorHAnsi"/>
                            <w:b/>
                            <w:color w:val="000000"/>
                            <w:sz w:val="24"/>
                            <w:szCs w:val="24"/>
                          </w:rPr>
                          <w:t xml:space="preserve">Podmínky poskytování služeb v rámci Programu </w:t>
                        </w:r>
                        <w:proofErr w:type="spellStart"/>
                        <w:r w:rsidRPr="00072D34">
                          <w:rPr>
                            <w:rFonts w:asciiTheme="minorHAnsi" w:eastAsia="Calibri" w:hAnsiTheme="minorHAnsi" w:cstheme="minorHAnsi"/>
                            <w:b/>
                            <w:color w:val="000000"/>
                            <w:sz w:val="24"/>
                            <w:szCs w:val="24"/>
                          </w:rPr>
                          <w:t>MultiSport</w:t>
                        </w:r>
                        <w:proofErr w:type="spellEnd"/>
                      </w:p>
                    </w:tc>
                  </w:tr>
                  <w:tr w:rsidR="004D4177" w:rsidRPr="00072D34" w:rsidTr="004D4177">
                    <w:tc>
                      <w:tcPr>
                        <w:tcW w:w="566" w:type="dxa"/>
                        <w:gridSpan w:val="2"/>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b/>
                            <w:color w:val="000000"/>
                            <w:sz w:val="24"/>
                            <w:szCs w:val="24"/>
                          </w:rPr>
                          <w:t>1.</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Předmět</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1.1.</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Uživatel, který se účastní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získá kartu MULTISPORT, která umožňuje vstup do široké sítě partnerských sportovních a relaxačních zařízení po celé České republice a Slovenské republice (dále také „</w:t>
                        </w:r>
                        <w:r w:rsidRPr="00072D34">
                          <w:rPr>
                            <w:rFonts w:asciiTheme="minorHAnsi" w:eastAsia="Calibri" w:hAnsiTheme="minorHAnsi" w:cstheme="minorHAnsi"/>
                            <w:b/>
                            <w:color w:val="000000"/>
                            <w:sz w:val="24"/>
                            <w:szCs w:val="24"/>
                          </w:rPr>
                          <w:t>smluvní partner“</w:t>
                        </w:r>
                        <w:r w:rsidRPr="00072D34">
                          <w:rPr>
                            <w:rFonts w:asciiTheme="minorHAnsi" w:eastAsia="Calibri" w:hAnsiTheme="minorHAnsi" w:cstheme="minorHAnsi"/>
                            <w:color w:val="000000"/>
                            <w:sz w:val="24"/>
                            <w:szCs w:val="24"/>
                          </w:rPr>
                          <w:t>).</w:t>
                        </w:r>
                      </w:p>
                    </w:tc>
                  </w:tr>
                  <w:tr w:rsidR="004D4177" w:rsidRPr="00072D34" w:rsidTr="004D4177">
                    <w:tc>
                      <w:tcPr>
                        <w:tcW w:w="566" w:type="dxa"/>
                        <w:gridSpan w:val="2"/>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JEDNÁ SE O:</w:t>
                        </w:r>
                      </w:p>
                    </w:tc>
                  </w:tr>
                  <w:tr w:rsidR="004D4177" w:rsidRPr="00072D34" w:rsidTr="004D4177">
                    <w:tc>
                      <w:tcPr>
                        <w:tcW w:w="566" w:type="dxa"/>
                        <w:gridSpan w:val="2"/>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 xml:space="preserve">Více než 1700 sportovních a relaxačních center v ČR </w:t>
                        </w:r>
                        <w:r w:rsidRPr="00072D34">
                          <w:rPr>
                            <w:rFonts w:asciiTheme="minorHAnsi" w:eastAsia="Calibri" w:hAnsiTheme="minorHAnsi" w:cstheme="minorHAnsi"/>
                            <w:color w:val="000000"/>
                            <w:sz w:val="24"/>
                            <w:szCs w:val="24"/>
                          </w:rPr>
                          <w:t>ke dni uzavření Smlouvy.</w:t>
                        </w:r>
                      </w:p>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 xml:space="preserve">Více než 700 sportovních a relaxačních center v SR </w:t>
                        </w:r>
                        <w:r w:rsidRPr="00072D34">
                          <w:rPr>
                            <w:rFonts w:asciiTheme="minorHAnsi" w:eastAsia="Calibri" w:hAnsiTheme="minorHAnsi" w:cstheme="minorHAnsi"/>
                            <w:color w:val="000000"/>
                            <w:sz w:val="24"/>
                            <w:szCs w:val="24"/>
                          </w:rPr>
                          <w:t>ke dni uzavření  Smlouvy.</w:t>
                        </w:r>
                      </w:p>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 xml:space="preserve">Více než 260 typů sportovních či relaxačních aktivit </w:t>
                        </w:r>
                        <w:r w:rsidRPr="00072D34">
                          <w:rPr>
                            <w:rFonts w:asciiTheme="minorHAnsi" w:eastAsia="Calibri" w:hAnsiTheme="minorHAnsi" w:cstheme="minorHAnsi"/>
                            <w:color w:val="000000"/>
                            <w:sz w:val="24"/>
                            <w:szCs w:val="24"/>
                          </w:rPr>
                          <w:t>ke dni uzavření  Smlouvy.</w:t>
                        </w:r>
                      </w:p>
                    </w:tc>
                  </w:tr>
                  <w:tr w:rsidR="004D4177" w:rsidRPr="00072D34" w:rsidTr="004D4177">
                    <w:tc>
                      <w:tcPr>
                        <w:tcW w:w="566" w:type="dxa"/>
                        <w:gridSpan w:val="2"/>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b/>
                            <w:color w:val="000000"/>
                            <w:sz w:val="24"/>
                            <w:szCs w:val="24"/>
                          </w:rPr>
                          <w:t>2.</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Poskytované služby</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2.1.</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Kartu MULTISPORT (dále také „karta“) lze získat pouze prostřednictvím Vašeho zaměstnavatele, a to za podmínek upravených ve smlouvě uzavřené mezi zaměstnavatelem a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Benefit, s.r.o. (dále jen „smlouva“). Služby v rámci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je možné čerpat pouze prostřednictvím karty.</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2.2.</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Kartu lze využít každý den k jednomu bezplatnému vstupu do sportovišť spolupracujících s Programem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a to výhradně při dodržení dalších podmínek stanovených takovým smluvním partnerem. U smluvního partnera, který nabízí volné, časově neomezené vstupy, je možné využít více služeb (aktivit) během jedné návštěvy.</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2.3.</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Raketové sporty (squash, badminton, tenis, ricochet, stolní tenis). V případě pronájmu kurtu</w:t>
                        </w:r>
                        <w:r w:rsidRPr="00072D34">
                          <w:rPr>
                            <w:rFonts w:asciiTheme="minorHAnsi" w:eastAsia="Calibri" w:hAnsiTheme="minorHAnsi" w:cstheme="minorHAnsi"/>
                            <w:color w:val="1F497D"/>
                            <w:sz w:val="24"/>
                            <w:szCs w:val="24"/>
                          </w:rPr>
                          <w:t xml:space="preserve"> </w:t>
                        </w:r>
                        <w:r w:rsidRPr="00072D34">
                          <w:rPr>
                            <w:rFonts w:asciiTheme="minorHAnsi" w:eastAsia="Calibri" w:hAnsiTheme="minorHAnsi" w:cstheme="minorHAnsi"/>
                            <w:color w:val="000000"/>
                            <w:sz w:val="24"/>
                            <w:szCs w:val="24"/>
                          </w:rPr>
                          <w:t>2 až 4 osobami, kde minimálně 2 osoby vlastní kartu, je kurt zdarma na 60 minut a pokud kartu vlastní pouze 1 osoba, ostatní osoby hradí 50 % ceny kurtu</w:t>
                        </w:r>
                        <w:r w:rsidRPr="00072D34">
                          <w:rPr>
                            <w:rFonts w:asciiTheme="minorHAnsi" w:eastAsia="Calibri" w:hAnsiTheme="minorHAnsi" w:cstheme="minorHAnsi"/>
                            <w:color w:val="1F497D"/>
                            <w:sz w:val="24"/>
                            <w:szCs w:val="24"/>
                          </w:rPr>
                          <w:t xml:space="preserve"> </w:t>
                        </w:r>
                        <w:r w:rsidRPr="00072D34">
                          <w:rPr>
                            <w:rFonts w:asciiTheme="minorHAnsi" w:eastAsia="Calibri" w:hAnsiTheme="minorHAnsi" w:cstheme="minorHAnsi"/>
                            <w:color w:val="000000"/>
                            <w:sz w:val="24"/>
                            <w:szCs w:val="24"/>
                          </w:rPr>
                          <w:t xml:space="preserve">přímo smluvnímu partnerovi. Přehled všech aktuálních smluvních sportovišť naleznete na stránkách </w:t>
                        </w:r>
                        <w:proofErr w:type="spellStart"/>
                        <w:r w:rsidR="00D32BC0">
                          <w:rPr>
                            <w:rFonts w:asciiTheme="minorHAnsi" w:eastAsia="Calibri" w:hAnsiTheme="minorHAnsi" w:cstheme="minorHAnsi"/>
                            <w:color w:val="000000"/>
                            <w:sz w:val="24"/>
                            <w:szCs w:val="24"/>
                          </w:rPr>
                          <w:t>xxxxxxxxxxx</w:t>
                        </w:r>
                        <w:proofErr w:type="spellEnd"/>
                        <w:r w:rsidR="00D32BC0">
                          <w:rPr>
                            <w:rFonts w:asciiTheme="minorHAnsi" w:eastAsia="Calibri" w:hAnsiTheme="minorHAnsi" w:cstheme="minorHAnsi"/>
                            <w:color w:val="000000"/>
                            <w:sz w:val="24"/>
                            <w:szCs w:val="24"/>
                          </w:rPr>
                          <w:t xml:space="preserve"> </w:t>
                        </w:r>
                        <w:r w:rsidRPr="00072D34">
                          <w:rPr>
                            <w:rFonts w:asciiTheme="minorHAnsi" w:eastAsia="Calibri" w:hAnsiTheme="minorHAnsi" w:cstheme="minorHAnsi"/>
                            <w:color w:val="000000"/>
                            <w:sz w:val="24"/>
                            <w:szCs w:val="24"/>
                          </w:rPr>
                          <w:t>(dále jen „partnerské sportoviště“).</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2.4.</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V případě pronájmu kurtu na </w:t>
                        </w:r>
                        <w:proofErr w:type="spellStart"/>
                        <w:r w:rsidRPr="00072D34">
                          <w:rPr>
                            <w:rFonts w:asciiTheme="minorHAnsi" w:eastAsia="Calibri" w:hAnsiTheme="minorHAnsi" w:cstheme="minorHAnsi"/>
                            <w:color w:val="000000"/>
                            <w:sz w:val="24"/>
                            <w:szCs w:val="24"/>
                          </w:rPr>
                          <w:t>beach</w:t>
                        </w:r>
                        <w:proofErr w:type="spellEnd"/>
                        <w:r w:rsidRPr="00072D34">
                          <w:rPr>
                            <w:rFonts w:asciiTheme="minorHAnsi" w:eastAsia="Calibri" w:hAnsiTheme="minorHAnsi" w:cstheme="minorHAnsi"/>
                            <w:color w:val="000000"/>
                            <w:sz w:val="24"/>
                            <w:szCs w:val="24"/>
                          </w:rPr>
                          <w:t xml:space="preserve"> volejbal se karta rovná ¼ ceny kurtu/60 minut. Pokud je ve skupině menší počet karet než čtyři, tak zbytek ceny kurtu je nutné doplatit. Přehled všech aktuálních smluvních sportovišť naleznete na stránkách </w:t>
                        </w:r>
                        <w:r w:rsidR="00D32BC0">
                          <w:rPr>
                            <w:rFonts w:asciiTheme="minorHAnsi" w:eastAsia="Calibri" w:hAnsiTheme="minorHAnsi" w:cstheme="minorHAnsi"/>
                            <w:color w:val="000000"/>
                            <w:sz w:val="24"/>
                            <w:szCs w:val="24"/>
                          </w:rPr>
                          <w:t xml:space="preserve"> </w:t>
                        </w:r>
                        <w:proofErr w:type="spellStart"/>
                        <w:r w:rsidR="00D32BC0">
                          <w:rPr>
                            <w:rFonts w:asciiTheme="minorHAnsi" w:eastAsia="Calibri" w:hAnsiTheme="minorHAnsi" w:cstheme="minorHAnsi"/>
                            <w:color w:val="000000"/>
                            <w:sz w:val="24"/>
                            <w:szCs w:val="24"/>
                          </w:rPr>
                          <w:t>xxxxxxxxxxx</w:t>
                        </w:r>
                        <w:proofErr w:type="spellEnd"/>
                        <w:r w:rsidR="00D32BC0">
                          <w:rPr>
                            <w:rFonts w:asciiTheme="minorHAnsi" w:eastAsia="Calibri" w:hAnsiTheme="minorHAnsi" w:cstheme="minorHAnsi"/>
                            <w:color w:val="000000"/>
                            <w:sz w:val="24"/>
                            <w:szCs w:val="24"/>
                          </w:rPr>
                          <w:t xml:space="preserve"> </w:t>
                        </w:r>
                        <w:r w:rsidRPr="00072D34">
                          <w:rPr>
                            <w:rFonts w:asciiTheme="minorHAnsi" w:eastAsia="Calibri" w:hAnsiTheme="minorHAnsi" w:cstheme="minorHAnsi"/>
                            <w:color w:val="000000"/>
                            <w:sz w:val="24"/>
                            <w:szCs w:val="24"/>
                          </w:rPr>
                          <w:t>(dále jen „partnerské sportoviště“).</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2.5.</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V případě pronájmu bowlingové dráhy se karta rovná ¼ ceny dráhy/60 minut. Pokud je ve skupině menší počet karet než čtyři, tak zbytek ceny dráhy je nutné doplatit.</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2.6.</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Uživatel karty (tj. zaměstnanec nebo doprovodná osoba) je povinen, za účelem využití služeb dostupných na partnerských sportovištích, pokaždé předložit osobní doklad s fotografií a v zařízeních, kde není čtecí zařízení potvrdit čitelným podpisem ve formuláři absolvování návštěvy. Karta je platná pouze po předložení osobního dokladu (občanský průkaz, firemní identifikátor, aj.), který potvrzuje totožnost Uživatele.</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2.7.</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Uživatel Dětské karty (tj. osoba do 15 narozenin) je povinen, za účelem využití služeb dostupných na partnerských sportovištích, předložit kartu pojištěnce, která potvrzuje jeho totožnost a v zařízeních, kde není čtecí zařízení potvrdit čitelným podpisem ve formuláři </w:t>
                        </w:r>
                        <w:r w:rsidRPr="00072D34">
                          <w:rPr>
                            <w:rFonts w:asciiTheme="minorHAnsi" w:eastAsia="Calibri" w:hAnsiTheme="minorHAnsi" w:cstheme="minorHAnsi"/>
                            <w:color w:val="000000"/>
                            <w:sz w:val="24"/>
                            <w:szCs w:val="24"/>
                          </w:rPr>
                          <w:lastRenderedPageBreak/>
                          <w:t>absolvování návštěvy /v případě, že se jedná o dítě bez povinnosti školní docházky, zapisuje do formuláře dítě dospělý zástupce).</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lastRenderedPageBreak/>
                          <w:t>2.8.</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Uživatel karty je povinen jednat tak, aby měl kartu po celou doby návštěvy partnerského sportoviště ve své dispozici, tj. zejména nesmí jí ponechat na recepci či v dispozici osoby zaznamenávající vstup do partnerského sportoviště. V případě kontroly této skutečnosti ze strany Poskytovatele v partnerském sportovišti budou takto nalezené karty zablokované.</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2.9.</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Služby lze využívat v provozní době partnerského sportoviště (pokud se nevyskytují jiná omezení</w:t>
                        </w:r>
                        <w:r w:rsidRPr="00072D34">
                          <w:rPr>
                            <w:rFonts w:asciiTheme="minorHAnsi" w:eastAsia="Calibri" w:hAnsiTheme="minorHAnsi" w:cstheme="minorHAnsi"/>
                            <w:color w:val="1F497D"/>
                            <w:sz w:val="24"/>
                            <w:szCs w:val="24"/>
                          </w:rPr>
                          <w:t>)</w:t>
                        </w:r>
                        <w:r w:rsidRPr="00072D34">
                          <w:rPr>
                            <w:rFonts w:asciiTheme="minorHAnsi" w:eastAsia="Calibri" w:hAnsiTheme="minorHAnsi" w:cstheme="minorHAnsi"/>
                            <w:color w:val="000000"/>
                            <w:sz w:val="24"/>
                            <w:szCs w:val="24"/>
                          </w:rPr>
                          <w:t>.</w:t>
                        </w:r>
                      </w:p>
                    </w:tc>
                  </w:tr>
                  <w:tr w:rsidR="004D4177" w:rsidRPr="00072D34" w:rsidTr="004D4177">
                    <w:tc>
                      <w:tcPr>
                        <w:tcW w:w="566" w:type="dxa"/>
                        <w:gridSpan w:val="2"/>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b/>
                            <w:color w:val="000000"/>
                            <w:sz w:val="24"/>
                            <w:szCs w:val="24"/>
                          </w:rPr>
                          <w:t>3.</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Karta MULTISPORT</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3.1.</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Karta MULTISPORT je vystavena na konkrétní jméno a je nepřenosná</w:t>
                        </w:r>
                        <w:r w:rsidRPr="00072D34">
                          <w:rPr>
                            <w:rFonts w:asciiTheme="minorHAnsi" w:eastAsia="Calibri" w:hAnsiTheme="minorHAnsi" w:cstheme="minorHAnsi"/>
                            <w:color w:val="1F497D"/>
                            <w:sz w:val="24"/>
                            <w:szCs w:val="24"/>
                          </w:rPr>
                          <w:t>.</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3.2.</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Zaměstnanec je za podmínek upravených ve smlouvě oprávněn k obdržení jedné karty.</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3.3.</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Ke každé kartě může oprávněný zaměstnanec přiobjednat jednu kartu Doprovodnou a až 3 karty Dětské do 15 let věku dítěte. Doprovodné karty je možné vydat pouze pro osoby blízké či životní partnery (druh/družka) zaměstnance.</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3.4.</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Doprovodné a Dětské karty jsou hrazeny v plné výši zaměstnancem zaměstnavateli (srážkami ze mzdy nebo jiným dohodnutým způsobem). Dojde-li k ukončení platnosti karty zaměstnance v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jsou taktéž automaticky ukončeny veškeré přidružené Karty (Doprovodné i Dětské). Dítě, které v průběhu účasti v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dovrší věku patnáct let, může být přihlášeno pouze jako Doprovodná osoba / pokud nemá zaměstnanec doposud nahlášenou jinou doprovodnou osobu.</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3.5.</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Uživatel je povinen dodržovat provozní řád i další podmínky partnerského sportoviště, ve kterém se nachází.</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3.6.</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Ztrátu, zničení nebo krádež karty je nutné neprodleně hlásit osobě zodpovědné za kontakt s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Benefit, s.r.o.  V případě nálezu karty je nutné ji odeslat do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Benefit, s.r.o. nebo předat osobě zodpovědné za kontakt s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Benefit, s.r.o.</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3.7.</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Po skončení platnosti karty je nutné kartu vrátit zaměstnavateli nebo společnosti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Benefit, s.r.o.</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3.8.</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Karta je majetkem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Benefit, s.r.o.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Benefit, s.r.o. má právo ukončit předčasně platnost karty nebo ji pozastavit a žádat o vrácení karty mimo jiné v případě, kdy Uživatel poruší tyto podmínky a odmítnout vydání karty takovému uživateli v budoucnu. Informace o porušení těchto podmínek bude zaslána zaměstnavateli.</w:t>
                        </w:r>
                      </w:p>
                    </w:tc>
                  </w:tr>
                  <w:tr w:rsidR="004D4177" w:rsidRPr="00072D34" w:rsidTr="004D4177">
                    <w:tc>
                      <w:tcPr>
                        <w:tcW w:w="566" w:type="dxa"/>
                        <w:gridSpan w:val="2"/>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bl>
    <w:p w:rsidR="00392C56" w:rsidRPr="00072D34" w:rsidRDefault="0012623D">
      <w:pPr>
        <w:spacing w:after="0" w:line="240" w:lineRule="auto"/>
        <w:rPr>
          <w:rFonts w:asciiTheme="minorHAnsi" w:hAnsiTheme="minorHAnsi" w:cstheme="minorHAnsi"/>
          <w:sz w:val="24"/>
          <w:szCs w:val="24"/>
        </w:rPr>
      </w:pPr>
      <w:r w:rsidRPr="00072D34">
        <w:rPr>
          <w:rFonts w:asciiTheme="minorHAnsi" w:hAnsiTheme="minorHAnsi" w:cstheme="minorHAnsi"/>
          <w:sz w:val="24"/>
          <w:szCs w:val="24"/>
        </w:rPr>
        <w:lastRenderedPageBreak/>
        <w:br w:type="page"/>
      </w:r>
    </w:p>
    <w:tbl>
      <w:tblPr>
        <w:tblW w:w="0" w:type="auto"/>
        <w:tblCellMar>
          <w:left w:w="0" w:type="dxa"/>
          <w:right w:w="0" w:type="dxa"/>
        </w:tblCellMar>
        <w:tblLook w:val="04A0" w:firstRow="1" w:lastRow="0" w:firstColumn="1" w:lastColumn="0" w:noHBand="0" w:noVBand="1"/>
      </w:tblPr>
      <w:tblGrid>
        <w:gridCol w:w="9745"/>
      </w:tblGrid>
      <w:tr w:rsidR="00392C56" w:rsidRPr="00072D34">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9745"/>
            </w:tblGrid>
            <w:tr w:rsidR="00392C56" w:rsidRPr="00072D34">
              <w:trPr>
                <w:trHeight w:val="3004"/>
              </w:trPr>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550"/>
                    <w:gridCol w:w="9195"/>
                  </w:tblGrid>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b/>
                            <w:color w:val="000000"/>
                            <w:sz w:val="24"/>
                            <w:szCs w:val="24"/>
                          </w:rPr>
                          <w:lastRenderedPageBreak/>
                          <w:t>4.</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Další podmínky užívání</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4.1.</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Nahlášení neoprávněných osob do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bude sankcionováno v souladu s ustanoveními této Smlouvy.</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4.2.</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Pracovník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Benefit, s.r.o. (Kontrolor) a pověřený pracovník partnerského sportoviště jsou oprávněni ověřovat totožnost Uživatele náhledem do osobního dokladu a jsou oprávnění kartu užívanou v rozporu s těmito podmínkami Uživateli odebrat.</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4.3.</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Je zakázáno provádět jakékoliv změny ve vzhledu karty.</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4.4.</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Obchodování s kartami a jakákoliv forma distribuce karet či předání, půjčování karet třetím osobám, bez předchozího souhlasu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Benefit, s.r.o. je zakázána.</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4.5.</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Je zakázáno využívat karty mimo období jejich platnosti.</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4.6.</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Při převzetí karty Uživatel prohlašuje, že se seznámil s podmínkami užívání karty a bezvýhradně je akceptuje.</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4.7.</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Benefit, s.r.o. si vyhrazuje právo na jakékoliv změny v podmínkách užívání karty s tím, že nedojde k zhoršení právního postavení Klienta či Uživatelů.</w:t>
                        </w:r>
                      </w:p>
                    </w:tc>
                  </w:tr>
                  <w:tr w:rsidR="004D4177" w:rsidRPr="00072D34" w:rsidTr="004D4177">
                    <w:tc>
                      <w:tcPr>
                        <w:tcW w:w="566" w:type="dxa"/>
                        <w:gridSpan w:val="2"/>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b/>
                            <w:color w:val="000000"/>
                            <w:sz w:val="24"/>
                            <w:szCs w:val="24"/>
                          </w:rPr>
                          <w:t>5.</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b/>
                            <w:color w:val="000000"/>
                            <w:sz w:val="24"/>
                            <w:szCs w:val="24"/>
                          </w:rPr>
                          <w:t>Podmínky přerušení platnosti Karet a zrušení Karet</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5.1.</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Uživatel karty může platnost karty pozastavit na dobu neurčitou, ale pouze z vážných zdravotních důvodů. Žádost o pozastavení platnosti karty Uživatele musí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Benefit, s.r.o. nahlásit příslušný pracovník personálního oddělení zaměstnavatele nejpozději do posledního dne v měsíci. Platnost karty je poté pozastavená od 1. dne měsíce následujícího.</w:t>
                        </w:r>
                      </w:p>
                    </w:tc>
                  </w:tr>
                  <w:tr w:rsidR="00392C56" w:rsidRPr="00072D34">
                    <w:trPr>
                      <w:trHeight w:val="148"/>
                    </w:trPr>
                    <w:tc>
                      <w:tcPr>
                        <w:tcW w:w="566"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Arial" w:hAnsiTheme="minorHAnsi" w:cstheme="minorHAnsi"/>
                            <w:color w:val="000000"/>
                            <w:sz w:val="24"/>
                            <w:szCs w:val="24"/>
                          </w:rPr>
                          <w:t>5.2.</w:t>
                        </w:r>
                      </w:p>
                    </w:tc>
                    <w:tc>
                      <w:tcPr>
                        <w:tcW w:w="10204" w:type="dxa"/>
                        <w:tcBorders>
                          <w:top w:val="nil"/>
                          <w:left w:val="nil"/>
                          <w:bottom w:val="nil"/>
                          <w:right w:val="nil"/>
                        </w:tcBorders>
                        <w:tcMar>
                          <w:top w:w="39" w:type="dxa"/>
                          <w:left w:w="39" w:type="dxa"/>
                          <w:bottom w:w="39" w:type="dxa"/>
                          <w:right w:w="39" w:type="dxa"/>
                        </w:tcMar>
                      </w:tcPr>
                      <w:p w:rsidR="00392C56" w:rsidRPr="00072D34" w:rsidRDefault="0012623D">
                        <w:pPr>
                          <w:spacing w:after="0" w:line="240" w:lineRule="auto"/>
                          <w:rPr>
                            <w:rFonts w:asciiTheme="minorHAnsi" w:hAnsiTheme="minorHAnsi" w:cstheme="minorHAnsi"/>
                            <w:sz w:val="24"/>
                            <w:szCs w:val="24"/>
                          </w:rPr>
                        </w:pPr>
                        <w:r w:rsidRPr="00072D34">
                          <w:rPr>
                            <w:rFonts w:asciiTheme="minorHAnsi" w:eastAsia="Calibri" w:hAnsiTheme="minorHAnsi" w:cstheme="minorHAnsi"/>
                            <w:color w:val="000000"/>
                            <w:sz w:val="24"/>
                            <w:szCs w:val="24"/>
                          </w:rPr>
                          <w:t xml:space="preserve">Uživatel může kartu kdykoliv zrušit žádostí přes personální oddělení zaměstnavatele k poslednímu dni v měsíci. Jakmile jednou z Programu </w:t>
                        </w:r>
                        <w:proofErr w:type="spellStart"/>
                        <w:r w:rsidRPr="00072D34">
                          <w:rPr>
                            <w:rFonts w:asciiTheme="minorHAnsi" w:eastAsia="Calibri" w:hAnsiTheme="minorHAnsi" w:cstheme="minorHAnsi"/>
                            <w:color w:val="000000"/>
                            <w:sz w:val="24"/>
                            <w:szCs w:val="24"/>
                          </w:rPr>
                          <w:t>MultiSport</w:t>
                        </w:r>
                        <w:proofErr w:type="spellEnd"/>
                        <w:r w:rsidRPr="00072D34">
                          <w:rPr>
                            <w:rFonts w:asciiTheme="minorHAnsi" w:eastAsia="Calibri" w:hAnsiTheme="minorHAnsi" w:cstheme="minorHAnsi"/>
                            <w:color w:val="000000"/>
                            <w:sz w:val="24"/>
                            <w:szCs w:val="24"/>
                          </w:rPr>
                          <w:t xml:space="preserve"> vystoupí, může se do něj vrátit a kartu znovu objednat nejdříve za 6 měsíců.</w:t>
                        </w:r>
                      </w:p>
                    </w:tc>
                  </w:tr>
                  <w:tr w:rsidR="004D4177" w:rsidRPr="00072D34" w:rsidTr="004D4177">
                    <w:trPr>
                      <w:trHeight w:val="35"/>
                    </w:trPr>
                    <w:tc>
                      <w:tcPr>
                        <w:tcW w:w="566" w:type="dxa"/>
                        <w:gridSpan w:val="2"/>
                        <w:tcBorders>
                          <w:top w:val="nil"/>
                          <w:left w:val="nil"/>
                          <w:bottom w:val="nil"/>
                          <w:right w:val="nil"/>
                        </w:tcBorders>
                        <w:tcMar>
                          <w:top w:w="39" w:type="dxa"/>
                          <w:left w:w="39" w:type="dxa"/>
                          <w:bottom w:w="39" w:type="dxa"/>
                          <w:right w:w="39" w:type="dxa"/>
                        </w:tcMar>
                      </w:tcPr>
                      <w:p w:rsidR="00392C56" w:rsidRPr="00072D34" w:rsidRDefault="00392C56">
                        <w:pPr>
                          <w:spacing w:after="0" w:line="240" w:lineRule="auto"/>
                          <w:rPr>
                            <w:rFonts w:asciiTheme="minorHAnsi" w:hAnsiTheme="minorHAnsi" w:cstheme="minorHAnsi"/>
                            <w:sz w:val="24"/>
                            <w:szCs w:val="24"/>
                          </w:rPr>
                        </w:pPr>
                      </w:p>
                    </w:tc>
                  </w:tr>
                  <w:tr w:rsidR="004D4177" w:rsidRPr="00072D34" w:rsidTr="004D4177">
                    <w:trPr>
                      <w:trHeight w:val="262"/>
                    </w:trPr>
                    <w:tc>
                      <w:tcPr>
                        <w:tcW w:w="566" w:type="dxa"/>
                        <w:gridSpan w:val="2"/>
                        <w:tcBorders>
                          <w:top w:val="nil"/>
                          <w:left w:val="nil"/>
                          <w:bottom w:val="nil"/>
                          <w:right w:val="nil"/>
                        </w:tcBorders>
                        <w:tcMar>
                          <w:top w:w="39" w:type="dxa"/>
                          <w:left w:w="39" w:type="dxa"/>
                          <w:bottom w:w="39" w:type="dxa"/>
                          <w:right w:w="39" w:type="dxa"/>
                        </w:tcMar>
                      </w:tcPr>
                      <w:p w:rsidR="00392C56" w:rsidRDefault="0012623D">
                        <w:pPr>
                          <w:spacing w:after="0" w:line="240" w:lineRule="auto"/>
                          <w:rPr>
                            <w:rFonts w:asciiTheme="minorHAnsi" w:eastAsia="Calibri" w:hAnsiTheme="minorHAnsi" w:cstheme="minorHAnsi"/>
                            <w:color w:val="000000"/>
                            <w:sz w:val="24"/>
                            <w:szCs w:val="24"/>
                          </w:rPr>
                        </w:pPr>
                        <w:r w:rsidRPr="00072D34">
                          <w:rPr>
                            <w:rFonts w:asciiTheme="minorHAnsi" w:eastAsia="Calibri" w:hAnsiTheme="minorHAnsi" w:cstheme="minorHAnsi"/>
                            <w:b/>
                            <w:color w:val="000000"/>
                            <w:sz w:val="24"/>
                            <w:szCs w:val="24"/>
                          </w:rPr>
                          <w:t xml:space="preserve">Veškeré informace spojené s objednáním služeb či dostupností služeb lze získat na telefonním čísle infolinky </w:t>
                        </w:r>
                        <w:proofErr w:type="spellStart"/>
                        <w:r w:rsidR="00D32BC0">
                          <w:rPr>
                            <w:rFonts w:asciiTheme="minorHAnsi" w:eastAsia="Calibri" w:hAnsiTheme="minorHAnsi" w:cstheme="minorHAnsi"/>
                            <w:b/>
                            <w:color w:val="000000"/>
                            <w:sz w:val="24"/>
                            <w:szCs w:val="24"/>
                          </w:rPr>
                          <w:t>xxxxxxxxx</w:t>
                        </w:r>
                        <w:proofErr w:type="spellEnd"/>
                        <w:r w:rsidRPr="00072D34">
                          <w:rPr>
                            <w:rFonts w:asciiTheme="minorHAnsi" w:eastAsia="Calibri" w:hAnsiTheme="minorHAnsi" w:cstheme="minorHAnsi"/>
                            <w:b/>
                            <w:color w:val="000000"/>
                            <w:sz w:val="24"/>
                            <w:szCs w:val="24"/>
                          </w:rPr>
                          <w:t xml:space="preserve">. Provozní doba infolinky je Po-Pá 8:00 – 17:00. V případě technických problémů s Vaší Kartou </w:t>
                        </w:r>
                        <w:proofErr w:type="spellStart"/>
                        <w:r w:rsidRPr="00072D34">
                          <w:rPr>
                            <w:rFonts w:asciiTheme="minorHAnsi" w:eastAsia="Calibri" w:hAnsiTheme="minorHAnsi" w:cstheme="minorHAnsi"/>
                            <w:b/>
                            <w:color w:val="000000"/>
                            <w:sz w:val="24"/>
                            <w:szCs w:val="24"/>
                          </w:rPr>
                          <w:t>MultiSport</w:t>
                        </w:r>
                        <w:proofErr w:type="spellEnd"/>
                        <w:r w:rsidRPr="00072D34">
                          <w:rPr>
                            <w:rFonts w:asciiTheme="minorHAnsi" w:eastAsia="Calibri" w:hAnsiTheme="minorHAnsi" w:cstheme="minorHAnsi"/>
                            <w:b/>
                            <w:color w:val="000000"/>
                            <w:sz w:val="24"/>
                            <w:szCs w:val="24"/>
                          </w:rPr>
                          <w:t xml:space="preserve"> volejte </w:t>
                        </w:r>
                        <w:proofErr w:type="spellStart"/>
                        <w:r w:rsidRPr="00072D34">
                          <w:rPr>
                            <w:rFonts w:asciiTheme="minorHAnsi" w:eastAsia="Calibri" w:hAnsiTheme="minorHAnsi" w:cstheme="minorHAnsi"/>
                            <w:b/>
                            <w:color w:val="000000"/>
                            <w:sz w:val="24"/>
                            <w:szCs w:val="24"/>
                          </w:rPr>
                          <w:t>Helpline</w:t>
                        </w:r>
                        <w:proofErr w:type="spellEnd"/>
                        <w:r w:rsidRPr="00072D34">
                          <w:rPr>
                            <w:rFonts w:asciiTheme="minorHAnsi" w:eastAsia="Calibri" w:hAnsiTheme="minorHAnsi" w:cstheme="minorHAnsi"/>
                            <w:b/>
                            <w:color w:val="000000"/>
                            <w:sz w:val="24"/>
                            <w:szCs w:val="24"/>
                          </w:rPr>
                          <w:t xml:space="preserve"> na čísle </w:t>
                        </w:r>
                        <w:proofErr w:type="spellStart"/>
                        <w:r w:rsidR="00D32BC0">
                          <w:rPr>
                            <w:rFonts w:asciiTheme="minorHAnsi" w:eastAsia="Calibri" w:hAnsiTheme="minorHAnsi" w:cstheme="minorHAnsi"/>
                            <w:b/>
                            <w:color w:val="000000"/>
                            <w:sz w:val="24"/>
                            <w:szCs w:val="24"/>
                          </w:rPr>
                          <w:t>xxxxxxxxxx</w:t>
                        </w:r>
                        <w:proofErr w:type="spellEnd"/>
                        <w:r w:rsidRPr="00072D34">
                          <w:rPr>
                            <w:rFonts w:asciiTheme="minorHAnsi" w:eastAsia="Calibri" w:hAnsiTheme="minorHAnsi" w:cstheme="minorHAnsi"/>
                            <w:b/>
                            <w:color w:val="000000"/>
                            <w:sz w:val="24"/>
                            <w:szCs w:val="24"/>
                          </w:rPr>
                          <w:t xml:space="preserve">. Provozní doba </w:t>
                        </w:r>
                        <w:proofErr w:type="spellStart"/>
                        <w:r w:rsidRPr="00072D34">
                          <w:rPr>
                            <w:rFonts w:asciiTheme="minorHAnsi" w:eastAsia="Calibri" w:hAnsiTheme="minorHAnsi" w:cstheme="minorHAnsi"/>
                            <w:b/>
                            <w:color w:val="000000"/>
                            <w:sz w:val="24"/>
                            <w:szCs w:val="24"/>
                          </w:rPr>
                          <w:t>Helpline</w:t>
                        </w:r>
                        <w:proofErr w:type="spellEnd"/>
                        <w:r w:rsidRPr="00072D34">
                          <w:rPr>
                            <w:rFonts w:asciiTheme="minorHAnsi" w:eastAsia="Calibri" w:hAnsiTheme="minorHAnsi" w:cstheme="minorHAnsi"/>
                            <w:b/>
                            <w:color w:val="000000"/>
                            <w:sz w:val="24"/>
                            <w:szCs w:val="24"/>
                          </w:rPr>
                          <w:t xml:space="preserve"> je Po-Ne 8:00 - 22:00</w:t>
                        </w:r>
                        <w:r w:rsidRPr="00072D34">
                          <w:rPr>
                            <w:rFonts w:asciiTheme="minorHAnsi" w:eastAsia="Calibri" w:hAnsiTheme="minorHAnsi" w:cstheme="minorHAnsi"/>
                            <w:color w:val="000000"/>
                            <w:sz w:val="24"/>
                            <w:szCs w:val="24"/>
                          </w:rPr>
                          <w:t>.</w:t>
                        </w:r>
                      </w:p>
                      <w:p w:rsidR="00D32BC0" w:rsidRPr="00072D34" w:rsidRDefault="00D32BC0">
                        <w:pPr>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tc>
      </w:tr>
    </w:tbl>
    <w:p w:rsidR="00392C56" w:rsidRPr="00072D34" w:rsidRDefault="00392C56">
      <w:pPr>
        <w:spacing w:after="0" w:line="240" w:lineRule="auto"/>
        <w:rPr>
          <w:rFonts w:asciiTheme="minorHAnsi" w:hAnsiTheme="minorHAnsi" w:cstheme="minorHAnsi"/>
          <w:sz w:val="24"/>
          <w:szCs w:val="24"/>
        </w:rPr>
      </w:pPr>
    </w:p>
    <w:sectPr w:rsidR="00392C56" w:rsidRPr="00072D34" w:rsidSect="00394D53">
      <w:headerReference w:type="default" r:id="rId6"/>
      <w:footerReference w:type="default" r:id="rId7"/>
      <w:pgSz w:w="11905" w:h="16837"/>
      <w:pgMar w:top="1440" w:right="1080" w:bottom="1440" w:left="1080"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401" w:rsidRDefault="001A4401">
      <w:pPr>
        <w:spacing w:after="0" w:line="240" w:lineRule="auto"/>
      </w:pPr>
      <w:r>
        <w:separator/>
      </w:r>
    </w:p>
  </w:endnote>
  <w:endnote w:type="continuationSeparator" w:id="0">
    <w:p w:rsidR="001A4401" w:rsidRDefault="001A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Pr>
    <w:tblGrid>
      <w:gridCol w:w="9745"/>
    </w:tblGrid>
    <w:tr w:rsidR="001A4401">
      <w:tc>
        <w:tcPr>
          <w:tcW w:w="10771" w:type="dxa"/>
        </w:tcPr>
        <w:tbl>
          <w:tblPr>
            <w:tblW w:w="0" w:type="auto"/>
            <w:tblCellMar>
              <w:left w:w="0" w:type="dxa"/>
              <w:right w:w="0" w:type="dxa"/>
            </w:tblCellMar>
            <w:tblLook w:val="04A0" w:firstRow="1" w:lastRow="0" w:firstColumn="1" w:lastColumn="0" w:noHBand="0" w:noVBand="1"/>
          </w:tblPr>
          <w:tblGrid>
            <w:gridCol w:w="9745"/>
          </w:tblGrid>
          <w:tr w:rsidR="001A4401">
            <w:trPr>
              <w:trHeight w:val="708"/>
            </w:trPr>
            <w:tc>
              <w:tcPr>
                <w:tcW w:w="10771" w:type="dxa"/>
                <w:tcMar>
                  <w:top w:w="0" w:type="dxa"/>
                  <w:left w:w="0" w:type="dxa"/>
                  <w:bottom w:w="0" w:type="dxa"/>
                  <w:right w:w="0" w:type="dxa"/>
                </w:tcMar>
              </w:tcPr>
              <w:p w:rsidR="001A4401" w:rsidRDefault="001A4401">
                <w:pPr>
                  <w:pStyle w:val="EmptyCellLayoutStyle"/>
                  <w:spacing w:after="0" w:line="240" w:lineRule="auto"/>
                </w:pPr>
              </w:p>
            </w:tc>
          </w:tr>
        </w:tbl>
        <w:p w:rsidR="001A4401" w:rsidRDefault="001A4401">
          <w:pPr>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401" w:rsidRDefault="001A4401">
      <w:pPr>
        <w:spacing w:after="0" w:line="240" w:lineRule="auto"/>
      </w:pPr>
      <w:r>
        <w:separator/>
      </w:r>
    </w:p>
  </w:footnote>
  <w:footnote w:type="continuationSeparator" w:id="0">
    <w:p w:rsidR="001A4401" w:rsidRDefault="001A4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4A0" w:firstRow="1" w:lastRow="0" w:firstColumn="1" w:lastColumn="0" w:noHBand="0" w:noVBand="1"/>
    </w:tblPr>
    <w:tblGrid>
      <w:gridCol w:w="9745"/>
    </w:tblGrid>
    <w:tr w:rsidR="001A4401">
      <w:tc>
        <w:tcPr>
          <w:tcW w:w="10771"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583"/>
            <w:gridCol w:w="2578"/>
            <w:gridCol w:w="3584"/>
          </w:tblGrid>
          <w:tr w:rsidR="001A4401">
            <w:trPr>
              <w:trHeight w:val="226"/>
            </w:trPr>
            <w:tc>
              <w:tcPr>
                <w:tcW w:w="3968" w:type="dxa"/>
              </w:tcPr>
              <w:p w:rsidR="001A4401" w:rsidRDefault="001A4401">
                <w:pPr>
                  <w:pStyle w:val="EmptyCellLayoutStyle"/>
                  <w:spacing w:after="0" w:line="240" w:lineRule="auto"/>
                </w:pPr>
              </w:p>
            </w:tc>
            <w:tc>
              <w:tcPr>
                <w:tcW w:w="2834" w:type="dxa"/>
              </w:tcPr>
              <w:p w:rsidR="001A4401" w:rsidRDefault="001A4401">
                <w:pPr>
                  <w:pStyle w:val="EmptyCellLayoutStyle"/>
                  <w:spacing w:after="0" w:line="240" w:lineRule="auto"/>
                </w:pPr>
              </w:p>
            </w:tc>
            <w:tc>
              <w:tcPr>
                <w:tcW w:w="3968" w:type="dxa"/>
              </w:tcPr>
              <w:p w:rsidR="001A4401" w:rsidRDefault="001A4401">
                <w:pPr>
                  <w:pStyle w:val="EmptyCellLayoutStyle"/>
                  <w:spacing w:after="0" w:line="240" w:lineRule="auto"/>
                </w:pPr>
              </w:p>
            </w:tc>
          </w:tr>
          <w:tr w:rsidR="001A4401">
            <w:tc>
              <w:tcPr>
                <w:tcW w:w="3968" w:type="dxa"/>
              </w:tcPr>
              <w:p w:rsidR="001A4401" w:rsidRDefault="001A4401">
                <w:pPr>
                  <w:pStyle w:val="EmptyCellLayoutStyle"/>
                  <w:spacing w:after="0" w:line="240" w:lineRule="auto"/>
                </w:pPr>
              </w:p>
            </w:tc>
            <w:tc>
              <w:tcPr>
                <w:tcW w:w="2834" w:type="dxa"/>
              </w:tcPr>
              <w:tbl>
                <w:tblPr>
                  <w:tblW w:w="0" w:type="auto"/>
                  <w:tblCellMar>
                    <w:left w:w="0" w:type="dxa"/>
                    <w:right w:w="0" w:type="dxa"/>
                  </w:tblCellMar>
                  <w:tblLook w:val="04A0" w:firstRow="1" w:lastRow="0" w:firstColumn="1" w:lastColumn="0" w:noHBand="0" w:noVBand="1"/>
                </w:tblPr>
                <w:tblGrid>
                  <w:gridCol w:w="2578"/>
                </w:tblGrid>
                <w:tr w:rsidR="001A4401">
                  <w:trPr>
                    <w:trHeight w:val="262"/>
                  </w:trPr>
                  <w:tc>
                    <w:tcPr>
                      <w:tcW w:w="2834" w:type="dxa"/>
                      <w:tcBorders>
                        <w:top w:val="nil"/>
                        <w:left w:val="nil"/>
                        <w:bottom w:val="nil"/>
                        <w:right w:val="nil"/>
                      </w:tcBorders>
                      <w:tcMar>
                        <w:top w:w="39" w:type="dxa"/>
                        <w:left w:w="39" w:type="dxa"/>
                        <w:bottom w:w="39" w:type="dxa"/>
                        <w:right w:w="39" w:type="dxa"/>
                      </w:tcMar>
                    </w:tcPr>
                    <w:p w:rsidR="001A4401" w:rsidRDefault="001A4401">
                      <w:pPr>
                        <w:spacing w:after="0" w:line="240" w:lineRule="auto"/>
                        <w:jc w:val="center"/>
                      </w:pPr>
                      <w:r>
                        <w:rPr>
                          <w:rFonts w:ascii="Arial" w:eastAsia="Arial" w:hAnsi="Arial"/>
                          <w:color w:val="000000"/>
                        </w:rPr>
                        <w:fldChar w:fldCharType="begin"/>
                      </w:r>
                      <w:r>
                        <w:rPr>
                          <w:rFonts w:ascii="Arial" w:eastAsia="Arial" w:hAnsi="Arial"/>
                          <w:noProof/>
                          <w:color w:val="000000"/>
                        </w:rPr>
                        <w:instrText xml:space="preserve"> PAGE </w:instrText>
                      </w:r>
                      <w:r>
                        <w:rPr>
                          <w:rFonts w:ascii="Arial" w:eastAsia="Arial" w:hAnsi="Arial"/>
                          <w:color w:val="000000"/>
                        </w:rPr>
                        <w:fldChar w:fldCharType="separate"/>
                      </w:r>
                      <w:r>
                        <w:rPr>
                          <w:rFonts w:ascii="Arial" w:eastAsia="Arial" w:hAnsi="Arial"/>
                          <w:color w:val="000000"/>
                        </w:rPr>
                        <w:t>1</w:t>
                      </w:r>
                      <w:r>
                        <w:rPr>
                          <w:rFonts w:ascii="Arial" w:eastAsia="Arial" w:hAnsi="Arial"/>
                          <w:color w:val="000000"/>
                        </w:rPr>
                        <w:fldChar w:fldCharType="end"/>
                      </w:r>
                    </w:p>
                  </w:tc>
                </w:tr>
              </w:tbl>
              <w:p w:rsidR="001A4401" w:rsidRDefault="001A4401">
                <w:pPr>
                  <w:spacing w:after="0" w:line="240" w:lineRule="auto"/>
                </w:pPr>
              </w:p>
            </w:tc>
            <w:tc>
              <w:tcPr>
                <w:tcW w:w="3968" w:type="dxa"/>
              </w:tcPr>
              <w:p w:rsidR="001A4401" w:rsidRDefault="001A4401">
                <w:pPr>
                  <w:pStyle w:val="EmptyCellLayoutStyle"/>
                  <w:spacing w:after="0" w:line="240" w:lineRule="auto"/>
                </w:pPr>
              </w:p>
            </w:tc>
          </w:tr>
          <w:tr w:rsidR="001A4401">
            <w:trPr>
              <w:trHeight w:val="141"/>
            </w:trPr>
            <w:tc>
              <w:tcPr>
                <w:tcW w:w="3968" w:type="dxa"/>
              </w:tcPr>
              <w:p w:rsidR="001A4401" w:rsidRDefault="001A4401">
                <w:pPr>
                  <w:pStyle w:val="EmptyCellLayoutStyle"/>
                  <w:spacing w:after="0" w:line="240" w:lineRule="auto"/>
                </w:pPr>
              </w:p>
            </w:tc>
            <w:tc>
              <w:tcPr>
                <w:tcW w:w="2834" w:type="dxa"/>
              </w:tcPr>
              <w:p w:rsidR="001A4401" w:rsidRDefault="001A4401">
                <w:pPr>
                  <w:pStyle w:val="EmptyCellLayoutStyle"/>
                  <w:spacing w:after="0" w:line="240" w:lineRule="auto"/>
                </w:pPr>
              </w:p>
            </w:tc>
            <w:tc>
              <w:tcPr>
                <w:tcW w:w="3968" w:type="dxa"/>
              </w:tcPr>
              <w:p w:rsidR="001A4401" w:rsidRDefault="001A4401">
                <w:pPr>
                  <w:pStyle w:val="EmptyCellLayoutStyle"/>
                  <w:spacing w:after="0" w:line="240" w:lineRule="auto"/>
                </w:pPr>
              </w:p>
            </w:tc>
          </w:tr>
        </w:tbl>
        <w:p w:rsidR="001A4401" w:rsidRDefault="001A4401">
          <w:pPr>
            <w:spacing w:after="0" w:line="240"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C56"/>
    <w:rsid w:val="00072D34"/>
    <w:rsid w:val="0012623D"/>
    <w:rsid w:val="00193283"/>
    <w:rsid w:val="001A4401"/>
    <w:rsid w:val="002A181F"/>
    <w:rsid w:val="00307B0B"/>
    <w:rsid w:val="00392C56"/>
    <w:rsid w:val="00394D53"/>
    <w:rsid w:val="004D4177"/>
    <w:rsid w:val="004E740B"/>
    <w:rsid w:val="00555199"/>
    <w:rsid w:val="00631B6F"/>
    <w:rsid w:val="006E63BD"/>
    <w:rsid w:val="0072152B"/>
    <w:rsid w:val="007D2CDA"/>
    <w:rsid w:val="009508C0"/>
    <w:rsid w:val="0095735E"/>
    <w:rsid w:val="00A01076"/>
    <w:rsid w:val="00A92B63"/>
    <w:rsid w:val="00C3601A"/>
    <w:rsid w:val="00D0136E"/>
    <w:rsid w:val="00D32BC0"/>
    <w:rsid w:val="00E01711"/>
    <w:rsid w:val="00EF7A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9610F"/>
  <w15:docId w15:val="{290EA023-78C2-462A-B460-3E8C26F7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LayoutStyle">
    <w:name w:val="EmptyCellLayoutStyle"/>
    <w:rPr>
      <w:sz w:val="2"/>
    </w:rPr>
  </w:style>
  <w:style w:type="paragraph" w:styleId="Textbubliny">
    <w:name w:val="Balloon Text"/>
    <w:basedOn w:val="Normln"/>
    <w:link w:val="TextbublinyChar"/>
    <w:uiPriority w:val="99"/>
    <w:semiHidden/>
    <w:unhideWhenUsed/>
    <w:rsid w:val="002A18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A181F"/>
    <w:rPr>
      <w:rFonts w:ascii="Segoe UI" w:hAnsi="Segoe UI" w:cs="Segoe UI"/>
      <w:sz w:val="18"/>
      <w:szCs w:val="18"/>
    </w:rPr>
  </w:style>
  <w:style w:type="character" w:styleId="Hypertextovodkaz">
    <w:name w:val="Hyperlink"/>
    <w:basedOn w:val="Standardnpsmoodstavce"/>
    <w:uiPriority w:val="99"/>
    <w:unhideWhenUsed/>
    <w:rsid w:val="00EF7A26"/>
    <w:rPr>
      <w:color w:val="0563C1" w:themeColor="hyperlink"/>
      <w:u w:val="single"/>
    </w:rPr>
  </w:style>
  <w:style w:type="character" w:styleId="Nevyeenzmnka">
    <w:name w:val="Unresolved Mention"/>
    <w:basedOn w:val="Standardnpsmoodstavce"/>
    <w:uiPriority w:val="99"/>
    <w:semiHidden/>
    <w:unhideWhenUsed/>
    <w:rsid w:val="00EF7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12</Pages>
  <Words>4187</Words>
  <Characters>24710</Characters>
  <Application>Microsoft Office Word</Application>
  <DocSecurity>0</DocSecurity>
  <Lines>205</Lines>
  <Paragraphs>57</Paragraphs>
  <ScaleCrop>false</ScaleCrop>
  <HeadingPairs>
    <vt:vector size="2" baseType="variant">
      <vt:variant>
        <vt:lpstr>Název</vt:lpstr>
      </vt:variant>
      <vt:variant>
        <vt:i4>1</vt:i4>
      </vt:variant>
    </vt:vector>
  </HeadingPairs>
  <TitlesOfParts>
    <vt:vector size="1" baseType="lpstr">
      <vt:lpstr>{dfe01153-6c65-e811-a955-000d3ab98555}</vt:lpstr>
    </vt:vector>
  </TitlesOfParts>
  <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{dfe01153-6c65-e811-a955-000d3ab98555}</dc:title>
  <dc:creator>Michal Daněk</dc:creator>
  <dc:description>2. CLZ:</dc:description>
  <cp:lastModifiedBy>Petra Bolehovská</cp:lastModifiedBy>
  <cp:revision>15</cp:revision>
  <cp:lastPrinted>2020-05-27T11:04:00Z</cp:lastPrinted>
  <dcterms:created xsi:type="dcterms:W3CDTF">2020-05-27T11:08:00Z</dcterms:created>
  <dcterms:modified xsi:type="dcterms:W3CDTF">2020-06-25T07:00:00Z</dcterms:modified>
</cp:coreProperties>
</file>