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Město Nové Město na Moravě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sídlo: Vratislavovo nám. 103, 592 31 Nové Město na Moravě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</w:pPr>
      <w:r>
        <w:rPr>
          <w:rFonts w:ascii="Arial" w:hAnsi="Arial" w:cs="Arial"/>
          <w:sz w:val="22"/>
          <w:szCs w:val="22"/>
        </w:rPr>
        <w:tab/>
        <w:t xml:space="preserve">zastoupené: </w:t>
      </w:r>
      <w:r>
        <w:rPr>
          <w:rFonts w:ascii="Arial" w:hAnsi="Arial" w:cs="Arial"/>
          <w:b/>
          <w:sz w:val="22"/>
          <w:szCs w:val="22"/>
        </w:rPr>
        <w:t>Michalem Šmardou</w:t>
      </w:r>
      <w:r>
        <w:rPr>
          <w:rFonts w:ascii="Arial" w:hAnsi="Arial" w:cs="Arial"/>
          <w:sz w:val="22"/>
          <w:szCs w:val="22"/>
        </w:rPr>
        <w:t>, starostou města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IČ: 00294900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DIČ: CZ00294900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bankovní spojení: </w:t>
      </w:r>
      <w:r>
        <w:rPr>
          <w:rFonts w:ascii="Arial" w:hAnsi="Arial" w:cs="Arial"/>
          <w:sz w:val="22"/>
          <w:szCs w:val="22"/>
        </w:rPr>
        <w:t>Komerční banka, a.s.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.: 1224751/0100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</w:rPr>
        <w:t>(dále jen „poskytovatel dotace“)</w:t>
      </w: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bCs/>
          <w:i/>
          <w:sz w:val="22"/>
          <w:szCs w:val="22"/>
        </w:rPr>
      </w:pP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bCs/>
          <w:i/>
          <w:sz w:val="22"/>
          <w:szCs w:val="22"/>
        </w:rPr>
      </w:pP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Standard"/>
        <w:tabs>
          <w:tab w:val="left" w:pos="426"/>
        </w:tabs>
        <w:jc w:val="both"/>
      </w:pPr>
      <w:r>
        <w:rPr>
          <w:rFonts w:ascii="Arial" w:hAnsi="Arial" w:cs="Arial"/>
          <w:iCs/>
          <w:sz w:val="22"/>
          <w:szCs w:val="22"/>
        </w:rPr>
        <w:t>2.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 SFK Vrchovina z.s.</w:t>
      </w:r>
    </w:p>
    <w:p w:rsidR="0026640F" w:rsidRDefault="009D5030">
      <w:pPr>
        <w:pStyle w:val="Standard"/>
        <w:tabs>
          <w:tab w:val="left" w:pos="426"/>
        </w:tabs>
        <w:jc w:val="both"/>
      </w:pPr>
      <w:r>
        <w:rPr>
          <w:rFonts w:ascii="Arial" w:eastAsia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se sídlem: Sportovní 1480, 592 31 Nové Město na Moravě</w:t>
      </w:r>
    </w:p>
    <w:p w:rsidR="0026640F" w:rsidRDefault="009D5030">
      <w:pPr>
        <w:pStyle w:val="Standard"/>
        <w:tabs>
          <w:tab w:val="left" w:pos="426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zastoupený: </w:t>
      </w:r>
      <w:r>
        <w:rPr>
          <w:rFonts w:ascii="Arial" w:hAnsi="Arial" w:cs="Arial"/>
          <w:b/>
          <w:bCs/>
          <w:sz w:val="22"/>
          <w:szCs w:val="22"/>
        </w:rPr>
        <w:t xml:space="preserve">René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Horákovským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předsedou</w:t>
      </w:r>
    </w:p>
    <w:p w:rsidR="0026640F" w:rsidRDefault="009D5030">
      <w:pPr>
        <w:pStyle w:val="Standard"/>
        <w:tabs>
          <w:tab w:val="left" w:pos="426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IČ: 666 10 371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bankovní </w:t>
      </w:r>
      <w:r>
        <w:rPr>
          <w:rFonts w:ascii="Arial" w:hAnsi="Arial" w:cs="Arial"/>
          <w:sz w:val="22"/>
          <w:szCs w:val="22"/>
        </w:rPr>
        <w:t>spojení: Česká spořitelna, a.s.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číslo účtu: 162 370 1369/0800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zapsaný ve spolkovém rejstříku vedeném Krajským soudem v Brně,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>. značka L 6685</w:t>
      </w:r>
    </w:p>
    <w:p w:rsidR="0026640F" w:rsidRDefault="009D5030">
      <w:pPr>
        <w:pStyle w:val="Standard"/>
        <w:tabs>
          <w:tab w:val="left" w:pos="426"/>
        </w:tabs>
        <w:jc w:val="both"/>
      </w:pPr>
      <w:r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(dále jen „příjemce dotace“)</w:t>
      </w:r>
    </w:p>
    <w:p w:rsidR="0026640F" w:rsidRDefault="0026640F">
      <w:pPr>
        <w:pStyle w:val="Standard"/>
        <w:tabs>
          <w:tab w:val="left" w:pos="42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6640F" w:rsidRDefault="0026640F">
      <w:pPr>
        <w:pStyle w:val="Standard"/>
        <w:tabs>
          <w:tab w:val="left" w:pos="42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6640F" w:rsidRDefault="0026640F">
      <w:pPr>
        <w:pStyle w:val="Standard"/>
        <w:tabs>
          <w:tab w:val="left" w:pos="426"/>
        </w:tabs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26640F" w:rsidRDefault="009D5030">
      <w:pPr>
        <w:pStyle w:val="Standard"/>
        <w:tabs>
          <w:tab w:val="left" w:pos="426"/>
        </w:tabs>
      </w:pPr>
      <w:r>
        <w:rPr>
          <w:rFonts w:ascii="Arial" w:hAnsi="Arial" w:cs="Arial"/>
          <w:sz w:val="22"/>
          <w:szCs w:val="22"/>
        </w:rPr>
        <w:t>uzavírají níže uvedeného dne, měsíce a roku v souladu s 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</w:t>
      </w:r>
      <w:r>
        <w:rPr>
          <w:rFonts w:ascii="Arial" w:hAnsi="Arial" w:cs="Arial"/>
          <w:sz w:val="22"/>
          <w:szCs w:val="22"/>
        </w:rPr>
        <w:t xml:space="preserve">85 písm. c)/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102 odst.3 zákona č. 128/2000 Sb., o obcích (obecní zřízení), ve znění pozdějších předpisů, zákonem č. 250/2000 Sb., o rozpočtových pravidlech územních rozpočtů, ve znění pozdějších předpisů a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 xml:space="preserve">. § 159 a </w:t>
      </w:r>
      <w:proofErr w:type="spellStart"/>
      <w:r>
        <w:rPr>
          <w:rFonts w:ascii="Arial" w:hAnsi="Arial" w:cs="Arial"/>
          <w:sz w:val="22"/>
          <w:szCs w:val="22"/>
        </w:rPr>
        <w:t>násl</w:t>
      </w:r>
      <w:proofErr w:type="spellEnd"/>
      <w:r>
        <w:rPr>
          <w:rFonts w:ascii="Arial" w:hAnsi="Arial" w:cs="Arial"/>
          <w:sz w:val="22"/>
          <w:szCs w:val="22"/>
        </w:rPr>
        <w:t xml:space="preserve">. zákona č. 500/2004 Sb., </w:t>
      </w:r>
      <w:r>
        <w:rPr>
          <w:rFonts w:ascii="Arial" w:hAnsi="Arial" w:cs="Arial"/>
          <w:sz w:val="22"/>
          <w:szCs w:val="22"/>
        </w:rPr>
        <w:t xml:space="preserve">správní řád, ve znění pozdějších právních předpisů </w:t>
      </w:r>
      <w:r>
        <w:rPr>
          <w:rFonts w:ascii="Arial" w:hAnsi="Arial" w:cs="Arial"/>
          <w:sz w:val="22"/>
          <w:szCs w:val="22"/>
        </w:rPr>
        <w:t>tuto :</w:t>
      </w: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rPr>
          <w:rFonts w:ascii="Arial" w:hAnsi="Arial" w:cs="Arial"/>
          <w:sz w:val="22"/>
          <w:szCs w:val="22"/>
        </w:rPr>
      </w:pP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rPr>
          <w:rFonts w:ascii="Arial" w:hAnsi="Arial" w:cs="Arial"/>
          <w:bCs/>
          <w:sz w:val="22"/>
          <w:szCs w:val="22"/>
        </w:rPr>
      </w:pP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smlouvu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poskytnutí neinvestiční dotace</w:t>
      </w: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Obecná ustanovení</w:t>
      </w: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F20DB9" w:rsidRDefault="00F20DB9" w:rsidP="00F20DB9">
      <w:pPr>
        <w:tabs>
          <w:tab w:val="left" w:pos="426"/>
          <w:tab w:val="left" w:pos="851"/>
          <w:tab w:val="left" w:pos="1276"/>
        </w:tabs>
        <w:autoSpaceDE w:val="0"/>
        <w:jc w:val="both"/>
      </w:pPr>
      <w:r>
        <w:rPr>
          <w:rFonts w:ascii="Arial" w:hAnsi="Arial"/>
          <w:sz w:val="22"/>
          <w:szCs w:val="22"/>
        </w:rPr>
        <w:t xml:space="preserve">Zastupitelstvo města Nové Město na Moravě na svém </w:t>
      </w:r>
      <w:r>
        <w:rPr>
          <w:rFonts w:ascii="Arial" w:hAnsi="Arial"/>
          <w:color w:val="000000"/>
          <w:sz w:val="22"/>
          <w:szCs w:val="22"/>
        </w:rPr>
        <w:t xml:space="preserve">zasedání </w:t>
      </w:r>
      <w:r>
        <w:rPr>
          <w:rFonts w:ascii="Arial" w:hAnsi="Arial"/>
          <w:sz w:val="22"/>
          <w:szCs w:val="22"/>
        </w:rPr>
        <w:t xml:space="preserve">konaném dne 1.6.2020 usnesením přijatým pod bodem č. 16/11/ZM/2020 programu a na základě žádosti příjemce dotace registrované pod </w:t>
      </w:r>
      <w:proofErr w:type="spellStart"/>
      <w:r>
        <w:rPr>
          <w:rFonts w:ascii="Arial" w:hAnsi="Arial"/>
          <w:sz w:val="22"/>
          <w:szCs w:val="22"/>
        </w:rPr>
        <w:t>č.j</w:t>
      </w:r>
      <w:proofErr w:type="spellEnd"/>
      <w:r>
        <w:rPr>
          <w:rFonts w:ascii="Arial" w:hAnsi="Arial"/>
          <w:sz w:val="22"/>
          <w:szCs w:val="22"/>
        </w:rPr>
        <w:t>. MUNMNM/124944666/2020 ze dne</w:t>
      </w:r>
      <w:r>
        <w:rPr>
          <w:rFonts w:ascii="Arial" w:hAnsi="Arial"/>
          <w:b/>
          <w:bCs/>
          <w:sz w:val="22"/>
          <w:szCs w:val="22"/>
        </w:rPr>
        <w:t xml:space="preserve"> 18.5.2020</w:t>
      </w:r>
      <w:r>
        <w:rPr>
          <w:rFonts w:ascii="Arial" w:hAnsi="Arial"/>
          <w:sz w:val="22"/>
          <w:szCs w:val="22"/>
        </w:rPr>
        <w:t xml:space="preserve"> rozhodlo o poskytnutí neinvestiční dotace v celkové výši</w:t>
      </w:r>
      <w:r>
        <w:rPr>
          <w:rFonts w:ascii="Arial" w:hAnsi="Arial"/>
          <w:b/>
          <w:bCs/>
          <w:sz w:val="22"/>
          <w:szCs w:val="22"/>
        </w:rPr>
        <w:t xml:space="preserve"> 520 000 </w:t>
      </w:r>
      <w:r>
        <w:rPr>
          <w:rFonts w:ascii="Arial" w:hAnsi="Arial"/>
          <w:b/>
          <w:sz w:val="22"/>
          <w:szCs w:val="22"/>
        </w:rPr>
        <w:t>Kč</w:t>
      </w:r>
      <w:r>
        <w:rPr>
          <w:rFonts w:ascii="Arial" w:hAnsi="Arial"/>
          <w:sz w:val="22"/>
          <w:szCs w:val="22"/>
        </w:rPr>
        <w:t xml:space="preserve">, slovy </w:t>
      </w:r>
      <w:proofErr w:type="spellStart"/>
      <w:r>
        <w:rPr>
          <w:rFonts w:ascii="Arial" w:hAnsi="Arial"/>
          <w:sz w:val="22"/>
          <w:szCs w:val="22"/>
        </w:rPr>
        <w:t>pětsetdvacettisíckorunčeských</w:t>
      </w:r>
      <w:proofErr w:type="spellEnd"/>
      <w:r>
        <w:rPr>
          <w:rFonts w:ascii="Arial" w:hAnsi="Arial"/>
          <w:sz w:val="22"/>
          <w:szCs w:val="22"/>
        </w:rPr>
        <w:t xml:space="preserve"> (dále jen „dotace“) příjemci dotace na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</w:rPr>
        <w:t>zajištění účasti družstev klubu v soutěžích FAČR, zejména na pronájmy, dopravu a odměny trenérům,</w:t>
      </w:r>
      <w:r>
        <w:rPr>
          <w:rFonts w:ascii="Arial" w:hAnsi="Arial"/>
          <w:color w:val="000000"/>
          <w:sz w:val="22"/>
          <w:szCs w:val="22"/>
        </w:rPr>
        <w:t xml:space="preserve"> a to za podmínek dále </w:t>
      </w:r>
      <w:r>
        <w:rPr>
          <w:rFonts w:ascii="Arial" w:hAnsi="Arial"/>
          <w:sz w:val="22"/>
          <w:szCs w:val="22"/>
        </w:rPr>
        <w:t xml:space="preserve">uvedených v této smlouvě. </w:t>
      </w: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Dotace</w:t>
      </w: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26640F" w:rsidRDefault="009D5030">
      <w:pPr>
        <w:pStyle w:val="Standard"/>
        <w:widowControl w:val="0"/>
        <w:tabs>
          <w:tab w:val="left" w:pos="508"/>
          <w:tab w:val="left" w:pos="1134"/>
          <w:tab w:val="left" w:pos="1559"/>
        </w:tabs>
        <w:autoSpaceDE w:val="0"/>
        <w:ind w:left="283" w:hanging="39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20DB9" w:rsidRDefault="00F20DB9" w:rsidP="00F20DB9">
      <w:pPr>
        <w:pStyle w:val="Odstavecseseznamem"/>
        <w:widowControl w:val="0"/>
        <w:numPr>
          <w:ilvl w:val="0"/>
          <w:numId w:val="14"/>
        </w:numPr>
        <w:tabs>
          <w:tab w:val="left" w:pos="225"/>
          <w:tab w:val="left" w:pos="851"/>
          <w:tab w:val="left" w:pos="1276"/>
        </w:tabs>
        <w:autoSpaceDE w:val="0"/>
        <w:autoSpaceDN/>
        <w:jc w:val="both"/>
        <w:textAlignment w:val="auto"/>
      </w:pPr>
      <w:r>
        <w:rPr>
          <w:rFonts w:ascii="Arial" w:hAnsi="Arial" w:cs="Arial"/>
          <w:sz w:val="22"/>
          <w:szCs w:val="22"/>
        </w:rPr>
        <w:t xml:space="preserve">  </w:t>
      </w:r>
      <w:r w:rsidRPr="00C25663">
        <w:rPr>
          <w:rFonts w:ascii="Arial" w:hAnsi="Arial" w:cs="Arial"/>
          <w:sz w:val="22"/>
          <w:szCs w:val="22"/>
        </w:rPr>
        <w:t>Dotace je účelově vázána na zajištění účasti družstev klu</w:t>
      </w:r>
      <w:r>
        <w:rPr>
          <w:rFonts w:ascii="Arial" w:hAnsi="Arial" w:cs="Arial"/>
          <w:sz w:val="22"/>
          <w:szCs w:val="22"/>
        </w:rPr>
        <w:t xml:space="preserve">bu v soutěžích FAČR, zejména na </w:t>
      </w:r>
      <w:r w:rsidRPr="00C25663">
        <w:rPr>
          <w:rFonts w:ascii="Arial" w:hAnsi="Arial" w:cs="Arial"/>
          <w:sz w:val="22"/>
          <w:szCs w:val="22"/>
        </w:rPr>
        <w:t>pronájmy, dopravu a odměny trenérům</w:t>
      </w:r>
      <w:r w:rsidRPr="00C25663">
        <w:rPr>
          <w:rFonts w:ascii="Arial" w:hAnsi="Arial" w:cs="Arial"/>
          <w:b/>
          <w:bCs/>
          <w:sz w:val="22"/>
          <w:szCs w:val="22"/>
        </w:rPr>
        <w:t>,</w:t>
      </w:r>
      <w:r w:rsidRPr="00C2566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25663">
        <w:rPr>
          <w:rFonts w:ascii="Arial" w:hAnsi="Arial" w:cs="Arial"/>
          <w:color w:val="000000"/>
          <w:sz w:val="22"/>
          <w:szCs w:val="22"/>
        </w:rPr>
        <w:t>a to za podmínek dále</w:t>
      </w:r>
      <w:r w:rsidRPr="00C256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25663">
        <w:rPr>
          <w:rFonts w:ascii="Arial" w:hAnsi="Arial" w:cs="Arial"/>
          <w:sz w:val="22"/>
          <w:szCs w:val="22"/>
        </w:rPr>
        <w:t>uvedených</w:t>
      </w:r>
      <w:r w:rsidRPr="00C25663">
        <w:rPr>
          <w:rFonts w:ascii="Arial" w:eastAsia="Arial" w:hAnsi="Arial" w:cs="Arial"/>
          <w:sz w:val="22"/>
          <w:szCs w:val="22"/>
        </w:rPr>
        <w:t xml:space="preserve"> </w:t>
      </w:r>
      <w:r w:rsidRPr="00C25663">
        <w:rPr>
          <w:rFonts w:ascii="Arial" w:hAnsi="Arial" w:cs="Arial"/>
          <w:sz w:val="22"/>
          <w:szCs w:val="22"/>
        </w:rPr>
        <w:t>v této</w:t>
      </w:r>
      <w:r w:rsidRPr="00C25663">
        <w:rPr>
          <w:rFonts w:ascii="Arial" w:eastAsia="Arial" w:hAnsi="Arial" w:cs="Arial"/>
          <w:sz w:val="22"/>
          <w:szCs w:val="22"/>
        </w:rPr>
        <w:t xml:space="preserve"> </w:t>
      </w:r>
      <w:r w:rsidRPr="00C25663">
        <w:rPr>
          <w:rFonts w:ascii="Arial" w:hAnsi="Arial" w:cs="Arial"/>
          <w:sz w:val="22"/>
          <w:szCs w:val="22"/>
        </w:rPr>
        <w:t>smlouvě.</w:t>
      </w:r>
    </w:p>
    <w:p w:rsidR="0026640F" w:rsidRDefault="0026640F">
      <w:pPr>
        <w:pStyle w:val="Standard"/>
        <w:widowControl w:val="0"/>
        <w:tabs>
          <w:tab w:val="left" w:pos="508"/>
          <w:tab w:val="left" w:pos="1134"/>
          <w:tab w:val="left" w:pos="1559"/>
        </w:tabs>
        <w:autoSpaceDE w:val="0"/>
        <w:ind w:left="283" w:hanging="397"/>
        <w:jc w:val="both"/>
      </w:pPr>
    </w:p>
    <w:p w:rsidR="0026640F" w:rsidRDefault="0026640F">
      <w:pPr>
        <w:pStyle w:val="Standard"/>
        <w:widowControl w:val="0"/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Standard"/>
        <w:widowControl w:val="0"/>
        <w:tabs>
          <w:tab w:val="left" w:pos="685"/>
          <w:tab w:val="left" w:pos="1191"/>
          <w:tab w:val="left" w:pos="1616"/>
        </w:tabs>
        <w:autoSpaceDE w:val="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Dotace je finanční podporou ve smyslu zákona č. 320/2001 Sb., o finanční kontrole ve veřejné </w:t>
      </w:r>
      <w:r>
        <w:rPr>
          <w:rFonts w:ascii="Arial" w:hAnsi="Arial" w:cs="Arial"/>
          <w:sz w:val="22"/>
          <w:szCs w:val="22"/>
        </w:rPr>
        <w:lastRenderedPageBreak/>
        <w:t>správě a o změně některých zákonů (zákon o finanční kontrole), ve znění pozdějších předpisů, a vztahují se na</w:t>
      </w:r>
      <w:r>
        <w:rPr>
          <w:rFonts w:ascii="Arial" w:hAnsi="Arial" w:cs="Arial"/>
          <w:sz w:val="22"/>
          <w:szCs w:val="22"/>
        </w:rPr>
        <w:t xml:space="preserve"> ni všechna ustanovení tohoto zákona.</w:t>
      </w:r>
    </w:p>
    <w:p w:rsidR="0026640F" w:rsidRDefault="0026640F">
      <w:pPr>
        <w:pStyle w:val="Standard"/>
        <w:widowControl w:val="0"/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6640F" w:rsidRDefault="0026640F">
      <w:pPr>
        <w:pStyle w:val="Standard"/>
        <w:widowControl w:val="0"/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III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poskytovatele dotace</w:t>
      </w: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8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dotace se zavazuje poskytnout příjemci dotace dotaci ve výši </w:t>
      </w:r>
      <w:r w:rsidR="00F20DB9">
        <w:rPr>
          <w:rFonts w:ascii="Arial" w:hAnsi="Arial" w:cs="Arial"/>
          <w:sz w:val="22"/>
          <w:szCs w:val="22"/>
        </w:rPr>
        <w:t>520 000</w:t>
      </w:r>
      <w:r>
        <w:rPr>
          <w:rFonts w:ascii="Arial" w:hAnsi="Arial" w:cs="Arial"/>
          <w:sz w:val="22"/>
          <w:szCs w:val="22"/>
        </w:rPr>
        <w:t xml:space="preserve"> Kč slovy </w:t>
      </w:r>
      <w:proofErr w:type="spellStart"/>
      <w:r w:rsidR="00F20DB9">
        <w:rPr>
          <w:rFonts w:ascii="Arial" w:hAnsi="Arial" w:cs="Arial"/>
          <w:sz w:val="22"/>
          <w:szCs w:val="22"/>
        </w:rPr>
        <w:t>pětsetdvacettisíckorunčeských</w:t>
      </w:r>
      <w:proofErr w:type="spellEnd"/>
      <w:r w:rsidR="00F20DB9">
        <w:rPr>
          <w:rFonts w:ascii="Arial" w:hAnsi="Arial" w:cs="Arial"/>
          <w:sz w:val="22"/>
          <w:szCs w:val="22"/>
        </w:rPr>
        <w:t>.</w:t>
      </w:r>
    </w:p>
    <w:p w:rsidR="0026640F" w:rsidRDefault="0026640F">
      <w:pPr>
        <w:pStyle w:val="Standard"/>
        <w:widowControl w:val="0"/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7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dotace převede dotaci v dohodnuté výši  na bankovní účet</w:t>
      </w:r>
      <w:r>
        <w:rPr>
          <w:rFonts w:ascii="Arial" w:hAnsi="Arial" w:cs="Arial"/>
          <w:sz w:val="22"/>
          <w:szCs w:val="22"/>
        </w:rPr>
        <w:t xml:space="preserve"> příjemce dotace, který je uveden v preambuli této smlouvy, a to do 30-ti dnů od nabytí účinnosti této smlouvy.</w:t>
      </w:r>
    </w:p>
    <w:p w:rsidR="0026640F" w:rsidRDefault="0026640F">
      <w:pPr>
        <w:pStyle w:val="Standard"/>
        <w:widowControl w:val="0"/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7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dotace má právo provádět kontrolu použití dotace na místě samém v souladu s ustanoveními této smlouvy a finanční kontrolu ve </w:t>
      </w:r>
      <w:r>
        <w:rPr>
          <w:rFonts w:ascii="Arial" w:hAnsi="Arial" w:cs="Arial"/>
          <w:sz w:val="22"/>
          <w:szCs w:val="22"/>
        </w:rPr>
        <w:t>smyslu zákona č. 320/2001 Sb., o finanční kontrole ve veřejné správě a o změně některých zákonů (zákon o finanční kontrole), ve znění pozdějších předpisů.</w:t>
      </w: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IV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 povinnosti příjemce dotace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26640F" w:rsidRDefault="009D5030">
      <w:pPr>
        <w:pStyle w:val="Textbody"/>
        <w:numPr>
          <w:ilvl w:val="0"/>
          <w:numId w:val="9"/>
        </w:numPr>
        <w:ind w:left="454" w:hanging="454"/>
      </w:pPr>
      <w:r>
        <w:rPr>
          <w:szCs w:val="22"/>
        </w:rPr>
        <w:t>Příjemce dotace se zavazuje dotaci přijmout a použít ji</w:t>
      </w:r>
      <w:r>
        <w:rPr>
          <w:szCs w:val="22"/>
        </w:rPr>
        <w:t xml:space="preserve"> v souladu s touto smlouvou. Čerpat  </w:t>
      </w:r>
      <w:r>
        <w:rPr>
          <w:rFonts w:eastAsia="Arial"/>
          <w:szCs w:val="22"/>
        </w:rPr>
        <w:t xml:space="preserve">        </w:t>
      </w:r>
    </w:p>
    <w:p w:rsidR="0026640F" w:rsidRDefault="009D5030">
      <w:pPr>
        <w:pStyle w:val="Odstavecseseznamem"/>
        <w:widowControl w:val="0"/>
        <w:tabs>
          <w:tab w:val="left" w:pos="426"/>
          <w:tab w:val="left" w:pos="851"/>
          <w:tab w:val="left" w:pos="1276"/>
        </w:tabs>
        <w:autoSpaceDE w:val="0"/>
        <w:ind w:left="0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finanční prostředky z této dotace lze na platné účetní doklady vydané v době od 01.01.2020.       </w:t>
      </w:r>
    </w:p>
    <w:p w:rsidR="0026640F" w:rsidRDefault="009D5030">
      <w:pPr>
        <w:pStyle w:val="Odstavecseseznamem"/>
        <w:widowControl w:val="0"/>
        <w:tabs>
          <w:tab w:val="left" w:pos="426"/>
          <w:tab w:val="left" w:pos="851"/>
          <w:tab w:val="left" w:pos="1276"/>
        </w:tabs>
        <w:autoSpaceDE w:val="0"/>
        <w:ind w:left="0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Tuto dotaci se příjemce dotace zavazuje vyčerpat nejpozději do 31.12. 2020 </w:t>
      </w:r>
      <w:r>
        <w:rPr>
          <w:rFonts w:ascii="Arial" w:eastAsia="ArialMT" w:hAnsi="Arial" w:cs="Arial"/>
          <w:sz w:val="22"/>
          <w:szCs w:val="22"/>
        </w:rPr>
        <w:t>s tím, že dotace:</w:t>
      </w:r>
    </w:p>
    <w:p w:rsidR="0026640F" w:rsidRDefault="0026640F">
      <w:pPr>
        <w:pStyle w:val="Odstavecseseznamem"/>
        <w:widowControl w:val="0"/>
        <w:tabs>
          <w:tab w:val="left" w:pos="426"/>
          <w:tab w:val="left" w:pos="851"/>
          <w:tab w:val="left" w:pos="1276"/>
        </w:tabs>
        <w:autoSpaceDE w:val="0"/>
        <w:ind w:left="0"/>
      </w:pPr>
    </w:p>
    <w:p w:rsidR="0026640F" w:rsidRDefault="009D5030">
      <w:pPr>
        <w:pStyle w:val="Odstavecseseznamem"/>
        <w:widowControl w:val="0"/>
        <w:tabs>
          <w:tab w:val="left" w:pos="426"/>
          <w:tab w:val="left" w:pos="851"/>
          <w:tab w:val="left" w:pos="1276"/>
        </w:tabs>
        <w:autoSpaceDE w:val="0"/>
        <w:ind w:left="0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MT" w:hAnsi="Arial" w:cs="Arial"/>
          <w:sz w:val="22"/>
          <w:szCs w:val="22"/>
        </w:rPr>
        <w:tab/>
      </w:r>
      <w:r>
        <w:rPr>
          <w:rFonts w:ascii="Arial" w:eastAsia="ArialMT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nemůže být použita na:</w:t>
      </w:r>
    </w:p>
    <w:p w:rsidR="0026640F" w:rsidRDefault="009D5030">
      <w:pPr>
        <w:pStyle w:val="Odstavecseseznamem"/>
        <w:widowControl w:val="0"/>
        <w:tabs>
          <w:tab w:val="left" w:pos="426"/>
          <w:tab w:val="left" w:pos="851"/>
          <w:tab w:val="left" w:pos="1276"/>
        </w:tabs>
        <w:autoSpaceDE w:val="0"/>
        <w:ind w:left="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občerstvení, stravování</w:t>
      </w:r>
    </w:p>
    <w:p w:rsidR="0026640F" w:rsidRDefault="009D5030">
      <w:pPr>
        <w:pStyle w:val="Standard"/>
        <w:tabs>
          <w:tab w:val="left" w:pos="3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b) členské příspěvky, poplatky, daně, úvěry, půjčky, penále, pokuty a dary (vyjma věcných cen)</w:t>
      </w:r>
    </w:p>
    <w:p w:rsidR="0026640F" w:rsidRDefault="009D5030">
      <w:pPr>
        <w:pStyle w:val="Standard"/>
        <w:widowControl w:val="0"/>
        <w:tabs>
          <w:tab w:val="left" w:pos="360"/>
        </w:tabs>
        <w:autoSpaceDE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c) investice</w:t>
      </w:r>
    </w:p>
    <w:p w:rsidR="0026640F" w:rsidRDefault="009D5030">
      <w:pPr>
        <w:pStyle w:val="Standard"/>
        <w:widowControl w:val="0"/>
        <w:tabs>
          <w:tab w:val="left" w:pos="360"/>
        </w:tabs>
        <w:autoSpaceDE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d) mzdy žadatele včetně sociálního a zdravotního </w:t>
      </w:r>
      <w:r>
        <w:rPr>
          <w:rFonts w:ascii="Arial" w:eastAsia="Arial" w:hAnsi="Arial" w:cs="Arial"/>
          <w:sz w:val="22"/>
          <w:szCs w:val="22"/>
        </w:rPr>
        <w:t>pojištění</w:t>
      </w:r>
    </w:p>
    <w:p w:rsidR="0026640F" w:rsidRDefault="0026640F">
      <w:pPr>
        <w:pStyle w:val="Standard"/>
        <w:widowControl w:val="0"/>
        <w:tabs>
          <w:tab w:val="left" w:pos="360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26640F" w:rsidRDefault="009D5030" w:rsidP="009D5030">
      <w:pPr>
        <w:pStyle w:val="Textbody"/>
        <w:numPr>
          <w:ilvl w:val="0"/>
          <w:numId w:val="5"/>
        </w:numPr>
        <w:ind w:left="510" w:hanging="340"/>
      </w:pPr>
      <w:r>
        <w:rPr>
          <w:szCs w:val="22"/>
        </w:rPr>
        <w:t xml:space="preserve">Příjemce dotace předloží poskytovateli dotace v termínu nejpozději do 31.01.2021  v souladu se zákonem č. 563/1991 Sb., o účetnictví, ve znění pozdějších předpisů, vyúčtování dotace </w:t>
      </w:r>
      <w:r>
        <w:rPr>
          <w:rFonts w:eastAsia="ArialMT"/>
          <w:szCs w:val="22"/>
        </w:rPr>
        <w:t>z celkové výše nákladů na projekt</w:t>
      </w:r>
      <w:r>
        <w:rPr>
          <w:szCs w:val="22"/>
        </w:rPr>
        <w:t>. Vyúčtování dotace provádí příjemce dota</w:t>
      </w:r>
      <w:r>
        <w:rPr>
          <w:szCs w:val="22"/>
        </w:rPr>
        <w:t xml:space="preserve">ce tak, že předloží </w:t>
      </w:r>
      <w:r>
        <w:rPr>
          <w:color w:val="000000"/>
          <w:szCs w:val="22"/>
        </w:rPr>
        <w:t>Závěrečnou zprávu o vyúčtování dotace včetně kopií účetních dokladů (v Kč), které budou označeny „hrazeno z dotace Nového Města na Moravě“ a výpisů z účtu (v Kč). U zahraniční platby budou doklady přeloženy a částky přepočítány v základ</w:t>
      </w:r>
      <w:r>
        <w:rPr>
          <w:color w:val="000000"/>
          <w:szCs w:val="22"/>
        </w:rPr>
        <w:t>ním kurzu ČNB k datu realizace dotované aktivity. Za správnost předložených dokladů včetně překladu odpovídá příjemce dotace.</w:t>
      </w:r>
    </w:p>
    <w:p w:rsidR="0026640F" w:rsidRDefault="0026640F">
      <w:pPr>
        <w:pStyle w:val="Odstavecseseznamem"/>
        <w:widowControl w:val="0"/>
        <w:tabs>
          <w:tab w:val="left" w:pos="1316"/>
          <w:tab w:val="left" w:pos="1741"/>
          <w:tab w:val="left" w:pos="2166"/>
        </w:tabs>
        <w:autoSpaceDE w:val="0"/>
        <w:ind w:left="89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Textbody"/>
        <w:numPr>
          <w:ilvl w:val="0"/>
          <w:numId w:val="5"/>
        </w:numPr>
        <w:ind w:left="510" w:hanging="510"/>
      </w:pPr>
      <w:r>
        <w:t>Dále příjemce dotace doloží v rámci vyúčtování informaci o tom (např. fotodokumentaci, článek v tisku a pod.), že projekt byl po</w:t>
      </w:r>
      <w:r>
        <w:t>dpořen z prostředků města, a to nejpozději do 31.1. následujícího kalendářního roku.</w:t>
      </w:r>
    </w:p>
    <w:p w:rsidR="0026640F" w:rsidRDefault="0026640F">
      <w:pPr>
        <w:pStyle w:val="Textbody"/>
      </w:pPr>
    </w:p>
    <w:p w:rsidR="0026640F" w:rsidRDefault="009D5030">
      <w:pPr>
        <w:pStyle w:val="Textbody"/>
        <w:numPr>
          <w:ilvl w:val="0"/>
          <w:numId w:val="5"/>
        </w:numPr>
        <w:tabs>
          <w:tab w:val="left" w:pos="964"/>
        </w:tabs>
        <w:ind w:left="454" w:hanging="454"/>
      </w:pPr>
      <w:r>
        <w:t>Příjemce dotace je povinen vrátit na bankovní účet poskytovatele dotace uvedený v preambuli této smlouvy finanční prostředky ve výši nevyčerpaného zůstatku dotace, bude-</w:t>
      </w:r>
      <w:r>
        <w:t>li využitá částka nižší než poskytnutá dotace, a rovněž finanční prostředky použité v rozporu s  účelem, za kterým byla dotace poskytnuta, a  to nejpozději do 31.01.2021.</w:t>
      </w:r>
    </w:p>
    <w:p w:rsidR="0026640F" w:rsidRDefault="0026640F">
      <w:pPr>
        <w:pStyle w:val="Textbody"/>
      </w:pPr>
    </w:p>
    <w:p w:rsidR="0026640F" w:rsidRDefault="009D5030">
      <w:pPr>
        <w:pStyle w:val="Odstavecseseznamem"/>
        <w:widowControl w:val="0"/>
        <w:numPr>
          <w:ilvl w:val="0"/>
          <w:numId w:val="5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povinen vrátit poskytnuté finanční prostředky na účet poskytovate</w:t>
      </w:r>
      <w:r>
        <w:rPr>
          <w:rFonts w:ascii="Arial" w:hAnsi="Arial" w:cs="Arial"/>
          <w:sz w:val="22"/>
          <w:szCs w:val="22"/>
        </w:rPr>
        <w:t>le dotace, jestliže odpadne účel, pro který je dotace poskytována, a to do 15-ti dnů ode dne, kdy se příjemce dotace o této skutečnosti dozví.</w:t>
      </w:r>
    </w:p>
    <w:p w:rsidR="00F20DB9" w:rsidRPr="00F20DB9" w:rsidRDefault="00F20DB9" w:rsidP="00F20DB9">
      <w:pPr>
        <w:tabs>
          <w:tab w:val="left" w:pos="852"/>
          <w:tab w:val="left" w:pos="1277"/>
          <w:tab w:val="left" w:pos="1702"/>
        </w:tabs>
        <w:autoSpaceDE w:val="0"/>
        <w:jc w:val="both"/>
        <w:rPr>
          <w:rFonts w:ascii="Arial" w:hAnsi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5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není oprávněn převést dotaci na jiný subjekt.</w:t>
      </w:r>
    </w:p>
    <w:p w:rsidR="0026640F" w:rsidRDefault="0026640F">
      <w:pPr>
        <w:pStyle w:val="Standard"/>
        <w:widowControl w:val="0"/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5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povinen umožnit osobám pověřen</w:t>
      </w:r>
      <w:r>
        <w:rPr>
          <w:rFonts w:ascii="Arial" w:hAnsi="Arial" w:cs="Arial"/>
          <w:sz w:val="22"/>
          <w:szCs w:val="22"/>
        </w:rPr>
        <w:t>ých poskytovatelem dotace provádět věcnou, právní, finanční a účetní kontrolu užití poskytnuté dotace a poskytnout jim veškerou potřebnou součinnost.</w:t>
      </w:r>
    </w:p>
    <w:p w:rsidR="0026640F" w:rsidRDefault="0026640F">
      <w:pPr>
        <w:pStyle w:val="Standard"/>
        <w:widowControl w:val="0"/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5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 dotace je dále povinen informovat poskytovatele dotace o všech okolnostech, které mají nebo by m</w:t>
      </w:r>
      <w:r>
        <w:rPr>
          <w:rFonts w:ascii="Arial" w:hAnsi="Arial" w:cs="Arial"/>
          <w:sz w:val="22"/>
          <w:szCs w:val="22"/>
        </w:rPr>
        <w:t>ohly mít vliv na plnění povinností příjemce dotace podle této smlouvy. Dále je povinen bez zbytečného odkladu požádat poskytovatele dotace o změnu smlouvy či poskytnutí výjimky v případě takových změn skutečností či podmínek předpokládaných ve smlouvě, kte</w:t>
      </w:r>
      <w:r>
        <w:rPr>
          <w:rFonts w:ascii="Arial" w:hAnsi="Arial" w:cs="Arial"/>
          <w:sz w:val="22"/>
          <w:szCs w:val="22"/>
        </w:rPr>
        <w:t>ré by mu bez jeho zavinění znemožnily dodržet podmínky smlouvy. Poskytovatel dotace není povinen jeho žádosti vyhovět.</w:t>
      </w:r>
    </w:p>
    <w:p w:rsidR="0026640F" w:rsidRDefault="0026640F">
      <w:pPr>
        <w:pStyle w:val="Odstavecseseznamem"/>
        <w:widowControl w:val="0"/>
        <w:tabs>
          <w:tab w:val="left" w:pos="1146"/>
          <w:tab w:val="left" w:pos="1571"/>
          <w:tab w:val="left" w:pos="1996"/>
        </w:tabs>
        <w:autoSpaceDE w:val="0"/>
        <w:ind w:left="72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Textbody"/>
        <w:numPr>
          <w:ilvl w:val="0"/>
          <w:numId w:val="5"/>
        </w:numPr>
        <w:ind w:left="454" w:hanging="454"/>
      </w:pPr>
      <w:r>
        <w:rPr>
          <w:szCs w:val="22"/>
        </w:rPr>
        <w:t xml:space="preserve">Příjemce dotace je povinen ve vlastní režii v rámci publicity poskytnuté dotace uvést ve všech formách prezentace, zejména na svých </w:t>
      </w:r>
      <w:r>
        <w:rPr>
          <w:szCs w:val="22"/>
        </w:rPr>
        <w:t xml:space="preserve">webových stránkách a na akci samotné buď znak, </w:t>
      </w:r>
      <w:proofErr w:type="spellStart"/>
      <w:r>
        <w:rPr>
          <w:szCs w:val="22"/>
        </w:rPr>
        <w:t>logotyp</w:t>
      </w:r>
      <w:proofErr w:type="spellEnd"/>
      <w:r>
        <w:rPr>
          <w:szCs w:val="22"/>
        </w:rPr>
        <w:t xml:space="preserve"> nebo sponzorský vzkaz města, přičemž je za tímto účelem oprávněn použít znak nebo </w:t>
      </w:r>
      <w:proofErr w:type="spellStart"/>
      <w:r>
        <w:rPr>
          <w:szCs w:val="22"/>
        </w:rPr>
        <w:t>logotyp</w:t>
      </w:r>
      <w:proofErr w:type="spellEnd"/>
      <w:r>
        <w:rPr>
          <w:szCs w:val="22"/>
        </w:rPr>
        <w:t xml:space="preserve"> poskytovatele dotace (města Nové Město na Moravě). Logo je ke stáhnutí na webových stránkách města </w:t>
      </w:r>
      <w:hyperlink r:id="rId7" w:history="1">
        <w:r>
          <w:rPr>
            <w:rStyle w:val="Internetlink"/>
          </w:rPr>
          <w:t>https://mesto.nmnm.cz/manual-vizualni-identity/</w:t>
        </w:r>
      </w:hyperlink>
      <w:r>
        <w:rPr>
          <w:rStyle w:val="Internetlink"/>
          <w:rFonts w:eastAsia="Helv, Arial"/>
          <w:szCs w:val="22"/>
          <w:u w:val="none"/>
        </w:rPr>
        <w:t>.</w:t>
      </w:r>
      <w:r>
        <w:rPr>
          <w:szCs w:val="22"/>
        </w:rPr>
        <w:t xml:space="preserve"> Všechny akce konané v Novém Městě na Moravě a místních částech je povinen příjemce dotace uvést v kalendáři akcí města.</w:t>
      </w:r>
    </w:p>
    <w:p w:rsidR="0026640F" w:rsidRDefault="0026640F">
      <w:pPr>
        <w:pStyle w:val="Odstavecseseznamem"/>
        <w:widowControl w:val="0"/>
        <w:tabs>
          <w:tab w:val="left" w:pos="1146"/>
          <w:tab w:val="left" w:pos="1571"/>
          <w:tab w:val="left" w:pos="1996"/>
        </w:tabs>
        <w:autoSpaceDE w:val="0"/>
        <w:ind w:left="72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Textbody"/>
        <w:numPr>
          <w:ilvl w:val="0"/>
          <w:numId w:val="5"/>
        </w:numPr>
        <w:ind w:left="454" w:hanging="454"/>
      </w:pPr>
      <w:r>
        <w:t>Příjemce dotace je povinen neprod</w:t>
      </w:r>
      <w:r>
        <w:t>leně, nejpozději však do 7-mi kalendářních dnů, informovat poskytovatele dotace o vlastní přeměně nebo zrušení s likvidací, v případě přeměny i o tom, na který subjekt přejdou práva a povinnosti  z této smlouvy.</w:t>
      </w:r>
    </w:p>
    <w:p w:rsidR="0026640F" w:rsidRDefault="0026640F">
      <w:pPr>
        <w:pStyle w:val="Textbody"/>
      </w:pPr>
    </w:p>
    <w:p w:rsidR="0026640F" w:rsidRDefault="009D5030">
      <w:pPr>
        <w:pStyle w:val="Textbody"/>
        <w:numPr>
          <w:ilvl w:val="0"/>
          <w:numId w:val="5"/>
        </w:numPr>
        <w:ind w:left="454" w:hanging="454"/>
      </w:pPr>
      <w:r>
        <w:t>Podmínkou uzavření této smlouvy je vypořádá</w:t>
      </w:r>
      <w:r>
        <w:t xml:space="preserve">ní všech závazků </w:t>
      </w:r>
      <w:r>
        <w:t>vůči</w:t>
      </w:r>
      <w:r>
        <w:t xml:space="preserve"> poskytovateli neinvestiční dotace, a to včetně možných reklamačních řízení, které vyplývají ze smluvních vztahů mezi příjemcem dotace a poskytovatelem dotace.</w:t>
      </w:r>
    </w:p>
    <w:p w:rsidR="0026640F" w:rsidRDefault="0026640F">
      <w:pPr>
        <w:pStyle w:val="Textbody"/>
      </w:pPr>
    </w:p>
    <w:p w:rsidR="0026640F" w:rsidRDefault="009D5030">
      <w:pPr>
        <w:pStyle w:val="Textbody"/>
        <w:numPr>
          <w:ilvl w:val="0"/>
          <w:numId w:val="5"/>
        </w:numPr>
        <w:ind w:left="454" w:hanging="454"/>
      </w:pPr>
      <w:r>
        <w:t>V případě, že neinvestiční dotace bude poskytnuta na opravy a údržbu nemov</w:t>
      </w:r>
      <w:r>
        <w:t>itostí je příjemce dotace povinen doložit při vyúčtování dotace výsledky výběrového řízení na zhotovitele díla včetně příslušné smlouvy o dílo.</w:t>
      </w:r>
    </w:p>
    <w:p w:rsidR="0026640F" w:rsidRDefault="0026640F">
      <w:pPr>
        <w:pStyle w:val="Odstavecseseznamem"/>
        <w:widowControl w:val="0"/>
        <w:tabs>
          <w:tab w:val="left" w:pos="1146"/>
          <w:tab w:val="left" w:pos="1571"/>
          <w:tab w:val="left" w:pos="1996"/>
        </w:tabs>
        <w:autoSpaceDE w:val="0"/>
        <w:ind w:left="72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5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Nedílnou součástí veřejnoprávní smlouvy bude čestné prohlášení, kde příjemce dotace uvede, zda-li je či není pl</w:t>
      </w:r>
      <w:r>
        <w:rPr>
          <w:rFonts w:ascii="Arial" w:eastAsia="ArialMT" w:hAnsi="Arial" w:cs="Arial"/>
          <w:sz w:val="22"/>
          <w:szCs w:val="22"/>
        </w:rPr>
        <w:t>átce DPH, a zároveň v případě plátce DPH čestně prohlásí, zda může v rámci čerpání dotace dle svých aktivit uplatnit odpočet DPH na vstupu či nikoliv.</w:t>
      </w:r>
    </w:p>
    <w:p w:rsidR="0026640F" w:rsidRDefault="0026640F">
      <w:pPr>
        <w:pStyle w:val="Odstavecseseznamem"/>
        <w:widowControl w:val="0"/>
        <w:tabs>
          <w:tab w:val="left" w:pos="1146"/>
          <w:tab w:val="left" w:pos="1571"/>
          <w:tab w:val="left" w:pos="1996"/>
        </w:tabs>
        <w:autoSpaceDE w:val="0"/>
        <w:ind w:left="72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tabs>
          <w:tab w:val="left" w:pos="880"/>
          <w:tab w:val="left" w:pos="964"/>
        </w:tabs>
        <w:autoSpaceDE w:val="0"/>
        <w:ind w:left="454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Příjemce je povinen oznámit poskytovateli dotace neprodleně změnu z neplátce DPH na plátce DPH společně</w:t>
      </w:r>
      <w:r>
        <w:rPr>
          <w:rFonts w:ascii="Arial" w:eastAsia="ArialMT" w:hAnsi="Arial" w:cs="Arial"/>
          <w:sz w:val="22"/>
          <w:szCs w:val="22"/>
        </w:rPr>
        <w:t xml:space="preserve"> se sdělením, zda v rámci této změny v souladu s ustanovením §79 zák. č. 235/2004 Sb., o dani z přidané hodnoty, ve znění pozdějších předpisů, uplatní nárok na odpočet daně při registraci.</w:t>
      </w:r>
    </w:p>
    <w:p w:rsidR="0026640F" w:rsidRDefault="0026640F">
      <w:pPr>
        <w:pStyle w:val="Odstavecseseznamem"/>
        <w:widowControl w:val="0"/>
        <w:tabs>
          <w:tab w:val="left" w:pos="1146"/>
          <w:tab w:val="left" w:pos="1571"/>
          <w:tab w:val="left" w:pos="1996"/>
        </w:tabs>
        <w:autoSpaceDE w:val="0"/>
        <w:ind w:left="72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tabs>
          <w:tab w:val="left" w:pos="880"/>
          <w:tab w:val="left" w:pos="1305"/>
          <w:tab w:val="left" w:pos="1730"/>
        </w:tabs>
        <w:autoSpaceDE w:val="0"/>
        <w:ind w:left="454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Příjemce je povinen, pokud mu to ustanovení § 77 – 78d zákona umo</w:t>
      </w:r>
      <w:r>
        <w:rPr>
          <w:rFonts w:ascii="Arial" w:eastAsia="ArialMT" w:hAnsi="Arial" w:cs="Arial"/>
          <w:sz w:val="22"/>
          <w:szCs w:val="22"/>
        </w:rPr>
        <w:t>žňuje, uplatnit nárok na odpočet DPH u majetku pořízeného z poskytnuté dotace v průběhu 5 let od pořízení a vrátit poměrnou část dotace, kterou předtím použil na úhradu DPH příslušného majetku a která byla uznatelným výdajem.</w:t>
      </w:r>
    </w:p>
    <w:p w:rsidR="0026640F" w:rsidRDefault="009D5030">
      <w:pPr>
        <w:pStyle w:val="Odstavecseseznamem"/>
        <w:widowControl w:val="0"/>
        <w:tabs>
          <w:tab w:val="left" w:pos="880"/>
          <w:tab w:val="left" w:pos="1305"/>
          <w:tab w:val="left" w:pos="1730"/>
        </w:tabs>
        <w:autoSpaceDE w:val="0"/>
        <w:ind w:left="454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V případě jakékoliv následné v</w:t>
      </w:r>
      <w:r>
        <w:rPr>
          <w:rFonts w:ascii="Arial" w:eastAsia="ArialMT" w:hAnsi="Arial" w:cs="Arial"/>
          <w:sz w:val="22"/>
          <w:szCs w:val="22"/>
        </w:rPr>
        <w:t>ratky DPH při realizaci uznatelných výdajů, kterou příjemce uplatnil či bude uplatňovat u místně příslušného správce daně, je povinen tuto skutečnost neprodleně písemně oznámit poskytovateli společně s provedením vratky ve výši uplatněné DPH na účet poskyt</w:t>
      </w:r>
      <w:r>
        <w:rPr>
          <w:rFonts w:ascii="Arial" w:eastAsia="ArialMT" w:hAnsi="Arial" w:cs="Arial"/>
          <w:sz w:val="22"/>
          <w:szCs w:val="22"/>
        </w:rPr>
        <w:t>ovatele č. 1224751/0100.</w:t>
      </w:r>
    </w:p>
    <w:p w:rsidR="0026640F" w:rsidRDefault="0026640F">
      <w:pPr>
        <w:pStyle w:val="Odstavecseseznamem"/>
        <w:widowControl w:val="0"/>
        <w:tabs>
          <w:tab w:val="left" w:pos="426"/>
          <w:tab w:val="left" w:pos="851"/>
          <w:tab w:val="left" w:pos="1276"/>
        </w:tabs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:rsidR="00192916" w:rsidRDefault="00192916">
      <w:pPr>
        <w:pStyle w:val="Odstavecseseznamem"/>
        <w:widowControl w:val="0"/>
        <w:tabs>
          <w:tab w:val="left" w:pos="426"/>
          <w:tab w:val="left" w:pos="851"/>
          <w:tab w:val="left" w:pos="1276"/>
        </w:tabs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:rsidR="00192916" w:rsidRDefault="00192916">
      <w:pPr>
        <w:pStyle w:val="Odstavecseseznamem"/>
        <w:widowControl w:val="0"/>
        <w:tabs>
          <w:tab w:val="left" w:pos="426"/>
          <w:tab w:val="left" w:pos="851"/>
          <w:tab w:val="left" w:pos="1276"/>
        </w:tabs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:rsidR="00192916" w:rsidRDefault="00192916">
      <w:pPr>
        <w:pStyle w:val="Odstavecseseznamem"/>
        <w:widowControl w:val="0"/>
        <w:tabs>
          <w:tab w:val="left" w:pos="426"/>
          <w:tab w:val="left" w:pos="851"/>
          <w:tab w:val="left" w:pos="1276"/>
        </w:tabs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:rsidR="0026640F" w:rsidRDefault="0026640F">
      <w:pPr>
        <w:pStyle w:val="Odstavecseseznamem"/>
        <w:widowControl w:val="0"/>
        <w:tabs>
          <w:tab w:val="left" w:pos="426"/>
          <w:tab w:val="left" w:pos="851"/>
          <w:tab w:val="left" w:pos="1276"/>
        </w:tabs>
        <w:autoSpaceDE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6640F" w:rsidRDefault="0026640F">
      <w:pPr>
        <w:pStyle w:val="Odstavecseseznamem"/>
        <w:widowControl w:val="0"/>
        <w:tabs>
          <w:tab w:val="left" w:pos="426"/>
          <w:tab w:val="left" w:pos="851"/>
          <w:tab w:val="left" w:pos="1276"/>
        </w:tabs>
        <w:autoSpaceDE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26640F" w:rsidRDefault="009D5030" w:rsidP="00F20DB9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Důsledky porušení povinností příjemce dotace</w:t>
      </w:r>
    </w:p>
    <w:p w:rsidR="00F20DB9" w:rsidRDefault="00F20DB9" w:rsidP="00F20DB9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10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příjemce dotace poruší některou ze svých povinností stanovených mu obecně závaznými právními předpisy nebo v čl. IV této smlouvy, vyjma odst. 8. a 9. je příjemce </w:t>
      </w:r>
      <w:r>
        <w:rPr>
          <w:rFonts w:ascii="Arial" w:hAnsi="Arial" w:cs="Arial"/>
          <w:sz w:val="22"/>
          <w:szCs w:val="22"/>
        </w:rPr>
        <w:t>dotace povinen provést odvod za porušení rozpočtové kázně, tedy vrátit poskytovateli dotace poskytnutou dotaci (nebo její část) ve lhůtě, kterou poskytovatel dotace stanoví.</w:t>
      </w:r>
    </w:p>
    <w:p w:rsidR="0026640F" w:rsidRDefault="0026640F">
      <w:pPr>
        <w:pStyle w:val="Odstavecseseznamem"/>
        <w:widowControl w:val="0"/>
        <w:tabs>
          <w:tab w:val="left" w:pos="1134"/>
          <w:tab w:val="left" w:pos="1559"/>
          <w:tab w:val="left" w:pos="19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4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porušení povinností stanovených příjemci dotace v čl. IV odst. 1, odst</w:t>
      </w:r>
      <w:r>
        <w:rPr>
          <w:rFonts w:ascii="Arial" w:hAnsi="Arial" w:cs="Arial"/>
          <w:sz w:val="22"/>
          <w:szCs w:val="22"/>
        </w:rPr>
        <w:t>. 2, odst. 4, odst. 5, odst. 6 odst. 7 a odst. 10 této smlouvy odpovídá odvod za porušení rozpočtové kázně výši poskytnuté dotace.</w:t>
      </w:r>
    </w:p>
    <w:p w:rsidR="0026640F" w:rsidRDefault="0026640F">
      <w:pPr>
        <w:pStyle w:val="Odstavecseseznamem"/>
        <w:widowControl w:val="0"/>
        <w:tabs>
          <w:tab w:val="left" w:pos="426"/>
          <w:tab w:val="left" w:pos="851"/>
          <w:tab w:val="left" w:pos="1276"/>
        </w:tabs>
        <w:autoSpaceDE w:val="0"/>
        <w:ind w:left="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4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povinnosti stanovené příjemci dotace v čl. IV odst. 3 této smlouvy odpovídá odvod za porušení rozpočtové </w:t>
      </w:r>
      <w:r>
        <w:rPr>
          <w:rFonts w:ascii="Arial" w:hAnsi="Arial" w:cs="Arial"/>
          <w:sz w:val="22"/>
          <w:szCs w:val="22"/>
        </w:rPr>
        <w:t>kázně výši nevyčerpaného zůstatku dotace nebo částce použité v rozporu s účelem, za kterým byla dotace poskytnuta.</w:t>
      </w:r>
    </w:p>
    <w:p w:rsidR="0026640F" w:rsidRDefault="0026640F">
      <w:pPr>
        <w:pStyle w:val="Odstavecseseznamem"/>
        <w:widowControl w:val="0"/>
        <w:tabs>
          <w:tab w:val="left" w:pos="1134"/>
          <w:tab w:val="left" w:pos="1559"/>
          <w:tab w:val="left" w:pos="19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4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porušení povinností stanovených příjemci dotace v čl. IV odst. 8 a odst. 9 této smlouvy odpovídá odvod za porušení rozpočtové kázn</w:t>
      </w:r>
      <w:r>
        <w:rPr>
          <w:rFonts w:ascii="Arial" w:hAnsi="Arial" w:cs="Arial"/>
          <w:sz w:val="22"/>
          <w:szCs w:val="22"/>
        </w:rPr>
        <w:t>ě částce ve výši 20 % poskytnuté dotace za každé jednotlivé porušení takové povinnosti.</w:t>
      </w:r>
    </w:p>
    <w:p w:rsidR="0026640F" w:rsidRDefault="0026640F">
      <w:pPr>
        <w:pStyle w:val="Odstavecseseznamem"/>
        <w:widowControl w:val="0"/>
        <w:tabs>
          <w:tab w:val="left" w:pos="1134"/>
          <w:tab w:val="left" w:pos="1559"/>
          <w:tab w:val="left" w:pos="1984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4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z důvodu podstatného porušení této smlouvy ze strany příjemce dotace poskytovatel dotace od smlouvy odstoupí, považují se veškeré finanční prostředky do té doby </w:t>
      </w:r>
      <w:r>
        <w:rPr>
          <w:rFonts w:ascii="Arial" w:hAnsi="Arial" w:cs="Arial"/>
          <w:sz w:val="22"/>
          <w:szCs w:val="22"/>
        </w:rPr>
        <w:t>poskytnuté za prostředky neoprávněně použité ve smyslu zákona o rozpočtových pravidlech. Příjemce dotace je v takovém případě povinen provést odvod za porušení rozpočtové kázně ve výši poskytnuté dotace.</w:t>
      </w:r>
    </w:p>
    <w:p w:rsidR="0026640F" w:rsidRDefault="0026640F">
      <w:pPr>
        <w:pStyle w:val="Odstavecseseznamem"/>
        <w:tabs>
          <w:tab w:val="left" w:pos="852"/>
          <w:tab w:val="left" w:pos="1277"/>
          <w:tab w:val="left" w:pos="1702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4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příjemce dotace ve stanovené lhůtě </w:t>
      </w:r>
      <w:r>
        <w:rPr>
          <w:rFonts w:ascii="Arial" w:hAnsi="Arial" w:cs="Arial"/>
          <w:sz w:val="22"/>
          <w:szCs w:val="22"/>
        </w:rPr>
        <w:t xml:space="preserve">požadované prostředky ve výši dle čl. V odst. 2, odst. 3, odst. 4 a odst. 5 této smlouvy poskytovateli dotace nevrátí, považují se za prostředky zadržené ve smyslu </w:t>
      </w:r>
      <w:proofErr w:type="spellStart"/>
      <w:r>
        <w:rPr>
          <w:rFonts w:ascii="Arial" w:hAnsi="Arial" w:cs="Arial"/>
          <w:sz w:val="22"/>
          <w:szCs w:val="22"/>
        </w:rPr>
        <w:t>ust</w:t>
      </w:r>
      <w:proofErr w:type="spellEnd"/>
      <w:r>
        <w:rPr>
          <w:rFonts w:ascii="Arial" w:hAnsi="Arial" w:cs="Arial"/>
          <w:sz w:val="22"/>
          <w:szCs w:val="22"/>
        </w:rPr>
        <w:t>. § 22 zákona č. 250/2000 Sb., o rozpočtových pravidlech územních rozpočtů, ve znění pozd</w:t>
      </w:r>
      <w:r>
        <w:rPr>
          <w:rFonts w:ascii="Arial" w:hAnsi="Arial" w:cs="Arial"/>
          <w:sz w:val="22"/>
          <w:szCs w:val="22"/>
        </w:rPr>
        <w:t>ějších předpisů (dále jen „zákon o rozpočtových pravidlech“). Příjemce je v takovém případě povinen zaplatit poskytovateli dotace penále v souladu s platnými právními předpisy ČR.</w:t>
      </w: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</w:t>
      </w: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Ukončení smlouvy</w:t>
      </w:r>
    </w:p>
    <w:p w:rsidR="0026640F" w:rsidRDefault="0026640F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11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smlouvu lze ukončit písemnou dohodou smluv</w:t>
      </w:r>
      <w:r>
        <w:rPr>
          <w:rFonts w:ascii="Arial" w:hAnsi="Arial" w:cs="Arial"/>
          <w:sz w:val="22"/>
          <w:szCs w:val="22"/>
        </w:rPr>
        <w:t>ních stran.</w:t>
      </w:r>
    </w:p>
    <w:p w:rsidR="0026640F" w:rsidRDefault="0026640F">
      <w:pPr>
        <w:pStyle w:val="Standard"/>
        <w:widowControl w:val="0"/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widowControl w:val="0"/>
        <w:numPr>
          <w:ilvl w:val="0"/>
          <w:numId w:val="6"/>
        </w:numPr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Kterákoli ze smluvních stran je oprávněna tuto smlouvu vypovědět, a to i bez udání důvodu. Výpovědní doba činí 2 měsíce a začíná běžet prvním dnem kalendářního měsíce následujícího po měsíci, ve kterém bylo písemné vyhotovení výpovědi doručeno</w:t>
      </w:r>
      <w:r>
        <w:rPr>
          <w:rFonts w:ascii="Arial" w:hAnsi="Arial" w:cs="Arial"/>
          <w:sz w:val="22"/>
          <w:szCs w:val="22"/>
        </w:rPr>
        <w:t xml:space="preserve"> druhé smluvní straně.</w:t>
      </w:r>
    </w:p>
    <w:p w:rsidR="0026640F" w:rsidRDefault="0026640F">
      <w:pPr>
        <w:pStyle w:val="Standard"/>
        <w:widowControl w:val="0"/>
        <w:tabs>
          <w:tab w:val="left" w:pos="852"/>
          <w:tab w:val="left" w:pos="1277"/>
          <w:tab w:val="left" w:pos="1702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numPr>
          <w:ilvl w:val="0"/>
          <w:numId w:val="6"/>
        </w:numPr>
        <w:tabs>
          <w:tab w:val="left" w:pos="852"/>
          <w:tab w:val="left" w:pos="1277"/>
          <w:tab w:val="left" w:pos="17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dojde k ukončení této smlouvy poté, co poskytovatel dotace poukázal dotaci na účet příjemce dotace, je příjemce dotace povinen vrátit poskytnuté peněžní prostředky (nebo jejich část) na účet poskytovatele dotace uvedený </w:t>
      </w:r>
      <w:r>
        <w:rPr>
          <w:rFonts w:ascii="Arial" w:hAnsi="Arial" w:cs="Arial"/>
          <w:sz w:val="22"/>
          <w:szCs w:val="22"/>
        </w:rPr>
        <w:t>v této smlouvě, a to ve lhůtě stanovené v dohodě o ukončení této smlouvy nebo v případě ukončení této smlouvy výpovědí, před uplynutím výpovědní doby.</w:t>
      </w:r>
    </w:p>
    <w:p w:rsidR="0026640F" w:rsidRDefault="0026640F">
      <w:pPr>
        <w:pStyle w:val="Odstavecseseznamem"/>
        <w:tabs>
          <w:tab w:val="left" w:pos="1146"/>
          <w:tab w:val="left" w:pos="1571"/>
          <w:tab w:val="left" w:pos="199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numPr>
          <w:ilvl w:val="0"/>
          <w:numId w:val="6"/>
        </w:numPr>
        <w:tabs>
          <w:tab w:val="left" w:pos="852"/>
          <w:tab w:val="left" w:pos="1277"/>
          <w:tab w:val="left" w:pos="17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příjemce dotace ve stanovené lhůtě požadované prostředky poskytovateli dotace nevrátí, považují s</w:t>
      </w:r>
      <w:r>
        <w:rPr>
          <w:rFonts w:ascii="Arial" w:hAnsi="Arial" w:cs="Arial"/>
          <w:sz w:val="22"/>
          <w:szCs w:val="22"/>
        </w:rPr>
        <w:t>e za prostředky zadržené ve smyslu § 22 zákona č. 250/2000 Sb., o rozpočtových pravidlech územních rozpočtů, ve znění pozdějších předpisů. V takovém případě je příjemce povinen zaplatit poskytovateli dotace penále v souladu s platnými právními předpisy ČR.</w:t>
      </w:r>
    </w:p>
    <w:p w:rsidR="00F20DB9" w:rsidRPr="00F20DB9" w:rsidRDefault="00F20DB9" w:rsidP="00F20DB9">
      <w:pPr>
        <w:pStyle w:val="Odstavecseseznamem"/>
        <w:rPr>
          <w:rFonts w:ascii="Arial" w:hAnsi="Arial" w:cs="Arial"/>
          <w:sz w:val="22"/>
          <w:szCs w:val="22"/>
        </w:rPr>
      </w:pPr>
    </w:p>
    <w:p w:rsidR="00F20DB9" w:rsidRDefault="00F20DB9" w:rsidP="00F20DB9">
      <w:pPr>
        <w:pStyle w:val="Odstavecseseznamem"/>
        <w:tabs>
          <w:tab w:val="left" w:pos="852"/>
          <w:tab w:val="left" w:pos="1277"/>
          <w:tab w:val="left" w:pos="1702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stavecseseznamem"/>
        <w:numPr>
          <w:ilvl w:val="0"/>
          <w:numId w:val="6"/>
        </w:numPr>
        <w:tabs>
          <w:tab w:val="left" w:pos="852"/>
          <w:tab w:val="left" w:pos="1277"/>
          <w:tab w:val="left" w:pos="17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dotace je dále z důvodu podstatného porušení této smlouvy ze strany příjemce dotace oprávněn od této smlouvy odstoupit. V případě odstoupení se postupuje v souladu s čl. V  této smlouvy.</w:t>
      </w:r>
    </w:p>
    <w:p w:rsidR="0026640F" w:rsidRDefault="0026640F">
      <w:pPr>
        <w:pStyle w:val="Odstavecseseznamem"/>
        <w:tabs>
          <w:tab w:val="left" w:pos="852"/>
          <w:tab w:val="left" w:pos="1277"/>
          <w:tab w:val="left" w:pos="1702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6640F" w:rsidRDefault="0026640F">
      <w:pPr>
        <w:pStyle w:val="Odstavecseseznamem"/>
        <w:tabs>
          <w:tab w:val="left" w:pos="852"/>
          <w:tab w:val="left" w:pos="1277"/>
          <w:tab w:val="left" w:pos="1702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Standard"/>
        <w:widowControl w:val="0"/>
        <w:tabs>
          <w:tab w:val="left" w:pos="426"/>
          <w:tab w:val="left" w:pos="851"/>
          <w:tab w:val="left" w:pos="1276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VII</w:t>
      </w:r>
    </w:p>
    <w:p w:rsidR="0026640F" w:rsidRDefault="009D5030">
      <w:pPr>
        <w:pStyle w:val="Standard"/>
        <w:widowControl w:val="0"/>
        <w:tabs>
          <w:tab w:val="left" w:pos="1146"/>
          <w:tab w:val="left" w:pos="1571"/>
          <w:tab w:val="left" w:pos="1996"/>
        </w:tabs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Závěrečná ujednání</w:t>
      </w:r>
    </w:p>
    <w:p w:rsidR="0026640F" w:rsidRDefault="0026640F">
      <w:pPr>
        <w:pStyle w:val="Standard"/>
        <w:widowControl w:val="0"/>
        <w:tabs>
          <w:tab w:val="left" w:pos="1146"/>
          <w:tab w:val="left" w:pos="1571"/>
          <w:tab w:val="left" w:pos="1996"/>
        </w:tabs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6640F" w:rsidRDefault="0026640F">
      <w:pPr>
        <w:pStyle w:val="Standard"/>
        <w:widowControl w:val="0"/>
        <w:tabs>
          <w:tab w:val="left" w:pos="1146"/>
          <w:tab w:val="left" w:pos="1571"/>
          <w:tab w:val="left" w:pos="1996"/>
        </w:tabs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6640F" w:rsidRDefault="009D5030">
      <w:pPr>
        <w:pStyle w:val="odrzka"/>
        <w:widowControl w:val="0"/>
        <w:numPr>
          <w:ilvl w:val="0"/>
          <w:numId w:val="12"/>
        </w:numPr>
        <w:tabs>
          <w:tab w:val="left" w:pos="852"/>
          <w:tab w:val="left" w:pos="1277"/>
          <w:tab w:val="left" w:pos="1702"/>
        </w:tabs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Tato smlouva byla </w:t>
      </w:r>
      <w:r>
        <w:rPr>
          <w:rFonts w:ascii="Arial" w:hAnsi="Arial" w:cs="Arial"/>
          <w:b w:val="0"/>
          <w:bCs w:val="0"/>
          <w:sz w:val="22"/>
          <w:szCs w:val="22"/>
        </w:rPr>
        <w:t>sepsána ve čtyřech vyhotoveních s platností originálu, příjemce dotace obdrží jedno vyhotovení a poskytovatel dotace tři vyhotovení této smlouvy.</w:t>
      </w:r>
    </w:p>
    <w:p w:rsidR="0026640F" w:rsidRDefault="0026640F">
      <w:pPr>
        <w:pStyle w:val="Standard"/>
        <w:widowControl w:val="0"/>
        <w:tabs>
          <w:tab w:val="left" w:pos="1146"/>
          <w:tab w:val="left" w:pos="1571"/>
          <w:tab w:val="left" w:pos="1996"/>
        </w:tabs>
        <w:ind w:left="720"/>
        <w:jc w:val="both"/>
      </w:pPr>
    </w:p>
    <w:p w:rsidR="0026640F" w:rsidRDefault="009D5030">
      <w:pPr>
        <w:pStyle w:val="odrzka"/>
        <w:widowControl w:val="0"/>
        <w:numPr>
          <w:ilvl w:val="0"/>
          <w:numId w:val="3"/>
        </w:numPr>
        <w:tabs>
          <w:tab w:val="left" w:pos="852"/>
          <w:tab w:val="left" w:pos="1277"/>
          <w:tab w:val="left" w:pos="1702"/>
        </w:tabs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Tuto smlouvu lze měnit a doplňovat pouze formou písemných, vzestupně číslovaných dodatků, podepsaných oběma </w:t>
      </w:r>
      <w:r>
        <w:rPr>
          <w:rFonts w:ascii="Arial" w:hAnsi="Arial" w:cs="Arial"/>
          <w:b w:val="0"/>
          <w:bCs w:val="0"/>
          <w:sz w:val="22"/>
          <w:szCs w:val="22"/>
        </w:rPr>
        <w:t>smluvními stranami.</w:t>
      </w:r>
    </w:p>
    <w:p w:rsidR="0026640F" w:rsidRDefault="0026640F">
      <w:pPr>
        <w:pStyle w:val="Standard"/>
        <w:widowControl w:val="0"/>
        <w:tabs>
          <w:tab w:val="left" w:pos="1146"/>
          <w:tab w:val="left" w:pos="1571"/>
          <w:tab w:val="left" w:pos="1996"/>
        </w:tabs>
        <w:ind w:left="720"/>
        <w:jc w:val="both"/>
      </w:pPr>
    </w:p>
    <w:p w:rsidR="0026640F" w:rsidRDefault="009D5030">
      <w:pPr>
        <w:pStyle w:val="odrzka"/>
        <w:widowControl w:val="0"/>
        <w:numPr>
          <w:ilvl w:val="0"/>
          <w:numId w:val="3"/>
        </w:numPr>
        <w:tabs>
          <w:tab w:val="left" w:pos="852"/>
          <w:tab w:val="left" w:pos="1277"/>
          <w:tab w:val="left" w:pos="1702"/>
        </w:tabs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Pokud tato smlouva či zvláštní obecně závazný právní předpis nestanoví jinak, řídí se vztahy dle této smlouvy příslušnými ustanoveními zákona č. 89/2012 Sb., občanský zákoník a zák. č. 500/2004 Sb., správní řád, ve znění pozdějších pře</w:t>
      </w:r>
      <w:r>
        <w:rPr>
          <w:rFonts w:ascii="Arial" w:hAnsi="Arial" w:cs="Arial"/>
          <w:b w:val="0"/>
          <w:bCs w:val="0"/>
          <w:sz w:val="22"/>
          <w:szCs w:val="22"/>
        </w:rPr>
        <w:t>dpisů. Smluvní strany jsou srozuměny a souhlasí s tím, že se na poskytnutou dotaci vztahují ustanovení zákona o rozpočtových pravidlech, a to včetně jeho sankčních ustanovení uvedených v § 22.</w:t>
      </w:r>
    </w:p>
    <w:p w:rsidR="0026640F" w:rsidRDefault="0026640F">
      <w:pPr>
        <w:pStyle w:val="odrzka"/>
        <w:numPr>
          <w:ilvl w:val="0"/>
          <w:numId w:val="0"/>
        </w:numPr>
        <w:tabs>
          <w:tab w:val="left" w:pos="1146"/>
          <w:tab w:val="left" w:pos="1571"/>
          <w:tab w:val="left" w:pos="1996"/>
        </w:tabs>
        <w:ind w:left="720"/>
        <w:jc w:val="both"/>
      </w:pPr>
    </w:p>
    <w:p w:rsidR="0026640F" w:rsidRDefault="009D5030">
      <w:pPr>
        <w:pStyle w:val="odrzka"/>
        <w:widowControl w:val="0"/>
        <w:numPr>
          <w:ilvl w:val="0"/>
          <w:numId w:val="3"/>
        </w:numPr>
        <w:tabs>
          <w:tab w:val="left" w:pos="852"/>
          <w:tab w:val="left" w:pos="1277"/>
          <w:tab w:val="left" w:pos="1702"/>
        </w:tabs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Poskytovateli dotace svědčí zákonné zmocnění (zák. č. 89/2012 </w:t>
      </w:r>
      <w:r>
        <w:rPr>
          <w:rFonts w:ascii="Arial" w:hAnsi="Arial" w:cs="Arial"/>
          <w:b w:val="0"/>
          <w:bCs w:val="0"/>
          <w:sz w:val="22"/>
          <w:szCs w:val="22"/>
        </w:rPr>
        <w:t>Sb., občanský zákoník, zák. č. 128/2000 Sb., o obcích) ke shromažďování, nakládání a zpracovávání osobních údajů v souvislosti s uzavřením této smlouvy.</w:t>
      </w:r>
    </w:p>
    <w:p w:rsidR="0026640F" w:rsidRDefault="0026640F">
      <w:pPr>
        <w:pStyle w:val="odrzka"/>
        <w:widowControl w:val="0"/>
        <w:numPr>
          <w:ilvl w:val="0"/>
          <w:numId w:val="0"/>
        </w:numPr>
        <w:tabs>
          <w:tab w:val="left" w:pos="1146"/>
          <w:tab w:val="left" w:pos="1571"/>
          <w:tab w:val="left" w:pos="1996"/>
        </w:tabs>
        <w:ind w:left="720"/>
        <w:jc w:val="both"/>
      </w:pPr>
    </w:p>
    <w:p w:rsidR="0026640F" w:rsidRDefault="009D5030">
      <w:pPr>
        <w:pStyle w:val="Standard"/>
        <w:widowControl w:val="0"/>
        <w:numPr>
          <w:ilvl w:val="0"/>
          <w:numId w:val="3"/>
        </w:numPr>
        <w:ind w:left="454" w:hanging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Příjemce dotace podpisem této smlouvy souhlasí s jejím uveřejněním v registru smluv dle zákona č. 340</w:t>
      </w:r>
      <w:r>
        <w:rPr>
          <w:rFonts w:ascii="Arial" w:hAnsi="Arial" w:cs="Arial"/>
          <w:color w:val="000000"/>
          <w:sz w:val="22"/>
          <w:szCs w:val="22"/>
        </w:rPr>
        <w:t>/2015 Sb., o zvláštních podmínkách účinnosti některých smluv, uveřejňování těchto smluv a o registru smluv ("zákon o registru smluv").</w:t>
      </w:r>
    </w:p>
    <w:p w:rsidR="0026640F" w:rsidRDefault="0026640F">
      <w:pPr>
        <w:pStyle w:val="Standard"/>
        <w:ind w:left="1440"/>
        <w:rPr>
          <w:rFonts w:ascii="Arial" w:hAnsi="Arial" w:cs="Arial"/>
          <w:color w:val="000000"/>
          <w:sz w:val="22"/>
          <w:szCs w:val="22"/>
        </w:rPr>
      </w:pPr>
    </w:p>
    <w:p w:rsidR="0026640F" w:rsidRDefault="009D5030">
      <w:pPr>
        <w:pStyle w:val="Standard"/>
        <w:widowControl w:val="0"/>
        <w:numPr>
          <w:ilvl w:val="0"/>
          <w:numId w:val="3"/>
        </w:numPr>
        <w:tabs>
          <w:tab w:val="left" w:pos="880"/>
          <w:tab w:val="left" w:pos="1305"/>
          <w:tab w:val="left" w:pos="1730"/>
        </w:tabs>
        <w:ind w:left="454" w:hanging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dohodly, že stranou povinnou k uveřejnění této smlouvy v centrálním registru smluv podle zákona č. 340</w:t>
      </w:r>
      <w:r>
        <w:rPr>
          <w:rFonts w:ascii="Arial" w:hAnsi="Arial" w:cs="Arial"/>
          <w:color w:val="000000"/>
          <w:sz w:val="22"/>
          <w:szCs w:val="22"/>
        </w:rPr>
        <w:t>/2015 Sb., o zvláštních podmínkách účinnosti některých smluv, uveřejňování těchto smluv a o registru smluv ("zákon o registru smluv") je město Nové Město na Moravě, které je povinno tuto smlouvu bez zbytečné- ho odkladu, nejpozději však do 30 dnů od uzavře</w:t>
      </w:r>
      <w:r>
        <w:rPr>
          <w:rFonts w:ascii="Arial" w:hAnsi="Arial" w:cs="Arial"/>
          <w:color w:val="000000"/>
          <w:sz w:val="22"/>
          <w:szCs w:val="22"/>
        </w:rPr>
        <w:t>ní smlouvy odeslat k uveřejnění v registru smluv.</w:t>
      </w:r>
    </w:p>
    <w:p w:rsidR="0026640F" w:rsidRDefault="0026640F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Standard"/>
        <w:numPr>
          <w:ilvl w:val="0"/>
          <w:numId w:val="3"/>
        </w:numPr>
        <w:ind w:left="454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shodně prohlašují, že žádné ustanovení v této smlouvě nemá charakter obchodního tajemství, jež by požívalo zvláštní ochrany.</w:t>
      </w:r>
    </w:p>
    <w:p w:rsidR="0026640F" w:rsidRDefault="0026640F">
      <w:pPr>
        <w:pStyle w:val="odrzka"/>
        <w:numPr>
          <w:ilvl w:val="0"/>
          <w:numId w:val="0"/>
        </w:numPr>
        <w:tabs>
          <w:tab w:val="left" w:pos="1146"/>
          <w:tab w:val="left" w:pos="1571"/>
          <w:tab w:val="left" w:pos="1996"/>
        </w:tabs>
        <w:ind w:left="720"/>
        <w:jc w:val="both"/>
      </w:pPr>
    </w:p>
    <w:p w:rsidR="0026640F" w:rsidRDefault="009D5030">
      <w:pPr>
        <w:pStyle w:val="odrzka"/>
        <w:widowControl w:val="0"/>
        <w:numPr>
          <w:ilvl w:val="0"/>
          <w:numId w:val="3"/>
        </w:numPr>
        <w:tabs>
          <w:tab w:val="left" w:pos="852"/>
          <w:tab w:val="left" w:pos="1277"/>
          <w:tab w:val="left" w:pos="1702"/>
        </w:tabs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si tuto smlouvu přečetly, že </w:t>
      </w:r>
      <w:r>
        <w:rPr>
          <w:rFonts w:ascii="Arial" w:hAnsi="Arial" w:cs="Arial"/>
          <w:b w:val="0"/>
          <w:bCs w:val="0"/>
          <w:sz w:val="22"/>
          <w:szCs w:val="22"/>
        </w:rPr>
        <w:t>souhlasí s jejím obsahem a že smlouva byla sepsána na základě jejich pravé a svobodné vůle, nikoli v tísni ani za nápadně nevýhodných podmínek, a na důkaz toho připojují své podpisy.</w:t>
      </w:r>
    </w:p>
    <w:p w:rsidR="0026640F" w:rsidRDefault="0026640F">
      <w:pPr>
        <w:pStyle w:val="odrzka"/>
        <w:widowControl w:val="0"/>
        <w:numPr>
          <w:ilvl w:val="0"/>
          <w:numId w:val="0"/>
        </w:numPr>
        <w:tabs>
          <w:tab w:val="left" w:pos="1146"/>
          <w:tab w:val="left" w:pos="1571"/>
          <w:tab w:val="left" w:pos="199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26640F" w:rsidRDefault="009D5030">
      <w:pPr>
        <w:pStyle w:val="odrzka"/>
        <w:widowControl w:val="0"/>
        <w:numPr>
          <w:ilvl w:val="0"/>
          <w:numId w:val="3"/>
        </w:numPr>
        <w:tabs>
          <w:tab w:val="left" w:pos="914"/>
          <w:tab w:val="left" w:pos="1200"/>
          <w:tab w:val="left" w:pos="1342"/>
          <w:tab w:val="left" w:pos="1767"/>
        </w:tabs>
        <w:ind w:left="491" w:hanging="46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Tato smlouva nabývá platnosti dnem jejího podpisu oběma smluvními strana</w:t>
      </w:r>
      <w:r>
        <w:rPr>
          <w:rFonts w:ascii="Arial" w:hAnsi="Arial" w:cs="Arial"/>
          <w:b w:val="0"/>
          <w:bCs w:val="0"/>
          <w:sz w:val="22"/>
          <w:szCs w:val="22"/>
        </w:rPr>
        <w:t>mi a účinnosti dnem jejího uveřejnění v centrálním registru smluv.</w:t>
      </w:r>
    </w:p>
    <w:p w:rsidR="0026640F" w:rsidRDefault="0026640F">
      <w:pPr>
        <w:pStyle w:val="odrzka"/>
        <w:widowControl w:val="0"/>
        <w:numPr>
          <w:ilvl w:val="0"/>
          <w:numId w:val="0"/>
        </w:numPr>
        <w:tabs>
          <w:tab w:val="left" w:pos="1170"/>
          <w:tab w:val="left" w:pos="1456"/>
          <w:tab w:val="left" w:pos="1598"/>
          <w:tab w:val="left" w:pos="2023"/>
        </w:tabs>
        <w:ind w:left="747"/>
        <w:jc w:val="both"/>
      </w:pPr>
    </w:p>
    <w:p w:rsidR="0026640F" w:rsidRDefault="009D5030">
      <w:pPr>
        <w:pStyle w:val="odrzka"/>
        <w:widowControl w:val="0"/>
        <w:numPr>
          <w:ilvl w:val="0"/>
          <w:numId w:val="0"/>
        </w:numPr>
        <w:tabs>
          <w:tab w:val="left" w:pos="423"/>
          <w:tab w:val="left" w:pos="709"/>
          <w:tab w:val="left" w:pos="851"/>
          <w:tab w:val="left" w:pos="1276"/>
        </w:tabs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V Novém Městě na Moravě dne ………………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ab/>
        <w:t>V Novém Městě na Moravě dne ………</w:t>
      </w:r>
    </w:p>
    <w:p w:rsidR="0026640F" w:rsidRDefault="0026640F">
      <w:pPr>
        <w:pStyle w:val="Standard"/>
        <w:tabs>
          <w:tab w:val="left" w:pos="5103"/>
        </w:tabs>
        <w:jc w:val="both"/>
      </w:pPr>
    </w:p>
    <w:p w:rsidR="0026640F" w:rsidRDefault="0026640F">
      <w:pPr>
        <w:pStyle w:val="Standard"/>
        <w:tabs>
          <w:tab w:val="left" w:pos="5103"/>
        </w:tabs>
        <w:jc w:val="both"/>
      </w:pPr>
    </w:p>
    <w:p w:rsidR="0026640F" w:rsidRDefault="009D5030">
      <w:pPr>
        <w:pStyle w:val="Standard"/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Poskytovatel dotace:                                                Příjemce dotace:   </w:t>
      </w:r>
    </w:p>
    <w:p w:rsidR="0026640F" w:rsidRDefault="009D5030">
      <w:pPr>
        <w:pStyle w:val="Standard"/>
        <w:tabs>
          <w:tab w:val="left" w:pos="5103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</w:t>
      </w:r>
    </w:p>
    <w:p w:rsidR="0026640F" w:rsidRDefault="009D5030">
      <w:pPr>
        <w:pStyle w:val="Standard"/>
        <w:tabs>
          <w:tab w:val="left" w:pos="5103"/>
        </w:tabs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</w:t>
      </w:r>
    </w:p>
    <w:p w:rsidR="0026640F" w:rsidRDefault="009D5030">
      <w:pPr>
        <w:pStyle w:val="Standard"/>
        <w:tabs>
          <w:tab w:val="left" w:pos="5823"/>
        </w:tabs>
        <w:ind w:left="720"/>
        <w:jc w:val="both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Michal Šmarda</w:t>
      </w:r>
      <w:r>
        <w:rPr>
          <w:rFonts w:ascii="Arial" w:hAnsi="Arial" w:cs="Arial"/>
          <w:sz w:val="22"/>
          <w:szCs w:val="22"/>
        </w:rPr>
        <w:tab/>
      </w:r>
      <w:r w:rsidR="00F20D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René </w:t>
      </w:r>
      <w:proofErr w:type="spellStart"/>
      <w:r>
        <w:rPr>
          <w:rFonts w:ascii="Arial" w:hAnsi="Arial" w:cs="Arial"/>
          <w:sz w:val="22"/>
          <w:szCs w:val="22"/>
        </w:rPr>
        <w:t>Horákovský</w:t>
      </w:r>
      <w:proofErr w:type="spellEnd"/>
    </w:p>
    <w:p w:rsidR="0026640F" w:rsidRDefault="009D5030" w:rsidP="0078037D">
      <w:pPr>
        <w:pStyle w:val="Odstavecseseznamem"/>
        <w:tabs>
          <w:tab w:val="left" w:pos="426"/>
          <w:tab w:val="left" w:pos="851"/>
          <w:tab w:val="left" w:pos="127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předsed</w:t>
      </w:r>
      <w:r w:rsidR="0078037D">
        <w:rPr>
          <w:rFonts w:ascii="Arial" w:hAnsi="Arial" w:cs="Arial"/>
          <w:sz w:val="22"/>
          <w:szCs w:val="22"/>
        </w:rPr>
        <w:t>a</w:t>
      </w:r>
    </w:p>
    <w:p w:rsidR="0078037D" w:rsidRPr="0078037D" w:rsidRDefault="0078037D" w:rsidP="0078037D">
      <w:pPr>
        <w:pStyle w:val="Odstavecseseznamem"/>
        <w:tabs>
          <w:tab w:val="left" w:pos="426"/>
          <w:tab w:val="left" w:pos="851"/>
          <w:tab w:val="left" w:pos="1276"/>
        </w:tabs>
        <w:ind w:left="0"/>
        <w:jc w:val="both"/>
      </w:pPr>
    </w:p>
    <w:p w:rsidR="0026640F" w:rsidRDefault="0026640F">
      <w:pPr>
        <w:pStyle w:val="Standard"/>
        <w:tabs>
          <w:tab w:val="left" w:pos="5103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26640F" w:rsidRDefault="0026640F">
      <w:pPr>
        <w:pStyle w:val="Standard"/>
        <w:tabs>
          <w:tab w:val="left" w:pos="5103"/>
        </w:tabs>
        <w:autoSpaceDE w:val="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26640F" w:rsidRDefault="0026640F">
      <w:pPr>
        <w:pStyle w:val="Standard"/>
        <w:tabs>
          <w:tab w:val="left" w:pos="5103"/>
        </w:tabs>
        <w:autoSpaceDE w:val="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26640F" w:rsidRDefault="009D5030">
      <w:pPr>
        <w:pStyle w:val="Standard"/>
        <w:tabs>
          <w:tab w:val="left" w:pos="5103"/>
        </w:tabs>
        <w:autoSpaceDE w:val="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Příloha č. 1</w:t>
      </w: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9D5030">
      <w:pPr>
        <w:pStyle w:val="Standard"/>
        <w:tabs>
          <w:tab w:val="left" w:pos="426"/>
          <w:tab w:val="left" w:pos="851"/>
          <w:tab w:val="left" w:pos="1276"/>
        </w:tabs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Čestné prohlášení příjemce DPH</w:t>
      </w: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9D5030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Příjemce dotace prohlašuje, že jako příjemce této dotace k dnešnímu dni:</w:t>
      </w: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9D5030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není plátce DPH</w:t>
      </w: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9D5030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b) </w:t>
      </w:r>
      <w:r>
        <w:rPr>
          <w:rFonts w:ascii="Arial" w:eastAsia="Arial" w:hAnsi="Arial" w:cs="Arial"/>
          <w:color w:val="000000"/>
          <w:sz w:val="24"/>
          <w:szCs w:val="24"/>
        </w:rPr>
        <w:t>je plátce DPH a může v rámci čerpání dotace dle svých aktivit plně či částečně uplatnit nárok na odpočet DPH na vstupu</w:t>
      </w: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9D5030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c) je plátce DPH a nemůže v rámci čerpání dotace dle svých aktivit uplatnit nárok na odpočet DPH na vstupu</w:t>
      </w: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9D5030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Datum a místo podpisu </w:t>
      </w:r>
      <w:r>
        <w:rPr>
          <w:rFonts w:ascii="Arial" w:eastAsia="Arial" w:hAnsi="Arial" w:cs="Arial"/>
          <w:color w:val="000000"/>
          <w:sz w:val="24"/>
          <w:szCs w:val="24"/>
        </w:rPr>
        <w:t>čestného prohlášení:</w:t>
      </w: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9D5030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9D5030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Jméno a příjmení statutárního orgánu příjemce dotace nebo osoby oprávněné jednat za právnickou osobu nebo příjemce dotace jako fyzické osoby</w:t>
      </w: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40F" w:rsidRDefault="009D5030">
      <w:pPr>
        <w:pStyle w:val="Standard"/>
        <w:tabs>
          <w:tab w:val="left" w:pos="426"/>
          <w:tab w:val="left" w:pos="851"/>
          <w:tab w:val="left" w:pos="1276"/>
        </w:tabs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………………………………………………………………………………………………………….</w:t>
      </w:r>
    </w:p>
    <w:p w:rsidR="0026640F" w:rsidRDefault="0026640F">
      <w:pPr>
        <w:pStyle w:val="Standard"/>
        <w:tabs>
          <w:tab w:val="left" w:pos="426"/>
          <w:tab w:val="left" w:pos="851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sectPr w:rsidR="0026640F" w:rsidSect="0026640F">
      <w:footerReference w:type="default" r:id="rId8"/>
      <w:pgSz w:w="11906" w:h="16838"/>
      <w:pgMar w:top="1418" w:right="1134" w:bottom="1418" w:left="1009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0F" w:rsidRDefault="0026640F" w:rsidP="0026640F">
      <w:r>
        <w:separator/>
      </w:r>
    </w:p>
  </w:endnote>
  <w:endnote w:type="continuationSeparator" w:id="0">
    <w:p w:rsidR="0026640F" w:rsidRDefault="0026640F" w:rsidP="0026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Helv, Arial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0F" w:rsidRDefault="0026640F">
    <w:pPr>
      <w:pStyle w:val="Footer"/>
      <w:tabs>
        <w:tab w:val="right" w:pos="9639"/>
      </w:tabs>
      <w:jc w:val="both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D5030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</w:p>
  <w:p w:rsidR="0026640F" w:rsidRDefault="00266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0F" w:rsidRDefault="009D5030" w:rsidP="0026640F">
      <w:r w:rsidRPr="0026640F">
        <w:rPr>
          <w:color w:val="000000"/>
        </w:rPr>
        <w:separator/>
      </w:r>
    </w:p>
  </w:footnote>
  <w:footnote w:type="continuationSeparator" w:id="0">
    <w:p w:rsidR="0026640F" w:rsidRDefault="0026640F" w:rsidP="00266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0D3"/>
    <w:multiLevelType w:val="multilevel"/>
    <w:tmpl w:val="3E8CD97A"/>
    <w:styleLink w:val="WW8Num7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8752D69"/>
    <w:multiLevelType w:val="multilevel"/>
    <w:tmpl w:val="C1E62DB4"/>
    <w:styleLink w:val="WW8Num5"/>
    <w:lvl w:ilvl="0">
      <w:start w:val="1"/>
      <w:numFmt w:val="decimal"/>
      <w:lvlText w:val="%1."/>
      <w:lvlJc w:val="left"/>
      <w:rPr>
        <w:rFonts w:eastAsia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679628C"/>
    <w:multiLevelType w:val="multilevel"/>
    <w:tmpl w:val="D3C609C2"/>
    <w:styleLink w:val="WW8Num2"/>
    <w:lvl w:ilvl="0">
      <w:numFmt w:val="bullet"/>
      <w:pStyle w:val="odrzka"/>
      <w:lvlText w:val=""/>
      <w:lvlJc w:val="left"/>
      <w:rPr>
        <w:rFonts w:ascii="Symbol" w:hAnsi="Symbo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D631696"/>
    <w:multiLevelType w:val="multilevel"/>
    <w:tmpl w:val="6D18A5A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4FEA19EF"/>
    <w:multiLevelType w:val="hybridMultilevel"/>
    <w:tmpl w:val="289AF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A1FB6"/>
    <w:multiLevelType w:val="hybridMultilevel"/>
    <w:tmpl w:val="E1702B84"/>
    <w:lvl w:ilvl="0" w:tplc="B34279A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C22F01"/>
    <w:multiLevelType w:val="multilevel"/>
    <w:tmpl w:val="F00EDB76"/>
    <w:styleLink w:val="WW8Num3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BBA2BAC"/>
    <w:multiLevelType w:val="multilevel"/>
    <w:tmpl w:val="60CE519C"/>
    <w:styleLink w:val="WW8Num6"/>
    <w:lvl w:ilvl="0">
      <w:start w:val="1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5A06E3B"/>
    <w:multiLevelType w:val="multilevel"/>
    <w:tmpl w:val="1D04A8CE"/>
    <w:styleLink w:val="WW8Num4"/>
    <w:lvl w:ilvl="0">
      <w:start w:val="1"/>
      <w:numFmt w:val="decimal"/>
      <w:lvlText w:val="%1."/>
      <w:lvlJc w:val="left"/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640F"/>
    <w:rsid w:val="00192916"/>
    <w:rsid w:val="0026640F"/>
    <w:rsid w:val="0073008E"/>
    <w:rsid w:val="0078037D"/>
    <w:rsid w:val="009D5030"/>
    <w:rsid w:val="00B90DF0"/>
    <w:rsid w:val="00F2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6640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2664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6640F"/>
    <w:pPr>
      <w:autoSpaceDE w:val="0"/>
    </w:pPr>
    <w:rPr>
      <w:rFonts w:ascii="Arial" w:hAnsi="Arial" w:cs="Arial"/>
      <w:sz w:val="22"/>
    </w:rPr>
  </w:style>
  <w:style w:type="paragraph" w:styleId="Seznam">
    <w:name w:val="List"/>
    <w:basedOn w:val="Textbody"/>
    <w:rsid w:val="0026640F"/>
    <w:rPr>
      <w:rFonts w:cs="Mangal"/>
    </w:rPr>
  </w:style>
  <w:style w:type="paragraph" w:customStyle="1" w:styleId="Caption">
    <w:name w:val="Caption"/>
    <w:basedOn w:val="Standard"/>
    <w:rsid w:val="00266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6640F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6640F"/>
    <w:pPr>
      <w:keepNext/>
      <w:jc w:val="center"/>
      <w:outlineLvl w:val="0"/>
    </w:pPr>
    <w:rPr>
      <w:rFonts w:ascii="Arial" w:hAnsi="Arial" w:cs="Arial"/>
      <w:b/>
      <w:sz w:val="22"/>
      <w:szCs w:val="24"/>
    </w:rPr>
  </w:style>
  <w:style w:type="paragraph" w:styleId="Odstavecseseznamem">
    <w:name w:val="List Paragraph"/>
    <w:basedOn w:val="Standard"/>
    <w:qFormat/>
    <w:rsid w:val="0026640F"/>
    <w:pPr>
      <w:ind w:left="708"/>
    </w:pPr>
  </w:style>
  <w:style w:type="paragraph" w:customStyle="1" w:styleId="Footnote">
    <w:name w:val="Footnote"/>
    <w:basedOn w:val="Standard"/>
    <w:rsid w:val="0026640F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HeaderandFooter">
    <w:name w:val="Header and Footer"/>
    <w:basedOn w:val="Standard"/>
    <w:rsid w:val="0026640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26640F"/>
  </w:style>
  <w:style w:type="paragraph" w:customStyle="1" w:styleId="Footer">
    <w:name w:val="Footer"/>
    <w:basedOn w:val="Standard"/>
    <w:rsid w:val="0026640F"/>
  </w:style>
  <w:style w:type="paragraph" w:styleId="Textkomente">
    <w:name w:val="annotation text"/>
    <w:basedOn w:val="Standard"/>
    <w:rsid w:val="0026640F"/>
  </w:style>
  <w:style w:type="paragraph" w:styleId="Pedmtkomente">
    <w:name w:val="annotation subject"/>
    <w:basedOn w:val="Textkomente"/>
    <w:next w:val="Textkomente"/>
    <w:rsid w:val="0026640F"/>
    <w:rPr>
      <w:b/>
      <w:bCs/>
    </w:rPr>
  </w:style>
  <w:style w:type="paragraph" w:styleId="Textbubliny">
    <w:name w:val="Balloon Text"/>
    <w:basedOn w:val="Standard"/>
    <w:rsid w:val="0026640F"/>
    <w:rPr>
      <w:rFonts w:ascii="Tahoma" w:hAnsi="Tahoma" w:cs="Tahoma"/>
      <w:sz w:val="16"/>
      <w:szCs w:val="16"/>
    </w:rPr>
  </w:style>
  <w:style w:type="paragraph" w:styleId="Nzev">
    <w:name w:val="Title"/>
    <w:basedOn w:val="Standard"/>
    <w:next w:val="Podtitul"/>
    <w:rsid w:val="0026640F"/>
    <w:pPr>
      <w:jc w:val="center"/>
    </w:pPr>
    <w:rPr>
      <w:b/>
      <w:bCs/>
      <w:sz w:val="24"/>
      <w:szCs w:val="24"/>
    </w:rPr>
  </w:style>
  <w:style w:type="paragraph" w:styleId="Podtitul">
    <w:name w:val="Subtitle"/>
    <w:basedOn w:val="Heading"/>
    <w:next w:val="Textbody"/>
    <w:rsid w:val="0026640F"/>
    <w:pPr>
      <w:jc w:val="center"/>
    </w:pPr>
    <w:rPr>
      <w:i/>
      <w:iCs/>
    </w:rPr>
  </w:style>
  <w:style w:type="paragraph" w:customStyle="1" w:styleId="Normlnodstavec">
    <w:name w:val="Normální odstavec"/>
    <w:basedOn w:val="Standard"/>
    <w:rsid w:val="0026640F"/>
    <w:pPr>
      <w:spacing w:after="240"/>
      <w:jc w:val="both"/>
    </w:pPr>
    <w:rPr>
      <w:rFonts w:ascii="Arial" w:hAnsi="Arial" w:cs="Arial"/>
      <w:sz w:val="22"/>
      <w:lang w:val="en-GB"/>
    </w:rPr>
  </w:style>
  <w:style w:type="paragraph" w:styleId="Zkladntext2">
    <w:name w:val="Body Text 2"/>
    <w:basedOn w:val="Standard"/>
    <w:rsid w:val="0026640F"/>
    <w:pPr>
      <w:spacing w:before="120"/>
      <w:jc w:val="center"/>
    </w:pPr>
    <w:rPr>
      <w:b/>
      <w:sz w:val="28"/>
      <w:szCs w:val="24"/>
    </w:rPr>
  </w:style>
  <w:style w:type="paragraph" w:customStyle="1" w:styleId="Odstavec1">
    <w:name w:val="Odstavec1"/>
    <w:basedOn w:val="Standard"/>
    <w:rsid w:val="0026640F"/>
    <w:pPr>
      <w:spacing w:before="80"/>
      <w:jc w:val="both"/>
    </w:pPr>
    <w:rPr>
      <w:sz w:val="24"/>
    </w:rPr>
  </w:style>
  <w:style w:type="paragraph" w:customStyle="1" w:styleId="NoteHead">
    <w:name w:val="NoteHead"/>
    <w:basedOn w:val="Standard"/>
    <w:next w:val="Standard"/>
    <w:rsid w:val="0026640F"/>
    <w:pPr>
      <w:spacing w:after="240"/>
      <w:jc w:val="center"/>
    </w:pPr>
    <w:rPr>
      <w:b/>
      <w:bCs/>
      <w:sz w:val="24"/>
      <w:szCs w:val="24"/>
    </w:rPr>
  </w:style>
  <w:style w:type="paragraph" w:customStyle="1" w:styleId="odrzka">
    <w:name w:val="odrázka"/>
    <w:basedOn w:val="Standard"/>
    <w:rsid w:val="0026640F"/>
    <w:pPr>
      <w:numPr>
        <w:numId w:val="2"/>
      </w:numPr>
      <w:jc w:val="center"/>
    </w:pPr>
    <w:rPr>
      <w:b/>
      <w:bCs/>
      <w:sz w:val="24"/>
      <w:szCs w:val="24"/>
    </w:rPr>
  </w:style>
  <w:style w:type="paragraph" w:customStyle="1" w:styleId="SubTitle1">
    <w:name w:val="SubTitle 1"/>
    <w:basedOn w:val="Standard"/>
    <w:next w:val="Standard"/>
    <w:rsid w:val="0026640F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rsid w:val="0026640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26640F"/>
    <w:pPr>
      <w:suppressLineNumbers/>
    </w:pPr>
  </w:style>
  <w:style w:type="paragraph" w:customStyle="1" w:styleId="TableHeading">
    <w:name w:val="Table Heading"/>
    <w:basedOn w:val="TableContents"/>
    <w:rsid w:val="0026640F"/>
    <w:pPr>
      <w:jc w:val="center"/>
    </w:pPr>
    <w:rPr>
      <w:b/>
      <w:bCs/>
    </w:rPr>
  </w:style>
  <w:style w:type="character" w:customStyle="1" w:styleId="WW8Num1z0">
    <w:name w:val="WW8Num1z0"/>
    <w:rsid w:val="0026640F"/>
  </w:style>
  <w:style w:type="character" w:customStyle="1" w:styleId="WW8Num1z1">
    <w:name w:val="WW8Num1z1"/>
    <w:rsid w:val="0026640F"/>
  </w:style>
  <w:style w:type="character" w:customStyle="1" w:styleId="WW8Num1z2">
    <w:name w:val="WW8Num1z2"/>
    <w:rsid w:val="0026640F"/>
  </w:style>
  <w:style w:type="character" w:customStyle="1" w:styleId="WW8Num1z3">
    <w:name w:val="WW8Num1z3"/>
    <w:rsid w:val="0026640F"/>
  </w:style>
  <w:style w:type="character" w:customStyle="1" w:styleId="WW8Num1z4">
    <w:name w:val="WW8Num1z4"/>
    <w:rsid w:val="0026640F"/>
  </w:style>
  <w:style w:type="character" w:customStyle="1" w:styleId="WW8Num1z5">
    <w:name w:val="WW8Num1z5"/>
    <w:rsid w:val="0026640F"/>
  </w:style>
  <w:style w:type="character" w:customStyle="1" w:styleId="WW8Num1z6">
    <w:name w:val="WW8Num1z6"/>
    <w:rsid w:val="0026640F"/>
  </w:style>
  <w:style w:type="character" w:customStyle="1" w:styleId="WW8Num1z7">
    <w:name w:val="WW8Num1z7"/>
    <w:rsid w:val="0026640F"/>
  </w:style>
  <w:style w:type="character" w:customStyle="1" w:styleId="WW8Num1z8">
    <w:name w:val="WW8Num1z8"/>
    <w:rsid w:val="0026640F"/>
  </w:style>
  <w:style w:type="character" w:customStyle="1" w:styleId="WW8Num2z0">
    <w:name w:val="WW8Num2z0"/>
    <w:rsid w:val="0026640F"/>
    <w:rPr>
      <w:rFonts w:ascii="Symbol" w:hAnsi="Symbol" w:cs="Arial"/>
    </w:rPr>
  </w:style>
  <w:style w:type="character" w:customStyle="1" w:styleId="WW8Num3z0">
    <w:name w:val="WW8Num3z0"/>
    <w:rsid w:val="0026640F"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rsid w:val="0026640F"/>
    <w:rPr>
      <w:rFonts w:cs="Arial"/>
      <w:sz w:val="24"/>
      <w:szCs w:val="24"/>
    </w:rPr>
  </w:style>
  <w:style w:type="character" w:customStyle="1" w:styleId="WW8Num5z0">
    <w:name w:val="WW8Num5z0"/>
    <w:rsid w:val="0026640F"/>
    <w:rPr>
      <w:rFonts w:eastAsia="Arial" w:cs="Arial"/>
      <w:color w:val="000000"/>
      <w:sz w:val="22"/>
      <w:szCs w:val="22"/>
    </w:rPr>
  </w:style>
  <w:style w:type="character" w:customStyle="1" w:styleId="WW8Num6z0">
    <w:name w:val="WW8Num6z0"/>
    <w:rsid w:val="0026640F"/>
    <w:rPr>
      <w:rFonts w:ascii="Arial" w:hAnsi="Arial" w:cs="Arial"/>
      <w:sz w:val="24"/>
      <w:szCs w:val="24"/>
    </w:rPr>
  </w:style>
  <w:style w:type="character" w:customStyle="1" w:styleId="WW8Num7z0">
    <w:name w:val="WW8Num7z0"/>
    <w:rsid w:val="0026640F"/>
    <w:rPr>
      <w:rFonts w:ascii="Arial" w:hAnsi="Arial" w:cs="Arial"/>
      <w:sz w:val="22"/>
      <w:szCs w:val="22"/>
    </w:rPr>
  </w:style>
  <w:style w:type="character" w:customStyle="1" w:styleId="WW8Num8z0">
    <w:name w:val="WW8Num8z0"/>
    <w:rsid w:val="0026640F"/>
    <w:rPr>
      <w:rFonts w:ascii="Symbol" w:hAnsi="Symbol" w:cs="Wingdings"/>
      <w:sz w:val="24"/>
      <w:szCs w:val="24"/>
    </w:rPr>
  </w:style>
  <w:style w:type="character" w:customStyle="1" w:styleId="WW8Num9z0">
    <w:name w:val="WW8Num9z0"/>
    <w:rsid w:val="0026640F"/>
    <w:rPr>
      <w:rFonts w:ascii="Symbol" w:hAnsi="Symbol" w:cs="Arial"/>
    </w:rPr>
  </w:style>
  <w:style w:type="character" w:customStyle="1" w:styleId="WW8Num10z0">
    <w:name w:val="WW8Num10z0"/>
    <w:rsid w:val="0026640F"/>
    <w:rPr>
      <w:rFonts w:cs="Arial"/>
      <w:b w:val="0"/>
      <w:i w:val="0"/>
    </w:rPr>
  </w:style>
  <w:style w:type="character" w:customStyle="1" w:styleId="WW8Num2z1">
    <w:name w:val="WW8Num2z1"/>
    <w:rsid w:val="0026640F"/>
  </w:style>
  <w:style w:type="character" w:customStyle="1" w:styleId="WW8Num2z3">
    <w:name w:val="WW8Num2z3"/>
    <w:rsid w:val="0026640F"/>
  </w:style>
  <w:style w:type="character" w:customStyle="1" w:styleId="WW8Num2z4">
    <w:name w:val="WW8Num2z4"/>
    <w:rsid w:val="0026640F"/>
  </w:style>
  <w:style w:type="character" w:customStyle="1" w:styleId="WW8Num2z5">
    <w:name w:val="WW8Num2z5"/>
    <w:rsid w:val="0026640F"/>
  </w:style>
  <w:style w:type="character" w:customStyle="1" w:styleId="WW8Num2z6">
    <w:name w:val="WW8Num2z6"/>
    <w:rsid w:val="0026640F"/>
  </w:style>
  <w:style w:type="character" w:customStyle="1" w:styleId="WW8Num2z7">
    <w:name w:val="WW8Num2z7"/>
    <w:rsid w:val="0026640F"/>
  </w:style>
  <w:style w:type="character" w:customStyle="1" w:styleId="WW8Num2z8">
    <w:name w:val="WW8Num2z8"/>
    <w:rsid w:val="0026640F"/>
  </w:style>
  <w:style w:type="character" w:customStyle="1" w:styleId="WW8Num3z1">
    <w:name w:val="WW8Num3z1"/>
    <w:rsid w:val="0026640F"/>
  </w:style>
  <w:style w:type="character" w:customStyle="1" w:styleId="WW8Num3z2">
    <w:name w:val="WW8Num3z2"/>
    <w:rsid w:val="0026640F"/>
  </w:style>
  <w:style w:type="character" w:customStyle="1" w:styleId="WW8Num3z3">
    <w:name w:val="WW8Num3z3"/>
    <w:rsid w:val="0026640F"/>
  </w:style>
  <w:style w:type="character" w:customStyle="1" w:styleId="WW8Num3z4">
    <w:name w:val="WW8Num3z4"/>
    <w:rsid w:val="0026640F"/>
  </w:style>
  <w:style w:type="character" w:customStyle="1" w:styleId="WW8Num3z5">
    <w:name w:val="WW8Num3z5"/>
    <w:rsid w:val="0026640F"/>
  </w:style>
  <w:style w:type="character" w:customStyle="1" w:styleId="WW8Num3z6">
    <w:name w:val="WW8Num3z6"/>
    <w:rsid w:val="0026640F"/>
  </w:style>
  <w:style w:type="character" w:customStyle="1" w:styleId="WW8Num3z7">
    <w:name w:val="WW8Num3z7"/>
    <w:rsid w:val="0026640F"/>
  </w:style>
  <w:style w:type="character" w:customStyle="1" w:styleId="WW8Num3z8">
    <w:name w:val="WW8Num3z8"/>
    <w:rsid w:val="0026640F"/>
  </w:style>
  <w:style w:type="character" w:customStyle="1" w:styleId="WW8Num4z1">
    <w:name w:val="WW8Num4z1"/>
    <w:rsid w:val="0026640F"/>
  </w:style>
  <w:style w:type="character" w:customStyle="1" w:styleId="WW8Num4z2">
    <w:name w:val="WW8Num4z2"/>
    <w:rsid w:val="0026640F"/>
  </w:style>
  <w:style w:type="character" w:customStyle="1" w:styleId="WW8Num4z3">
    <w:name w:val="WW8Num4z3"/>
    <w:rsid w:val="0026640F"/>
  </w:style>
  <w:style w:type="character" w:customStyle="1" w:styleId="WW8Num4z4">
    <w:name w:val="WW8Num4z4"/>
    <w:rsid w:val="0026640F"/>
  </w:style>
  <w:style w:type="character" w:customStyle="1" w:styleId="WW8Num4z5">
    <w:name w:val="WW8Num4z5"/>
    <w:rsid w:val="0026640F"/>
  </w:style>
  <w:style w:type="character" w:customStyle="1" w:styleId="WW8Num4z6">
    <w:name w:val="WW8Num4z6"/>
    <w:rsid w:val="0026640F"/>
  </w:style>
  <w:style w:type="character" w:customStyle="1" w:styleId="WW8Num4z7">
    <w:name w:val="WW8Num4z7"/>
    <w:rsid w:val="0026640F"/>
  </w:style>
  <w:style w:type="character" w:customStyle="1" w:styleId="WW8Num4z8">
    <w:name w:val="WW8Num4z8"/>
    <w:rsid w:val="0026640F"/>
  </w:style>
  <w:style w:type="character" w:customStyle="1" w:styleId="WW8Num5z1">
    <w:name w:val="WW8Num5z1"/>
    <w:rsid w:val="0026640F"/>
  </w:style>
  <w:style w:type="character" w:customStyle="1" w:styleId="WW8Num5z2">
    <w:name w:val="WW8Num5z2"/>
    <w:rsid w:val="0026640F"/>
  </w:style>
  <w:style w:type="character" w:customStyle="1" w:styleId="WW8Num5z3">
    <w:name w:val="WW8Num5z3"/>
    <w:rsid w:val="0026640F"/>
  </w:style>
  <w:style w:type="character" w:customStyle="1" w:styleId="WW8Num5z4">
    <w:name w:val="WW8Num5z4"/>
    <w:rsid w:val="0026640F"/>
  </w:style>
  <w:style w:type="character" w:customStyle="1" w:styleId="WW8Num5z5">
    <w:name w:val="WW8Num5z5"/>
    <w:rsid w:val="0026640F"/>
  </w:style>
  <w:style w:type="character" w:customStyle="1" w:styleId="WW8Num5z6">
    <w:name w:val="WW8Num5z6"/>
    <w:rsid w:val="0026640F"/>
  </w:style>
  <w:style w:type="character" w:customStyle="1" w:styleId="WW8Num5z7">
    <w:name w:val="WW8Num5z7"/>
    <w:rsid w:val="0026640F"/>
  </w:style>
  <w:style w:type="character" w:customStyle="1" w:styleId="WW8Num5z8">
    <w:name w:val="WW8Num5z8"/>
    <w:rsid w:val="0026640F"/>
  </w:style>
  <w:style w:type="character" w:customStyle="1" w:styleId="WW8Num6z1">
    <w:name w:val="WW8Num6z1"/>
    <w:rsid w:val="0026640F"/>
  </w:style>
  <w:style w:type="character" w:customStyle="1" w:styleId="WW8Num6z2">
    <w:name w:val="WW8Num6z2"/>
    <w:rsid w:val="0026640F"/>
  </w:style>
  <w:style w:type="character" w:customStyle="1" w:styleId="WW8Num6z3">
    <w:name w:val="WW8Num6z3"/>
    <w:rsid w:val="0026640F"/>
  </w:style>
  <w:style w:type="character" w:customStyle="1" w:styleId="WW8Num6z4">
    <w:name w:val="WW8Num6z4"/>
    <w:rsid w:val="0026640F"/>
  </w:style>
  <w:style w:type="character" w:customStyle="1" w:styleId="WW8Num6z5">
    <w:name w:val="WW8Num6z5"/>
    <w:rsid w:val="0026640F"/>
  </w:style>
  <w:style w:type="character" w:customStyle="1" w:styleId="WW8Num6z6">
    <w:name w:val="WW8Num6z6"/>
    <w:rsid w:val="0026640F"/>
  </w:style>
  <w:style w:type="character" w:customStyle="1" w:styleId="WW8Num6z7">
    <w:name w:val="WW8Num6z7"/>
    <w:rsid w:val="0026640F"/>
  </w:style>
  <w:style w:type="character" w:customStyle="1" w:styleId="WW8Num6z8">
    <w:name w:val="WW8Num6z8"/>
    <w:rsid w:val="0026640F"/>
  </w:style>
  <w:style w:type="character" w:customStyle="1" w:styleId="WW8Num7z1">
    <w:name w:val="WW8Num7z1"/>
    <w:rsid w:val="0026640F"/>
  </w:style>
  <w:style w:type="character" w:customStyle="1" w:styleId="WW8Num7z2">
    <w:name w:val="WW8Num7z2"/>
    <w:rsid w:val="0026640F"/>
  </w:style>
  <w:style w:type="character" w:customStyle="1" w:styleId="WW8Num7z3">
    <w:name w:val="WW8Num7z3"/>
    <w:rsid w:val="0026640F"/>
  </w:style>
  <w:style w:type="character" w:customStyle="1" w:styleId="WW8Num7z4">
    <w:name w:val="WW8Num7z4"/>
    <w:rsid w:val="0026640F"/>
  </w:style>
  <w:style w:type="character" w:customStyle="1" w:styleId="WW8Num7z5">
    <w:name w:val="WW8Num7z5"/>
    <w:rsid w:val="0026640F"/>
  </w:style>
  <w:style w:type="character" w:customStyle="1" w:styleId="WW8Num7z6">
    <w:name w:val="WW8Num7z6"/>
    <w:rsid w:val="0026640F"/>
  </w:style>
  <w:style w:type="character" w:customStyle="1" w:styleId="WW8Num7z7">
    <w:name w:val="WW8Num7z7"/>
    <w:rsid w:val="0026640F"/>
  </w:style>
  <w:style w:type="character" w:customStyle="1" w:styleId="WW8Num7z8">
    <w:name w:val="WW8Num7z8"/>
    <w:rsid w:val="0026640F"/>
  </w:style>
  <w:style w:type="character" w:customStyle="1" w:styleId="WW8Num8z1">
    <w:name w:val="WW8Num8z1"/>
    <w:rsid w:val="0026640F"/>
    <w:rPr>
      <w:rFonts w:ascii="Courier New" w:hAnsi="Courier New" w:cs="Courier New"/>
    </w:rPr>
  </w:style>
  <w:style w:type="character" w:customStyle="1" w:styleId="WW8Num8z3">
    <w:name w:val="WW8Num8z3"/>
    <w:rsid w:val="0026640F"/>
    <w:rPr>
      <w:rFonts w:ascii="Symbol" w:hAnsi="Symbol" w:cs="Symbol"/>
    </w:rPr>
  </w:style>
  <w:style w:type="character" w:customStyle="1" w:styleId="WW8Num9z1">
    <w:name w:val="WW8Num9z1"/>
    <w:rsid w:val="0026640F"/>
  </w:style>
  <w:style w:type="character" w:customStyle="1" w:styleId="WW8Num9z2">
    <w:name w:val="WW8Num9z2"/>
    <w:rsid w:val="0026640F"/>
  </w:style>
  <w:style w:type="character" w:customStyle="1" w:styleId="WW8Num9z3">
    <w:name w:val="WW8Num9z3"/>
    <w:rsid w:val="0026640F"/>
  </w:style>
  <w:style w:type="character" w:customStyle="1" w:styleId="WW8Num9z4">
    <w:name w:val="WW8Num9z4"/>
    <w:rsid w:val="0026640F"/>
  </w:style>
  <w:style w:type="character" w:customStyle="1" w:styleId="WW8Num9z5">
    <w:name w:val="WW8Num9z5"/>
    <w:rsid w:val="0026640F"/>
  </w:style>
  <w:style w:type="character" w:customStyle="1" w:styleId="WW8Num9z6">
    <w:name w:val="WW8Num9z6"/>
    <w:rsid w:val="0026640F"/>
  </w:style>
  <w:style w:type="character" w:customStyle="1" w:styleId="WW8Num9z7">
    <w:name w:val="WW8Num9z7"/>
    <w:rsid w:val="0026640F"/>
  </w:style>
  <w:style w:type="character" w:customStyle="1" w:styleId="WW8Num9z8">
    <w:name w:val="WW8Num9z8"/>
    <w:rsid w:val="0026640F"/>
  </w:style>
  <w:style w:type="character" w:customStyle="1" w:styleId="WW8Num10z1">
    <w:name w:val="WW8Num10z1"/>
    <w:rsid w:val="0026640F"/>
  </w:style>
  <w:style w:type="character" w:customStyle="1" w:styleId="WW8Num10z2">
    <w:name w:val="WW8Num10z2"/>
    <w:rsid w:val="0026640F"/>
  </w:style>
  <w:style w:type="character" w:customStyle="1" w:styleId="WW8Num10z3">
    <w:name w:val="WW8Num10z3"/>
    <w:rsid w:val="0026640F"/>
  </w:style>
  <w:style w:type="character" w:customStyle="1" w:styleId="WW8Num10z4">
    <w:name w:val="WW8Num10z4"/>
    <w:rsid w:val="0026640F"/>
  </w:style>
  <w:style w:type="character" w:customStyle="1" w:styleId="WW8Num10z5">
    <w:name w:val="WW8Num10z5"/>
    <w:rsid w:val="0026640F"/>
  </w:style>
  <w:style w:type="character" w:customStyle="1" w:styleId="WW8Num10z6">
    <w:name w:val="WW8Num10z6"/>
    <w:rsid w:val="0026640F"/>
  </w:style>
  <w:style w:type="character" w:customStyle="1" w:styleId="WW8Num10z7">
    <w:name w:val="WW8Num10z7"/>
    <w:rsid w:val="0026640F"/>
  </w:style>
  <w:style w:type="character" w:customStyle="1" w:styleId="WW8Num10z8">
    <w:name w:val="WW8Num10z8"/>
    <w:rsid w:val="0026640F"/>
  </w:style>
  <w:style w:type="character" w:customStyle="1" w:styleId="WW8Num11z0">
    <w:name w:val="WW8Num11z0"/>
    <w:rsid w:val="0026640F"/>
    <w:rPr>
      <w:rFonts w:ascii="Symbol" w:hAnsi="Symbol" w:cs="Symbol"/>
    </w:rPr>
  </w:style>
  <w:style w:type="character" w:customStyle="1" w:styleId="WW8Num11z1">
    <w:name w:val="WW8Num11z1"/>
    <w:rsid w:val="0026640F"/>
  </w:style>
  <w:style w:type="character" w:customStyle="1" w:styleId="WW8Num11z2">
    <w:name w:val="WW8Num11z2"/>
    <w:rsid w:val="0026640F"/>
  </w:style>
  <w:style w:type="character" w:customStyle="1" w:styleId="WW8Num11z3">
    <w:name w:val="WW8Num11z3"/>
    <w:rsid w:val="0026640F"/>
  </w:style>
  <w:style w:type="character" w:customStyle="1" w:styleId="WW8Num11z4">
    <w:name w:val="WW8Num11z4"/>
    <w:rsid w:val="0026640F"/>
  </w:style>
  <w:style w:type="character" w:customStyle="1" w:styleId="WW8Num11z5">
    <w:name w:val="WW8Num11z5"/>
    <w:rsid w:val="0026640F"/>
  </w:style>
  <w:style w:type="character" w:customStyle="1" w:styleId="WW8Num11z6">
    <w:name w:val="WW8Num11z6"/>
    <w:rsid w:val="0026640F"/>
  </w:style>
  <w:style w:type="character" w:customStyle="1" w:styleId="WW8Num11z7">
    <w:name w:val="WW8Num11z7"/>
    <w:rsid w:val="0026640F"/>
  </w:style>
  <w:style w:type="character" w:customStyle="1" w:styleId="WW8Num11z8">
    <w:name w:val="WW8Num11z8"/>
    <w:rsid w:val="0026640F"/>
  </w:style>
  <w:style w:type="character" w:customStyle="1" w:styleId="WW8Num12z0">
    <w:name w:val="WW8Num12z0"/>
    <w:rsid w:val="0026640F"/>
  </w:style>
  <w:style w:type="character" w:customStyle="1" w:styleId="WW8Num12z1">
    <w:name w:val="WW8Num12z1"/>
    <w:rsid w:val="0026640F"/>
  </w:style>
  <w:style w:type="character" w:customStyle="1" w:styleId="WW8Num12z2">
    <w:name w:val="WW8Num12z2"/>
    <w:rsid w:val="0026640F"/>
  </w:style>
  <w:style w:type="character" w:customStyle="1" w:styleId="WW8Num12z3">
    <w:name w:val="WW8Num12z3"/>
    <w:rsid w:val="0026640F"/>
  </w:style>
  <w:style w:type="character" w:customStyle="1" w:styleId="WW8Num12z4">
    <w:name w:val="WW8Num12z4"/>
    <w:rsid w:val="0026640F"/>
  </w:style>
  <w:style w:type="character" w:customStyle="1" w:styleId="WW8Num12z5">
    <w:name w:val="WW8Num12z5"/>
    <w:rsid w:val="0026640F"/>
  </w:style>
  <w:style w:type="character" w:customStyle="1" w:styleId="WW8Num12z6">
    <w:name w:val="WW8Num12z6"/>
    <w:rsid w:val="0026640F"/>
  </w:style>
  <w:style w:type="character" w:customStyle="1" w:styleId="WW8Num12z7">
    <w:name w:val="WW8Num12z7"/>
    <w:rsid w:val="0026640F"/>
  </w:style>
  <w:style w:type="character" w:customStyle="1" w:styleId="WW8Num12z8">
    <w:name w:val="WW8Num12z8"/>
    <w:rsid w:val="0026640F"/>
  </w:style>
  <w:style w:type="character" w:customStyle="1" w:styleId="WW8Num13z0">
    <w:name w:val="WW8Num13z0"/>
    <w:rsid w:val="0026640F"/>
    <w:rPr>
      <w:rFonts w:ascii="Arial" w:eastAsia="Times New Roman" w:hAnsi="Arial" w:cs="Arial"/>
      <w:sz w:val="22"/>
      <w:szCs w:val="22"/>
    </w:rPr>
  </w:style>
  <w:style w:type="character" w:customStyle="1" w:styleId="WW8Num13z1">
    <w:name w:val="WW8Num13z1"/>
    <w:rsid w:val="0026640F"/>
    <w:rPr>
      <w:rFonts w:ascii="Courier New" w:hAnsi="Courier New" w:cs="Courier New"/>
    </w:rPr>
  </w:style>
  <w:style w:type="character" w:customStyle="1" w:styleId="WW8Num13z2">
    <w:name w:val="WW8Num13z2"/>
    <w:rsid w:val="0026640F"/>
    <w:rPr>
      <w:rFonts w:ascii="Wingdings" w:hAnsi="Wingdings" w:cs="Wingdings"/>
    </w:rPr>
  </w:style>
  <w:style w:type="character" w:customStyle="1" w:styleId="WW8Num13z3">
    <w:name w:val="WW8Num13z3"/>
    <w:rsid w:val="0026640F"/>
    <w:rPr>
      <w:rFonts w:ascii="Symbol" w:hAnsi="Symbol" w:cs="Symbol"/>
    </w:rPr>
  </w:style>
  <w:style w:type="character" w:customStyle="1" w:styleId="WW8Num14z0">
    <w:name w:val="WW8Num14z0"/>
    <w:rsid w:val="0026640F"/>
    <w:rPr>
      <w:rFonts w:ascii="Arial" w:hAnsi="Arial" w:cs="Arial"/>
      <w:sz w:val="22"/>
      <w:szCs w:val="22"/>
      <w:shd w:val="clear" w:color="auto" w:fill="FFFF00"/>
    </w:rPr>
  </w:style>
  <w:style w:type="character" w:customStyle="1" w:styleId="WW8Num14z1">
    <w:name w:val="WW8Num14z1"/>
    <w:rsid w:val="0026640F"/>
  </w:style>
  <w:style w:type="character" w:customStyle="1" w:styleId="WW8Num14z2">
    <w:name w:val="WW8Num14z2"/>
    <w:rsid w:val="0026640F"/>
  </w:style>
  <w:style w:type="character" w:customStyle="1" w:styleId="WW8Num14z3">
    <w:name w:val="WW8Num14z3"/>
    <w:rsid w:val="0026640F"/>
  </w:style>
  <w:style w:type="character" w:customStyle="1" w:styleId="WW8Num14z4">
    <w:name w:val="WW8Num14z4"/>
    <w:rsid w:val="0026640F"/>
  </w:style>
  <w:style w:type="character" w:customStyle="1" w:styleId="WW8Num14z5">
    <w:name w:val="WW8Num14z5"/>
    <w:rsid w:val="0026640F"/>
  </w:style>
  <w:style w:type="character" w:customStyle="1" w:styleId="WW8Num14z6">
    <w:name w:val="WW8Num14z6"/>
    <w:rsid w:val="0026640F"/>
  </w:style>
  <w:style w:type="character" w:customStyle="1" w:styleId="WW8Num14z7">
    <w:name w:val="WW8Num14z7"/>
    <w:rsid w:val="0026640F"/>
  </w:style>
  <w:style w:type="character" w:customStyle="1" w:styleId="WW8Num14z8">
    <w:name w:val="WW8Num14z8"/>
    <w:rsid w:val="0026640F"/>
  </w:style>
  <w:style w:type="character" w:customStyle="1" w:styleId="WW8Num15z0">
    <w:name w:val="WW8Num15z0"/>
    <w:rsid w:val="0026640F"/>
    <w:rPr>
      <w:rFonts w:ascii="Arial" w:hAnsi="Arial" w:cs="Arial"/>
      <w:sz w:val="22"/>
      <w:szCs w:val="22"/>
      <w:shd w:val="clear" w:color="auto" w:fill="FFFF00"/>
    </w:rPr>
  </w:style>
  <w:style w:type="character" w:customStyle="1" w:styleId="WW8Num15z1">
    <w:name w:val="WW8Num15z1"/>
    <w:rsid w:val="0026640F"/>
  </w:style>
  <w:style w:type="character" w:customStyle="1" w:styleId="WW8Num15z2">
    <w:name w:val="WW8Num15z2"/>
    <w:rsid w:val="0026640F"/>
  </w:style>
  <w:style w:type="character" w:customStyle="1" w:styleId="WW8Num15z3">
    <w:name w:val="WW8Num15z3"/>
    <w:rsid w:val="0026640F"/>
  </w:style>
  <w:style w:type="character" w:customStyle="1" w:styleId="WW8Num15z4">
    <w:name w:val="WW8Num15z4"/>
    <w:rsid w:val="0026640F"/>
  </w:style>
  <w:style w:type="character" w:customStyle="1" w:styleId="WW8Num15z5">
    <w:name w:val="WW8Num15z5"/>
    <w:rsid w:val="0026640F"/>
  </w:style>
  <w:style w:type="character" w:customStyle="1" w:styleId="WW8Num15z6">
    <w:name w:val="WW8Num15z6"/>
    <w:rsid w:val="0026640F"/>
  </w:style>
  <w:style w:type="character" w:customStyle="1" w:styleId="WW8Num15z7">
    <w:name w:val="WW8Num15z7"/>
    <w:rsid w:val="0026640F"/>
  </w:style>
  <w:style w:type="character" w:customStyle="1" w:styleId="WW8Num15z8">
    <w:name w:val="WW8Num15z8"/>
    <w:rsid w:val="0026640F"/>
  </w:style>
  <w:style w:type="character" w:customStyle="1" w:styleId="WW8Num16z0">
    <w:name w:val="WW8Num16z0"/>
    <w:rsid w:val="0026640F"/>
    <w:rPr>
      <w:b w:val="0"/>
      <w:i w:val="0"/>
    </w:rPr>
  </w:style>
  <w:style w:type="character" w:customStyle="1" w:styleId="WW8Num16z1">
    <w:name w:val="WW8Num16z1"/>
    <w:rsid w:val="0026640F"/>
  </w:style>
  <w:style w:type="character" w:customStyle="1" w:styleId="WW8Num16z2">
    <w:name w:val="WW8Num16z2"/>
    <w:rsid w:val="0026640F"/>
  </w:style>
  <w:style w:type="character" w:customStyle="1" w:styleId="WW8Num16z3">
    <w:name w:val="WW8Num16z3"/>
    <w:rsid w:val="0026640F"/>
  </w:style>
  <w:style w:type="character" w:customStyle="1" w:styleId="WW8Num16z4">
    <w:name w:val="WW8Num16z4"/>
    <w:rsid w:val="0026640F"/>
  </w:style>
  <w:style w:type="character" w:customStyle="1" w:styleId="WW8Num16z5">
    <w:name w:val="WW8Num16z5"/>
    <w:rsid w:val="0026640F"/>
  </w:style>
  <w:style w:type="character" w:customStyle="1" w:styleId="WW8Num16z6">
    <w:name w:val="WW8Num16z6"/>
    <w:rsid w:val="0026640F"/>
  </w:style>
  <w:style w:type="character" w:customStyle="1" w:styleId="WW8Num16z7">
    <w:name w:val="WW8Num16z7"/>
    <w:rsid w:val="0026640F"/>
  </w:style>
  <w:style w:type="character" w:customStyle="1" w:styleId="WW8Num16z8">
    <w:name w:val="WW8Num16z8"/>
    <w:rsid w:val="0026640F"/>
  </w:style>
  <w:style w:type="character" w:customStyle="1" w:styleId="WW8Num17z0">
    <w:name w:val="WW8Num17z0"/>
    <w:rsid w:val="0026640F"/>
  </w:style>
  <w:style w:type="character" w:customStyle="1" w:styleId="WW8Num17z1">
    <w:name w:val="WW8Num17z1"/>
    <w:rsid w:val="0026640F"/>
    <w:rPr>
      <w:rFonts w:ascii="Symbol" w:hAnsi="Symbol" w:cs="Symbol"/>
      <w:color w:val="000000"/>
    </w:rPr>
  </w:style>
  <w:style w:type="character" w:customStyle="1" w:styleId="WW8Num17z2">
    <w:name w:val="WW8Num17z2"/>
    <w:rsid w:val="0026640F"/>
    <w:rPr>
      <w:rFonts w:ascii="Symbol" w:hAnsi="Symbol" w:cs="Symbol"/>
    </w:rPr>
  </w:style>
  <w:style w:type="character" w:customStyle="1" w:styleId="WW8Num18z0">
    <w:name w:val="WW8Num18z0"/>
    <w:rsid w:val="0026640F"/>
    <w:rPr>
      <w:rFonts w:ascii="Arial" w:hAnsi="Arial" w:cs="Arial"/>
      <w:sz w:val="22"/>
      <w:szCs w:val="22"/>
    </w:rPr>
  </w:style>
  <w:style w:type="character" w:customStyle="1" w:styleId="WW8Num18z1">
    <w:name w:val="WW8Num18z1"/>
    <w:rsid w:val="0026640F"/>
  </w:style>
  <w:style w:type="character" w:customStyle="1" w:styleId="WW8Num18z2">
    <w:name w:val="WW8Num18z2"/>
    <w:rsid w:val="0026640F"/>
  </w:style>
  <w:style w:type="character" w:customStyle="1" w:styleId="WW8Num18z3">
    <w:name w:val="WW8Num18z3"/>
    <w:rsid w:val="0026640F"/>
  </w:style>
  <w:style w:type="character" w:customStyle="1" w:styleId="WW8Num18z4">
    <w:name w:val="WW8Num18z4"/>
    <w:rsid w:val="0026640F"/>
  </w:style>
  <w:style w:type="character" w:customStyle="1" w:styleId="WW8Num18z5">
    <w:name w:val="WW8Num18z5"/>
    <w:rsid w:val="0026640F"/>
  </w:style>
  <w:style w:type="character" w:customStyle="1" w:styleId="WW8Num18z6">
    <w:name w:val="WW8Num18z6"/>
    <w:rsid w:val="0026640F"/>
  </w:style>
  <w:style w:type="character" w:customStyle="1" w:styleId="WW8Num18z7">
    <w:name w:val="WW8Num18z7"/>
    <w:rsid w:val="0026640F"/>
  </w:style>
  <w:style w:type="character" w:customStyle="1" w:styleId="WW8Num18z8">
    <w:name w:val="WW8Num18z8"/>
    <w:rsid w:val="0026640F"/>
  </w:style>
  <w:style w:type="character" w:customStyle="1" w:styleId="WW8Num19z0">
    <w:name w:val="WW8Num19z0"/>
    <w:rsid w:val="0026640F"/>
  </w:style>
  <w:style w:type="character" w:customStyle="1" w:styleId="WW8Num19z2">
    <w:name w:val="WW8Num19z2"/>
    <w:rsid w:val="0026640F"/>
  </w:style>
  <w:style w:type="character" w:customStyle="1" w:styleId="WW8Num19z3">
    <w:name w:val="WW8Num19z3"/>
    <w:rsid w:val="0026640F"/>
  </w:style>
  <w:style w:type="character" w:customStyle="1" w:styleId="WW8Num19z4">
    <w:name w:val="WW8Num19z4"/>
    <w:rsid w:val="0026640F"/>
  </w:style>
  <w:style w:type="character" w:customStyle="1" w:styleId="WW8Num19z5">
    <w:name w:val="WW8Num19z5"/>
    <w:rsid w:val="0026640F"/>
  </w:style>
  <w:style w:type="character" w:customStyle="1" w:styleId="WW8Num19z6">
    <w:name w:val="WW8Num19z6"/>
    <w:rsid w:val="0026640F"/>
  </w:style>
  <w:style w:type="character" w:customStyle="1" w:styleId="WW8Num19z7">
    <w:name w:val="WW8Num19z7"/>
    <w:rsid w:val="0026640F"/>
  </w:style>
  <w:style w:type="character" w:customStyle="1" w:styleId="WW8Num19z8">
    <w:name w:val="WW8Num19z8"/>
    <w:rsid w:val="0026640F"/>
  </w:style>
  <w:style w:type="character" w:customStyle="1" w:styleId="WW8Num20z0">
    <w:name w:val="WW8Num20z0"/>
    <w:rsid w:val="0026640F"/>
    <w:rPr>
      <w:rFonts w:ascii="Arial" w:hAnsi="Arial" w:cs="Arial"/>
      <w:sz w:val="22"/>
      <w:szCs w:val="22"/>
      <w:shd w:val="clear" w:color="auto" w:fill="FFFF00"/>
    </w:rPr>
  </w:style>
  <w:style w:type="character" w:customStyle="1" w:styleId="WW8Num20z1">
    <w:name w:val="WW8Num20z1"/>
    <w:rsid w:val="0026640F"/>
  </w:style>
  <w:style w:type="character" w:customStyle="1" w:styleId="WW8Num20z2">
    <w:name w:val="WW8Num20z2"/>
    <w:rsid w:val="0026640F"/>
  </w:style>
  <w:style w:type="character" w:customStyle="1" w:styleId="WW8Num20z3">
    <w:name w:val="WW8Num20z3"/>
    <w:rsid w:val="0026640F"/>
  </w:style>
  <w:style w:type="character" w:customStyle="1" w:styleId="WW8Num20z4">
    <w:name w:val="WW8Num20z4"/>
    <w:rsid w:val="0026640F"/>
  </w:style>
  <w:style w:type="character" w:customStyle="1" w:styleId="WW8Num20z5">
    <w:name w:val="WW8Num20z5"/>
    <w:rsid w:val="0026640F"/>
  </w:style>
  <w:style w:type="character" w:customStyle="1" w:styleId="WW8Num20z6">
    <w:name w:val="WW8Num20z6"/>
    <w:rsid w:val="0026640F"/>
  </w:style>
  <w:style w:type="character" w:customStyle="1" w:styleId="WW8Num20z7">
    <w:name w:val="WW8Num20z7"/>
    <w:rsid w:val="0026640F"/>
  </w:style>
  <w:style w:type="character" w:customStyle="1" w:styleId="WW8Num20z8">
    <w:name w:val="WW8Num20z8"/>
    <w:rsid w:val="0026640F"/>
  </w:style>
  <w:style w:type="character" w:customStyle="1" w:styleId="WW8Num21z0">
    <w:name w:val="WW8Num21z0"/>
    <w:rsid w:val="0026640F"/>
    <w:rPr>
      <w:b w:val="0"/>
      <w:i w:val="0"/>
    </w:rPr>
  </w:style>
  <w:style w:type="character" w:customStyle="1" w:styleId="WW8Num21z1">
    <w:name w:val="WW8Num21z1"/>
    <w:rsid w:val="0026640F"/>
  </w:style>
  <w:style w:type="character" w:customStyle="1" w:styleId="WW8Num21z2">
    <w:name w:val="WW8Num21z2"/>
    <w:rsid w:val="0026640F"/>
  </w:style>
  <w:style w:type="character" w:customStyle="1" w:styleId="WW8Num21z3">
    <w:name w:val="WW8Num21z3"/>
    <w:rsid w:val="0026640F"/>
  </w:style>
  <w:style w:type="character" w:customStyle="1" w:styleId="WW8Num21z4">
    <w:name w:val="WW8Num21z4"/>
    <w:rsid w:val="0026640F"/>
  </w:style>
  <w:style w:type="character" w:customStyle="1" w:styleId="WW8Num21z5">
    <w:name w:val="WW8Num21z5"/>
    <w:rsid w:val="0026640F"/>
  </w:style>
  <w:style w:type="character" w:customStyle="1" w:styleId="WW8Num21z6">
    <w:name w:val="WW8Num21z6"/>
    <w:rsid w:val="0026640F"/>
  </w:style>
  <w:style w:type="character" w:customStyle="1" w:styleId="WW8Num21z7">
    <w:name w:val="WW8Num21z7"/>
    <w:rsid w:val="0026640F"/>
  </w:style>
  <w:style w:type="character" w:customStyle="1" w:styleId="WW8Num21z8">
    <w:name w:val="WW8Num21z8"/>
    <w:rsid w:val="0026640F"/>
  </w:style>
  <w:style w:type="character" w:customStyle="1" w:styleId="WW8Num22z0">
    <w:name w:val="WW8Num22z0"/>
    <w:rsid w:val="0026640F"/>
  </w:style>
  <w:style w:type="character" w:customStyle="1" w:styleId="WW8Num22z1">
    <w:name w:val="WW8Num22z1"/>
    <w:rsid w:val="0026640F"/>
    <w:rPr>
      <w:color w:val="FF0000"/>
    </w:rPr>
  </w:style>
  <w:style w:type="character" w:customStyle="1" w:styleId="WW8Num22z2">
    <w:name w:val="WW8Num22z2"/>
    <w:rsid w:val="0026640F"/>
  </w:style>
  <w:style w:type="character" w:customStyle="1" w:styleId="WW8Num22z3">
    <w:name w:val="WW8Num22z3"/>
    <w:rsid w:val="0026640F"/>
  </w:style>
  <w:style w:type="character" w:customStyle="1" w:styleId="WW8Num22z4">
    <w:name w:val="WW8Num22z4"/>
    <w:rsid w:val="0026640F"/>
  </w:style>
  <w:style w:type="character" w:customStyle="1" w:styleId="WW8Num22z5">
    <w:name w:val="WW8Num22z5"/>
    <w:rsid w:val="0026640F"/>
  </w:style>
  <w:style w:type="character" w:customStyle="1" w:styleId="WW8Num22z6">
    <w:name w:val="WW8Num22z6"/>
    <w:rsid w:val="0026640F"/>
  </w:style>
  <w:style w:type="character" w:customStyle="1" w:styleId="WW8Num22z7">
    <w:name w:val="WW8Num22z7"/>
    <w:rsid w:val="0026640F"/>
  </w:style>
  <w:style w:type="character" w:customStyle="1" w:styleId="WW8Num22z8">
    <w:name w:val="WW8Num22z8"/>
    <w:rsid w:val="0026640F"/>
  </w:style>
  <w:style w:type="character" w:customStyle="1" w:styleId="WW8Num23z0">
    <w:name w:val="WW8Num23z0"/>
    <w:rsid w:val="0026640F"/>
  </w:style>
  <w:style w:type="character" w:customStyle="1" w:styleId="WW8Num23z1">
    <w:name w:val="WW8Num23z1"/>
    <w:rsid w:val="0026640F"/>
  </w:style>
  <w:style w:type="character" w:customStyle="1" w:styleId="WW8Num23z2">
    <w:name w:val="WW8Num23z2"/>
    <w:rsid w:val="0026640F"/>
  </w:style>
  <w:style w:type="character" w:customStyle="1" w:styleId="WW8Num23z3">
    <w:name w:val="WW8Num23z3"/>
    <w:rsid w:val="0026640F"/>
  </w:style>
  <w:style w:type="character" w:customStyle="1" w:styleId="WW8Num23z4">
    <w:name w:val="WW8Num23z4"/>
    <w:rsid w:val="0026640F"/>
  </w:style>
  <w:style w:type="character" w:customStyle="1" w:styleId="WW8Num23z5">
    <w:name w:val="WW8Num23z5"/>
    <w:rsid w:val="0026640F"/>
  </w:style>
  <w:style w:type="character" w:customStyle="1" w:styleId="WW8Num23z6">
    <w:name w:val="WW8Num23z6"/>
    <w:rsid w:val="0026640F"/>
  </w:style>
  <w:style w:type="character" w:customStyle="1" w:styleId="WW8Num23z7">
    <w:name w:val="WW8Num23z7"/>
    <w:rsid w:val="0026640F"/>
  </w:style>
  <w:style w:type="character" w:customStyle="1" w:styleId="WW8Num23z8">
    <w:name w:val="WW8Num23z8"/>
    <w:rsid w:val="0026640F"/>
  </w:style>
  <w:style w:type="character" w:customStyle="1" w:styleId="WW8Num24z0">
    <w:name w:val="WW8Num24z0"/>
    <w:rsid w:val="0026640F"/>
    <w:rPr>
      <w:rFonts w:ascii="Arial" w:hAnsi="Arial" w:cs="Arial"/>
      <w:sz w:val="22"/>
      <w:szCs w:val="22"/>
    </w:rPr>
  </w:style>
  <w:style w:type="character" w:customStyle="1" w:styleId="WW8Num24z1">
    <w:name w:val="WW8Num24z1"/>
    <w:rsid w:val="0026640F"/>
  </w:style>
  <w:style w:type="character" w:customStyle="1" w:styleId="WW8Num24z2">
    <w:name w:val="WW8Num24z2"/>
    <w:rsid w:val="0026640F"/>
  </w:style>
  <w:style w:type="character" w:customStyle="1" w:styleId="WW8Num24z3">
    <w:name w:val="WW8Num24z3"/>
    <w:rsid w:val="0026640F"/>
  </w:style>
  <w:style w:type="character" w:customStyle="1" w:styleId="WW8Num24z4">
    <w:name w:val="WW8Num24z4"/>
    <w:rsid w:val="0026640F"/>
  </w:style>
  <w:style w:type="character" w:customStyle="1" w:styleId="WW8Num24z5">
    <w:name w:val="WW8Num24z5"/>
    <w:rsid w:val="0026640F"/>
  </w:style>
  <w:style w:type="character" w:customStyle="1" w:styleId="WW8Num24z6">
    <w:name w:val="WW8Num24z6"/>
    <w:rsid w:val="0026640F"/>
  </w:style>
  <w:style w:type="character" w:customStyle="1" w:styleId="WW8Num24z7">
    <w:name w:val="WW8Num24z7"/>
    <w:rsid w:val="0026640F"/>
  </w:style>
  <w:style w:type="character" w:customStyle="1" w:styleId="WW8Num24z8">
    <w:name w:val="WW8Num24z8"/>
    <w:rsid w:val="0026640F"/>
  </w:style>
  <w:style w:type="character" w:customStyle="1" w:styleId="WW8Num25z0">
    <w:name w:val="WW8Num25z0"/>
    <w:rsid w:val="0026640F"/>
    <w:rPr>
      <w:rFonts w:ascii="Arial" w:hAnsi="Arial" w:cs="Arial"/>
      <w:sz w:val="22"/>
      <w:szCs w:val="22"/>
    </w:rPr>
  </w:style>
  <w:style w:type="character" w:customStyle="1" w:styleId="WW8Num25z1">
    <w:name w:val="WW8Num25z1"/>
    <w:rsid w:val="0026640F"/>
  </w:style>
  <w:style w:type="character" w:customStyle="1" w:styleId="WW8Num25z2">
    <w:name w:val="WW8Num25z2"/>
    <w:rsid w:val="0026640F"/>
  </w:style>
  <w:style w:type="character" w:customStyle="1" w:styleId="WW8Num25z3">
    <w:name w:val="WW8Num25z3"/>
    <w:rsid w:val="0026640F"/>
  </w:style>
  <w:style w:type="character" w:customStyle="1" w:styleId="WW8Num25z4">
    <w:name w:val="WW8Num25z4"/>
    <w:rsid w:val="0026640F"/>
  </w:style>
  <w:style w:type="character" w:customStyle="1" w:styleId="WW8Num25z5">
    <w:name w:val="WW8Num25z5"/>
    <w:rsid w:val="0026640F"/>
  </w:style>
  <w:style w:type="character" w:customStyle="1" w:styleId="WW8Num25z6">
    <w:name w:val="WW8Num25z6"/>
    <w:rsid w:val="0026640F"/>
  </w:style>
  <w:style w:type="character" w:customStyle="1" w:styleId="WW8Num25z7">
    <w:name w:val="WW8Num25z7"/>
    <w:rsid w:val="0026640F"/>
  </w:style>
  <w:style w:type="character" w:customStyle="1" w:styleId="WW8Num25z8">
    <w:name w:val="WW8Num25z8"/>
    <w:rsid w:val="0026640F"/>
  </w:style>
  <w:style w:type="character" w:customStyle="1" w:styleId="WW8Num26z0">
    <w:name w:val="WW8Num26z0"/>
    <w:rsid w:val="0026640F"/>
  </w:style>
  <w:style w:type="character" w:customStyle="1" w:styleId="WW8Num26z1">
    <w:name w:val="WW8Num26z1"/>
    <w:rsid w:val="0026640F"/>
  </w:style>
  <w:style w:type="character" w:customStyle="1" w:styleId="WW8Num26z2">
    <w:name w:val="WW8Num26z2"/>
    <w:rsid w:val="0026640F"/>
  </w:style>
  <w:style w:type="character" w:customStyle="1" w:styleId="WW8Num26z3">
    <w:name w:val="WW8Num26z3"/>
    <w:rsid w:val="0026640F"/>
  </w:style>
  <w:style w:type="character" w:customStyle="1" w:styleId="WW8Num26z4">
    <w:name w:val="WW8Num26z4"/>
    <w:rsid w:val="0026640F"/>
  </w:style>
  <w:style w:type="character" w:customStyle="1" w:styleId="WW8Num26z5">
    <w:name w:val="WW8Num26z5"/>
    <w:rsid w:val="0026640F"/>
  </w:style>
  <w:style w:type="character" w:customStyle="1" w:styleId="WW8Num26z6">
    <w:name w:val="WW8Num26z6"/>
    <w:rsid w:val="0026640F"/>
  </w:style>
  <w:style w:type="character" w:customStyle="1" w:styleId="WW8Num26z7">
    <w:name w:val="WW8Num26z7"/>
    <w:rsid w:val="0026640F"/>
  </w:style>
  <w:style w:type="character" w:customStyle="1" w:styleId="WW8Num26z8">
    <w:name w:val="WW8Num26z8"/>
    <w:rsid w:val="0026640F"/>
  </w:style>
  <w:style w:type="character" w:customStyle="1" w:styleId="WW8Num27z0">
    <w:name w:val="WW8Num27z0"/>
    <w:rsid w:val="0026640F"/>
  </w:style>
  <w:style w:type="character" w:customStyle="1" w:styleId="WW8Num27z2">
    <w:name w:val="WW8Num27z2"/>
    <w:rsid w:val="0026640F"/>
  </w:style>
  <w:style w:type="character" w:customStyle="1" w:styleId="WW8Num27z3">
    <w:name w:val="WW8Num27z3"/>
    <w:rsid w:val="0026640F"/>
  </w:style>
  <w:style w:type="character" w:customStyle="1" w:styleId="WW8Num27z4">
    <w:name w:val="WW8Num27z4"/>
    <w:rsid w:val="0026640F"/>
  </w:style>
  <w:style w:type="character" w:customStyle="1" w:styleId="WW8Num27z5">
    <w:name w:val="WW8Num27z5"/>
    <w:rsid w:val="0026640F"/>
  </w:style>
  <w:style w:type="character" w:customStyle="1" w:styleId="WW8Num27z6">
    <w:name w:val="WW8Num27z6"/>
    <w:rsid w:val="0026640F"/>
  </w:style>
  <w:style w:type="character" w:customStyle="1" w:styleId="WW8Num27z7">
    <w:name w:val="WW8Num27z7"/>
    <w:rsid w:val="0026640F"/>
  </w:style>
  <w:style w:type="character" w:customStyle="1" w:styleId="WW8Num27z8">
    <w:name w:val="WW8Num27z8"/>
    <w:rsid w:val="0026640F"/>
  </w:style>
  <w:style w:type="character" w:customStyle="1" w:styleId="WW8Num28z0">
    <w:name w:val="WW8Num28z0"/>
    <w:rsid w:val="0026640F"/>
  </w:style>
  <w:style w:type="character" w:customStyle="1" w:styleId="WW8Num28z1">
    <w:name w:val="WW8Num28z1"/>
    <w:rsid w:val="0026640F"/>
  </w:style>
  <w:style w:type="character" w:customStyle="1" w:styleId="WW8Num28z2">
    <w:name w:val="WW8Num28z2"/>
    <w:rsid w:val="0026640F"/>
  </w:style>
  <w:style w:type="character" w:customStyle="1" w:styleId="WW8Num28z3">
    <w:name w:val="WW8Num28z3"/>
    <w:rsid w:val="0026640F"/>
  </w:style>
  <w:style w:type="character" w:customStyle="1" w:styleId="WW8Num28z4">
    <w:name w:val="WW8Num28z4"/>
    <w:rsid w:val="0026640F"/>
  </w:style>
  <w:style w:type="character" w:customStyle="1" w:styleId="WW8Num28z5">
    <w:name w:val="WW8Num28z5"/>
    <w:rsid w:val="0026640F"/>
  </w:style>
  <w:style w:type="character" w:customStyle="1" w:styleId="WW8Num28z6">
    <w:name w:val="WW8Num28z6"/>
    <w:rsid w:val="0026640F"/>
  </w:style>
  <w:style w:type="character" w:customStyle="1" w:styleId="WW8Num28z7">
    <w:name w:val="WW8Num28z7"/>
    <w:rsid w:val="0026640F"/>
  </w:style>
  <w:style w:type="character" w:customStyle="1" w:styleId="WW8Num28z8">
    <w:name w:val="WW8Num28z8"/>
    <w:rsid w:val="0026640F"/>
  </w:style>
  <w:style w:type="character" w:customStyle="1" w:styleId="WW8Num29z0">
    <w:name w:val="WW8Num29z0"/>
    <w:rsid w:val="0026640F"/>
  </w:style>
  <w:style w:type="character" w:customStyle="1" w:styleId="WW8Num29z1">
    <w:name w:val="WW8Num29z1"/>
    <w:rsid w:val="0026640F"/>
  </w:style>
  <w:style w:type="character" w:customStyle="1" w:styleId="WW8Num29z2">
    <w:name w:val="WW8Num29z2"/>
    <w:rsid w:val="0026640F"/>
  </w:style>
  <w:style w:type="character" w:customStyle="1" w:styleId="WW8Num29z3">
    <w:name w:val="WW8Num29z3"/>
    <w:rsid w:val="0026640F"/>
  </w:style>
  <w:style w:type="character" w:customStyle="1" w:styleId="WW8Num29z4">
    <w:name w:val="WW8Num29z4"/>
    <w:rsid w:val="0026640F"/>
  </w:style>
  <w:style w:type="character" w:customStyle="1" w:styleId="WW8Num29z5">
    <w:name w:val="WW8Num29z5"/>
    <w:rsid w:val="0026640F"/>
  </w:style>
  <w:style w:type="character" w:customStyle="1" w:styleId="WW8Num29z6">
    <w:name w:val="WW8Num29z6"/>
    <w:rsid w:val="0026640F"/>
  </w:style>
  <w:style w:type="character" w:customStyle="1" w:styleId="WW8Num29z7">
    <w:name w:val="WW8Num29z7"/>
    <w:rsid w:val="0026640F"/>
  </w:style>
  <w:style w:type="character" w:customStyle="1" w:styleId="WW8Num29z8">
    <w:name w:val="WW8Num29z8"/>
    <w:rsid w:val="0026640F"/>
  </w:style>
  <w:style w:type="character" w:customStyle="1" w:styleId="TextpoznpodarouChar">
    <w:name w:val="Text pozn. pod čarou Char"/>
    <w:basedOn w:val="Standardnpsmoodstavce"/>
    <w:rsid w:val="0026640F"/>
    <w:rPr>
      <w:rFonts w:ascii="Calibri" w:eastAsia="Calibri" w:hAnsi="Calibri" w:cs="Times New Roman"/>
      <w:sz w:val="20"/>
      <w:szCs w:val="20"/>
    </w:rPr>
  </w:style>
  <w:style w:type="character" w:customStyle="1" w:styleId="FootnoteSymbol">
    <w:name w:val="Footnote Symbol"/>
    <w:basedOn w:val="Standardnpsmoodstavce"/>
    <w:rsid w:val="0026640F"/>
    <w:rPr>
      <w:position w:val="0"/>
      <w:vertAlign w:val="superscript"/>
    </w:rPr>
  </w:style>
  <w:style w:type="character" w:customStyle="1" w:styleId="StrongEmphasis">
    <w:name w:val="Strong Emphasis"/>
    <w:basedOn w:val="Standardnpsmoodstavce"/>
    <w:rsid w:val="0026640F"/>
    <w:rPr>
      <w:b/>
      <w:bCs/>
    </w:rPr>
  </w:style>
  <w:style w:type="character" w:customStyle="1" w:styleId="ZhlavChar">
    <w:name w:val="Záhlaví Char"/>
    <w:basedOn w:val="Standardnpsmoodstavce"/>
    <w:rsid w:val="0026640F"/>
    <w:rPr>
      <w:rFonts w:ascii="Times New Roman" w:eastAsia="Times New Roman" w:hAnsi="Times New Roman" w:cs="Times New Roman"/>
    </w:rPr>
  </w:style>
  <w:style w:type="character" w:customStyle="1" w:styleId="ZpatChar">
    <w:name w:val="Zápatí Char"/>
    <w:basedOn w:val="Standardnpsmoodstavce"/>
    <w:rsid w:val="0026640F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Standardnpsmoodstavce"/>
    <w:rsid w:val="0026640F"/>
    <w:rPr>
      <w:color w:val="0000FF"/>
      <w:u w:val="single"/>
    </w:rPr>
  </w:style>
  <w:style w:type="character" w:styleId="Odkaznakoment">
    <w:name w:val="annotation reference"/>
    <w:basedOn w:val="Standardnpsmoodstavce"/>
    <w:rsid w:val="0026640F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26640F"/>
    <w:rPr>
      <w:rFonts w:ascii="Times New Roman" w:eastAsia="Times New Roman" w:hAnsi="Times New Roman" w:cs="Times New Roman"/>
    </w:rPr>
  </w:style>
  <w:style w:type="character" w:customStyle="1" w:styleId="PedmtkomenteChar">
    <w:name w:val="Předmět komentáře Char"/>
    <w:basedOn w:val="TextkomenteChar"/>
    <w:rsid w:val="0026640F"/>
    <w:rPr>
      <w:b/>
      <w:bCs/>
    </w:rPr>
  </w:style>
  <w:style w:type="character" w:customStyle="1" w:styleId="TextbublinyChar">
    <w:name w:val="Text bubliny Char"/>
    <w:basedOn w:val="Standardnpsmoodstavce"/>
    <w:rsid w:val="0026640F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rsid w:val="0026640F"/>
    <w:rPr>
      <w:rFonts w:ascii="Arial" w:eastAsia="Times New Roman" w:hAnsi="Arial" w:cs="Arial"/>
      <w:b/>
      <w:sz w:val="22"/>
      <w:szCs w:val="24"/>
    </w:rPr>
  </w:style>
  <w:style w:type="character" w:customStyle="1" w:styleId="NzevChar">
    <w:name w:val="Název Char"/>
    <w:basedOn w:val="Standardnpsmoodstavce"/>
    <w:rsid w:val="002664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rsid w:val="0026640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ZkladntextChar">
    <w:name w:val="Základní text Char"/>
    <w:basedOn w:val="Standardnpsmoodstavce"/>
    <w:rsid w:val="0026640F"/>
    <w:rPr>
      <w:rFonts w:ascii="Arial" w:eastAsia="Times New Roman" w:hAnsi="Arial" w:cs="Arial"/>
      <w:sz w:val="22"/>
    </w:rPr>
  </w:style>
  <w:style w:type="character" w:customStyle="1" w:styleId="Footnoteanchor">
    <w:name w:val="Footnote anchor"/>
    <w:rsid w:val="0026640F"/>
    <w:rPr>
      <w:position w:val="0"/>
      <w:vertAlign w:val="superscript"/>
    </w:rPr>
  </w:style>
  <w:style w:type="character" w:customStyle="1" w:styleId="EndnoteSymbol">
    <w:name w:val="Endnote Symbol"/>
    <w:rsid w:val="0026640F"/>
    <w:rPr>
      <w:position w:val="0"/>
      <w:vertAlign w:val="superscript"/>
    </w:rPr>
  </w:style>
  <w:style w:type="character" w:customStyle="1" w:styleId="WW-Znakyprovysvtlivky">
    <w:name w:val="WW-Znaky pro vysvětlivky"/>
    <w:rsid w:val="0026640F"/>
  </w:style>
  <w:style w:type="character" w:customStyle="1" w:styleId="NumberingSymbols">
    <w:name w:val="Numbering Symbols"/>
    <w:rsid w:val="0026640F"/>
  </w:style>
  <w:style w:type="character" w:customStyle="1" w:styleId="BulletSymbols">
    <w:name w:val="Bullet Symbols"/>
    <w:rsid w:val="0026640F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seznamu"/>
    <w:rsid w:val="0026640F"/>
    <w:pPr>
      <w:numPr>
        <w:numId w:val="1"/>
      </w:numPr>
    </w:pPr>
  </w:style>
  <w:style w:type="numbering" w:customStyle="1" w:styleId="WW8Num2">
    <w:name w:val="WW8Num2"/>
    <w:basedOn w:val="Bezseznamu"/>
    <w:rsid w:val="0026640F"/>
    <w:pPr>
      <w:numPr>
        <w:numId w:val="2"/>
      </w:numPr>
    </w:pPr>
  </w:style>
  <w:style w:type="numbering" w:customStyle="1" w:styleId="WW8Num3">
    <w:name w:val="WW8Num3"/>
    <w:basedOn w:val="Bezseznamu"/>
    <w:rsid w:val="0026640F"/>
    <w:pPr>
      <w:numPr>
        <w:numId w:val="3"/>
      </w:numPr>
    </w:pPr>
  </w:style>
  <w:style w:type="numbering" w:customStyle="1" w:styleId="WW8Num4">
    <w:name w:val="WW8Num4"/>
    <w:basedOn w:val="Bezseznamu"/>
    <w:rsid w:val="0026640F"/>
    <w:pPr>
      <w:numPr>
        <w:numId w:val="4"/>
      </w:numPr>
    </w:pPr>
  </w:style>
  <w:style w:type="numbering" w:customStyle="1" w:styleId="WW8Num5">
    <w:name w:val="WW8Num5"/>
    <w:basedOn w:val="Bezseznamu"/>
    <w:rsid w:val="0026640F"/>
    <w:pPr>
      <w:numPr>
        <w:numId w:val="5"/>
      </w:numPr>
    </w:pPr>
  </w:style>
  <w:style w:type="numbering" w:customStyle="1" w:styleId="WW8Num6">
    <w:name w:val="WW8Num6"/>
    <w:basedOn w:val="Bezseznamu"/>
    <w:rsid w:val="0026640F"/>
    <w:pPr>
      <w:numPr>
        <w:numId w:val="6"/>
      </w:numPr>
    </w:pPr>
  </w:style>
  <w:style w:type="numbering" w:customStyle="1" w:styleId="WW8Num7">
    <w:name w:val="WW8Num7"/>
    <w:basedOn w:val="Bezseznamu"/>
    <w:rsid w:val="0026640F"/>
    <w:pPr>
      <w:numPr>
        <w:numId w:val="7"/>
      </w:numPr>
    </w:pPr>
  </w:style>
  <w:style w:type="paragraph" w:styleId="Zpat">
    <w:name w:val="footer"/>
    <w:basedOn w:val="Normln"/>
    <w:link w:val="ZpatChar1"/>
    <w:uiPriority w:val="99"/>
    <w:semiHidden/>
    <w:unhideWhenUsed/>
    <w:rsid w:val="0026640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26640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sto.nmnm.cz/manual-vizualni-ident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2074</Words>
  <Characters>12242</Characters>
  <Application>Microsoft Office Word</Application>
  <DocSecurity>0</DocSecurity>
  <Lines>102</Lines>
  <Paragraphs>28</Paragraphs>
  <ScaleCrop>false</ScaleCrop>
  <Company>Město Nové Město na Moravě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Zuzana Koudelová</dc:creator>
  <cp:lastModifiedBy>urad1018</cp:lastModifiedBy>
  <cp:revision>6</cp:revision>
  <cp:lastPrinted>1995-11-21T17:41:00Z</cp:lastPrinted>
  <dcterms:created xsi:type="dcterms:W3CDTF">2015-05-05T07:59:00Z</dcterms:created>
  <dcterms:modified xsi:type="dcterms:W3CDTF">2020-06-09T10:08:00Z</dcterms:modified>
</cp:coreProperties>
</file>