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38761" w14:textId="084A6B29"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883EB4">
        <w:rPr>
          <w:rStyle w:val="Odkaznavysvtlivky"/>
          <w:rFonts w:cs="Arial"/>
          <w:b/>
          <w:sz w:val="36"/>
          <w:szCs w:val="36"/>
        </w:rPr>
        <w:t xml:space="preserve"> </w:t>
      </w:r>
      <w:r w:rsidR="00883EB4" w:rsidRPr="00883EB4">
        <w:rPr>
          <w:rFonts w:cs="Arial"/>
          <w:b/>
          <w:sz w:val="36"/>
          <w:szCs w:val="36"/>
        </w:rPr>
        <w:t>Z28604</w:t>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vAlign w:val="center"/>
          </w:tcPr>
          <w:p w14:paraId="2B2A6F86" w14:textId="6ABEC3BA" w:rsidR="00BE6537" w:rsidRPr="006C3557" w:rsidRDefault="00E7208C" w:rsidP="008A4500">
            <w:pPr>
              <w:pStyle w:val="Tabulka"/>
              <w:rPr>
                <w:szCs w:val="22"/>
              </w:rPr>
            </w:pPr>
            <w:r>
              <w:rPr>
                <w:szCs w:val="22"/>
              </w:rPr>
              <w:t>009</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75"/>
        <w:gridCol w:w="1417"/>
        <w:gridCol w:w="1720"/>
        <w:gridCol w:w="3383"/>
        <w:gridCol w:w="1423"/>
      </w:tblGrid>
      <w:tr w:rsidR="0000551E" w:rsidRPr="006C3557" w14:paraId="6C049056" w14:textId="77777777" w:rsidTr="00D37A00">
        <w:tc>
          <w:tcPr>
            <w:tcW w:w="1975"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3"/>
            </w:r>
            <w:r w:rsidRPr="002D0745">
              <w:rPr>
                <w:b/>
                <w:szCs w:val="22"/>
              </w:rPr>
              <w:t>:</w:t>
            </w:r>
          </w:p>
        </w:tc>
        <w:tc>
          <w:tcPr>
            <w:tcW w:w="7943" w:type="dxa"/>
            <w:gridSpan w:val="4"/>
            <w:tcBorders>
              <w:top w:val="single" w:sz="8" w:space="0" w:color="auto"/>
              <w:right w:val="single" w:sz="8" w:space="0" w:color="auto"/>
            </w:tcBorders>
            <w:vAlign w:val="center"/>
          </w:tcPr>
          <w:p w14:paraId="405DDD6E" w14:textId="67AD74D4" w:rsidR="0000551E" w:rsidRPr="007B2715" w:rsidRDefault="00E7208C" w:rsidP="00E7208C">
            <w:pPr>
              <w:pStyle w:val="Tabulka"/>
              <w:rPr>
                <w:b/>
                <w:szCs w:val="22"/>
              </w:rPr>
            </w:pPr>
            <w:r>
              <w:rPr>
                <w:b/>
                <w:szCs w:val="22"/>
              </w:rPr>
              <w:t xml:space="preserve">Úprava ISND </w:t>
            </w:r>
            <w:r w:rsidR="00E373C6">
              <w:rPr>
                <w:b/>
                <w:szCs w:val="22"/>
              </w:rPr>
              <w:t xml:space="preserve">a MpZ </w:t>
            </w:r>
            <w:r>
              <w:rPr>
                <w:b/>
                <w:szCs w:val="22"/>
              </w:rPr>
              <w:t>v souvislosti s novelou NV 30/2014 v roce 2020</w:t>
            </w:r>
          </w:p>
        </w:tc>
      </w:tr>
      <w:tr w:rsidR="0000551E" w:rsidRPr="006C3557" w14:paraId="2CCB640D" w14:textId="77777777" w:rsidTr="001307A1">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548E6C1B" w:rsidR="0000551E" w:rsidRPr="00152E30" w:rsidRDefault="00E652B1" w:rsidP="00E652B1">
                <w:pPr>
                  <w:pStyle w:val="Tabulka"/>
                  <w:rPr>
                    <w:szCs w:val="22"/>
                  </w:rPr>
                </w:pPr>
                <w:r>
                  <w:rPr>
                    <w:szCs w:val="22"/>
                  </w:rPr>
                  <w:t xml:space="preserve"> </w:t>
                </w:r>
              </w:p>
            </w:tc>
          </w:sdtContent>
        </w:sdt>
        <w:tc>
          <w:tcPr>
            <w:tcW w:w="3383"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20-07-0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425A1668" w:rsidR="0000551E" w:rsidRPr="006C3557" w:rsidRDefault="00E7208C" w:rsidP="00E652B1">
                <w:pPr>
                  <w:pStyle w:val="Tabulka"/>
                  <w:rPr>
                    <w:szCs w:val="22"/>
                  </w:rPr>
                </w:pPr>
                <w:r>
                  <w:rPr>
                    <w:szCs w:val="22"/>
                  </w:rPr>
                  <w:t>1.7.2020</w:t>
                </w:r>
              </w:p>
            </w:tc>
          </w:sdtContent>
        </w:sdt>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0F75467"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sidR="00E7208C">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sidR="00E7208C">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5"/>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79475826"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E7208C">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317E2AB0"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E7208C">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6"/>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503862F9" w:rsidR="00BE6537" w:rsidRPr="006C3557" w:rsidRDefault="00E7208C" w:rsidP="00593EFD">
            <w:pPr>
              <w:pStyle w:val="Tabulka"/>
              <w:rPr>
                <w:szCs w:val="22"/>
                <w:highlight w:val="yellow"/>
              </w:rPr>
            </w:pPr>
            <w:r w:rsidRPr="00E7208C">
              <w:rPr>
                <w:szCs w:val="22"/>
              </w:rPr>
              <w:t>ISND</w:t>
            </w: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23561607"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E7208C">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6C5D719E"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04"/>
        <w:gridCol w:w="1701"/>
        <w:gridCol w:w="2127"/>
        <w:gridCol w:w="1417"/>
        <w:gridCol w:w="2869"/>
      </w:tblGrid>
      <w:tr w:rsidR="0000551E" w:rsidRPr="006C3557" w14:paraId="007B3D83" w14:textId="77777777" w:rsidTr="00526F66">
        <w:tc>
          <w:tcPr>
            <w:tcW w:w="1804"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1701"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2127"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417"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2869"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526F66">
        <w:trPr>
          <w:trHeight w:hRule="exact" w:val="20"/>
        </w:trPr>
        <w:tc>
          <w:tcPr>
            <w:tcW w:w="1804"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1701"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2127"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417"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2869"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526F66" w:rsidRPr="006C3557" w14:paraId="0BEA84C2" w14:textId="77777777" w:rsidTr="00526F66">
        <w:tc>
          <w:tcPr>
            <w:tcW w:w="1804" w:type="dxa"/>
            <w:tcBorders>
              <w:top w:val="dotted" w:sz="4" w:space="0" w:color="auto"/>
              <w:left w:val="dotted" w:sz="4" w:space="0" w:color="auto"/>
            </w:tcBorders>
            <w:vAlign w:val="center"/>
          </w:tcPr>
          <w:p w14:paraId="6512555C" w14:textId="77777777" w:rsidR="00526F66" w:rsidRPr="00526F66" w:rsidRDefault="00526F66" w:rsidP="002956AD">
            <w:pPr>
              <w:pStyle w:val="Tabulka"/>
              <w:rPr>
                <w:sz w:val="20"/>
                <w:szCs w:val="20"/>
              </w:rPr>
            </w:pPr>
            <w:r w:rsidRPr="00526F66">
              <w:rPr>
                <w:sz w:val="20"/>
                <w:szCs w:val="20"/>
              </w:rPr>
              <w:t>Žadatel:</w:t>
            </w:r>
          </w:p>
        </w:tc>
        <w:tc>
          <w:tcPr>
            <w:tcW w:w="1701" w:type="dxa"/>
            <w:tcBorders>
              <w:top w:val="dotted" w:sz="4" w:space="0" w:color="auto"/>
            </w:tcBorders>
            <w:vAlign w:val="center"/>
          </w:tcPr>
          <w:p w14:paraId="0B619B44" w14:textId="5440696C" w:rsidR="00526F66" w:rsidRPr="00526F66" w:rsidRDefault="00526F66" w:rsidP="004C5DDA">
            <w:pPr>
              <w:pStyle w:val="Tabulka"/>
              <w:rPr>
                <w:sz w:val="20"/>
                <w:szCs w:val="20"/>
              </w:rPr>
            </w:pPr>
            <w:r w:rsidRPr="00526F66">
              <w:rPr>
                <w:sz w:val="20"/>
                <w:szCs w:val="20"/>
              </w:rPr>
              <w:t>Tomáš Krejzar</w:t>
            </w:r>
          </w:p>
        </w:tc>
        <w:tc>
          <w:tcPr>
            <w:tcW w:w="2127" w:type="dxa"/>
            <w:tcBorders>
              <w:top w:val="dotted" w:sz="4" w:space="0" w:color="auto"/>
            </w:tcBorders>
            <w:vAlign w:val="center"/>
          </w:tcPr>
          <w:p w14:paraId="3A8E484F" w14:textId="46192708" w:rsidR="00526F66" w:rsidRPr="00526F66" w:rsidRDefault="00526F66" w:rsidP="004C5DDA">
            <w:pPr>
              <w:pStyle w:val="Tabulka"/>
              <w:rPr>
                <w:rStyle w:val="Siln"/>
                <w:b w:val="0"/>
                <w:sz w:val="20"/>
                <w:szCs w:val="20"/>
              </w:rPr>
            </w:pPr>
            <w:r w:rsidRPr="00526F66">
              <w:rPr>
                <w:rStyle w:val="urtxtstd"/>
                <w:sz w:val="20"/>
                <w:szCs w:val="20"/>
              </w:rPr>
              <w:t>16220</w:t>
            </w:r>
          </w:p>
        </w:tc>
        <w:tc>
          <w:tcPr>
            <w:tcW w:w="1417" w:type="dxa"/>
            <w:tcBorders>
              <w:top w:val="dotted" w:sz="4" w:space="0" w:color="auto"/>
            </w:tcBorders>
            <w:vAlign w:val="center"/>
          </w:tcPr>
          <w:p w14:paraId="7F78D8E9" w14:textId="4DFB2CBB" w:rsidR="00526F66" w:rsidRPr="00526F66" w:rsidRDefault="00526F66" w:rsidP="004C5DDA">
            <w:pPr>
              <w:pStyle w:val="Tabulka"/>
              <w:rPr>
                <w:sz w:val="20"/>
                <w:szCs w:val="20"/>
              </w:rPr>
            </w:pPr>
            <w:r w:rsidRPr="00526F66">
              <w:rPr>
                <w:rStyle w:val="urtxtstd"/>
                <w:sz w:val="20"/>
                <w:szCs w:val="20"/>
              </w:rPr>
              <w:t>221 812 677</w:t>
            </w:r>
          </w:p>
        </w:tc>
        <w:tc>
          <w:tcPr>
            <w:tcW w:w="2869" w:type="dxa"/>
            <w:tcBorders>
              <w:top w:val="dotted" w:sz="4" w:space="0" w:color="auto"/>
              <w:right w:val="dotted" w:sz="4" w:space="0" w:color="auto"/>
            </w:tcBorders>
            <w:vAlign w:val="center"/>
          </w:tcPr>
          <w:p w14:paraId="5A265728" w14:textId="37EFDF12" w:rsidR="00526F66" w:rsidRPr="00526F66" w:rsidRDefault="00526F66" w:rsidP="004C5DDA">
            <w:pPr>
              <w:pStyle w:val="Tabulka"/>
              <w:rPr>
                <w:sz w:val="20"/>
                <w:szCs w:val="20"/>
              </w:rPr>
            </w:pPr>
            <w:r w:rsidRPr="00526F66">
              <w:rPr>
                <w:sz w:val="20"/>
                <w:szCs w:val="20"/>
              </w:rPr>
              <w:t>tomas.krejzar@mze.cz</w:t>
            </w:r>
          </w:p>
        </w:tc>
      </w:tr>
      <w:tr w:rsidR="00526F66" w:rsidRPr="006C3557" w14:paraId="029EA05C" w14:textId="77777777" w:rsidTr="00526F66">
        <w:tc>
          <w:tcPr>
            <w:tcW w:w="1804" w:type="dxa"/>
            <w:tcBorders>
              <w:left w:val="dotted" w:sz="4" w:space="0" w:color="auto"/>
            </w:tcBorders>
            <w:vAlign w:val="center"/>
          </w:tcPr>
          <w:p w14:paraId="3EF3B72E" w14:textId="77777777" w:rsidR="00526F66" w:rsidRPr="00526F66" w:rsidRDefault="00526F66" w:rsidP="004C5DDA">
            <w:pPr>
              <w:pStyle w:val="Tabulka"/>
              <w:rPr>
                <w:sz w:val="20"/>
                <w:szCs w:val="20"/>
              </w:rPr>
            </w:pPr>
            <w:r w:rsidRPr="00526F66">
              <w:rPr>
                <w:sz w:val="20"/>
                <w:szCs w:val="20"/>
              </w:rPr>
              <w:t>Metodický / věcný garant:</w:t>
            </w:r>
          </w:p>
        </w:tc>
        <w:tc>
          <w:tcPr>
            <w:tcW w:w="1701" w:type="dxa"/>
            <w:vAlign w:val="center"/>
          </w:tcPr>
          <w:p w14:paraId="26C73C19" w14:textId="084D86EA" w:rsidR="00526F66" w:rsidRPr="00526F66" w:rsidRDefault="00526F66" w:rsidP="004C5DDA">
            <w:pPr>
              <w:pStyle w:val="Tabulka"/>
              <w:rPr>
                <w:sz w:val="20"/>
                <w:szCs w:val="20"/>
              </w:rPr>
            </w:pPr>
            <w:r w:rsidRPr="00526F66">
              <w:rPr>
                <w:sz w:val="20"/>
                <w:szCs w:val="20"/>
              </w:rPr>
              <w:t>Lenka Kratochvílová</w:t>
            </w:r>
          </w:p>
        </w:tc>
        <w:tc>
          <w:tcPr>
            <w:tcW w:w="2127" w:type="dxa"/>
            <w:vAlign w:val="center"/>
          </w:tcPr>
          <w:p w14:paraId="4459637F" w14:textId="213D7C87" w:rsidR="00526F66" w:rsidRPr="00526F66" w:rsidRDefault="00526F66" w:rsidP="004C5DDA">
            <w:pPr>
              <w:pStyle w:val="Tabulka"/>
              <w:rPr>
                <w:rStyle w:val="Siln"/>
                <w:b w:val="0"/>
                <w:sz w:val="20"/>
                <w:szCs w:val="20"/>
              </w:rPr>
            </w:pPr>
            <w:r w:rsidRPr="00526F66">
              <w:rPr>
                <w:rStyle w:val="urtxtstd"/>
                <w:sz w:val="20"/>
                <w:szCs w:val="20"/>
              </w:rPr>
              <w:t>16221</w:t>
            </w:r>
          </w:p>
        </w:tc>
        <w:tc>
          <w:tcPr>
            <w:tcW w:w="1417" w:type="dxa"/>
            <w:vAlign w:val="center"/>
          </w:tcPr>
          <w:p w14:paraId="344AE5DD" w14:textId="4EDEFF63" w:rsidR="00526F66" w:rsidRPr="00526F66" w:rsidRDefault="00526F66" w:rsidP="004C5DDA">
            <w:pPr>
              <w:pStyle w:val="Tabulka"/>
              <w:rPr>
                <w:sz w:val="20"/>
                <w:szCs w:val="20"/>
              </w:rPr>
            </w:pPr>
            <w:r w:rsidRPr="00526F66">
              <w:rPr>
                <w:rStyle w:val="urtxtstd"/>
                <w:sz w:val="20"/>
                <w:szCs w:val="20"/>
              </w:rPr>
              <w:t>727 822 017</w:t>
            </w:r>
          </w:p>
        </w:tc>
        <w:tc>
          <w:tcPr>
            <w:tcW w:w="2869" w:type="dxa"/>
            <w:tcBorders>
              <w:right w:val="dotted" w:sz="4" w:space="0" w:color="auto"/>
            </w:tcBorders>
            <w:vAlign w:val="center"/>
          </w:tcPr>
          <w:p w14:paraId="38612A40" w14:textId="5BF86995" w:rsidR="00526F66" w:rsidRPr="00526F66" w:rsidRDefault="00526F66" w:rsidP="004C5DDA">
            <w:pPr>
              <w:pStyle w:val="Tabulka"/>
              <w:rPr>
                <w:sz w:val="20"/>
                <w:szCs w:val="20"/>
              </w:rPr>
            </w:pPr>
            <w:r w:rsidRPr="00526F66">
              <w:rPr>
                <w:sz w:val="20"/>
                <w:szCs w:val="20"/>
              </w:rPr>
              <w:t>lenka.kratochvilova2@mze.cz</w:t>
            </w:r>
          </w:p>
        </w:tc>
      </w:tr>
      <w:tr w:rsidR="00526F66" w:rsidRPr="006C3557" w14:paraId="6E4F2704" w14:textId="77777777" w:rsidTr="00526F66">
        <w:tc>
          <w:tcPr>
            <w:tcW w:w="1804" w:type="dxa"/>
            <w:tcBorders>
              <w:left w:val="dotted" w:sz="4" w:space="0" w:color="auto"/>
            </w:tcBorders>
            <w:vAlign w:val="center"/>
          </w:tcPr>
          <w:p w14:paraId="1A7AAB5D" w14:textId="509DA397" w:rsidR="00526F66" w:rsidRPr="00526F66" w:rsidRDefault="00526F66" w:rsidP="008E2F7B">
            <w:pPr>
              <w:pStyle w:val="Tabulka"/>
              <w:rPr>
                <w:sz w:val="20"/>
                <w:szCs w:val="20"/>
              </w:rPr>
            </w:pPr>
            <w:r w:rsidRPr="00526F66">
              <w:rPr>
                <w:sz w:val="20"/>
                <w:szCs w:val="20"/>
              </w:rPr>
              <w:t>PM:</w:t>
            </w:r>
          </w:p>
        </w:tc>
        <w:tc>
          <w:tcPr>
            <w:tcW w:w="1701" w:type="dxa"/>
            <w:vAlign w:val="center"/>
          </w:tcPr>
          <w:p w14:paraId="6F0CBC44" w14:textId="63F75331" w:rsidR="00526F66" w:rsidRPr="00526F66" w:rsidRDefault="00526F66" w:rsidP="004C5DDA">
            <w:pPr>
              <w:pStyle w:val="Tabulka"/>
              <w:rPr>
                <w:sz w:val="20"/>
                <w:szCs w:val="20"/>
              </w:rPr>
            </w:pPr>
            <w:r w:rsidRPr="00526F66">
              <w:rPr>
                <w:sz w:val="20"/>
                <w:szCs w:val="20"/>
              </w:rPr>
              <w:t>Martina Dulová</w:t>
            </w:r>
          </w:p>
        </w:tc>
        <w:tc>
          <w:tcPr>
            <w:tcW w:w="2127" w:type="dxa"/>
            <w:vAlign w:val="center"/>
          </w:tcPr>
          <w:p w14:paraId="569F775C" w14:textId="223F6561" w:rsidR="00526F66" w:rsidRPr="00526F66" w:rsidRDefault="00526F66" w:rsidP="004C5DDA">
            <w:pPr>
              <w:pStyle w:val="Tabulka"/>
              <w:rPr>
                <w:rStyle w:val="Siln"/>
                <w:b w:val="0"/>
                <w:sz w:val="20"/>
                <w:szCs w:val="20"/>
              </w:rPr>
            </w:pPr>
            <w:r w:rsidRPr="00526F66">
              <w:rPr>
                <w:rStyle w:val="Siln"/>
                <w:b w:val="0"/>
                <w:sz w:val="20"/>
                <w:szCs w:val="20"/>
              </w:rPr>
              <w:t>11151</w:t>
            </w:r>
          </w:p>
        </w:tc>
        <w:tc>
          <w:tcPr>
            <w:tcW w:w="1417" w:type="dxa"/>
            <w:vAlign w:val="center"/>
          </w:tcPr>
          <w:p w14:paraId="3EB2EB99" w14:textId="75210743" w:rsidR="00526F66" w:rsidRPr="00526F66" w:rsidRDefault="00526F66" w:rsidP="004C5DDA">
            <w:pPr>
              <w:pStyle w:val="Tabulka"/>
              <w:rPr>
                <w:sz w:val="20"/>
                <w:szCs w:val="20"/>
              </w:rPr>
            </w:pPr>
            <w:r w:rsidRPr="00526F66">
              <w:rPr>
                <w:sz w:val="20"/>
                <w:szCs w:val="20"/>
              </w:rPr>
              <w:t>602 200 104</w:t>
            </w:r>
          </w:p>
        </w:tc>
        <w:tc>
          <w:tcPr>
            <w:tcW w:w="2869" w:type="dxa"/>
            <w:tcBorders>
              <w:right w:val="dotted" w:sz="4" w:space="0" w:color="auto"/>
            </w:tcBorders>
            <w:vAlign w:val="center"/>
          </w:tcPr>
          <w:p w14:paraId="71052AFD" w14:textId="0F208B0E" w:rsidR="00526F66" w:rsidRPr="00526F66" w:rsidRDefault="007A4F2A" w:rsidP="004C5DDA">
            <w:pPr>
              <w:pStyle w:val="Tabulka"/>
              <w:rPr>
                <w:sz w:val="20"/>
                <w:szCs w:val="20"/>
              </w:rPr>
            </w:pPr>
            <w:hyperlink r:id="rId8" w:history="1">
              <w:r w:rsidR="00526F66" w:rsidRPr="00526F66">
                <w:rPr>
                  <w:sz w:val="20"/>
                  <w:szCs w:val="20"/>
                </w:rPr>
                <w:t>martin.dulova@mze.cz</w:t>
              </w:r>
            </w:hyperlink>
          </w:p>
        </w:tc>
      </w:tr>
      <w:tr w:rsidR="00526F66" w:rsidRPr="006C3557" w14:paraId="3AE880EA" w14:textId="77777777" w:rsidTr="00526F66">
        <w:tc>
          <w:tcPr>
            <w:tcW w:w="1804" w:type="dxa"/>
            <w:tcBorders>
              <w:left w:val="dotted" w:sz="4" w:space="0" w:color="auto"/>
            </w:tcBorders>
            <w:vAlign w:val="center"/>
          </w:tcPr>
          <w:p w14:paraId="14652054" w14:textId="04A6745E" w:rsidR="00526F66" w:rsidRPr="00526F66" w:rsidRDefault="00526F66" w:rsidP="008E2F7B">
            <w:pPr>
              <w:pStyle w:val="Tabulka"/>
              <w:rPr>
                <w:sz w:val="20"/>
                <w:szCs w:val="20"/>
              </w:rPr>
            </w:pPr>
            <w:r w:rsidRPr="00526F66">
              <w:rPr>
                <w:sz w:val="20"/>
                <w:szCs w:val="20"/>
              </w:rPr>
              <w:t>Technický garant:</w:t>
            </w:r>
          </w:p>
        </w:tc>
        <w:tc>
          <w:tcPr>
            <w:tcW w:w="1701" w:type="dxa"/>
            <w:vAlign w:val="center"/>
          </w:tcPr>
          <w:p w14:paraId="0695E81F" w14:textId="00CAE815" w:rsidR="00526F66" w:rsidRPr="00526F66" w:rsidRDefault="00526F66" w:rsidP="004C5DDA">
            <w:pPr>
              <w:pStyle w:val="Tabulka"/>
              <w:rPr>
                <w:sz w:val="20"/>
                <w:szCs w:val="20"/>
              </w:rPr>
            </w:pPr>
            <w:r w:rsidRPr="00526F66">
              <w:rPr>
                <w:sz w:val="20"/>
                <w:szCs w:val="20"/>
              </w:rPr>
              <w:t>nepřidělen</w:t>
            </w:r>
          </w:p>
        </w:tc>
        <w:tc>
          <w:tcPr>
            <w:tcW w:w="2127" w:type="dxa"/>
            <w:vAlign w:val="center"/>
          </w:tcPr>
          <w:p w14:paraId="3FF6AA2E" w14:textId="4A99BC38" w:rsidR="00526F66" w:rsidRPr="00526F66" w:rsidRDefault="00526F66" w:rsidP="004C5DDA">
            <w:pPr>
              <w:pStyle w:val="Tabulka"/>
              <w:rPr>
                <w:rStyle w:val="Siln"/>
                <w:b w:val="0"/>
                <w:sz w:val="20"/>
                <w:szCs w:val="20"/>
              </w:rPr>
            </w:pPr>
            <w:r w:rsidRPr="00526F66">
              <w:rPr>
                <w:rStyle w:val="Siln"/>
                <w:b w:val="0"/>
                <w:sz w:val="20"/>
                <w:szCs w:val="20"/>
              </w:rPr>
              <w:t>---</w:t>
            </w:r>
          </w:p>
        </w:tc>
        <w:tc>
          <w:tcPr>
            <w:tcW w:w="1417" w:type="dxa"/>
            <w:vAlign w:val="center"/>
          </w:tcPr>
          <w:p w14:paraId="74EB7409" w14:textId="06D69234" w:rsidR="00526F66" w:rsidRPr="00526F66" w:rsidRDefault="00526F66" w:rsidP="004C5DDA">
            <w:pPr>
              <w:pStyle w:val="Tabulka"/>
              <w:rPr>
                <w:sz w:val="20"/>
                <w:szCs w:val="20"/>
              </w:rPr>
            </w:pPr>
            <w:r w:rsidRPr="00526F66">
              <w:rPr>
                <w:sz w:val="20"/>
                <w:szCs w:val="20"/>
              </w:rPr>
              <w:t>---</w:t>
            </w:r>
          </w:p>
        </w:tc>
        <w:tc>
          <w:tcPr>
            <w:tcW w:w="2869" w:type="dxa"/>
            <w:tcBorders>
              <w:right w:val="dotted" w:sz="4" w:space="0" w:color="auto"/>
            </w:tcBorders>
            <w:vAlign w:val="center"/>
          </w:tcPr>
          <w:p w14:paraId="07CF687F" w14:textId="70B390E8" w:rsidR="00526F66" w:rsidRPr="00526F66" w:rsidRDefault="00526F66" w:rsidP="004C5DDA">
            <w:pPr>
              <w:pStyle w:val="Tabulka"/>
              <w:rPr>
                <w:sz w:val="20"/>
                <w:szCs w:val="20"/>
              </w:rPr>
            </w:pPr>
            <w:r w:rsidRPr="00526F66">
              <w:rPr>
                <w:sz w:val="20"/>
                <w:szCs w:val="20"/>
              </w:rPr>
              <w:t>---</w:t>
            </w:r>
          </w:p>
        </w:tc>
      </w:tr>
      <w:tr w:rsidR="00526F66" w:rsidRPr="006C3557" w14:paraId="040D591C" w14:textId="77777777" w:rsidTr="00526F66">
        <w:tc>
          <w:tcPr>
            <w:tcW w:w="1804" w:type="dxa"/>
            <w:tcBorders>
              <w:left w:val="dotted" w:sz="4" w:space="0" w:color="auto"/>
            </w:tcBorders>
            <w:vAlign w:val="center"/>
          </w:tcPr>
          <w:p w14:paraId="1C3B4B09" w14:textId="37E731B8" w:rsidR="00526F66" w:rsidRPr="00526F66" w:rsidRDefault="00526F66" w:rsidP="008E2F7B">
            <w:pPr>
              <w:pStyle w:val="Tabulka"/>
              <w:rPr>
                <w:sz w:val="20"/>
                <w:szCs w:val="20"/>
              </w:rPr>
            </w:pPr>
            <w:r w:rsidRPr="00526F66">
              <w:rPr>
                <w:sz w:val="20"/>
                <w:szCs w:val="20"/>
              </w:rPr>
              <w:t>Oprávněná osoba dle smlouvy za MZe:</w:t>
            </w:r>
          </w:p>
        </w:tc>
        <w:tc>
          <w:tcPr>
            <w:tcW w:w="1701" w:type="dxa"/>
            <w:vAlign w:val="center"/>
          </w:tcPr>
          <w:p w14:paraId="29BA605A" w14:textId="38AB5B9F" w:rsidR="00526F66" w:rsidRPr="00526F66" w:rsidRDefault="00526F66" w:rsidP="004C5DDA">
            <w:pPr>
              <w:pStyle w:val="Tabulka"/>
              <w:rPr>
                <w:sz w:val="20"/>
                <w:szCs w:val="20"/>
              </w:rPr>
            </w:pPr>
            <w:r w:rsidRPr="00526F66">
              <w:rPr>
                <w:sz w:val="20"/>
                <w:szCs w:val="20"/>
              </w:rPr>
              <w:t>Vladimír Velas</w:t>
            </w:r>
          </w:p>
        </w:tc>
        <w:tc>
          <w:tcPr>
            <w:tcW w:w="2127" w:type="dxa"/>
            <w:vAlign w:val="center"/>
          </w:tcPr>
          <w:p w14:paraId="6E0F2C7E" w14:textId="20E6B2B6" w:rsidR="00526F66" w:rsidRPr="00526F66" w:rsidRDefault="00526F66" w:rsidP="004C5DDA">
            <w:pPr>
              <w:pStyle w:val="Tabulka"/>
              <w:rPr>
                <w:rStyle w:val="Siln"/>
                <w:b w:val="0"/>
                <w:sz w:val="20"/>
                <w:szCs w:val="20"/>
              </w:rPr>
            </w:pPr>
            <w:r w:rsidRPr="00526F66">
              <w:rPr>
                <w:rStyle w:val="Siln"/>
                <w:b w:val="0"/>
                <w:sz w:val="20"/>
                <w:szCs w:val="20"/>
              </w:rPr>
              <w:t>11151</w:t>
            </w:r>
          </w:p>
        </w:tc>
        <w:tc>
          <w:tcPr>
            <w:tcW w:w="1417" w:type="dxa"/>
            <w:vAlign w:val="center"/>
          </w:tcPr>
          <w:p w14:paraId="572AC8C5" w14:textId="4D62C2B0" w:rsidR="00526F66" w:rsidRPr="00526F66" w:rsidRDefault="00526F66" w:rsidP="004C5DDA">
            <w:pPr>
              <w:pStyle w:val="Tabulka"/>
              <w:rPr>
                <w:sz w:val="20"/>
                <w:szCs w:val="20"/>
              </w:rPr>
            </w:pPr>
            <w:r w:rsidRPr="00526F66">
              <w:rPr>
                <w:sz w:val="20"/>
                <w:szCs w:val="20"/>
              </w:rPr>
              <w:t>607 514 370</w:t>
            </w:r>
          </w:p>
        </w:tc>
        <w:tc>
          <w:tcPr>
            <w:tcW w:w="2869" w:type="dxa"/>
            <w:tcBorders>
              <w:right w:val="dotted" w:sz="4" w:space="0" w:color="auto"/>
            </w:tcBorders>
            <w:vAlign w:val="center"/>
          </w:tcPr>
          <w:p w14:paraId="1F651618" w14:textId="60D3BA38" w:rsidR="00526F66" w:rsidRPr="00526F66" w:rsidRDefault="00526F66" w:rsidP="004C5DDA">
            <w:pPr>
              <w:pStyle w:val="Tabulka"/>
              <w:rPr>
                <w:sz w:val="20"/>
                <w:szCs w:val="20"/>
              </w:rPr>
            </w:pPr>
            <w:r w:rsidRPr="00526F66">
              <w:rPr>
                <w:sz w:val="20"/>
                <w:szCs w:val="20"/>
              </w:rPr>
              <w:t>vladimir.velas@mze.cz</w:t>
            </w:r>
          </w:p>
        </w:tc>
      </w:tr>
      <w:tr w:rsidR="00526F66" w:rsidRPr="006C3557" w14:paraId="6D47470D" w14:textId="77777777" w:rsidTr="00526F66">
        <w:tc>
          <w:tcPr>
            <w:tcW w:w="1804" w:type="dxa"/>
            <w:tcBorders>
              <w:left w:val="dotted" w:sz="4" w:space="0" w:color="auto"/>
            </w:tcBorders>
            <w:vAlign w:val="center"/>
          </w:tcPr>
          <w:p w14:paraId="6D98AF13" w14:textId="77777777" w:rsidR="00526F66" w:rsidRPr="00526F66" w:rsidRDefault="00526F66" w:rsidP="004C5DDA">
            <w:pPr>
              <w:pStyle w:val="Tabulka"/>
              <w:rPr>
                <w:sz w:val="20"/>
                <w:szCs w:val="20"/>
              </w:rPr>
            </w:pPr>
            <w:r w:rsidRPr="00526F66">
              <w:rPr>
                <w:sz w:val="20"/>
                <w:szCs w:val="20"/>
              </w:rPr>
              <w:t>Poskytovatel / dodavatel:</w:t>
            </w:r>
          </w:p>
        </w:tc>
        <w:tc>
          <w:tcPr>
            <w:tcW w:w="1701" w:type="dxa"/>
            <w:vAlign w:val="center"/>
          </w:tcPr>
          <w:p w14:paraId="15815807" w14:textId="1439F8E5" w:rsidR="00526F66" w:rsidRPr="00526F66" w:rsidRDefault="00126EFB" w:rsidP="004C5DDA">
            <w:pPr>
              <w:pStyle w:val="Tabulka"/>
              <w:rPr>
                <w:sz w:val="20"/>
                <w:szCs w:val="20"/>
              </w:rPr>
            </w:pPr>
            <w:r>
              <w:rPr>
                <w:sz w:val="20"/>
                <w:szCs w:val="20"/>
              </w:rPr>
              <w:t>XXX</w:t>
            </w:r>
          </w:p>
        </w:tc>
        <w:tc>
          <w:tcPr>
            <w:tcW w:w="2127" w:type="dxa"/>
            <w:vAlign w:val="center"/>
          </w:tcPr>
          <w:p w14:paraId="1E1ABC38" w14:textId="0EDB0123" w:rsidR="00526F66" w:rsidRPr="00526F66" w:rsidRDefault="00526F66" w:rsidP="004C5DDA">
            <w:pPr>
              <w:pStyle w:val="Tabulka"/>
              <w:rPr>
                <w:rStyle w:val="Siln"/>
                <w:b w:val="0"/>
                <w:sz w:val="20"/>
                <w:szCs w:val="20"/>
              </w:rPr>
            </w:pPr>
            <w:r>
              <w:rPr>
                <w:sz w:val="20"/>
                <w:szCs w:val="20"/>
              </w:rPr>
              <w:t>O2 IT Services s.r.o.</w:t>
            </w:r>
          </w:p>
        </w:tc>
        <w:tc>
          <w:tcPr>
            <w:tcW w:w="1417" w:type="dxa"/>
            <w:vAlign w:val="center"/>
          </w:tcPr>
          <w:p w14:paraId="02B36240" w14:textId="4B639ACA" w:rsidR="00526F66" w:rsidRPr="00526F66" w:rsidRDefault="00126EFB" w:rsidP="004C5DDA">
            <w:pPr>
              <w:pStyle w:val="Tabulka"/>
              <w:rPr>
                <w:sz w:val="20"/>
                <w:szCs w:val="20"/>
              </w:rPr>
            </w:pPr>
            <w:r>
              <w:rPr>
                <w:sz w:val="20"/>
                <w:szCs w:val="20"/>
              </w:rPr>
              <w:t>XXX</w:t>
            </w:r>
          </w:p>
        </w:tc>
        <w:tc>
          <w:tcPr>
            <w:tcW w:w="2869" w:type="dxa"/>
            <w:tcBorders>
              <w:right w:val="dotted" w:sz="4" w:space="0" w:color="auto"/>
            </w:tcBorders>
            <w:vAlign w:val="center"/>
          </w:tcPr>
          <w:p w14:paraId="36CCE3AD" w14:textId="0199AE9C" w:rsidR="00526F66" w:rsidRPr="00526F66" w:rsidRDefault="00126EFB" w:rsidP="004C5DDA">
            <w:pPr>
              <w:pStyle w:val="Tabulka"/>
              <w:rPr>
                <w:sz w:val="20"/>
                <w:szCs w:val="20"/>
              </w:rPr>
            </w:pPr>
            <w:r>
              <w:rPr>
                <w:sz w:val="20"/>
                <w:szCs w:val="20"/>
              </w:rPr>
              <w:t>XXX</w:t>
            </w:r>
          </w:p>
        </w:tc>
      </w:tr>
    </w:tbl>
    <w:p w14:paraId="627DC172"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627F177" w14:textId="77777777" w:rsidTr="001307A1">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1CE9A68B" w14:textId="62EC1B0D" w:rsidR="0000551E" w:rsidRPr="006C3557" w:rsidRDefault="00526F66" w:rsidP="003B2D72">
            <w:pPr>
              <w:pStyle w:val="Tabulka"/>
              <w:rPr>
                <w:szCs w:val="22"/>
              </w:rPr>
            </w:pPr>
            <w:r>
              <w:rPr>
                <w:szCs w:val="22"/>
              </w:rPr>
              <w:t>679-2019-11150 (S2019-0067)</w:t>
            </w:r>
          </w:p>
        </w:tc>
        <w:tc>
          <w:tcPr>
            <w:tcW w:w="709"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7F5CCCC1" w14:textId="7F3CD6F3" w:rsidR="0000551E" w:rsidRPr="006C3557" w:rsidRDefault="00526F66" w:rsidP="003B2D72">
            <w:pPr>
              <w:pStyle w:val="Tabulka"/>
              <w:rPr>
                <w:szCs w:val="22"/>
              </w:rPr>
            </w:pPr>
            <w:r>
              <w:rPr>
                <w:szCs w:val="22"/>
              </w:rPr>
              <w:t>HR - 001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70D8F31E" w14:textId="77777777" w:rsidR="0000551E" w:rsidRDefault="0000551E" w:rsidP="00E00833">
      <w:pPr>
        <w:pStyle w:val="Nadpis2"/>
      </w:pPr>
      <w:r w:rsidRPr="00E00833">
        <w:t>Popis požadavku</w:t>
      </w:r>
    </w:p>
    <w:p w14:paraId="66374D98" w14:textId="0467E540" w:rsidR="00526F66" w:rsidRPr="00526F66" w:rsidRDefault="00526F66" w:rsidP="00526F66">
      <w:pPr>
        <w:jc w:val="both"/>
      </w:pPr>
      <w:r>
        <w:t>Cílem požadavku je analýza a následná implementace všech změn plynoucí z novelizace Nařízení vlády č. 30/2014 Sb., o stanovení závazných pravidel poskytování finančních příspěvků na hospodaření v lesích a na vybrané myslivecké činnosti, ve znění pozdějších předpisů (dále jen NV 30/2014) jak do ISND, tak do Modulu pro žadatele</w:t>
      </w:r>
      <w:r w:rsidR="00E373C6">
        <w:t xml:space="preserve"> (dále jen MpZ)</w:t>
      </w:r>
      <w:r>
        <w:t>.</w:t>
      </w:r>
    </w:p>
    <w:p w14:paraId="4DF3B8B0" w14:textId="77777777" w:rsidR="0000551E" w:rsidRDefault="0000551E" w:rsidP="00E00833">
      <w:pPr>
        <w:pStyle w:val="Nadpis2"/>
      </w:pPr>
      <w:r w:rsidRPr="00E00833">
        <w:t>Odůvodnění požadované změny (legislativní změny, přínosy)</w:t>
      </w:r>
    </w:p>
    <w:p w14:paraId="5AEE60A4" w14:textId="62142287" w:rsidR="00526F66" w:rsidRDefault="00526F66" w:rsidP="00526F66">
      <w:r>
        <w:t>Novelizace NV 30/2014 v roce 2020.</w:t>
      </w:r>
    </w:p>
    <w:bookmarkStart w:id="1" w:name="_MON_1650364793"/>
    <w:bookmarkEnd w:id="1"/>
    <w:p w14:paraId="67EDFC91" w14:textId="7A6429D0" w:rsidR="00320DDA" w:rsidRDefault="002B1F4A" w:rsidP="00526F66">
      <w:r>
        <w:object w:dxaOrig="1531" w:dyaOrig="990" w14:anchorId="2002A1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Word.Document.12" ShapeID="_x0000_i1025" DrawAspect="Icon" ObjectID="_1654502435" r:id="rId10">
            <o:FieldCodes>\s</o:FieldCodes>
          </o:OLEObject>
        </w:object>
      </w:r>
      <w:r>
        <w:tab/>
      </w:r>
      <w:bookmarkStart w:id="2" w:name="_MON_1650364811"/>
      <w:bookmarkEnd w:id="2"/>
      <w:r>
        <w:object w:dxaOrig="1531" w:dyaOrig="990" w14:anchorId="78CF6052">
          <v:shape id="_x0000_i1026" type="#_x0000_t75" style="width:76.5pt;height:49.5pt" o:ole="">
            <v:imagedata r:id="rId11" o:title=""/>
          </v:shape>
          <o:OLEObject Type="Embed" ProgID="Word.Document.12" ShapeID="_x0000_i1026" DrawAspect="Icon" ObjectID="_1654502436" r:id="rId12">
            <o:FieldCodes>\s</o:FieldCodes>
          </o:OLEObject>
        </w:object>
      </w:r>
      <w:r>
        <w:tab/>
      </w:r>
      <w:bookmarkStart w:id="3" w:name="_MON_1650364830"/>
      <w:bookmarkEnd w:id="3"/>
      <w:r>
        <w:object w:dxaOrig="1531" w:dyaOrig="990" w14:anchorId="47415A29">
          <v:shape id="_x0000_i1027" type="#_x0000_t75" style="width:76.5pt;height:49.5pt" o:ole="">
            <v:imagedata r:id="rId13" o:title=""/>
          </v:shape>
          <o:OLEObject Type="Embed" ProgID="Word.Document.8" ShapeID="_x0000_i1027" DrawAspect="Icon" ObjectID="_1654502437" r:id="rId14">
            <o:FieldCodes>\s</o:FieldCodes>
          </o:OLEObject>
        </w:object>
      </w:r>
      <w:r>
        <w:tab/>
      </w:r>
      <w:bookmarkStart w:id="4" w:name="_MON_1650364852"/>
      <w:bookmarkEnd w:id="4"/>
      <w:r>
        <w:object w:dxaOrig="1531" w:dyaOrig="990" w14:anchorId="2482865F">
          <v:shape id="_x0000_i1028" type="#_x0000_t75" style="width:76.5pt;height:49.5pt" o:ole="">
            <v:imagedata r:id="rId15" o:title=""/>
          </v:shape>
          <o:OLEObject Type="Embed" ProgID="Word.Document.8" ShapeID="_x0000_i1028" DrawAspect="Icon" ObjectID="_1654502438" r:id="rId16">
            <o:FieldCodes>\s</o:FieldCodes>
          </o:OLEObject>
        </w:object>
      </w:r>
      <w:bookmarkStart w:id="5" w:name="_MON_1650364868"/>
      <w:bookmarkEnd w:id="5"/>
      <w:r>
        <w:object w:dxaOrig="1531" w:dyaOrig="990" w14:anchorId="3E69AE19">
          <v:shape id="_x0000_i1029" type="#_x0000_t75" style="width:76.5pt;height:49.5pt" o:ole="">
            <v:imagedata r:id="rId17" o:title=""/>
          </v:shape>
          <o:OLEObject Type="Embed" ProgID="Word.Document.8" ShapeID="_x0000_i1029" DrawAspect="Icon" ObjectID="_1654502439" r:id="rId18">
            <o:FieldCodes>\s</o:FieldCodes>
          </o:OLEObject>
        </w:object>
      </w:r>
      <w:bookmarkStart w:id="6" w:name="_MON_1650364882"/>
      <w:bookmarkEnd w:id="6"/>
      <w:r>
        <w:object w:dxaOrig="1531" w:dyaOrig="990" w14:anchorId="7748C8C6">
          <v:shape id="_x0000_i1030" type="#_x0000_t75" style="width:76.5pt;height:49.5pt" o:ole="">
            <v:imagedata r:id="rId19" o:title=""/>
          </v:shape>
          <o:OLEObject Type="Embed" ProgID="Word.Document.8" ShapeID="_x0000_i1030" DrawAspect="Icon" ObjectID="_1654502440" r:id="rId20">
            <o:FieldCodes>\s</o:FieldCodes>
          </o:OLEObject>
        </w:object>
      </w:r>
      <w:r>
        <w:tab/>
      </w:r>
      <w:bookmarkStart w:id="7" w:name="_MON_1650364897"/>
      <w:bookmarkEnd w:id="7"/>
      <w:r>
        <w:object w:dxaOrig="1531" w:dyaOrig="990" w14:anchorId="6A495522">
          <v:shape id="_x0000_i1031" type="#_x0000_t75" style="width:76.5pt;height:49.5pt" o:ole="">
            <v:imagedata r:id="rId21" o:title=""/>
          </v:shape>
          <o:OLEObject Type="Embed" ProgID="Word.Document.8" ShapeID="_x0000_i1031" DrawAspect="Icon" ObjectID="_1654502441" r:id="rId22">
            <o:FieldCodes>\s</o:FieldCodes>
          </o:OLEObject>
        </w:object>
      </w:r>
      <w:r>
        <w:tab/>
      </w:r>
      <w:bookmarkStart w:id="8" w:name="_MON_1650364907"/>
      <w:bookmarkEnd w:id="8"/>
      <w:r>
        <w:object w:dxaOrig="1531" w:dyaOrig="990" w14:anchorId="1A53F596">
          <v:shape id="_x0000_i1032" type="#_x0000_t75" style="width:76.5pt;height:49.5pt" o:ole="">
            <v:imagedata r:id="rId23" o:title=""/>
          </v:shape>
          <o:OLEObject Type="Embed" ProgID="Word.Document.8" ShapeID="_x0000_i1032" DrawAspect="Icon" ObjectID="_1654502442" r:id="rId24">
            <o:FieldCodes>\s</o:FieldCodes>
          </o:OLEObject>
        </w:object>
      </w:r>
      <w:r w:rsidR="00320DDA">
        <w:tab/>
      </w:r>
      <w:r w:rsidR="00320DDA">
        <w:tab/>
      </w:r>
      <w:r w:rsidR="00320DDA">
        <w:tab/>
      </w:r>
      <w:r w:rsidR="00320DDA">
        <w:tab/>
      </w:r>
      <w:r w:rsidR="00320DDA">
        <w:tab/>
      </w:r>
    </w:p>
    <w:p w14:paraId="57BE8BA1" w14:textId="77777777" w:rsidR="00320DDA" w:rsidRPr="00526F66" w:rsidRDefault="00320DDA" w:rsidP="00526F66"/>
    <w:p w14:paraId="1A011C45" w14:textId="77777777" w:rsidR="0000551E" w:rsidRPr="00E00833" w:rsidRDefault="0000551E" w:rsidP="00E00833">
      <w:pPr>
        <w:pStyle w:val="Nadpis2"/>
      </w:pPr>
      <w:r w:rsidRPr="00E00833">
        <w:t>Rizika nerealizace</w:t>
      </w:r>
    </w:p>
    <w:p w14:paraId="37A63EDC" w14:textId="68526915" w:rsidR="0000551E" w:rsidRDefault="001177BE">
      <w:pPr>
        <w:spacing w:after="0"/>
        <w:rPr>
          <w:rFonts w:cs="Arial"/>
          <w:szCs w:val="22"/>
        </w:rPr>
      </w:pPr>
      <w:r>
        <w:t>Nemožnost administrovat nové a stávající dotační programy spadající pod NV 30/2014.</w:t>
      </w:r>
    </w:p>
    <w:p w14:paraId="7FC655CF" w14:textId="77777777" w:rsidR="0000551E" w:rsidRDefault="0000551E" w:rsidP="0060065D"/>
    <w:p w14:paraId="76D6E8DF" w14:textId="77777777"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6B0504B5" w14:textId="77777777" w:rsidR="00E373C6" w:rsidRPr="00E373C6" w:rsidRDefault="00E373C6" w:rsidP="00E373C6">
      <w:pPr>
        <w:rPr>
          <w:b/>
          <w:bCs/>
          <w:sz w:val="6"/>
          <w:szCs w:val="6"/>
        </w:rPr>
      </w:pPr>
    </w:p>
    <w:p w14:paraId="3703CEBA" w14:textId="21C1EC85" w:rsidR="00E373C6" w:rsidRPr="00E373C6" w:rsidRDefault="00E373C6" w:rsidP="00E373C6">
      <w:pPr>
        <w:rPr>
          <w:b/>
          <w:bCs/>
          <w:szCs w:val="22"/>
        </w:rPr>
      </w:pPr>
      <w:r w:rsidRPr="00E373C6">
        <w:rPr>
          <w:b/>
          <w:bCs/>
          <w:szCs w:val="22"/>
        </w:rPr>
        <w:t>Přehled dopadů novely nařízení vlády č. 30/2014 Sb. na MPZ a ISND</w:t>
      </w:r>
      <w:r>
        <w:rPr>
          <w:b/>
          <w:bCs/>
          <w:szCs w:val="22"/>
        </w:rPr>
        <w:t>:</w:t>
      </w:r>
    </w:p>
    <w:p w14:paraId="3A92833F" w14:textId="77777777" w:rsidR="00E373C6" w:rsidRPr="00E373C6" w:rsidRDefault="00E373C6" w:rsidP="00E373C6">
      <w:pPr>
        <w:rPr>
          <w:b/>
          <w:bCs/>
          <w:sz w:val="6"/>
          <w:szCs w:val="6"/>
        </w:rPr>
      </w:pPr>
    </w:p>
    <w:p w14:paraId="281E855F" w14:textId="77777777" w:rsidR="00E373C6" w:rsidRDefault="00E373C6" w:rsidP="00E373C6">
      <w:pPr>
        <w:rPr>
          <w:b/>
          <w:bCs/>
        </w:rPr>
      </w:pPr>
      <w:r>
        <w:rPr>
          <w:b/>
          <w:bCs/>
        </w:rPr>
        <w:t>HARMONOGRAM ZMĚN</w:t>
      </w:r>
    </w:p>
    <w:p w14:paraId="35EF5226" w14:textId="77777777" w:rsidR="00E373C6" w:rsidRDefault="00E373C6" w:rsidP="00570AD5">
      <w:pPr>
        <w:pStyle w:val="Odstavecseseznamem"/>
        <w:numPr>
          <w:ilvl w:val="0"/>
          <w:numId w:val="9"/>
        </w:numPr>
        <w:spacing w:after="160" w:line="259" w:lineRule="auto"/>
        <w:ind w:left="426"/>
      </w:pPr>
      <w:r>
        <w:t>k 1. 7. 2020 účinnost změn pravidel pro finanční příspěvky na HOSPODAŘENÍ V LESÍCH</w:t>
      </w:r>
    </w:p>
    <w:p w14:paraId="392F3DF8" w14:textId="77777777" w:rsidR="00E373C6" w:rsidRDefault="00E373C6" w:rsidP="00570AD5">
      <w:pPr>
        <w:pStyle w:val="Odstavecseseznamem"/>
        <w:numPr>
          <w:ilvl w:val="1"/>
          <w:numId w:val="9"/>
        </w:numPr>
        <w:spacing w:after="160" w:line="259" w:lineRule="auto"/>
        <w:ind w:left="851"/>
      </w:pPr>
      <w:r>
        <w:t>sloučení DT A a DT B, nadále jen DT B (z nabídky v MPZ vyřadit DT A)</w:t>
      </w:r>
    </w:p>
    <w:p w14:paraId="6469157A" w14:textId="77777777" w:rsidR="00E373C6" w:rsidRDefault="00E373C6" w:rsidP="00570AD5">
      <w:pPr>
        <w:pStyle w:val="Odstavecseseznamem"/>
        <w:numPr>
          <w:ilvl w:val="1"/>
          <w:numId w:val="9"/>
        </w:numPr>
        <w:spacing w:after="160" w:line="259" w:lineRule="auto"/>
        <w:ind w:left="851"/>
      </w:pPr>
      <w:r>
        <w:t>rozšíření DT B o dva nové podtituly (příspěvek na zřizování nových oplocenek, příspěvek na následnou péči o výsadby)</w:t>
      </w:r>
    </w:p>
    <w:p w14:paraId="2E69E6FA" w14:textId="77777777" w:rsidR="00E373C6" w:rsidRDefault="00E373C6" w:rsidP="00570AD5">
      <w:pPr>
        <w:pStyle w:val="Odstavecseseznamem"/>
        <w:numPr>
          <w:ilvl w:val="1"/>
          <w:numId w:val="9"/>
        </w:numPr>
        <w:spacing w:after="160" w:line="259" w:lineRule="auto"/>
        <w:ind w:left="851"/>
      </w:pPr>
      <w:r>
        <w:t>rozšíření DT I o dva předměty příspěvku (asanace technologií Mercata, asanace fumigací EDN)</w:t>
      </w:r>
    </w:p>
    <w:p w14:paraId="2FCECFC0" w14:textId="77777777" w:rsidR="00E373C6" w:rsidRDefault="00E373C6" w:rsidP="00570AD5">
      <w:pPr>
        <w:pStyle w:val="Odstavecseseznamem"/>
        <w:numPr>
          <w:ilvl w:val="1"/>
          <w:numId w:val="9"/>
        </w:numPr>
        <w:spacing w:after="160" w:line="259" w:lineRule="auto"/>
        <w:ind w:left="851"/>
      </w:pPr>
      <w:r>
        <w:t>rozšíření povinnosti MPZ i pro ohlášení žadatelů a pro DT H</w:t>
      </w:r>
    </w:p>
    <w:p w14:paraId="2C04C4CE" w14:textId="77777777" w:rsidR="00E373C6" w:rsidRDefault="00E373C6" w:rsidP="00570AD5">
      <w:pPr>
        <w:pStyle w:val="Odstavecseseznamem"/>
        <w:numPr>
          <w:ilvl w:val="0"/>
          <w:numId w:val="9"/>
        </w:numPr>
        <w:spacing w:after="160" w:line="259" w:lineRule="auto"/>
        <w:ind w:left="426"/>
      </w:pPr>
      <w:r>
        <w:t>k 1. 9. 2020 účinnost změn pravidel pro finanční příspěvky na VYBRANÉ MYSLIVECKÉ ČINNOSTI</w:t>
      </w:r>
    </w:p>
    <w:p w14:paraId="4DFED453" w14:textId="77777777" w:rsidR="00E373C6" w:rsidRDefault="00E373C6" w:rsidP="00570AD5">
      <w:pPr>
        <w:pStyle w:val="Odstavecseseznamem"/>
        <w:numPr>
          <w:ilvl w:val="1"/>
          <w:numId w:val="9"/>
        </w:numPr>
        <w:spacing w:after="160" w:line="259" w:lineRule="auto"/>
        <w:ind w:left="851"/>
      </w:pPr>
      <w:r>
        <w:t>rozšíření DT G o nový podtitul (bourárny zvěřiny s prodejním místem)</w:t>
      </w:r>
    </w:p>
    <w:p w14:paraId="4424448D" w14:textId="77777777" w:rsidR="00E373C6" w:rsidRDefault="00E373C6" w:rsidP="00570AD5">
      <w:pPr>
        <w:pStyle w:val="Odstavecseseznamem"/>
        <w:numPr>
          <w:ilvl w:val="1"/>
          <w:numId w:val="9"/>
        </w:numPr>
        <w:spacing w:after="160" w:line="259" w:lineRule="auto"/>
        <w:ind w:left="851"/>
      </w:pPr>
      <w:r>
        <w:t>rozšíření povinnosti MPZ i pro DT G a DT K</w:t>
      </w:r>
    </w:p>
    <w:p w14:paraId="3E66AB3E" w14:textId="77777777" w:rsidR="00E373C6" w:rsidRDefault="00E373C6" w:rsidP="00570AD5">
      <w:pPr>
        <w:pStyle w:val="Odstavecseseznamem"/>
        <w:numPr>
          <w:ilvl w:val="0"/>
          <w:numId w:val="9"/>
        </w:numPr>
        <w:spacing w:after="160" w:line="259" w:lineRule="auto"/>
        <w:ind w:left="426"/>
      </w:pPr>
      <w:r>
        <w:t>k 1. 1. 2021 platí už jen ohlášení zpracovaná v MPZ</w:t>
      </w:r>
    </w:p>
    <w:p w14:paraId="03C43115" w14:textId="77777777" w:rsidR="00E373C6" w:rsidRDefault="00E373C6" w:rsidP="00E373C6">
      <w:pPr>
        <w:ind w:left="66"/>
        <w:jc w:val="both"/>
      </w:pPr>
      <w:r>
        <w:t>POZNÁMKA K OHLÁŠENÍ: V současnosti ohlášení platí od doručení do 30. června. Od 1. 7. 2020 se platnost ohlášení změní na dobu od doručení do konce kalendářního roku. Aby nemuseli žadatelé podávat po 30. červnu nové ohlášení na půl kalendářního roku, je přechodným ustanovením prodloužena platnost stávajících ohlášení až do konce roku 2020. Jedná se o ohlášení vyhotovená v papírové podobě (mimo MPZ, která jsou již zadávána do ISND), což u ohlášení platných pro rok 2020 vylučuje možnost sledovat vazby na žádost v MPZ. Ohlášení pro rok 2021 již budou vyhotovena výhradně v MPZ (nutno počítat s jejich podáváním již během IV. Q 2020) a má být sledována jejich vazba na žádost. Protože platnost ohlášení se porovnává s okamžikem dokončení prací (nikoliv s okamžikem vyhotovení), je potřeba v prvním čtvrtletí 2021 očekávat ještě žádosti obsahující práce z roku 2020, vázané na tehdejší papírové ohlášení.</w:t>
      </w:r>
    </w:p>
    <w:p w14:paraId="279B5B9F" w14:textId="77777777" w:rsidR="00E373C6" w:rsidRDefault="00E373C6" w:rsidP="00E373C6">
      <w:pPr>
        <w:ind w:left="66"/>
        <w:jc w:val="both"/>
        <w:rPr>
          <w:b/>
          <w:bCs/>
        </w:rPr>
      </w:pPr>
    </w:p>
    <w:p w14:paraId="189BB804" w14:textId="77777777" w:rsidR="00E373C6" w:rsidRDefault="00E373C6" w:rsidP="00E373C6">
      <w:pPr>
        <w:ind w:left="66"/>
        <w:jc w:val="both"/>
        <w:rPr>
          <w:b/>
          <w:bCs/>
        </w:rPr>
      </w:pPr>
      <w:r>
        <w:rPr>
          <w:b/>
          <w:bCs/>
        </w:rPr>
        <w:t>SPOLEČNÉ ZMĚNY PRO LESNICKÉ PŘÍSPĚVKY (k 1. 7. 2020)</w:t>
      </w:r>
    </w:p>
    <w:p w14:paraId="28EF2C93" w14:textId="77777777" w:rsidR="00E373C6" w:rsidRDefault="00E373C6" w:rsidP="00570AD5">
      <w:pPr>
        <w:pStyle w:val="Odstavecseseznamem"/>
        <w:numPr>
          <w:ilvl w:val="0"/>
          <w:numId w:val="10"/>
        </w:numPr>
        <w:spacing w:after="160" w:line="259" w:lineRule="auto"/>
        <w:ind w:left="426"/>
        <w:jc w:val="both"/>
      </w:pPr>
      <w:r>
        <w:t>zásadní zjednodušení sazbových tabulek – pro BDI budou používány jen tříznakové kódy předmětu příspěvku</w:t>
      </w:r>
    </w:p>
    <w:p w14:paraId="7A8DC2F0" w14:textId="77777777" w:rsidR="00E373C6" w:rsidRDefault="00E373C6" w:rsidP="00570AD5">
      <w:pPr>
        <w:pStyle w:val="Odstavecseseznamem"/>
        <w:numPr>
          <w:ilvl w:val="0"/>
          <w:numId w:val="10"/>
        </w:numPr>
        <w:spacing w:after="160" w:line="259" w:lineRule="auto"/>
        <w:ind w:left="426"/>
        <w:jc w:val="both"/>
      </w:pPr>
      <w:r>
        <w:t>vytvoření jednotné žádosti BDI – první dvě stránky jsou společné, třetí stránka pro DT B, čtvrtá stránka pro DT D, pátá pro DT I</w:t>
      </w:r>
    </w:p>
    <w:p w14:paraId="2B7C7297" w14:textId="77777777" w:rsidR="00E373C6" w:rsidRDefault="00E373C6" w:rsidP="00570AD5">
      <w:pPr>
        <w:pStyle w:val="Odstavecseseznamem"/>
        <w:numPr>
          <w:ilvl w:val="0"/>
          <w:numId w:val="10"/>
        </w:numPr>
        <w:spacing w:after="160" w:line="259" w:lineRule="auto"/>
        <w:ind w:left="426"/>
        <w:jc w:val="both"/>
      </w:pPr>
      <w:r>
        <w:t>potvrzení odborného lesního hospodáře nutno realizovat pro každou jednotlivou stránku DT; nutno v tomto smyslu upravit přehledové schéma (časovou osu) v prostředí MPZ</w:t>
      </w:r>
    </w:p>
    <w:p w14:paraId="6044D901" w14:textId="77777777" w:rsidR="00E373C6" w:rsidRDefault="00E373C6" w:rsidP="00570AD5">
      <w:pPr>
        <w:pStyle w:val="Odstavecseseznamem"/>
        <w:numPr>
          <w:ilvl w:val="0"/>
          <w:numId w:val="10"/>
        </w:numPr>
        <w:spacing w:after="160" w:line="259" w:lineRule="auto"/>
        <w:ind w:left="426"/>
        <w:jc w:val="both"/>
      </w:pPr>
      <w:r>
        <w:t>třetí až pátá stránka žádosti (B, D, I) mají mít možnost násobit potvrzení odborného lesního hospodáře (pro případy, že žádost bude potvrzovat více OLH) s uvedením čísel řádků, které OLH potvrzuje (MPZ má hlídat, že pro potvrzení OLH jsou vybrány všechny řádky žádosti)</w:t>
      </w:r>
    </w:p>
    <w:p w14:paraId="4C45E683" w14:textId="77777777" w:rsidR="00E373C6" w:rsidRDefault="00E373C6" w:rsidP="00570AD5">
      <w:pPr>
        <w:pStyle w:val="Odstavecseseznamem"/>
        <w:numPr>
          <w:ilvl w:val="0"/>
          <w:numId w:val="10"/>
        </w:numPr>
        <w:spacing w:after="160" w:line="259" w:lineRule="auto"/>
        <w:ind w:left="426"/>
        <w:jc w:val="both"/>
      </w:pPr>
      <w:r>
        <w:t>zavedena logika pro lokalizaci obdobná jako u DT L (LHC/LHPO – JPRL – KÚ – PČP)</w:t>
      </w:r>
    </w:p>
    <w:p w14:paraId="30A8FFB0" w14:textId="77777777" w:rsidR="00E373C6" w:rsidRDefault="00E373C6" w:rsidP="00570AD5">
      <w:pPr>
        <w:pStyle w:val="Odstavecseseznamem"/>
        <w:numPr>
          <w:ilvl w:val="0"/>
          <w:numId w:val="10"/>
        </w:numPr>
        <w:spacing w:after="160" w:line="259" w:lineRule="auto"/>
        <w:ind w:left="426"/>
        <w:jc w:val="both"/>
      </w:pPr>
      <w:r>
        <w:lastRenderedPageBreak/>
        <w:t>pro plnohodnotný provoz je požadována podpora dat o LHC a o JPRL z IDC ÚHÚL – bude poskytována pro LHO a pro LHP předané do IDC ÚHÚL se souhlasem k využití jejich dat pro potřeby státní správy (očekává se souhlas LČR a VLS s využitím dat jejich LHP – tentokrát pro všechna aktuální LHC a na delší dobu), pro odlišení ostatních případů s jiným režimem lokalizace nutno do MPZ pomocný sloupec „typ zařízení“ nezobrazovaný při tisku žádosti</w:t>
      </w:r>
    </w:p>
    <w:p w14:paraId="5E65E372" w14:textId="77777777" w:rsidR="00E373C6" w:rsidRDefault="00E373C6" w:rsidP="00570AD5">
      <w:pPr>
        <w:pStyle w:val="Odstavecseseznamem"/>
        <w:numPr>
          <w:ilvl w:val="0"/>
          <w:numId w:val="10"/>
        </w:numPr>
        <w:spacing w:after="160" w:line="259" w:lineRule="auto"/>
        <w:ind w:left="426"/>
        <w:jc w:val="both"/>
      </w:pPr>
      <w:r>
        <w:t>v plnohodnotném provozu bude jako konečná JPRL používána etáž – zvážit ponechání sloupce porostní skupina (pro jednoetážové porostní skupiny dostačující) a doplnit jej o pomocný podsloupec „etáž“ vyplňovaný v případě víceetážových porostních skupin</w:t>
      </w:r>
    </w:p>
    <w:p w14:paraId="05D36475" w14:textId="77777777" w:rsidR="00E373C6" w:rsidRDefault="00E373C6" w:rsidP="00570AD5">
      <w:pPr>
        <w:pStyle w:val="Odstavecseseznamem"/>
        <w:numPr>
          <w:ilvl w:val="0"/>
          <w:numId w:val="10"/>
        </w:numPr>
        <w:spacing w:after="160" w:line="259" w:lineRule="auto"/>
        <w:ind w:left="426"/>
        <w:jc w:val="both"/>
      </w:pPr>
      <w:r w:rsidRPr="00AB42B1">
        <w:rPr>
          <w:b/>
          <w:bCs/>
        </w:rPr>
        <w:t>podle technických a časových možností</w:t>
      </w:r>
      <w:r>
        <w:t xml:space="preserve"> data pro etáže z IDC ÚHÚL mají být využívána pro základní kontrolu údajů uváděných do žádosti (nepřekročení plochy, nepřekročení věku – u příspěvku na přeměny/rekonstrukce, výchovu a na seštěpkování v rámci DT I, dodržení imisního pásma A a B – u příspěvku na výchovu s rozčleňováním porostu)</w:t>
      </w:r>
    </w:p>
    <w:p w14:paraId="19C1A064" w14:textId="77777777" w:rsidR="00E373C6" w:rsidRDefault="00E373C6" w:rsidP="00570AD5">
      <w:pPr>
        <w:pStyle w:val="Odstavecseseznamem"/>
        <w:numPr>
          <w:ilvl w:val="0"/>
          <w:numId w:val="10"/>
        </w:numPr>
        <w:spacing w:after="160" w:line="259" w:lineRule="auto"/>
        <w:ind w:left="426"/>
        <w:jc w:val="both"/>
      </w:pPr>
      <w:r>
        <w:t>revize číselníku pro kód vlastnictví</w:t>
      </w:r>
    </w:p>
    <w:p w14:paraId="3432E589" w14:textId="77777777" w:rsidR="00E373C6" w:rsidRDefault="00E373C6" w:rsidP="00570AD5">
      <w:pPr>
        <w:pStyle w:val="Odstavecseseznamem"/>
        <w:numPr>
          <w:ilvl w:val="0"/>
          <w:numId w:val="10"/>
        </w:numPr>
        <w:spacing w:after="160" w:line="259" w:lineRule="auto"/>
        <w:ind w:left="426"/>
        <w:jc w:val="both"/>
      </w:pPr>
      <w:r>
        <w:t>zřízení speciálního kraje „VLS“, který budou využívat Vojenské lesy a statky ČR, s. p. – pro tento kraj nutno deaktivovat kontrolu na místní příslušnost katastrálního území</w:t>
      </w:r>
    </w:p>
    <w:p w14:paraId="71781AB1" w14:textId="77777777" w:rsidR="0052575F" w:rsidRDefault="0052575F" w:rsidP="00E373C6">
      <w:pPr>
        <w:jc w:val="both"/>
        <w:rPr>
          <w:b/>
          <w:bCs/>
        </w:rPr>
      </w:pPr>
    </w:p>
    <w:p w14:paraId="1F9C7E01" w14:textId="77777777" w:rsidR="00E373C6" w:rsidRDefault="00E373C6" w:rsidP="00E373C6">
      <w:pPr>
        <w:jc w:val="both"/>
        <w:rPr>
          <w:b/>
          <w:bCs/>
        </w:rPr>
      </w:pPr>
      <w:r>
        <w:rPr>
          <w:b/>
          <w:bCs/>
        </w:rPr>
        <w:t>ZMĚNY U DT B (k 1. 7. 2020)</w:t>
      </w:r>
    </w:p>
    <w:p w14:paraId="519ABFE8" w14:textId="77777777" w:rsidR="00E373C6" w:rsidRDefault="00E373C6" w:rsidP="00570AD5">
      <w:pPr>
        <w:pStyle w:val="Odstavecseseznamem"/>
        <w:numPr>
          <w:ilvl w:val="0"/>
          <w:numId w:val="11"/>
        </w:numPr>
        <w:spacing w:after="160" w:line="259" w:lineRule="auto"/>
        <w:ind w:left="426"/>
        <w:jc w:val="both"/>
      </w:pPr>
      <w:r>
        <w:t>zajištění porostu v případě porostu z umělé obnovy sadbou podporováno jen u starších výsadeb (provedených nejpozději 2018) – do žádosti pro tento předmět zaveden speciální sloupec „rok výsadby“, uvedený rok může být max. 2018 (propustná chyba – nebude se uvádět pro přirozené obnovy a síje)</w:t>
      </w:r>
    </w:p>
    <w:p w14:paraId="38C1156D" w14:textId="77777777" w:rsidR="00E373C6" w:rsidRDefault="00E373C6" w:rsidP="00570AD5">
      <w:pPr>
        <w:pStyle w:val="Odstavecseseznamem"/>
        <w:numPr>
          <w:ilvl w:val="0"/>
          <w:numId w:val="11"/>
        </w:numPr>
        <w:spacing w:after="160" w:line="259" w:lineRule="auto"/>
        <w:ind w:left="426"/>
        <w:jc w:val="both"/>
      </w:pPr>
      <w:r>
        <w:t>nový příspěvek na následnou péči bude podporován jen u novějších výsadeb (provedených nejdříve 2019) – do žádosti pro tento předmět zaveden speciální sloupec „rok výsadby“, uvedený rok může být max. 2019 (nepropustná chyba – příspěvek se netýká přirozených obnov a síjí)</w:t>
      </w:r>
    </w:p>
    <w:p w14:paraId="625FD0E2" w14:textId="77777777" w:rsidR="00E373C6" w:rsidRDefault="00E373C6" w:rsidP="00570AD5">
      <w:pPr>
        <w:pStyle w:val="Odstavecseseznamem"/>
        <w:numPr>
          <w:ilvl w:val="0"/>
          <w:numId w:val="11"/>
        </w:numPr>
        <w:spacing w:after="160" w:line="259" w:lineRule="auto"/>
        <w:ind w:left="426"/>
        <w:jc w:val="both"/>
      </w:pPr>
      <w:r>
        <w:t>nový příspěvek na zřizování nových oplocenek bude v případě oplocování výsadeb podporován jen při oplocení nejpozději ve druhém roce po výsadbu – do žádosti pro tento předmět zaveden speciální sloupec „rok výsadby“, uvedený rok může být max. předchozího rok (propustná chyba – nebude se uvádět pro oplocenky na přirozenou obnovu a síje)</w:t>
      </w:r>
    </w:p>
    <w:p w14:paraId="10DD6996" w14:textId="77777777" w:rsidR="00E373C6" w:rsidRDefault="00E373C6" w:rsidP="00570AD5">
      <w:pPr>
        <w:pStyle w:val="Odstavecseseznamem"/>
        <w:numPr>
          <w:ilvl w:val="0"/>
          <w:numId w:val="11"/>
        </w:numPr>
        <w:spacing w:after="160" w:line="259" w:lineRule="auto"/>
        <w:ind w:left="426"/>
        <w:jc w:val="both"/>
      </w:pPr>
      <w:r>
        <w:t>výchova lesních porostů nově poskytována zvýšenou sazbou 10 tis. Kč pro případy výchovy s rozčleňováním porostu – pouze v imisních pásmech A a B, vhodné hlídat na údaj o imisním pásmu z LHPO</w:t>
      </w:r>
    </w:p>
    <w:p w14:paraId="19286028" w14:textId="77777777" w:rsidR="00E373C6" w:rsidRDefault="00E373C6" w:rsidP="00570AD5">
      <w:pPr>
        <w:pStyle w:val="Odstavecseseznamem"/>
        <w:numPr>
          <w:ilvl w:val="0"/>
          <w:numId w:val="11"/>
        </w:numPr>
        <w:spacing w:after="160" w:line="259" w:lineRule="auto"/>
        <w:ind w:left="426"/>
        <w:jc w:val="both"/>
      </w:pPr>
      <w:r>
        <w:t>číselník SLT zůstává beze změn</w:t>
      </w:r>
    </w:p>
    <w:p w14:paraId="3CFDAF01" w14:textId="77777777" w:rsidR="00E373C6" w:rsidRDefault="00E373C6" w:rsidP="00570AD5">
      <w:pPr>
        <w:pStyle w:val="Odstavecseseznamem"/>
        <w:numPr>
          <w:ilvl w:val="0"/>
          <w:numId w:val="11"/>
        </w:numPr>
        <w:spacing w:after="160" w:line="259" w:lineRule="auto"/>
        <w:ind w:left="426"/>
        <w:jc w:val="both"/>
      </w:pPr>
      <w:r>
        <w:t>číselník dřevin zůstává beze změn</w:t>
      </w:r>
    </w:p>
    <w:p w14:paraId="6B2F9659" w14:textId="77777777" w:rsidR="00E373C6" w:rsidRDefault="00E373C6" w:rsidP="00570AD5">
      <w:pPr>
        <w:pStyle w:val="Odstavecseseznamem"/>
        <w:numPr>
          <w:ilvl w:val="0"/>
          <w:numId w:val="11"/>
        </w:numPr>
        <w:spacing w:after="160" w:line="259" w:lineRule="auto"/>
        <w:ind w:left="426"/>
        <w:jc w:val="both"/>
      </w:pPr>
      <w:r>
        <w:t>číselník pro stanovištní vhodnost dřevin s drobnými úpravami (smrk na specifických stanovištích nižších poloh, přípravné dřeviny rozšířeny o osiku) – číselník zajistí MZe</w:t>
      </w:r>
    </w:p>
    <w:p w14:paraId="1BA7BE22" w14:textId="77777777" w:rsidR="00E373C6" w:rsidRDefault="00E373C6" w:rsidP="00570AD5">
      <w:pPr>
        <w:pStyle w:val="Odstavecseseznamem"/>
        <w:numPr>
          <w:ilvl w:val="0"/>
          <w:numId w:val="11"/>
        </w:numPr>
        <w:spacing w:after="160" w:line="259" w:lineRule="auto"/>
        <w:ind w:left="426"/>
        <w:jc w:val="both"/>
      </w:pPr>
      <w:r>
        <w:t>do položky SLT načítat údaj z dat LHPO (v nich je uveden plošně převažující), ale umožnit jeho přepis na jiný údaj (pro případ minoritního stanoviště)</w:t>
      </w:r>
    </w:p>
    <w:p w14:paraId="27A4E8D8" w14:textId="77777777" w:rsidR="0052575F" w:rsidRDefault="0052575F" w:rsidP="00E373C6">
      <w:pPr>
        <w:jc w:val="both"/>
        <w:rPr>
          <w:b/>
          <w:bCs/>
        </w:rPr>
      </w:pPr>
    </w:p>
    <w:p w14:paraId="0D35E41D" w14:textId="77777777" w:rsidR="00E373C6" w:rsidRDefault="00E373C6" w:rsidP="00E373C6">
      <w:pPr>
        <w:jc w:val="both"/>
        <w:rPr>
          <w:b/>
          <w:bCs/>
        </w:rPr>
      </w:pPr>
      <w:r>
        <w:rPr>
          <w:b/>
          <w:bCs/>
        </w:rPr>
        <w:t>ZMĚNY U DT I (k 1. 7. 2020)</w:t>
      </w:r>
    </w:p>
    <w:p w14:paraId="677CE421" w14:textId="77777777" w:rsidR="00E373C6" w:rsidRDefault="00E373C6" w:rsidP="00570AD5">
      <w:pPr>
        <w:pStyle w:val="Odstavecseseznamem"/>
        <w:numPr>
          <w:ilvl w:val="0"/>
          <w:numId w:val="12"/>
        </w:numPr>
        <w:spacing w:after="160" w:line="259" w:lineRule="auto"/>
        <w:ind w:left="426"/>
        <w:jc w:val="both"/>
      </w:pPr>
      <w:r>
        <w:t>lokalizace nově stejnou logikou jako u BD (sleduje se jen místo těžby asanovaného dříví, nevykazuje se místo asanace dříví)</w:t>
      </w:r>
    </w:p>
    <w:p w14:paraId="3D48BDA6" w14:textId="77777777" w:rsidR="00E373C6" w:rsidRDefault="00E373C6" w:rsidP="00570AD5">
      <w:pPr>
        <w:pStyle w:val="Odstavecseseznamem"/>
        <w:numPr>
          <w:ilvl w:val="0"/>
          <w:numId w:val="12"/>
        </w:numPr>
        <w:spacing w:after="160" w:line="259" w:lineRule="auto"/>
        <w:ind w:left="426"/>
        <w:jc w:val="both"/>
      </w:pPr>
      <w:r>
        <w:t>okamžik ukončení prací nově ve tvaru měsíc/rok jako u BD (dosud den/měsíc/rok)</w:t>
      </w:r>
    </w:p>
    <w:p w14:paraId="2AA06638" w14:textId="77777777" w:rsidR="00E373C6" w:rsidRDefault="00E373C6" w:rsidP="00570AD5">
      <w:pPr>
        <w:pStyle w:val="Odstavecseseznamem"/>
        <w:numPr>
          <w:ilvl w:val="0"/>
          <w:numId w:val="12"/>
        </w:numPr>
        <w:spacing w:after="160" w:line="259" w:lineRule="auto"/>
        <w:ind w:left="426"/>
        <w:jc w:val="both"/>
      </w:pPr>
      <w:r>
        <w:t>zrušena povinnost oznamování asanace – uvažovaná integrace oznamování asanace do MPZ nebude realizována</w:t>
      </w:r>
    </w:p>
    <w:p w14:paraId="175162C8" w14:textId="77777777" w:rsidR="0052575F" w:rsidRDefault="0052575F" w:rsidP="00E373C6">
      <w:pPr>
        <w:jc w:val="both"/>
        <w:rPr>
          <w:b/>
          <w:bCs/>
        </w:rPr>
      </w:pPr>
    </w:p>
    <w:p w14:paraId="1BC2F0CD" w14:textId="77777777" w:rsidR="0052575F" w:rsidRDefault="0052575F" w:rsidP="00E373C6">
      <w:pPr>
        <w:jc w:val="both"/>
        <w:rPr>
          <w:b/>
          <w:bCs/>
        </w:rPr>
      </w:pPr>
    </w:p>
    <w:p w14:paraId="209CB92C" w14:textId="77777777" w:rsidR="0052575F" w:rsidRDefault="0052575F" w:rsidP="00E373C6">
      <w:pPr>
        <w:jc w:val="both"/>
        <w:rPr>
          <w:b/>
          <w:bCs/>
        </w:rPr>
      </w:pPr>
    </w:p>
    <w:p w14:paraId="37789883" w14:textId="77777777" w:rsidR="0052575F" w:rsidRDefault="0052575F" w:rsidP="00E373C6">
      <w:pPr>
        <w:jc w:val="both"/>
        <w:rPr>
          <w:b/>
          <w:bCs/>
        </w:rPr>
      </w:pPr>
    </w:p>
    <w:p w14:paraId="667E2ECF" w14:textId="77777777" w:rsidR="00E373C6" w:rsidRDefault="00E373C6" w:rsidP="00E373C6">
      <w:pPr>
        <w:jc w:val="both"/>
        <w:rPr>
          <w:b/>
          <w:bCs/>
        </w:rPr>
      </w:pPr>
      <w:r>
        <w:rPr>
          <w:b/>
          <w:bCs/>
        </w:rPr>
        <w:lastRenderedPageBreak/>
        <w:t>ZMĚNY U DT H (k 1. 7. 2020)</w:t>
      </w:r>
    </w:p>
    <w:p w14:paraId="11D6AB72" w14:textId="77777777" w:rsidR="00E373C6" w:rsidRDefault="00E373C6" w:rsidP="00570AD5">
      <w:pPr>
        <w:pStyle w:val="Odstavecseseznamem"/>
        <w:numPr>
          <w:ilvl w:val="0"/>
          <w:numId w:val="13"/>
        </w:numPr>
        <w:spacing w:after="160" w:line="259" w:lineRule="auto"/>
        <w:ind w:left="426"/>
        <w:jc w:val="both"/>
      </w:pPr>
      <w:r>
        <w:t>žádost nově vyhotovována rovněž v modulu – pozor, týká se pouze žádosti (2 strany), netýká se průvodního listu LHP, který kvůli razítkům a podpisům nadále bude existovat jen v papírové podobě a považuje se za přílohu přikládanou k žádosti</w:t>
      </w:r>
    </w:p>
    <w:p w14:paraId="737BEBA2" w14:textId="77777777" w:rsidR="00E373C6" w:rsidRDefault="00E373C6" w:rsidP="00570AD5">
      <w:pPr>
        <w:pStyle w:val="Odstavecseseznamem"/>
        <w:numPr>
          <w:ilvl w:val="0"/>
          <w:numId w:val="13"/>
        </w:numPr>
        <w:spacing w:after="160" w:line="259" w:lineRule="auto"/>
        <w:ind w:left="426"/>
        <w:jc w:val="both"/>
      </w:pPr>
      <w:r>
        <w:t>žádost o DT H bude samostatná, nebude součástí jednotné žádosti o DT BDI</w:t>
      </w:r>
    </w:p>
    <w:p w14:paraId="740BA108" w14:textId="77777777" w:rsidR="00E373C6" w:rsidRDefault="00E373C6" w:rsidP="00570AD5">
      <w:pPr>
        <w:pStyle w:val="Odstavecseseznamem"/>
        <w:numPr>
          <w:ilvl w:val="0"/>
          <w:numId w:val="13"/>
        </w:numPr>
        <w:spacing w:after="160" w:line="259" w:lineRule="auto"/>
        <w:ind w:left="426"/>
        <w:jc w:val="both"/>
      </w:pPr>
      <w:r>
        <w:t>na druhé straně žádosti údaje rozhodné pro výpočet příspěvku – nutno opatřit SW kontrolou</w:t>
      </w:r>
    </w:p>
    <w:p w14:paraId="287FB707" w14:textId="77777777" w:rsidR="0052575F" w:rsidRDefault="0052575F" w:rsidP="00E373C6">
      <w:pPr>
        <w:jc w:val="both"/>
        <w:rPr>
          <w:b/>
          <w:bCs/>
        </w:rPr>
      </w:pPr>
    </w:p>
    <w:p w14:paraId="7D2DA16B" w14:textId="77777777" w:rsidR="00E373C6" w:rsidRDefault="00E373C6" w:rsidP="00E373C6">
      <w:pPr>
        <w:jc w:val="both"/>
        <w:rPr>
          <w:b/>
          <w:bCs/>
        </w:rPr>
      </w:pPr>
      <w:r>
        <w:rPr>
          <w:b/>
          <w:bCs/>
        </w:rPr>
        <w:t>ZMĚNY U OHLÁŠENÍ (postupně k 1. 7. 2020, k 1. 9. 2020 a k 1. 1. 2021)</w:t>
      </w:r>
    </w:p>
    <w:p w14:paraId="5A968D44" w14:textId="77777777" w:rsidR="00E373C6" w:rsidRPr="00AD548F" w:rsidRDefault="00E373C6" w:rsidP="00570AD5">
      <w:pPr>
        <w:pStyle w:val="Odstavecseseznamem"/>
        <w:numPr>
          <w:ilvl w:val="0"/>
          <w:numId w:val="14"/>
        </w:numPr>
        <w:spacing w:after="160" w:line="259" w:lineRule="auto"/>
        <w:ind w:left="426"/>
        <w:jc w:val="both"/>
        <w:rPr>
          <w:b/>
          <w:bCs/>
        </w:rPr>
      </w:pPr>
      <w:r>
        <w:t>k 1. 7. 2020 zavést možnost elektronicky zpracovat ohlášení (pro druhou polovinu roku 2020)</w:t>
      </w:r>
    </w:p>
    <w:p w14:paraId="5CB64C3B" w14:textId="77777777" w:rsidR="00E373C6" w:rsidRPr="00AD548F" w:rsidRDefault="00E373C6" w:rsidP="00570AD5">
      <w:pPr>
        <w:pStyle w:val="Odstavecseseznamem"/>
        <w:numPr>
          <w:ilvl w:val="0"/>
          <w:numId w:val="14"/>
        </w:numPr>
        <w:spacing w:after="160" w:line="259" w:lineRule="auto"/>
        <w:ind w:left="426"/>
        <w:jc w:val="both"/>
        <w:rPr>
          <w:b/>
          <w:bCs/>
        </w:rPr>
      </w:pPr>
      <w:r>
        <w:t>k 1. 9. 2020 (termín k diskuzi, k zavedení nejpozději během posledního čtvrtletí) zavést možnost elektronicky zpracovat ohlášení pro rok 2021</w:t>
      </w:r>
    </w:p>
    <w:p w14:paraId="58976E2A" w14:textId="5C7C18E0" w:rsidR="00E373C6" w:rsidRPr="00ED310F" w:rsidRDefault="00E373C6" w:rsidP="00570AD5">
      <w:pPr>
        <w:pStyle w:val="Odstavecseseznamem"/>
        <w:numPr>
          <w:ilvl w:val="0"/>
          <w:numId w:val="14"/>
        </w:numPr>
        <w:spacing w:after="160" w:line="259" w:lineRule="auto"/>
        <w:ind w:left="426"/>
        <w:jc w:val="both"/>
        <w:rPr>
          <w:b/>
          <w:bCs/>
        </w:rPr>
      </w:pPr>
      <w:r>
        <w:t xml:space="preserve">k 1. 1. 2021 zavést kontroly pro žádosti </w:t>
      </w:r>
      <w:r w:rsidR="00F87F9B">
        <w:t>s uvedeným měsícem zahájení prací „leden 2021“ či pozdější</w:t>
      </w:r>
      <w:r>
        <w:t xml:space="preserve"> – k těmto žádostem by žadatel měl vybrat příslušné ohlášení (v okamžiku sestavování žádosti již data odkazovaného ohlášení musí být odeslána KÚ) a u řádků s předmětem příspěvku splněným od ledna 2021 má proběhnout kontrola, že odkazované ohlášení nebylo odesláno KÚ až v pozdějším měsíci (souběh ve stejném měsíci není na závadu), než ve kterém byl splněn předmět příspěvku</w:t>
      </w:r>
    </w:p>
    <w:p w14:paraId="446A2F54" w14:textId="77777777" w:rsidR="00E373C6" w:rsidRPr="006F431B" w:rsidRDefault="00E373C6" w:rsidP="00570AD5">
      <w:pPr>
        <w:pStyle w:val="Odstavecseseznamem"/>
        <w:numPr>
          <w:ilvl w:val="0"/>
          <w:numId w:val="14"/>
        </w:numPr>
        <w:spacing w:after="160" w:line="259" w:lineRule="auto"/>
        <w:ind w:left="426"/>
        <w:jc w:val="both"/>
        <w:rPr>
          <w:b/>
          <w:bCs/>
        </w:rPr>
      </w:pPr>
      <w:r>
        <w:t>v ohlášení hlídat, že zvolený krajský úřad odpovídá zvolenému druhu lesů a uvedenému kraji (vše uvedeno na druhé straně žádosti)</w:t>
      </w:r>
    </w:p>
    <w:p w14:paraId="38A67CD6" w14:textId="77777777" w:rsidR="00E373C6" w:rsidRPr="006D0CBA" w:rsidRDefault="00E373C6" w:rsidP="00570AD5">
      <w:pPr>
        <w:pStyle w:val="Odstavecseseznamem"/>
        <w:numPr>
          <w:ilvl w:val="0"/>
          <w:numId w:val="14"/>
        </w:numPr>
        <w:spacing w:after="160" w:line="259" w:lineRule="auto"/>
        <w:ind w:left="426"/>
        <w:jc w:val="both"/>
        <w:rPr>
          <w:b/>
          <w:bCs/>
        </w:rPr>
      </w:pPr>
      <w:r>
        <w:t>ohlášení realizovat v samostatném prostředí dostupném prostřednictvím tlačítka „Nové ohlášení“ – v tomto prostředí přizpůsobit stávající názvy tlačítek, nápověd a textů (místo „žádost“ má být „ohlášení“), redukovat funkce neuvažované pro ohlášení (importy a exporty XML)</w:t>
      </w:r>
    </w:p>
    <w:p w14:paraId="469D4E6D" w14:textId="77777777" w:rsidR="0052575F" w:rsidRDefault="0052575F" w:rsidP="00E373C6">
      <w:pPr>
        <w:jc w:val="both"/>
        <w:rPr>
          <w:b/>
          <w:bCs/>
        </w:rPr>
      </w:pPr>
    </w:p>
    <w:p w14:paraId="660FF6FB" w14:textId="77777777" w:rsidR="00E373C6" w:rsidRDefault="00E373C6" w:rsidP="00E373C6">
      <w:pPr>
        <w:jc w:val="both"/>
        <w:rPr>
          <w:b/>
          <w:bCs/>
        </w:rPr>
      </w:pPr>
      <w:r>
        <w:rPr>
          <w:b/>
          <w:bCs/>
        </w:rPr>
        <w:t>SPOLEČNÉ ZMĚNY PRO MYSLIVECKÉ PŘÍSPĚVKY (k 1. 9. 2020)</w:t>
      </w:r>
    </w:p>
    <w:p w14:paraId="0D82E1D7" w14:textId="77777777" w:rsidR="00E373C6" w:rsidRDefault="00E373C6" w:rsidP="00570AD5">
      <w:pPr>
        <w:pStyle w:val="Odstavecseseznamem"/>
        <w:numPr>
          <w:ilvl w:val="0"/>
          <w:numId w:val="15"/>
        </w:numPr>
        <w:spacing w:after="160" w:line="259" w:lineRule="auto"/>
        <w:ind w:left="426"/>
        <w:jc w:val="both"/>
      </w:pPr>
      <w:r>
        <w:t>zřízení speciálního kraje „MZe“ pro žádosti o příspěvky realizované na pozemcích určených pro obranu státu (žádosti následně administrovány v ISND přímo MZe)</w:t>
      </w:r>
    </w:p>
    <w:p w14:paraId="711EA2BC" w14:textId="77777777" w:rsidR="00E373C6" w:rsidRDefault="00E373C6" w:rsidP="00570AD5">
      <w:pPr>
        <w:pStyle w:val="Odstavecseseznamem"/>
        <w:numPr>
          <w:ilvl w:val="0"/>
          <w:numId w:val="15"/>
        </w:numPr>
        <w:spacing w:after="160" w:line="259" w:lineRule="auto"/>
        <w:ind w:left="426"/>
        <w:jc w:val="both"/>
      </w:pPr>
      <w:r>
        <w:t>pozor na přebírání principů pro lesnické příspěvky – pro myslivecké neplatí podávání do 3 měsíců (do 31. 8. se zasílá jedna žádost za 12 předchozích měsíců)</w:t>
      </w:r>
    </w:p>
    <w:p w14:paraId="1BD67EFF" w14:textId="77777777" w:rsidR="0052575F" w:rsidRDefault="0052575F" w:rsidP="00E373C6">
      <w:pPr>
        <w:jc w:val="both"/>
        <w:rPr>
          <w:b/>
          <w:bCs/>
        </w:rPr>
      </w:pPr>
    </w:p>
    <w:p w14:paraId="3F55F7E3" w14:textId="77777777" w:rsidR="00E373C6" w:rsidRDefault="00E373C6" w:rsidP="00E373C6">
      <w:pPr>
        <w:jc w:val="both"/>
        <w:rPr>
          <w:b/>
          <w:bCs/>
        </w:rPr>
      </w:pPr>
      <w:r>
        <w:rPr>
          <w:b/>
          <w:bCs/>
        </w:rPr>
        <w:t>ZMĚNY U DT G (k 1. 9. 2020)</w:t>
      </w:r>
    </w:p>
    <w:p w14:paraId="6013A764" w14:textId="77777777" w:rsidR="00E373C6" w:rsidRDefault="00E373C6" w:rsidP="00570AD5">
      <w:pPr>
        <w:pStyle w:val="Odstavecseseznamem"/>
        <w:numPr>
          <w:ilvl w:val="0"/>
          <w:numId w:val="15"/>
        </w:numPr>
        <w:spacing w:after="160" w:line="259" w:lineRule="auto"/>
        <w:ind w:left="426"/>
        <w:jc w:val="both"/>
      </w:pPr>
      <w:r>
        <w:t>žádost nově vyhotovována rovněž v modulu – kromě přílohy pro zástřelné na kormorány a kromě prohlášení de minimis; příloha pro zástřelné na prasata není povinná</w:t>
      </w:r>
    </w:p>
    <w:p w14:paraId="6D097EB1" w14:textId="77777777" w:rsidR="00E373C6" w:rsidRDefault="00E373C6" w:rsidP="00570AD5">
      <w:pPr>
        <w:pStyle w:val="Odstavecseseznamem"/>
        <w:numPr>
          <w:ilvl w:val="0"/>
          <w:numId w:val="15"/>
        </w:numPr>
        <w:spacing w:after="160" w:line="259" w:lineRule="auto"/>
        <w:ind w:left="426"/>
        <w:jc w:val="both"/>
      </w:pPr>
      <w:r>
        <w:t>optimální by bylo využívat číselník honiteb (kvůli místní příslušnosti a kvůli omezení na jednu žádost za honitbu a příspěvkové období) – nutno prodiskutovat s odborem 16230, který tyto údaje dosud střeží jako údaje v režimu statistických informací (protože jsou ze statistických výkazů)</w:t>
      </w:r>
    </w:p>
    <w:p w14:paraId="204E4490" w14:textId="77777777" w:rsidR="00E373C6" w:rsidRDefault="00E373C6" w:rsidP="00570AD5">
      <w:pPr>
        <w:pStyle w:val="Odstavecseseznamem"/>
        <w:numPr>
          <w:ilvl w:val="0"/>
          <w:numId w:val="15"/>
        </w:numPr>
        <w:spacing w:after="160" w:line="259" w:lineRule="auto"/>
        <w:ind w:left="426"/>
        <w:jc w:val="both"/>
      </w:pPr>
      <w:r>
        <w:t>příloha pro zástřelné na prasata má hlídat uvádění správného tvaru čísla plomb a má hlídat výpočet příspěvku</w:t>
      </w:r>
    </w:p>
    <w:p w14:paraId="0ED2B67C" w14:textId="77777777" w:rsidR="0052575F" w:rsidRDefault="0052575F" w:rsidP="00E373C6">
      <w:pPr>
        <w:jc w:val="both"/>
        <w:rPr>
          <w:b/>
          <w:bCs/>
        </w:rPr>
      </w:pPr>
    </w:p>
    <w:p w14:paraId="75A91051" w14:textId="77777777" w:rsidR="00E373C6" w:rsidRDefault="00E373C6" w:rsidP="00E373C6">
      <w:pPr>
        <w:jc w:val="both"/>
        <w:rPr>
          <w:b/>
          <w:bCs/>
        </w:rPr>
      </w:pPr>
      <w:r>
        <w:rPr>
          <w:b/>
          <w:bCs/>
        </w:rPr>
        <w:t>ZMĚNY PRO DT K (k 1. 9. 2020)</w:t>
      </w:r>
    </w:p>
    <w:p w14:paraId="71E3E29E" w14:textId="77777777" w:rsidR="00E373C6" w:rsidRDefault="00E373C6" w:rsidP="00570AD5">
      <w:pPr>
        <w:pStyle w:val="Odstavecseseznamem"/>
        <w:numPr>
          <w:ilvl w:val="0"/>
          <w:numId w:val="16"/>
        </w:numPr>
        <w:spacing w:after="160" w:line="259" w:lineRule="auto"/>
        <w:ind w:left="426"/>
        <w:jc w:val="both"/>
      </w:pPr>
      <w:r>
        <w:t>žádost nově vyhotována rovněž v modulu – jednoduchá žádost bez specifických kontrolních vazeb</w:t>
      </w:r>
    </w:p>
    <w:p w14:paraId="44AF6F37" w14:textId="77777777" w:rsidR="0052575F" w:rsidRDefault="0052575F" w:rsidP="00E373C6">
      <w:pPr>
        <w:jc w:val="both"/>
        <w:rPr>
          <w:b/>
          <w:bCs/>
        </w:rPr>
      </w:pPr>
    </w:p>
    <w:p w14:paraId="13018797" w14:textId="77777777" w:rsidR="00E373C6" w:rsidRDefault="00E373C6" w:rsidP="00E373C6">
      <w:pPr>
        <w:jc w:val="both"/>
        <w:rPr>
          <w:b/>
          <w:bCs/>
        </w:rPr>
      </w:pPr>
      <w:r>
        <w:rPr>
          <w:b/>
          <w:bCs/>
        </w:rPr>
        <w:t>OBECNÉ POŽADAVKY MZe k 1. 7. 2020 a stejně tak k 1. 9. 2020</w:t>
      </w:r>
    </w:p>
    <w:p w14:paraId="3CBB6D45" w14:textId="77777777" w:rsidR="00E373C6" w:rsidRDefault="00E373C6" w:rsidP="00570AD5">
      <w:pPr>
        <w:pStyle w:val="Odstavecseseznamem"/>
        <w:numPr>
          <w:ilvl w:val="0"/>
          <w:numId w:val="16"/>
        </w:numPr>
        <w:spacing w:after="160" w:line="259" w:lineRule="auto"/>
        <w:ind w:left="426"/>
        <w:jc w:val="both"/>
      </w:pPr>
      <w:r>
        <w:t>aktualizovat úvodní obrazovku MPZ (před přihlášením)</w:t>
      </w:r>
    </w:p>
    <w:p w14:paraId="7D5BB97E" w14:textId="77777777" w:rsidR="00E373C6" w:rsidRDefault="00E373C6" w:rsidP="00570AD5">
      <w:pPr>
        <w:pStyle w:val="Odstavecseseznamem"/>
        <w:numPr>
          <w:ilvl w:val="0"/>
          <w:numId w:val="16"/>
        </w:numPr>
        <w:spacing w:after="160" w:line="259" w:lineRule="auto"/>
        <w:ind w:left="426"/>
        <w:jc w:val="both"/>
      </w:pPr>
      <w:r>
        <w:t>aktualizovat uživatelskou příručku</w:t>
      </w:r>
    </w:p>
    <w:p w14:paraId="42E81747" w14:textId="77777777" w:rsidR="00E373C6" w:rsidRDefault="00E373C6" w:rsidP="00570AD5">
      <w:pPr>
        <w:pStyle w:val="Odstavecseseznamem"/>
        <w:numPr>
          <w:ilvl w:val="0"/>
          <w:numId w:val="16"/>
        </w:numPr>
        <w:spacing w:after="160" w:line="259" w:lineRule="auto"/>
        <w:ind w:left="426"/>
        <w:jc w:val="both"/>
      </w:pPr>
      <w:r>
        <w:lastRenderedPageBreak/>
        <w:t>doplnit na úvodní obrazovku MPZ (po přihlášení) vybrané soubory od MZe (2 příručky pro žadatele – myslivecká a lesnická, 1 tabulku podporovaných dřevin a 1 tabulku na výpočet příspěvku na premixy)</w:t>
      </w:r>
    </w:p>
    <w:p w14:paraId="5CD1C60C" w14:textId="77777777" w:rsidR="00E373C6" w:rsidRDefault="00E373C6" w:rsidP="00570AD5">
      <w:pPr>
        <w:pStyle w:val="Odstavecseseznamem"/>
        <w:numPr>
          <w:ilvl w:val="0"/>
          <w:numId w:val="16"/>
        </w:numPr>
        <w:spacing w:after="160" w:line="259" w:lineRule="auto"/>
        <w:ind w:left="426"/>
        <w:jc w:val="both"/>
      </w:pPr>
      <w:r>
        <w:t>doplnit na úvodní obrazovku MPZ (po přihlášení) odkazy na bližší informace k příspěvkům (eagri.cz/prispevky.lesy pro lesnické příspěvky, eagri.cz/prispevky.myslivost pro myslivecké příspěvky, eagri.cz/prispevky-kurovec pro příspěvek na kůrovce)</w:t>
      </w:r>
    </w:p>
    <w:p w14:paraId="194A655A" w14:textId="77777777" w:rsidR="0052575F" w:rsidRDefault="0052575F" w:rsidP="00E373C6">
      <w:pPr>
        <w:jc w:val="both"/>
        <w:rPr>
          <w:b/>
          <w:bCs/>
        </w:rPr>
      </w:pPr>
    </w:p>
    <w:p w14:paraId="1A2EA930" w14:textId="77777777" w:rsidR="00E373C6" w:rsidRDefault="00E373C6" w:rsidP="00E373C6">
      <w:pPr>
        <w:jc w:val="both"/>
        <w:rPr>
          <w:b/>
          <w:bCs/>
        </w:rPr>
      </w:pPr>
      <w:r>
        <w:rPr>
          <w:b/>
          <w:bCs/>
        </w:rPr>
        <w:t>ERGONOMICKÉ POŽADAVKY ŽADATELŮ (jedná se o požadavky SVOL, tak je potřeba věnovat jim pozornost – nemusí být realizovány k 1. 7. 2020, ale alespoň část by měla fungovat při letošním kole DT L)</w:t>
      </w:r>
    </w:p>
    <w:p w14:paraId="0B1D548E" w14:textId="77777777" w:rsidR="00E373C6" w:rsidRDefault="00E373C6" w:rsidP="00570AD5">
      <w:pPr>
        <w:pStyle w:val="Odstavecseseznamem"/>
        <w:numPr>
          <w:ilvl w:val="0"/>
          <w:numId w:val="17"/>
        </w:numPr>
        <w:spacing w:after="160" w:line="259" w:lineRule="auto"/>
        <w:ind w:left="426"/>
        <w:jc w:val="both"/>
      </w:pPr>
      <w:r>
        <w:t>zvážit možnost změny stavu u stornované žádosti (do stavu rozpracovaná)</w:t>
      </w:r>
    </w:p>
    <w:p w14:paraId="7F419550" w14:textId="77777777" w:rsidR="00E373C6" w:rsidRDefault="00E373C6" w:rsidP="00570AD5">
      <w:pPr>
        <w:pStyle w:val="Odstavecseseznamem"/>
        <w:numPr>
          <w:ilvl w:val="0"/>
          <w:numId w:val="17"/>
        </w:numPr>
        <w:spacing w:after="160" w:line="259" w:lineRule="auto"/>
        <w:ind w:left="426"/>
        <w:jc w:val="both"/>
      </w:pPr>
      <w:r>
        <w:t>nějakým jednoduchým způsobem vyřešit kopírování opakujících se údajů (kód vlastnictví, LHC)</w:t>
      </w:r>
    </w:p>
    <w:p w14:paraId="120A1414" w14:textId="77777777" w:rsidR="00E373C6" w:rsidRDefault="00E373C6" w:rsidP="00570AD5">
      <w:pPr>
        <w:pStyle w:val="Odstavecseseznamem"/>
        <w:numPr>
          <w:ilvl w:val="0"/>
          <w:numId w:val="17"/>
        </w:numPr>
        <w:spacing w:after="160" w:line="259" w:lineRule="auto"/>
        <w:ind w:left="426"/>
        <w:jc w:val="both"/>
      </w:pPr>
      <w:r>
        <w:t>zavést možnost výběru řádků v žádosti pro hromadnou operaci (např. hromadné smazání více řádků najednou) – možno řešit tak, že na konci řádku bude tlačítko jen pro kopírování řádku, a za ním ještě okénko pro výběr řádku. Vybrané řádky by se pak mazaly tlačítkem nad tabulkou.</w:t>
      </w:r>
    </w:p>
    <w:p w14:paraId="27B0FA0A" w14:textId="77777777" w:rsidR="00E373C6" w:rsidRDefault="00E373C6" w:rsidP="00570AD5">
      <w:pPr>
        <w:pStyle w:val="Odstavecseseznamem"/>
        <w:numPr>
          <w:ilvl w:val="0"/>
          <w:numId w:val="17"/>
        </w:numPr>
        <w:spacing w:after="160" w:line="259" w:lineRule="auto"/>
        <w:ind w:left="426"/>
        <w:jc w:val="both"/>
      </w:pPr>
      <w:r>
        <w:t>na úvodní stránce (přehled žádostí) zobrazovat po předání žádosti KÚ i navazující stav „převzetí žádosti KÚ“</w:t>
      </w:r>
    </w:p>
    <w:p w14:paraId="4B752301" w14:textId="77777777" w:rsidR="00E373C6" w:rsidRDefault="00E373C6" w:rsidP="00570AD5">
      <w:pPr>
        <w:pStyle w:val="Odstavecseseznamem"/>
        <w:numPr>
          <w:ilvl w:val="0"/>
          <w:numId w:val="17"/>
        </w:numPr>
        <w:spacing w:after="160" w:line="259" w:lineRule="auto"/>
        <w:ind w:left="426"/>
        <w:jc w:val="both"/>
      </w:pPr>
      <w:r>
        <w:t>zavést potvrzovací e-mail na mail žadatele při předání dat žádosti krajskému úřadu (zaslat automatický e-mail a přiložit žádost v PDF) – údajně požadují drobní vlastníci, aby věděli, že OLH jejich žádost posunul dál</w:t>
      </w:r>
    </w:p>
    <w:p w14:paraId="67CCC13E" w14:textId="77777777" w:rsidR="00E373C6" w:rsidRDefault="00E373C6" w:rsidP="00570AD5">
      <w:pPr>
        <w:pStyle w:val="Odstavecseseznamem"/>
        <w:numPr>
          <w:ilvl w:val="0"/>
          <w:numId w:val="17"/>
        </w:numPr>
        <w:spacing w:after="160" w:line="259" w:lineRule="auto"/>
        <w:ind w:left="426"/>
        <w:jc w:val="both"/>
      </w:pPr>
      <w:r>
        <w:t>zavést potvrzovací e-mail i o převzetí žádosti krajským úřadem</w:t>
      </w:r>
    </w:p>
    <w:p w14:paraId="351E463C" w14:textId="77777777" w:rsidR="00E373C6" w:rsidRDefault="00E373C6" w:rsidP="00E373C6">
      <w:pPr>
        <w:jc w:val="both"/>
      </w:pPr>
    </w:p>
    <w:p w14:paraId="6579360D" w14:textId="77777777" w:rsidR="00E373C6" w:rsidRDefault="00E373C6" w:rsidP="00E373C6">
      <w:pPr>
        <w:jc w:val="both"/>
        <w:rPr>
          <w:b/>
        </w:rPr>
      </w:pPr>
      <w:r>
        <w:rPr>
          <w:b/>
        </w:rPr>
        <w:t>ERGONOMICKÉ POŽADAVKY KRAJŮ (nemusí být realizovány k 1. 7. 2020):</w:t>
      </w:r>
    </w:p>
    <w:p w14:paraId="761B6AC9" w14:textId="77777777" w:rsidR="00E373C6" w:rsidRDefault="00E373C6" w:rsidP="00570AD5">
      <w:pPr>
        <w:pStyle w:val="Odstavecseseznamem"/>
        <w:numPr>
          <w:ilvl w:val="0"/>
          <w:numId w:val="19"/>
        </w:numPr>
        <w:spacing w:after="160" w:line="259" w:lineRule="auto"/>
        <w:ind w:left="426"/>
        <w:jc w:val="both"/>
      </w:pPr>
      <w:r>
        <w:t>před sloupec pro počet kusů sadebního materiálu zavést pomocný sloupec s podobou zaškrtávacího pole pro případy použití krytokořenného sadebního materiálu (v případě použití krytokořenného sadebního materiálu se min. počet v ks/ha snižuje o 20 %)</w:t>
      </w:r>
    </w:p>
    <w:p w14:paraId="14DC8799" w14:textId="77777777" w:rsidR="00E373C6" w:rsidRPr="00D7464F" w:rsidRDefault="00E373C6" w:rsidP="00570AD5">
      <w:pPr>
        <w:pStyle w:val="Odstavecseseznamem"/>
        <w:numPr>
          <w:ilvl w:val="0"/>
          <w:numId w:val="19"/>
        </w:numPr>
        <w:spacing w:after="160" w:line="259" w:lineRule="auto"/>
        <w:ind w:left="426"/>
        <w:jc w:val="both"/>
      </w:pPr>
      <w:r>
        <w:t>u potvrzení OLH vyřešit pole „výčet řádků“ tak, aby se nestalo, že některý řádek žádosti zůstane nepotvrzen OLH</w:t>
      </w:r>
    </w:p>
    <w:p w14:paraId="6B4AC5AE" w14:textId="77777777" w:rsidR="00E373C6" w:rsidRDefault="00E373C6" w:rsidP="00E373C6">
      <w:pPr>
        <w:jc w:val="both"/>
        <w:rPr>
          <w:b/>
          <w:bCs/>
        </w:rPr>
      </w:pPr>
    </w:p>
    <w:p w14:paraId="2E8EA0E5" w14:textId="77777777" w:rsidR="00E373C6" w:rsidRDefault="00E373C6" w:rsidP="00E373C6">
      <w:pPr>
        <w:jc w:val="both"/>
        <w:rPr>
          <w:b/>
          <w:bCs/>
        </w:rPr>
      </w:pPr>
      <w:r>
        <w:rPr>
          <w:b/>
          <w:bCs/>
        </w:rPr>
        <w:t>POZNÁMKA K DATŮM LHPO Z IDC ÚHÚL</w:t>
      </w:r>
    </w:p>
    <w:p w14:paraId="30BF2E42" w14:textId="77777777" w:rsidR="00E373C6" w:rsidRDefault="00E373C6" w:rsidP="00570AD5">
      <w:pPr>
        <w:pStyle w:val="Odstavecseseznamem"/>
        <w:numPr>
          <w:ilvl w:val="0"/>
          <w:numId w:val="18"/>
        </w:numPr>
        <w:spacing w:after="160" w:line="259" w:lineRule="auto"/>
        <w:ind w:left="426"/>
        <w:jc w:val="both"/>
      </w:pPr>
      <w:r>
        <w:t>ÚHÚL doporučuje požadavky na data pro BDI a pro L řešit společně, aby v budoucnu byly aktualizace prováděny jedním exportem LHC a jedním exportem JPRL</w:t>
      </w:r>
    </w:p>
    <w:p w14:paraId="315E753E" w14:textId="77777777" w:rsidR="00E373C6" w:rsidRDefault="00E373C6" w:rsidP="00570AD5">
      <w:pPr>
        <w:pStyle w:val="Odstavecseseznamem"/>
        <w:numPr>
          <w:ilvl w:val="0"/>
          <w:numId w:val="18"/>
        </w:numPr>
        <w:spacing w:after="160" w:line="259" w:lineRule="auto"/>
        <w:ind w:left="426"/>
        <w:jc w:val="both"/>
      </w:pPr>
      <w:r>
        <w:t>požadovaný rozsah export JPRL požaduje ÚHÚL nejpozději v průběhu května</w:t>
      </w:r>
    </w:p>
    <w:p w14:paraId="0FC48825" w14:textId="77777777" w:rsidR="00E373C6" w:rsidRDefault="00E373C6" w:rsidP="00570AD5">
      <w:pPr>
        <w:pStyle w:val="Odstavecseseznamem"/>
        <w:numPr>
          <w:ilvl w:val="0"/>
          <w:numId w:val="18"/>
        </w:numPr>
        <w:spacing w:after="160" w:line="259" w:lineRule="auto"/>
        <w:ind w:left="426"/>
        <w:jc w:val="both"/>
      </w:pPr>
      <w:r>
        <w:t>nutno mít při definování rozsahu exportu JPRL na paměti i potřeby pro letošní kolo DT L (uvažována fiktivní zásoba v mladých jehličnatých porostech a uvažována potenciální jehličnatá zásoba v porostech s nízkým zastoupením jehličnatých dřevin)</w:t>
      </w:r>
    </w:p>
    <w:p w14:paraId="176DBA8A" w14:textId="77777777" w:rsidR="00E373C6" w:rsidRPr="00074211" w:rsidRDefault="00E373C6" w:rsidP="00E373C6">
      <w:pPr>
        <w:jc w:val="both"/>
        <w:rPr>
          <w:b/>
          <w:bCs/>
        </w:rPr>
      </w:pPr>
      <w:r w:rsidRPr="00074211">
        <w:rPr>
          <w:b/>
          <w:bCs/>
        </w:rPr>
        <w:t>ÚPRAVA ŠABLON ROZHODNUTÍ (v termínu do 31.12.2020)</w:t>
      </w:r>
    </w:p>
    <w:p w14:paraId="177FAC38" w14:textId="27DBE052" w:rsidR="00E373C6" w:rsidRDefault="00E373C6" w:rsidP="0087310E">
      <w:pPr>
        <w:pStyle w:val="Odstavecseseznamem"/>
        <w:numPr>
          <w:ilvl w:val="0"/>
          <w:numId w:val="20"/>
        </w:numPr>
        <w:spacing w:after="160" w:line="259" w:lineRule="auto"/>
        <w:ind w:left="426"/>
        <w:jc w:val="both"/>
      </w:pPr>
      <w:r>
        <w:t>rozšíření podkladového číselníku pro generování rozhodnutí o nové předměty příspěvků</w:t>
      </w:r>
      <w:r w:rsidR="007C7755">
        <w:t>, úprava šablon bude řešena samostatným zadáním (nemá přímou vazbu na novelu NV30).</w:t>
      </w:r>
    </w:p>
    <w:p w14:paraId="561EF567" w14:textId="77777777" w:rsidR="0052575F" w:rsidRDefault="0052575F" w:rsidP="00E373C6">
      <w:pPr>
        <w:jc w:val="both"/>
        <w:rPr>
          <w:b/>
          <w:bCs/>
        </w:rPr>
      </w:pPr>
    </w:p>
    <w:p w14:paraId="17FEA6C7" w14:textId="0CAE0145" w:rsidR="00E373C6" w:rsidRPr="00074211" w:rsidRDefault="00E373C6" w:rsidP="00E373C6">
      <w:pPr>
        <w:jc w:val="both"/>
        <w:rPr>
          <w:b/>
          <w:bCs/>
        </w:rPr>
      </w:pPr>
      <w:r w:rsidRPr="00074211">
        <w:rPr>
          <w:b/>
          <w:bCs/>
        </w:rPr>
        <w:t>ÚPRAVA ČÍSELNÝCH ŘAD ISND (v termínu do 1.7.2020)</w:t>
      </w:r>
    </w:p>
    <w:p w14:paraId="41F2C18E" w14:textId="73D022DC" w:rsidR="00126DC6" w:rsidRDefault="00126DC6" w:rsidP="00126DC6">
      <w:pPr>
        <w:pStyle w:val="Odstavecseseznamem"/>
        <w:numPr>
          <w:ilvl w:val="0"/>
          <w:numId w:val="21"/>
        </w:numPr>
        <w:ind w:left="426"/>
        <w:jc w:val="both"/>
      </w:pPr>
      <w:r>
        <w:t>vyřešení problémů s proplácením žádostí přes kalendářní rok. Případná realizace na základě analýzy dodavatele, zohledňující i další dotační programy se obdobnými procesy administrace (DP L.). Analýza zahrne rizika zrušení vazby registračního čísla na „příspěvkový rok“, kdy by rok v registračním čísle odpovídal datu podání žádosti.</w:t>
      </w:r>
      <w:r w:rsidR="00C85211">
        <w:t xml:space="preserve"> Zrušení vazby pravděpodobně bude muset být nahrazeno zavedením položky Rok </w:t>
      </w:r>
      <w:r w:rsidR="006D2491">
        <w:t>výplaty.</w:t>
      </w:r>
    </w:p>
    <w:p w14:paraId="05C21B7B" w14:textId="77777777" w:rsidR="001177BE" w:rsidRDefault="001177BE" w:rsidP="0060065D"/>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4BFC286" w14:textId="10A6BED3"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341E6A2D" w14:textId="67F35594" w:rsidR="0000551E" w:rsidRPr="00CC7ED5" w:rsidRDefault="00CE3687" w:rsidP="00E00833">
      <w:pPr>
        <w:pStyle w:val="Nadpis2"/>
      </w:pPr>
      <w:r>
        <w:t>Na provoz a infrastrukturu</w:t>
      </w:r>
    </w:p>
    <w:p w14:paraId="4D059637" w14:textId="02A4FAAE" w:rsidR="0000551E" w:rsidRDefault="001177BE" w:rsidP="0060065D">
      <w:r>
        <w:t>Bez dopadů.</w:t>
      </w:r>
    </w:p>
    <w:p w14:paraId="6A60A88D" w14:textId="6FD27285" w:rsidR="00411B8E" w:rsidRPr="00411B8E" w:rsidRDefault="00BC72F5" w:rsidP="00E00833">
      <w:pPr>
        <w:pStyle w:val="Nadpis2"/>
      </w:pPr>
      <w:r>
        <w:t>Na bezpečnost</w:t>
      </w:r>
    </w:p>
    <w:p w14:paraId="3CB7A16C" w14:textId="1374DA29" w:rsidR="005D0B35" w:rsidRPr="005D0B35" w:rsidRDefault="001177BE" w:rsidP="005D0B35">
      <w:r>
        <w:t>Bez dopadů.</w:t>
      </w:r>
    </w:p>
    <w:p w14:paraId="6BB88B64" w14:textId="3EAEBEF0" w:rsidR="0000551E" w:rsidRPr="0087487B" w:rsidRDefault="00BC72F5" w:rsidP="00E00833">
      <w:pPr>
        <w:pStyle w:val="Nadpis2"/>
      </w:pPr>
      <w:r>
        <w:t>Na součinnost s dalšími systémy</w:t>
      </w:r>
    </w:p>
    <w:p w14:paraId="409BDCA7" w14:textId="04E20055" w:rsidR="005177CF" w:rsidRPr="005177CF" w:rsidRDefault="001177BE" w:rsidP="005177CF">
      <w:r>
        <w:t>Bez dopadů.</w:t>
      </w:r>
    </w:p>
    <w:p w14:paraId="366CCCBC" w14:textId="7C9B91E5" w:rsidR="00E00833" w:rsidRDefault="00BC72F5" w:rsidP="00E00833">
      <w:pPr>
        <w:pStyle w:val="Nadpis2"/>
      </w:pPr>
      <w:r>
        <w:t>Požadavky na součinnost AgriBus</w:t>
      </w:r>
    </w:p>
    <w:p w14:paraId="78DADA2B"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7738EC2F" w14:textId="3A4A6890" w:rsidR="00BC72F5" w:rsidRPr="00B8108C" w:rsidRDefault="00320DDA" w:rsidP="00B8108C">
      <w:r>
        <w:t>Bez požadavků.</w:t>
      </w:r>
    </w:p>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6A9218EF" w14:textId="1AF8D0E3" w:rsidR="0000551E" w:rsidRPr="00B8108C" w:rsidRDefault="00320DDA" w:rsidP="00B8108C">
      <w:r>
        <w:t>Součástí smlouvy.</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82818D7" w14:textId="0D6CC3F9" w:rsidR="00E03517" w:rsidRPr="00E03517" w:rsidRDefault="00320DDA" w:rsidP="00E03517">
      <w:r>
        <w:t>Bez požadavků.</w:t>
      </w:r>
    </w:p>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850"/>
        <w:gridCol w:w="851"/>
        <w:gridCol w:w="1701"/>
      </w:tblGrid>
      <w:tr w:rsidR="00BC72F5" w:rsidRPr="00276A3F" w14:paraId="33D7A746" w14:textId="77777777" w:rsidTr="0001504D">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701"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9"/>
            </w:r>
          </w:p>
        </w:tc>
      </w:tr>
      <w:tr w:rsidR="00BC72F5" w:rsidRPr="00276A3F" w14:paraId="505DE80E" w14:textId="77777777" w:rsidTr="0001504D">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0"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851"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701"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C72F5" w:rsidRPr="00276A3F" w14:paraId="1E3044E2" w14:textId="77777777" w:rsidTr="0001504D">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06B6F29D" w14:textId="627C59F4"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33861813" w14:textId="77777777" w:rsidR="00BC72F5" w:rsidRPr="00276A3F" w:rsidRDefault="00BC72F5" w:rsidP="00BC72F5">
            <w:pPr>
              <w:spacing w:after="0"/>
              <w:rPr>
                <w:rFonts w:cs="Arial"/>
                <w:color w:val="000000"/>
                <w:szCs w:val="22"/>
                <w:lang w:eastAsia="cs-CZ"/>
              </w:rPr>
            </w:pPr>
          </w:p>
        </w:tc>
        <w:tc>
          <w:tcPr>
            <w:tcW w:w="851" w:type="dxa"/>
            <w:tcBorders>
              <w:top w:val="single" w:sz="8" w:space="0" w:color="auto"/>
              <w:left w:val="dotted" w:sz="4" w:space="0" w:color="auto"/>
              <w:bottom w:val="dotted" w:sz="4" w:space="0" w:color="auto"/>
              <w:right w:val="dotted" w:sz="4" w:space="0" w:color="auto"/>
            </w:tcBorders>
            <w:vAlign w:val="center"/>
          </w:tcPr>
          <w:p w14:paraId="65D7DFC9" w14:textId="5793CACB"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1701" w:type="dxa"/>
            <w:tcBorders>
              <w:top w:val="single" w:sz="8" w:space="0" w:color="auto"/>
              <w:left w:val="dotted" w:sz="4" w:space="0" w:color="auto"/>
              <w:bottom w:val="dotted" w:sz="4" w:space="0" w:color="auto"/>
              <w:right w:val="dotted" w:sz="4" w:space="0" w:color="auto"/>
            </w:tcBorders>
            <w:vAlign w:val="center"/>
          </w:tcPr>
          <w:p w14:paraId="3A565CBB" w14:textId="4B3F8379" w:rsidR="00BC72F5" w:rsidRPr="00276A3F" w:rsidRDefault="00320DDA" w:rsidP="00320DDA">
            <w:pPr>
              <w:spacing w:after="0"/>
              <w:rPr>
                <w:rFonts w:cs="Arial"/>
                <w:color w:val="000000"/>
                <w:szCs w:val="22"/>
                <w:lang w:eastAsia="cs-CZ"/>
              </w:rPr>
            </w:pPr>
            <w:r>
              <w:rPr>
                <w:rFonts w:cs="Arial"/>
                <w:color w:val="000000"/>
                <w:szCs w:val="22"/>
                <w:lang w:eastAsia="cs-CZ"/>
              </w:rPr>
              <w:t>Věcný garant</w:t>
            </w:r>
          </w:p>
        </w:tc>
      </w:tr>
      <w:tr w:rsidR="00BC72F5" w:rsidRPr="00276A3F" w14:paraId="4684405F" w14:textId="77777777" w:rsidTr="0001504D">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0"/>
            </w:r>
          </w:p>
        </w:tc>
        <w:tc>
          <w:tcPr>
            <w:tcW w:w="1276" w:type="dxa"/>
            <w:tcBorders>
              <w:top w:val="dotted" w:sz="4" w:space="0" w:color="auto"/>
              <w:left w:val="dotted" w:sz="4" w:space="0" w:color="auto"/>
              <w:bottom w:val="dotted" w:sz="4" w:space="0" w:color="auto"/>
              <w:right w:val="dotted" w:sz="4" w:space="0" w:color="auto"/>
            </w:tcBorders>
            <w:vAlign w:val="center"/>
          </w:tcPr>
          <w:p w14:paraId="351693D0" w14:textId="5BD7AFD3"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E316F66" w14:textId="77777777" w:rsidR="00BC72F5" w:rsidRPr="00276A3F" w:rsidRDefault="00BC72F5" w:rsidP="00BC72F5">
            <w:pPr>
              <w:spacing w:after="0"/>
              <w:rPr>
                <w:rFonts w:cs="Arial"/>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15DFA8E0" w14:textId="7C8128EF"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1701" w:type="dxa"/>
            <w:tcBorders>
              <w:top w:val="dotted" w:sz="4" w:space="0" w:color="auto"/>
              <w:left w:val="dotted" w:sz="4" w:space="0" w:color="auto"/>
              <w:bottom w:val="dotted" w:sz="4" w:space="0" w:color="auto"/>
              <w:right w:val="dotted" w:sz="4" w:space="0" w:color="auto"/>
            </w:tcBorders>
            <w:vAlign w:val="center"/>
          </w:tcPr>
          <w:p w14:paraId="098B77EC" w14:textId="25B11782" w:rsidR="00BC72F5" w:rsidRPr="00276A3F" w:rsidRDefault="00BC72F5" w:rsidP="00BC72F5">
            <w:pPr>
              <w:spacing w:after="0"/>
              <w:rPr>
                <w:rFonts w:cs="Arial"/>
                <w:color w:val="000000"/>
                <w:szCs w:val="22"/>
                <w:lang w:eastAsia="cs-CZ"/>
              </w:rPr>
            </w:pPr>
          </w:p>
        </w:tc>
      </w:tr>
      <w:tr w:rsidR="00BC72F5" w:rsidRPr="00276A3F" w14:paraId="35E9C11E" w14:textId="77777777" w:rsidTr="0001504D">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61B5689E" w14:textId="77777777"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077B547C" w14:textId="020C5FA0"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7EB9A1B7" w14:textId="2FBD27E9"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1701" w:type="dxa"/>
            <w:tcBorders>
              <w:top w:val="dotted" w:sz="4" w:space="0" w:color="auto"/>
              <w:left w:val="dotted" w:sz="4" w:space="0" w:color="auto"/>
              <w:bottom w:val="dotted" w:sz="4" w:space="0" w:color="auto"/>
              <w:right w:val="dotted" w:sz="4" w:space="0" w:color="auto"/>
            </w:tcBorders>
            <w:vAlign w:val="center"/>
          </w:tcPr>
          <w:p w14:paraId="2164DFC8" w14:textId="5EA39F62" w:rsidR="00BC72F5" w:rsidRPr="00276A3F" w:rsidRDefault="00320DDA" w:rsidP="00BC72F5">
            <w:pPr>
              <w:spacing w:after="0"/>
              <w:rPr>
                <w:rFonts w:cs="Arial"/>
                <w:color w:val="000000"/>
                <w:szCs w:val="22"/>
                <w:lang w:eastAsia="cs-CZ"/>
              </w:rPr>
            </w:pPr>
            <w:r>
              <w:rPr>
                <w:rFonts w:cs="Arial"/>
                <w:color w:val="000000"/>
                <w:szCs w:val="22"/>
                <w:lang w:eastAsia="cs-CZ"/>
              </w:rPr>
              <w:t>Věcný garant</w:t>
            </w:r>
          </w:p>
        </w:tc>
      </w:tr>
      <w:tr w:rsidR="00BC72F5" w:rsidRPr="00276A3F" w14:paraId="4611C782" w14:textId="77777777" w:rsidTr="0001504D">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7D2167ED" w14:textId="4626580E"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59CE005" w14:textId="77777777" w:rsidR="00BC72F5" w:rsidRPr="00276A3F" w:rsidRDefault="00BC72F5" w:rsidP="00BC72F5">
            <w:pPr>
              <w:spacing w:after="0"/>
              <w:rPr>
                <w:rFonts w:cs="Arial"/>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22192028" w14:textId="480CE8AD" w:rsidR="00BC72F5" w:rsidRDefault="00320DDA" w:rsidP="00BC72F5">
            <w:pPr>
              <w:spacing w:after="0"/>
              <w:rPr>
                <w:rFonts w:cs="Arial"/>
                <w:color w:val="000000"/>
                <w:szCs w:val="22"/>
                <w:lang w:eastAsia="cs-CZ"/>
              </w:rPr>
            </w:pPr>
            <w:r>
              <w:rPr>
                <w:rFonts w:cs="Arial"/>
                <w:color w:val="000000"/>
                <w:szCs w:val="22"/>
                <w:lang w:eastAsia="cs-CZ"/>
              </w:rPr>
              <w:t>ano</w:t>
            </w:r>
          </w:p>
        </w:tc>
        <w:tc>
          <w:tcPr>
            <w:tcW w:w="1701" w:type="dxa"/>
            <w:tcBorders>
              <w:top w:val="dotted" w:sz="4" w:space="0" w:color="auto"/>
              <w:left w:val="dotted" w:sz="4" w:space="0" w:color="auto"/>
              <w:bottom w:val="dotted" w:sz="4" w:space="0" w:color="auto"/>
              <w:right w:val="dotted" w:sz="4" w:space="0" w:color="auto"/>
            </w:tcBorders>
            <w:vAlign w:val="center"/>
          </w:tcPr>
          <w:p w14:paraId="6E4AC919" w14:textId="327DE078" w:rsidR="00BC72F5" w:rsidRPr="00276A3F" w:rsidRDefault="00BC72F5" w:rsidP="00BC72F5">
            <w:pPr>
              <w:spacing w:after="0"/>
              <w:rPr>
                <w:rFonts w:cs="Arial"/>
                <w:color w:val="000000"/>
                <w:szCs w:val="22"/>
                <w:lang w:eastAsia="cs-CZ"/>
              </w:rPr>
            </w:pPr>
            <w:r>
              <w:rPr>
                <w:rFonts w:cs="Arial"/>
                <w:color w:val="000000"/>
                <w:szCs w:val="22"/>
                <w:lang w:eastAsia="cs-CZ"/>
              </w:rPr>
              <w:t>Věcný garant</w:t>
            </w:r>
          </w:p>
        </w:tc>
      </w:tr>
      <w:tr w:rsidR="00BC72F5" w:rsidRPr="00276A3F" w14:paraId="153DB333" w14:textId="77777777" w:rsidTr="0001504D">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7B6D95A7" w14:textId="77777777" w:rsidR="00BC72F5"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3613332F" w14:textId="77777777" w:rsidR="00BC72F5" w:rsidRDefault="00BC72F5" w:rsidP="00BC72F5">
            <w:pPr>
              <w:spacing w:after="0"/>
              <w:rPr>
                <w:rFonts w:cs="Arial"/>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27594439" w14:textId="77777777" w:rsidR="00BC72F5" w:rsidRDefault="00BC72F5" w:rsidP="00BC72F5">
            <w:pPr>
              <w:spacing w:after="0"/>
              <w:rPr>
                <w:rFonts w:cs="Arial"/>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1"/>
            </w:r>
          </w:p>
        </w:tc>
      </w:tr>
      <w:tr w:rsidR="00BC72F5" w:rsidRPr="00276A3F" w14:paraId="4BF46E7E" w14:textId="77777777" w:rsidTr="0001504D">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691856BF" w14:textId="32471BA7" w:rsidR="00BC72F5" w:rsidRPr="00320DDA" w:rsidRDefault="00320DDA" w:rsidP="00BC72F5">
            <w:pPr>
              <w:spacing w:after="0"/>
              <w:rPr>
                <w:rFonts w:cs="Arial"/>
                <w:color w:val="000000"/>
                <w:szCs w:val="22"/>
                <w:lang w:eastAsia="cs-CZ"/>
              </w:rPr>
            </w:pPr>
            <w:r w:rsidRPr="00320DDA">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5C4DB7D" w14:textId="77777777" w:rsidR="00BC72F5" w:rsidRPr="00320DDA" w:rsidRDefault="00BC72F5" w:rsidP="00BC72F5">
            <w:pPr>
              <w:spacing w:after="0"/>
              <w:rPr>
                <w:rFonts w:cs="Arial"/>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228318A7" w14:textId="6CFC913C" w:rsidR="00BC72F5" w:rsidRPr="00320DDA" w:rsidRDefault="00320DDA" w:rsidP="00BC72F5">
            <w:pPr>
              <w:spacing w:after="0"/>
              <w:rPr>
                <w:rFonts w:cs="Arial"/>
                <w:color w:val="000000"/>
                <w:szCs w:val="22"/>
                <w:lang w:eastAsia="cs-CZ"/>
              </w:rPr>
            </w:pPr>
            <w:r w:rsidRPr="00320DDA">
              <w:rPr>
                <w:rFonts w:cs="Arial"/>
                <w:color w:val="000000"/>
                <w:szCs w:val="22"/>
                <w:lang w:eastAsia="cs-CZ"/>
              </w:rPr>
              <w:t>ano</w:t>
            </w:r>
          </w:p>
        </w:tc>
        <w:tc>
          <w:tcPr>
            <w:tcW w:w="1701" w:type="dxa"/>
            <w:tcBorders>
              <w:top w:val="dotted" w:sz="4" w:space="0" w:color="auto"/>
              <w:left w:val="dotted" w:sz="4" w:space="0" w:color="auto"/>
              <w:bottom w:val="dotted" w:sz="4" w:space="0" w:color="auto"/>
              <w:right w:val="dotted" w:sz="4" w:space="0" w:color="auto"/>
            </w:tcBorders>
            <w:vAlign w:val="center"/>
          </w:tcPr>
          <w:p w14:paraId="4C253F26" w14:textId="65C0F2A2" w:rsidR="00BC72F5" w:rsidRPr="00320DDA" w:rsidRDefault="00320DDA" w:rsidP="00BC72F5">
            <w:pPr>
              <w:spacing w:after="0"/>
              <w:rPr>
                <w:rFonts w:cs="Arial"/>
                <w:color w:val="000000"/>
                <w:szCs w:val="22"/>
                <w:lang w:eastAsia="cs-CZ"/>
              </w:rPr>
            </w:pPr>
            <w:r>
              <w:rPr>
                <w:rFonts w:cs="Arial"/>
                <w:color w:val="000000"/>
                <w:szCs w:val="22"/>
                <w:lang w:eastAsia="cs-CZ"/>
              </w:rPr>
              <w:t>Provozní garant</w:t>
            </w:r>
          </w:p>
        </w:tc>
      </w:tr>
      <w:tr w:rsidR="00BC72F5" w:rsidRPr="00276A3F" w14:paraId="3573B641" w14:textId="77777777" w:rsidTr="0001504D">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2FCAAC7E"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0D48378A" w14:textId="77777777" w:rsidR="00BC72F5" w:rsidRDefault="00BC72F5" w:rsidP="00BC72F5">
            <w:pPr>
              <w:spacing w:after="0"/>
              <w:rPr>
                <w:rStyle w:val="Odkaznakoment"/>
              </w:rPr>
            </w:pPr>
          </w:p>
        </w:tc>
        <w:tc>
          <w:tcPr>
            <w:tcW w:w="851" w:type="dxa"/>
            <w:tcBorders>
              <w:top w:val="dotted" w:sz="4" w:space="0" w:color="auto"/>
              <w:left w:val="dotted" w:sz="4" w:space="0" w:color="auto"/>
              <w:bottom w:val="dotted" w:sz="4" w:space="0" w:color="auto"/>
              <w:right w:val="dotted" w:sz="4" w:space="0" w:color="auto"/>
            </w:tcBorders>
            <w:vAlign w:val="center"/>
          </w:tcPr>
          <w:p w14:paraId="5CA3D49E" w14:textId="77777777" w:rsidR="00BC72F5" w:rsidRDefault="00BC72F5" w:rsidP="00BC72F5">
            <w:pPr>
              <w:spacing w:after="0"/>
              <w:rPr>
                <w:rStyle w:val="Odkaznakoment"/>
              </w:rPr>
            </w:pPr>
          </w:p>
        </w:tc>
        <w:tc>
          <w:tcPr>
            <w:tcW w:w="1701"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Default="00BC72F5" w:rsidP="00BC72F5">
            <w:pPr>
              <w:spacing w:after="0"/>
              <w:rPr>
                <w:rStyle w:val="Odkaznakoment"/>
              </w:rPr>
            </w:pPr>
          </w:p>
        </w:tc>
      </w:tr>
      <w:tr w:rsidR="00BC72F5" w:rsidRPr="00276A3F" w14:paraId="01C7CDD8" w14:textId="77777777" w:rsidTr="0001504D">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vAlign w:val="center"/>
          </w:tcPr>
          <w:p w14:paraId="68BD3B10" w14:textId="291963A0"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3E8FCD99" w14:textId="77777777" w:rsidR="00BC72F5" w:rsidRDefault="00BC72F5" w:rsidP="00BC72F5">
            <w:pPr>
              <w:spacing w:after="0"/>
              <w:rPr>
                <w:rStyle w:val="Odkaznakoment"/>
              </w:rPr>
            </w:pPr>
          </w:p>
        </w:tc>
        <w:tc>
          <w:tcPr>
            <w:tcW w:w="851" w:type="dxa"/>
            <w:tcBorders>
              <w:top w:val="dotted" w:sz="4" w:space="0" w:color="auto"/>
              <w:left w:val="dotted" w:sz="4" w:space="0" w:color="auto"/>
              <w:bottom w:val="dotted" w:sz="4" w:space="0" w:color="auto"/>
              <w:right w:val="dotted" w:sz="4" w:space="0" w:color="auto"/>
            </w:tcBorders>
            <w:vAlign w:val="center"/>
          </w:tcPr>
          <w:p w14:paraId="43252B52" w14:textId="77777777" w:rsidR="00BC72F5" w:rsidRDefault="00BC72F5" w:rsidP="00BC72F5">
            <w:pPr>
              <w:spacing w:after="0"/>
              <w:rPr>
                <w:rStyle w:val="Odkaznakoment"/>
              </w:rPr>
            </w:pPr>
          </w:p>
        </w:tc>
        <w:tc>
          <w:tcPr>
            <w:tcW w:w="1701"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Default="00BC72F5" w:rsidP="00BC72F5">
            <w:pPr>
              <w:spacing w:after="0"/>
              <w:rPr>
                <w:rStyle w:val="Odkaznakoment"/>
              </w:rPr>
            </w:pPr>
          </w:p>
        </w:tc>
      </w:tr>
    </w:tbl>
    <w:p w14:paraId="7A290980" w14:textId="4699B8AD" w:rsidR="0000551E" w:rsidRPr="001B1CD2" w:rsidRDefault="007A4F2A" w:rsidP="00E921FF">
      <w:pPr>
        <w:pStyle w:val="Nadpis3"/>
      </w:pPr>
      <w:r>
        <w:rPr>
          <w:noProof/>
        </w:rPr>
        <w:object w:dxaOrig="1440" w:dyaOrig="1440" w14:anchorId="1D3593F5">
          <v:shape id="_x0000_s1028" type="#_x0000_t75" style="position:absolute;margin-left:409.65pt;margin-top:4.55pt;width:52.5pt;height:33.65pt;z-index:251661312;mso-position-horizontal-relative:text;mso-position-vertical-relative:text;mso-width-relative:page;mso-height-relative:page">
            <v:imagedata r:id="rId25" o:title=""/>
            <w10:wrap type="square" side="left"/>
          </v:shape>
          <o:OLEObject Type="Embed" ProgID="Word.Document.12" ShapeID="_x0000_s1028" DrawAspect="Icon" ObjectID="_1654502443" r:id="rId26">
            <o:FieldCodes>\s</o:FieldCodes>
          </o:OLEObject>
        </w:object>
      </w:r>
      <w:r w:rsidR="0000551E" w:rsidRPr="001B1CD2">
        <w:t>V připojeném souboru je uveden rozsah vybrané technické dokumentace</w:t>
      </w:r>
      <w:r w:rsidR="00C21A74" w:rsidRPr="001B1CD2">
        <w:t xml:space="preserve"> </w:t>
      </w:r>
      <w:r w:rsidR="0000551E" w:rsidRPr="001B1CD2">
        <w:t xml:space="preserve">– otevřete dvojklikem:    </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2D5283B0"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3DA13519"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Pr>
          <w:sz w:val="18"/>
          <w:szCs w:val="18"/>
        </w:rPr>
        <w:t xml:space="preserve"> </w:t>
      </w:r>
      <w:r w:rsidR="00126EFB">
        <w:rPr>
          <w:sz w:val="18"/>
          <w:szCs w:val="18"/>
        </w:rPr>
        <w:t>NEVEŘEJNÉ</w:t>
      </w:r>
      <w:r>
        <w:rPr>
          <w:sz w:val="18"/>
          <w:szCs w:val="18"/>
        </w:rPr>
        <w:t xml:space="preserve">  </w:t>
      </w:r>
      <w:r w:rsidR="00223FDB">
        <w:rPr>
          <w:sz w:val="18"/>
          <w:szCs w:val="18"/>
        </w:rPr>
        <w:t xml:space="preserve">  </w:t>
      </w:r>
    </w:p>
    <w:p w14:paraId="6279633B" w14:textId="4ED90139"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041D6B44"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lastRenderedPageBreak/>
        <w:t>Základní milníky</w:t>
      </w:r>
    </w:p>
    <w:p w14:paraId="38A0238D" w14:textId="77777777" w:rsidR="0000551E" w:rsidRDefault="0000551E">
      <w:pPr>
        <w:spacing w:after="0"/>
        <w:rPr>
          <w:rFonts w:cs="Arial"/>
          <w:szCs w:val="22"/>
        </w:rPr>
      </w:pP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206"/>
      </w:tblGrid>
      <w:tr w:rsidR="0000551E" w:rsidRPr="006C3557" w14:paraId="4549728D" w14:textId="77777777" w:rsidTr="00E373C6">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20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E373C6" w:rsidRPr="006C3557" w14:paraId="37F70472" w14:textId="77777777" w:rsidTr="00E373C6">
        <w:trPr>
          <w:trHeight w:val="284"/>
        </w:trPr>
        <w:tc>
          <w:tcPr>
            <w:tcW w:w="7655" w:type="dxa"/>
            <w:shd w:val="clear" w:color="auto" w:fill="auto"/>
            <w:noWrap/>
            <w:vAlign w:val="center"/>
          </w:tcPr>
          <w:p w14:paraId="2DBC575A" w14:textId="2D611FD2" w:rsidR="00E373C6" w:rsidRPr="006C3557" w:rsidRDefault="00E373C6" w:rsidP="00153C10">
            <w:pPr>
              <w:spacing w:after="0"/>
              <w:rPr>
                <w:rFonts w:cs="Arial"/>
                <w:color w:val="000000"/>
                <w:szCs w:val="22"/>
                <w:lang w:eastAsia="cs-CZ"/>
              </w:rPr>
            </w:pPr>
            <w:r w:rsidRPr="000F017B">
              <w:rPr>
                <w:rFonts w:cs="Arial"/>
                <w:color w:val="000000"/>
                <w:szCs w:val="22"/>
                <w:lang w:eastAsia="cs-CZ"/>
              </w:rPr>
              <w:t>T1 = Termín objednání = zahájení plnění</w:t>
            </w:r>
            <w:r>
              <w:rPr>
                <w:rFonts w:cs="Arial"/>
                <w:color w:val="000000"/>
                <w:szCs w:val="22"/>
                <w:lang w:eastAsia="cs-CZ"/>
              </w:rPr>
              <w:t xml:space="preserve"> </w:t>
            </w:r>
          </w:p>
        </w:tc>
        <w:tc>
          <w:tcPr>
            <w:tcW w:w="2206" w:type="dxa"/>
            <w:shd w:val="clear" w:color="auto" w:fill="auto"/>
            <w:vAlign w:val="center"/>
          </w:tcPr>
          <w:p w14:paraId="2D6FE027" w14:textId="020E8A7E" w:rsidR="00E373C6" w:rsidRPr="006C3557" w:rsidRDefault="00E373C6" w:rsidP="00153C10">
            <w:pPr>
              <w:spacing w:after="0"/>
              <w:rPr>
                <w:rFonts w:cs="Arial"/>
                <w:color w:val="000000"/>
                <w:szCs w:val="22"/>
                <w:lang w:eastAsia="cs-CZ"/>
              </w:rPr>
            </w:pPr>
            <w:r w:rsidRPr="00534DE4">
              <w:rPr>
                <w:rFonts w:cs="Arial"/>
                <w:color w:val="000000"/>
                <w:szCs w:val="22"/>
                <w:lang w:eastAsia="cs-CZ"/>
              </w:rPr>
              <w:t>T1</w:t>
            </w:r>
          </w:p>
        </w:tc>
      </w:tr>
      <w:tr w:rsidR="00E373C6" w:rsidRPr="006C3557" w14:paraId="0EC370F1" w14:textId="77777777" w:rsidTr="00E373C6">
        <w:trPr>
          <w:trHeight w:val="284"/>
        </w:trPr>
        <w:tc>
          <w:tcPr>
            <w:tcW w:w="7655" w:type="dxa"/>
            <w:shd w:val="clear" w:color="auto" w:fill="auto"/>
            <w:noWrap/>
            <w:vAlign w:val="center"/>
          </w:tcPr>
          <w:p w14:paraId="1A725FCF" w14:textId="02E3B707" w:rsidR="00E373C6" w:rsidRPr="006C3557" w:rsidRDefault="00E373C6" w:rsidP="00153C10">
            <w:pPr>
              <w:spacing w:after="0"/>
              <w:rPr>
                <w:rFonts w:cs="Arial"/>
                <w:color w:val="000000"/>
                <w:szCs w:val="22"/>
                <w:lang w:eastAsia="cs-CZ"/>
              </w:rPr>
            </w:pPr>
            <w:r>
              <w:rPr>
                <w:rFonts w:cs="Arial"/>
                <w:color w:val="000000"/>
                <w:szCs w:val="22"/>
                <w:lang w:eastAsia="cs-CZ"/>
              </w:rPr>
              <w:t>T2 = Nasazení na produkční prostředí</w:t>
            </w:r>
          </w:p>
        </w:tc>
        <w:tc>
          <w:tcPr>
            <w:tcW w:w="2206" w:type="dxa"/>
            <w:shd w:val="clear" w:color="auto" w:fill="auto"/>
            <w:vAlign w:val="center"/>
          </w:tcPr>
          <w:p w14:paraId="30D24C3C" w14:textId="40CB03BB" w:rsidR="00E373C6" w:rsidRPr="0055241E" w:rsidRDefault="00E373C6" w:rsidP="00153C10">
            <w:pPr>
              <w:spacing w:after="0"/>
              <w:rPr>
                <w:rFonts w:cs="Arial"/>
                <w:color w:val="000000"/>
                <w:szCs w:val="22"/>
                <w:vertAlign w:val="superscript"/>
                <w:lang w:eastAsia="cs-CZ"/>
              </w:rPr>
            </w:pPr>
            <w:r>
              <w:rPr>
                <w:rFonts w:cs="Arial"/>
                <w:color w:val="000000"/>
                <w:szCs w:val="22"/>
                <w:lang w:eastAsia="cs-CZ"/>
              </w:rPr>
              <w:t>T2 = 1.7.2020</w:t>
            </w:r>
            <w:r w:rsidR="007C7755">
              <w:rPr>
                <w:rFonts w:cs="Arial"/>
                <w:color w:val="000000"/>
                <w:szCs w:val="22"/>
                <w:vertAlign w:val="superscript"/>
                <w:lang w:eastAsia="cs-CZ"/>
              </w:rPr>
              <w:t>*)</w:t>
            </w:r>
          </w:p>
        </w:tc>
      </w:tr>
    </w:tbl>
    <w:p w14:paraId="2D5FCACB" w14:textId="301B97E6" w:rsidR="007D6009" w:rsidRDefault="007C7755">
      <w:pPr>
        <w:spacing w:after="0"/>
        <w:rPr>
          <w:rFonts w:cs="Arial"/>
          <w:szCs w:val="22"/>
        </w:rPr>
      </w:pPr>
      <w:r>
        <w:rPr>
          <w:rFonts w:cs="Arial"/>
          <w:szCs w:val="22"/>
        </w:rPr>
        <w:t>*) Termín se vztahuje k požadavkům dle specifikace v rámci části A, bodu 3 Podrobný popis požadavku, ostatní části požadavku k realizaci dle termínů uvedených tamtéž.</w:t>
      </w:r>
    </w:p>
    <w:p w14:paraId="19AD516D" w14:textId="77777777" w:rsidR="00237C69" w:rsidRDefault="00237C69" w:rsidP="00237C69">
      <w:pPr>
        <w:pStyle w:val="Nadpis1"/>
        <w:numPr>
          <w:ilvl w:val="0"/>
          <w:numId w:val="0"/>
        </w:numPr>
        <w:tabs>
          <w:tab w:val="clear" w:pos="540"/>
        </w:tabs>
        <w:ind w:left="284"/>
        <w:rPr>
          <w:rFonts w:cs="Arial"/>
          <w:sz w:val="22"/>
          <w:szCs w:val="22"/>
        </w:rPr>
      </w:pPr>
    </w:p>
    <w:p w14:paraId="4EF38E8F"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16EE0DE2" w14:textId="702892AF" w:rsidR="0000551E" w:rsidRDefault="00E373C6">
      <w:pPr>
        <w:spacing w:after="0"/>
        <w:rPr>
          <w:rFonts w:cs="Arial"/>
          <w:szCs w:val="22"/>
        </w:rPr>
      </w:pPr>
      <w:r>
        <w:rPr>
          <w:rFonts w:cs="Arial"/>
          <w:szCs w:val="22"/>
        </w:rPr>
        <w:t>Jsou součástí textu RFC.</w:t>
      </w:r>
    </w:p>
    <w:p w14:paraId="168B116F" w14:textId="77777777" w:rsidR="00E373C6" w:rsidRPr="006C3557" w:rsidRDefault="00E373C6">
      <w:pPr>
        <w:spacing w:after="0"/>
        <w:rPr>
          <w:rFonts w:cs="Arial"/>
          <w:szCs w:val="22"/>
        </w:rPr>
      </w:pPr>
    </w:p>
    <w:p w14:paraId="45975CC9"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85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94"/>
        <w:gridCol w:w="2409"/>
        <w:gridCol w:w="4253"/>
      </w:tblGrid>
      <w:tr w:rsidR="00E373C6" w:rsidRPr="006C3557" w14:paraId="62DA326F" w14:textId="77777777" w:rsidTr="00E373C6">
        <w:trPr>
          <w:trHeight w:val="300"/>
        </w:trPr>
        <w:tc>
          <w:tcPr>
            <w:tcW w:w="3194"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E373C6" w:rsidRPr="006C3557" w:rsidRDefault="00E373C6"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2409" w:type="dxa"/>
            <w:tcBorders>
              <w:top w:val="single" w:sz="8" w:space="0" w:color="auto"/>
              <w:bottom w:val="single" w:sz="8" w:space="0" w:color="auto"/>
            </w:tcBorders>
            <w:vAlign w:val="center"/>
          </w:tcPr>
          <w:p w14:paraId="60EFE282" w14:textId="77777777" w:rsidR="00E373C6" w:rsidRPr="006C3557" w:rsidRDefault="00E373C6" w:rsidP="00830DFE">
            <w:pPr>
              <w:spacing w:after="0"/>
              <w:rPr>
                <w:rFonts w:cs="Arial"/>
                <w:b/>
                <w:bCs/>
                <w:color w:val="000000"/>
                <w:szCs w:val="22"/>
                <w:lang w:eastAsia="cs-CZ"/>
              </w:rPr>
            </w:pPr>
            <w:r w:rsidRPr="006C3557">
              <w:rPr>
                <w:rFonts w:cs="Arial"/>
                <w:b/>
                <w:bCs/>
                <w:color w:val="000000"/>
                <w:szCs w:val="22"/>
                <w:lang w:eastAsia="cs-CZ"/>
              </w:rPr>
              <w:t>Jméno:</w:t>
            </w:r>
          </w:p>
        </w:tc>
        <w:tc>
          <w:tcPr>
            <w:tcW w:w="4253" w:type="dxa"/>
            <w:tcBorders>
              <w:top w:val="single" w:sz="8" w:space="0" w:color="auto"/>
              <w:bottom w:val="single" w:sz="8" w:space="0" w:color="auto"/>
            </w:tcBorders>
            <w:vAlign w:val="center"/>
          </w:tcPr>
          <w:p w14:paraId="6DD171C3" w14:textId="3BA9CA2D" w:rsidR="00E373C6" w:rsidRPr="006C3557" w:rsidRDefault="00E373C6" w:rsidP="00337DDA">
            <w:pPr>
              <w:spacing w:after="0"/>
              <w:rPr>
                <w:rFonts w:cs="Arial"/>
                <w:b/>
                <w:bCs/>
                <w:color w:val="000000"/>
                <w:szCs w:val="22"/>
                <w:lang w:eastAsia="cs-CZ"/>
              </w:rPr>
            </w:pPr>
            <w:r>
              <w:rPr>
                <w:rFonts w:cs="Arial"/>
                <w:b/>
                <w:bCs/>
                <w:color w:val="000000"/>
                <w:szCs w:val="22"/>
                <w:lang w:eastAsia="cs-CZ"/>
              </w:rPr>
              <w:t>Datum a podpis:</w:t>
            </w:r>
          </w:p>
        </w:tc>
      </w:tr>
      <w:tr w:rsidR="00E373C6" w:rsidRPr="006C3557" w14:paraId="463FAB24" w14:textId="77777777" w:rsidTr="00237C69">
        <w:trPr>
          <w:trHeight w:val="798"/>
        </w:trPr>
        <w:tc>
          <w:tcPr>
            <w:tcW w:w="3194" w:type="dxa"/>
            <w:shd w:val="clear" w:color="auto" w:fill="auto"/>
            <w:noWrap/>
            <w:vAlign w:val="center"/>
          </w:tcPr>
          <w:p w14:paraId="491BE705" w14:textId="78CC97D0" w:rsidR="00E373C6" w:rsidRDefault="00E373C6" w:rsidP="00830DFE">
            <w:pPr>
              <w:spacing w:after="0"/>
              <w:rPr>
                <w:rFonts w:cs="Arial"/>
                <w:color w:val="000000"/>
                <w:szCs w:val="22"/>
                <w:lang w:eastAsia="cs-CZ"/>
              </w:rPr>
            </w:pPr>
            <w:r>
              <w:rPr>
                <w:rFonts w:cs="Arial"/>
                <w:color w:val="000000"/>
                <w:szCs w:val="22"/>
                <w:lang w:eastAsia="cs-CZ"/>
              </w:rPr>
              <w:t>Žadatel</w:t>
            </w:r>
          </w:p>
        </w:tc>
        <w:tc>
          <w:tcPr>
            <w:tcW w:w="2409" w:type="dxa"/>
            <w:vAlign w:val="center"/>
          </w:tcPr>
          <w:p w14:paraId="4E7A75F8" w14:textId="5BE8FD8C" w:rsidR="00E373C6" w:rsidRPr="006C3557" w:rsidRDefault="00E373C6" w:rsidP="00337DDA">
            <w:pPr>
              <w:spacing w:after="0"/>
              <w:rPr>
                <w:rFonts w:cs="Arial"/>
                <w:color w:val="000000"/>
                <w:szCs w:val="22"/>
                <w:lang w:eastAsia="cs-CZ"/>
              </w:rPr>
            </w:pPr>
            <w:r w:rsidRPr="0039134F">
              <w:rPr>
                <w:rFonts w:cs="Arial"/>
                <w:color w:val="000000"/>
                <w:szCs w:val="22"/>
                <w:lang w:eastAsia="cs-CZ"/>
              </w:rPr>
              <w:t>Tomáš Krejzar</w:t>
            </w:r>
          </w:p>
        </w:tc>
        <w:tc>
          <w:tcPr>
            <w:tcW w:w="4253" w:type="dxa"/>
            <w:vAlign w:val="center"/>
          </w:tcPr>
          <w:p w14:paraId="4B0C8C0D" w14:textId="77777777" w:rsidR="00E373C6" w:rsidRPr="006C3557" w:rsidRDefault="00E373C6" w:rsidP="00337DDA">
            <w:pPr>
              <w:spacing w:after="0"/>
              <w:rPr>
                <w:rFonts w:cs="Arial"/>
                <w:color w:val="000000"/>
                <w:szCs w:val="22"/>
                <w:lang w:eastAsia="cs-CZ"/>
              </w:rPr>
            </w:pPr>
          </w:p>
        </w:tc>
      </w:tr>
      <w:tr w:rsidR="00E373C6" w:rsidRPr="006C3557" w14:paraId="5DE55FD8" w14:textId="77777777" w:rsidTr="00237C69">
        <w:trPr>
          <w:trHeight w:val="849"/>
        </w:trPr>
        <w:tc>
          <w:tcPr>
            <w:tcW w:w="3194" w:type="dxa"/>
            <w:shd w:val="clear" w:color="auto" w:fill="auto"/>
            <w:noWrap/>
            <w:vAlign w:val="center"/>
            <w:hideMark/>
          </w:tcPr>
          <w:p w14:paraId="67CDB5F9" w14:textId="77777777" w:rsidR="00E373C6" w:rsidRPr="006C3557" w:rsidRDefault="00E373C6" w:rsidP="00830DFE">
            <w:pPr>
              <w:spacing w:after="0"/>
              <w:rPr>
                <w:rFonts w:cs="Arial"/>
                <w:color w:val="000000"/>
                <w:szCs w:val="22"/>
                <w:lang w:eastAsia="cs-CZ"/>
              </w:rPr>
            </w:pPr>
            <w:r>
              <w:rPr>
                <w:rFonts w:cs="Arial"/>
                <w:color w:val="000000"/>
                <w:szCs w:val="22"/>
                <w:lang w:eastAsia="cs-CZ"/>
              </w:rPr>
              <w:t>Metodický/Věcný garant</w:t>
            </w:r>
          </w:p>
        </w:tc>
        <w:tc>
          <w:tcPr>
            <w:tcW w:w="2409" w:type="dxa"/>
            <w:vAlign w:val="center"/>
          </w:tcPr>
          <w:p w14:paraId="59CAEFA4" w14:textId="1453CEC9" w:rsidR="00E373C6" w:rsidRPr="006C3557" w:rsidRDefault="00E373C6" w:rsidP="00337DDA">
            <w:pPr>
              <w:spacing w:after="0"/>
              <w:rPr>
                <w:rFonts w:cs="Arial"/>
                <w:color w:val="000000"/>
                <w:szCs w:val="22"/>
                <w:lang w:eastAsia="cs-CZ"/>
              </w:rPr>
            </w:pPr>
            <w:r>
              <w:rPr>
                <w:rFonts w:cs="Arial"/>
                <w:color w:val="000000"/>
                <w:szCs w:val="22"/>
                <w:lang w:eastAsia="cs-CZ"/>
              </w:rPr>
              <w:t>Lenka Kratochvílová</w:t>
            </w:r>
          </w:p>
        </w:tc>
        <w:tc>
          <w:tcPr>
            <w:tcW w:w="4253" w:type="dxa"/>
            <w:vAlign w:val="center"/>
          </w:tcPr>
          <w:p w14:paraId="59584CC7" w14:textId="77777777" w:rsidR="00E373C6" w:rsidRPr="006C3557" w:rsidRDefault="00E373C6" w:rsidP="00337DDA">
            <w:pPr>
              <w:spacing w:after="0"/>
              <w:rPr>
                <w:rFonts w:cs="Arial"/>
                <w:color w:val="000000"/>
                <w:szCs w:val="22"/>
                <w:lang w:eastAsia="cs-CZ"/>
              </w:rPr>
            </w:pPr>
          </w:p>
        </w:tc>
      </w:tr>
      <w:tr w:rsidR="00E373C6" w:rsidRPr="006C3557" w14:paraId="23A8EF80" w14:textId="77777777" w:rsidTr="00237C69">
        <w:trPr>
          <w:trHeight w:val="843"/>
        </w:trPr>
        <w:tc>
          <w:tcPr>
            <w:tcW w:w="3194" w:type="dxa"/>
            <w:shd w:val="clear" w:color="auto" w:fill="auto"/>
            <w:noWrap/>
            <w:vAlign w:val="center"/>
          </w:tcPr>
          <w:p w14:paraId="439AC726" w14:textId="5CE4F47D" w:rsidR="00E373C6" w:rsidRPr="006C3557" w:rsidRDefault="00E373C6" w:rsidP="008E2F7B">
            <w:pPr>
              <w:spacing w:after="0"/>
              <w:rPr>
                <w:rFonts w:cs="Arial"/>
                <w:color w:val="000000"/>
                <w:szCs w:val="22"/>
                <w:lang w:eastAsia="cs-CZ"/>
              </w:rPr>
            </w:pPr>
            <w:r>
              <w:rPr>
                <w:rFonts w:cs="Arial"/>
                <w:color w:val="000000"/>
                <w:szCs w:val="22"/>
                <w:lang w:eastAsia="cs-CZ"/>
              </w:rPr>
              <w:t>PM</w:t>
            </w:r>
          </w:p>
        </w:tc>
        <w:tc>
          <w:tcPr>
            <w:tcW w:w="2409" w:type="dxa"/>
            <w:vAlign w:val="center"/>
          </w:tcPr>
          <w:p w14:paraId="23D6C2F1" w14:textId="56843667" w:rsidR="00E373C6" w:rsidRPr="006C3557" w:rsidRDefault="00E373C6" w:rsidP="00337DDA">
            <w:pPr>
              <w:spacing w:after="0"/>
              <w:rPr>
                <w:rFonts w:cs="Arial"/>
                <w:color w:val="000000"/>
                <w:szCs w:val="22"/>
                <w:lang w:eastAsia="cs-CZ"/>
              </w:rPr>
            </w:pPr>
            <w:r>
              <w:rPr>
                <w:rFonts w:cs="Arial"/>
                <w:color w:val="000000"/>
                <w:szCs w:val="22"/>
                <w:lang w:eastAsia="cs-CZ"/>
              </w:rPr>
              <w:t>Martina Dulová</w:t>
            </w:r>
          </w:p>
        </w:tc>
        <w:tc>
          <w:tcPr>
            <w:tcW w:w="4253" w:type="dxa"/>
            <w:vAlign w:val="center"/>
          </w:tcPr>
          <w:p w14:paraId="01014BA1" w14:textId="77777777" w:rsidR="00E373C6" w:rsidRPr="006C3557" w:rsidRDefault="00E373C6" w:rsidP="00337DDA">
            <w:pPr>
              <w:spacing w:after="0"/>
              <w:rPr>
                <w:rFonts w:cs="Arial"/>
                <w:color w:val="000000"/>
                <w:szCs w:val="22"/>
                <w:lang w:eastAsia="cs-CZ"/>
              </w:rPr>
            </w:pPr>
          </w:p>
        </w:tc>
      </w:tr>
      <w:tr w:rsidR="00E373C6" w:rsidRPr="006C3557" w14:paraId="40DEDE91" w14:textId="77777777" w:rsidTr="00E373C6">
        <w:trPr>
          <w:trHeight w:val="952"/>
        </w:trPr>
        <w:tc>
          <w:tcPr>
            <w:tcW w:w="3194" w:type="dxa"/>
            <w:shd w:val="clear" w:color="auto" w:fill="auto"/>
            <w:noWrap/>
            <w:vAlign w:val="center"/>
          </w:tcPr>
          <w:p w14:paraId="7A27C68C" w14:textId="2AD7BB9E" w:rsidR="00E373C6" w:rsidRPr="00E373C6" w:rsidRDefault="00E373C6" w:rsidP="008E2F7B">
            <w:pPr>
              <w:spacing w:after="0"/>
              <w:rPr>
                <w:rFonts w:cs="Arial"/>
                <w:color w:val="000000"/>
                <w:szCs w:val="22"/>
                <w:lang w:eastAsia="cs-CZ"/>
              </w:rPr>
            </w:pPr>
            <w:r w:rsidRPr="00E373C6">
              <w:rPr>
                <w:szCs w:val="22"/>
              </w:rPr>
              <w:t>Oprávněná osoba dle smlouvy</w:t>
            </w:r>
          </w:p>
        </w:tc>
        <w:tc>
          <w:tcPr>
            <w:tcW w:w="2409" w:type="dxa"/>
            <w:vAlign w:val="center"/>
          </w:tcPr>
          <w:p w14:paraId="62F8ED68" w14:textId="34EEBB2A" w:rsidR="00E373C6" w:rsidRDefault="00E373C6" w:rsidP="00337DDA">
            <w:pPr>
              <w:spacing w:after="0"/>
              <w:rPr>
                <w:rFonts w:cs="Arial"/>
                <w:color w:val="000000"/>
                <w:szCs w:val="22"/>
                <w:lang w:eastAsia="cs-CZ"/>
              </w:rPr>
            </w:pPr>
            <w:r>
              <w:rPr>
                <w:rFonts w:cs="Arial"/>
                <w:color w:val="000000"/>
                <w:szCs w:val="22"/>
                <w:lang w:eastAsia="cs-CZ"/>
              </w:rPr>
              <w:t>Vladimír Velas</w:t>
            </w:r>
          </w:p>
        </w:tc>
        <w:tc>
          <w:tcPr>
            <w:tcW w:w="4253" w:type="dxa"/>
            <w:vAlign w:val="center"/>
          </w:tcPr>
          <w:p w14:paraId="02B89510" w14:textId="77777777" w:rsidR="00E373C6" w:rsidRPr="006C3557" w:rsidRDefault="00E373C6" w:rsidP="00337DDA">
            <w:pPr>
              <w:spacing w:after="0"/>
              <w:rPr>
                <w:rFonts w:cs="Arial"/>
                <w:color w:val="000000"/>
                <w:szCs w:val="22"/>
                <w:lang w:eastAsia="cs-CZ"/>
              </w:rPr>
            </w:pPr>
          </w:p>
        </w:tc>
      </w:tr>
    </w:tbl>
    <w:p w14:paraId="0BF58138" w14:textId="77777777" w:rsidR="002207E9" w:rsidRDefault="002207E9" w:rsidP="00484CB3">
      <w:pPr>
        <w:spacing w:after="0"/>
        <w:rPr>
          <w:rFonts w:cs="Arial"/>
          <w:szCs w:val="22"/>
        </w:rPr>
      </w:pPr>
    </w:p>
    <w:p w14:paraId="646B0B4C" w14:textId="77777777" w:rsidR="002207E9" w:rsidRDefault="002207E9" w:rsidP="00484CB3">
      <w:pPr>
        <w:spacing w:after="0"/>
        <w:rPr>
          <w:rFonts w:cs="Arial"/>
          <w:szCs w:val="22"/>
        </w:rPr>
      </w:pPr>
    </w:p>
    <w:p w14:paraId="22F8B7DD" w14:textId="6F7EEF06"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default" r:id="rId27"/>
          <w:footerReference w:type="default" r:id="rId28"/>
          <w:type w:val="continuous"/>
          <w:pgSz w:w="11906" w:h="16838" w:code="9"/>
          <w:pgMar w:top="1134" w:right="1418" w:bottom="1134" w:left="992" w:header="567" w:footer="567" w:gutter="0"/>
          <w:cols w:space="708"/>
          <w:docGrid w:linePitch="360"/>
        </w:sectPr>
      </w:pPr>
    </w:p>
    <w:p w14:paraId="73742440" w14:textId="508081DF"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883EB4" w:rsidRPr="0001504D">
        <w:rPr>
          <w:rFonts w:cs="Arial"/>
          <w:b/>
          <w:caps/>
          <w:szCs w:val="22"/>
        </w:rPr>
        <w:t>Z28604</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3"/>
            </w:r>
            <w:r w:rsidRPr="002D0745">
              <w:rPr>
                <w:b/>
                <w:szCs w:val="22"/>
              </w:rPr>
              <w:t>:</w:t>
            </w:r>
          </w:p>
        </w:tc>
        <w:tc>
          <w:tcPr>
            <w:tcW w:w="1095" w:type="dxa"/>
            <w:vAlign w:val="center"/>
          </w:tcPr>
          <w:p w14:paraId="485D56C3" w14:textId="77777777" w:rsidR="00BD0D3F" w:rsidRPr="006C3557" w:rsidRDefault="00BD0D3F" w:rsidP="00415962">
            <w:pPr>
              <w:pStyle w:val="Tabulka"/>
              <w:rPr>
                <w:szCs w:val="22"/>
              </w:rPr>
            </w:pPr>
          </w:p>
        </w:tc>
      </w:tr>
    </w:tbl>
    <w:p w14:paraId="3B648385" w14:textId="41887BF6" w:rsidR="00BD0D3F" w:rsidRDefault="0001504D" w:rsidP="00EC6856">
      <w:pPr>
        <w:spacing w:after="0"/>
        <w:rPr>
          <w:rFonts w:cs="Arial"/>
          <w:caps/>
          <w:szCs w:val="22"/>
        </w:rPr>
      </w:pPr>
      <w:r>
        <w:rPr>
          <w:rFonts w:cs="Arial"/>
          <w:caps/>
          <w:szCs w:val="22"/>
        </w:rPr>
        <w:t xml:space="preserve">ID pro komunikaci s dod.: </w:t>
      </w:r>
      <w:r w:rsidRPr="0001504D">
        <w:rPr>
          <w:rFonts w:cs="Arial"/>
          <w:caps/>
          <w:szCs w:val="22"/>
        </w:rPr>
        <w:t>RFC_ISND_II_2020_No011_Novela-NV-30-2014</w:t>
      </w:r>
    </w:p>
    <w:p w14:paraId="59575A23" w14:textId="77777777" w:rsidR="0000551E" w:rsidRDefault="0000551E" w:rsidP="00B27B87">
      <w:pPr>
        <w:pStyle w:val="Nadpis1"/>
        <w:numPr>
          <w:ilvl w:val="0"/>
          <w:numId w:val="4"/>
        </w:numPr>
        <w:tabs>
          <w:tab w:val="clear" w:pos="540"/>
        </w:tabs>
        <w:ind w:left="284" w:hanging="284"/>
        <w:rPr>
          <w:rFonts w:cs="Arial"/>
          <w:sz w:val="22"/>
          <w:szCs w:val="22"/>
        </w:rPr>
      </w:pPr>
      <w:bookmarkStart w:id="9" w:name="_Hlk41851416"/>
      <w:r w:rsidRPr="00B27B87">
        <w:rPr>
          <w:rFonts w:cs="Arial"/>
          <w:sz w:val="22"/>
          <w:szCs w:val="22"/>
        </w:rPr>
        <w:t xml:space="preserve">Návrh konceptu technického řešení  </w:t>
      </w:r>
    </w:p>
    <w:bookmarkEnd w:id="9"/>
    <w:p w14:paraId="2E074F1B" w14:textId="291C1BF1" w:rsidR="0074042E" w:rsidRDefault="00ED0C70" w:rsidP="0074042E">
      <w:r>
        <w:t>Body uvedené níže zaznamenávají vybrané body o</w:t>
      </w:r>
      <w:r w:rsidR="00624762">
        <w:t>d předání RFC k nabídce.</w:t>
      </w:r>
      <w:r>
        <w:t xml:space="preserve"> Neobsahuje veškeré kroky a události.</w:t>
      </w:r>
    </w:p>
    <w:p w14:paraId="63A37E75" w14:textId="730441E4" w:rsidR="0074042E" w:rsidRDefault="0074042E" w:rsidP="0074042E">
      <w:r>
        <w:t xml:space="preserve">Na jednání 19.5.2020 s garanty aplikací ISND a MpŽ dodavatel představil koncept </w:t>
      </w:r>
      <w:r w:rsidR="002D3601">
        <w:t xml:space="preserve">technického </w:t>
      </w:r>
      <w:r>
        <w:t>řešení jednotlivých požadavků dle Zadání a současně byly prodiskutovány a upřesněny:</w:t>
      </w:r>
    </w:p>
    <w:p w14:paraId="12372B45" w14:textId="1D7DA50F" w:rsidR="0074042E" w:rsidRDefault="002D3601" w:rsidP="00F80B70">
      <w:pPr>
        <w:pStyle w:val="Odstavecseseznamem"/>
        <w:numPr>
          <w:ilvl w:val="0"/>
          <w:numId w:val="22"/>
        </w:numPr>
        <w:spacing w:before="120"/>
        <w:ind w:left="714" w:hanging="357"/>
        <w:contextualSpacing w:val="0"/>
      </w:pPr>
      <w:r>
        <w:t xml:space="preserve">technické </w:t>
      </w:r>
      <w:r w:rsidR="0074042E">
        <w:t>detaily způsobu řešení jednotlivých požadavků ze Zadání;</w:t>
      </w:r>
    </w:p>
    <w:p w14:paraId="6983A498" w14:textId="2E66A2BB" w:rsidR="0074042E" w:rsidRDefault="0074042E" w:rsidP="00F80B70">
      <w:pPr>
        <w:pStyle w:val="Odstavecseseznamem"/>
        <w:numPr>
          <w:ilvl w:val="0"/>
          <w:numId w:val="22"/>
        </w:numPr>
        <w:spacing w:before="120"/>
        <w:ind w:left="714" w:hanging="357"/>
        <w:contextualSpacing w:val="0"/>
      </w:pPr>
      <w:r>
        <w:t xml:space="preserve">priority a termíny zprovoznění </w:t>
      </w:r>
      <w:r w:rsidR="002D3601">
        <w:t>změn</w:t>
      </w:r>
      <w:r>
        <w:t xml:space="preserve"> v testovacím a produkčním prostředí (s</w:t>
      </w:r>
      <w:r w:rsidR="002D3601">
        <w:t xml:space="preserve"> ohledem na </w:t>
      </w:r>
      <w:r>
        <w:t xml:space="preserve">souběžně </w:t>
      </w:r>
      <w:r w:rsidR="002D3601">
        <w:t>požadovaná a související plnění</w:t>
      </w:r>
      <w:r>
        <w:t>);</w:t>
      </w:r>
    </w:p>
    <w:p w14:paraId="7A4E53B3" w14:textId="3AD67ED3" w:rsidR="0074042E" w:rsidRDefault="0074042E" w:rsidP="00F80B70">
      <w:pPr>
        <w:pStyle w:val="Odstavecseseznamem"/>
        <w:numPr>
          <w:ilvl w:val="0"/>
          <w:numId w:val="22"/>
        </w:numPr>
        <w:spacing w:before="120"/>
        <w:ind w:left="714" w:hanging="357"/>
        <w:contextualSpacing w:val="0"/>
      </w:pPr>
      <w:r>
        <w:t xml:space="preserve">etapizace, která </w:t>
      </w:r>
      <w:r w:rsidR="002D3601">
        <w:t xml:space="preserve">má </w:t>
      </w:r>
      <w:r>
        <w:t>umož</w:t>
      </w:r>
      <w:r w:rsidR="002D3601">
        <w:t xml:space="preserve">nit </w:t>
      </w:r>
      <w:r>
        <w:t>postupn</w:t>
      </w:r>
      <w:r w:rsidR="002D3601">
        <w:t xml:space="preserve">ou realizaci </w:t>
      </w:r>
      <w:r>
        <w:t>a předávání dílčích plnění k produkčnímu využití;</w:t>
      </w:r>
    </w:p>
    <w:p w14:paraId="29EDFD3A" w14:textId="4D109DA0" w:rsidR="0074042E" w:rsidRDefault="0074042E" w:rsidP="00F80B70">
      <w:pPr>
        <w:pStyle w:val="Odstavecseseznamem"/>
        <w:numPr>
          <w:ilvl w:val="0"/>
          <w:numId w:val="22"/>
        </w:numPr>
        <w:spacing w:before="120"/>
        <w:ind w:left="714" w:hanging="357"/>
        <w:contextualSpacing w:val="0"/>
      </w:pPr>
      <w:r>
        <w:t xml:space="preserve">součinnost garantů aplikací MpŽ a ISND při testování a akceptaci </w:t>
      </w:r>
      <w:r w:rsidR="002D3601">
        <w:t>změn</w:t>
      </w:r>
      <w:r>
        <w:t xml:space="preserve">, před </w:t>
      </w:r>
      <w:r w:rsidR="002D3601">
        <w:t xml:space="preserve">nasazením a </w:t>
      </w:r>
      <w:r>
        <w:t xml:space="preserve">zprovozněním v produkčním prostředí. </w:t>
      </w:r>
    </w:p>
    <w:p w14:paraId="6795ED3C" w14:textId="117BE223" w:rsidR="0074042E" w:rsidRDefault="0074042E" w:rsidP="0074042E"/>
    <w:p w14:paraId="49C531A3" w14:textId="1CDB7867" w:rsidR="002D3601" w:rsidRDefault="0074042E" w:rsidP="0074042E">
      <w:r w:rsidRPr="00C473A2">
        <w:t xml:space="preserve">Při </w:t>
      </w:r>
      <w:r>
        <w:t>dalším</w:t>
      </w:r>
      <w:r w:rsidRPr="00C473A2">
        <w:t xml:space="preserve"> jednání 20.5.2020 odběratel informoval</w:t>
      </w:r>
      <w:r>
        <w:t xml:space="preserve"> dodavatele</w:t>
      </w:r>
      <w:r w:rsidRPr="00C473A2">
        <w:t xml:space="preserve">, že </w:t>
      </w:r>
      <w:r>
        <w:t xml:space="preserve">se mění priority a </w:t>
      </w:r>
      <w:r w:rsidRPr="00C473A2">
        <w:t xml:space="preserve">požaduje maximálně upřednostnit realizaci DP </w:t>
      </w:r>
      <w:r>
        <w:t xml:space="preserve">L.2020 </w:t>
      </w:r>
      <w:r w:rsidRPr="00C473A2">
        <w:t>Kůrovec</w:t>
      </w:r>
      <w:r>
        <w:t xml:space="preserve">. Nové termínové </w:t>
      </w:r>
      <w:r w:rsidRPr="00C473A2">
        <w:t xml:space="preserve">požadavky </w:t>
      </w:r>
      <w:r w:rsidR="002D3601">
        <w:t xml:space="preserve">a priority </w:t>
      </w:r>
      <w:r w:rsidRPr="00C473A2">
        <w:t>k tomuto RfC (</w:t>
      </w:r>
      <w:r w:rsidRPr="00F56CCB">
        <w:t>Z28604</w:t>
      </w:r>
      <w:r>
        <w:t>) odběratel upřesnil 26.5.2020, současně se Zadáním požadavku DP L.2020 Kůrovec (</w:t>
      </w:r>
      <w:r w:rsidRPr="008448EA">
        <w:t>Z28710</w:t>
      </w:r>
      <w:r>
        <w:t>)</w:t>
      </w:r>
      <w:r w:rsidR="002D3601">
        <w:t>.</w:t>
      </w:r>
    </w:p>
    <w:p w14:paraId="2C6652F6" w14:textId="77777777" w:rsidR="002D3601" w:rsidRDefault="002D3601" w:rsidP="0074042E"/>
    <w:p w14:paraId="0773FFB3" w14:textId="3B6055C1" w:rsidR="0074042E" w:rsidRPr="00F80B70" w:rsidRDefault="002D3601" w:rsidP="0074042E">
      <w:pPr>
        <w:rPr>
          <w:u w:val="single"/>
        </w:rPr>
      </w:pPr>
      <w:r w:rsidRPr="00F80B70">
        <w:rPr>
          <w:u w:val="single"/>
        </w:rPr>
        <w:t>Aktuální priority dle požadavků odběratele</w:t>
      </w:r>
    </w:p>
    <w:p w14:paraId="082528C2" w14:textId="77777777" w:rsidR="0074042E" w:rsidRDefault="0074042E" w:rsidP="00F80B70">
      <w:pPr>
        <w:ind w:left="1416"/>
      </w:pPr>
      <w:r>
        <w:t>Priorita 1. KRITICKÁ</w:t>
      </w:r>
      <w:r>
        <w:tab/>
        <w:t>- DP L.2020</w:t>
      </w:r>
    </w:p>
    <w:p w14:paraId="14994CD5" w14:textId="0E0F9B89" w:rsidR="0074042E" w:rsidRDefault="0074042E" w:rsidP="00F80B70">
      <w:pPr>
        <w:ind w:left="2832" w:firstLine="708"/>
      </w:pPr>
      <w:r>
        <w:t>- Ohlášení pro rok 2020</w:t>
      </w:r>
      <w:r w:rsidR="00624762">
        <w:t xml:space="preserve"> (NV 30/2014Sb.)</w:t>
      </w:r>
    </w:p>
    <w:p w14:paraId="05D0D990" w14:textId="77777777" w:rsidR="00554C66" w:rsidRDefault="00554C66" w:rsidP="00F80B70">
      <w:pPr>
        <w:ind w:left="2832" w:firstLine="708"/>
      </w:pPr>
    </w:p>
    <w:p w14:paraId="58253D40" w14:textId="70898A9B" w:rsidR="0074042E" w:rsidRDefault="0074042E" w:rsidP="002D3601">
      <w:pPr>
        <w:ind w:left="1416"/>
      </w:pPr>
      <w:r>
        <w:t xml:space="preserve">Priorita 2. VYSOKÁ </w:t>
      </w:r>
      <w:r>
        <w:tab/>
        <w:t>- ostatní dopady novely NV 30/2014 Sb.</w:t>
      </w:r>
    </w:p>
    <w:p w14:paraId="1BD6A8F8" w14:textId="77777777" w:rsidR="00A8477E" w:rsidRDefault="00A8477E" w:rsidP="00A8477E"/>
    <w:p w14:paraId="27ABB118" w14:textId="28505B5F" w:rsidR="0074042E" w:rsidRDefault="00A8477E" w:rsidP="00F80B70">
      <w:r>
        <w:t>Aktuální požadované termíny pro zprovoznění změn v produkčním prostředí (RTP):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1121"/>
        <w:gridCol w:w="5020"/>
        <w:gridCol w:w="1812"/>
      </w:tblGrid>
      <w:tr w:rsidR="0074042E" w:rsidRPr="00B12D11" w14:paraId="035E88CB" w14:textId="77777777" w:rsidTr="00C977F4">
        <w:trPr>
          <w:cantSplit/>
          <w:tblHeader/>
        </w:trPr>
        <w:tc>
          <w:tcPr>
            <w:tcW w:w="1780" w:type="dxa"/>
            <w:shd w:val="clear" w:color="auto" w:fill="D9D9D9" w:themeFill="background1" w:themeFillShade="D9"/>
          </w:tcPr>
          <w:p w14:paraId="00B5AE54" w14:textId="77777777" w:rsidR="0074042E" w:rsidRPr="00F56CCB" w:rsidRDefault="0074042E" w:rsidP="00C977F4">
            <w:pPr>
              <w:jc w:val="center"/>
              <w:rPr>
                <w:b/>
                <w:bCs/>
              </w:rPr>
            </w:pPr>
            <w:r w:rsidRPr="00F56CCB">
              <w:rPr>
                <w:b/>
                <w:bCs/>
              </w:rPr>
              <w:t>RfC</w:t>
            </w:r>
          </w:p>
        </w:tc>
        <w:tc>
          <w:tcPr>
            <w:tcW w:w="1048" w:type="dxa"/>
            <w:shd w:val="clear" w:color="auto" w:fill="D9D9D9" w:themeFill="background1" w:themeFillShade="D9"/>
          </w:tcPr>
          <w:p w14:paraId="54ED805D" w14:textId="77777777" w:rsidR="0074042E" w:rsidRPr="00F56CCB" w:rsidRDefault="0074042E" w:rsidP="00C977F4">
            <w:pPr>
              <w:jc w:val="center"/>
              <w:rPr>
                <w:b/>
                <w:bCs/>
              </w:rPr>
            </w:pPr>
            <w:r w:rsidRPr="00F56CCB">
              <w:rPr>
                <w:b/>
                <w:bCs/>
              </w:rPr>
              <w:t>Aplikace</w:t>
            </w:r>
          </w:p>
        </w:tc>
        <w:tc>
          <w:tcPr>
            <w:tcW w:w="5092" w:type="dxa"/>
            <w:shd w:val="clear" w:color="auto" w:fill="D9D9D9" w:themeFill="background1" w:themeFillShade="D9"/>
          </w:tcPr>
          <w:p w14:paraId="3662644D" w14:textId="77777777" w:rsidR="0074042E" w:rsidRPr="00F56CCB" w:rsidRDefault="0074042E" w:rsidP="00C977F4">
            <w:pPr>
              <w:jc w:val="center"/>
              <w:rPr>
                <w:b/>
                <w:bCs/>
              </w:rPr>
            </w:pPr>
            <w:r w:rsidRPr="00F56CCB">
              <w:rPr>
                <w:b/>
                <w:bCs/>
              </w:rPr>
              <w:t>Požadavek</w:t>
            </w:r>
          </w:p>
        </w:tc>
        <w:tc>
          <w:tcPr>
            <w:tcW w:w="1820" w:type="dxa"/>
            <w:shd w:val="clear" w:color="auto" w:fill="D9D9D9" w:themeFill="background1" w:themeFillShade="D9"/>
          </w:tcPr>
          <w:p w14:paraId="77AEAE38" w14:textId="77777777" w:rsidR="0074042E" w:rsidRPr="00F56CCB" w:rsidRDefault="0074042E" w:rsidP="00C977F4">
            <w:pPr>
              <w:jc w:val="center"/>
              <w:rPr>
                <w:b/>
                <w:bCs/>
              </w:rPr>
            </w:pPr>
            <w:r>
              <w:rPr>
                <w:b/>
                <w:bCs/>
              </w:rPr>
              <w:t>Požadovaný t</w:t>
            </w:r>
            <w:r w:rsidRPr="00F56CCB">
              <w:rPr>
                <w:b/>
                <w:bCs/>
              </w:rPr>
              <w:t>ermín</w:t>
            </w:r>
            <w:r>
              <w:rPr>
                <w:b/>
                <w:bCs/>
              </w:rPr>
              <w:t xml:space="preserve"> RTP</w:t>
            </w:r>
          </w:p>
        </w:tc>
      </w:tr>
      <w:tr w:rsidR="0074042E" w14:paraId="132D9687" w14:textId="77777777" w:rsidTr="00C977F4">
        <w:tc>
          <w:tcPr>
            <w:tcW w:w="1780" w:type="dxa"/>
            <w:shd w:val="clear" w:color="auto" w:fill="auto"/>
          </w:tcPr>
          <w:p w14:paraId="5CB27D54" w14:textId="77777777" w:rsidR="0074042E" w:rsidRDefault="0074042E" w:rsidP="00C977F4">
            <w:r>
              <w:t>Novela NV 30/2014 Sb.</w:t>
            </w:r>
          </w:p>
        </w:tc>
        <w:tc>
          <w:tcPr>
            <w:tcW w:w="1048" w:type="dxa"/>
            <w:shd w:val="clear" w:color="auto" w:fill="auto"/>
          </w:tcPr>
          <w:p w14:paraId="467EF873" w14:textId="77777777" w:rsidR="0074042E" w:rsidRPr="00DB646F" w:rsidRDefault="0074042E" w:rsidP="00C977F4">
            <w:pPr>
              <w:rPr>
                <w:color w:val="000000"/>
                <w:lang w:eastAsia="cs-CZ"/>
              </w:rPr>
            </w:pPr>
            <w:r w:rsidRPr="00DB646F">
              <w:rPr>
                <w:color w:val="000000"/>
                <w:lang w:eastAsia="cs-CZ"/>
              </w:rPr>
              <w:t>MPZ</w:t>
            </w:r>
          </w:p>
        </w:tc>
        <w:tc>
          <w:tcPr>
            <w:tcW w:w="5092" w:type="dxa"/>
            <w:shd w:val="clear" w:color="auto" w:fill="auto"/>
          </w:tcPr>
          <w:p w14:paraId="100E3410" w14:textId="77777777" w:rsidR="0074042E" w:rsidRPr="00162D2B" w:rsidRDefault="0074042E" w:rsidP="00C977F4">
            <w:r w:rsidRPr="00DB646F">
              <w:rPr>
                <w:color w:val="000000"/>
                <w:lang w:eastAsia="cs-CZ"/>
              </w:rPr>
              <w:t>Ohlášení pro rok 2020 v MPZ (nutné z legislativních důvodů)</w:t>
            </w:r>
          </w:p>
        </w:tc>
        <w:tc>
          <w:tcPr>
            <w:tcW w:w="1820" w:type="dxa"/>
            <w:shd w:val="clear" w:color="auto" w:fill="auto"/>
          </w:tcPr>
          <w:p w14:paraId="0BF00CF4" w14:textId="77777777" w:rsidR="0074042E" w:rsidRDefault="0074042E" w:rsidP="00C977F4">
            <w:r>
              <w:t>1.7.2020</w:t>
            </w:r>
          </w:p>
        </w:tc>
      </w:tr>
      <w:tr w:rsidR="0074042E" w14:paraId="5F71C4C1" w14:textId="77777777" w:rsidTr="00C977F4">
        <w:tc>
          <w:tcPr>
            <w:tcW w:w="1780" w:type="dxa"/>
            <w:shd w:val="clear" w:color="auto" w:fill="auto"/>
          </w:tcPr>
          <w:p w14:paraId="56F4811F" w14:textId="77777777" w:rsidR="0074042E" w:rsidRDefault="0074042E" w:rsidP="00C977F4">
            <w:r>
              <w:t>DP L.2020</w:t>
            </w:r>
          </w:p>
        </w:tc>
        <w:tc>
          <w:tcPr>
            <w:tcW w:w="1048" w:type="dxa"/>
            <w:shd w:val="clear" w:color="auto" w:fill="auto"/>
          </w:tcPr>
          <w:p w14:paraId="7D0A786C" w14:textId="77777777" w:rsidR="0074042E" w:rsidRDefault="0074042E" w:rsidP="00C977F4">
            <w:r>
              <w:t>MPZ</w:t>
            </w:r>
          </w:p>
        </w:tc>
        <w:tc>
          <w:tcPr>
            <w:tcW w:w="5092" w:type="dxa"/>
            <w:shd w:val="clear" w:color="auto" w:fill="auto"/>
          </w:tcPr>
          <w:p w14:paraId="15BAB23C" w14:textId="77777777" w:rsidR="0074042E" w:rsidRPr="00162D2B" w:rsidRDefault="0074042E" w:rsidP="00C977F4">
            <w:r w:rsidRPr="00162D2B">
              <w:t>Kompletní implementace DP v MPZ (</w:t>
            </w:r>
            <w:r>
              <w:t xml:space="preserve">odpovídá </w:t>
            </w:r>
            <w:r w:rsidRPr="00162D2B">
              <w:t>předpokládan</w:t>
            </w:r>
            <w:r>
              <w:t>ému</w:t>
            </w:r>
            <w:r w:rsidRPr="00162D2B">
              <w:t xml:space="preserve"> termín</w:t>
            </w:r>
            <w:r>
              <w:t>u</w:t>
            </w:r>
            <w:r w:rsidRPr="00162D2B">
              <w:t xml:space="preserve"> spuštění příjmu žádostí)</w:t>
            </w:r>
          </w:p>
        </w:tc>
        <w:tc>
          <w:tcPr>
            <w:tcW w:w="1820" w:type="dxa"/>
            <w:shd w:val="clear" w:color="auto" w:fill="auto"/>
          </w:tcPr>
          <w:p w14:paraId="365469F6" w14:textId="77777777" w:rsidR="0074042E" w:rsidRDefault="0074042E" w:rsidP="00C977F4">
            <w:r>
              <w:t xml:space="preserve">17.7.2020 </w:t>
            </w:r>
          </w:p>
        </w:tc>
      </w:tr>
      <w:tr w:rsidR="0074042E" w14:paraId="7379F05A" w14:textId="77777777" w:rsidTr="00C977F4">
        <w:trPr>
          <w:trHeight w:val="844"/>
        </w:trPr>
        <w:tc>
          <w:tcPr>
            <w:tcW w:w="1780" w:type="dxa"/>
            <w:shd w:val="clear" w:color="auto" w:fill="auto"/>
          </w:tcPr>
          <w:p w14:paraId="2A95F768" w14:textId="77777777" w:rsidR="0074042E" w:rsidRDefault="0074042E" w:rsidP="00C977F4">
            <w:r>
              <w:t>DP L.2020</w:t>
            </w:r>
          </w:p>
        </w:tc>
        <w:tc>
          <w:tcPr>
            <w:tcW w:w="1048" w:type="dxa"/>
            <w:shd w:val="clear" w:color="auto" w:fill="auto"/>
          </w:tcPr>
          <w:p w14:paraId="56411BB5" w14:textId="77777777" w:rsidR="0074042E" w:rsidRPr="00DB646F" w:rsidRDefault="0074042E" w:rsidP="00C977F4">
            <w:pPr>
              <w:pStyle w:val="Odstavecseseznamem"/>
              <w:spacing w:after="0"/>
              <w:ind w:left="0"/>
              <w:contextualSpacing w:val="0"/>
              <w:jc w:val="both"/>
              <w:rPr>
                <w:color w:val="000000"/>
                <w:lang w:eastAsia="cs-CZ"/>
              </w:rPr>
            </w:pPr>
            <w:r w:rsidRPr="00DB646F">
              <w:rPr>
                <w:color w:val="000000"/>
                <w:lang w:eastAsia="cs-CZ"/>
              </w:rPr>
              <w:t>ISND</w:t>
            </w:r>
          </w:p>
        </w:tc>
        <w:tc>
          <w:tcPr>
            <w:tcW w:w="5092" w:type="dxa"/>
            <w:shd w:val="clear" w:color="auto" w:fill="auto"/>
          </w:tcPr>
          <w:p w14:paraId="1AD0E12C" w14:textId="77777777" w:rsidR="0074042E" w:rsidRPr="00DB646F" w:rsidRDefault="0074042E" w:rsidP="00C977F4">
            <w:pPr>
              <w:pStyle w:val="Odstavecseseznamem"/>
              <w:spacing w:after="0"/>
              <w:ind w:left="0"/>
              <w:contextualSpacing w:val="0"/>
              <w:jc w:val="both"/>
              <w:rPr>
                <w:color w:val="000000"/>
                <w:lang w:eastAsia="cs-CZ"/>
              </w:rPr>
            </w:pPr>
            <w:r w:rsidRPr="00DB646F">
              <w:rPr>
                <w:color w:val="000000"/>
                <w:lang w:eastAsia="cs-CZ"/>
              </w:rPr>
              <w:t>Import/vkládání žádostí, form ok, předávání do stavů Předána řešiteli/Projednávaná, prvotní přiznávání a možnost úpravy technických jednotek</w:t>
            </w:r>
          </w:p>
        </w:tc>
        <w:tc>
          <w:tcPr>
            <w:tcW w:w="1820" w:type="dxa"/>
            <w:shd w:val="clear" w:color="auto" w:fill="auto"/>
          </w:tcPr>
          <w:p w14:paraId="5A5B1678" w14:textId="77777777" w:rsidR="0074042E" w:rsidRDefault="0074042E" w:rsidP="00C977F4">
            <w:r>
              <w:t>3.8.2020</w:t>
            </w:r>
          </w:p>
        </w:tc>
      </w:tr>
      <w:tr w:rsidR="0074042E" w14:paraId="4B0D18A7" w14:textId="77777777" w:rsidTr="00C977F4">
        <w:tc>
          <w:tcPr>
            <w:tcW w:w="1780" w:type="dxa"/>
            <w:shd w:val="clear" w:color="auto" w:fill="auto"/>
          </w:tcPr>
          <w:p w14:paraId="2806A914" w14:textId="77777777" w:rsidR="0074042E" w:rsidRDefault="0074042E" w:rsidP="00C977F4">
            <w:r>
              <w:t>Novela NV 30/2014 Sb.</w:t>
            </w:r>
          </w:p>
        </w:tc>
        <w:tc>
          <w:tcPr>
            <w:tcW w:w="1048" w:type="dxa"/>
            <w:shd w:val="clear" w:color="auto" w:fill="auto"/>
          </w:tcPr>
          <w:p w14:paraId="22912BD3" w14:textId="77777777" w:rsidR="0074042E" w:rsidRPr="00DB646F" w:rsidRDefault="0074042E" w:rsidP="00C977F4">
            <w:pPr>
              <w:rPr>
                <w:color w:val="000000"/>
                <w:lang w:eastAsia="cs-CZ"/>
              </w:rPr>
            </w:pPr>
            <w:r w:rsidRPr="00DB646F">
              <w:rPr>
                <w:color w:val="000000"/>
                <w:lang w:eastAsia="cs-CZ"/>
              </w:rPr>
              <w:t>ISND</w:t>
            </w:r>
          </w:p>
        </w:tc>
        <w:tc>
          <w:tcPr>
            <w:tcW w:w="5092" w:type="dxa"/>
            <w:shd w:val="clear" w:color="auto" w:fill="auto"/>
          </w:tcPr>
          <w:p w14:paraId="364B0309" w14:textId="77777777" w:rsidR="0074042E" w:rsidRPr="00162D2B" w:rsidRDefault="0074042E" w:rsidP="00C977F4">
            <w:r w:rsidRPr="00DB646F">
              <w:rPr>
                <w:color w:val="000000"/>
                <w:lang w:eastAsia="cs-CZ"/>
              </w:rPr>
              <w:t>ohlášení pro rok 2020 – import/vkládání do ISND</w:t>
            </w:r>
          </w:p>
        </w:tc>
        <w:tc>
          <w:tcPr>
            <w:tcW w:w="1820" w:type="dxa"/>
            <w:shd w:val="clear" w:color="auto" w:fill="auto"/>
          </w:tcPr>
          <w:p w14:paraId="76C051C0" w14:textId="77777777" w:rsidR="0074042E" w:rsidRDefault="0074042E" w:rsidP="00C977F4">
            <w:r>
              <w:t>14.8.2020</w:t>
            </w:r>
          </w:p>
        </w:tc>
      </w:tr>
      <w:tr w:rsidR="0074042E" w14:paraId="60D3CBDC" w14:textId="77777777" w:rsidTr="00C977F4">
        <w:tc>
          <w:tcPr>
            <w:tcW w:w="1780" w:type="dxa"/>
            <w:shd w:val="clear" w:color="auto" w:fill="auto"/>
          </w:tcPr>
          <w:p w14:paraId="507799B5" w14:textId="77777777" w:rsidR="0074042E" w:rsidRDefault="0074042E" w:rsidP="00C977F4">
            <w:r>
              <w:t>Novela NV 30/2014 Sb.</w:t>
            </w:r>
          </w:p>
        </w:tc>
        <w:tc>
          <w:tcPr>
            <w:tcW w:w="1048" w:type="dxa"/>
            <w:shd w:val="clear" w:color="auto" w:fill="auto"/>
          </w:tcPr>
          <w:p w14:paraId="175082D5" w14:textId="77777777" w:rsidR="0074042E" w:rsidRPr="00DB646F" w:rsidRDefault="0074042E" w:rsidP="00C977F4">
            <w:pPr>
              <w:pStyle w:val="Odstavecseseznamem"/>
              <w:spacing w:after="0"/>
              <w:ind w:left="0"/>
              <w:contextualSpacing w:val="0"/>
              <w:jc w:val="both"/>
              <w:rPr>
                <w:color w:val="000000"/>
                <w:lang w:eastAsia="cs-CZ"/>
              </w:rPr>
            </w:pPr>
            <w:r w:rsidRPr="00DB646F">
              <w:rPr>
                <w:color w:val="000000"/>
                <w:lang w:eastAsia="cs-CZ"/>
              </w:rPr>
              <w:t>MPZ</w:t>
            </w:r>
          </w:p>
        </w:tc>
        <w:tc>
          <w:tcPr>
            <w:tcW w:w="5092" w:type="dxa"/>
            <w:shd w:val="clear" w:color="auto" w:fill="auto"/>
          </w:tcPr>
          <w:p w14:paraId="06B7E333" w14:textId="77777777" w:rsidR="0074042E" w:rsidRPr="00DB646F" w:rsidRDefault="0074042E" w:rsidP="00C977F4">
            <w:pPr>
              <w:pStyle w:val="Odstavecseseznamem"/>
              <w:spacing w:after="0"/>
              <w:ind w:left="0"/>
              <w:contextualSpacing w:val="0"/>
              <w:jc w:val="both"/>
              <w:rPr>
                <w:color w:val="000000"/>
                <w:lang w:eastAsia="cs-CZ"/>
              </w:rPr>
            </w:pPr>
            <w:r w:rsidRPr="00DB646F">
              <w:rPr>
                <w:color w:val="000000"/>
                <w:lang w:eastAsia="cs-CZ"/>
              </w:rPr>
              <w:t>DT BDHI v MPZ</w:t>
            </w:r>
          </w:p>
          <w:p w14:paraId="5793C962" w14:textId="77777777" w:rsidR="0074042E" w:rsidRPr="00162D2B" w:rsidRDefault="0074042E" w:rsidP="00C977F4"/>
        </w:tc>
        <w:tc>
          <w:tcPr>
            <w:tcW w:w="1820" w:type="dxa"/>
            <w:shd w:val="clear" w:color="auto" w:fill="auto"/>
          </w:tcPr>
          <w:p w14:paraId="5BA194BC" w14:textId="77777777" w:rsidR="0074042E" w:rsidRDefault="0074042E" w:rsidP="00C977F4">
            <w:r>
              <w:t>srpen 2020 (31.8.2020)</w:t>
            </w:r>
          </w:p>
        </w:tc>
      </w:tr>
      <w:tr w:rsidR="0074042E" w14:paraId="2BCA7938" w14:textId="77777777" w:rsidTr="00C977F4">
        <w:tc>
          <w:tcPr>
            <w:tcW w:w="1780" w:type="dxa"/>
            <w:shd w:val="clear" w:color="auto" w:fill="auto"/>
          </w:tcPr>
          <w:p w14:paraId="38408F6A" w14:textId="77777777" w:rsidR="0074042E" w:rsidRDefault="0074042E" w:rsidP="00C977F4">
            <w:r>
              <w:t>Novela NV 30/2014 Sb.</w:t>
            </w:r>
          </w:p>
        </w:tc>
        <w:tc>
          <w:tcPr>
            <w:tcW w:w="1048" w:type="dxa"/>
            <w:shd w:val="clear" w:color="auto" w:fill="auto"/>
          </w:tcPr>
          <w:p w14:paraId="1FCA9CD8" w14:textId="77777777" w:rsidR="0074042E" w:rsidRPr="00DB646F" w:rsidRDefault="0074042E" w:rsidP="00C977F4">
            <w:pPr>
              <w:pStyle w:val="Odstavecseseznamem"/>
              <w:spacing w:after="0"/>
              <w:ind w:left="0"/>
              <w:contextualSpacing w:val="0"/>
              <w:jc w:val="both"/>
              <w:rPr>
                <w:color w:val="000000"/>
                <w:lang w:eastAsia="cs-CZ"/>
              </w:rPr>
            </w:pPr>
            <w:r w:rsidRPr="00DB646F">
              <w:rPr>
                <w:color w:val="000000"/>
                <w:lang w:eastAsia="cs-CZ"/>
              </w:rPr>
              <w:t>MPZ, ISND</w:t>
            </w:r>
          </w:p>
        </w:tc>
        <w:tc>
          <w:tcPr>
            <w:tcW w:w="5092" w:type="dxa"/>
            <w:shd w:val="clear" w:color="auto" w:fill="auto"/>
          </w:tcPr>
          <w:p w14:paraId="3AEFBAF3" w14:textId="77777777" w:rsidR="0074042E" w:rsidRPr="00DB646F" w:rsidRDefault="0074042E" w:rsidP="00C977F4">
            <w:pPr>
              <w:pStyle w:val="Odstavecseseznamem"/>
              <w:spacing w:after="0"/>
              <w:ind w:left="0"/>
              <w:contextualSpacing w:val="0"/>
              <w:jc w:val="both"/>
              <w:rPr>
                <w:color w:val="000000"/>
                <w:lang w:eastAsia="cs-CZ"/>
              </w:rPr>
            </w:pPr>
            <w:r w:rsidRPr="00DB646F">
              <w:rPr>
                <w:color w:val="000000"/>
                <w:lang w:eastAsia="cs-CZ"/>
              </w:rPr>
              <w:t>DT BDHI v ISND, ohlášení pro 2021 v MPZ i ISND</w:t>
            </w:r>
          </w:p>
          <w:p w14:paraId="19E3C3C3" w14:textId="77777777" w:rsidR="0074042E" w:rsidRPr="00162D2B" w:rsidRDefault="0074042E" w:rsidP="00C977F4"/>
        </w:tc>
        <w:tc>
          <w:tcPr>
            <w:tcW w:w="1820" w:type="dxa"/>
            <w:shd w:val="clear" w:color="auto" w:fill="auto"/>
          </w:tcPr>
          <w:p w14:paraId="51D9CE41" w14:textId="77777777" w:rsidR="0074042E" w:rsidRDefault="0074042E" w:rsidP="00C977F4">
            <w:r>
              <w:t>září 2020 (30.9.2020)</w:t>
            </w:r>
          </w:p>
        </w:tc>
      </w:tr>
      <w:tr w:rsidR="0074042E" w14:paraId="3483E7D4" w14:textId="77777777" w:rsidTr="00C977F4">
        <w:tc>
          <w:tcPr>
            <w:tcW w:w="1780" w:type="dxa"/>
            <w:shd w:val="clear" w:color="auto" w:fill="auto"/>
          </w:tcPr>
          <w:p w14:paraId="11991883" w14:textId="77777777" w:rsidR="0074042E" w:rsidRDefault="0074042E" w:rsidP="00C977F4">
            <w:r>
              <w:t>DP L.2020</w:t>
            </w:r>
          </w:p>
        </w:tc>
        <w:tc>
          <w:tcPr>
            <w:tcW w:w="1048" w:type="dxa"/>
            <w:shd w:val="clear" w:color="auto" w:fill="auto"/>
          </w:tcPr>
          <w:p w14:paraId="394E11C9" w14:textId="77777777" w:rsidR="0074042E" w:rsidRDefault="0074042E" w:rsidP="00C977F4">
            <w:r>
              <w:t>ISND</w:t>
            </w:r>
          </w:p>
        </w:tc>
        <w:tc>
          <w:tcPr>
            <w:tcW w:w="5092" w:type="dxa"/>
            <w:shd w:val="clear" w:color="auto" w:fill="auto"/>
          </w:tcPr>
          <w:p w14:paraId="030D2EB4" w14:textId="77777777" w:rsidR="0074042E" w:rsidRPr="00DB646F" w:rsidRDefault="0074042E" w:rsidP="00C977F4">
            <w:pPr>
              <w:pStyle w:val="Odstavecseseznamem"/>
              <w:spacing w:after="0"/>
              <w:ind w:left="0"/>
              <w:contextualSpacing w:val="0"/>
              <w:jc w:val="both"/>
              <w:rPr>
                <w:color w:val="000000"/>
                <w:lang w:eastAsia="cs-CZ"/>
              </w:rPr>
            </w:pPr>
            <w:r w:rsidRPr="00DB646F">
              <w:rPr>
                <w:color w:val="000000"/>
                <w:lang w:eastAsia="cs-CZ"/>
              </w:rPr>
              <w:t xml:space="preserve">Ostatní funkcionality – přepřiznání (krácení) žádostí přiznávací sazbou implementace šablon, </w:t>
            </w:r>
            <w:r w:rsidRPr="00DB646F">
              <w:rPr>
                <w:color w:val="000000"/>
                <w:lang w:eastAsia="cs-CZ"/>
              </w:rPr>
              <w:lastRenderedPageBreak/>
              <w:t>generování rozhodnutí, soupisky, výplata</w:t>
            </w:r>
          </w:p>
          <w:p w14:paraId="2BC56B56" w14:textId="77777777" w:rsidR="0074042E" w:rsidRDefault="0074042E" w:rsidP="00C977F4"/>
        </w:tc>
        <w:tc>
          <w:tcPr>
            <w:tcW w:w="1820" w:type="dxa"/>
            <w:shd w:val="clear" w:color="auto" w:fill="auto"/>
          </w:tcPr>
          <w:p w14:paraId="4FB381B5" w14:textId="77777777" w:rsidR="0074042E" w:rsidRDefault="0074042E" w:rsidP="00C977F4">
            <w:r>
              <w:lastRenderedPageBreak/>
              <w:t>15.9.2020</w:t>
            </w:r>
          </w:p>
        </w:tc>
      </w:tr>
      <w:tr w:rsidR="0074042E" w14:paraId="1CAB209E" w14:textId="77777777" w:rsidTr="00C977F4">
        <w:tc>
          <w:tcPr>
            <w:tcW w:w="1780" w:type="dxa"/>
            <w:shd w:val="clear" w:color="auto" w:fill="auto"/>
          </w:tcPr>
          <w:p w14:paraId="43617925" w14:textId="77777777" w:rsidR="0074042E" w:rsidRDefault="0074042E" w:rsidP="00C977F4">
            <w:r>
              <w:t>Novela NV 30/2014 Sb.</w:t>
            </w:r>
          </w:p>
        </w:tc>
        <w:tc>
          <w:tcPr>
            <w:tcW w:w="1048" w:type="dxa"/>
            <w:shd w:val="clear" w:color="auto" w:fill="auto"/>
          </w:tcPr>
          <w:p w14:paraId="0D716513" w14:textId="77777777" w:rsidR="0074042E" w:rsidRDefault="0074042E" w:rsidP="00C977F4">
            <w:r>
              <w:t>MPZ</w:t>
            </w:r>
          </w:p>
        </w:tc>
        <w:tc>
          <w:tcPr>
            <w:tcW w:w="5092" w:type="dxa"/>
            <w:shd w:val="clear" w:color="auto" w:fill="auto"/>
          </w:tcPr>
          <w:p w14:paraId="523F3B34" w14:textId="77777777" w:rsidR="0074042E" w:rsidRPr="00DB646F" w:rsidRDefault="0074042E" w:rsidP="00C977F4">
            <w:pPr>
              <w:pStyle w:val="Odstavecseseznamem"/>
              <w:spacing w:after="0"/>
              <w:ind w:left="0"/>
              <w:contextualSpacing w:val="0"/>
              <w:jc w:val="both"/>
              <w:rPr>
                <w:color w:val="000000"/>
                <w:lang w:eastAsia="cs-CZ"/>
              </w:rPr>
            </w:pPr>
            <w:r w:rsidRPr="00DB646F">
              <w:rPr>
                <w:color w:val="000000"/>
                <w:lang w:eastAsia="cs-CZ"/>
              </w:rPr>
              <w:t>DT GK v MPZ</w:t>
            </w:r>
          </w:p>
          <w:p w14:paraId="5ECF27A9" w14:textId="77777777" w:rsidR="0074042E" w:rsidRPr="00DB646F" w:rsidRDefault="0074042E" w:rsidP="00C977F4">
            <w:pPr>
              <w:pStyle w:val="Odstavecseseznamem"/>
              <w:spacing w:after="0"/>
              <w:ind w:left="0"/>
              <w:contextualSpacing w:val="0"/>
              <w:jc w:val="both"/>
              <w:rPr>
                <w:color w:val="000000"/>
                <w:lang w:eastAsia="cs-CZ"/>
              </w:rPr>
            </w:pPr>
          </w:p>
        </w:tc>
        <w:tc>
          <w:tcPr>
            <w:tcW w:w="1820" w:type="dxa"/>
            <w:shd w:val="clear" w:color="auto" w:fill="auto"/>
          </w:tcPr>
          <w:p w14:paraId="4C315C34" w14:textId="77777777" w:rsidR="0074042E" w:rsidRDefault="0074042E" w:rsidP="00C977F4">
            <w:r>
              <w:t>říjen 2020 (31.10.2020)</w:t>
            </w:r>
          </w:p>
        </w:tc>
      </w:tr>
      <w:tr w:rsidR="0074042E" w14:paraId="1BC20B75" w14:textId="77777777" w:rsidTr="00C977F4">
        <w:tc>
          <w:tcPr>
            <w:tcW w:w="1780" w:type="dxa"/>
            <w:shd w:val="clear" w:color="auto" w:fill="auto"/>
          </w:tcPr>
          <w:p w14:paraId="6C0F0C30" w14:textId="77777777" w:rsidR="0074042E" w:rsidRDefault="0074042E" w:rsidP="00C977F4">
            <w:r>
              <w:t>Novela NV 30/2014 Sb.</w:t>
            </w:r>
          </w:p>
        </w:tc>
        <w:tc>
          <w:tcPr>
            <w:tcW w:w="1048" w:type="dxa"/>
            <w:shd w:val="clear" w:color="auto" w:fill="auto"/>
          </w:tcPr>
          <w:p w14:paraId="18536F85" w14:textId="77777777" w:rsidR="0074042E" w:rsidRDefault="0074042E" w:rsidP="00C977F4">
            <w:r>
              <w:t>ISND</w:t>
            </w:r>
          </w:p>
        </w:tc>
        <w:tc>
          <w:tcPr>
            <w:tcW w:w="5092" w:type="dxa"/>
            <w:shd w:val="clear" w:color="auto" w:fill="auto"/>
          </w:tcPr>
          <w:p w14:paraId="53EA1250" w14:textId="77777777" w:rsidR="0074042E" w:rsidRDefault="0074042E" w:rsidP="00C977F4">
            <w:pPr>
              <w:pStyle w:val="Odstavecseseznamem"/>
              <w:spacing w:after="0"/>
              <w:ind w:left="0"/>
              <w:contextualSpacing w:val="0"/>
              <w:rPr>
                <w:lang w:eastAsia="cs-CZ"/>
              </w:rPr>
            </w:pPr>
            <w:r>
              <w:rPr>
                <w:lang w:eastAsia="cs-CZ"/>
              </w:rPr>
              <w:t>DT GK v ISND</w:t>
            </w:r>
          </w:p>
          <w:p w14:paraId="55CD6E76" w14:textId="77777777" w:rsidR="0074042E" w:rsidRPr="00DB646F" w:rsidRDefault="0074042E" w:rsidP="00C977F4">
            <w:pPr>
              <w:pStyle w:val="Odstavecseseznamem"/>
              <w:spacing w:after="0"/>
              <w:ind w:left="0"/>
              <w:contextualSpacing w:val="0"/>
              <w:jc w:val="both"/>
              <w:rPr>
                <w:color w:val="000000"/>
                <w:lang w:eastAsia="cs-CZ"/>
              </w:rPr>
            </w:pPr>
          </w:p>
        </w:tc>
        <w:tc>
          <w:tcPr>
            <w:tcW w:w="1820" w:type="dxa"/>
            <w:shd w:val="clear" w:color="auto" w:fill="auto"/>
          </w:tcPr>
          <w:p w14:paraId="4513982F" w14:textId="77777777" w:rsidR="0074042E" w:rsidRDefault="0074042E" w:rsidP="00C977F4">
            <w:r>
              <w:t>listopad 2020 (30.11.2020)</w:t>
            </w:r>
          </w:p>
        </w:tc>
      </w:tr>
    </w:tbl>
    <w:p w14:paraId="61924829" w14:textId="77777777" w:rsidR="0074042E" w:rsidRDefault="0074042E" w:rsidP="0074042E"/>
    <w:p w14:paraId="43E74262" w14:textId="57805D9A" w:rsidR="0074042E" w:rsidRDefault="00A8477E" w:rsidP="0074042E">
      <w:r>
        <w:rPr>
          <w:b/>
          <w:bCs/>
        </w:rPr>
        <w:t>Dekompozice p</w:t>
      </w:r>
      <w:r w:rsidR="0074042E" w:rsidRPr="00F56CCB">
        <w:rPr>
          <w:b/>
          <w:bCs/>
        </w:rPr>
        <w:t>ředmět</w:t>
      </w:r>
      <w:r>
        <w:rPr>
          <w:b/>
          <w:bCs/>
        </w:rPr>
        <w:t>u</w:t>
      </w:r>
      <w:r w:rsidR="0074042E" w:rsidRPr="00F56CCB">
        <w:rPr>
          <w:b/>
          <w:bCs/>
        </w:rPr>
        <w:t xml:space="preserve"> plnění, etapizace</w:t>
      </w:r>
      <w:r>
        <w:rPr>
          <w:b/>
          <w:bCs/>
        </w:rPr>
        <w:t xml:space="preserve"> a </w:t>
      </w:r>
      <w:r w:rsidR="0074042E" w:rsidRPr="00F56CCB">
        <w:rPr>
          <w:b/>
          <w:bCs/>
        </w:rPr>
        <w:t>plánov</w:t>
      </w:r>
      <w:r w:rsidR="008E3B2C">
        <w:rPr>
          <w:b/>
          <w:bCs/>
        </w:rPr>
        <w:t>ané termíny (</w:t>
      </w:r>
      <w:r w:rsidR="0074042E" w:rsidRPr="00F56CCB">
        <w:rPr>
          <w:b/>
          <w:bCs/>
        </w:rPr>
        <w:t>harmonogram</w:t>
      </w:r>
      <w:r w:rsidR="008E3B2C">
        <w:rPr>
          <w:b/>
          <w:bCs/>
        </w:rPr>
        <w:t>)</w:t>
      </w:r>
      <w:r w:rsidR="0074042E">
        <w:t xml:space="preserve"> </w:t>
      </w:r>
    </w:p>
    <w:p w14:paraId="193985AF" w14:textId="77777777" w:rsidR="008E3B2C" w:rsidRDefault="008E3B2C" w:rsidP="0074042E"/>
    <w:p w14:paraId="19EA7C40" w14:textId="414A0223" w:rsidR="0074042E" w:rsidRDefault="0074042E" w:rsidP="0074042E">
      <w:r>
        <w:t>Realizace plnění tohoto požadavku (</w:t>
      </w:r>
      <w:r w:rsidRPr="00F56CCB">
        <w:t>Z28604</w:t>
      </w:r>
      <w:r>
        <w:t xml:space="preserve">) a předání k produkčnímu využití proběhne postupně </w:t>
      </w:r>
      <w:r w:rsidR="00A8477E">
        <w:t xml:space="preserve">v rámci </w:t>
      </w:r>
      <w:r>
        <w:t>tř</w:t>
      </w:r>
      <w:r w:rsidR="00A8477E">
        <w:t>í</w:t>
      </w:r>
      <w:r>
        <w:t>, přibližně stejně rozsáhlých etap:</w:t>
      </w:r>
    </w:p>
    <w:p w14:paraId="53AD6423" w14:textId="70C0266C" w:rsidR="0074042E" w:rsidRDefault="0074042E" w:rsidP="0074042E">
      <w:pPr>
        <w:pStyle w:val="Odstavecseseznamem"/>
        <w:numPr>
          <w:ilvl w:val="0"/>
          <w:numId w:val="24"/>
        </w:numPr>
      </w:pPr>
      <w:r>
        <w:t>I.NV30</w:t>
      </w:r>
      <w:r>
        <w:tab/>
      </w:r>
      <w:r>
        <w:tab/>
      </w:r>
    </w:p>
    <w:p w14:paraId="3DE77818" w14:textId="5C767084" w:rsidR="0074042E" w:rsidRDefault="0074042E" w:rsidP="0074042E">
      <w:pPr>
        <w:pStyle w:val="Odstavecseseznamem"/>
        <w:numPr>
          <w:ilvl w:val="0"/>
          <w:numId w:val="24"/>
        </w:numPr>
      </w:pPr>
      <w:r>
        <w:t xml:space="preserve">II.NV30 </w:t>
      </w:r>
      <w:r>
        <w:tab/>
      </w:r>
    </w:p>
    <w:p w14:paraId="73F70157" w14:textId="0B65926E" w:rsidR="0074042E" w:rsidRDefault="0074042E" w:rsidP="0074042E">
      <w:pPr>
        <w:pStyle w:val="Odstavecseseznamem"/>
        <w:numPr>
          <w:ilvl w:val="0"/>
          <w:numId w:val="24"/>
        </w:numPr>
      </w:pPr>
      <w:r>
        <w:t>III.NV30</w:t>
      </w:r>
      <w:r>
        <w:tab/>
      </w:r>
    </w:p>
    <w:p w14:paraId="65FB5187" w14:textId="77777777" w:rsidR="0074042E" w:rsidRPr="00F56CCB" w:rsidRDefault="0074042E" w:rsidP="0074042E"/>
    <w:tbl>
      <w:tblPr>
        <w:tblW w:w="9320" w:type="dxa"/>
        <w:tblCellMar>
          <w:left w:w="70" w:type="dxa"/>
          <w:right w:w="70" w:type="dxa"/>
        </w:tblCellMar>
        <w:tblLook w:val="04A0" w:firstRow="1" w:lastRow="0" w:firstColumn="1" w:lastColumn="0" w:noHBand="0" w:noVBand="1"/>
      </w:tblPr>
      <w:tblGrid>
        <w:gridCol w:w="839"/>
        <w:gridCol w:w="1059"/>
        <w:gridCol w:w="4714"/>
        <w:gridCol w:w="699"/>
        <w:gridCol w:w="1059"/>
        <w:gridCol w:w="939"/>
        <w:gridCol w:w="146"/>
      </w:tblGrid>
      <w:tr w:rsidR="0074042E" w:rsidRPr="00446D0A" w14:paraId="0F4ED037" w14:textId="77777777" w:rsidTr="00F80B70">
        <w:trPr>
          <w:gridAfter w:val="1"/>
          <w:wAfter w:w="11" w:type="dxa"/>
          <w:cantSplit/>
          <w:trHeight w:val="253"/>
          <w:tblHeader/>
        </w:trPr>
        <w:tc>
          <w:tcPr>
            <w:tcW w:w="83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57389AC" w14:textId="77777777" w:rsidR="0074042E" w:rsidRPr="00446D0A" w:rsidRDefault="0074042E" w:rsidP="00C977F4">
            <w:pPr>
              <w:spacing w:after="0"/>
              <w:jc w:val="center"/>
              <w:rPr>
                <w:rFonts w:ascii="Calibri" w:hAnsi="Calibri" w:cs="Calibri"/>
                <w:color w:val="000000"/>
                <w:sz w:val="16"/>
                <w:szCs w:val="16"/>
                <w:lang w:eastAsia="cs-CZ"/>
              </w:rPr>
            </w:pPr>
            <w:r w:rsidRPr="00446D0A">
              <w:rPr>
                <w:rFonts w:ascii="Calibri" w:hAnsi="Calibri" w:cs="Calibri"/>
                <w:color w:val="000000"/>
                <w:sz w:val="16"/>
                <w:szCs w:val="16"/>
                <w:lang w:eastAsia="cs-CZ"/>
              </w:rPr>
              <w:t>Etapa</w:t>
            </w:r>
          </w:p>
        </w:tc>
        <w:tc>
          <w:tcPr>
            <w:tcW w:w="10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C757F52" w14:textId="77777777" w:rsidR="0074042E" w:rsidRPr="00446D0A" w:rsidRDefault="0074042E" w:rsidP="00C977F4">
            <w:pPr>
              <w:spacing w:after="0"/>
              <w:jc w:val="center"/>
              <w:rPr>
                <w:rFonts w:ascii="Calibri" w:hAnsi="Calibri" w:cs="Calibri"/>
                <w:color w:val="000000"/>
                <w:sz w:val="16"/>
                <w:szCs w:val="16"/>
                <w:lang w:eastAsia="cs-CZ"/>
              </w:rPr>
            </w:pPr>
            <w:r w:rsidRPr="00446D0A">
              <w:rPr>
                <w:rFonts w:ascii="Calibri" w:hAnsi="Calibri" w:cs="Calibri"/>
                <w:color w:val="000000"/>
                <w:sz w:val="16"/>
                <w:szCs w:val="16"/>
                <w:lang w:eastAsia="cs-CZ"/>
              </w:rPr>
              <w:t>Dodávka</w:t>
            </w:r>
            <w:r w:rsidRPr="00446D0A">
              <w:rPr>
                <w:rFonts w:ascii="Calibri" w:hAnsi="Calibri" w:cs="Calibri"/>
                <w:color w:val="000000"/>
                <w:sz w:val="16"/>
                <w:szCs w:val="16"/>
                <w:lang w:eastAsia="cs-CZ"/>
              </w:rPr>
              <w:br/>
              <w:t>v rámci etapy</w:t>
            </w:r>
          </w:p>
        </w:tc>
        <w:tc>
          <w:tcPr>
            <w:tcW w:w="471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2A26618" w14:textId="77777777" w:rsidR="0074042E" w:rsidRPr="00446D0A" w:rsidRDefault="0074042E" w:rsidP="00C977F4">
            <w:pPr>
              <w:spacing w:after="0"/>
              <w:jc w:val="center"/>
              <w:rPr>
                <w:rFonts w:ascii="Calibri" w:hAnsi="Calibri" w:cs="Calibri"/>
                <w:color w:val="000000"/>
                <w:sz w:val="16"/>
                <w:szCs w:val="16"/>
                <w:lang w:eastAsia="cs-CZ"/>
              </w:rPr>
            </w:pPr>
            <w:r w:rsidRPr="00446D0A">
              <w:rPr>
                <w:rFonts w:ascii="Calibri" w:hAnsi="Calibri" w:cs="Calibri"/>
                <w:color w:val="000000"/>
                <w:sz w:val="16"/>
                <w:szCs w:val="16"/>
                <w:lang w:eastAsia="cs-CZ"/>
              </w:rPr>
              <w:t>Dodávka - název</w:t>
            </w:r>
          </w:p>
        </w:tc>
        <w:tc>
          <w:tcPr>
            <w:tcW w:w="69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B33A9EB" w14:textId="77777777" w:rsidR="0074042E" w:rsidRPr="00446D0A" w:rsidRDefault="0074042E" w:rsidP="00C977F4">
            <w:pPr>
              <w:spacing w:after="0"/>
              <w:jc w:val="center"/>
              <w:rPr>
                <w:rFonts w:ascii="Calibri" w:hAnsi="Calibri" w:cs="Calibri"/>
                <w:color w:val="000000"/>
                <w:sz w:val="16"/>
                <w:szCs w:val="16"/>
                <w:lang w:eastAsia="cs-CZ"/>
              </w:rPr>
            </w:pPr>
            <w:r w:rsidRPr="00446D0A">
              <w:rPr>
                <w:rFonts w:ascii="Calibri" w:hAnsi="Calibri" w:cs="Calibri"/>
                <w:color w:val="000000"/>
                <w:sz w:val="16"/>
                <w:szCs w:val="16"/>
                <w:lang w:eastAsia="cs-CZ"/>
              </w:rPr>
              <w:t>Aplikace</w:t>
            </w:r>
          </w:p>
        </w:tc>
        <w:tc>
          <w:tcPr>
            <w:tcW w:w="10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80A784E" w14:textId="77777777" w:rsidR="0074042E" w:rsidRPr="00446D0A" w:rsidRDefault="0074042E" w:rsidP="00C977F4">
            <w:pPr>
              <w:spacing w:after="0"/>
              <w:jc w:val="center"/>
              <w:rPr>
                <w:rFonts w:ascii="Calibri" w:hAnsi="Calibri" w:cs="Calibri"/>
                <w:color w:val="000000"/>
                <w:sz w:val="16"/>
                <w:szCs w:val="16"/>
                <w:lang w:eastAsia="cs-CZ"/>
              </w:rPr>
            </w:pPr>
            <w:r w:rsidRPr="00446D0A">
              <w:rPr>
                <w:rFonts w:ascii="Calibri" w:hAnsi="Calibri" w:cs="Calibri"/>
                <w:color w:val="000000"/>
                <w:sz w:val="16"/>
                <w:szCs w:val="16"/>
                <w:lang w:eastAsia="cs-CZ"/>
              </w:rPr>
              <w:t>RTP</w:t>
            </w:r>
            <w:r w:rsidRPr="00446D0A">
              <w:rPr>
                <w:rFonts w:ascii="Calibri" w:hAnsi="Calibri" w:cs="Calibri"/>
                <w:color w:val="000000"/>
                <w:sz w:val="16"/>
                <w:szCs w:val="16"/>
                <w:lang w:eastAsia="cs-CZ"/>
              </w:rPr>
              <w:br/>
              <w:t>(požadováno)</w:t>
            </w:r>
          </w:p>
        </w:tc>
        <w:tc>
          <w:tcPr>
            <w:tcW w:w="93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4B643AA" w14:textId="77777777" w:rsidR="0074042E" w:rsidRPr="00446D0A" w:rsidRDefault="0074042E" w:rsidP="00C977F4">
            <w:pPr>
              <w:spacing w:after="0"/>
              <w:jc w:val="center"/>
              <w:rPr>
                <w:rFonts w:ascii="Calibri" w:hAnsi="Calibri" w:cs="Calibri"/>
                <w:color w:val="000000"/>
                <w:sz w:val="16"/>
                <w:szCs w:val="16"/>
                <w:lang w:eastAsia="cs-CZ"/>
              </w:rPr>
            </w:pPr>
            <w:r w:rsidRPr="00446D0A">
              <w:rPr>
                <w:rFonts w:ascii="Calibri" w:hAnsi="Calibri" w:cs="Calibri"/>
                <w:color w:val="000000"/>
                <w:sz w:val="16"/>
                <w:szCs w:val="16"/>
                <w:lang w:eastAsia="cs-CZ"/>
              </w:rPr>
              <w:t>RTT (*)</w:t>
            </w:r>
            <w:r w:rsidRPr="00446D0A">
              <w:rPr>
                <w:rFonts w:ascii="Calibri" w:hAnsi="Calibri" w:cs="Calibri"/>
                <w:color w:val="000000"/>
                <w:sz w:val="16"/>
                <w:szCs w:val="16"/>
                <w:lang w:eastAsia="cs-CZ"/>
              </w:rPr>
              <w:br/>
              <w:t>(plánovano)</w:t>
            </w:r>
          </w:p>
        </w:tc>
      </w:tr>
      <w:tr w:rsidR="0074042E" w:rsidRPr="00446D0A" w14:paraId="5C814973" w14:textId="77777777" w:rsidTr="00C977F4">
        <w:trPr>
          <w:trHeight w:val="225"/>
        </w:trPr>
        <w:tc>
          <w:tcPr>
            <w:tcW w:w="839" w:type="dxa"/>
            <w:vMerge/>
            <w:tcBorders>
              <w:top w:val="single" w:sz="4" w:space="0" w:color="auto"/>
              <w:left w:val="single" w:sz="4" w:space="0" w:color="auto"/>
              <w:bottom w:val="single" w:sz="4" w:space="0" w:color="auto"/>
              <w:right w:val="single" w:sz="4" w:space="0" w:color="auto"/>
            </w:tcBorders>
            <w:vAlign w:val="center"/>
            <w:hideMark/>
          </w:tcPr>
          <w:p w14:paraId="5D968068" w14:textId="77777777" w:rsidR="0074042E" w:rsidRPr="00446D0A" w:rsidRDefault="0074042E" w:rsidP="00C977F4">
            <w:pPr>
              <w:spacing w:after="0"/>
              <w:rPr>
                <w:rFonts w:ascii="Calibri" w:hAnsi="Calibri" w:cs="Calibri"/>
                <w:color w:val="000000"/>
                <w:sz w:val="16"/>
                <w:szCs w:val="16"/>
                <w:lang w:eastAsia="cs-CZ"/>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71C8F8FC" w14:textId="77777777" w:rsidR="0074042E" w:rsidRPr="00446D0A" w:rsidRDefault="0074042E" w:rsidP="00C977F4">
            <w:pPr>
              <w:spacing w:after="0"/>
              <w:rPr>
                <w:rFonts w:ascii="Calibri" w:hAnsi="Calibri" w:cs="Calibri"/>
                <w:color w:val="000000"/>
                <w:sz w:val="16"/>
                <w:szCs w:val="16"/>
                <w:lang w:eastAsia="cs-CZ"/>
              </w:rPr>
            </w:pPr>
          </w:p>
        </w:tc>
        <w:tc>
          <w:tcPr>
            <w:tcW w:w="4714" w:type="dxa"/>
            <w:vMerge/>
            <w:tcBorders>
              <w:top w:val="single" w:sz="4" w:space="0" w:color="auto"/>
              <w:left w:val="single" w:sz="4" w:space="0" w:color="auto"/>
              <w:bottom w:val="single" w:sz="4" w:space="0" w:color="auto"/>
              <w:right w:val="single" w:sz="4" w:space="0" w:color="auto"/>
            </w:tcBorders>
            <w:vAlign w:val="center"/>
            <w:hideMark/>
          </w:tcPr>
          <w:p w14:paraId="4604C845" w14:textId="77777777" w:rsidR="0074042E" w:rsidRPr="00446D0A" w:rsidRDefault="0074042E" w:rsidP="00C977F4">
            <w:pPr>
              <w:spacing w:after="0"/>
              <w:rPr>
                <w:rFonts w:ascii="Calibri" w:hAnsi="Calibri" w:cs="Calibri"/>
                <w:color w:val="000000"/>
                <w:sz w:val="16"/>
                <w:szCs w:val="16"/>
                <w:lang w:eastAsia="cs-CZ"/>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14:paraId="4083C81F" w14:textId="77777777" w:rsidR="0074042E" w:rsidRPr="00446D0A" w:rsidRDefault="0074042E" w:rsidP="00C977F4">
            <w:pPr>
              <w:spacing w:after="0"/>
              <w:rPr>
                <w:rFonts w:ascii="Calibri" w:hAnsi="Calibri" w:cs="Calibri"/>
                <w:color w:val="000000"/>
                <w:sz w:val="16"/>
                <w:szCs w:val="16"/>
                <w:lang w:eastAsia="cs-CZ"/>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1AA12AED" w14:textId="77777777" w:rsidR="0074042E" w:rsidRPr="00446D0A" w:rsidRDefault="0074042E" w:rsidP="00C977F4">
            <w:pPr>
              <w:spacing w:after="0"/>
              <w:rPr>
                <w:rFonts w:ascii="Calibri" w:hAnsi="Calibri" w:cs="Calibri"/>
                <w:color w:val="000000"/>
                <w:sz w:val="16"/>
                <w:szCs w:val="16"/>
                <w:lang w:eastAsia="cs-CZ"/>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14:paraId="33F87B86" w14:textId="77777777" w:rsidR="0074042E" w:rsidRPr="00446D0A" w:rsidRDefault="0074042E" w:rsidP="00C977F4">
            <w:pPr>
              <w:spacing w:after="0"/>
              <w:rPr>
                <w:rFonts w:ascii="Calibri" w:hAnsi="Calibri" w:cs="Calibri"/>
                <w:color w:val="000000"/>
                <w:sz w:val="16"/>
                <w:szCs w:val="16"/>
                <w:lang w:eastAsia="cs-CZ"/>
              </w:rPr>
            </w:pPr>
          </w:p>
        </w:tc>
        <w:tc>
          <w:tcPr>
            <w:tcW w:w="11" w:type="dxa"/>
            <w:tcBorders>
              <w:top w:val="nil"/>
              <w:left w:val="nil"/>
              <w:bottom w:val="nil"/>
              <w:right w:val="nil"/>
            </w:tcBorders>
            <w:shd w:val="clear" w:color="auto" w:fill="auto"/>
            <w:noWrap/>
            <w:vAlign w:val="bottom"/>
            <w:hideMark/>
          </w:tcPr>
          <w:p w14:paraId="5EA78AB6" w14:textId="77777777" w:rsidR="0074042E" w:rsidRPr="00446D0A" w:rsidRDefault="0074042E" w:rsidP="00C977F4">
            <w:pPr>
              <w:spacing w:after="0"/>
              <w:jc w:val="center"/>
              <w:rPr>
                <w:rFonts w:ascii="Calibri" w:hAnsi="Calibri" w:cs="Calibri"/>
                <w:color w:val="000000"/>
                <w:sz w:val="16"/>
                <w:szCs w:val="16"/>
                <w:lang w:eastAsia="cs-CZ"/>
              </w:rPr>
            </w:pPr>
          </w:p>
        </w:tc>
      </w:tr>
      <w:tr w:rsidR="0074042E" w:rsidRPr="00446D0A" w14:paraId="24FF8F13" w14:textId="77777777" w:rsidTr="00C977F4">
        <w:trPr>
          <w:trHeight w:val="225"/>
        </w:trPr>
        <w:tc>
          <w:tcPr>
            <w:tcW w:w="839" w:type="dxa"/>
            <w:vMerge w:val="restart"/>
            <w:tcBorders>
              <w:top w:val="nil"/>
              <w:left w:val="single" w:sz="4" w:space="0" w:color="auto"/>
              <w:bottom w:val="single" w:sz="4" w:space="0" w:color="auto"/>
              <w:right w:val="single" w:sz="4" w:space="0" w:color="auto"/>
            </w:tcBorders>
            <w:shd w:val="clear" w:color="auto" w:fill="auto"/>
            <w:noWrap/>
            <w:hideMark/>
          </w:tcPr>
          <w:p w14:paraId="66EB98BE" w14:textId="77777777" w:rsidR="0074042E" w:rsidRPr="00446D0A" w:rsidRDefault="0074042E" w:rsidP="00C977F4">
            <w:pPr>
              <w:spacing w:after="0"/>
              <w:jc w:val="center"/>
              <w:rPr>
                <w:rFonts w:ascii="Calibri" w:hAnsi="Calibri" w:cs="Calibri"/>
                <w:color w:val="000000"/>
                <w:sz w:val="16"/>
                <w:szCs w:val="16"/>
                <w:lang w:eastAsia="cs-CZ"/>
              </w:rPr>
            </w:pPr>
            <w:r w:rsidRPr="00446D0A">
              <w:rPr>
                <w:rFonts w:ascii="Calibri" w:hAnsi="Calibri" w:cs="Calibri"/>
                <w:color w:val="000000"/>
                <w:sz w:val="16"/>
                <w:szCs w:val="16"/>
                <w:lang w:eastAsia="cs-CZ"/>
              </w:rPr>
              <w:t>I.NV30</w:t>
            </w:r>
          </w:p>
        </w:tc>
        <w:tc>
          <w:tcPr>
            <w:tcW w:w="1059" w:type="dxa"/>
            <w:tcBorders>
              <w:top w:val="nil"/>
              <w:left w:val="nil"/>
              <w:bottom w:val="single" w:sz="4" w:space="0" w:color="auto"/>
              <w:right w:val="single" w:sz="4" w:space="0" w:color="auto"/>
            </w:tcBorders>
            <w:shd w:val="clear" w:color="auto" w:fill="auto"/>
            <w:vAlign w:val="center"/>
            <w:hideMark/>
          </w:tcPr>
          <w:p w14:paraId="774F944D" w14:textId="77777777" w:rsidR="0074042E" w:rsidRPr="00446D0A" w:rsidRDefault="0074042E" w:rsidP="00C977F4">
            <w:pPr>
              <w:spacing w:after="0"/>
              <w:jc w:val="center"/>
              <w:rPr>
                <w:rFonts w:ascii="Calibri" w:hAnsi="Calibri" w:cs="Calibri"/>
                <w:color w:val="000000"/>
                <w:sz w:val="16"/>
                <w:szCs w:val="16"/>
                <w:lang w:eastAsia="cs-CZ"/>
              </w:rPr>
            </w:pPr>
            <w:r w:rsidRPr="00446D0A">
              <w:rPr>
                <w:rFonts w:ascii="Calibri" w:hAnsi="Calibri" w:cs="Calibri"/>
                <w:color w:val="000000"/>
                <w:sz w:val="16"/>
                <w:szCs w:val="16"/>
                <w:lang w:eastAsia="cs-CZ"/>
              </w:rPr>
              <w:t>I.NV30.11</w:t>
            </w:r>
          </w:p>
        </w:tc>
        <w:tc>
          <w:tcPr>
            <w:tcW w:w="4714" w:type="dxa"/>
            <w:tcBorders>
              <w:top w:val="nil"/>
              <w:left w:val="nil"/>
              <w:bottom w:val="single" w:sz="4" w:space="0" w:color="auto"/>
              <w:right w:val="single" w:sz="4" w:space="0" w:color="auto"/>
            </w:tcBorders>
            <w:shd w:val="clear" w:color="auto" w:fill="auto"/>
            <w:vAlign w:val="center"/>
            <w:hideMark/>
          </w:tcPr>
          <w:p w14:paraId="42F941A9" w14:textId="77777777" w:rsidR="0074042E" w:rsidRPr="00446D0A" w:rsidRDefault="0074042E" w:rsidP="00C977F4">
            <w:pPr>
              <w:spacing w:after="0"/>
              <w:rPr>
                <w:rFonts w:ascii="Calibri" w:hAnsi="Calibri" w:cs="Calibri"/>
                <w:color w:val="000000"/>
                <w:sz w:val="16"/>
                <w:szCs w:val="16"/>
                <w:lang w:eastAsia="cs-CZ"/>
              </w:rPr>
            </w:pPr>
            <w:r w:rsidRPr="00446D0A">
              <w:rPr>
                <w:rFonts w:ascii="Calibri" w:hAnsi="Calibri" w:cs="Calibri"/>
                <w:color w:val="000000"/>
                <w:sz w:val="16"/>
                <w:szCs w:val="16"/>
                <w:lang w:eastAsia="cs-CZ"/>
              </w:rPr>
              <w:t>Ohlášení DP 2020 v MPZ</w:t>
            </w:r>
          </w:p>
        </w:tc>
        <w:tc>
          <w:tcPr>
            <w:tcW w:w="699" w:type="dxa"/>
            <w:tcBorders>
              <w:top w:val="nil"/>
              <w:left w:val="nil"/>
              <w:bottom w:val="single" w:sz="4" w:space="0" w:color="auto"/>
              <w:right w:val="single" w:sz="4" w:space="0" w:color="auto"/>
            </w:tcBorders>
            <w:shd w:val="clear" w:color="auto" w:fill="auto"/>
            <w:hideMark/>
          </w:tcPr>
          <w:p w14:paraId="6F58DB9D" w14:textId="77777777" w:rsidR="0074042E" w:rsidRPr="00446D0A" w:rsidRDefault="0074042E" w:rsidP="00C977F4">
            <w:pPr>
              <w:spacing w:after="0"/>
              <w:jc w:val="center"/>
              <w:rPr>
                <w:rFonts w:ascii="Calibri" w:hAnsi="Calibri" w:cs="Calibri"/>
                <w:color w:val="000000"/>
                <w:sz w:val="16"/>
                <w:szCs w:val="16"/>
                <w:lang w:eastAsia="cs-CZ"/>
              </w:rPr>
            </w:pPr>
            <w:r w:rsidRPr="00446D0A">
              <w:rPr>
                <w:rFonts w:ascii="Calibri" w:hAnsi="Calibri" w:cs="Calibri"/>
                <w:color w:val="000000"/>
                <w:sz w:val="16"/>
                <w:szCs w:val="16"/>
                <w:lang w:eastAsia="cs-CZ"/>
              </w:rPr>
              <w:t>MPZ</w:t>
            </w:r>
          </w:p>
        </w:tc>
        <w:tc>
          <w:tcPr>
            <w:tcW w:w="1059" w:type="dxa"/>
            <w:tcBorders>
              <w:top w:val="nil"/>
              <w:left w:val="nil"/>
              <w:bottom w:val="single" w:sz="4" w:space="0" w:color="auto"/>
              <w:right w:val="single" w:sz="4" w:space="0" w:color="auto"/>
            </w:tcBorders>
            <w:shd w:val="clear" w:color="auto" w:fill="auto"/>
            <w:noWrap/>
            <w:vAlign w:val="bottom"/>
            <w:hideMark/>
          </w:tcPr>
          <w:p w14:paraId="3EEE1377" w14:textId="77777777" w:rsidR="0074042E" w:rsidRPr="00446D0A" w:rsidRDefault="0074042E" w:rsidP="00C977F4">
            <w:pPr>
              <w:spacing w:after="0"/>
              <w:jc w:val="center"/>
              <w:rPr>
                <w:rFonts w:ascii="Calibri" w:hAnsi="Calibri" w:cs="Calibri"/>
                <w:color w:val="000000"/>
                <w:sz w:val="16"/>
                <w:szCs w:val="16"/>
                <w:lang w:eastAsia="cs-CZ"/>
              </w:rPr>
            </w:pPr>
            <w:r w:rsidRPr="00446D0A">
              <w:rPr>
                <w:rFonts w:ascii="Calibri" w:hAnsi="Calibri" w:cs="Calibri"/>
                <w:color w:val="000000"/>
                <w:sz w:val="16"/>
                <w:szCs w:val="16"/>
                <w:lang w:eastAsia="cs-CZ"/>
              </w:rPr>
              <w:t>01.07.20</w:t>
            </w:r>
          </w:p>
        </w:tc>
        <w:tc>
          <w:tcPr>
            <w:tcW w:w="939" w:type="dxa"/>
            <w:tcBorders>
              <w:top w:val="nil"/>
              <w:left w:val="nil"/>
              <w:bottom w:val="single" w:sz="4" w:space="0" w:color="auto"/>
              <w:right w:val="single" w:sz="4" w:space="0" w:color="auto"/>
            </w:tcBorders>
            <w:shd w:val="clear" w:color="auto" w:fill="auto"/>
            <w:noWrap/>
            <w:vAlign w:val="bottom"/>
            <w:hideMark/>
          </w:tcPr>
          <w:p w14:paraId="4E6D98C4" w14:textId="77777777" w:rsidR="0074042E" w:rsidRPr="00446D0A" w:rsidRDefault="0074042E" w:rsidP="00C977F4">
            <w:pPr>
              <w:spacing w:after="0"/>
              <w:jc w:val="center"/>
              <w:rPr>
                <w:rFonts w:ascii="Calibri" w:hAnsi="Calibri" w:cs="Calibri"/>
                <w:color w:val="000000"/>
                <w:sz w:val="16"/>
                <w:szCs w:val="16"/>
                <w:lang w:eastAsia="cs-CZ"/>
              </w:rPr>
            </w:pPr>
            <w:r w:rsidRPr="00446D0A">
              <w:rPr>
                <w:rFonts w:ascii="Calibri" w:hAnsi="Calibri" w:cs="Calibri"/>
                <w:color w:val="000000"/>
                <w:sz w:val="16"/>
                <w:szCs w:val="16"/>
                <w:lang w:eastAsia="cs-CZ"/>
              </w:rPr>
              <w:t>26.06.20</w:t>
            </w:r>
          </w:p>
        </w:tc>
        <w:tc>
          <w:tcPr>
            <w:tcW w:w="11" w:type="dxa"/>
            <w:vAlign w:val="center"/>
            <w:hideMark/>
          </w:tcPr>
          <w:p w14:paraId="5D8A7D8E" w14:textId="77777777" w:rsidR="0074042E" w:rsidRPr="00446D0A" w:rsidRDefault="0074042E" w:rsidP="00C977F4">
            <w:pPr>
              <w:spacing w:after="0"/>
              <w:rPr>
                <w:rFonts w:ascii="Times New Roman" w:hAnsi="Times New Roman"/>
                <w:sz w:val="20"/>
                <w:szCs w:val="20"/>
                <w:lang w:eastAsia="cs-CZ"/>
              </w:rPr>
            </w:pPr>
          </w:p>
        </w:tc>
      </w:tr>
      <w:tr w:rsidR="0074042E" w:rsidRPr="00446D0A" w14:paraId="3F9E363C" w14:textId="77777777" w:rsidTr="00C977F4">
        <w:trPr>
          <w:trHeight w:val="225"/>
        </w:trPr>
        <w:tc>
          <w:tcPr>
            <w:tcW w:w="839" w:type="dxa"/>
            <w:vMerge/>
            <w:tcBorders>
              <w:top w:val="nil"/>
              <w:left w:val="single" w:sz="4" w:space="0" w:color="auto"/>
              <w:bottom w:val="single" w:sz="4" w:space="0" w:color="auto"/>
              <w:right w:val="single" w:sz="4" w:space="0" w:color="auto"/>
            </w:tcBorders>
            <w:vAlign w:val="center"/>
            <w:hideMark/>
          </w:tcPr>
          <w:p w14:paraId="7B20813F" w14:textId="77777777" w:rsidR="0074042E" w:rsidRPr="00446D0A" w:rsidRDefault="0074042E" w:rsidP="00C977F4">
            <w:pPr>
              <w:spacing w:after="0"/>
              <w:rPr>
                <w:rFonts w:ascii="Calibri" w:hAnsi="Calibri" w:cs="Calibri"/>
                <w:color w:val="000000"/>
                <w:sz w:val="16"/>
                <w:szCs w:val="16"/>
                <w:lang w:eastAsia="cs-CZ"/>
              </w:rPr>
            </w:pPr>
          </w:p>
        </w:tc>
        <w:tc>
          <w:tcPr>
            <w:tcW w:w="1059" w:type="dxa"/>
            <w:tcBorders>
              <w:top w:val="nil"/>
              <w:left w:val="nil"/>
              <w:bottom w:val="single" w:sz="4" w:space="0" w:color="auto"/>
              <w:right w:val="single" w:sz="4" w:space="0" w:color="auto"/>
            </w:tcBorders>
            <w:shd w:val="clear" w:color="auto" w:fill="auto"/>
            <w:vAlign w:val="center"/>
            <w:hideMark/>
          </w:tcPr>
          <w:p w14:paraId="290B5AAE" w14:textId="77777777" w:rsidR="0074042E" w:rsidRPr="00446D0A" w:rsidRDefault="0074042E" w:rsidP="00C977F4">
            <w:pPr>
              <w:spacing w:after="0"/>
              <w:jc w:val="center"/>
              <w:rPr>
                <w:rFonts w:ascii="Calibri" w:hAnsi="Calibri" w:cs="Calibri"/>
                <w:color w:val="000000"/>
                <w:sz w:val="16"/>
                <w:szCs w:val="16"/>
                <w:lang w:eastAsia="cs-CZ"/>
              </w:rPr>
            </w:pPr>
            <w:r w:rsidRPr="00446D0A">
              <w:rPr>
                <w:rFonts w:ascii="Calibri" w:hAnsi="Calibri" w:cs="Calibri"/>
                <w:color w:val="000000"/>
                <w:sz w:val="16"/>
                <w:szCs w:val="16"/>
                <w:lang w:eastAsia="cs-CZ"/>
              </w:rPr>
              <w:t>I.NV30.21</w:t>
            </w:r>
          </w:p>
        </w:tc>
        <w:tc>
          <w:tcPr>
            <w:tcW w:w="4714" w:type="dxa"/>
            <w:tcBorders>
              <w:top w:val="nil"/>
              <w:left w:val="nil"/>
              <w:bottom w:val="single" w:sz="4" w:space="0" w:color="auto"/>
              <w:right w:val="single" w:sz="4" w:space="0" w:color="auto"/>
            </w:tcBorders>
            <w:shd w:val="clear" w:color="auto" w:fill="auto"/>
            <w:vAlign w:val="center"/>
            <w:hideMark/>
          </w:tcPr>
          <w:p w14:paraId="33A28460" w14:textId="77777777" w:rsidR="0074042E" w:rsidRPr="00446D0A" w:rsidRDefault="0074042E" w:rsidP="00C977F4">
            <w:pPr>
              <w:spacing w:after="0"/>
              <w:rPr>
                <w:rFonts w:ascii="Calibri" w:hAnsi="Calibri" w:cs="Calibri"/>
                <w:color w:val="000000"/>
                <w:sz w:val="16"/>
                <w:szCs w:val="16"/>
                <w:lang w:eastAsia="cs-CZ"/>
              </w:rPr>
            </w:pPr>
            <w:r w:rsidRPr="00446D0A">
              <w:rPr>
                <w:rFonts w:ascii="Calibri" w:hAnsi="Calibri" w:cs="Calibri"/>
                <w:color w:val="000000"/>
                <w:sz w:val="16"/>
                <w:szCs w:val="16"/>
                <w:lang w:eastAsia="cs-CZ"/>
              </w:rPr>
              <w:t>Ohlášení DP 2020 v ISND (import/vkládání)</w:t>
            </w:r>
          </w:p>
        </w:tc>
        <w:tc>
          <w:tcPr>
            <w:tcW w:w="699" w:type="dxa"/>
            <w:tcBorders>
              <w:top w:val="nil"/>
              <w:left w:val="nil"/>
              <w:bottom w:val="single" w:sz="4" w:space="0" w:color="auto"/>
              <w:right w:val="single" w:sz="4" w:space="0" w:color="auto"/>
            </w:tcBorders>
            <w:shd w:val="clear" w:color="auto" w:fill="auto"/>
            <w:hideMark/>
          </w:tcPr>
          <w:p w14:paraId="7CBD356E" w14:textId="77777777" w:rsidR="0074042E" w:rsidRPr="00446D0A" w:rsidRDefault="0074042E" w:rsidP="00C977F4">
            <w:pPr>
              <w:spacing w:after="0"/>
              <w:jc w:val="center"/>
              <w:rPr>
                <w:rFonts w:ascii="Calibri" w:hAnsi="Calibri" w:cs="Calibri"/>
                <w:color w:val="000000"/>
                <w:sz w:val="16"/>
                <w:szCs w:val="16"/>
                <w:lang w:eastAsia="cs-CZ"/>
              </w:rPr>
            </w:pPr>
            <w:r w:rsidRPr="00446D0A">
              <w:rPr>
                <w:rFonts w:ascii="Calibri" w:hAnsi="Calibri" w:cs="Calibri"/>
                <w:color w:val="000000"/>
                <w:sz w:val="16"/>
                <w:szCs w:val="16"/>
                <w:lang w:eastAsia="cs-CZ"/>
              </w:rPr>
              <w:t>ISND</w:t>
            </w:r>
          </w:p>
        </w:tc>
        <w:tc>
          <w:tcPr>
            <w:tcW w:w="1059" w:type="dxa"/>
            <w:tcBorders>
              <w:top w:val="nil"/>
              <w:left w:val="nil"/>
              <w:bottom w:val="single" w:sz="4" w:space="0" w:color="auto"/>
              <w:right w:val="single" w:sz="4" w:space="0" w:color="auto"/>
            </w:tcBorders>
            <w:shd w:val="clear" w:color="auto" w:fill="auto"/>
            <w:noWrap/>
            <w:vAlign w:val="bottom"/>
            <w:hideMark/>
          </w:tcPr>
          <w:p w14:paraId="01B7C602" w14:textId="77777777" w:rsidR="0074042E" w:rsidRPr="00446D0A" w:rsidRDefault="0074042E" w:rsidP="00C977F4">
            <w:pPr>
              <w:spacing w:after="0"/>
              <w:jc w:val="center"/>
              <w:rPr>
                <w:rFonts w:ascii="Calibri" w:hAnsi="Calibri" w:cs="Calibri"/>
                <w:color w:val="000000"/>
                <w:sz w:val="16"/>
                <w:szCs w:val="16"/>
                <w:lang w:eastAsia="cs-CZ"/>
              </w:rPr>
            </w:pPr>
            <w:r w:rsidRPr="00446D0A">
              <w:rPr>
                <w:rFonts w:ascii="Calibri" w:hAnsi="Calibri" w:cs="Calibri"/>
                <w:color w:val="000000"/>
                <w:sz w:val="16"/>
                <w:szCs w:val="16"/>
                <w:lang w:eastAsia="cs-CZ"/>
              </w:rPr>
              <w:t>14.08.20</w:t>
            </w:r>
          </w:p>
        </w:tc>
        <w:tc>
          <w:tcPr>
            <w:tcW w:w="939" w:type="dxa"/>
            <w:tcBorders>
              <w:top w:val="nil"/>
              <w:left w:val="nil"/>
              <w:bottom w:val="single" w:sz="4" w:space="0" w:color="auto"/>
              <w:right w:val="single" w:sz="4" w:space="0" w:color="auto"/>
            </w:tcBorders>
            <w:shd w:val="clear" w:color="auto" w:fill="auto"/>
            <w:noWrap/>
            <w:vAlign w:val="bottom"/>
            <w:hideMark/>
          </w:tcPr>
          <w:p w14:paraId="0233F6C0" w14:textId="77777777" w:rsidR="0074042E" w:rsidRPr="00446D0A" w:rsidRDefault="0074042E" w:rsidP="00C977F4">
            <w:pPr>
              <w:spacing w:after="0"/>
              <w:jc w:val="center"/>
              <w:rPr>
                <w:rFonts w:ascii="Calibri" w:hAnsi="Calibri" w:cs="Calibri"/>
                <w:color w:val="000000"/>
                <w:sz w:val="16"/>
                <w:szCs w:val="16"/>
                <w:lang w:eastAsia="cs-CZ"/>
              </w:rPr>
            </w:pPr>
            <w:r w:rsidRPr="00446D0A">
              <w:rPr>
                <w:rFonts w:ascii="Calibri" w:hAnsi="Calibri" w:cs="Calibri"/>
                <w:color w:val="000000"/>
                <w:sz w:val="16"/>
                <w:szCs w:val="16"/>
                <w:lang w:eastAsia="cs-CZ"/>
              </w:rPr>
              <w:t>04.08.20</w:t>
            </w:r>
          </w:p>
        </w:tc>
        <w:tc>
          <w:tcPr>
            <w:tcW w:w="11" w:type="dxa"/>
            <w:vAlign w:val="center"/>
            <w:hideMark/>
          </w:tcPr>
          <w:p w14:paraId="1E8DC3D3" w14:textId="77777777" w:rsidR="0074042E" w:rsidRPr="00446D0A" w:rsidRDefault="0074042E" w:rsidP="00C977F4">
            <w:pPr>
              <w:spacing w:after="0"/>
              <w:rPr>
                <w:rFonts w:ascii="Times New Roman" w:hAnsi="Times New Roman"/>
                <w:sz w:val="20"/>
                <w:szCs w:val="20"/>
                <w:lang w:eastAsia="cs-CZ"/>
              </w:rPr>
            </w:pPr>
          </w:p>
        </w:tc>
      </w:tr>
      <w:tr w:rsidR="0074042E" w:rsidRPr="00446D0A" w14:paraId="4E97D203" w14:textId="77777777" w:rsidTr="00C977F4">
        <w:trPr>
          <w:trHeight w:val="225"/>
        </w:trPr>
        <w:tc>
          <w:tcPr>
            <w:tcW w:w="839" w:type="dxa"/>
            <w:vMerge/>
            <w:tcBorders>
              <w:top w:val="nil"/>
              <w:left w:val="single" w:sz="4" w:space="0" w:color="auto"/>
              <w:bottom w:val="single" w:sz="4" w:space="0" w:color="auto"/>
              <w:right w:val="single" w:sz="4" w:space="0" w:color="auto"/>
            </w:tcBorders>
            <w:vAlign w:val="center"/>
            <w:hideMark/>
          </w:tcPr>
          <w:p w14:paraId="33938406" w14:textId="77777777" w:rsidR="0074042E" w:rsidRPr="00446D0A" w:rsidRDefault="0074042E" w:rsidP="00C977F4">
            <w:pPr>
              <w:spacing w:after="0"/>
              <w:rPr>
                <w:rFonts w:ascii="Calibri" w:hAnsi="Calibri" w:cs="Calibri"/>
                <w:color w:val="000000"/>
                <w:sz w:val="16"/>
                <w:szCs w:val="16"/>
                <w:lang w:eastAsia="cs-CZ"/>
              </w:rPr>
            </w:pPr>
          </w:p>
        </w:tc>
        <w:tc>
          <w:tcPr>
            <w:tcW w:w="1059" w:type="dxa"/>
            <w:tcBorders>
              <w:top w:val="nil"/>
              <w:left w:val="nil"/>
              <w:bottom w:val="single" w:sz="4" w:space="0" w:color="auto"/>
              <w:right w:val="single" w:sz="4" w:space="0" w:color="auto"/>
            </w:tcBorders>
            <w:shd w:val="clear" w:color="auto" w:fill="auto"/>
            <w:vAlign w:val="center"/>
            <w:hideMark/>
          </w:tcPr>
          <w:p w14:paraId="3D3CA70E" w14:textId="77777777" w:rsidR="0074042E" w:rsidRPr="00446D0A" w:rsidRDefault="0074042E" w:rsidP="00C977F4">
            <w:pPr>
              <w:spacing w:after="0"/>
              <w:jc w:val="center"/>
              <w:rPr>
                <w:rFonts w:ascii="Calibri" w:hAnsi="Calibri" w:cs="Calibri"/>
                <w:color w:val="000000"/>
                <w:sz w:val="16"/>
                <w:szCs w:val="16"/>
                <w:lang w:eastAsia="cs-CZ"/>
              </w:rPr>
            </w:pPr>
            <w:r w:rsidRPr="00446D0A">
              <w:rPr>
                <w:rFonts w:ascii="Calibri" w:hAnsi="Calibri" w:cs="Calibri"/>
                <w:color w:val="000000"/>
                <w:sz w:val="16"/>
                <w:szCs w:val="16"/>
                <w:lang w:eastAsia="cs-CZ"/>
              </w:rPr>
              <w:t>I.NV30.12</w:t>
            </w:r>
          </w:p>
        </w:tc>
        <w:tc>
          <w:tcPr>
            <w:tcW w:w="4714" w:type="dxa"/>
            <w:tcBorders>
              <w:top w:val="nil"/>
              <w:left w:val="nil"/>
              <w:bottom w:val="single" w:sz="4" w:space="0" w:color="auto"/>
              <w:right w:val="single" w:sz="4" w:space="0" w:color="auto"/>
            </w:tcBorders>
            <w:shd w:val="clear" w:color="auto" w:fill="auto"/>
            <w:vAlign w:val="center"/>
            <w:hideMark/>
          </w:tcPr>
          <w:p w14:paraId="5AE1ABDC" w14:textId="77777777" w:rsidR="0074042E" w:rsidRPr="00446D0A" w:rsidRDefault="0074042E" w:rsidP="00C977F4">
            <w:pPr>
              <w:spacing w:after="0"/>
              <w:rPr>
                <w:rFonts w:ascii="Calibri" w:hAnsi="Calibri" w:cs="Calibri"/>
                <w:color w:val="000000"/>
                <w:sz w:val="16"/>
                <w:szCs w:val="16"/>
                <w:lang w:eastAsia="cs-CZ"/>
              </w:rPr>
            </w:pPr>
            <w:r w:rsidRPr="00446D0A">
              <w:rPr>
                <w:rFonts w:ascii="Calibri" w:hAnsi="Calibri" w:cs="Calibri"/>
                <w:color w:val="000000"/>
                <w:sz w:val="16"/>
                <w:szCs w:val="16"/>
                <w:lang w:eastAsia="cs-CZ"/>
              </w:rPr>
              <w:t>DP BDI 2020 v MPZ</w:t>
            </w:r>
          </w:p>
        </w:tc>
        <w:tc>
          <w:tcPr>
            <w:tcW w:w="699" w:type="dxa"/>
            <w:vMerge w:val="restart"/>
            <w:tcBorders>
              <w:top w:val="nil"/>
              <w:left w:val="single" w:sz="4" w:space="0" w:color="auto"/>
              <w:bottom w:val="single" w:sz="4" w:space="0" w:color="auto"/>
              <w:right w:val="single" w:sz="4" w:space="0" w:color="auto"/>
            </w:tcBorders>
            <w:shd w:val="clear" w:color="auto" w:fill="auto"/>
            <w:hideMark/>
          </w:tcPr>
          <w:p w14:paraId="1E8B06B8" w14:textId="77777777" w:rsidR="0074042E" w:rsidRPr="00446D0A" w:rsidRDefault="0074042E" w:rsidP="00C977F4">
            <w:pPr>
              <w:spacing w:after="0"/>
              <w:jc w:val="center"/>
              <w:rPr>
                <w:rFonts w:ascii="Calibri" w:hAnsi="Calibri" w:cs="Calibri"/>
                <w:color w:val="000000"/>
                <w:sz w:val="16"/>
                <w:szCs w:val="16"/>
                <w:lang w:eastAsia="cs-CZ"/>
              </w:rPr>
            </w:pPr>
            <w:r w:rsidRPr="00446D0A">
              <w:rPr>
                <w:rFonts w:ascii="Calibri" w:hAnsi="Calibri" w:cs="Calibri"/>
                <w:color w:val="000000"/>
                <w:sz w:val="16"/>
                <w:szCs w:val="16"/>
                <w:lang w:eastAsia="cs-CZ"/>
              </w:rPr>
              <w:t>MPZ</w:t>
            </w:r>
          </w:p>
        </w:tc>
        <w:tc>
          <w:tcPr>
            <w:tcW w:w="1059" w:type="dxa"/>
            <w:vMerge w:val="restart"/>
            <w:tcBorders>
              <w:top w:val="nil"/>
              <w:left w:val="single" w:sz="4" w:space="0" w:color="auto"/>
              <w:bottom w:val="single" w:sz="4" w:space="0" w:color="auto"/>
              <w:right w:val="single" w:sz="4" w:space="0" w:color="auto"/>
            </w:tcBorders>
            <w:shd w:val="clear" w:color="auto" w:fill="auto"/>
            <w:noWrap/>
            <w:hideMark/>
          </w:tcPr>
          <w:p w14:paraId="568D749E" w14:textId="77777777" w:rsidR="0074042E" w:rsidRPr="00446D0A" w:rsidRDefault="0074042E" w:rsidP="00C977F4">
            <w:pPr>
              <w:spacing w:after="0"/>
              <w:jc w:val="center"/>
              <w:rPr>
                <w:rFonts w:ascii="Calibri" w:hAnsi="Calibri" w:cs="Calibri"/>
                <w:color w:val="000000"/>
                <w:sz w:val="16"/>
                <w:szCs w:val="16"/>
                <w:lang w:eastAsia="cs-CZ"/>
              </w:rPr>
            </w:pPr>
            <w:r w:rsidRPr="00446D0A">
              <w:rPr>
                <w:rFonts w:ascii="Calibri" w:hAnsi="Calibri" w:cs="Calibri"/>
                <w:color w:val="000000"/>
                <w:sz w:val="16"/>
                <w:szCs w:val="16"/>
                <w:lang w:eastAsia="cs-CZ"/>
              </w:rPr>
              <w:t>31.08.20</w:t>
            </w:r>
          </w:p>
        </w:tc>
        <w:tc>
          <w:tcPr>
            <w:tcW w:w="939" w:type="dxa"/>
            <w:vMerge w:val="restart"/>
            <w:tcBorders>
              <w:top w:val="nil"/>
              <w:left w:val="single" w:sz="4" w:space="0" w:color="auto"/>
              <w:bottom w:val="single" w:sz="4" w:space="0" w:color="auto"/>
              <w:right w:val="single" w:sz="4" w:space="0" w:color="auto"/>
            </w:tcBorders>
            <w:shd w:val="clear" w:color="auto" w:fill="auto"/>
            <w:noWrap/>
            <w:hideMark/>
          </w:tcPr>
          <w:p w14:paraId="0BBFBEF2" w14:textId="77777777" w:rsidR="0074042E" w:rsidRPr="00446D0A" w:rsidRDefault="0074042E" w:rsidP="00C977F4">
            <w:pPr>
              <w:spacing w:after="0"/>
              <w:jc w:val="center"/>
              <w:rPr>
                <w:rFonts w:ascii="Calibri" w:hAnsi="Calibri" w:cs="Calibri"/>
                <w:sz w:val="16"/>
                <w:szCs w:val="16"/>
                <w:lang w:eastAsia="cs-CZ"/>
              </w:rPr>
            </w:pPr>
            <w:r w:rsidRPr="00446D0A">
              <w:rPr>
                <w:rFonts w:ascii="Calibri" w:hAnsi="Calibri" w:cs="Calibri"/>
                <w:sz w:val="16"/>
                <w:szCs w:val="16"/>
                <w:lang w:eastAsia="cs-CZ"/>
              </w:rPr>
              <w:t>25.08.20</w:t>
            </w:r>
          </w:p>
        </w:tc>
        <w:tc>
          <w:tcPr>
            <w:tcW w:w="11" w:type="dxa"/>
            <w:vAlign w:val="center"/>
            <w:hideMark/>
          </w:tcPr>
          <w:p w14:paraId="560D12D1" w14:textId="77777777" w:rsidR="0074042E" w:rsidRPr="00446D0A" w:rsidRDefault="0074042E" w:rsidP="00C977F4">
            <w:pPr>
              <w:spacing w:after="0"/>
              <w:rPr>
                <w:rFonts w:ascii="Times New Roman" w:hAnsi="Times New Roman"/>
                <w:sz w:val="20"/>
                <w:szCs w:val="20"/>
                <w:lang w:eastAsia="cs-CZ"/>
              </w:rPr>
            </w:pPr>
          </w:p>
        </w:tc>
      </w:tr>
      <w:tr w:rsidR="0074042E" w:rsidRPr="00446D0A" w14:paraId="2AC99E4A" w14:textId="77777777" w:rsidTr="00C977F4">
        <w:trPr>
          <w:trHeight w:val="225"/>
        </w:trPr>
        <w:tc>
          <w:tcPr>
            <w:tcW w:w="839" w:type="dxa"/>
            <w:vMerge/>
            <w:tcBorders>
              <w:top w:val="nil"/>
              <w:left w:val="single" w:sz="4" w:space="0" w:color="auto"/>
              <w:bottom w:val="single" w:sz="4" w:space="0" w:color="auto"/>
              <w:right w:val="single" w:sz="4" w:space="0" w:color="auto"/>
            </w:tcBorders>
            <w:vAlign w:val="center"/>
            <w:hideMark/>
          </w:tcPr>
          <w:p w14:paraId="3160A11F" w14:textId="77777777" w:rsidR="0074042E" w:rsidRPr="00446D0A" w:rsidRDefault="0074042E" w:rsidP="00C977F4">
            <w:pPr>
              <w:spacing w:after="0"/>
              <w:rPr>
                <w:rFonts w:ascii="Calibri" w:hAnsi="Calibri" w:cs="Calibri"/>
                <w:color w:val="000000"/>
                <w:sz w:val="16"/>
                <w:szCs w:val="16"/>
                <w:lang w:eastAsia="cs-CZ"/>
              </w:rPr>
            </w:pPr>
          </w:p>
        </w:tc>
        <w:tc>
          <w:tcPr>
            <w:tcW w:w="1059" w:type="dxa"/>
            <w:tcBorders>
              <w:top w:val="nil"/>
              <w:left w:val="nil"/>
              <w:bottom w:val="single" w:sz="4" w:space="0" w:color="auto"/>
              <w:right w:val="single" w:sz="4" w:space="0" w:color="auto"/>
            </w:tcBorders>
            <w:shd w:val="clear" w:color="auto" w:fill="auto"/>
            <w:vAlign w:val="center"/>
            <w:hideMark/>
          </w:tcPr>
          <w:p w14:paraId="6311E88B" w14:textId="77777777" w:rsidR="0074042E" w:rsidRPr="00446D0A" w:rsidRDefault="0074042E" w:rsidP="00C977F4">
            <w:pPr>
              <w:spacing w:after="0"/>
              <w:jc w:val="center"/>
              <w:rPr>
                <w:rFonts w:ascii="Calibri" w:hAnsi="Calibri" w:cs="Calibri"/>
                <w:color w:val="000000"/>
                <w:sz w:val="16"/>
                <w:szCs w:val="16"/>
                <w:lang w:eastAsia="cs-CZ"/>
              </w:rPr>
            </w:pPr>
            <w:r w:rsidRPr="00446D0A">
              <w:rPr>
                <w:rFonts w:ascii="Calibri" w:hAnsi="Calibri" w:cs="Calibri"/>
                <w:color w:val="000000"/>
                <w:sz w:val="16"/>
                <w:szCs w:val="16"/>
                <w:lang w:eastAsia="cs-CZ"/>
              </w:rPr>
              <w:t>I.NV30.13</w:t>
            </w:r>
          </w:p>
        </w:tc>
        <w:tc>
          <w:tcPr>
            <w:tcW w:w="4714" w:type="dxa"/>
            <w:tcBorders>
              <w:top w:val="nil"/>
              <w:left w:val="nil"/>
              <w:bottom w:val="single" w:sz="4" w:space="0" w:color="auto"/>
              <w:right w:val="single" w:sz="4" w:space="0" w:color="auto"/>
            </w:tcBorders>
            <w:shd w:val="clear" w:color="auto" w:fill="auto"/>
            <w:vAlign w:val="center"/>
            <w:hideMark/>
          </w:tcPr>
          <w:p w14:paraId="411304DF" w14:textId="77777777" w:rsidR="0074042E" w:rsidRPr="00446D0A" w:rsidRDefault="0074042E" w:rsidP="00C977F4">
            <w:pPr>
              <w:spacing w:after="0"/>
              <w:rPr>
                <w:rFonts w:ascii="Calibri" w:hAnsi="Calibri" w:cs="Calibri"/>
                <w:color w:val="000000"/>
                <w:sz w:val="16"/>
                <w:szCs w:val="16"/>
                <w:lang w:eastAsia="cs-CZ"/>
              </w:rPr>
            </w:pPr>
            <w:r w:rsidRPr="00446D0A">
              <w:rPr>
                <w:rFonts w:ascii="Calibri" w:hAnsi="Calibri" w:cs="Calibri"/>
                <w:color w:val="000000"/>
                <w:sz w:val="16"/>
                <w:szCs w:val="16"/>
                <w:lang w:eastAsia="cs-CZ"/>
              </w:rPr>
              <w:t>DP H 2020 v MPZ</w:t>
            </w:r>
          </w:p>
        </w:tc>
        <w:tc>
          <w:tcPr>
            <w:tcW w:w="699" w:type="dxa"/>
            <w:vMerge/>
            <w:tcBorders>
              <w:top w:val="nil"/>
              <w:left w:val="single" w:sz="4" w:space="0" w:color="auto"/>
              <w:bottom w:val="single" w:sz="4" w:space="0" w:color="auto"/>
              <w:right w:val="single" w:sz="4" w:space="0" w:color="auto"/>
            </w:tcBorders>
            <w:vAlign w:val="center"/>
            <w:hideMark/>
          </w:tcPr>
          <w:p w14:paraId="11AEB9D4" w14:textId="77777777" w:rsidR="0074042E" w:rsidRPr="00446D0A" w:rsidRDefault="0074042E" w:rsidP="00C977F4">
            <w:pPr>
              <w:spacing w:after="0"/>
              <w:rPr>
                <w:rFonts w:ascii="Calibri" w:hAnsi="Calibri" w:cs="Calibri"/>
                <w:color w:val="000000"/>
                <w:sz w:val="16"/>
                <w:szCs w:val="16"/>
                <w:lang w:eastAsia="cs-CZ"/>
              </w:rPr>
            </w:pPr>
          </w:p>
        </w:tc>
        <w:tc>
          <w:tcPr>
            <w:tcW w:w="1059" w:type="dxa"/>
            <w:vMerge/>
            <w:tcBorders>
              <w:top w:val="nil"/>
              <w:left w:val="single" w:sz="4" w:space="0" w:color="auto"/>
              <w:bottom w:val="single" w:sz="4" w:space="0" w:color="auto"/>
              <w:right w:val="single" w:sz="4" w:space="0" w:color="auto"/>
            </w:tcBorders>
            <w:vAlign w:val="center"/>
            <w:hideMark/>
          </w:tcPr>
          <w:p w14:paraId="771BB32F" w14:textId="77777777" w:rsidR="0074042E" w:rsidRPr="00446D0A" w:rsidRDefault="0074042E" w:rsidP="00C977F4">
            <w:pPr>
              <w:spacing w:after="0"/>
              <w:rPr>
                <w:rFonts w:ascii="Calibri" w:hAnsi="Calibri" w:cs="Calibri"/>
                <w:color w:val="000000"/>
                <w:sz w:val="16"/>
                <w:szCs w:val="16"/>
                <w:lang w:eastAsia="cs-CZ"/>
              </w:rPr>
            </w:pPr>
          </w:p>
        </w:tc>
        <w:tc>
          <w:tcPr>
            <w:tcW w:w="939" w:type="dxa"/>
            <w:vMerge/>
            <w:tcBorders>
              <w:top w:val="nil"/>
              <w:left w:val="single" w:sz="4" w:space="0" w:color="auto"/>
              <w:bottom w:val="single" w:sz="4" w:space="0" w:color="auto"/>
              <w:right w:val="single" w:sz="4" w:space="0" w:color="auto"/>
            </w:tcBorders>
            <w:vAlign w:val="center"/>
            <w:hideMark/>
          </w:tcPr>
          <w:p w14:paraId="7CB6029D" w14:textId="77777777" w:rsidR="0074042E" w:rsidRPr="00446D0A" w:rsidRDefault="0074042E" w:rsidP="00C977F4">
            <w:pPr>
              <w:spacing w:after="0"/>
              <w:rPr>
                <w:rFonts w:ascii="Calibri" w:hAnsi="Calibri" w:cs="Calibri"/>
                <w:sz w:val="16"/>
                <w:szCs w:val="16"/>
                <w:lang w:eastAsia="cs-CZ"/>
              </w:rPr>
            </w:pPr>
          </w:p>
        </w:tc>
        <w:tc>
          <w:tcPr>
            <w:tcW w:w="11" w:type="dxa"/>
            <w:vAlign w:val="center"/>
            <w:hideMark/>
          </w:tcPr>
          <w:p w14:paraId="6D8F3AA4" w14:textId="77777777" w:rsidR="0074042E" w:rsidRPr="00446D0A" w:rsidRDefault="0074042E" w:rsidP="00C977F4">
            <w:pPr>
              <w:spacing w:after="0"/>
              <w:rPr>
                <w:rFonts w:ascii="Times New Roman" w:hAnsi="Times New Roman"/>
                <w:sz w:val="20"/>
                <w:szCs w:val="20"/>
                <w:lang w:eastAsia="cs-CZ"/>
              </w:rPr>
            </w:pPr>
          </w:p>
        </w:tc>
      </w:tr>
      <w:tr w:rsidR="0074042E" w:rsidRPr="00446D0A" w14:paraId="0A511A3D" w14:textId="77777777" w:rsidTr="00C977F4">
        <w:trPr>
          <w:trHeight w:val="225"/>
        </w:trPr>
        <w:tc>
          <w:tcPr>
            <w:tcW w:w="839" w:type="dxa"/>
            <w:vMerge w:val="restart"/>
            <w:tcBorders>
              <w:top w:val="nil"/>
              <w:left w:val="single" w:sz="4" w:space="0" w:color="auto"/>
              <w:bottom w:val="single" w:sz="4" w:space="0" w:color="auto"/>
              <w:right w:val="single" w:sz="4" w:space="0" w:color="auto"/>
            </w:tcBorders>
            <w:shd w:val="clear" w:color="auto" w:fill="auto"/>
            <w:noWrap/>
            <w:hideMark/>
          </w:tcPr>
          <w:p w14:paraId="13CA4857" w14:textId="77777777" w:rsidR="0074042E" w:rsidRPr="00446D0A" w:rsidRDefault="0074042E" w:rsidP="00C977F4">
            <w:pPr>
              <w:spacing w:after="0"/>
              <w:jc w:val="center"/>
              <w:rPr>
                <w:rFonts w:ascii="Calibri" w:hAnsi="Calibri" w:cs="Calibri"/>
                <w:color w:val="000000"/>
                <w:sz w:val="16"/>
                <w:szCs w:val="16"/>
                <w:lang w:eastAsia="cs-CZ"/>
              </w:rPr>
            </w:pPr>
            <w:r w:rsidRPr="00446D0A">
              <w:rPr>
                <w:rFonts w:ascii="Calibri" w:hAnsi="Calibri" w:cs="Calibri"/>
                <w:color w:val="000000"/>
                <w:sz w:val="16"/>
                <w:szCs w:val="16"/>
                <w:lang w:eastAsia="cs-CZ"/>
              </w:rPr>
              <w:t>II.NV30</w:t>
            </w:r>
          </w:p>
        </w:tc>
        <w:tc>
          <w:tcPr>
            <w:tcW w:w="1059" w:type="dxa"/>
            <w:tcBorders>
              <w:top w:val="nil"/>
              <w:left w:val="nil"/>
              <w:bottom w:val="single" w:sz="4" w:space="0" w:color="auto"/>
              <w:right w:val="single" w:sz="4" w:space="0" w:color="auto"/>
            </w:tcBorders>
            <w:shd w:val="clear" w:color="auto" w:fill="auto"/>
            <w:vAlign w:val="center"/>
            <w:hideMark/>
          </w:tcPr>
          <w:p w14:paraId="5245E1B5" w14:textId="77777777" w:rsidR="0074042E" w:rsidRPr="00446D0A" w:rsidRDefault="0074042E" w:rsidP="00C977F4">
            <w:pPr>
              <w:spacing w:after="0"/>
              <w:jc w:val="center"/>
              <w:rPr>
                <w:rFonts w:ascii="Calibri" w:hAnsi="Calibri" w:cs="Calibri"/>
                <w:color w:val="000000"/>
                <w:sz w:val="16"/>
                <w:szCs w:val="16"/>
                <w:lang w:eastAsia="cs-CZ"/>
              </w:rPr>
            </w:pPr>
            <w:r w:rsidRPr="00446D0A">
              <w:rPr>
                <w:rFonts w:ascii="Calibri" w:hAnsi="Calibri" w:cs="Calibri"/>
                <w:color w:val="000000"/>
                <w:sz w:val="16"/>
                <w:szCs w:val="16"/>
                <w:lang w:eastAsia="cs-CZ"/>
              </w:rPr>
              <w:t>II.NV30.22</w:t>
            </w:r>
          </w:p>
        </w:tc>
        <w:tc>
          <w:tcPr>
            <w:tcW w:w="4714" w:type="dxa"/>
            <w:tcBorders>
              <w:top w:val="nil"/>
              <w:left w:val="nil"/>
              <w:bottom w:val="single" w:sz="4" w:space="0" w:color="auto"/>
              <w:right w:val="single" w:sz="4" w:space="0" w:color="auto"/>
            </w:tcBorders>
            <w:shd w:val="clear" w:color="auto" w:fill="auto"/>
            <w:vAlign w:val="center"/>
            <w:hideMark/>
          </w:tcPr>
          <w:p w14:paraId="5DF0CE1E" w14:textId="77777777" w:rsidR="0074042E" w:rsidRPr="00446D0A" w:rsidRDefault="0074042E" w:rsidP="00C977F4">
            <w:pPr>
              <w:spacing w:after="0"/>
              <w:rPr>
                <w:rFonts w:ascii="Calibri" w:hAnsi="Calibri" w:cs="Calibri"/>
                <w:color w:val="000000"/>
                <w:sz w:val="16"/>
                <w:szCs w:val="16"/>
                <w:lang w:eastAsia="cs-CZ"/>
              </w:rPr>
            </w:pPr>
            <w:r w:rsidRPr="00446D0A">
              <w:rPr>
                <w:rFonts w:ascii="Calibri" w:hAnsi="Calibri" w:cs="Calibri"/>
                <w:color w:val="000000"/>
                <w:sz w:val="16"/>
                <w:szCs w:val="16"/>
                <w:lang w:eastAsia="cs-CZ"/>
              </w:rPr>
              <w:t>DP BDI 2020 v ISND (ohlášení pro 2021)</w:t>
            </w:r>
          </w:p>
        </w:tc>
        <w:tc>
          <w:tcPr>
            <w:tcW w:w="699" w:type="dxa"/>
            <w:vMerge w:val="restart"/>
            <w:tcBorders>
              <w:top w:val="nil"/>
              <w:left w:val="single" w:sz="4" w:space="0" w:color="auto"/>
              <w:bottom w:val="single" w:sz="4" w:space="0" w:color="auto"/>
              <w:right w:val="single" w:sz="4" w:space="0" w:color="auto"/>
            </w:tcBorders>
            <w:shd w:val="clear" w:color="auto" w:fill="auto"/>
            <w:hideMark/>
          </w:tcPr>
          <w:p w14:paraId="7A204E47" w14:textId="77777777" w:rsidR="0074042E" w:rsidRPr="00446D0A" w:rsidRDefault="0074042E" w:rsidP="00C977F4">
            <w:pPr>
              <w:spacing w:after="0"/>
              <w:jc w:val="center"/>
              <w:rPr>
                <w:rFonts w:ascii="Calibri" w:hAnsi="Calibri" w:cs="Calibri"/>
                <w:color w:val="000000"/>
                <w:sz w:val="16"/>
                <w:szCs w:val="16"/>
                <w:lang w:eastAsia="cs-CZ"/>
              </w:rPr>
            </w:pPr>
            <w:r w:rsidRPr="00446D0A">
              <w:rPr>
                <w:rFonts w:ascii="Calibri" w:hAnsi="Calibri" w:cs="Calibri"/>
                <w:color w:val="000000"/>
                <w:sz w:val="16"/>
                <w:szCs w:val="16"/>
                <w:lang w:eastAsia="cs-CZ"/>
              </w:rPr>
              <w:t>ISND</w:t>
            </w:r>
          </w:p>
        </w:tc>
        <w:tc>
          <w:tcPr>
            <w:tcW w:w="1059" w:type="dxa"/>
            <w:vMerge w:val="restart"/>
            <w:tcBorders>
              <w:top w:val="nil"/>
              <w:left w:val="single" w:sz="4" w:space="0" w:color="auto"/>
              <w:bottom w:val="single" w:sz="4" w:space="0" w:color="auto"/>
              <w:right w:val="single" w:sz="4" w:space="0" w:color="auto"/>
            </w:tcBorders>
            <w:shd w:val="clear" w:color="auto" w:fill="auto"/>
            <w:noWrap/>
            <w:hideMark/>
          </w:tcPr>
          <w:p w14:paraId="446803E3" w14:textId="77777777" w:rsidR="0074042E" w:rsidRPr="00446D0A" w:rsidRDefault="0074042E" w:rsidP="00C977F4">
            <w:pPr>
              <w:spacing w:after="0"/>
              <w:jc w:val="center"/>
              <w:rPr>
                <w:rFonts w:ascii="Calibri" w:hAnsi="Calibri" w:cs="Calibri"/>
                <w:color w:val="000000"/>
                <w:sz w:val="16"/>
                <w:szCs w:val="16"/>
                <w:lang w:eastAsia="cs-CZ"/>
              </w:rPr>
            </w:pPr>
            <w:r w:rsidRPr="00446D0A">
              <w:rPr>
                <w:rFonts w:ascii="Calibri" w:hAnsi="Calibri" w:cs="Calibri"/>
                <w:color w:val="000000"/>
                <w:sz w:val="16"/>
                <w:szCs w:val="16"/>
                <w:lang w:eastAsia="cs-CZ"/>
              </w:rPr>
              <w:t>30.09.20</w:t>
            </w:r>
          </w:p>
        </w:tc>
        <w:tc>
          <w:tcPr>
            <w:tcW w:w="939" w:type="dxa"/>
            <w:vMerge w:val="restart"/>
            <w:tcBorders>
              <w:top w:val="nil"/>
              <w:left w:val="single" w:sz="4" w:space="0" w:color="auto"/>
              <w:bottom w:val="single" w:sz="4" w:space="0" w:color="auto"/>
              <w:right w:val="single" w:sz="4" w:space="0" w:color="auto"/>
            </w:tcBorders>
            <w:shd w:val="clear" w:color="auto" w:fill="auto"/>
            <w:noWrap/>
            <w:hideMark/>
          </w:tcPr>
          <w:p w14:paraId="6569EC4F" w14:textId="77777777" w:rsidR="0074042E" w:rsidRPr="00446D0A" w:rsidRDefault="0074042E" w:rsidP="00C977F4">
            <w:pPr>
              <w:spacing w:after="0"/>
              <w:jc w:val="center"/>
              <w:rPr>
                <w:rFonts w:ascii="Calibri" w:hAnsi="Calibri" w:cs="Calibri"/>
                <w:sz w:val="16"/>
                <w:szCs w:val="16"/>
                <w:lang w:eastAsia="cs-CZ"/>
              </w:rPr>
            </w:pPr>
            <w:r w:rsidRPr="00446D0A">
              <w:rPr>
                <w:rFonts w:ascii="Calibri" w:hAnsi="Calibri" w:cs="Calibri"/>
                <w:sz w:val="16"/>
                <w:szCs w:val="16"/>
                <w:lang w:eastAsia="cs-CZ"/>
              </w:rPr>
              <w:t>23.09.20</w:t>
            </w:r>
          </w:p>
        </w:tc>
        <w:tc>
          <w:tcPr>
            <w:tcW w:w="11" w:type="dxa"/>
            <w:vAlign w:val="center"/>
            <w:hideMark/>
          </w:tcPr>
          <w:p w14:paraId="2B9B9287" w14:textId="77777777" w:rsidR="0074042E" w:rsidRPr="00446D0A" w:rsidRDefault="0074042E" w:rsidP="00C977F4">
            <w:pPr>
              <w:spacing w:after="0"/>
              <w:rPr>
                <w:rFonts w:ascii="Times New Roman" w:hAnsi="Times New Roman"/>
                <w:sz w:val="20"/>
                <w:szCs w:val="20"/>
                <w:lang w:eastAsia="cs-CZ"/>
              </w:rPr>
            </w:pPr>
          </w:p>
        </w:tc>
      </w:tr>
      <w:tr w:rsidR="0074042E" w:rsidRPr="00446D0A" w14:paraId="1130393F" w14:textId="77777777" w:rsidTr="00C977F4">
        <w:trPr>
          <w:trHeight w:val="225"/>
        </w:trPr>
        <w:tc>
          <w:tcPr>
            <w:tcW w:w="839" w:type="dxa"/>
            <w:vMerge/>
            <w:tcBorders>
              <w:top w:val="nil"/>
              <w:left w:val="single" w:sz="4" w:space="0" w:color="auto"/>
              <w:bottom w:val="single" w:sz="4" w:space="0" w:color="auto"/>
              <w:right w:val="single" w:sz="4" w:space="0" w:color="auto"/>
            </w:tcBorders>
            <w:vAlign w:val="center"/>
            <w:hideMark/>
          </w:tcPr>
          <w:p w14:paraId="64685DCA" w14:textId="77777777" w:rsidR="0074042E" w:rsidRPr="00446D0A" w:rsidRDefault="0074042E" w:rsidP="00C977F4">
            <w:pPr>
              <w:spacing w:after="0"/>
              <w:rPr>
                <w:rFonts w:ascii="Calibri" w:hAnsi="Calibri" w:cs="Calibri"/>
                <w:color w:val="000000"/>
                <w:sz w:val="16"/>
                <w:szCs w:val="16"/>
                <w:lang w:eastAsia="cs-CZ"/>
              </w:rPr>
            </w:pPr>
          </w:p>
        </w:tc>
        <w:tc>
          <w:tcPr>
            <w:tcW w:w="1059" w:type="dxa"/>
            <w:tcBorders>
              <w:top w:val="nil"/>
              <w:left w:val="nil"/>
              <w:bottom w:val="single" w:sz="4" w:space="0" w:color="auto"/>
              <w:right w:val="single" w:sz="4" w:space="0" w:color="auto"/>
            </w:tcBorders>
            <w:shd w:val="clear" w:color="auto" w:fill="auto"/>
            <w:vAlign w:val="center"/>
            <w:hideMark/>
          </w:tcPr>
          <w:p w14:paraId="12E3011A" w14:textId="77777777" w:rsidR="0074042E" w:rsidRPr="00446D0A" w:rsidRDefault="0074042E" w:rsidP="00C977F4">
            <w:pPr>
              <w:spacing w:after="0"/>
              <w:jc w:val="center"/>
              <w:rPr>
                <w:rFonts w:ascii="Calibri" w:hAnsi="Calibri" w:cs="Calibri"/>
                <w:color w:val="000000"/>
                <w:sz w:val="16"/>
                <w:szCs w:val="16"/>
                <w:lang w:eastAsia="cs-CZ"/>
              </w:rPr>
            </w:pPr>
            <w:r w:rsidRPr="00446D0A">
              <w:rPr>
                <w:rFonts w:ascii="Calibri" w:hAnsi="Calibri" w:cs="Calibri"/>
                <w:color w:val="000000"/>
                <w:sz w:val="16"/>
                <w:szCs w:val="16"/>
                <w:lang w:eastAsia="cs-CZ"/>
              </w:rPr>
              <w:t>II.NV30.23</w:t>
            </w:r>
          </w:p>
        </w:tc>
        <w:tc>
          <w:tcPr>
            <w:tcW w:w="4714" w:type="dxa"/>
            <w:tcBorders>
              <w:top w:val="nil"/>
              <w:left w:val="nil"/>
              <w:bottom w:val="single" w:sz="4" w:space="0" w:color="auto"/>
              <w:right w:val="single" w:sz="4" w:space="0" w:color="auto"/>
            </w:tcBorders>
            <w:shd w:val="clear" w:color="auto" w:fill="auto"/>
            <w:vAlign w:val="center"/>
            <w:hideMark/>
          </w:tcPr>
          <w:p w14:paraId="29ADF972" w14:textId="77777777" w:rsidR="0074042E" w:rsidRPr="00446D0A" w:rsidRDefault="0074042E" w:rsidP="00C977F4">
            <w:pPr>
              <w:spacing w:after="0"/>
              <w:rPr>
                <w:rFonts w:ascii="Calibri" w:hAnsi="Calibri" w:cs="Calibri"/>
                <w:color w:val="000000"/>
                <w:sz w:val="16"/>
                <w:szCs w:val="16"/>
                <w:lang w:eastAsia="cs-CZ"/>
              </w:rPr>
            </w:pPr>
            <w:r w:rsidRPr="00446D0A">
              <w:rPr>
                <w:rFonts w:ascii="Calibri" w:hAnsi="Calibri" w:cs="Calibri"/>
                <w:color w:val="000000"/>
                <w:sz w:val="16"/>
                <w:szCs w:val="16"/>
                <w:lang w:eastAsia="cs-CZ"/>
              </w:rPr>
              <w:t>DP H 2020 v ISND (ohlášení pro 2021)</w:t>
            </w:r>
          </w:p>
        </w:tc>
        <w:tc>
          <w:tcPr>
            <w:tcW w:w="699" w:type="dxa"/>
            <w:vMerge/>
            <w:tcBorders>
              <w:top w:val="nil"/>
              <w:left w:val="single" w:sz="4" w:space="0" w:color="auto"/>
              <w:bottom w:val="single" w:sz="4" w:space="0" w:color="auto"/>
              <w:right w:val="single" w:sz="4" w:space="0" w:color="auto"/>
            </w:tcBorders>
            <w:vAlign w:val="center"/>
            <w:hideMark/>
          </w:tcPr>
          <w:p w14:paraId="12474A55" w14:textId="77777777" w:rsidR="0074042E" w:rsidRPr="00446D0A" w:rsidRDefault="0074042E" w:rsidP="00C977F4">
            <w:pPr>
              <w:spacing w:after="0"/>
              <w:rPr>
                <w:rFonts w:ascii="Calibri" w:hAnsi="Calibri" w:cs="Calibri"/>
                <w:color w:val="000000"/>
                <w:sz w:val="16"/>
                <w:szCs w:val="16"/>
                <w:lang w:eastAsia="cs-CZ"/>
              </w:rPr>
            </w:pPr>
          </w:p>
        </w:tc>
        <w:tc>
          <w:tcPr>
            <w:tcW w:w="1059" w:type="dxa"/>
            <w:vMerge/>
            <w:tcBorders>
              <w:top w:val="nil"/>
              <w:left w:val="single" w:sz="4" w:space="0" w:color="auto"/>
              <w:bottom w:val="single" w:sz="4" w:space="0" w:color="auto"/>
              <w:right w:val="single" w:sz="4" w:space="0" w:color="auto"/>
            </w:tcBorders>
            <w:vAlign w:val="center"/>
            <w:hideMark/>
          </w:tcPr>
          <w:p w14:paraId="53FB5008" w14:textId="77777777" w:rsidR="0074042E" w:rsidRPr="00446D0A" w:rsidRDefault="0074042E" w:rsidP="00C977F4">
            <w:pPr>
              <w:spacing w:after="0"/>
              <w:rPr>
                <w:rFonts w:ascii="Calibri" w:hAnsi="Calibri" w:cs="Calibri"/>
                <w:color w:val="000000"/>
                <w:sz w:val="16"/>
                <w:szCs w:val="16"/>
                <w:lang w:eastAsia="cs-CZ"/>
              </w:rPr>
            </w:pPr>
          </w:p>
        </w:tc>
        <w:tc>
          <w:tcPr>
            <w:tcW w:w="939" w:type="dxa"/>
            <w:vMerge/>
            <w:tcBorders>
              <w:top w:val="nil"/>
              <w:left w:val="single" w:sz="4" w:space="0" w:color="auto"/>
              <w:bottom w:val="single" w:sz="4" w:space="0" w:color="auto"/>
              <w:right w:val="single" w:sz="4" w:space="0" w:color="auto"/>
            </w:tcBorders>
            <w:vAlign w:val="center"/>
            <w:hideMark/>
          </w:tcPr>
          <w:p w14:paraId="6B3A22BD" w14:textId="77777777" w:rsidR="0074042E" w:rsidRPr="00446D0A" w:rsidRDefault="0074042E" w:rsidP="00C977F4">
            <w:pPr>
              <w:spacing w:after="0"/>
              <w:rPr>
                <w:rFonts w:ascii="Calibri" w:hAnsi="Calibri" w:cs="Calibri"/>
                <w:sz w:val="16"/>
                <w:szCs w:val="16"/>
                <w:lang w:eastAsia="cs-CZ"/>
              </w:rPr>
            </w:pPr>
          </w:p>
        </w:tc>
        <w:tc>
          <w:tcPr>
            <w:tcW w:w="11" w:type="dxa"/>
            <w:vAlign w:val="center"/>
            <w:hideMark/>
          </w:tcPr>
          <w:p w14:paraId="305392B7" w14:textId="77777777" w:rsidR="0074042E" w:rsidRPr="00446D0A" w:rsidRDefault="0074042E" w:rsidP="00C977F4">
            <w:pPr>
              <w:spacing w:after="0"/>
              <w:rPr>
                <w:rFonts w:ascii="Times New Roman" w:hAnsi="Times New Roman"/>
                <w:sz w:val="20"/>
                <w:szCs w:val="20"/>
                <w:lang w:eastAsia="cs-CZ"/>
              </w:rPr>
            </w:pPr>
          </w:p>
        </w:tc>
      </w:tr>
      <w:tr w:rsidR="0074042E" w:rsidRPr="00446D0A" w14:paraId="08DD5D40" w14:textId="77777777" w:rsidTr="00C977F4">
        <w:trPr>
          <w:trHeight w:val="225"/>
        </w:trPr>
        <w:tc>
          <w:tcPr>
            <w:tcW w:w="839" w:type="dxa"/>
            <w:vMerge/>
            <w:tcBorders>
              <w:top w:val="nil"/>
              <w:left w:val="single" w:sz="4" w:space="0" w:color="auto"/>
              <w:bottom w:val="single" w:sz="4" w:space="0" w:color="auto"/>
              <w:right w:val="single" w:sz="4" w:space="0" w:color="auto"/>
            </w:tcBorders>
            <w:vAlign w:val="center"/>
            <w:hideMark/>
          </w:tcPr>
          <w:p w14:paraId="0210D34C" w14:textId="77777777" w:rsidR="0074042E" w:rsidRPr="00446D0A" w:rsidRDefault="0074042E" w:rsidP="00C977F4">
            <w:pPr>
              <w:spacing w:after="0"/>
              <w:rPr>
                <w:rFonts w:ascii="Calibri" w:hAnsi="Calibri" w:cs="Calibri"/>
                <w:color w:val="000000"/>
                <w:sz w:val="16"/>
                <w:szCs w:val="16"/>
                <w:lang w:eastAsia="cs-CZ"/>
              </w:rPr>
            </w:pPr>
          </w:p>
        </w:tc>
        <w:tc>
          <w:tcPr>
            <w:tcW w:w="1059" w:type="dxa"/>
            <w:tcBorders>
              <w:top w:val="nil"/>
              <w:left w:val="nil"/>
              <w:bottom w:val="single" w:sz="4" w:space="0" w:color="auto"/>
              <w:right w:val="single" w:sz="4" w:space="0" w:color="auto"/>
            </w:tcBorders>
            <w:shd w:val="clear" w:color="auto" w:fill="auto"/>
            <w:vAlign w:val="center"/>
            <w:hideMark/>
          </w:tcPr>
          <w:p w14:paraId="5A86C0EE" w14:textId="77777777" w:rsidR="0074042E" w:rsidRPr="00446D0A" w:rsidRDefault="0074042E" w:rsidP="00C977F4">
            <w:pPr>
              <w:spacing w:after="0"/>
              <w:jc w:val="center"/>
              <w:rPr>
                <w:rFonts w:ascii="Calibri" w:hAnsi="Calibri" w:cs="Calibri"/>
                <w:color w:val="000000"/>
                <w:sz w:val="16"/>
                <w:szCs w:val="16"/>
                <w:lang w:eastAsia="cs-CZ"/>
              </w:rPr>
            </w:pPr>
            <w:r w:rsidRPr="00446D0A">
              <w:rPr>
                <w:rFonts w:ascii="Calibri" w:hAnsi="Calibri" w:cs="Calibri"/>
                <w:color w:val="000000"/>
                <w:sz w:val="16"/>
                <w:szCs w:val="16"/>
                <w:lang w:eastAsia="cs-CZ"/>
              </w:rPr>
              <w:t>II.NV30.31</w:t>
            </w:r>
          </w:p>
        </w:tc>
        <w:tc>
          <w:tcPr>
            <w:tcW w:w="4714" w:type="dxa"/>
            <w:tcBorders>
              <w:top w:val="nil"/>
              <w:left w:val="nil"/>
              <w:bottom w:val="single" w:sz="4" w:space="0" w:color="auto"/>
              <w:right w:val="single" w:sz="4" w:space="0" w:color="auto"/>
            </w:tcBorders>
            <w:shd w:val="clear" w:color="auto" w:fill="auto"/>
            <w:hideMark/>
          </w:tcPr>
          <w:p w14:paraId="7EA45EC0" w14:textId="77777777" w:rsidR="0074042E" w:rsidRPr="00446D0A" w:rsidRDefault="0074042E" w:rsidP="00C977F4">
            <w:pPr>
              <w:spacing w:after="0"/>
              <w:rPr>
                <w:rFonts w:ascii="Calibri" w:hAnsi="Calibri" w:cs="Calibri"/>
                <w:color w:val="000000"/>
                <w:sz w:val="16"/>
                <w:szCs w:val="16"/>
                <w:lang w:eastAsia="cs-CZ"/>
              </w:rPr>
            </w:pPr>
            <w:r w:rsidRPr="00446D0A">
              <w:rPr>
                <w:rFonts w:ascii="Calibri" w:hAnsi="Calibri" w:cs="Calibri"/>
                <w:color w:val="000000"/>
                <w:sz w:val="16"/>
                <w:szCs w:val="16"/>
                <w:lang w:eastAsia="cs-CZ"/>
              </w:rPr>
              <w:t>DP G 2020 v MPZ</w:t>
            </w:r>
          </w:p>
        </w:tc>
        <w:tc>
          <w:tcPr>
            <w:tcW w:w="699" w:type="dxa"/>
            <w:vMerge w:val="restart"/>
            <w:tcBorders>
              <w:top w:val="nil"/>
              <w:left w:val="single" w:sz="4" w:space="0" w:color="auto"/>
              <w:bottom w:val="single" w:sz="4" w:space="0" w:color="auto"/>
              <w:right w:val="single" w:sz="4" w:space="0" w:color="auto"/>
            </w:tcBorders>
            <w:shd w:val="clear" w:color="auto" w:fill="auto"/>
            <w:hideMark/>
          </w:tcPr>
          <w:p w14:paraId="02D3D900" w14:textId="77777777" w:rsidR="0074042E" w:rsidRPr="00446D0A" w:rsidRDefault="0074042E" w:rsidP="00C977F4">
            <w:pPr>
              <w:spacing w:after="0"/>
              <w:jc w:val="center"/>
              <w:rPr>
                <w:rFonts w:ascii="Calibri" w:hAnsi="Calibri" w:cs="Calibri"/>
                <w:color w:val="000000"/>
                <w:sz w:val="16"/>
                <w:szCs w:val="16"/>
                <w:lang w:eastAsia="cs-CZ"/>
              </w:rPr>
            </w:pPr>
            <w:r w:rsidRPr="00446D0A">
              <w:rPr>
                <w:rFonts w:ascii="Calibri" w:hAnsi="Calibri" w:cs="Calibri"/>
                <w:color w:val="000000"/>
                <w:sz w:val="16"/>
                <w:szCs w:val="16"/>
                <w:lang w:eastAsia="cs-CZ"/>
              </w:rPr>
              <w:t>MPZ</w:t>
            </w:r>
          </w:p>
        </w:tc>
        <w:tc>
          <w:tcPr>
            <w:tcW w:w="1059" w:type="dxa"/>
            <w:vMerge w:val="restart"/>
            <w:tcBorders>
              <w:top w:val="nil"/>
              <w:left w:val="single" w:sz="4" w:space="0" w:color="auto"/>
              <w:bottom w:val="single" w:sz="4" w:space="0" w:color="auto"/>
              <w:right w:val="single" w:sz="4" w:space="0" w:color="auto"/>
            </w:tcBorders>
            <w:shd w:val="clear" w:color="auto" w:fill="auto"/>
            <w:noWrap/>
            <w:hideMark/>
          </w:tcPr>
          <w:p w14:paraId="1438822F" w14:textId="77777777" w:rsidR="0074042E" w:rsidRPr="00446D0A" w:rsidRDefault="0074042E" w:rsidP="00C977F4">
            <w:pPr>
              <w:spacing w:after="0"/>
              <w:jc w:val="center"/>
              <w:rPr>
                <w:rFonts w:ascii="Calibri" w:hAnsi="Calibri" w:cs="Calibri"/>
                <w:color w:val="000000"/>
                <w:sz w:val="16"/>
                <w:szCs w:val="16"/>
                <w:lang w:eastAsia="cs-CZ"/>
              </w:rPr>
            </w:pPr>
            <w:r w:rsidRPr="00446D0A">
              <w:rPr>
                <w:rFonts w:ascii="Calibri" w:hAnsi="Calibri" w:cs="Calibri"/>
                <w:color w:val="000000"/>
                <w:sz w:val="16"/>
                <w:szCs w:val="16"/>
                <w:lang w:eastAsia="cs-CZ"/>
              </w:rPr>
              <w:t>31.10.20</w:t>
            </w:r>
          </w:p>
        </w:tc>
        <w:tc>
          <w:tcPr>
            <w:tcW w:w="939" w:type="dxa"/>
            <w:vMerge w:val="restart"/>
            <w:tcBorders>
              <w:top w:val="nil"/>
              <w:left w:val="single" w:sz="4" w:space="0" w:color="auto"/>
              <w:bottom w:val="single" w:sz="4" w:space="0" w:color="auto"/>
              <w:right w:val="single" w:sz="4" w:space="0" w:color="auto"/>
            </w:tcBorders>
            <w:shd w:val="clear" w:color="auto" w:fill="auto"/>
            <w:noWrap/>
            <w:hideMark/>
          </w:tcPr>
          <w:p w14:paraId="56E70CDB" w14:textId="77777777" w:rsidR="0074042E" w:rsidRPr="00446D0A" w:rsidRDefault="0074042E" w:rsidP="00C977F4">
            <w:pPr>
              <w:spacing w:after="0"/>
              <w:jc w:val="center"/>
              <w:rPr>
                <w:rFonts w:ascii="Calibri" w:hAnsi="Calibri" w:cs="Calibri"/>
                <w:color w:val="000000"/>
                <w:sz w:val="16"/>
                <w:szCs w:val="16"/>
                <w:lang w:eastAsia="cs-CZ"/>
              </w:rPr>
            </w:pPr>
            <w:r w:rsidRPr="00446D0A">
              <w:rPr>
                <w:rFonts w:ascii="Calibri" w:hAnsi="Calibri" w:cs="Calibri"/>
                <w:color w:val="000000"/>
                <w:sz w:val="16"/>
                <w:szCs w:val="16"/>
                <w:lang w:eastAsia="cs-CZ"/>
              </w:rPr>
              <w:t>20.10.20</w:t>
            </w:r>
          </w:p>
        </w:tc>
        <w:tc>
          <w:tcPr>
            <w:tcW w:w="11" w:type="dxa"/>
            <w:vAlign w:val="center"/>
            <w:hideMark/>
          </w:tcPr>
          <w:p w14:paraId="78E51ED9" w14:textId="77777777" w:rsidR="0074042E" w:rsidRPr="00446D0A" w:rsidRDefault="0074042E" w:rsidP="00C977F4">
            <w:pPr>
              <w:spacing w:after="0"/>
              <w:rPr>
                <w:rFonts w:ascii="Times New Roman" w:hAnsi="Times New Roman"/>
                <w:sz w:val="20"/>
                <w:szCs w:val="20"/>
                <w:lang w:eastAsia="cs-CZ"/>
              </w:rPr>
            </w:pPr>
          </w:p>
        </w:tc>
      </w:tr>
      <w:tr w:rsidR="0074042E" w:rsidRPr="00446D0A" w14:paraId="574C9919" w14:textId="77777777" w:rsidTr="00C977F4">
        <w:trPr>
          <w:trHeight w:val="225"/>
        </w:trPr>
        <w:tc>
          <w:tcPr>
            <w:tcW w:w="839" w:type="dxa"/>
            <w:vMerge/>
            <w:tcBorders>
              <w:top w:val="nil"/>
              <w:left w:val="single" w:sz="4" w:space="0" w:color="auto"/>
              <w:bottom w:val="single" w:sz="4" w:space="0" w:color="auto"/>
              <w:right w:val="single" w:sz="4" w:space="0" w:color="auto"/>
            </w:tcBorders>
            <w:vAlign w:val="center"/>
            <w:hideMark/>
          </w:tcPr>
          <w:p w14:paraId="2F4F21D0" w14:textId="77777777" w:rsidR="0074042E" w:rsidRPr="00446D0A" w:rsidRDefault="0074042E" w:rsidP="00C977F4">
            <w:pPr>
              <w:spacing w:after="0"/>
              <w:rPr>
                <w:rFonts w:ascii="Calibri" w:hAnsi="Calibri" w:cs="Calibri"/>
                <w:color w:val="000000"/>
                <w:sz w:val="16"/>
                <w:szCs w:val="16"/>
                <w:lang w:eastAsia="cs-CZ"/>
              </w:rPr>
            </w:pPr>
          </w:p>
        </w:tc>
        <w:tc>
          <w:tcPr>
            <w:tcW w:w="1059" w:type="dxa"/>
            <w:tcBorders>
              <w:top w:val="nil"/>
              <w:left w:val="nil"/>
              <w:bottom w:val="single" w:sz="4" w:space="0" w:color="auto"/>
              <w:right w:val="single" w:sz="4" w:space="0" w:color="auto"/>
            </w:tcBorders>
            <w:shd w:val="clear" w:color="auto" w:fill="auto"/>
            <w:vAlign w:val="center"/>
            <w:hideMark/>
          </w:tcPr>
          <w:p w14:paraId="09D0FFEF" w14:textId="77777777" w:rsidR="0074042E" w:rsidRPr="00446D0A" w:rsidRDefault="0074042E" w:rsidP="00C977F4">
            <w:pPr>
              <w:spacing w:after="0"/>
              <w:jc w:val="center"/>
              <w:rPr>
                <w:rFonts w:ascii="Calibri" w:hAnsi="Calibri" w:cs="Calibri"/>
                <w:color w:val="000000"/>
                <w:sz w:val="16"/>
                <w:szCs w:val="16"/>
                <w:lang w:eastAsia="cs-CZ"/>
              </w:rPr>
            </w:pPr>
            <w:r w:rsidRPr="00446D0A">
              <w:rPr>
                <w:rFonts w:ascii="Calibri" w:hAnsi="Calibri" w:cs="Calibri"/>
                <w:color w:val="000000"/>
                <w:sz w:val="16"/>
                <w:szCs w:val="16"/>
                <w:lang w:eastAsia="cs-CZ"/>
              </w:rPr>
              <w:t>II.NV30.32</w:t>
            </w:r>
          </w:p>
        </w:tc>
        <w:tc>
          <w:tcPr>
            <w:tcW w:w="4714" w:type="dxa"/>
            <w:tcBorders>
              <w:top w:val="nil"/>
              <w:left w:val="nil"/>
              <w:bottom w:val="single" w:sz="4" w:space="0" w:color="auto"/>
              <w:right w:val="single" w:sz="4" w:space="0" w:color="auto"/>
            </w:tcBorders>
            <w:shd w:val="clear" w:color="auto" w:fill="auto"/>
            <w:hideMark/>
          </w:tcPr>
          <w:p w14:paraId="31F71F5C" w14:textId="77777777" w:rsidR="0074042E" w:rsidRPr="00446D0A" w:rsidRDefault="0074042E" w:rsidP="00C977F4">
            <w:pPr>
              <w:spacing w:after="0"/>
              <w:rPr>
                <w:rFonts w:ascii="Calibri" w:hAnsi="Calibri" w:cs="Calibri"/>
                <w:color w:val="000000"/>
                <w:sz w:val="16"/>
                <w:szCs w:val="16"/>
                <w:lang w:eastAsia="cs-CZ"/>
              </w:rPr>
            </w:pPr>
            <w:r w:rsidRPr="00446D0A">
              <w:rPr>
                <w:rFonts w:ascii="Calibri" w:hAnsi="Calibri" w:cs="Calibri"/>
                <w:color w:val="000000"/>
                <w:sz w:val="16"/>
                <w:szCs w:val="16"/>
                <w:lang w:eastAsia="cs-CZ"/>
              </w:rPr>
              <w:t>DP K 2020 v MPZ</w:t>
            </w:r>
          </w:p>
        </w:tc>
        <w:tc>
          <w:tcPr>
            <w:tcW w:w="699" w:type="dxa"/>
            <w:vMerge/>
            <w:tcBorders>
              <w:top w:val="nil"/>
              <w:left w:val="single" w:sz="4" w:space="0" w:color="auto"/>
              <w:bottom w:val="single" w:sz="4" w:space="0" w:color="auto"/>
              <w:right w:val="single" w:sz="4" w:space="0" w:color="auto"/>
            </w:tcBorders>
            <w:vAlign w:val="center"/>
            <w:hideMark/>
          </w:tcPr>
          <w:p w14:paraId="707AD45A" w14:textId="77777777" w:rsidR="0074042E" w:rsidRPr="00446D0A" w:rsidRDefault="0074042E" w:rsidP="00C977F4">
            <w:pPr>
              <w:spacing w:after="0"/>
              <w:rPr>
                <w:rFonts w:ascii="Calibri" w:hAnsi="Calibri" w:cs="Calibri"/>
                <w:color w:val="000000"/>
                <w:sz w:val="16"/>
                <w:szCs w:val="16"/>
                <w:lang w:eastAsia="cs-CZ"/>
              </w:rPr>
            </w:pPr>
          </w:p>
        </w:tc>
        <w:tc>
          <w:tcPr>
            <w:tcW w:w="1059" w:type="dxa"/>
            <w:vMerge/>
            <w:tcBorders>
              <w:top w:val="nil"/>
              <w:left w:val="single" w:sz="4" w:space="0" w:color="auto"/>
              <w:bottom w:val="single" w:sz="4" w:space="0" w:color="auto"/>
              <w:right w:val="single" w:sz="4" w:space="0" w:color="auto"/>
            </w:tcBorders>
            <w:vAlign w:val="center"/>
            <w:hideMark/>
          </w:tcPr>
          <w:p w14:paraId="333168EC" w14:textId="77777777" w:rsidR="0074042E" w:rsidRPr="00446D0A" w:rsidRDefault="0074042E" w:rsidP="00C977F4">
            <w:pPr>
              <w:spacing w:after="0"/>
              <w:rPr>
                <w:rFonts w:ascii="Calibri" w:hAnsi="Calibri" w:cs="Calibri"/>
                <w:color w:val="000000"/>
                <w:sz w:val="16"/>
                <w:szCs w:val="16"/>
                <w:lang w:eastAsia="cs-CZ"/>
              </w:rPr>
            </w:pPr>
          </w:p>
        </w:tc>
        <w:tc>
          <w:tcPr>
            <w:tcW w:w="939" w:type="dxa"/>
            <w:vMerge/>
            <w:tcBorders>
              <w:top w:val="nil"/>
              <w:left w:val="single" w:sz="4" w:space="0" w:color="auto"/>
              <w:bottom w:val="single" w:sz="4" w:space="0" w:color="auto"/>
              <w:right w:val="single" w:sz="4" w:space="0" w:color="auto"/>
            </w:tcBorders>
            <w:vAlign w:val="center"/>
            <w:hideMark/>
          </w:tcPr>
          <w:p w14:paraId="0992F2B0" w14:textId="77777777" w:rsidR="0074042E" w:rsidRPr="00446D0A" w:rsidRDefault="0074042E" w:rsidP="00C977F4">
            <w:pPr>
              <w:spacing w:after="0"/>
              <w:rPr>
                <w:rFonts w:ascii="Calibri" w:hAnsi="Calibri" w:cs="Calibri"/>
                <w:color w:val="000000"/>
                <w:sz w:val="16"/>
                <w:szCs w:val="16"/>
                <w:lang w:eastAsia="cs-CZ"/>
              </w:rPr>
            </w:pPr>
          </w:p>
        </w:tc>
        <w:tc>
          <w:tcPr>
            <w:tcW w:w="11" w:type="dxa"/>
            <w:vAlign w:val="center"/>
            <w:hideMark/>
          </w:tcPr>
          <w:p w14:paraId="65751251" w14:textId="77777777" w:rsidR="0074042E" w:rsidRPr="00446D0A" w:rsidRDefault="0074042E" w:rsidP="00C977F4">
            <w:pPr>
              <w:spacing w:after="0"/>
              <w:rPr>
                <w:rFonts w:ascii="Times New Roman" w:hAnsi="Times New Roman"/>
                <w:sz w:val="20"/>
                <w:szCs w:val="20"/>
                <w:lang w:eastAsia="cs-CZ"/>
              </w:rPr>
            </w:pPr>
          </w:p>
        </w:tc>
      </w:tr>
      <w:tr w:rsidR="0074042E" w:rsidRPr="00446D0A" w14:paraId="504EDA13" w14:textId="77777777" w:rsidTr="00C977F4">
        <w:trPr>
          <w:trHeight w:val="225"/>
        </w:trPr>
        <w:tc>
          <w:tcPr>
            <w:tcW w:w="839" w:type="dxa"/>
            <w:vMerge w:val="restart"/>
            <w:tcBorders>
              <w:top w:val="nil"/>
              <w:left w:val="single" w:sz="4" w:space="0" w:color="auto"/>
              <w:bottom w:val="single" w:sz="4" w:space="0" w:color="auto"/>
              <w:right w:val="single" w:sz="4" w:space="0" w:color="auto"/>
            </w:tcBorders>
            <w:shd w:val="clear" w:color="auto" w:fill="auto"/>
            <w:noWrap/>
            <w:hideMark/>
          </w:tcPr>
          <w:p w14:paraId="309A2E99" w14:textId="77777777" w:rsidR="0074042E" w:rsidRPr="00446D0A" w:rsidRDefault="0074042E" w:rsidP="00C977F4">
            <w:pPr>
              <w:spacing w:after="0"/>
              <w:jc w:val="center"/>
              <w:rPr>
                <w:rFonts w:ascii="Calibri" w:hAnsi="Calibri" w:cs="Calibri"/>
                <w:color w:val="000000"/>
                <w:sz w:val="16"/>
                <w:szCs w:val="16"/>
                <w:lang w:eastAsia="cs-CZ"/>
              </w:rPr>
            </w:pPr>
            <w:r w:rsidRPr="00446D0A">
              <w:rPr>
                <w:rFonts w:ascii="Calibri" w:hAnsi="Calibri" w:cs="Calibri"/>
                <w:color w:val="000000"/>
                <w:sz w:val="16"/>
                <w:szCs w:val="16"/>
                <w:lang w:eastAsia="cs-CZ"/>
              </w:rPr>
              <w:t>III.NV30</w:t>
            </w:r>
          </w:p>
        </w:tc>
        <w:tc>
          <w:tcPr>
            <w:tcW w:w="1059" w:type="dxa"/>
            <w:tcBorders>
              <w:top w:val="nil"/>
              <w:left w:val="nil"/>
              <w:bottom w:val="single" w:sz="4" w:space="0" w:color="auto"/>
              <w:right w:val="single" w:sz="4" w:space="0" w:color="auto"/>
            </w:tcBorders>
            <w:shd w:val="clear" w:color="auto" w:fill="auto"/>
            <w:vAlign w:val="center"/>
            <w:hideMark/>
          </w:tcPr>
          <w:p w14:paraId="25FA673F" w14:textId="77777777" w:rsidR="0074042E" w:rsidRPr="00446D0A" w:rsidRDefault="0074042E" w:rsidP="00C977F4">
            <w:pPr>
              <w:spacing w:after="0"/>
              <w:jc w:val="center"/>
              <w:rPr>
                <w:rFonts w:ascii="Calibri" w:hAnsi="Calibri" w:cs="Calibri"/>
                <w:color w:val="000000"/>
                <w:sz w:val="16"/>
                <w:szCs w:val="16"/>
                <w:lang w:eastAsia="cs-CZ"/>
              </w:rPr>
            </w:pPr>
            <w:r w:rsidRPr="00446D0A">
              <w:rPr>
                <w:rFonts w:ascii="Calibri" w:hAnsi="Calibri" w:cs="Calibri"/>
                <w:color w:val="000000"/>
                <w:sz w:val="16"/>
                <w:szCs w:val="16"/>
                <w:lang w:eastAsia="cs-CZ"/>
              </w:rPr>
              <w:t>III.NV30.41</w:t>
            </w:r>
          </w:p>
        </w:tc>
        <w:tc>
          <w:tcPr>
            <w:tcW w:w="4714" w:type="dxa"/>
            <w:tcBorders>
              <w:top w:val="nil"/>
              <w:left w:val="nil"/>
              <w:bottom w:val="single" w:sz="4" w:space="0" w:color="auto"/>
              <w:right w:val="single" w:sz="4" w:space="0" w:color="auto"/>
            </w:tcBorders>
            <w:shd w:val="clear" w:color="auto" w:fill="auto"/>
            <w:vAlign w:val="center"/>
            <w:hideMark/>
          </w:tcPr>
          <w:p w14:paraId="12579031" w14:textId="77777777" w:rsidR="0074042E" w:rsidRPr="00446D0A" w:rsidRDefault="0074042E" w:rsidP="00C977F4">
            <w:pPr>
              <w:spacing w:after="0"/>
              <w:rPr>
                <w:rFonts w:ascii="Calibri" w:hAnsi="Calibri" w:cs="Calibri"/>
                <w:color w:val="000000"/>
                <w:sz w:val="16"/>
                <w:szCs w:val="16"/>
                <w:lang w:eastAsia="cs-CZ"/>
              </w:rPr>
            </w:pPr>
            <w:r w:rsidRPr="00446D0A">
              <w:rPr>
                <w:rFonts w:ascii="Calibri" w:hAnsi="Calibri" w:cs="Calibri"/>
                <w:color w:val="000000"/>
                <w:sz w:val="16"/>
                <w:szCs w:val="16"/>
                <w:lang w:eastAsia="cs-CZ"/>
              </w:rPr>
              <w:t>DP G 2020 v ISND</w:t>
            </w:r>
          </w:p>
        </w:tc>
        <w:tc>
          <w:tcPr>
            <w:tcW w:w="699" w:type="dxa"/>
            <w:vMerge w:val="restart"/>
            <w:tcBorders>
              <w:top w:val="nil"/>
              <w:left w:val="single" w:sz="4" w:space="0" w:color="auto"/>
              <w:bottom w:val="single" w:sz="4" w:space="0" w:color="auto"/>
              <w:right w:val="single" w:sz="4" w:space="0" w:color="auto"/>
            </w:tcBorders>
            <w:shd w:val="clear" w:color="auto" w:fill="auto"/>
            <w:hideMark/>
          </w:tcPr>
          <w:p w14:paraId="44435309" w14:textId="77777777" w:rsidR="0074042E" w:rsidRPr="00446D0A" w:rsidRDefault="0074042E" w:rsidP="00C977F4">
            <w:pPr>
              <w:spacing w:after="0"/>
              <w:jc w:val="center"/>
              <w:rPr>
                <w:rFonts w:ascii="Calibri" w:hAnsi="Calibri" w:cs="Calibri"/>
                <w:color w:val="000000"/>
                <w:sz w:val="16"/>
                <w:szCs w:val="16"/>
                <w:lang w:eastAsia="cs-CZ"/>
              </w:rPr>
            </w:pPr>
            <w:r w:rsidRPr="00446D0A">
              <w:rPr>
                <w:rFonts w:ascii="Calibri" w:hAnsi="Calibri" w:cs="Calibri"/>
                <w:color w:val="000000"/>
                <w:sz w:val="16"/>
                <w:szCs w:val="16"/>
                <w:lang w:eastAsia="cs-CZ"/>
              </w:rPr>
              <w:t>ISND</w:t>
            </w:r>
          </w:p>
        </w:tc>
        <w:tc>
          <w:tcPr>
            <w:tcW w:w="1059" w:type="dxa"/>
            <w:vMerge w:val="restart"/>
            <w:tcBorders>
              <w:top w:val="nil"/>
              <w:left w:val="single" w:sz="4" w:space="0" w:color="auto"/>
              <w:bottom w:val="single" w:sz="4" w:space="0" w:color="auto"/>
              <w:right w:val="single" w:sz="4" w:space="0" w:color="auto"/>
            </w:tcBorders>
            <w:shd w:val="clear" w:color="auto" w:fill="auto"/>
            <w:noWrap/>
            <w:hideMark/>
          </w:tcPr>
          <w:p w14:paraId="65D552B0" w14:textId="77777777" w:rsidR="0074042E" w:rsidRPr="00446D0A" w:rsidRDefault="0074042E" w:rsidP="00C977F4">
            <w:pPr>
              <w:spacing w:after="0"/>
              <w:jc w:val="center"/>
              <w:rPr>
                <w:rFonts w:ascii="Calibri" w:hAnsi="Calibri" w:cs="Calibri"/>
                <w:color w:val="000000"/>
                <w:sz w:val="16"/>
                <w:szCs w:val="16"/>
                <w:lang w:eastAsia="cs-CZ"/>
              </w:rPr>
            </w:pPr>
            <w:r w:rsidRPr="00446D0A">
              <w:rPr>
                <w:rFonts w:ascii="Calibri" w:hAnsi="Calibri" w:cs="Calibri"/>
                <w:color w:val="000000"/>
                <w:sz w:val="16"/>
                <w:szCs w:val="16"/>
                <w:lang w:eastAsia="cs-CZ"/>
              </w:rPr>
              <w:t>30.11.20</w:t>
            </w:r>
          </w:p>
        </w:tc>
        <w:tc>
          <w:tcPr>
            <w:tcW w:w="939" w:type="dxa"/>
            <w:vMerge w:val="restart"/>
            <w:tcBorders>
              <w:top w:val="nil"/>
              <w:left w:val="single" w:sz="4" w:space="0" w:color="auto"/>
              <w:bottom w:val="single" w:sz="4" w:space="0" w:color="auto"/>
              <w:right w:val="single" w:sz="4" w:space="0" w:color="auto"/>
            </w:tcBorders>
            <w:shd w:val="clear" w:color="auto" w:fill="auto"/>
            <w:noWrap/>
            <w:hideMark/>
          </w:tcPr>
          <w:p w14:paraId="43D222A6" w14:textId="77777777" w:rsidR="0074042E" w:rsidRPr="00446D0A" w:rsidRDefault="0074042E" w:rsidP="00C977F4">
            <w:pPr>
              <w:spacing w:after="0"/>
              <w:jc w:val="center"/>
              <w:rPr>
                <w:rFonts w:ascii="Calibri" w:hAnsi="Calibri" w:cs="Calibri"/>
                <w:color w:val="000000"/>
                <w:sz w:val="16"/>
                <w:szCs w:val="16"/>
                <w:lang w:eastAsia="cs-CZ"/>
              </w:rPr>
            </w:pPr>
            <w:r w:rsidRPr="00446D0A">
              <w:rPr>
                <w:rFonts w:ascii="Calibri" w:hAnsi="Calibri" w:cs="Calibri"/>
                <w:color w:val="000000"/>
                <w:sz w:val="16"/>
                <w:szCs w:val="16"/>
                <w:lang w:eastAsia="cs-CZ"/>
              </w:rPr>
              <w:t>24.11.20</w:t>
            </w:r>
          </w:p>
        </w:tc>
        <w:tc>
          <w:tcPr>
            <w:tcW w:w="11" w:type="dxa"/>
            <w:vAlign w:val="center"/>
            <w:hideMark/>
          </w:tcPr>
          <w:p w14:paraId="6F8805AE" w14:textId="77777777" w:rsidR="0074042E" w:rsidRPr="00446D0A" w:rsidRDefault="0074042E" w:rsidP="00C977F4">
            <w:pPr>
              <w:spacing w:after="0"/>
              <w:rPr>
                <w:rFonts w:ascii="Times New Roman" w:hAnsi="Times New Roman"/>
                <w:sz w:val="20"/>
                <w:szCs w:val="20"/>
                <w:lang w:eastAsia="cs-CZ"/>
              </w:rPr>
            </w:pPr>
          </w:p>
        </w:tc>
      </w:tr>
      <w:tr w:rsidR="0074042E" w:rsidRPr="00446D0A" w14:paraId="6ED04850" w14:textId="77777777" w:rsidTr="00C977F4">
        <w:trPr>
          <w:trHeight w:val="225"/>
        </w:trPr>
        <w:tc>
          <w:tcPr>
            <w:tcW w:w="839" w:type="dxa"/>
            <w:vMerge/>
            <w:tcBorders>
              <w:top w:val="nil"/>
              <w:left w:val="single" w:sz="4" w:space="0" w:color="auto"/>
              <w:bottom w:val="single" w:sz="4" w:space="0" w:color="auto"/>
              <w:right w:val="single" w:sz="4" w:space="0" w:color="auto"/>
            </w:tcBorders>
            <w:vAlign w:val="center"/>
            <w:hideMark/>
          </w:tcPr>
          <w:p w14:paraId="7C10DA19" w14:textId="77777777" w:rsidR="0074042E" w:rsidRPr="00446D0A" w:rsidRDefault="0074042E" w:rsidP="00C977F4">
            <w:pPr>
              <w:spacing w:after="0"/>
              <w:rPr>
                <w:rFonts w:ascii="Calibri" w:hAnsi="Calibri" w:cs="Calibri"/>
                <w:color w:val="000000"/>
                <w:sz w:val="16"/>
                <w:szCs w:val="16"/>
                <w:lang w:eastAsia="cs-CZ"/>
              </w:rPr>
            </w:pPr>
          </w:p>
        </w:tc>
        <w:tc>
          <w:tcPr>
            <w:tcW w:w="1059" w:type="dxa"/>
            <w:tcBorders>
              <w:top w:val="nil"/>
              <w:left w:val="nil"/>
              <w:bottom w:val="single" w:sz="4" w:space="0" w:color="auto"/>
              <w:right w:val="single" w:sz="4" w:space="0" w:color="auto"/>
            </w:tcBorders>
            <w:shd w:val="clear" w:color="auto" w:fill="auto"/>
            <w:vAlign w:val="center"/>
            <w:hideMark/>
          </w:tcPr>
          <w:p w14:paraId="2D8BF110" w14:textId="77777777" w:rsidR="0074042E" w:rsidRPr="00446D0A" w:rsidRDefault="0074042E" w:rsidP="00C977F4">
            <w:pPr>
              <w:spacing w:after="0"/>
              <w:jc w:val="center"/>
              <w:rPr>
                <w:rFonts w:ascii="Calibri" w:hAnsi="Calibri" w:cs="Calibri"/>
                <w:color w:val="000000"/>
                <w:sz w:val="16"/>
                <w:szCs w:val="16"/>
                <w:lang w:eastAsia="cs-CZ"/>
              </w:rPr>
            </w:pPr>
            <w:r w:rsidRPr="00446D0A">
              <w:rPr>
                <w:rFonts w:ascii="Calibri" w:hAnsi="Calibri" w:cs="Calibri"/>
                <w:color w:val="000000"/>
                <w:sz w:val="16"/>
                <w:szCs w:val="16"/>
                <w:lang w:eastAsia="cs-CZ"/>
              </w:rPr>
              <w:t>III.NV30.42</w:t>
            </w:r>
          </w:p>
        </w:tc>
        <w:tc>
          <w:tcPr>
            <w:tcW w:w="4714" w:type="dxa"/>
            <w:tcBorders>
              <w:top w:val="nil"/>
              <w:left w:val="nil"/>
              <w:bottom w:val="single" w:sz="4" w:space="0" w:color="auto"/>
              <w:right w:val="single" w:sz="4" w:space="0" w:color="auto"/>
            </w:tcBorders>
            <w:shd w:val="clear" w:color="auto" w:fill="auto"/>
            <w:vAlign w:val="center"/>
            <w:hideMark/>
          </w:tcPr>
          <w:p w14:paraId="6CABAF94" w14:textId="77777777" w:rsidR="0074042E" w:rsidRPr="00446D0A" w:rsidRDefault="0074042E" w:rsidP="00C977F4">
            <w:pPr>
              <w:spacing w:after="0"/>
              <w:rPr>
                <w:rFonts w:ascii="Calibri" w:hAnsi="Calibri" w:cs="Calibri"/>
                <w:color w:val="000000"/>
                <w:sz w:val="16"/>
                <w:szCs w:val="16"/>
                <w:lang w:eastAsia="cs-CZ"/>
              </w:rPr>
            </w:pPr>
            <w:r w:rsidRPr="00446D0A">
              <w:rPr>
                <w:rFonts w:ascii="Calibri" w:hAnsi="Calibri" w:cs="Calibri"/>
                <w:color w:val="000000"/>
                <w:sz w:val="16"/>
                <w:szCs w:val="16"/>
                <w:lang w:eastAsia="cs-CZ"/>
              </w:rPr>
              <w:t>DP K 2020 v ISND</w:t>
            </w:r>
          </w:p>
        </w:tc>
        <w:tc>
          <w:tcPr>
            <w:tcW w:w="699" w:type="dxa"/>
            <w:vMerge/>
            <w:tcBorders>
              <w:top w:val="nil"/>
              <w:left w:val="single" w:sz="4" w:space="0" w:color="auto"/>
              <w:bottom w:val="single" w:sz="4" w:space="0" w:color="auto"/>
              <w:right w:val="single" w:sz="4" w:space="0" w:color="auto"/>
            </w:tcBorders>
            <w:vAlign w:val="center"/>
            <w:hideMark/>
          </w:tcPr>
          <w:p w14:paraId="117BA685" w14:textId="77777777" w:rsidR="0074042E" w:rsidRPr="00446D0A" w:rsidRDefault="0074042E" w:rsidP="00C977F4">
            <w:pPr>
              <w:spacing w:after="0"/>
              <w:rPr>
                <w:rFonts w:ascii="Calibri" w:hAnsi="Calibri" w:cs="Calibri"/>
                <w:color w:val="000000"/>
                <w:sz w:val="16"/>
                <w:szCs w:val="16"/>
                <w:lang w:eastAsia="cs-CZ"/>
              </w:rPr>
            </w:pPr>
          </w:p>
        </w:tc>
        <w:tc>
          <w:tcPr>
            <w:tcW w:w="1059" w:type="dxa"/>
            <w:vMerge/>
            <w:tcBorders>
              <w:top w:val="nil"/>
              <w:left w:val="single" w:sz="4" w:space="0" w:color="auto"/>
              <w:bottom w:val="single" w:sz="4" w:space="0" w:color="auto"/>
              <w:right w:val="single" w:sz="4" w:space="0" w:color="auto"/>
            </w:tcBorders>
            <w:vAlign w:val="center"/>
            <w:hideMark/>
          </w:tcPr>
          <w:p w14:paraId="4FB00991" w14:textId="77777777" w:rsidR="0074042E" w:rsidRPr="00446D0A" w:rsidRDefault="0074042E" w:rsidP="00C977F4">
            <w:pPr>
              <w:spacing w:after="0"/>
              <w:rPr>
                <w:rFonts w:ascii="Calibri" w:hAnsi="Calibri" w:cs="Calibri"/>
                <w:color w:val="000000"/>
                <w:sz w:val="16"/>
                <w:szCs w:val="16"/>
                <w:lang w:eastAsia="cs-CZ"/>
              </w:rPr>
            </w:pPr>
          </w:p>
        </w:tc>
        <w:tc>
          <w:tcPr>
            <w:tcW w:w="939" w:type="dxa"/>
            <w:vMerge/>
            <w:tcBorders>
              <w:top w:val="nil"/>
              <w:left w:val="single" w:sz="4" w:space="0" w:color="auto"/>
              <w:bottom w:val="single" w:sz="4" w:space="0" w:color="auto"/>
              <w:right w:val="single" w:sz="4" w:space="0" w:color="auto"/>
            </w:tcBorders>
            <w:vAlign w:val="center"/>
            <w:hideMark/>
          </w:tcPr>
          <w:p w14:paraId="2F6BE3EE" w14:textId="77777777" w:rsidR="0074042E" w:rsidRPr="00446D0A" w:rsidRDefault="0074042E" w:rsidP="00C977F4">
            <w:pPr>
              <w:spacing w:after="0"/>
              <w:rPr>
                <w:rFonts w:ascii="Calibri" w:hAnsi="Calibri" w:cs="Calibri"/>
                <w:color w:val="000000"/>
                <w:sz w:val="16"/>
                <w:szCs w:val="16"/>
                <w:lang w:eastAsia="cs-CZ"/>
              </w:rPr>
            </w:pPr>
          </w:p>
        </w:tc>
        <w:tc>
          <w:tcPr>
            <w:tcW w:w="11" w:type="dxa"/>
            <w:vAlign w:val="center"/>
            <w:hideMark/>
          </w:tcPr>
          <w:p w14:paraId="5913FCA6" w14:textId="77777777" w:rsidR="0074042E" w:rsidRPr="00446D0A" w:rsidRDefault="0074042E" w:rsidP="00C977F4">
            <w:pPr>
              <w:spacing w:after="0"/>
              <w:rPr>
                <w:rFonts w:ascii="Times New Roman" w:hAnsi="Times New Roman"/>
                <w:sz w:val="20"/>
                <w:szCs w:val="20"/>
                <w:lang w:eastAsia="cs-CZ"/>
              </w:rPr>
            </w:pPr>
          </w:p>
        </w:tc>
      </w:tr>
      <w:tr w:rsidR="0074042E" w:rsidRPr="00446D0A" w14:paraId="75ADE1FB" w14:textId="77777777" w:rsidTr="00C977F4">
        <w:trPr>
          <w:trHeight w:val="225"/>
        </w:trPr>
        <w:tc>
          <w:tcPr>
            <w:tcW w:w="839" w:type="dxa"/>
            <w:vMerge/>
            <w:tcBorders>
              <w:top w:val="nil"/>
              <w:left w:val="single" w:sz="4" w:space="0" w:color="auto"/>
              <w:bottom w:val="single" w:sz="4" w:space="0" w:color="auto"/>
              <w:right w:val="single" w:sz="4" w:space="0" w:color="auto"/>
            </w:tcBorders>
            <w:vAlign w:val="center"/>
            <w:hideMark/>
          </w:tcPr>
          <w:p w14:paraId="4773275D" w14:textId="77777777" w:rsidR="0074042E" w:rsidRPr="00446D0A" w:rsidRDefault="0074042E" w:rsidP="00C977F4">
            <w:pPr>
              <w:spacing w:after="0"/>
              <w:rPr>
                <w:rFonts w:ascii="Calibri" w:hAnsi="Calibri" w:cs="Calibri"/>
                <w:color w:val="000000"/>
                <w:sz w:val="16"/>
                <w:szCs w:val="16"/>
                <w:lang w:eastAsia="cs-CZ"/>
              </w:rPr>
            </w:pPr>
          </w:p>
        </w:tc>
        <w:tc>
          <w:tcPr>
            <w:tcW w:w="1059" w:type="dxa"/>
            <w:tcBorders>
              <w:top w:val="nil"/>
              <w:left w:val="nil"/>
              <w:bottom w:val="single" w:sz="4" w:space="0" w:color="auto"/>
              <w:right w:val="single" w:sz="4" w:space="0" w:color="auto"/>
            </w:tcBorders>
            <w:shd w:val="clear" w:color="auto" w:fill="auto"/>
            <w:vAlign w:val="center"/>
            <w:hideMark/>
          </w:tcPr>
          <w:p w14:paraId="27B9EFD5" w14:textId="77777777" w:rsidR="0074042E" w:rsidRPr="00446D0A" w:rsidRDefault="0074042E" w:rsidP="00C977F4">
            <w:pPr>
              <w:spacing w:after="0"/>
              <w:jc w:val="center"/>
              <w:rPr>
                <w:rFonts w:ascii="Calibri" w:hAnsi="Calibri" w:cs="Calibri"/>
                <w:color w:val="000000"/>
                <w:sz w:val="16"/>
                <w:szCs w:val="16"/>
                <w:lang w:eastAsia="cs-CZ"/>
              </w:rPr>
            </w:pPr>
            <w:r w:rsidRPr="00446D0A">
              <w:rPr>
                <w:rFonts w:ascii="Calibri" w:hAnsi="Calibri" w:cs="Calibri"/>
                <w:color w:val="000000"/>
                <w:sz w:val="16"/>
                <w:szCs w:val="16"/>
                <w:lang w:eastAsia="cs-CZ"/>
              </w:rPr>
              <w:t>III.NV30.51</w:t>
            </w:r>
          </w:p>
        </w:tc>
        <w:tc>
          <w:tcPr>
            <w:tcW w:w="4714" w:type="dxa"/>
            <w:tcBorders>
              <w:top w:val="nil"/>
              <w:left w:val="nil"/>
              <w:bottom w:val="single" w:sz="4" w:space="0" w:color="auto"/>
              <w:right w:val="single" w:sz="4" w:space="0" w:color="auto"/>
            </w:tcBorders>
            <w:shd w:val="clear" w:color="auto" w:fill="auto"/>
            <w:vAlign w:val="center"/>
            <w:hideMark/>
          </w:tcPr>
          <w:p w14:paraId="23327813" w14:textId="77777777" w:rsidR="0074042E" w:rsidRPr="00446D0A" w:rsidRDefault="0074042E" w:rsidP="00C977F4">
            <w:pPr>
              <w:spacing w:after="0"/>
              <w:rPr>
                <w:rFonts w:ascii="Calibri" w:hAnsi="Calibri" w:cs="Calibri"/>
                <w:color w:val="000000"/>
                <w:sz w:val="16"/>
                <w:szCs w:val="16"/>
                <w:lang w:eastAsia="cs-CZ"/>
              </w:rPr>
            </w:pPr>
            <w:r w:rsidRPr="00446D0A">
              <w:rPr>
                <w:rFonts w:ascii="Calibri" w:hAnsi="Calibri" w:cs="Calibri"/>
                <w:color w:val="000000"/>
                <w:sz w:val="16"/>
                <w:szCs w:val="16"/>
                <w:lang w:eastAsia="cs-CZ"/>
              </w:rPr>
              <w:t>Vzory rozhodnutí DP BDIGHK v ISND</w:t>
            </w:r>
          </w:p>
        </w:tc>
        <w:tc>
          <w:tcPr>
            <w:tcW w:w="699" w:type="dxa"/>
            <w:tcBorders>
              <w:top w:val="nil"/>
              <w:left w:val="nil"/>
              <w:bottom w:val="single" w:sz="4" w:space="0" w:color="auto"/>
              <w:right w:val="single" w:sz="4" w:space="0" w:color="auto"/>
            </w:tcBorders>
            <w:shd w:val="clear" w:color="auto" w:fill="auto"/>
            <w:hideMark/>
          </w:tcPr>
          <w:p w14:paraId="6235457F" w14:textId="77777777" w:rsidR="0074042E" w:rsidRPr="00446D0A" w:rsidRDefault="0074042E" w:rsidP="00C977F4">
            <w:pPr>
              <w:spacing w:after="0"/>
              <w:jc w:val="center"/>
              <w:rPr>
                <w:rFonts w:ascii="Calibri" w:hAnsi="Calibri" w:cs="Calibri"/>
                <w:color w:val="000000"/>
                <w:sz w:val="16"/>
                <w:szCs w:val="16"/>
                <w:lang w:eastAsia="cs-CZ"/>
              </w:rPr>
            </w:pPr>
            <w:r w:rsidRPr="00446D0A">
              <w:rPr>
                <w:rFonts w:ascii="Calibri" w:hAnsi="Calibri" w:cs="Calibri"/>
                <w:color w:val="000000"/>
                <w:sz w:val="16"/>
                <w:szCs w:val="16"/>
                <w:lang w:eastAsia="cs-CZ"/>
              </w:rPr>
              <w:t>ISND</w:t>
            </w:r>
          </w:p>
        </w:tc>
        <w:tc>
          <w:tcPr>
            <w:tcW w:w="1059" w:type="dxa"/>
            <w:vMerge w:val="restart"/>
            <w:tcBorders>
              <w:top w:val="nil"/>
              <w:left w:val="single" w:sz="4" w:space="0" w:color="auto"/>
              <w:bottom w:val="single" w:sz="4" w:space="0" w:color="auto"/>
              <w:right w:val="single" w:sz="4" w:space="0" w:color="auto"/>
            </w:tcBorders>
            <w:shd w:val="clear" w:color="auto" w:fill="auto"/>
            <w:noWrap/>
            <w:hideMark/>
          </w:tcPr>
          <w:p w14:paraId="30B7F5C0" w14:textId="77777777" w:rsidR="0074042E" w:rsidRPr="00621236" w:rsidRDefault="0074042E" w:rsidP="00C977F4">
            <w:pPr>
              <w:spacing w:after="0"/>
              <w:jc w:val="center"/>
              <w:rPr>
                <w:rFonts w:ascii="Calibri" w:hAnsi="Calibri" w:cs="Calibri"/>
                <w:color w:val="000000"/>
                <w:sz w:val="16"/>
                <w:szCs w:val="16"/>
                <w:lang w:eastAsia="cs-CZ"/>
              </w:rPr>
            </w:pPr>
            <w:r w:rsidRPr="00621236">
              <w:rPr>
                <w:rFonts w:ascii="Calibri" w:hAnsi="Calibri" w:cs="Calibri"/>
                <w:color w:val="000000"/>
                <w:sz w:val="16"/>
                <w:szCs w:val="16"/>
                <w:lang w:eastAsia="cs-CZ"/>
              </w:rPr>
              <w:t>22.12.20</w:t>
            </w:r>
          </w:p>
        </w:tc>
        <w:tc>
          <w:tcPr>
            <w:tcW w:w="939" w:type="dxa"/>
            <w:vMerge w:val="restart"/>
            <w:tcBorders>
              <w:top w:val="nil"/>
              <w:left w:val="single" w:sz="4" w:space="0" w:color="auto"/>
              <w:bottom w:val="single" w:sz="4" w:space="0" w:color="auto"/>
              <w:right w:val="single" w:sz="4" w:space="0" w:color="auto"/>
            </w:tcBorders>
            <w:shd w:val="clear" w:color="auto" w:fill="auto"/>
            <w:noWrap/>
            <w:hideMark/>
          </w:tcPr>
          <w:p w14:paraId="1C5B8DB6" w14:textId="77777777" w:rsidR="0074042E" w:rsidRPr="00621236" w:rsidRDefault="0074042E" w:rsidP="00C977F4">
            <w:pPr>
              <w:spacing w:after="0"/>
              <w:jc w:val="center"/>
              <w:rPr>
                <w:rFonts w:ascii="Calibri" w:hAnsi="Calibri" w:cs="Calibri"/>
                <w:color w:val="000000"/>
                <w:sz w:val="16"/>
                <w:szCs w:val="16"/>
                <w:lang w:eastAsia="cs-CZ"/>
              </w:rPr>
            </w:pPr>
            <w:r w:rsidRPr="00621236">
              <w:rPr>
                <w:rFonts w:ascii="Calibri" w:hAnsi="Calibri" w:cs="Calibri"/>
                <w:color w:val="000000"/>
                <w:sz w:val="16"/>
                <w:szCs w:val="16"/>
                <w:lang w:eastAsia="cs-CZ"/>
              </w:rPr>
              <w:t>15.12.20</w:t>
            </w:r>
          </w:p>
        </w:tc>
        <w:tc>
          <w:tcPr>
            <w:tcW w:w="11" w:type="dxa"/>
            <w:vAlign w:val="center"/>
            <w:hideMark/>
          </w:tcPr>
          <w:p w14:paraId="7F58331D" w14:textId="77777777" w:rsidR="0074042E" w:rsidRPr="00446D0A" w:rsidRDefault="0074042E" w:rsidP="00C977F4">
            <w:pPr>
              <w:spacing w:after="0"/>
              <w:rPr>
                <w:rFonts w:ascii="Times New Roman" w:hAnsi="Times New Roman"/>
                <w:sz w:val="20"/>
                <w:szCs w:val="20"/>
                <w:lang w:eastAsia="cs-CZ"/>
              </w:rPr>
            </w:pPr>
          </w:p>
        </w:tc>
      </w:tr>
      <w:tr w:rsidR="0074042E" w:rsidRPr="00446D0A" w14:paraId="4E752115" w14:textId="77777777" w:rsidTr="00C977F4">
        <w:trPr>
          <w:trHeight w:val="225"/>
        </w:trPr>
        <w:tc>
          <w:tcPr>
            <w:tcW w:w="839" w:type="dxa"/>
            <w:vMerge/>
            <w:tcBorders>
              <w:top w:val="nil"/>
              <w:left w:val="single" w:sz="4" w:space="0" w:color="auto"/>
              <w:bottom w:val="single" w:sz="4" w:space="0" w:color="auto"/>
              <w:right w:val="single" w:sz="4" w:space="0" w:color="auto"/>
            </w:tcBorders>
            <w:vAlign w:val="center"/>
            <w:hideMark/>
          </w:tcPr>
          <w:p w14:paraId="2AC36387" w14:textId="77777777" w:rsidR="0074042E" w:rsidRPr="00446D0A" w:rsidRDefault="0074042E" w:rsidP="00C977F4">
            <w:pPr>
              <w:spacing w:after="0"/>
              <w:rPr>
                <w:rFonts w:ascii="Calibri" w:hAnsi="Calibri" w:cs="Calibri"/>
                <w:color w:val="000000"/>
                <w:sz w:val="16"/>
                <w:szCs w:val="16"/>
                <w:lang w:eastAsia="cs-CZ"/>
              </w:rPr>
            </w:pPr>
          </w:p>
        </w:tc>
        <w:tc>
          <w:tcPr>
            <w:tcW w:w="1059" w:type="dxa"/>
            <w:tcBorders>
              <w:top w:val="nil"/>
              <w:left w:val="nil"/>
              <w:bottom w:val="single" w:sz="4" w:space="0" w:color="auto"/>
              <w:right w:val="single" w:sz="4" w:space="0" w:color="auto"/>
            </w:tcBorders>
            <w:shd w:val="clear" w:color="auto" w:fill="auto"/>
            <w:vAlign w:val="center"/>
            <w:hideMark/>
          </w:tcPr>
          <w:p w14:paraId="24CE09F0" w14:textId="77777777" w:rsidR="0074042E" w:rsidRPr="00446D0A" w:rsidRDefault="0074042E" w:rsidP="00C977F4">
            <w:pPr>
              <w:spacing w:after="0"/>
              <w:jc w:val="center"/>
              <w:rPr>
                <w:rFonts w:ascii="Calibri" w:hAnsi="Calibri" w:cs="Calibri"/>
                <w:color w:val="000000"/>
                <w:sz w:val="16"/>
                <w:szCs w:val="16"/>
                <w:lang w:eastAsia="cs-CZ"/>
              </w:rPr>
            </w:pPr>
            <w:r w:rsidRPr="00446D0A">
              <w:rPr>
                <w:rFonts w:ascii="Calibri" w:hAnsi="Calibri" w:cs="Calibri"/>
                <w:color w:val="000000"/>
                <w:sz w:val="16"/>
                <w:szCs w:val="16"/>
                <w:lang w:eastAsia="cs-CZ"/>
              </w:rPr>
              <w:t>III.NV30.71</w:t>
            </w:r>
          </w:p>
        </w:tc>
        <w:tc>
          <w:tcPr>
            <w:tcW w:w="4714" w:type="dxa"/>
            <w:tcBorders>
              <w:top w:val="nil"/>
              <w:left w:val="nil"/>
              <w:bottom w:val="single" w:sz="4" w:space="0" w:color="auto"/>
              <w:right w:val="single" w:sz="4" w:space="0" w:color="auto"/>
            </w:tcBorders>
            <w:shd w:val="clear" w:color="auto" w:fill="auto"/>
            <w:vAlign w:val="center"/>
            <w:hideMark/>
          </w:tcPr>
          <w:p w14:paraId="0F5FF224" w14:textId="34FEC689" w:rsidR="0074042E" w:rsidRPr="00446D0A" w:rsidRDefault="005B1B9B" w:rsidP="00C977F4">
            <w:pPr>
              <w:spacing w:after="0"/>
              <w:rPr>
                <w:rFonts w:ascii="Calibri" w:hAnsi="Calibri" w:cs="Calibri"/>
                <w:color w:val="000000"/>
                <w:sz w:val="16"/>
                <w:szCs w:val="16"/>
                <w:lang w:eastAsia="cs-CZ"/>
              </w:rPr>
            </w:pPr>
            <w:r w:rsidRPr="005B1B9B">
              <w:rPr>
                <w:rFonts w:ascii="Calibri" w:hAnsi="Calibri" w:cs="Calibri"/>
                <w:color w:val="000000"/>
                <w:sz w:val="16"/>
                <w:szCs w:val="16"/>
                <w:lang w:eastAsia="cs-CZ"/>
              </w:rPr>
              <w:t>Ostatní a dodatečné požadavky MPZ</w:t>
            </w:r>
          </w:p>
        </w:tc>
        <w:tc>
          <w:tcPr>
            <w:tcW w:w="699" w:type="dxa"/>
            <w:vMerge w:val="restart"/>
            <w:tcBorders>
              <w:top w:val="nil"/>
              <w:left w:val="single" w:sz="4" w:space="0" w:color="auto"/>
              <w:bottom w:val="single" w:sz="4" w:space="0" w:color="auto"/>
              <w:right w:val="single" w:sz="4" w:space="0" w:color="auto"/>
            </w:tcBorders>
            <w:shd w:val="clear" w:color="auto" w:fill="auto"/>
            <w:hideMark/>
          </w:tcPr>
          <w:p w14:paraId="6ED8FA29" w14:textId="77777777" w:rsidR="0074042E" w:rsidRPr="00446D0A" w:rsidRDefault="0074042E" w:rsidP="00C977F4">
            <w:pPr>
              <w:spacing w:after="0"/>
              <w:jc w:val="center"/>
              <w:rPr>
                <w:rFonts w:ascii="Calibri" w:hAnsi="Calibri" w:cs="Calibri"/>
                <w:color w:val="000000"/>
                <w:sz w:val="16"/>
                <w:szCs w:val="16"/>
                <w:lang w:eastAsia="cs-CZ"/>
              </w:rPr>
            </w:pPr>
            <w:r w:rsidRPr="00446D0A">
              <w:rPr>
                <w:rFonts w:ascii="Calibri" w:hAnsi="Calibri" w:cs="Calibri"/>
                <w:color w:val="000000"/>
                <w:sz w:val="16"/>
                <w:szCs w:val="16"/>
                <w:lang w:eastAsia="cs-CZ"/>
              </w:rPr>
              <w:t>MPZ</w:t>
            </w:r>
          </w:p>
        </w:tc>
        <w:tc>
          <w:tcPr>
            <w:tcW w:w="1059" w:type="dxa"/>
            <w:vMerge/>
            <w:tcBorders>
              <w:top w:val="nil"/>
              <w:left w:val="single" w:sz="4" w:space="0" w:color="auto"/>
              <w:bottom w:val="single" w:sz="4" w:space="0" w:color="auto"/>
              <w:right w:val="single" w:sz="4" w:space="0" w:color="auto"/>
            </w:tcBorders>
            <w:vAlign w:val="center"/>
            <w:hideMark/>
          </w:tcPr>
          <w:p w14:paraId="1501E1BF" w14:textId="77777777" w:rsidR="0074042E" w:rsidRPr="00446D0A" w:rsidRDefault="0074042E" w:rsidP="00C977F4">
            <w:pPr>
              <w:spacing w:after="0"/>
              <w:rPr>
                <w:rFonts w:ascii="Calibri" w:hAnsi="Calibri" w:cs="Calibri"/>
                <w:color w:val="000000"/>
                <w:sz w:val="16"/>
                <w:szCs w:val="16"/>
                <w:lang w:eastAsia="cs-CZ"/>
              </w:rPr>
            </w:pPr>
          </w:p>
        </w:tc>
        <w:tc>
          <w:tcPr>
            <w:tcW w:w="939" w:type="dxa"/>
            <w:vMerge/>
            <w:tcBorders>
              <w:top w:val="nil"/>
              <w:left w:val="single" w:sz="4" w:space="0" w:color="auto"/>
              <w:bottom w:val="single" w:sz="4" w:space="0" w:color="auto"/>
              <w:right w:val="single" w:sz="4" w:space="0" w:color="auto"/>
            </w:tcBorders>
            <w:vAlign w:val="center"/>
            <w:hideMark/>
          </w:tcPr>
          <w:p w14:paraId="043E10C4" w14:textId="77777777" w:rsidR="0074042E" w:rsidRPr="00446D0A" w:rsidRDefault="0074042E" w:rsidP="00C977F4">
            <w:pPr>
              <w:spacing w:after="0"/>
              <w:rPr>
                <w:rFonts w:ascii="Calibri" w:hAnsi="Calibri" w:cs="Calibri"/>
                <w:color w:val="000000"/>
                <w:sz w:val="16"/>
                <w:szCs w:val="16"/>
                <w:lang w:eastAsia="cs-CZ"/>
              </w:rPr>
            </w:pPr>
          </w:p>
        </w:tc>
        <w:tc>
          <w:tcPr>
            <w:tcW w:w="11" w:type="dxa"/>
            <w:vAlign w:val="center"/>
            <w:hideMark/>
          </w:tcPr>
          <w:p w14:paraId="5C15E167" w14:textId="77777777" w:rsidR="0074042E" w:rsidRPr="00446D0A" w:rsidRDefault="0074042E" w:rsidP="00C977F4">
            <w:pPr>
              <w:spacing w:after="0"/>
              <w:rPr>
                <w:rFonts w:ascii="Times New Roman" w:hAnsi="Times New Roman"/>
                <w:sz w:val="20"/>
                <w:szCs w:val="20"/>
                <w:lang w:eastAsia="cs-CZ"/>
              </w:rPr>
            </w:pPr>
          </w:p>
        </w:tc>
      </w:tr>
      <w:tr w:rsidR="0074042E" w:rsidRPr="00446D0A" w14:paraId="426F19A0" w14:textId="77777777" w:rsidTr="00C977F4">
        <w:trPr>
          <w:trHeight w:val="225"/>
        </w:trPr>
        <w:tc>
          <w:tcPr>
            <w:tcW w:w="839" w:type="dxa"/>
            <w:vMerge/>
            <w:tcBorders>
              <w:top w:val="nil"/>
              <w:left w:val="single" w:sz="4" w:space="0" w:color="auto"/>
              <w:bottom w:val="single" w:sz="4" w:space="0" w:color="auto"/>
              <w:right w:val="single" w:sz="4" w:space="0" w:color="auto"/>
            </w:tcBorders>
            <w:vAlign w:val="center"/>
            <w:hideMark/>
          </w:tcPr>
          <w:p w14:paraId="7E82F559" w14:textId="77777777" w:rsidR="0074042E" w:rsidRPr="00446D0A" w:rsidRDefault="0074042E" w:rsidP="00C977F4">
            <w:pPr>
              <w:spacing w:after="0"/>
              <w:rPr>
                <w:rFonts w:ascii="Calibri" w:hAnsi="Calibri" w:cs="Calibri"/>
                <w:color w:val="000000"/>
                <w:sz w:val="16"/>
                <w:szCs w:val="16"/>
                <w:lang w:eastAsia="cs-CZ"/>
              </w:rPr>
            </w:pPr>
          </w:p>
        </w:tc>
        <w:tc>
          <w:tcPr>
            <w:tcW w:w="1059" w:type="dxa"/>
            <w:tcBorders>
              <w:top w:val="nil"/>
              <w:left w:val="nil"/>
              <w:bottom w:val="single" w:sz="4" w:space="0" w:color="auto"/>
              <w:right w:val="single" w:sz="4" w:space="0" w:color="auto"/>
            </w:tcBorders>
            <w:shd w:val="clear" w:color="auto" w:fill="auto"/>
            <w:vAlign w:val="center"/>
            <w:hideMark/>
          </w:tcPr>
          <w:p w14:paraId="010B458E" w14:textId="77777777" w:rsidR="0074042E" w:rsidRPr="00446D0A" w:rsidRDefault="0074042E" w:rsidP="00C977F4">
            <w:pPr>
              <w:spacing w:after="0"/>
              <w:jc w:val="center"/>
              <w:rPr>
                <w:rFonts w:ascii="Calibri" w:hAnsi="Calibri" w:cs="Calibri"/>
                <w:color w:val="000000"/>
                <w:sz w:val="16"/>
                <w:szCs w:val="16"/>
                <w:lang w:eastAsia="cs-CZ"/>
              </w:rPr>
            </w:pPr>
            <w:r w:rsidRPr="00446D0A">
              <w:rPr>
                <w:rFonts w:ascii="Calibri" w:hAnsi="Calibri" w:cs="Calibri"/>
                <w:color w:val="000000"/>
                <w:sz w:val="16"/>
                <w:szCs w:val="16"/>
                <w:lang w:eastAsia="cs-CZ"/>
              </w:rPr>
              <w:t>III.NV30.72</w:t>
            </w:r>
          </w:p>
        </w:tc>
        <w:tc>
          <w:tcPr>
            <w:tcW w:w="4714" w:type="dxa"/>
            <w:tcBorders>
              <w:top w:val="nil"/>
              <w:left w:val="nil"/>
              <w:bottom w:val="single" w:sz="4" w:space="0" w:color="auto"/>
              <w:right w:val="single" w:sz="4" w:space="0" w:color="auto"/>
            </w:tcBorders>
            <w:shd w:val="clear" w:color="auto" w:fill="auto"/>
            <w:vAlign w:val="center"/>
            <w:hideMark/>
          </w:tcPr>
          <w:p w14:paraId="2878138E" w14:textId="1AA92C29" w:rsidR="0074042E" w:rsidRPr="00446D0A" w:rsidRDefault="0074042E" w:rsidP="00C977F4">
            <w:pPr>
              <w:spacing w:after="0"/>
              <w:rPr>
                <w:rFonts w:ascii="Calibri" w:hAnsi="Calibri" w:cs="Calibri"/>
                <w:color w:val="000000"/>
                <w:sz w:val="16"/>
                <w:szCs w:val="16"/>
                <w:lang w:eastAsia="cs-CZ"/>
              </w:rPr>
            </w:pPr>
            <w:r w:rsidRPr="00446D0A">
              <w:rPr>
                <w:rFonts w:ascii="Calibri" w:hAnsi="Calibri" w:cs="Calibri"/>
                <w:color w:val="000000"/>
                <w:sz w:val="16"/>
                <w:szCs w:val="16"/>
                <w:lang w:eastAsia="cs-CZ"/>
              </w:rPr>
              <w:t>Odsunutá "neprioritní" plnění MPZ</w:t>
            </w:r>
          </w:p>
        </w:tc>
        <w:tc>
          <w:tcPr>
            <w:tcW w:w="699" w:type="dxa"/>
            <w:vMerge/>
            <w:tcBorders>
              <w:top w:val="nil"/>
              <w:left w:val="single" w:sz="4" w:space="0" w:color="auto"/>
              <w:bottom w:val="single" w:sz="4" w:space="0" w:color="auto"/>
              <w:right w:val="single" w:sz="4" w:space="0" w:color="auto"/>
            </w:tcBorders>
            <w:vAlign w:val="center"/>
            <w:hideMark/>
          </w:tcPr>
          <w:p w14:paraId="2193068E" w14:textId="77777777" w:rsidR="0074042E" w:rsidRPr="00446D0A" w:rsidRDefault="0074042E" w:rsidP="00C977F4">
            <w:pPr>
              <w:spacing w:after="0"/>
              <w:rPr>
                <w:rFonts w:ascii="Calibri" w:hAnsi="Calibri" w:cs="Calibri"/>
                <w:color w:val="000000"/>
                <w:sz w:val="16"/>
                <w:szCs w:val="16"/>
                <w:lang w:eastAsia="cs-CZ"/>
              </w:rPr>
            </w:pPr>
          </w:p>
        </w:tc>
        <w:tc>
          <w:tcPr>
            <w:tcW w:w="1059" w:type="dxa"/>
            <w:vMerge/>
            <w:tcBorders>
              <w:top w:val="nil"/>
              <w:left w:val="single" w:sz="4" w:space="0" w:color="auto"/>
              <w:bottom w:val="single" w:sz="4" w:space="0" w:color="auto"/>
              <w:right w:val="single" w:sz="4" w:space="0" w:color="auto"/>
            </w:tcBorders>
            <w:vAlign w:val="center"/>
            <w:hideMark/>
          </w:tcPr>
          <w:p w14:paraId="206F3E02" w14:textId="77777777" w:rsidR="0074042E" w:rsidRPr="00446D0A" w:rsidRDefault="0074042E" w:rsidP="00C977F4">
            <w:pPr>
              <w:spacing w:after="0"/>
              <w:rPr>
                <w:rFonts w:ascii="Calibri" w:hAnsi="Calibri" w:cs="Calibri"/>
                <w:color w:val="000000"/>
                <w:sz w:val="16"/>
                <w:szCs w:val="16"/>
                <w:lang w:eastAsia="cs-CZ"/>
              </w:rPr>
            </w:pPr>
          </w:p>
        </w:tc>
        <w:tc>
          <w:tcPr>
            <w:tcW w:w="939" w:type="dxa"/>
            <w:vMerge/>
            <w:tcBorders>
              <w:top w:val="nil"/>
              <w:left w:val="single" w:sz="4" w:space="0" w:color="auto"/>
              <w:bottom w:val="single" w:sz="4" w:space="0" w:color="auto"/>
              <w:right w:val="single" w:sz="4" w:space="0" w:color="auto"/>
            </w:tcBorders>
            <w:vAlign w:val="center"/>
            <w:hideMark/>
          </w:tcPr>
          <w:p w14:paraId="66AA8856" w14:textId="77777777" w:rsidR="0074042E" w:rsidRPr="00446D0A" w:rsidRDefault="0074042E" w:rsidP="00C977F4">
            <w:pPr>
              <w:spacing w:after="0"/>
              <w:rPr>
                <w:rFonts w:ascii="Calibri" w:hAnsi="Calibri" w:cs="Calibri"/>
                <w:color w:val="000000"/>
                <w:sz w:val="16"/>
                <w:szCs w:val="16"/>
                <w:lang w:eastAsia="cs-CZ"/>
              </w:rPr>
            </w:pPr>
          </w:p>
        </w:tc>
        <w:tc>
          <w:tcPr>
            <w:tcW w:w="11" w:type="dxa"/>
            <w:vAlign w:val="center"/>
            <w:hideMark/>
          </w:tcPr>
          <w:p w14:paraId="373D36E1" w14:textId="77777777" w:rsidR="0074042E" w:rsidRPr="00446D0A" w:rsidRDefault="0074042E" w:rsidP="00C977F4">
            <w:pPr>
              <w:spacing w:after="0"/>
              <w:rPr>
                <w:rFonts w:ascii="Times New Roman" w:hAnsi="Times New Roman"/>
                <w:sz w:val="20"/>
                <w:szCs w:val="20"/>
                <w:lang w:eastAsia="cs-CZ"/>
              </w:rPr>
            </w:pPr>
          </w:p>
        </w:tc>
      </w:tr>
      <w:tr w:rsidR="0074042E" w:rsidRPr="00446D0A" w14:paraId="1A3D8DBE" w14:textId="77777777" w:rsidTr="00C977F4">
        <w:trPr>
          <w:trHeight w:val="225"/>
        </w:trPr>
        <w:tc>
          <w:tcPr>
            <w:tcW w:w="839" w:type="dxa"/>
            <w:vMerge/>
            <w:tcBorders>
              <w:top w:val="nil"/>
              <w:left w:val="single" w:sz="4" w:space="0" w:color="auto"/>
              <w:bottom w:val="single" w:sz="4" w:space="0" w:color="auto"/>
              <w:right w:val="single" w:sz="4" w:space="0" w:color="auto"/>
            </w:tcBorders>
            <w:vAlign w:val="center"/>
            <w:hideMark/>
          </w:tcPr>
          <w:p w14:paraId="3B36D855" w14:textId="77777777" w:rsidR="0074042E" w:rsidRPr="00446D0A" w:rsidRDefault="0074042E" w:rsidP="00C977F4">
            <w:pPr>
              <w:spacing w:after="0"/>
              <w:rPr>
                <w:rFonts w:ascii="Calibri" w:hAnsi="Calibri" w:cs="Calibri"/>
                <w:color w:val="000000"/>
                <w:sz w:val="16"/>
                <w:szCs w:val="16"/>
                <w:lang w:eastAsia="cs-CZ"/>
              </w:rPr>
            </w:pPr>
          </w:p>
        </w:tc>
        <w:tc>
          <w:tcPr>
            <w:tcW w:w="1059" w:type="dxa"/>
            <w:tcBorders>
              <w:top w:val="nil"/>
              <w:left w:val="nil"/>
              <w:bottom w:val="single" w:sz="4" w:space="0" w:color="auto"/>
              <w:right w:val="single" w:sz="4" w:space="0" w:color="auto"/>
            </w:tcBorders>
            <w:shd w:val="clear" w:color="auto" w:fill="auto"/>
            <w:vAlign w:val="center"/>
            <w:hideMark/>
          </w:tcPr>
          <w:p w14:paraId="4215FA1D" w14:textId="77777777" w:rsidR="0074042E" w:rsidRPr="00446D0A" w:rsidRDefault="0074042E" w:rsidP="00C977F4">
            <w:pPr>
              <w:spacing w:after="0"/>
              <w:jc w:val="center"/>
              <w:rPr>
                <w:rFonts w:ascii="Calibri" w:hAnsi="Calibri" w:cs="Calibri"/>
                <w:color w:val="000000"/>
                <w:sz w:val="16"/>
                <w:szCs w:val="16"/>
                <w:lang w:eastAsia="cs-CZ"/>
              </w:rPr>
            </w:pPr>
            <w:r w:rsidRPr="00446D0A">
              <w:rPr>
                <w:rFonts w:ascii="Calibri" w:hAnsi="Calibri" w:cs="Calibri"/>
                <w:color w:val="000000"/>
                <w:sz w:val="16"/>
                <w:szCs w:val="16"/>
                <w:lang w:eastAsia="cs-CZ"/>
              </w:rPr>
              <w:t>III.NV30.81</w:t>
            </w:r>
          </w:p>
        </w:tc>
        <w:tc>
          <w:tcPr>
            <w:tcW w:w="4714" w:type="dxa"/>
            <w:tcBorders>
              <w:top w:val="nil"/>
              <w:left w:val="nil"/>
              <w:bottom w:val="single" w:sz="4" w:space="0" w:color="auto"/>
              <w:right w:val="single" w:sz="4" w:space="0" w:color="auto"/>
            </w:tcBorders>
            <w:shd w:val="clear" w:color="auto" w:fill="auto"/>
            <w:vAlign w:val="center"/>
            <w:hideMark/>
          </w:tcPr>
          <w:p w14:paraId="6028FE14" w14:textId="4817940E" w:rsidR="0074042E" w:rsidRPr="00446D0A" w:rsidRDefault="005B1B9B" w:rsidP="00C977F4">
            <w:pPr>
              <w:spacing w:after="0"/>
              <w:rPr>
                <w:rFonts w:ascii="Calibri" w:hAnsi="Calibri" w:cs="Calibri"/>
                <w:color w:val="000000"/>
                <w:sz w:val="16"/>
                <w:szCs w:val="16"/>
                <w:lang w:eastAsia="cs-CZ"/>
              </w:rPr>
            </w:pPr>
            <w:r>
              <w:rPr>
                <w:rFonts w:ascii="Calibri" w:hAnsi="Calibri" w:cs="Calibri"/>
                <w:color w:val="000000"/>
                <w:sz w:val="16"/>
                <w:szCs w:val="16"/>
                <w:lang w:eastAsia="cs-CZ"/>
              </w:rPr>
              <w:t>Ostatní a d</w:t>
            </w:r>
            <w:r w:rsidR="0074042E" w:rsidRPr="00446D0A">
              <w:rPr>
                <w:rFonts w:ascii="Calibri" w:hAnsi="Calibri" w:cs="Calibri"/>
                <w:color w:val="000000"/>
                <w:sz w:val="16"/>
                <w:szCs w:val="16"/>
                <w:lang w:eastAsia="cs-CZ"/>
              </w:rPr>
              <w:t xml:space="preserve">odatečné požadavky </w:t>
            </w:r>
            <w:r>
              <w:rPr>
                <w:rFonts w:ascii="Calibri" w:hAnsi="Calibri" w:cs="Calibri"/>
                <w:color w:val="000000"/>
                <w:sz w:val="16"/>
                <w:szCs w:val="16"/>
                <w:lang w:eastAsia="cs-CZ"/>
              </w:rPr>
              <w:t>I</w:t>
            </w:r>
            <w:r w:rsidR="0074042E" w:rsidRPr="00446D0A">
              <w:rPr>
                <w:rFonts w:ascii="Calibri" w:hAnsi="Calibri" w:cs="Calibri"/>
                <w:color w:val="000000"/>
                <w:sz w:val="16"/>
                <w:szCs w:val="16"/>
                <w:lang w:eastAsia="cs-CZ"/>
              </w:rPr>
              <w:t>SND</w:t>
            </w:r>
          </w:p>
        </w:tc>
        <w:tc>
          <w:tcPr>
            <w:tcW w:w="699" w:type="dxa"/>
            <w:vMerge w:val="restart"/>
            <w:tcBorders>
              <w:top w:val="nil"/>
              <w:left w:val="single" w:sz="4" w:space="0" w:color="auto"/>
              <w:bottom w:val="single" w:sz="4" w:space="0" w:color="auto"/>
              <w:right w:val="single" w:sz="4" w:space="0" w:color="auto"/>
            </w:tcBorders>
            <w:shd w:val="clear" w:color="auto" w:fill="auto"/>
            <w:hideMark/>
          </w:tcPr>
          <w:p w14:paraId="1FA8336A" w14:textId="77777777" w:rsidR="0074042E" w:rsidRPr="00446D0A" w:rsidRDefault="0074042E" w:rsidP="00C977F4">
            <w:pPr>
              <w:spacing w:after="0"/>
              <w:jc w:val="center"/>
              <w:rPr>
                <w:rFonts w:ascii="Calibri" w:hAnsi="Calibri" w:cs="Calibri"/>
                <w:color w:val="000000"/>
                <w:sz w:val="16"/>
                <w:szCs w:val="16"/>
                <w:lang w:eastAsia="cs-CZ"/>
              </w:rPr>
            </w:pPr>
            <w:r w:rsidRPr="00446D0A">
              <w:rPr>
                <w:rFonts w:ascii="Calibri" w:hAnsi="Calibri" w:cs="Calibri"/>
                <w:color w:val="000000"/>
                <w:sz w:val="16"/>
                <w:szCs w:val="16"/>
                <w:lang w:eastAsia="cs-CZ"/>
              </w:rPr>
              <w:t>ISND</w:t>
            </w:r>
          </w:p>
        </w:tc>
        <w:tc>
          <w:tcPr>
            <w:tcW w:w="1059" w:type="dxa"/>
            <w:vMerge/>
            <w:tcBorders>
              <w:top w:val="nil"/>
              <w:left w:val="single" w:sz="4" w:space="0" w:color="auto"/>
              <w:bottom w:val="single" w:sz="4" w:space="0" w:color="auto"/>
              <w:right w:val="single" w:sz="4" w:space="0" w:color="auto"/>
            </w:tcBorders>
            <w:vAlign w:val="center"/>
            <w:hideMark/>
          </w:tcPr>
          <w:p w14:paraId="12C91D70" w14:textId="77777777" w:rsidR="0074042E" w:rsidRPr="00446D0A" w:rsidRDefault="0074042E" w:rsidP="00C977F4">
            <w:pPr>
              <w:spacing w:after="0"/>
              <w:rPr>
                <w:rFonts w:ascii="Calibri" w:hAnsi="Calibri" w:cs="Calibri"/>
                <w:color w:val="000000"/>
                <w:sz w:val="16"/>
                <w:szCs w:val="16"/>
                <w:lang w:eastAsia="cs-CZ"/>
              </w:rPr>
            </w:pPr>
          </w:p>
        </w:tc>
        <w:tc>
          <w:tcPr>
            <w:tcW w:w="939" w:type="dxa"/>
            <w:vMerge/>
            <w:tcBorders>
              <w:top w:val="nil"/>
              <w:left w:val="single" w:sz="4" w:space="0" w:color="auto"/>
              <w:bottom w:val="single" w:sz="4" w:space="0" w:color="auto"/>
              <w:right w:val="single" w:sz="4" w:space="0" w:color="auto"/>
            </w:tcBorders>
            <w:vAlign w:val="center"/>
            <w:hideMark/>
          </w:tcPr>
          <w:p w14:paraId="487B0071" w14:textId="77777777" w:rsidR="0074042E" w:rsidRPr="00446D0A" w:rsidRDefault="0074042E" w:rsidP="00C977F4">
            <w:pPr>
              <w:spacing w:after="0"/>
              <w:rPr>
                <w:rFonts w:ascii="Calibri" w:hAnsi="Calibri" w:cs="Calibri"/>
                <w:color w:val="000000"/>
                <w:sz w:val="16"/>
                <w:szCs w:val="16"/>
                <w:lang w:eastAsia="cs-CZ"/>
              </w:rPr>
            </w:pPr>
          </w:p>
        </w:tc>
        <w:tc>
          <w:tcPr>
            <w:tcW w:w="11" w:type="dxa"/>
            <w:vAlign w:val="center"/>
            <w:hideMark/>
          </w:tcPr>
          <w:p w14:paraId="31CCD614" w14:textId="77777777" w:rsidR="0074042E" w:rsidRPr="00446D0A" w:rsidRDefault="0074042E" w:rsidP="00C977F4">
            <w:pPr>
              <w:spacing w:after="0"/>
              <w:rPr>
                <w:rFonts w:ascii="Times New Roman" w:hAnsi="Times New Roman"/>
                <w:sz w:val="20"/>
                <w:szCs w:val="20"/>
                <w:lang w:eastAsia="cs-CZ"/>
              </w:rPr>
            </w:pPr>
          </w:p>
        </w:tc>
      </w:tr>
      <w:tr w:rsidR="0074042E" w:rsidRPr="00446D0A" w14:paraId="4E4C5FAD" w14:textId="77777777" w:rsidTr="00C977F4">
        <w:trPr>
          <w:trHeight w:val="225"/>
        </w:trPr>
        <w:tc>
          <w:tcPr>
            <w:tcW w:w="839" w:type="dxa"/>
            <w:vMerge/>
            <w:tcBorders>
              <w:top w:val="nil"/>
              <w:left w:val="single" w:sz="4" w:space="0" w:color="auto"/>
              <w:bottom w:val="single" w:sz="4" w:space="0" w:color="auto"/>
              <w:right w:val="single" w:sz="4" w:space="0" w:color="auto"/>
            </w:tcBorders>
            <w:vAlign w:val="center"/>
            <w:hideMark/>
          </w:tcPr>
          <w:p w14:paraId="467368A5" w14:textId="77777777" w:rsidR="0074042E" w:rsidRPr="00446D0A" w:rsidRDefault="0074042E" w:rsidP="00C977F4">
            <w:pPr>
              <w:spacing w:after="0"/>
              <w:rPr>
                <w:rFonts w:ascii="Calibri" w:hAnsi="Calibri" w:cs="Calibri"/>
                <w:color w:val="000000"/>
                <w:sz w:val="16"/>
                <w:szCs w:val="16"/>
                <w:lang w:eastAsia="cs-CZ"/>
              </w:rPr>
            </w:pPr>
          </w:p>
        </w:tc>
        <w:tc>
          <w:tcPr>
            <w:tcW w:w="1059" w:type="dxa"/>
            <w:tcBorders>
              <w:top w:val="nil"/>
              <w:left w:val="nil"/>
              <w:bottom w:val="single" w:sz="4" w:space="0" w:color="auto"/>
              <w:right w:val="single" w:sz="4" w:space="0" w:color="auto"/>
            </w:tcBorders>
            <w:shd w:val="clear" w:color="auto" w:fill="auto"/>
            <w:vAlign w:val="center"/>
            <w:hideMark/>
          </w:tcPr>
          <w:p w14:paraId="54826BBD" w14:textId="77777777" w:rsidR="0074042E" w:rsidRPr="00446D0A" w:rsidRDefault="0074042E" w:rsidP="00C977F4">
            <w:pPr>
              <w:spacing w:after="0"/>
              <w:jc w:val="center"/>
              <w:rPr>
                <w:rFonts w:ascii="Calibri" w:hAnsi="Calibri" w:cs="Calibri"/>
                <w:color w:val="000000"/>
                <w:sz w:val="16"/>
                <w:szCs w:val="16"/>
                <w:lang w:eastAsia="cs-CZ"/>
              </w:rPr>
            </w:pPr>
            <w:r w:rsidRPr="00446D0A">
              <w:rPr>
                <w:rFonts w:ascii="Calibri" w:hAnsi="Calibri" w:cs="Calibri"/>
                <w:color w:val="000000"/>
                <w:sz w:val="16"/>
                <w:szCs w:val="16"/>
                <w:lang w:eastAsia="cs-CZ"/>
              </w:rPr>
              <w:t>III.NV30.82</w:t>
            </w:r>
          </w:p>
        </w:tc>
        <w:tc>
          <w:tcPr>
            <w:tcW w:w="4714" w:type="dxa"/>
            <w:tcBorders>
              <w:top w:val="nil"/>
              <w:left w:val="nil"/>
              <w:bottom w:val="single" w:sz="4" w:space="0" w:color="auto"/>
              <w:right w:val="single" w:sz="4" w:space="0" w:color="auto"/>
            </w:tcBorders>
            <w:shd w:val="clear" w:color="auto" w:fill="auto"/>
            <w:vAlign w:val="center"/>
            <w:hideMark/>
          </w:tcPr>
          <w:p w14:paraId="2A6C1DC9" w14:textId="62082A6B" w:rsidR="0074042E" w:rsidRPr="00446D0A" w:rsidRDefault="0074042E" w:rsidP="00C977F4">
            <w:pPr>
              <w:spacing w:after="0"/>
              <w:rPr>
                <w:rFonts w:ascii="Calibri" w:hAnsi="Calibri" w:cs="Calibri"/>
                <w:color w:val="000000"/>
                <w:sz w:val="16"/>
                <w:szCs w:val="16"/>
                <w:lang w:eastAsia="cs-CZ"/>
              </w:rPr>
            </w:pPr>
            <w:r w:rsidRPr="00446D0A">
              <w:rPr>
                <w:rFonts w:ascii="Calibri" w:hAnsi="Calibri" w:cs="Calibri"/>
                <w:color w:val="000000"/>
                <w:sz w:val="16"/>
                <w:szCs w:val="16"/>
                <w:lang w:eastAsia="cs-CZ"/>
              </w:rPr>
              <w:t>Odsunutá "neprioritní" plnění ISND</w:t>
            </w:r>
          </w:p>
        </w:tc>
        <w:tc>
          <w:tcPr>
            <w:tcW w:w="699" w:type="dxa"/>
            <w:vMerge/>
            <w:tcBorders>
              <w:top w:val="nil"/>
              <w:left w:val="single" w:sz="4" w:space="0" w:color="auto"/>
              <w:bottom w:val="single" w:sz="4" w:space="0" w:color="auto"/>
              <w:right w:val="single" w:sz="4" w:space="0" w:color="auto"/>
            </w:tcBorders>
            <w:vAlign w:val="center"/>
            <w:hideMark/>
          </w:tcPr>
          <w:p w14:paraId="10BF5F9F" w14:textId="77777777" w:rsidR="0074042E" w:rsidRPr="00446D0A" w:rsidRDefault="0074042E" w:rsidP="00C977F4">
            <w:pPr>
              <w:spacing w:after="0"/>
              <w:rPr>
                <w:rFonts w:ascii="Calibri" w:hAnsi="Calibri" w:cs="Calibri"/>
                <w:color w:val="000000"/>
                <w:sz w:val="16"/>
                <w:szCs w:val="16"/>
                <w:lang w:eastAsia="cs-CZ"/>
              </w:rPr>
            </w:pPr>
          </w:p>
        </w:tc>
        <w:tc>
          <w:tcPr>
            <w:tcW w:w="1059" w:type="dxa"/>
            <w:vMerge/>
            <w:tcBorders>
              <w:top w:val="nil"/>
              <w:left w:val="single" w:sz="4" w:space="0" w:color="auto"/>
              <w:bottom w:val="single" w:sz="4" w:space="0" w:color="auto"/>
              <w:right w:val="single" w:sz="4" w:space="0" w:color="auto"/>
            </w:tcBorders>
            <w:vAlign w:val="center"/>
            <w:hideMark/>
          </w:tcPr>
          <w:p w14:paraId="18C401B3" w14:textId="77777777" w:rsidR="0074042E" w:rsidRPr="00446D0A" w:rsidRDefault="0074042E" w:rsidP="00C977F4">
            <w:pPr>
              <w:spacing w:after="0"/>
              <w:rPr>
                <w:rFonts w:ascii="Calibri" w:hAnsi="Calibri" w:cs="Calibri"/>
                <w:color w:val="000000"/>
                <w:sz w:val="16"/>
                <w:szCs w:val="16"/>
                <w:lang w:eastAsia="cs-CZ"/>
              </w:rPr>
            </w:pPr>
          </w:p>
        </w:tc>
        <w:tc>
          <w:tcPr>
            <w:tcW w:w="939" w:type="dxa"/>
            <w:vMerge/>
            <w:tcBorders>
              <w:top w:val="nil"/>
              <w:left w:val="single" w:sz="4" w:space="0" w:color="auto"/>
              <w:bottom w:val="single" w:sz="4" w:space="0" w:color="auto"/>
              <w:right w:val="single" w:sz="4" w:space="0" w:color="auto"/>
            </w:tcBorders>
            <w:vAlign w:val="center"/>
            <w:hideMark/>
          </w:tcPr>
          <w:p w14:paraId="3281E694" w14:textId="77777777" w:rsidR="0074042E" w:rsidRPr="00446D0A" w:rsidRDefault="0074042E" w:rsidP="00C977F4">
            <w:pPr>
              <w:spacing w:after="0"/>
              <w:rPr>
                <w:rFonts w:ascii="Calibri" w:hAnsi="Calibri" w:cs="Calibri"/>
                <w:color w:val="000000"/>
                <w:sz w:val="16"/>
                <w:szCs w:val="16"/>
                <w:lang w:eastAsia="cs-CZ"/>
              </w:rPr>
            </w:pPr>
          </w:p>
        </w:tc>
        <w:tc>
          <w:tcPr>
            <w:tcW w:w="11" w:type="dxa"/>
            <w:vAlign w:val="center"/>
            <w:hideMark/>
          </w:tcPr>
          <w:p w14:paraId="3C77783C" w14:textId="77777777" w:rsidR="0074042E" w:rsidRPr="00446D0A" w:rsidRDefault="0074042E" w:rsidP="00C977F4">
            <w:pPr>
              <w:spacing w:after="0"/>
              <w:rPr>
                <w:rFonts w:ascii="Times New Roman" w:hAnsi="Times New Roman"/>
                <w:sz w:val="20"/>
                <w:szCs w:val="20"/>
                <w:lang w:eastAsia="cs-CZ"/>
              </w:rPr>
            </w:pPr>
          </w:p>
        </w:tc>
      </w:tr>
      <w:tr w:rsidR="0074042E" w:rsidRPr="00446D0A" w14:paraId="7B9B8D92" w14:textId="77777777" w:rsidTr="00C977F4">
        <w:trPr>
          <w:trHeight w:val="225"/>
        </w:trPr>
        <w:tc>
          <w:tcPr>
            <w:tcW w:w="839" w:type="dxa"/>
            <w:tcBorders>
              <w:top w:val="nil"/>
              <w:left w:val="nil"/>
              <w:bottom w:val="nil"/>
              <w:right w:val="nil"/>
            </w:tcBorders>
            <w:shd w:val="clear" w:color="auto" w:fill="auto"/>
            <w:noWrap/>
            <w:vAlign w:val="bottom"/>
            <w:hideMark/>
          </w:tcPr>
          <w:p w14:paraId="62FF4D6E" w14:textId="77777777" w:rsidR="0074042E" w:rsidRPr="00446D0A" w:rsidRDefault="0074042E" w:rsidP="00C977F4">
            <w:pPr>
              <w:spacing w:after="0"/>
              <w:rPr>
                <w:rFonts w:ascii="Calibri" w:hAnsi="Calibri" w:cs="Calibri"/>
                <w:color w:val="000000"/>
                <w:sz w:val="16"/>
                <w:szCs w:val="16"/>
                <w:lang w:eastAsia="cs-CZ"/>
              </w:rPr>
            </w:pPr>
          </w:p>
        </w:tc>
        <w:tc>
          <w:tcPr>
            <w:tcW w:w="1059" w:type="dxa"/>
            <w:tcBorders>
              <w:top w:val="nil"/>
              <w:left w:val="nil"/>
              <w:bottom w:val="nil"/>
              <w:right w:val="nil"/>
            </w:tcBorders>
            <w:shd w:val="clear" w:color="auto" w:fill="auto"/>
            <w:noWrap/>
            <w:vAlign w:val="bottom"/>
            <w:hideMark/>
          </w:tcPr>
          <w:p w14:paraId="774A7024" w14:textId="77777777" w:rsidR="0074042E" w:rsidRPr="00446D0A" w:rsidRDefault="0074042E" w:rsidP="00C977F4">
            <w:pPr>
              <w:spacing w:after="0"/>
              <w:rPr>
                <w:rFonts w:ascii="Calibri" w:hAnsi="Calibri" w:cs="Calibri"/>
                <w:color w:val="000000"/>
                <w:sz w:val="16"/>
                <w:szCs w:val="16"/>
                <w:lang w:eastAsia="cs-CZ"/>
              </w:rPr>
            </w:pPr>
            <w:r w:rsidRPr="00446D0A">
              <w:rPr>
                <w:rFonts w:ascii="Calibri" w:hAnsi="Calibri" w:cs="Calibri"/>
                <w:color w:val="000000"/>
                <w:sz w:val="16"/>
                <w:szCs w:val="16"/>
                <w:lang w:eastAsia="cs-CZ"/>
              </w:rPr>
              <w:t>Vysvětlivky:</w:t>
            </w:r>
          </w:p>
        </w:tc>
        <w:tc>
          <w:tcPr>
            <w:tcW w:w="4714" w:type="dxa"/>
            <w:tcBorders>
              <w:top w:val="nil"/>
              <w:left w:val="nil"/>
              <w:bottom w:val="nil"/>
              <w:right w:val="nil"/>
            </w:tcBorders>
            <w:shd w:val="clear" w:color="auto" w:fill="auto"/>
            <w:noWrap/>
            <w:vAlign w:val="bottom"/>
            <w:hideMark/>
          </w:tcPr>
          <w:p w14:paraId="7DBD0697" w14:textId="77777777" w:rsidR="0074042E" w:rsidRPr="00446D0A" w:rsidRDefault="0074042E" w:rsidP="00C977F4">
            <w:pPr>
              <w:spacing w:after="0"/>
              <w:rPr>
                <w:rFonts w:ascii="Calibri" w:hAnsi="Calibri" w:cs="Calibri"/>
                <w:color w:val="000000"/>
                <w:sz w:val="16"/>
                <w:szCs w:val="16"/>
                <w:lang w:eastAsia="cs-CZ"/>
              </w:rPr>
            </w:pPr>
            <w:r w:rsidRPr="00446D0A">
              <w:rPr>
                <w:rFonts w:ascii="Calibri" w:hAnsi="Calibri" w:cs="Calibri"/>
                <w:color w:val="000000"/>
                <w:sz w:val="16"/>
                <w:szCs w:val="16"/>
                <w:lang w:eastAsia="cs-CZ"/>
              </w:rPr>
              <w:t>RTP - nasazení sw změn v produkčním prostředí MZe</w:t>
            </w:r>
          </w:p>
        </w:tc>
        <w:tc>
          <w:tcPr>
            <w:tcW w:w="699" w:type="dxa"/>
            <w:tcBorders>
              <w:top w:val="nil"/>
              <w:left w:val="nil"/>
              <w:bottom w:val="nil"/>
              <w:right w:val="nil"/>
            </w:tcBorders>
            <w:shd w:val="clear" w:color="auto" w:fill="auto"/>
            <w:noWrap/>
            <w:hideMark/>
          </w:tcPr>
          <w:p w14:paraId="57B2D640" w14:textId="77777777" w:rsidR="0074042E" w:rsidRPr="00446D0A" w:rsidRDefault="0074042E" w:rsidP="00C977F4">
            <w:pPr>
              <w:spacing w:after="0"/>
              <w:rPr>
                <w:rFonts w:ascii="Calibri" w:hAnsi="Calibri" w:cs="Calibri"/>
                <w:color w:val="000000"/>
                <w:sz w:val="16"/>
                <w:szCs w:val="16"/>
                <w:lang w:eastAsia="cs-CZ"/>
              </w:rPr>
            </w:pPr>
          </w:p>
        </w:tc>
        <w:tc>
          <w:tcPr>
            <w:tcW w:w="1059" w:type="dxa"/>
            <w:tcBorders>
              <w:top w:val="nil"/>
              <w:left w:val="nil"/>
              <w:bottom w:val="nil"/>
              <w:right w:val="nil"/>
            </w:tcBorders>
            <w:shd w:val="clear" w:color="auto" w:fill="auto"/>
            <w:noWrap/>
            <w:vAlign w:val="bottom"/>
            <w:hideMark/>
          </w:tcPr>
          <w:p w14:paraId="02D237C9" w14:textId="77777777" w:rsidR="0074042E" w:rsidRPr="00446D0A" w:rsidRDefault="0074042E" w:rsidP="00C977F4">
            <w:pPr>
              <w:spacing w:after="0"/>
              <w:jc w:val="center"/>
              <w:rPr>
                <w:rFonts w:ascii="Times New Roman" w:hAnsi="Times New Roman"/>
                <w:sz w:val="20"/>
                <w:szCs w:val="20"/>
                <w:lang w:eastAsia="cs-CZ"/>
              </w:rPr>
            </w:pPr>
          </w:p>
        </w:tc>
        <w:tc>
          <w:tcPr>
            <w:tcW w:w="939" w:type="dxa"/>
            <w:tcBorders>
              <w:top w:val="nil"/>
              <w:left w:val="nil"/>
              <w:bottom w:val="nil"/>
              <w:right w:val="nil"/>
            </w:tcBorders>
            <w:shd w:val="clear" w:color="auto" w:fill="auto"/>
            <w:noWrap/>
            <w:vAlign w:val="bottom"/>
            <w:hideMark/>
          </w:tcPr>
          <w:p w14:paraId="55B2C806" w14:textId="77777777" w:rsidR="0074042E" w:rsidRPr="00446D0A" w:rsidRDefault="0074042E" w:rsidP="00C977F4">
            <w:pPr>
              <w:spacing w:after="0"/>
              <w:rPr>
                <w:rFonts w:ascii="Times New Roman" w:hAnsi="Times New Roman"/>
                <w:sz w:val="20"/>
                <w:szCs w:val="20"/>
                <w:lang w:eastAsia="cs-CZ"/>
              </w:rPr>
            </w:pPr>
          </w:p>
        </w:tc>
        <w:tc>
          <w:tcPr>
            <w:tcW w:w="11" w:type="dxa"/>
            <w:vAlign w:val="center"/>
            <w:hideMark/>
          </w:tcPr>
          <w:p w14:paraId="46B07C40" w14:textId="77777777" w:rsidR="0074042E" w:rsidRPr="00446D0A" w:rsidRDefault="0074042E" w:rsidP="00C977F4">
            <w:pPr>
              <w:spacing w:after="0"/>
              <w:rPr>
                <w:rFonts w:ascii="Times New Roman" w:hAnsi="Times New Roman"/>
                <w:sz w:val="20"/>
                <w:szCs w:val="20"/>
                <w:lang w:eastAsia="cs-CZ"/>
              </w:rPr>
            </w:pPr>
          </w:p>
        </w:tc>
      </w:tr>
      <w:tr w:rsidR="0074042E" w:rsidRPr="00446D0A" w14:paraId="085DD3B9" w14:textId="77777777" w:rsidTr="00C977F4">
        <w:trPr>
          <w:trHeight w:val="225"/>
        </w:trPr>
        <w:tc>
          <w:tcPr>
            <w:tcW w:w="839" w:type="dxa"/>
            <w:tcBorders>
              <w:top w:val="nil"/>
              <w:left w:val="nil"/>
              <w:bottom w:val="nil"/>
              <w:right w:val="nil"/>
            </w:tcBorders>
            <w:shd w:val="clear" w:color="auto" w:fill="auto"/>
            <w:noWrap/>
            <w:vAlign w:val="bottom"/>
            <w:hideMark/>
          </w:tcPr>
          <w:p w14:paraId="19931094" w14:textId="77777777" w:rsidR="0074042E" w:rsidRPr="00446D0A" w:rsidRDefault="0074042E" w:rsidP="00C977F4">
            <w:pPr>
              <w:spacing w:after="0"/>
              <w:rPr>
                <w:rFonts w:ascii="Times New Roman" w:hAnsi="Times New Roman"/>
                <w:sz w:val="20"/>
                <w:szCs w:val="20"/>
                <w:lang w:eastAsia="cs-CZ"/>
              </w:rPr>
            </w:pPr>
          </w:p>
        </w:tc>
        <w:tc>
          <w:tcPr>
            <w:tcW w:w="1059" w:type="dxa"/>
            <w:tcBorders>
              <w:top w:val="nil"/>
              <w:left w:val="nil"/>
              <w:bottom w:val="nil"/>
              <w:right w:val="nil"/>
            </w:tcBorders>
            <w:shd w:val="clear" w:color="auto" w:fill="auto"/>
            <w:noWrap/>
            <w:vAlign w:val="bottom"/>
            <w:hideMark/>
          </w:tcPr>
          <w:p w14:paraId="39EFBF07" w14:textId="77777777" w:rsidR="0074042E" w:rsidRPr="00446D0A" w:rsidRDefault="0074042E" w:rsidP="00C977F4">
            <w:pPr>
              <w:spacing w:after="0"/>
              <w:rPr>
                <w:rFonts w:ascii="Times New Roman" w:hAnsi="Times New Roman"/>
                <w:sz w:val="20"/>
                <w:szCs w:val="20"/>
                <w:lang w:eastAsia="cs-CZ"/>
              </w:rPr>
            </w:pPr>
          </w:p>
        </w:tc>
        <w:tc>
          <w:tcPr>
            <w:tcW w:w="4714" w:type="dxa"/>
            <w:tcBorders>
              <w:top w:val="nil"/>
              <w:left w:val="nil"/>
              <w:bottom w:val="nil"/>
              <w:right w:val="nil"/>
            </w:tcBorders>
            <w:shd w:val="clear" w:color="auto" w:fill="auto"/>
            <w:noWrap/>
            <w:vAlign w:val="bottom"/>
            <w:hideMark/>
          </w:tcPr>
          <w:p w14:paraId="3D805166" w14:textId="77777777" w:rsidR="0074042E" w:rsidRPr="00446D0A" w:rsidRDefault="0074042E" w:rsidP="00C977F4">
            <w:pPr>
              <w:spacing w:after="0"/>
              <w:rPr>
                <w:rFonts w:ascii="Calibri" w:hAnsi="Calibri" w:cs="Calibri"/>
                <w:color w:val="000000"/>
                <w:sz w:val="16"/>
                <w:szCs w:val="16"/>
                <w:lang w:eastAsia="cs-CZ"/>
              </w:rPr>
            </w:pPr>
            <w:r w:rsidRPr="00446D0A">
              <w:rPr>
                <w:rFonts w:ascii="Calibri" w:hAnsi="Calibri" w:cs="Calibri"/>
                <w:color w:val="000000"/>
                <w:sz w:val="16"/>
                <w:szCs w:val="16"/>
                <w:lang w:eastAsia="cs-CZ"/>
              </w:rPr>
              <w:t>RTT - nasazení sw změn v testovacím prostředí MZe</w:t>
            </w:r>
          </w:p>
        </w:tc>
        <w:tc>
          <w:tcPr>
            <w:tcW w:w="699" w:type="dxa"/>
            <w:tcBorders>
              <w:top w:val="nil"/>
              <w:left w:val="nil"/>
              <w:bottom w:val="nil"/>
              <w:right w:val="nil"/>
            </w:tcBorders>
            <w:shd w:val="clear" w:color="auto" w:fill="auto"/>
            <w:noWrap/>
            <w:vAlign w:val="bottom"/>
            <w:hideMark/>
          </w:tcPr>
          <w:p w14:paraId="7EBF986F" w14:textId="77777777" w:rsidR="0074042E" w:rsidRPr="00446D0A" w:rsidRDefault="0074042E" w:rsidP="00C977F4">
            <w:pPr>
              <w:spacing w:after="0"/>
              <w:rPr>
                <w:rFonts w:ascii="Calibri" w:hAnsi="Calibri" w:cs="Calibri"/>
                <w:color w:val="000000"/>
                <w:sz w:val="16"/>
                <w:szCs w:val="16"/>
                <w:lang w:eastAsia="cs-CZ"/>
              </w:rPr>
            </w:pPr>
          </w:p>
        </w:tc>
        <w:tc>
          <w:tcPr>
            <w:tcW w:w="1059" w:type="dxa"/>
            <w:tcBorders>
              <w:top w:val="nil"/>
              <w:left w:val="nil"/>
              <w:bottom w:val="nil"/>
              <w:right w:val="nil"/>
            </w:tcBorders>
            <w:shd w:val="clear" w:color="auto" w:fill="auto"/>
            <w:noWrap/>
            <w:vAlign w:val="bottom"/>
            <w:hideMark/>
          </w:tcPr>
          <w:p w14:paraId="1747C71F" w14:textId="77777777" w:rsidR="0074042E" w:rsidRPr="00446D0A" w:rsidRDefault="0074042E" w:rsidP="00C977F4">
            <w:pPr>
              <w:spacing w:after="0"/>
              <w:rPr>
                <w:rFonts w:ascii="Times New Roman" w:hAnsi="Times New Roman"/>
                <w:sz w:val="20"/>
                <w:szCs w:val="20"/>
                <w:lang w:eastAsia="cs-CZ"/>
              </w:rPr>
            </w:pPr>
          </w:p>
        </w:tc>
        <w:tc>
          <w:tcPr>
            <w:tcW w:w="939" w:type="dxa"/>
            <w:tcBorders>
              <w:top w:val="nil"/>
              <w:left w:val="nil"/>
              <w:bottom w:val="nil"/>
              <w:right w:val="nil"/>
            </w:tcBorders>
            <w:shd w:val="clear" w:color="auto" w:fill="auto"/>
            <w:noWrap/>
            <w:vAlign w:val="bottom"/>
            <w:hideMark/>
          </w:tcPr>
          <w:p w14:paraId="37AEC036" w14:textId="77777777" w:rsidR="0074042E" w:rsidRPr="00446D0A" w:rsidRDefault="0074042E" w:rsidP="00C977F4">
            <w:pPr>
              <w:spacing w:after="0"/>
              <w:rPr>
                <w:rFonts w:ascii="Times New Roman" w:hAnsi="Times New Roman"/>
                <w:sz w:val="20"/>
                <w:szCs w:val="20"/>
                <w:lang w:eastAsia="cs-CZ"/>
              </w:rPr>
            </w:pPr>
          </w:p>
        </w:tc>
        <w:tc>
          <w:tcPr>
            <w:tcW w:w="11" w:type="dxa"/>
            <w:vAlign w:val="center"/>
            <w:hideMark/>
          </w:tcPr>
          <w:p w14:paraId="4610AA30" w14:textId="77777777" w:rsidR="0074042E" w:rsidRPr="00446D0A" w:rsidRDefault="0074042E" w:rsidP="00C977F4">
            <w:pPr>
              <w:spacing w:after="0"/>
              <w:rPr>
                <w:rFonts w:ascii="Times New Roman" w:hAnsi="Times New Roman"/>
                <w:sz w:val="20"/>
                <w:szCs w:val="20"/>
                <w:lang w:eastAsia="cs-CZ"/>
              </w:rPr>
            </w:pPr>
          </w:p>
        </w:tc>
      </w:tr>
      <w:tr w:rsidR="0074042E" w:rsidRPr="00446D0A" w14:paraId="7C20F8B0" w14:textId="77777777" w:rsidTr="00C977F4">
        <w:trPr>
          <w:trHeight w:val="450"/>
        </w:trPr>
        <w:tc>
          <w:tcPr>
            <w:tcW w:w="839" w:type="dxa"/>
            <w:tcBorders>
              <w:top w:val="nil"/>
              <w:left w:val="nil"/>
              <w:bottom w:val="nil"/>
              <w:right w:val="nil"/>
            </w:tcBorders>
            <w:shd w:val="clear" w:color="auto" w:fill="auto"/>
            <w:noWrap/>
            <w:vAlign w:val="bottom"/>
            <w:hideMark/>
          </w:tcPr>
          <w:p w14:paraId="12902359" w14:textId="77777777" w:rsidR="0074042E" w:rsidRPr="00446D0A" w:rsidRDefault="0074042E" w:rsidP="00C977F4">
            <w:pPr>
              <w:spacing w:after="0"/>
              <w:rPr>
                <w:rFonts w:ascii="Times New Roman" w:hAnsi="Times New Roman"/>
                <w:sz w:val="20"/>
                <w:szCs w:val="20"/>
                <w:lang w:eastAsia="cs-CZ"/>
              </w:rPr>
            </w:pPr>
          </w:p>
        </w:tc>
        <w:tc>
          <w:tcPr>
            <w:tcW w:w="1059" w:type="dxa"/>
            <w:tcBorders>
              <w:top w:val="nil"/>
              <w:left w:val="nil"/>
              <w:bottom w:val="nil"/>
              <w:right w:val="nil"/>
            </w:tcBorders>
            <w:shd w:val="clear" w:color="auto" w:fill="auto"/>
            <w:noWrap/>
            <w:vAlign w:val="bottom"/>
            <w:hideMark/>
          </w:tcPr>
          <w:p w14:paraId="3EA8B738" w14:textId="77777777" w:rsidR="0074042E" w:rsidRPr="00446D0A" w:rsidRDefault="0074042E" w:rsidP="00C977F4">
            <w:pPr>
              <w:spacing w:after="0"/>
              <w:rPr>
                <w:rFonts w:ascii="Times New Roman" w:hAnsi="Times New Roman"/>
                <w:sz w:val="20"/>
                <w:szCs w:val="20"/>
                <w:lang w:eastAsia="cs-CZ"/>
              </w:rPr>
            </w:pPr>
          </w:p>
        </w:tc>
        <w:tc>
          <w:tcPr>
            <w:tcW w:w="4714" w:type="dxa"/>
            <w:tcBorders>
              <w:top w:val="nil"/>
              <w:left w:val="nil"/>
              <w:bottom w:val="nil"/>
              <w:right w:val="nil"/>
            </w:tcBorders>
            <w:shd w:val="clear" w:color="auto" w:fill="auto"/>
            <w:vAlign w:val="bottom"/>
            <w:hideMark/>
          </w:tcPr>
          <w:p w14:paraId="6989A76C" w14:textId="49931E4B" w:rsidR="0074042E" w:rsidRPr="00F80B70" w:rsidRDefault="0074042E" w:rsidP="00C977F4">
            <w:pPr>
              <w:spacing w:after="0"/>
              <w:rPr>
                <w:rFonts w:ascii="Calibri" w:hAnsi="Calibri" w:cs="Calibri"/>
                <w:b/>
                <w:bCs/>
                <w:color w:val="000000"/>
                <w:sz w:val="16"/>
                <w:szCs w:val="16"/>
                <w:lang w:eastAsia="cs-CZ"/>
              </w:rPr>
            </w:pPr>
            <w:r w:rsidRPr="00F80B70">
              <w:rPr>
                <w:rFonts w:ascii="Calibri" w:hAnsi="Calibri" w:cs="Calibri"/>
                <w:b/>
                <w:bCs/>
                <w:color w:val="000000"/>
                <w:sz w:val="16"/>
                <w:szCs w:val="16"/>
                <w:lang w:eastAsia="cs-CZ"/>
              </w:rPr>
              <w:t>(</w:t>
            </w:r>
            <w:r w:rsidR="00A8477E" w:rsidRPr="00F80B70">
              <w:rPr>
                <w:rFonts w:ascii="Calibri" w:hAnsi="Calibri" w:cs="Calibri"/>
                <w:b/>
                <w:bCs/>
                <w:color w:val="000000"/>
                <w:sz w:val="16"/>
                <w:szCs w:val="16"/>
                <w:lang w:eastAsia="cs-CZ"/>
              </w:rPr>
              <w:t>*</w:t>
            </w:r>
            <w:r w:rsidRPr="00F80B70">
              <w:rPr>
                <w:rFonts w:ascii="Calibri" w:hAnsi="Calibri" w:cs="Calibri"/>
                <w:b/>
                <w:bCs/>
                <w:color w:val="000000"/>
                <w:sz w:val="16"/>
                <w:szCs w:val="16"/>
                <w:lang w:eastAsia="cs-CZ"/>
              </w:rPr>
              <w:t xml:space="preserve">) - termíny platí při objednávce do 12.6.20, </w:t>
            </w:r>
            <w:r w:rsidRPr="00F80B70">
              <w:rPr>
                <w:rFonts w:ascii="Calibri" w:hAnsi="Calibri" w:cs="Calibri"/>
                <w:b/>
                <w:bCs/>
                <w:color w:val="000000"/>
                <w:sz w:val="16"/>
                <w:szCs w:val="16"/>
                <w:lang w:eastAsia="cs-CZ"/>
              </w:rPr>
              <w:br/>
              <w:t xml:space="preserve">         při pozdějším objednáni bude plnění adekvátně odsunuto</w:t>
            </w:r>
          </w:p>
        </w:tc>
        <w:tc>
          <w:tcPr>
            <w:tcW w:w="699" w:type="dxa"/>
            <w:tcBorders>
              <w:top w:val="nil"/>
              <w:left w:val="nil"/>
              <w:bottom w:val="nil"/>
              <w:right w:val="nil"/>
            </w:tcBorders>
            <w:shd w:val="clear" w:color="auto" w:fill="auto"/>
            <w:noWrap/>
            <w:hideMark/>
          </w:tcPr>
          <w:p w14:paraId="60E8D065" w14:textId="77777777" w:rsidR="0074042E" w:rsidRPr="00446D0A" w:rsidRDefault="0074042E" w:rsidP="00C977F4">
            <w:pPr>
              <w:spacing w:after="0"/>
              <w:rPr>
                <w:rFonts w:ascii="Calibri" w:hAnsi="Calibri" w:cs="Calibri"/>
                <w:color w:val="000000"/>
                <w:sz w:val="16"/>
                <w:szCs w:val="16"/>
                <w:lang w:eastAsia="cs-CZ"/>
              </w:rPr>
            </w:pPr>
          </w:p>
        </w:tc>
        <w:tc>
          <w:tcPr>
            <w:tcW w:w="1059" w:type="dxa"/>
            <w:tcBorders>
              <w:top w:val="nil"/>
              <w:left w:val="nil"/>
              <w:bottom w:val="nil"/>
              <w:right w:val="nil"/>
            </w:tcBorders>
            <w:shd w:val="clear" w:color="auto" w:fill="auto"/>
            <w:noWrap/>
            <w:vAlign w:val="bottom"/>
            <w:hideMark/>
          </w:tcPr>
          <w:p w14:paraId="5E8F9DB0" w14:textId="77777777" w:rsidR="0074042E" w:rsidRPr="00446D0A" w:rsidRDefault="0074042E" w:rsidP="00C977F4">
            <w:pPr>
              <w:spacing w:after="0"/>
              <w:jc w:val="center"/>
              <w:rPr>
                <w:rFonts w:ascii="Times New Roman" w:hAnsi="Times New Roman"/>
                <w:sz w:val="20"/>
                <w:szCs w:val="20"/>
                <w:lang w:eastAsia="cs-CZ"/>
              </w:rPr>
            </w:pPr>
          </w:p>
        </w:tc>
        <w:tc>
          <w:tcPr>
            <w:tcW w:w="939" w:type="dxa"/>
            <w:tcBorders>
              <w:top w:val="nil"/>
              <w:left w:val="nil"/>
              <w:bottom w:val="nil"/>
              <w:right w:val="nil"/>
            </w:tcBorders>
            <w:shd w:val="clear" w:color="auto" w:fill="auto"/>
            <w:noWrap/>
            <w:vAlign w:val="bottom"/>
            <w:hideMark/>
          </w:tcPr>
          <w:p w14:paraId="46A15176" w14:textId="77777777" w:rsidR="0074042E" w:rsidRPr="00446D0A" w:rsidRDefault="0074042E" w:rsidP="00C977F4">
            <w:pPr>
              <w:spacing w:after="0"/>
              <w:rPr>
                <w:rFonts w:ascii="Times New Roman" w:hAnsi="Times New Roman"/>
                <w:sz w:val="20"/>
                <w:szCs w:val="20"/>
                <w:lang w:eastAsia="cs-CZ"/>
              </w:rPr>
            </w:pPr>
          </w:p>
        </w:tc>
        <w:tc>
          <w:tcPr>
            <w:tcW w:w="11" w:type="dxa"/>
            <w:vAlign w:val="center"/>
            <w:hideMark/>
          </w:tcPr>
          <w:p w14:paraId="35BF049E" w14:textId="77777777" w:rsidR="0074042E" w:rsidRPr="00446D0A" w:rsidRDefault="0074042E" w:rsidP="00C977F4">
            <w:pPr>
              <w:spacing w:after="0"/>
              <w:rPr>
                <w:rFonts w:ascii="Times New Roman" w:hAnsi="Times New Roman"/>
                <w:sz w:val="20"/>
                <w:szCs w:val="20"/>
                <w:lang w:eastAsia="cs-CZ"/>
              </w:rPr>
            </w:pPr>
          </w:p>
        </w:tc>
      </w:tr>
    </w:tbl>
    <w:p w14:paraId="17F1693B" w14:textId="77777777" w:rsidR="0074042E" w:rsidRDefault="0074042E" w:rsidP="0074042E">
      <w:pPr>
        <w:rPr>
          <w:rFonts w:ascii="Calibri" w:hAnsi="Calibri" w:cs="Calibri"/>
          <w:color w:val="000000"/>
          <w:sz w:val="16"/>
          <w:szCs w:val="16"/>
          <w:lang w:eastAsia="cs-CZ"/>
        </w:rPr>
      </w:pPr>
    </w:p>
    <w:p w14:paraId="235EC87D" w14:textId="28689DAF" w:rsidR="00554C66" w:rsidRDefault="00554C66">
      <w:pPr>
        <w:spacing w:after="0"/>
        <w:rPr>
          <w:rFonts w:ascii="Calibri" w:hAnsi="Calibri" w:cs="Calibri"/>
          <w:color w:val="000000"/>
          <w:sz w:val="16"/>
          <w:szCs w:val="16"/>
          <w:lang w:eastAsia="cs-CZ"/>
        </w:rPr>
      </w:pPr>
      <w:r>
        <w:rPr>
          <w:rFonts w:ascii="Calibri" w:hAnsi="Calibri" w:cs="Calibri"/>
          <w:color w:val="000000"/>
          <w:sz w:val="16"/>
          <w:szCs w:val="16"/>
          <w:lang w:eastAsia="cs-CZ"/>
        </w:rPr>
        <w:br w:type="page"/>
      </w:r>
    </w:p>
    <w:p w14:paraId="5076124C" w14:textId="77777777" w:rsidR="0074042E" w:rsidRDefault="0074042E" w:rsidP="0074042E">
      <w:pPr>
        <w:rPr>
          <w:rFonts w:ascii="Calibri" w:hAnsi="Calibri" w:cs="Calibri"/>
          <w:color w:val="000000"/>
          <w:sz w:val="16"/>
          <w:szCs w:val="16"/>
          <w:lang w:eastAsia="cs-CZ"/>
        </w:rPr>
      </w:pPr>
    </w:p>
    <w:p w14:paraId="468DDFA8" w14:textId="2D424A9F" w:rsidR="008E3B2C" w:rsidRDefault="008E3B2C" w:rsidP="0074042E">
      <w:r>
        <w:t>Předpokládané součástí jednotlivých dílčích plnění (dodávek)</w:t>
      </w:r>
      <w:r w:rsidR="00A8477E">
        <w:t>:</w:t>
      </w:r>
    </w:p>
    <w:tbl>
      <w:tblPr>
        <w:tblW w:w="9918" w:type="dxa"/>
        <w:tblLayout w:type="fixed"/>
        <w:tblCellMar>
          <w:left w:w="70" w:type="dxa"/>
          <w:right w:w="70" w:type="dxa"/>
        </w:tblCellMar>
        <w:tblLook w:val="04A0" w:firstRow="1" w:lastRow="0" w:firstColumn="1" w:lastColumn="0" w:noHBand="0" w:noVBand="1"/>
      </w:tblPr>
      <w:tblGrid>
        <w:gridCol w:w="738"/>
        <w:gridCol w:w="1096"/>
        <w:gridCol w:w="3002"/>
        <w:gridCol w:w="767"/>
        <w:gridCol w:w="4315"/>
      </w:tblGrid>
      <w:tr w:rsidR="00C977F4" w:rsidRPr="00C977F4" w14:paraId="2DA675AF" w14:textId="77777777" w:rsidTr="00F80B70">
        <w:trPr>
          <w:trHeight w:val="230"/>
        </w:trPr>
        <w:tc>
          <w:tcPr>
            <w:tcW w:w="738" w:type="dxa"/>
            <w:vMerge w:val="restart"/>
            <w:tcBorders>
              <w:top w:val="single" w:sz="4" w:space="0" w:color="auto"/>
              <w:left w:val="single" w:sz="4" w:space="0" w:color="auto"/>
              <w:right w:val="single" w:sz="4" w:space="0" w:color="auto"/>
            </w:tcBorders>
            <w:shd w:val="clear" w:color="000000" w:fill="FCE4D6"/>
            <w:vAlign w:val="center"/>
          </w:tcPr>
          <w:p w14:paraId="325AEE59" w14:textId="05B5ECD1" w:rsidR="00C977F4" w:rsidRPr="00C977F4" w:rsidRDefault="00C977F4" w:rsidP="00C977F4">
            <w:pPr>
              <w:spacing w:after="0"/>
              <w:jc w:val="center"/>
              <w:rPr>
                <w:rFonts w:ascii="Calibri" w:hAnsi="Calibri" w:cs="Calibri"/>
                <w:color w:val="000000"/>
                <w:sz w:val="16"/>
                <w:szCs w:val="16"/>
                <w:lang w:eastAsia="cs-CZ"/>
              </w:rPr>
            </w:pPr>
            <w:r w:rsidRPr="00C977F4">
              <w:rPr>
                <w:rFonts w:ascii="Calibri" w:hAnsi="Calibri" w:cs="Calibri"/>
                <w:color w:val="000000"/>
                <w:sz w:val="16"/>
                <w:szCs w:val="16"/>
                <w:lang w:eastAsia="cs-CZ"/>
              </w:rPr>
              <w:t>Etapa</w:t>
            </w:r>
          </w:p>
        </w:tc>
        <w:tc>
          <w:tcPr>
            <w:tcW w:w="109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668EDA" w14:textId="77777777" w:rsidR="00C977F4" w:rsidRDefault="00C977F4" w:rsidP="00C977F4">
            <w:pPr>
              <w:spacing w:after="0"/>
              <w:jc w:val="center"/>
              <w:rPr>
                <w:rFonts w:ascii="Calibri" w:hAnsi="Calibri" w:cs="Calibri"/>
                <w:color w:val="000000"/>
                <w:sz w:val="16"/>
                <w:szCs w:val="16"/>
                <w:lang w:eastAsia="cs-CZ"/>
              </w:rPr>
            </w:pPr>
            <w:r w:rsidRPr="00446D0A">
              <w:rPr>
                <w:rFonts w:ascii="Calibri" w:hAnsi="Calibri" w:cs="Calibri"/>
                <w:color w:val="000000"/>
                <w:sz w:val="16"/>
                <w:szCs w:val="16"/>
                <w:lang w:eastAsia="cs-CZ"/>
              </w:rPr>
              <w:t>Dodávka</w:t>
            </w:r>
          </w:p>
          <w:p w14:paraId="5CFF0158" w14:textId="3DBBA2EF" w:rsidR="00C977F4" w:rsidRPr="00C977F4" w:rsidRDefault="00C977F4" w:rsidP="00C977F4">
            <w:pPr>
              <w:spacing w:after="0"/>
              <w:jc w:val="center"/>
              <w:rPr>
                <w:rFonts w:ascii="Calibri" w:hAnsi="Calibri" w:cs="Calibri"/>
                <w:color w:val="000000"/>
                <w:sz w:val="16"/>
                <w:szCs w:val="16"/>
                <w:lang w:eastAsia="cs-CZ"/>
              </w:rPr>
            </w:pPr>
            <w:r w:rsidRPr="00446D0A">
              <w:rPr>
                <w:rFonts w:ascii="Calibri" w:hAnsi="Calibri" w:cs="Calibri"/>
                <w:color w:val="000000"/>
                <w:sz w:val="16"/>
                <w:szCs w:val="16"/>
                <w:lang w:eastAsia="cs-CZ"/>
              </w:rPr>
              <w:t>v rámci etapy</w:t>
            </w:r>
          </w:p>
        </w:tc>
        <w:tc>
          <w:tcPr>
            <w:tcW w:w="3002" w:type="dxa"/>
            <w:vMerge w:val="restar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DE372A6" w14:textId="725C932C" w:rsidR="00C977F4" w:rsidRPr="00C977F4" w:rsidRDefault="00C977F4" w:rsidP="00C977F4">
            <w:pPr>
              <w:spacing w:after="0"/>
              <w:jc w:val="center"/>
              <w:rPr>
                <w:rFonts w:ascii="Calibri" w:hAnsi="Calibri" w:cs="Calibri"/>
                <w:color w:val="000000"/>
                <w:sz w:val="16"/>
                <w:szCs w:val="16"/>
                <w:lang w:eastAsia="cs-CZ"/>
              </w:rPr>
            </w:pPr>
            <w:r w:rsidRPr="00446D0A">
              <w:rPr>
                <w:rFonts w:ascii="Calibri" w:hAnsi="Calibri" w:cs="Calibri"/>
                <w:color w:val="000000"/>
                <w:sz w:val="16"/>
                <w:szCs w:val="16"/>
                <w:lang w:eastAsia="cs-CZ"/>
              </w:rPr>
              <w:t>Dodávka - název</w:t>
            </w:r>
          </w:p>
        </w:tc>
        <w:tc>
          <w:tcPr>
            <w:tcW w:w="7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B21070" w14:textId="77777777" w:rsidR="00C977F4" w:rsidRPr="00C977F4" w:rsidRDefault="00C977F4" w:rsidP="00C977F4">
            <w:pPr>
              <w:spacing w:after="0"/>
              <w:jc w:val="center"/>
              <w:rPr>
                <w:rFonts w:ascii="Calibri" w:hAnsi="Calibri" w:cs="Calibri"/>
                <w:color w:val="000000"/>
                <w:sz w:val="16"/>
                <w:szCs w:val="16"/>
                <w:lang w:eastAsia="cs-CZ"/>
              </w:rPr>
            </w:pPr>
            <w:r w:rsidRPr="00C977F4">
              <w:rPr>
                <w:rFonts w:ascii="Calibri" w:hAnsi="Calibri" w:cs="Calibri"/>
                <w:color w:val="000000"/>
                <w:sz w:val="16"/>
                <w:szCs w:val="16"/>
                <w:lang w:eastAsia="cs-CZ"/>
              </w:rPr>
              <w:t>Aplikace</w:t>
            </w:r>
          </w:p>
        </w:tc>
        <w:tc>
          <w:tcPr>
            <w:tcW w:w="4315" w:type="dxa"/>
            <w:vMerge w:val="restar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F2D7321" w14:textId="77777777" w:rsidR="00C977F4" w:rsidRPr="00C977F4" w:rsidRDefault="00C977F4" w:rsidP="00C977F4">
            <w:pPr>
              <w:spacing w:after="0"/>
              <w:jc w:val="center"/>
              <w:rPr>
                <w:rFonts w:ascii="Calibri" w:hAnsi="Calibri" w:cs="Calibri"/>
                <w:color w:val="000000"/>
                <w:sz w:val="16"/>
                <w:szCs w:val="16"/>
                <w:lang w:eastAsia="cs-CZ"/>
              </w:rPr>
            </w:pPr>
            <w:r w:rsidRPr="00C977F4">
              <w:rPr>
                <w:rFonts w:ascii="Calibri" w:hAnsi="Calibri" w:cs="Calibri"/>
                <w:color w:val="000000"/>
                <w:sz w:val="16"/>
                <w:szCs w:val="16"/>
                <w:lang w:eastAsia="cs-CZ"/>
              </w:rPr>
              <w:t>Komponenta</w:t>
            </w:r>
          </w:p>
        </w:tc>
      </w:tr>
      <w:tr w:rsidR="00C977F4" w:rsidRPr="00C977F4" w14:paraId="29FFA2F1" w14:textId="77777777" w:rsidTr="00F80B70">
        <w:trPr>
          <w:trHeight w:val="225"/>
        </w:trPr>
        <w:tc>
          <w:tcPr>
            <w:tcW w:w="738" w:type="dxa"/>
            <w:vMerge/>
            <w:tcBorders>
              <w:left w:val="single" w:sz="4" w:space="0" w:color="auto"/>
              <w:bottom w:val="single" w:sz="4" w:space="0" w:color="auto"/>
              <w:right w:val="single" w:sz="4" w:space="0" w:color="auto"/>
            </w:tcBorders>
          </w:tcPr>
          <w:p w14:paraId="110E9779" w14:textId="77777777" w:rsidR="00C977F4" w:rsidRPr="00C977F4" w:rsidRDefault="00C977F4" w:rsidP="00C977F4">
            <w:pPr>
              <w:spacing w:after="0"/>
              <w:rPr>
                <w:rFonts w:ascii="Calibri" w:hAnsi="Calibri" w:cs="Calibri"/>
                <w:color w:val="000000"/>
                <w:sz w:val="16"/>
                <w:szCs w:val="16"/>
                <w:lang w:eastAsia="cs-CZ"/>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65FD72FE" w14:textId="657693BD" w:rsidR="00C977F4" w:rsidRPr="00C977F4" w:rsidRDefault="00C977F4" w:rsidP="00C977F4">
            <w:pPr>
              <w:spacing w:after="0"/>
              <w:rPr>
                <w:rFonts w:ascii="Calibri" w:hAnsi="Calibri" w:cs="Calibri"/>
                <w:color w:val="000000"/>
                <w:sz w:val="16"/>
                <w:szCs w:val="16"/>
                <w:lang w:eastAsia="cs-CZ"/>
              </w:rPr>
            </w:pPr>
          </w:p>
        </w:tc>
        <w:tc>
          <w:tcPr>
            <w:tcW w:w="3002" w:type="dxa"/>
            <w:vMerge/>
            <w:tcBorders>
              <w:top w:val="single" w:sz="4" w:space="0" w:color="auto"/>
              <w:left w:val="single" w:sz="4" w:space="0" w:color="auto"/>
              <w:bottom w:val="single" w:sz="4" w:space="0" w:color="auto"/>
              <w:right w:val="single" w:sz="4" w:space="0" w:color="auto"/>
            </w:tcBorders>
            <w:vAlign w:val="center"/>
            <w:hideMark/>
          </w:tcPr>
          <w:p w14:paraId="473171DC" w14:textId="77777777" w:rsidR="00C977F4" w:rsidRPr="00C977F4" w:rsidRDefault="00C977F4" w:rsidP="00C977F4">
            <w:pPr>
              <w:spacing w:after="0"/>
              <w:rPr>
                <w:rFonts w:ascii="Calibri" w:hAnsi="Calibri" w:cs="Calibri"/>
                <w:color w:val="000000"/>
                <w:sz w:val="16"/>
                <w:szCs w:val="16"/>
                <w:lang w:eastAsia="cs-CZ"/>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14:paraId="4EE9DADD" w14:textId="77777777" w:rsidR="00C977F4" w:rsidRPr="00C977F4" w:rsidRDefault="00C977F4" w:rsidP="00C977F4">
            <w:pPr>
              <w:spacing w:after="0"/>
              <w:rPr>
                <w:rFonts w:ascii="Calibri" w:hAnsi="Calibri" w:cs="Calibri"/>
                <w:color w:val="000000"/>
                <w:sz w:val="16"/>
                <w:szCs w:val="16"/>
                <w:lang w:eastAsia="cs-CZ"/>
              </w:rPr>
            </w:pPr>
          </w:p>
        </w:tc>
        <w:tc>
          <w:tcPr>
            <w:tcW w:w="4315" w:type="dxa"/>
            <w:vMerge/>
            <w:tcBorders>
              <w:top w:val="single" w:sz="4" w:space="0" w:color="auto"/>
              <w:left w:val="single" w:sz="4" w:space="0" w:color="auto"/>
              <w:bottom w:val="single" w:sz="4" w:space="0" w:color="auto"/>
              <w:right w:val="single" w:sz="4" w:space="0" w:color="auto"/>
            </w:tcBorders>
            <w:vAlign w:val="center"/>
            <w:hideMark/>
          </w:tcPr>
          <w:p w14:paraId="7C7E373C" w14:textId="77777777" w:rsidR="00C977F4" w:rsidRPr="00C977F4" w:rsidRDefault="00C977F4" w:rsidP="00C977F4">
            <w:pPr>
              <w:spacing w:after="0"/>
              <w:rPr>
                <w:rFonts w:ascii="Calibri" w:hAnsi="Calibri" w:cs="Calibri"/>
                <w:color w:val="000000"/>
                <w:sz w:val="16"/>
                <w:szCs w:val="16"/>
                <w:lang w:eastAsia="cs-CZ"/>
              </w:rPr>
            </w:pPr>
          </w:p>
        </w:tc>
      </w:tr>
      <w:tr w:rsidR="00C977F4" w:rsidRPr="00C977F4" w14:paraId="54A41953" w14:textId="77777777" w:rsidTr="00F80B70">
        <w:trPr>
          <w:trHeight w:val="100"/>
        </w:trPr>
        <w:tc>
          <w:tcPr>
            <w:tcW w:w="738" w:type="dxa"/>
            <w:vMerge w:val="restart"/>
            <w:tcBorders>
              <w:top w:val="nil"/>
              <w:left w:val="single" w:sz="4" w:space="0" w:color="auto"/>
              <w:right w:val="single" w:sz="4" w:space="0" w:color="auto"/>
            </w:tcBorders>
          </w:tcPr>
          <w:p w14:paraId="5E3FC894" w14:textId="43554BA1" w:rsidR="00C977F4" w:rsidRPr="00C977F4" w:rsidRDefault="00C977F4" w:rsidP="00C977F4">
            <w:pPr>
              <w:spacing w:after="0"/>
              <w:outlineLvl w:val="0"/>
              <w:rPr>
                <w:rFonts w:ascii="Calibri" w:hAnsi="Calibri" w:cs="Calibri"/>
                <w:sz w:val="16"/>
                <w:szCs w:val="16"/>
                <w:lang w:eastAsia="cs-CZ"/>
              </w:rPr>
            </w:pPr>
            <w:r w:rsidRPr="00446D0A">
              <w:rPr>
                <w:rFonts w:ascii="Calibri" w:hAnsi="Calibri" w:cs="Calibri"/>
                <w:color w:val="000000"/>
                <w:sz w:val="16"/>
                <w:szCs w:val="16"/>
                <w:lang w:eastAsia="cs-CZ"/>
              </w:rPr>
              <w:t>I.NV30</w:t>
            </w:r>
          </w:p>
        </w:tc>
        <w:tc>
          <w:tcPr>
            <w:tcW w:w="1096" w:type="dxa"/>
            <w:vMerge w:val="restart"/>
            <w:tcBorders>
              <w:top w:val="nil"/>
              <w:left w:val="single" w:sz="4" w:space="0" w:color="auto"/>
              <w:bottom w:val="single" w:sz="4" w:space="0" w:color="000000"/>
              <w:right w:val="single" w:sz="4" w:space="0" w:color="auto"/>
            </w:tcBorders>
            <w:shd w:val="clear" w:color="auto" w:fill="auto"/>
            <w:noWrap/>
            <w:hideMark/>
          </w:tcPr>
          <w:p w14:paraId="4F1AC194" w14:textId="77D5C051" w:rsidR="00C977F4" w:rsidRPr="00C977F4" w:rsidRDefault="00C977F4" w:rsidP="00C977F4">
            <w:pPr>
              <w:spacing w:after="0"/>
              <w:outlineLvl w:val="0"/>
              <w:rPr>
                <w:rFonts w:ascii="Calibri" w:hAnsi="Calibri" w:cs="Calibri"/>
                <w:sz w:val="16"/>
                <w:szCs w:val="16"/>
                <w:lang w:eastAsia="cs-CZ"/>
              </w:rPr>
            </w:pPr>
            <w:r w:rsidRPr="00C977F4">
              <w:rPr>
                <w:rFonts w:ascii="Calibri" w:hAnsi="Calibri" w:cs="Calibri"/>
                <w:sz w:val="16"/>
                <w:szCs w:val="16"/>
                <w:lang w:eastAsia="cs-CZ"/>
              </w:rPr>
              <w:t>I.NV30.11</w:t>
            </w:r>
          </w:p>
        </w:tc>
        <w:tc>
          <w:tcPr>
            <w:tcW w:w="3002" w:type="dxa"/>
            <w:vMerge w:val="restart"/>
            <w:tcBorders>
              <w:top w:val="nil"/>
              <w:left w:val="single" w:sz="4" w:space="0" w:color="auto"/>
              <w:bottom w:val="single" w:sz="4" w:space="0" w:color="000000"/>
              <w:right w:val="single" w:sz="4" w:space="0" w:color="auto"/>
            </w:tcBorders>
            <w:shd w:val="clear" w:color="auto" w:fill="auto"/>
            <w:hideMark/>
          </w:tcPr>
          <w:p w14:paraId="50813649" w14:textId="77777777" w:rsidR="00C977F4" w:rsidRPr="00C977F4" w:rsidRDefault="00C977F4" w:rsidP="00C977F4">
            <w:pPr>
              <w:spacing w:after="0"/>
              <w:outlineLvl w:val="0"/>
              <w:rPr>
                <w:rFonts w:ascii="Calibri" w:hAnsi="Calibri" w:cs="Calibri"/>
                <w:sz w:val="16"/>
                <w:szCs w:val="16"/>
                <w:lang w:eastAsia="cs-CZ"/>
              </w:rPr>
            </w:pPr>
            <w:r w:rsidRPr="00C977F4">
              <w:rPr>
                <w:rFonts w:ascii="Calibri" w:hAnsi="Calibri" w:cs="Calibri"/>
                <w:sz w:val="16"/>
                <w:szCs w:val="16"/>
                <w:lang w:eastAsia="cs-CZ"/>
              </w:rPr>
              <w:t>Ohlášení DP 2020 v MPZ</w:t>
            </w:r>
          </w:p>
        </w:tc>
        <w:tc>
          <w:tcPr>
            <w:tcW w:w="767" w:type="dxa"/>
            <w:vMerge w:val="restart"/>
            <w:tcBorders>
              <w:top w:val="nil"/>
              <w:left w:val="single" w:sz="4" w:space="0" w:color="auto"/>
              <w:bottom w:val="single" w:sz="4" w:space="0" w:color="000000"/>
              <w:right w:val="single" w:sz="4" w:space="0" w:color="auto"/>
            </w:tcBorders>
            <w:shd w:val="clear" w:color="auto" w:fill="auto"/>
            <w:noWrap/>
            <w:hideMark/>
          </w:tcPr>
          <w:p w14:paraId="080C8177" w14:textId="77777777" w:rsidR="00C977F4" w:rsidRPr="00C977F4" w:rsidRDefault="00C977F4" w:rsidP="00C977F4">
            <w:pPr>
              <w:spacing w:after="0"/>
              <w:outlineLvl w:val="0"/>
              <w:rPr>
                <w:rFonts w:ascii="Calibri" w:hAnsi="Calibri" w:cs="Calibri"/>
                <w:sz w:val="16"/>
                <w:szCs w:val="16"/>
                <w:lang w:eastAsia="cs-CZ"/>
              </w:rPr>
            </w:pPr>
            <w:r w:rsidRPr="00C977F4">
              <w:rPr>
                <w:rFonts w:ascii="Calibri" w:hAnsi="Calibri" w:cs="Calibri"/>
                <w:sz w:val="16"/>
                <w:szCs w:val="16"/>
                <w:lang w:eastAsia="cs-CZ"/>
              </w:rPr>
              <w:t>MPZ</w:t>
            </w:r>
          </w:p>
        </w:tc>
        <w:tc>
          <w:tcPr>
            <w:tcW w:w="4315" w:type="dxa"/>
            <w:tcBorders>
              <w:top w:val="nil"/>
              <w:left w:val="nil"/>
              <w:bottom w:val="single" w:sz="4" w:space="0" w:color="auto"/>
              <w:right w:val="single" w:sz="4" w:space="0" w:color="auto"/>
            </w:tcBorders>
            <w:shd w:val="clear" w:color="000000" w:fill="D9D9D9"/>
            <w:vAlign w:val="center"/>
            <w:hideMark/>
          </w:tcPr>
          <w:p w14:paraId="62CF57C5" w14:textId="77777777" w:rsidR="00C977F4" w:rsidRPr="00C977F4" w:rsidRDefault="00C977F4" w:rsidP="00C977F4">
            <w:pPr>
              <w:spacing w:after="0"/>
              <w:outlineLvl w:val="0"/>
              <w:rPr>
                <w:rFonts w:ascii="Calibri" w:hAnsi="Calibri" w:cs="Calibri"/>
                <w:color w:val="000000"/>
                <w:sz w:val="16"/>
                <w:szCs w:val="16"/>
                <w:lang w:eastAsia="cs-CZ"/>
              </w:rPr>
            </w:pPr>
            <w:r w:rsidRPr="00C977F4">
              <w:rPr>
                <w:rFonts w:ascii="Calibri" w:hAnsi="Calibri" w:cs="Calibri"/>
                <w:color w:val="000000"/>
                <w:sz w:val="16"/>
                <w:szCs w:val="16"/>
                <w:lang w:eastAsia="cs-CZ"/>
              </w:rPr>
              <w:t>1. Úpravy DB schématu</w:t>
            </w:r>
          </w:p>
        </w:tc>
      </w:tr>
      <w:tr w:rsidR="00C977F4" w:rsidRPr="00C977F4" w14:paraId="23B87D03" w14:textId="77777777" w:rsidTr="00F80B70">
        <w:trPr>
          <w:trHeight w:val="46"/>
        </w:trPr>
        <w:tc>
          <w:tcPr>
            <w:tcW w:w="738" w:type="dxa"/>
            <w:vMerge/>
            <w:tcBorders>
              <w:left w:val="single" w:sz="4" w:space="0" w:color="auto"/>
              <w:right w:val="single" w:sz="4" w:space="0" w:color="auto"/>
            </w:tcBorders>
          </w:tcPr>
          <w:p w14:paraId="79E5907E" w14:textId="77777777" w:rsidR="00C977F4" w:rsidRPr="00C977F4" w:rsidRDefault="00C977F4" w:rsidP="00C977F4">
            <w:pPr>
              <w:spacing w:after="0"/>
              <w:outlineLvl w:val="0"/>
              <w:rPr>
                <w:rFonts w:ascii="Calibri" w:hAnsi="Calibri" w:cs="Calibri"/>
                <w:sz w:val="16"/>
                <w:szCs w:val="16"/>
                <w:lang w:eastAsia="cs-CZ"/>
              </w:rPr>
            </w:pPr>
          </w:p>
        </w:tc>
        <w:tc>
          <w:tcPr>
            <w:tcW w:w="1096" w:type="dxa"/>
            <w:vMerge/>
            <w:tcBorders>
              <w:top w:val="nil"/>
              <w:left w:val="single" w:sz="4" w:space="0" w:color="auto"/>
              <w:bottom w:val="single" w:sz="4" w:space="0" w:color="000000"/>
              <w:right w:val="single" w:sz="4" w:space="0" w:color="auto"/>
            </w:tcBorders>
            <w:vAlign w:val="center"/>
            <w:hideMark/>
          </w:tcPr>
          <w:p w14:paraId="366C5A6C" w14:textId="4FFEB7FF" w:rsidR="00C977F4" w:rsidRPr="00C977F4" w:rsidRDefault="00C977F4" w:rsidP="00C977F4">
            <w:pPr>
              <w:spacing w:after="0"/>
              <w:outlineLvl w:val="0"/>
              <w:rPr>
                <w:rFonts w:ascii="Calibri" w:hAnsi="Calibri" w:cs="Calibri"/>
                <w:sz w:val="16"/>
                <w:szCs w:val="16"/>
                <w:lang w:eastAsia="cs-CZ"/>
              </w:rPr>
            </w:pPr>
          </w:p>
        </w:tc>
        <w:tc>
          <w:tcPr>
            <w:tcW w:w="3002" w:type="dxa"/>
            <w:vMerge/>
            <w:tcBorders>
              <w:top w:val="nil"/>
              <w:left w:val="single" w:sz="4" w:space="0" w:color="auto"/>
              <w:bottom w:val="single" w:sz="4" w:space="0" w:color="000000"/>
              <w:right w:val="single" w:sz="4" w:space="0" w:color="auto"/>
            </w:tcBorders>
            <w:vAlign w:val="center"/>
            <w:hideMark/>
          </w:tcPr>
          <w:p w14:paraId="75D5AFD5" w14:textId="77777777" w:rsidR="00C977F4" w:rsidRPr="00C977F4" w:rsidRDefault="00C977F4" w:rsidP="00C977F4">
            <w:pPr>
              <w:spacing w:after="0"/>
              <w:outlineLvl w:val="0"/>
              <w:rPr>
                <w:rFonts w:ascii="Calibri" w:hAnsi="Calibri" w:cs="Calibri"/>
                <w:sz w:val="16"/>
                <w:szCs w:val="16"/>
                <w:lang w:eastAsia="cs-CZ"/>
              </w:rPr>
            </w:pPr>
          </w:p>
        </w:tc>
        <w:tc>
          <w:tcPr>
            <w:tcW w:w="767" w:type="dxa"/>
            <w:vMerge/>
            <w:tcBorders>
              <w:top w:val="nil"/>
              <w:left w:val="single" w:sz="4" w:space="0" w:color="auto"/>
              <w:bottom w:val="single" w:sz="4" w:space="0" w:color="000000"/>
              <w:right w:val="single" w:sz="4" w:space="0" w:color="auto"/>
            </w:tcBorders>
            <w:vAlign w:val="center"/>
            <w:hideMark/>
          </w:tcPr>
          <w:p w14:paraId="21C76CFA" w14:textId="77777777" w:rsidR="00C977F4" w:rsidRPr="00C977F4" w:rsidRDefault="00C977F4" w:rsidP="00C977F4">
            <w:pPr>
              <w:spacing w:after="0"/>
              <w:outlineLvl w:val="0"/>
              <w:rPr>
                <w:rFonts w:ascii="Calibri" w:hAnsi="Calibri" w:cs="Calibri"/>
                <w:sz w:val="16"/>
                <w:szCs w:val="16"/>
                <w:lang w:eastAsia="cs-CZ"/>
              </w:rPr>
            </w:pPr>
          </w:p>
        </w:tc>
        <w:tc>
          <w:tcPr>
            <w:tcW w:w="4315" w:type="dxa"/>
            <w:tcBorders>
              <w:top w:val="nil"/>
              <w:left w:val="nil"/>
              <w:bottom w:val="single" w:sz="4" w:space="0" w:color="auto"/>
              <w:right w:val="single" w:sz="4" w:space="0" w:color="auto"/>
            </w:tcBorders>
            <w:shd w:val="clear" w:color="000000" w:fill="D9D9D9"/>
            <w:vAlign w:val="center"/>
            <w:hideMark/>
          </w:tcPr>
          <w:p w14:paraId="7AAC6A30" w14:textId="77777777" w:rsidR="00C977F4" w:rsidRPr="00C977F4" w:rsidRDefault="00C977F4" w:rsidP="00C977F4">
            <w:pPr>
              <w:spacing w:after="0"/>
              <w:outlineLvl w:val="0"/>
              <w:rPr>
                <w:rFonts w:ascii="Calibri" w:hAnsi="Calibri" w:cs="Calibri"/>
                <w:color w:val="000000"/>
                <w:sz w:val="16"/>
                <w:szCs w:val="16"/>
                <w:lang w:eastAsia="cs-CZ"/>
              </w:rPr>
            </w:pPr>
            <w:r w:rsidRPr="00C977F4">
              <w:rPr>
                <w:rFonts w:ascii="Calibri" w:hAnsi="Calibri" w:cs="Calibri"/>
                <w:color w:val="000000"/>
                <w:sz w:val="16"/>
                <w:szCs w:val="16"/>
                <w:lang w:eastAsia="cs-CZ"/>
              </w:rPr>
              <w:t>2. Nová sekce v aplikaci</w:t>
            </w:r>
          </w:p>
        </w:tc>
      </w:tr>
      <w:tr w:rsidR="00C977F4" w:rsidRPr="00C977F4" w14:paraId="3B87B84C" w14:textId="77777777" w:rsidTr="00F80B70">
        <w:trPr>
          <w:trHeight w:val="45"/>
        </w:trPr>
        <w:tc>
          <w:tcPr>
            <w:tcW w:w="738" w:type="dxa"/>
            <w:vMerge/>
            <w:tcBorders>
              <w:left w:val="single" w:sz="4" w:space="0" w:color="auto"/>
              <w:right w:val="single" w:sz="4" w:space="0" w:color="auto"/>
            </w:tcBorders>
          </w:tcPr>
          <w:p w14:paraId="517BD869" w14:textId="77777777" w:rsidR="00C977F4" w:rsidRPr="00C977F4" w:rsidRDefault="00C977F4" w:rsidP="00C977F4">
            <w:pPr>
              <w:spacing w:after="0"/>
              <w:outlineLvl w:val="0"/>
              <w:rPr>
                <w:rFonts w:ascii="Calibri" w:hAnsi="Calibri" w:cs="Calibri"/>
                <w:sz w:val="16"/>
                <w:szCs w:val="16"/>
                <w:lang w:eastAsia="cs-CZ"/>
              </w:rPr>
            </w:pPr>
          </w:p>
        </w:tc>
        <w:tc>
          <w:tcPr>
            <w:tcW w:w="1096" w:type="dxa"/>
            <w:vMerge/>
            <w:tcBorders>
              <w:top w:val="nil"/>
              <w:left w:val="single" w:sz="4" w:space="0" w:color="auto"/>
              <w:bottom w:val="single" w:sz="4" w:space="0" w:color="000000"/>
              <w:right w:val="single" w:sz="4" w:space="0" w:color="auto"/>
            </w:tcBorders>
            <w:vAlign w:val="center"/>
            <w:hideMark/>
          </w:tcPr>
          <w:p w14:paraId="77A0A55E" w14:textId="76E53053" w:rsidR="00C977F4" w:rsidRPr="00C977F4" w:rsidRDefault="00C977F4" w:rsidP="00C977F4">
            <w:pPr>
              <w:spacing w:after="0"/>
              <w:outlineLvl w:val="0"/>
              <w:rPr>
                <w:rFonts w:ascii="Calibri" w:hAnsi="Calibri" w:cs="Calibri"/>
                <w:sz w:val="16"/>
                <w:szCs w:val="16"/>
                <w:lang w:eastAsia="cs-CZ"/>
              </w:rPr>
            </w:pPr>
          </w:p>
        </w:tc>
        <w:tc>
          <w:tcPr>
            <w:tcW w:w="3002" w:type="dxa"/>
            <w:vMerge/>
            <w:tcBorders>
              <w:top w:val="nil"/>
              <w:left w:val="single" w:sz="4" w:space="0" w:color="auto"/>
              <w:bottom w:val="single" w:sz="4" w:space="0" w:color="000000"/>
              <w:right w:val="single" w:sz="4" w:space="0" w:color="auto"/>
            </w:tcBorders>
            <w:vAlign w:val="center"/>
            <w:hideMark/>
          </w:tcPr>
          <w:p w14:paraId="68F4F9B6" w14:textId="77777777" w:rsidR="00C977F4" w:rsidRPr="00C977F4" w:rsidRDefault="00C977F4" w:rsidP="00C977F4">
            <w:pPr>
              <w:spacing w:after="0"/>
              <w:outlineLvl w:val="0"/>
              <w:rPr>
                <w:rFonts w:ascii="Calibri" w:hAnsi="Calibri" w:cs="Calibri"/>
                <w:sz w:val="16"/>
                <w:szCs w:val="16"/>
                <w:lang w:eastAsia="cs-CZ"/>
              </w:rPr>
            </w:pPr>
          </w:p>
        </w:tc>
        <w:tc>
          <w:tcPr>
            <w:tcW w:w="767" w:type="dxa"/>
            <w:vMerge/>
            <w:tcBorders>
              <w:top w:val="nil"/>
              <w:left w:val="single" w:sz="4" w:space="0" w:color="auto"/>
              <w:bottom w:val="single" w:sz="4" w:space="0" w:color="000000"/>
              <w:right w:val="single" w:sz="4" w:space="0" w:color="auto"/>
            </w:tcBorders>
            <w:vAlign w:val="center"/>
            <w:hideMark/>
          </w:tcPr>
          <w:p w14:paraId="191CB0FB" w14:textId="77777777" w:rsidR="00C977F4" w:rsidRPr="00C977F4" w:rsidRDefault="00C977F4" w:rsidP="00C977F4">
            <w:pPr>
              <w:spacing w:after="0"/>
              <w:outlineLvl w:val="0"/>
              <w:rPr>
                <w:rFonts w:ascii="Calibri" w:hAnsi="Calibri" w:cs="Calibri"/>
                <w:sz w:val="16"/>
                <w:szCs w:val="16"/>
                <w:lang w:eastAsia="cs-CZ"/>
              </w:rPr>
            </w:pPr>
          </w:p>
        </w:tc>
        <w:tc>
          <w:tcPr>
            <w:tcW w:w="4315" w:type="dxa"/>
            <w:tcBorders>
              <w:top w:val="nil"/>
              <w:left w:val="nil"/>
              <w:bottom w:val="single" w:sz="4" w:space="0" w:color="auto"/>
              <w:right w:val="single" w:sz="4" w:space="0" w:color="auto"/>
            </w:tcBorders>
            <w:shd w:val="clear" w:color="000000" w:fill="D9D9D9"/>
            <w:vAlign w:val="center"/>
            <w:hideMark/>
          </w:tcPr>
          <w:p w14:paraId="7CBE5C4E" w14:textId="77777777" w:rsidR="00C977F4" w:rsidRPr="00C977F4" w:rsidRDefault="00C977F4" w:rsidP="00C977F4">
            <w:pPr>
              <w:spacing w:after="0"/>
              <w:outlineLvl w:val="0"/>
              <w:rPr>
                <w:rFonts w:ascii="Calibri" w:hAnsi="Calibri" w:cs="Calibri"/>
                <w:color w:val="000000"/>
                <w:sz w:val="16"/>
                <w:szCs w:val="16"/>
                <w:lang w:eastAsia="cs-CZ"/>
              </w:rPr>
            </w:pPr>
            <w:r w:rsidRPr="00C977F4">
              <w:rPr>
                <w:rFonts w:ascii="Calibri" w:hAnsi="Calibri" w:cs="Calibri"/>
                <w:color w:val="000000"/>
                <w:sz w:val="16"/>
                <w:szCs w:val="16"/>
                <w:lang w:eastAsia="cs-CZ"/>
              </w:rPr>
              <w:t>3. Formulář ohlášení</w:t>
            </w:r>
          </w:p>
        </w:tc>
      </w:tr>
      <w:tr w:rsidR="00C977F4" w:rsidRPr="00C977F4" w14:paraId="72FD0243" w14:textId="77777777" w:rsidTr="00F80B70">
        <w:trPr>
          <w:trHeight w:val="45"/>
        </w:trPr>
        <w:tc>
          <w:tcPr>
            <w:tcW w:w="738" w:type="dxa"/>
            <w:vMerge/>
            <w:tcBorders>
              <w:left w:val="single" w:sz="4" w:space="0" w:color="auto"/>
              <w:right w:val="single" w:sz="4" w:space="0" w:color="auto"/>
            </w:tcBorders>
          </w:tcPr>
          <w:p w14:paraId="467AEAC9" w14:textId="77777777" w:rsidR="00C977F4" w:rsidRPr="00C977F4" w:rsidRDefault="00C977F4" w:rsidP="00C977F4">
            <w:pPr>
              <w:spacing w:after="0"/>
              <w:outlineLvl w:val="0"/>
              <w:rPr>
                <w:rFonts w:ascii="Calibri" w:hAnsi="Calibri" w:cs="Calibri"/>
                <w:sz w:val="16"/>
                <w:szCs w:val="16"/>
                <w:lang w:eastAsia="cs-CZ"/>
              </w:rPr>
            </w:pPr>
          </w:p>
        </w:tc>
        <w:tc>
          <w:tcPr>
            <w:tcW w:w="1096" w:type="dxa"/>
            <w:vMerge/>
            <w:tcBorders>
              <w:top w:val="nil"/>
              <w:left w:val="single" w:sz="4" w:space="0" w:color="auto"/>
              <w:bottom w:val="single" w:sz="4" w:space="0" w:color="000000"/>
              <w:right w:val="single" w:sz="4" w:space="0" w:color="auto"/>
            </w:tcBorders>
            <w:vAlign w:val="center"/>
            <w:hideMark/>
          </w:tcPr>
          <w:p w14:paraId="60B60197" w14:textId="172A2284" w:rsidR="00C977F4" w:rsidRPr="00C977F4" w:rsidRDefault="00C977F4" w:rsidP="00C977F4">
            <w:pPr>
              <w:spacing w:after="0"/>
              <w:outlineLvl w:val="0"/>
              <w:rPr>
                <w:rFonts w:ascii="Calibri" w:hAnsi="Calibri" w:cs="Calibri"/>
                <w:sz w:val="16"/>
                <w:szCs w:val="16"/>
                <w:lang w:eastAsia="cs-CZ"/>
              </w:rPr>
            </w:pPr>
          </w:p>
        </w:tc>
        <w:tc>
          <w:tcPr>
            <w:tcW w:w="3002" w:type="dxa"/>
            <w:vMerge/>
            <w:tcBorders>
              <w:top w:val="nil"/>
              <w:left w:val="single" w:sz="4" w:space="0" w:color="auto"/>
              <w:bottom w:val="single" w:sz="4" w:space="0" w:color="000000"/>
              <w:right w:val="single" w:sz="4" w:space="0" w:color="auto"/>
            </w:tcBorders>
            <w:vAlign w:val="center"/>
            <w:hideMark/>
          </w:tcPr>
          <w:p w14:paraId="4167F0B9" w14:textId="77777777" w:rsidR="00C977F4" w:rsidRPr="00C977F4" w:rsidRDefault="00C977F4" w:rsidP="00C977F4">
            <w:pPr>
              <w:spacing w:after="0"/>
              <w:outlineLvl w:val="0"/>
              <w:rPr>
                <w:rFonts w:ascii="Calibri" w:hAnsi="Calibri" w:cs="Calibri"/>
                <w:sz w:val="16"/>
                <w:szCs w:val="16"/>
                <w:lang w:eastAsia="cs-CZ"/>
              </w:rPr>
            </w:pPr>
          </w:p>
        </w:tc>
        <w:tc>
          <w:tcPr>
            <w:tcW w:w="767" w:type="dxa"/>
            <w:vMerge/>
            <w:tcBorders>
              <w:top w:val="nil"/>
              <w:left w:val="single" w:sz="4" w:space="0" w:color="auto"/>
              <w:bottom w:val="single" w:sz="4" w:space="0" w:color="000000"/>
              <w:right w:val="single" w:sz="4" w:space="0" w:color="auto"/>
            </w:tcBorders>
            <w:vAlign w:val="center"/>
            <w:hideMark/>
          </w:tcPr>
          <w:p w14:paraId="4B8AAE24" w14:textId="77777777" w:rsidR="00C977F4" w:rsidRPr="00C977F4" w:rsidRDefault="00C977F4" w:rsidP="00C977F4">
            <w:pPr>
              <w:spacing w:after="0"/>
              <w:outlineLvl w:val="0"/>
              <w:rPr>
                <w:rFonts w:ascii="Calibri" w:hAnsi="Calibri" w:cs="Calibri"/>
                <w:sz w:val="16"/>
                <w:szCs w:val="16"/>
                <w:lang w:eastAsia="cs-CZ"/>
              </w:rPr>
            </w:pPr>
          </w:p>
        </w:tc>
        <w:tc>
          <w:tcPr>
            <w:tcW w:w="4315" w:type="dxa"/>
            <w:tcBorders>
              <w:top w:val="nil"/>
              <w:left w:val="nil"/>
              <w:bottom w:val="single" w:sz="4" w:space="0" w:color="auto"/>
              <w:right w:val="single" w:sz="4" w:space="0" w:color="auto"/>
            </w:tcBorders>
            <w:shd w:val="clear" w:color="000000" w:fill="D9D9D9"/>
            <w:vAlign w:val="center"/>
            <w:hideMark/>
          </w:tcPr>
          <w:p w14:paraId="2247791E" w14:textId="77777777" w:rsidR="00C977F4" w:rsidRPr="00C977F4" w:rsidRDefault="00C977F4" w:rsidP="00C977F4">
            <w:pPr>
              <w:spacing w:after="0"/>
              <w:outlineLvl w:val="0"/>
              <w:rPr>
                <w:rFonts w:ascii="Calibri" w:hAnsi="Calibri" w:cs="Calibri"/>
                <w:color w:val="000000"/>
                <w:sz w:val="16"/>
                <w:szCs w:val="16"/>
                <w:lang w:eastAsia="cs-CZ"/>
              </w:rPr>
            </w:pPr>
            <w:r w:rsidRPr="00C977F4">
              <w:rPr>
                <w:rFonts w:ascii="Calibri" w:hAnsi="Calibri" w:cs="Calibri"/>
                <w:color w:val="000000"/>
                <w:sz w:val="16"/>
                <w:szCs w:val="16"/>
                <w:lang w:eastAsia="cs-CZ"/>
              </w:rPr>
              <w:t>4. Úpravy služeb MpŽ</w:t>
            </w:r>
          </w:p>
        </w:tc>
      </w:tr>
      <w:tr w:rsidR="00C977F4" w:rsidRPr="00C977F4" w14:paraId="283992FE" w14:textId="77777777" w:rsidTr="00F80B70">
        <w:trPr>
          <w:trHeight w:val="45"/>
        </w:trPr>
        <w:tc>
          <w:tcPr>
            <w:tcW w:w="738" w:type="dxa"/>
            <w:vMerge/>
            <w:tcBorders>
              <w:left w:val="single" w:sz="4" w:space="0" w:color="auto"/>
              <w:right w:val="single" w:sz="4" w:space="0" w:color="auto"/>
            </w:tcBorders>
          </w:tcPr>
          <w:p w14:paraId="034E3916" w14:textId="77777777" w:rsidR="00C977F4" w:rsidRPr="00C977F4" w:rsidRDefault="00C977F4" w:rsidP="00C977F4">
            <w:pPr>
              <w:spacing w:after="0"/>
              <w:outlineLvl w:val="0"/>
              <w:rPr>
                <w:rFonts w:ascii="Calibri" w:hAnsi="Calibri" w:cs="Calibri"/>
                <w:sz w:val="16"/>
                <w:szCs w:val="16"/>
                <w:lang w:eastAsia="cs-CZ"/>
              </w:rPr>
            </w:pPr>
          </w:p>
        </w:tc>
        <w:tc>
          <w:tcPr>
            <w:tcW w:w="1096" w:type="dxa"/>
            <w:vMerge/>
            <w:tcBorders>
              <w:top w:val="nil"/>
              <w:left w:val="single" w:sz="4" w:space="0" w:color="auto"/>
              <w:bottom w:val="single" w:sz="4" w:space="0" w:color="000000"/>
              <w:right w:val="single" w:sz="4" w:space="0" w:color="auto"/>
            </w:tcBorders>
            <w:vAlign w:val="center"/>
            <w:hideMark/>
          </w:tcPr>
          <w:p w14:paraId="6F4CA78B" w14:textId="748DE9C6" w:rsidR="00C977F4" w:rsidRPr="00C977F4" w:rsidRDefault="00C977F4" w:rsidP="00C977F4">
            <w:pPr>
              <w:spacing w:after="0"/>
              <w:outlineLvl w:val="0"/>
              <w:rPr>
                <w:rFonts w:ascii="Calibri" w:hAnsi="Calibri" w:cs="Calibri"/>
                <w:sz w:val="16"/>
                <w:szCs w:val="16"/>
                <w:lang w:eastAsia="cs-CZ"/>
              </w:rPr>
            </w:pPr>
          </w:p>
        </w:tc>
        <w:tc>
          <w:tcPr>
            <w:tcW w:w="3002" w:type="dxa"/>
            <w:vMerge/>
            <w:tcBorders>
              <w:top w:val="nil"/>
              <w:left w:val="single" w:sz="4" w:space="0" w:color="auto"/>
              <w:bottom w:val="single" w:sz="4" w:space="0" w:color="000000"/>
              <w:right w:val="single" w:sz="4" w:space="0" w:color="auto"/>
            </w:tcBorders>
            <w:vAlign w:val="center"/>
            <w:hideMark/>
          </w:tcPr>
          <w:p w14:paraId="6AC46C37" w14:textId="77777777" w:rsidR="00C977F4" w:rsidRPr="00C977F4" w:rsidRDefault="00C977F4" w:rsidP="00C977F4">
            <w:pPr>
              <w:spacing w:after="0"/>
              <w:outlineLvl w:val="0"/>
              <w:rPr>
                <w:rFonts w:ascii="Calibri" w:hAnsi="Calibri" w:cs="Calibri"/>
                <w:sz w:val="16"/>
                <w:szCs w:val="16"/>
                <w:lang w:eastAsia="cs-CZ"/>
              </w:rPr>
            </w:pPr>
          </w:p>
        </w:tc>
        <w:tc>
          <w:tcPr>
            <w:tcW w:w="767" w:type="dxa"/>
            <w:vMerge/>
            <w:tcBorders>
              <w:top w:val="nil"/>
              <w:left w:val="single" w:sz="4" w:space="0" w:color="auto"/>
              <w:bottom w:val="single" w:sz="4" w:space="0" w:color="000000"/>
              <w:right w:val="single" w:sz="4" w:space="0" w:color="auto"/>
            </w:tcBorders>
            <w:vAlign w:val="center"/>
            <w:hideMark/>
          </w:tcPr>
          <w:p w14:paraId="0C786967" w14:textId="77777777" w:rsidR="00C977F4" w:rsidRPr="00C977F4" w:rsidRDefault="00C977F4" w:rsidP="00C977F4">
            <w:pPr>
              <w:spacing w:after="0"/>
              <w:outlineLvl w:val="0"/>
              <w:rPr>
                <w:rFonts w:ascii="Calibri" w:hAnsi="Calibri" w:cs="Calibri"/>
                <w:sz w:val="16"/>
                <w:szCs w:val="16"/>
                <w:lang w:eastAsia="cs-CZ"/>
              </w:rPr>
            </w:pPr>
          </w:p>
        </w:tc>
        <w:tc>
          <w:tcPr>
            <w:tcW w:w="4315" w:type="dxa"/>
            <w:tcBorders>
              <w:top w:val="nil"/>
              <w:left w:val="nil"/>
              <w:bottom w:val="single" w:sz="4" w:space="0" w:color="auto"/>
              <w:right w:val="single" w:sz="4" w:space="0" w:color="auto"/>
            </w:tcBorders>
            <w:shd w:val="clear" w:color="000000" w:fill="D9D9D9"/>
            <w:vAlign w:val="center"/>
            <w:hideMark/>
          </w:tcPr>
          <w:p w14:paraId="02704BCB" w14:textId="77777777" w:rsidR="00C977F4" w:rsidRPr="00C977F4" w:rsidRDefault="00C977F4" w:rsidP="00C977F4">
            <w:pPr>
              <w:spacing w:after="0"/>
              <w:outlineLvl w:val="0"/>
              <w:rPr>
                <w:rFonts w:ascii="Calibri" w:hAnsi="Calibri" w:cs="Calibri"/>
                <w:color w:val="000000"/>
                <w:sz w:val="16"/>
                <w:szCs w:val="16"/>
                <w:lang w:eastAsia="cs-CZ"/>
              </w:rPr>
            </w:pPr>
            <w:r w:rsidRPr="00C977F4">
              <w:rPr>
                <w:rFonts w:ascii="Calibri" w:hAnsi="Calibri" w:cs="Calibri"/>
                <w:color w:val="000000"/>
                <w:sz w:val="16"/>
                <w:szCs w:val="16"/>
                <w:lang w:eastAsia="cs-CZ"/>
              </w:rPr>
              <w:t>5. XSD definice pro přenos do ISND</w:t>
            </w:r>
          </w:p>
        </w:tc>
      </w:tr>
      <w:tr w:rsidR="00C977F4" w:rsidRPr="00C977F4" w14:paraId="326F1D49" w14:textId="77777777" w:rsidTr="00F80B70">
        <w:trPr>
          <w:trHeight w:val="45"/>
        </w:trPr>
        <w:tc>
          <w:tcPr>
            <w:tcW w:w="738" w:type="dxa"/>
            <w:vMerge/>
            <w:tcBorders>
              <w:left w:val="single" w:sz="4" w:space="0" w:color="auto"/>
              <w:right w:val="single" w:sz="4" w:space="0" w:color="auto"/>
            </w:tcBorders>
          </w:tcPr>
          <w:p w14:paraId="2C515369" w14:textId="77777777" w:rsidR="00C977F4" w:rsidRPr="00C977F4" w:rsidRDefault="00C977F4" w:rsidP="00C977F4">
            <w:pPr>
              <w:spacing w:after="0"/>
              <w:outlineLvl w:val="0"/>
              <w:rPr>
                <w:rFonts w:ascii="Calibri" w:hAnsi="Calibri" w:cs="Calibri"/>
                <w:sz w:val="16"/>
                <w:szCs w:val="16"/>
                <w:lang w:eastAsia="cs-CZ"/>
              </w:rPr>
            </w:pPr>
          </w:p>
        </w:tc>
        <w:tc>
          <w:tcPr>
            <w:tcW w:w="1096" w:type="dxa"/>
            <w:vMerge/>
            <w:tcBorders>
              <w:top w:val="nil"/>
              <w:left w:val="single" w:sz="4" w:space="0" w:color="auto"/>
              <w:bottom w:val="single" w:sz="4" w:space="0" w:color="000000"/>
              <w:right w:val="single" w:sz="4" w:space="0" w:color="auto"/>
            </w:tcBorders>
            <w:vAlign w:val="center"/>
            <w:hideMark/>
          </w:tcPr>
          <w:p w14:paraId="43C8EC9F" w14:textId="6AF0A0AF" w:rsidR="00C977F4" w:rsidRPr="00C977F4" w:rsidRDefault="00C977F4" w:rsidP="00C977F4">
            <w:pPr>
              <w:spacing w:after="0"/>
              <w:outlineLvl w:val="0"/>
              <w:rPr>
                <w:rFonts w:ascii="Calibri" w:hAnsi="Calibri" w:cs="Calibri"/>
                <w:sz w:val="16"/>
                <w:szCs w:val="16"/>
                <w:lang w:eastAsia="cs-CZ"/>
              </w:rPr>
            </w:pPr>
          </w:p>
        </w:tc>
        <w:tc>
          <w:tcPr>
            <w:tcW w:w="3002" w:type="dxa"/>
            <w:vMerge/>
            <w:tcBorders>
              <w:top w:val="nil"/>
              <w:left w:val="single" w:sz="4" w:space="0" w:color="auto"/>
              <w:bottom w:val="single" w:sz="4" w:space="0" w:color="000000"/>
              <w:right w:val="single" w:sz="4" w:space="0" w:color="auto"/>
            </w:tcBorders>
            <w:vAlign w:val="center"/>
            <w:hideMark/>
          </w:tcPr>
          <w:p w14:paraId="0E2A5B25" w14:textId="77777777" w:rsidR="00C977F4" w:rsidRPr="00C977F4" w:rsidRDefault="00C977F4" w:rsidP="00C977F4">
            <w:pPr>
              <w:spacing w:after="0"/>
              <w:outlineLvl w:val="0"/>
              <w:rPr>
                <w:rFonts w:ascii="Calibri" w:hAnsi="Calibri" w:cs="Calibri"/>
                <w:sz w:val="16"/>
                <w:szCs w:val="16"/>
                <w:lang w:eastAsia="cs-CZ"/>
              </w:rPr>
            </w:pPr>
          </w:p>
        </w:tc>
        <w:tc>
          <w:tcPr>
            <w:tcW w:w="767" w:type="dxa"/>
            <w:vMerge/>
            <w:tcBorders>
              <w:top w:val="nil"/>
              <w:left w:val="single" w:sz="4" w:space="0" w:color="auto"/>
              <w:bottom w:val="single" w:sz="4" w:space="0" w:color="000000"/>
              <w:right w:val="single" w:sz="4" w:space="0" w:color="auto"/>
            </w:tcBorders>
            <w:vAlign w:val="center"/>
            <w:hideMark/>
          </w:tcPr>
          <w:p w14:paraId="09F74395" w14:textId="77777777" w:rsidR="00C977F4" w:rsidRPr="00C977F4" w:rsidRDefault="00C977F4" w:rsidP="00C977F4">
            <w:pPr>
              <w:spacing w:after="0"/>
              <w:outlineLvl w:val="0"/>
              <w:rPr>
                <w:rFonts w:ascii="Calibri" w:hAnsi="Calibri" w:cs="Calibri"/>
                <w:sz w:val="16"/>
                <w:szCs w:val="16"/>
                <w:lang w:eastAsia="cs-CZ"/>
              </w:rPr>
            </w:pPr>
          </w:p>
        </w:tc>
        <w:tc>
          <w:tcPr>
            <w:tcW w:w="4315" w:type="dxa"/>
            <w:tcBorders>
              <w:top w:val="nil"/>
              <w:left w:val="nil"/>
              <w:bottom w:val="single" w:sz="4" w:space="0" w:color="auto"/>
              <w:right w:val="single" w:sz="4" w:space="0" w:color="auto"/>
            </w:tcBorders>
            <w:shd w:val="clear" w:color="000000" w:fill="D9D9D9"/>
            <w:vAlign w:val="center"/>
            <w:hideMark/>
          </w:tcPr>
          <w:p w14:paraId="6DE853E3" w14:textId="77777777" w:rsidR="00C977F4" w:rsidRPr="00C977F4" w:rsidRDefault="00C977F4" w:rsidP="00C977F4">
            <w:pPr>
              <w:spacing w:after="0"/>
              <w:outlineLvl w:val="0"/>
              <w:rPr>
                <w:rFonts w:ascii="Calibri" w:hAnsi="Calibri" w:cs="Calibri"/>
                <w:color w:val="000000"/>
                <w:sz w:val="16"/>
                <w:szCs w:val="16"/>
                <w:lang w:eastAsia="cs-CZ"/>
              </w:rPr>
            </w:pPr>
            <w:r w:rsidRPr="00C977F4">
              <w:rPr>
                <w:rFonts w:ascii="Calibri" w:hAnsi="Calibri" w:cs="Calibri"/>
                <w:color w:val="000000"/>
                <w:sz w:val="16"/>
                <w:szCs w:val="16"/>
                <w:lang w:eastAsia="cs-CZ"/>
              </w:rPr>
              <w:t>6. Kontroly</w:t>
            </w:r>
          </w:p>
        </w:tc>
      </w:tr>
      <w:tr w:rsidR="00C977F4" w:rsidRPr="00C977F4" w14:paraId="2860BF2D" w14:textId="77777777" w:rsidTr="00F80B70">
        <w:trPr>
          <w:trHeight w:val="45"/>
        </w:trPr>
        <w:tc>
          <w:tcPr>
            <w:tcW w:w="738" w:type="dxa"/>
            <w:vMerge/>
            <w:tcBorders>
              <w:left w:val="single" w:sz="4" w:space="0" w:color="auto"/>
              <w:right w:val="single" w:sz="4" w:space="0" w:color="auto"/>
            </w:tcBorders>
          </w:tcPr>
          <w:p w14:paraId="75892494" w14:textId="77777777" w:rsidR="00C977F4" w:rsidRPr="00C977F4" w:rsidRDefault="00C977F4" w:rsidP="00C977F4">
            <w:pPr>
              <w:spacing w:after="0"/>
              <w:outlineLvl w:val="0"/>
              <w:rPr>
                <w:rFonts w:ascii="Calibri" w:hAnsi="Calibri" w:cs="Calibri"/>
                <w:sz w:val="16"/>
                <w:szCs w:val="16"/>
                <w:lang w:eastAsia="cs-CZ"/>
              </w:rPr>
            </w:pPr>
          </w:p>
        </w:tc>
        <w:tc>
          <w:tcPr>
            <w:tcW w:w="1096" w:type="dxa"/>
            <w:vMerge/>
            <w:tcBorders>
              <w:top w:val="nil"/>
              <w:left w:val="single" w:sz="4" w:space="0" w:color="auto"/>
              <w:bottom w:val="single" w:sz="4" w:space="0" w:color="000000"/>
              <w:right w:val="single" w:sz="4" w:space="0" w:color="auto"/>
            </w:tcBorders>
            <w:vAlign w:val="center"/>
            <w:hideMark/>
          </w:tcPr>
          <w:p w14:paraId="6BC33F80" w14:textId="46F9BB09" w:rsidR="00C977F4" w:rsidRPr="00C977F4" w:rsidRDefault="00C977F4" w:rsidP="00C977F4">
            <w:pPr>
              <w:spacing w:after="0"/>
              <w:outlineLvl w:val="0"/>
              <w:rPr>
                <w:rFonts w:ascii="Calibri" w:hAnsi="Calibri" w:cs="Calibri"/>
                <w:sz w:val="16"/>
                <w:szCs w:val="16"/>
                <w:lang w:eastAsia="cs-CZ"/>
              </w:rPr>
            </w:pPr>
          </w:p>
        </w:tc>
        <w:tc>
          <w:tcPr>
            <w:tcW w:w="3002" w:type="dxa"/>
            <w:vMerge/>
            <w:tcBorders>
              <w:top w:val="nil"/>
              <w:left w:val="single" w:sz="4" w:space="0" w:color="auto"/>
              <w:bottom w:val="single" w:sz="4" w:space="0" w:color="000000"/>
              <w:right w:val="single" w:sz="4" w:space="0" w:color="auto"/>
            </w:tcBorders>
            <w:vAlign w:val="center"/>
            <w:hideMark/>
          </w:tcPr>
          <w:p w14:paraId="3C68045E" w14:textId="77777777" w:rsidR="00C977F4" w:rsidRPr="00C977F4" w:rsidRDefault="00C977F4" w:rsidP="00C977F4">
            <w:pPr>
              <w:spacing w:after="0"/>
              <w:outlineLvl w:val="0"/>
              <w:rPr>
                <w:rFonts w:ascii="Calibri" w:hAnsi="Calibri" w:cs="Calibri"/>
                <w:sz w:val="16"/>
                <w:szCs w:val="16"/>
                <w:lang w:eastAsia="cs-CZ"/>
              </w:rPr>
            </w:pPr>
          </w:p>
        </w:tc>
        <w:tc>
          <w:tcPr>
            <w:tcW w:w="767" w:type="dxa"/>
            <w:vMerge/>
            <w:tcBorders>
              <w:top w:val="nil"/>
              <w:left w:val="single" w:sz="4" w:space="0" w:color="auto"/>
              <w:bottom w:val="single" w:sz="4" w:space="0" w:color="000000"/>
              <w:right w:val="single" w:sz="4" w:space="0" w:color="auto"/>
            </w:tcBorders>
            <w:vAlign w:val="center"/>
            <w:hideMark/>
          </w:tcPr>
          <w:p w14:paraId="7D7C4F27" w14:textId="77777777" w:rsidR="00C977F4" w:rsidRPr="00C977F4" w:rsidRDefault="00C977F4" w:rsidP="00C977F4">
            <w:pPr>
              <w:spacing w:after="0"/>
              <w:outlineLvl w:val="0"/>
              <w:rPr>
                <w:rFonts w:ascii="Calibri" w:hAnsi="Calibri" w:cs="Calibri"/>
                <w:sz w:val="16"/>
                <w:szCs w:val="16"/>
                <w:lang w:eastAsia="cs-CZ"/>
              </w:rPr>
            </w:pPr>
          </w:p>
        </w:tc>
        <w:tc>
          <w:tcPr>
            <w:tcW w:w="4315" w:type="dxa"/>
            <w:tcBorders>
              <w:top w:val="nil"/>
              <w:left w:val="nil"/>
              <w:bottom w:val="single" w:sz="4" w:space="0" w:color="auto"/>
              <w:right w:val="single" w:sz="4" w:space="0" w:color="auto"/>
            </w:tcBorders>
            <w:shd w:val="clear" w:color="000000" w:fill="D9D9D9"/>
            <w:vAlign w:val="center"/>
            <w:hideMark/>
          </w:tcPr>
          <w:p w14:paraId="24F59689" w14:textId="77777777" w:rsidR="00C977F4" w:rsidRPr="00C977F4" w:rsidRDefault="00C977F4" w:rsidP="00C977F4">
            <w:pPr>
              <w:spacing w:after="0"/>
              <w:outlineLvl w:val="0"/>
              <w:rPr>
                <w:rFonts w:ascii="Calibri" w:hAnsi="Calibri" w:cs="Calibri"/>
                <w:color w:val="000000"/>
                <w:sz w:val="16"/>
                <w:szCs w:val="16"/>
                <w:lang w:eastAsia="cs-CZ"/>
              </w:rPr>
            </w:pPr>
            <w:r w:rsidRPr="00C977F4">
              <w:rPr>
                <w:rFonts w:ascii="Calibri" w:hAnsi="Calibri" w:cs="Calibri"/>
                <w:color w:val="000000"/>
                <w:sz w:val="16"/>
                <w:szCs w:val="16"/>
                <w:lang w:eastAsia="cs-CZ"/>
              </w:rPr>
              <w:t>7. Tisky</w:t>
            </w:r>
          </w:p>
        </w:tc>
      </w:tr>
      <w:tr w:rsidR="00C977F4" w:rsidRPr="00C977F4" w14:paraId="7C3B42BF" w14:textId="77777777" w:rsidTr="00F80B70">
        <w:trPr>
          <w:trHeight w:val="45"/>
        </w:trPr>
        <w:tc>
          <w:tcPr>
            <w:tcW w:w="738" w:type="dxa"/>
            <w:vMerge/>
            <w:tcBorders>
              <w:left w:val="single" w:sz="4" w:space="0" w:color="auto"/>
              <w:right w:val="single" w:sz="4" w:space="0" w:color="auto"/>
            </w:tcBorders>
          </w:tcPr>
          <w:p w14:paraId="12A6A754" w14:textId="77777777" w:rsidR="00C977F4" w:rsidRPr="00C977F4" w:rsidRDefault="00C977F4" w:rsidP="00C977F4">
            <w:pPr>
              <w:spacing w:after="0"/>
              <w:outlineLvl w:val="0"/>
              <w:rPr>
                <w:rFonts w:ascii="Calibri" w:hAnsi="Calibri" w:cs="Calibri"/>
                <w:sz w:val="16"/>
                <w:szCs w:val="16"/>
                <w:lang w:eastAsia="cs-CZ"/>
              </w:rPr>
            </w:pPr>
          </w:p>
        </w:tc>
        <w:tc>
          <w:tcPr>
            <w:tcW w:w="1096" w:type="dxa"/>
            <w:tcBorders>
              <w:top w:val="nil"/>
              <w:left w:val="single" w:sz="4" w:space="0" w:color="auto"/>
              <w:bottom w:val="nil"/>
              <w:right w:val="single" w:sz="4" w:space="0" w:color="auto"/>
            </w:tcBorders>
            <w:shd w:val="clear" w:color="auto" w:fill="auto"/>
            <w:noWrap/>
            <w:hideMark/>
          </w:tcPr>
          <w:p w14:paraId="2292DAD2" w14:textId="294D3994" w:rsidR="00C977F4" w:rsidRPr="00C977F4" w:rsidRDefault="00C977F4" w:rsidP="00C977F4">
            <w:pPr>
              <w:spacing w:after="0"/>
              <w:outlineLvl w:val="0"/>
              <w:rPr>
                <w:rFonts w:ascii="Calibri" w:hAnsi="Calibri" w:cs="Calibri"/>
                <w:sz w:val="16"/>
                <w:szCs w:val="16"/>
                <w:lang w:eastAsia="cs-CZ"/>
              </w:rPr>
            </w:pPr>
            <w:r w:rsidRPr="00C977F4">
              <w:rPr>
                <w:rFonts w:ascii="Calibri" w:hAnsi="Calibri" w:cs="Calibri"/>
                <w:sz w:val="16"/>
                <w:szCs w:val="16"/>
                <w:lang w:eastAsia="cs-CZ"/>
              </w:rPr>
              <w:t>I.NV30.21</w:t>
            </w:r>
          </w:p>
        </w:tc>
        <w:tc>
          <w:tcPr>
            <w:tcW w:w="3002" w:type="dxa"/>
            <w:tcBorders>
              <w:top w:val="nil"/>
              <w:left w:val="nil"/>
              <w:bottom w:val="nil"/>
              <w:right w:val="single" w:sz="4" w:space="0" w:color="auto"/>
            </w:tcBorders>
            <w:shd w:val="clear" w:color="auto" w:fill="auto"/>
            <w:hideMark/>
          </w:tcPr>
          <w:p w14:paraId="76E169FA" w14:textId="77777777" w:rsidR="00C977F4" w:rsidRPr="00C977F4" w:rsidRDefault="00C977F4" w:rsidP="00C977F4">
            <w:pPr>
              <w:spacing w:after="0"/>
              <w:outlineLvl w:val="0"/>
              <w:rPr>
                <w:rFonts w:ascii="Calibri" w:hAnsi="Calibri" w:cs="Calibri"/>
                <w:sz w:val="16"/>
                <w:szCs w:val="16"/>
                <w:lang w:eastAsia="cs-CZ"/>
              </w:rPr>
            </w:pPr>
            <w:r w:rsidRPr="00C977F4">
              <w:rPr>
                <w:rFonts w:ascii="Calibri" w:hAnsi="Calibri" w:cs="Calibri"/>
                <w:sz w:val="16"/>
                <w:szCs w:val="16"/>
                <w:lang w:eastAsia="cs-CZ"/>
              </w:rPr>
              <w:t>Ohlášení DP 2020 v ISND (import/vkládání)</w:t>
            </w:r>
          </w:p>
        </w:tc>
        <w:tc>
          <w:tcPr>
            <w:tcW w:w="767" w:type="dxa"/>
            <w:tcBorders>
              <w:top w:val="nil"/>
              <w:left w:val="nil"/>
              <w:bottom w:val="nil"/>
              <w:right w:val="single" w:sz="4" w:space="0" w:color="auto"/>
            </w:tcBorders>
            <w:shd w:val="clear" w:color="auto" w:fill="auto"/>
            <w:noWrap/>
            <w:hideMark/>
          </w:tcPr>
          <w:p w14:paraId="40AB84CC" w14:textId="77777777" w:rsidR="00C977F4" w:rsidRPr="00C977F4" w:rsidRDefault="00C977F4" w:rsidP="00C977F4">
            <w:pPr>
              <w:spacing w:after="0"/>
              <w:outlineLvl w:val="0"/>
              <w:rPr>
                <w:rFonts w:ascii="Calibri" w:hAnsi="Calibri" w:cs="Calibri"/>
                <w:sz w:val="16"/>
                <w:szCs w:val="16"/>
                <w:lang w:eastAsia="cs-CZ"/>
              </w:rPr>
            </w:pPr>
            <w:r w:rsidRPr="00C977F4">
              <w:rPr>
                <w:rFonts w:ascii="Calibri" w:hAnsi="Calibri" w:cs="Calibri"/>
                <w:sz w:val="16"/>
                <w:szCs w:val="16"/>
                <w:lang w:eastAsia="cs-CZ"/>
              </w:rPr>
              <w:t>ISND</w:t>
            </w:r>
          </w:p>
        </w:tc>
        <w:tc>
          <w:tcPr>
            <w:tcW w:w="4315" w:type="dxa"/>
            <w:tcBorders>
              <w:top w:val="nil"/>
              <w:left w:val="nil"/>
              <w:bottom w:val="single" w:sz="4" w:space="0" w:color="auto"/>
              <w:right w:val="single" w:sz="4" w:space="0" w:color="auto"/>
            </w:tcBorders>
            <w:shd w:val="clear" w:color="000000" w:fill="D9D9D9"/>
            <w:vAlign w:val="center"/>
            <w:hideMark/>
          </w:tcPr>
          <w:p w14:paraId="0F124C05" w14:textId="77777777" w:rsidR="00C977F4" w:rsidRPr="00C977F4" w:rsidRDefault="00C977F4" w:rsidP="00C977F4">
            <w:pPr>
              <w:spacing w:after="0"/>
              <w:outlineLvl w:val="0"/>
              <w:rPr>
                <w:rFonts w:ascii="Calibri" w:hAnsi="Calibri" w:cs="Calibri"/>
                <w:color w:val="000000"/>
                <w:sz w:val="16"/>
                <w:szCs w:val="16"/>
                <w:lang w:eastAsia="cs-CZ"/>
              </w:rPr>
            </w:pPr>
            <w:r w:rsidRPr="00C977F4">
              <w:rPr>
                <w:rFonts w:ascii="Calibri" w:hAnsi="Calibri" w:cs="Calibri"/>
                <w:color w:val="000000"/>
                <w:sz w:val="16"/>
                <w:szCs w:val="16"/>
                <w:lang w:eastAsia="cs-CZ"/>
              </w:rPr>
              <w:t>1. Zpracování ohlášení z MpŽ</w:t>
            </w:r>
          </w:p>
        </w:tc>
      </w:tr>
      <w:tr w:rsidR="00C977F4" w:rsidRPr="00C977F4" w14:paraId="6EC6ECA2" w14:textId="77777777" w:rsidTr="00F80B70">
        <w:trPr>
          <w:trHeight w:val="45"/>
        </w:trPr>
        <w:tc>
          <w:tcPr>
            <w:tcW w:w="738" w:type="dxa"/>
            <w:vMerge/>
            <w:tcBorders>
              <w:left w:val="single" w:sz="4" w:space="0" w:color="auto"/>
              <w:right w:val="single" w:sz="4" w:space="0" w:color="auto"/>
            </w:tcBorders>
          </w:tcPr>
          <w:p w14:paraId="7C84989F" w14:textId="77777777" w:rsidR="00C977F4" w:rsidRPr="00C977F4" w:rsidRDefault="00C977F4" w:rsidP="00C977F4">
            <w:pPr>
              <w:spacing w:after="0"/>
              <w:outlineLvl w:val="0"/>
              <w:rPr>
                <w:rFonts w:ascii="Calibri" w:hAnsi="Calibri" w:cs="Calibri"/>
                <w:sz w:val="16"/>
                <w:szCs w:val="16"/>
                <w:lang w:eastAsia="cs-CZ"/>
              </w:rPr>
            </w:pPr>
          </w:p>
        </w:tc>
        <w:tc>
          <w:tcPr>
            <w:tcW w:w="109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087C9D6A" w14:textId="1E6DFCB6" w:rsidR="00C977F4" w:rsidRPr="00C977F4" w:rsidRDefault="00C977F4" w:rsidP="00C977F4">
            <w:pPr>
              <w:spacing w:after="0"/>
              <w:outlineLvl w:val="0"/>
              <w:rPr>
                <w:rFonts w:ascii="Calibri" w:hAnsi="Calibri" w:cs="Calibri"/>
                <w:sz w:val="16"/>
                <w:szCs w:val="16"/>
                <w:lang w:eastAsia="cs-CZ"/>
              </w:rPr>
            </w:pPr>
            <w:r w:rsidRPr="00C977F4">
              <w:rPr>
                <w:rFonts w:ascii="Calibri" w:hAnsi="Calibri" w:cs="Calibri"/>
                <w:sz w:val="16"/>
                <w:szCs w:val="16"/>
                <w:lang w:eastAsia="cs-CZ"/>
              </w:rPr>
              <w:t>I.NV30.12</w:t>
            </w:r>
          </w:p>
        </w:tc>
        <w:tc>
          <w:tcPr>
            <w:tcW w:w="300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FAFA115" w14:textId="77777777" w:rsidR="00C977F4" w:rsidRPr="00C977F4" w:rsidRDefault="00C977F4" w:rsidP="00C977F4">
            <w:pPr>
              <w:spacing w:after="0"/>
              <w:outlineLvl w:val="0"/>
              <w:rPr>
                <w:rFonts w:ascii="Calibri" w:hAnsi="Calibri" w:cs="Calibri"/>
                <w:sz w:val="16"/>
                <w:szCs w:val="16"/>
                <w:lang w:eastAsia="cs-CZ"/>
              </w:rPr>
            </w:pPr>
            <w:r w:rsidRPr="00C977F4">
              <w:rPr>
                <w:rFonts w:ascii="Calibri" w:hAnsi="Calibri" w:cs="Calibri"/>
                <w:sz w:val="16"/>
                <w:szCs w:val="16"/>
                <w:lang w:eastAsia="cs-CZ"/>
              </w:rPr>
              <w:t>DP BDI 2020 v MPZ</w:t>
            </w:r>
          </w:p>
        </w:tc>
        <w:tc>
          <w:tcPr>
            <w:tcW w:w="76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7FC37798" w14:textId="77777777" w:rsidR="00C977F4" w:rsidRPr="00C977F4" w:rsidRDefault="00C977F4" w:rsidP="00C977F4">
            <w:pPr>
              <w:spacing w:after="0"/>
              <w:outlineLvl w:val="0"/>
              <w:rPr>
                <w:rFonts w:ascii="Calibri" w:hAnsi="Calibri" w:cs="Calibri"/>
                <w:sz w:val="16"/>
                <w:szCs w:val="16"/>
                <w:lang w:eastAsia="cs-CZ"/>
              </w:rPr>
            </w:pPr>
            <w:r w:rsidRPr="00C977F4">
              <w:rPr>
                <w:rFonts w:ascii="Calibri" w:hAnsi="Calibri" w:cs="Calibri"/>
                <w:sz w:val="16"/>
                <w:szCs w:val="16"/>
                <w:lang w:eastAsia="cs-CZ"/>
              </w:rPr>
              <w:t>MPZ</w:t>
            </w:r>
          </w:p>
        </w:tc>
        <w:tc>
          <w:tcPr>
            <w:tcW w:w="4315" w:type="dxa"/>
            <w:tcBorders>
              <w:top w:val="nil"/>
              <w:left w:val="nil"/>
              <w:bottom w:val="single" w:sz="4" w:space="0" w:color="auto"/>
              <w:right w:val="single" w:sz="4" w:space="0" w:color="auto"/>
            </w:tcBorders>
            <w:shd w:val="clear" w:color="000000" w:fill="D9D9D9"/>
            <w:vAlign w:val="center"/>
            <w:hideMark/>
          </w:tcPr>
          <w:p w14:paraId="08D001AD" w14:textId="77777777" w:rsidR="00C977F4" w:rsidRPr="00C977F4" w:rsidRDefault="00C977F4" w:rsidP="00C977F4">
            <w:pPr>
              <w:spacing w:after="0"/>
              <w:outlineLvl w:val="0"/>
              <w:rPr>
                <w:rFonts w:ascii="Calibri" w:hAnsi="Calibri" w:cs="Calibri"/>
                <w:color w:val="000000"/>
                <w:sz w:val="16"/>
                <w:szCs w:val="16"/>
                <w:lang w:eastAsia="cs-CZ"/>
              </w:rPr>
            </w:pPr>
            <w:r w:rsidRPr="00C977F4">
              <w:rPr>
                <w:rFonts w:ascii="Calibri" w:hAnsi="Calibri" w:cs="Calibri"/>
                <w:color w:val="000000"/>
                <w:sz w:val="16"/>
                <w:szCs w:val="16"/>
                <w:lang w:eastAsia="cs-CZ"/>
              </w:rPr>
              <w:t>1. Příprava DB schématu</w:t>
            </w:r>
          </w:p>
        </w:tc>
      </w:tr>
      <w:tr w:rsidR="00C977F4" w:rsidRPr="00C977F4" w14:paraId="4482F4A9" w14:textId="77777777" w:rsidTr="00F80B70">
        <w:trPr>
          <w:trHeight w:val="97"/>
        </w:trPr>
        <w:tc>
          <w:tcPr>
            <w:tcW w:w="738" w:type="dxa"/>
            <w:vMerge/>
            <w:tcBorders>
              <w:left w:val="single" w:sz="4" w:space="0" w:color="auto"/>
              <w:right w:val="single" w:sz="4" w:space="0" w:color="auto"/>
            </w:tcBorders>
          </w:tcPr>
          <w:p w14:paraId="7EC7B971" w14:textId="77777777" w:rsidR="00C977F4" w:rsidRPr="00C977F4" w:rsidRDefault="00C977F4" w:rsidP="00C977F4">
            <w:pPr>
              <w:spacing w:after="0"/>
              <w:outlineLvl w:val="0"/>
              <w:rPr>
                <w:rFonts w:ascii="Calibri" w:hAnsi="Calibri" w:cs="Calibri"/>
                <w:sz w:val="16"/>
                <w:szCs w:val="16"/>
                <w:lang w:eastAsia="cs-CZ"/>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14:paraId="6070EF92" w14:textId="05E0090C" w:rsidR="00C977F4" w:rsidRPr="00C977F4" w:rsidRDefault="00C977F4" w:rsidP="00C977F4">
            <w:pPr>
              <w:spacing w:after="0"/>
              <w:outlineLvl w:val="0"/>
              <w:rPr>
                <w:rFonts w:ascii="Calibri" w:hAnsi="Calibri" w:cs="Calibri"/>
                <w:sz w:val="16"/>
                <w:szCs w:val="16"/>
                <w:lang w:eastAsia="cs-CZ"/>
              </w:rPr>
            </w:pPr>
          </w:p>
        </w:tc>
        <w:tc>
          <w:tcPr>
            <w:tcW w:w="3002" w:type="dxa"/>
            <w:vMerge/>
            <w:tcBorders>
              <w:top w:val="single" w:sz="4" w:space="0" w:color="auto"/>
              <w:left w:val="single" w:sz="4" w:space="0" w:color="auto"/>
              <w:bottom w:val="single" w:sz="4" w:space="0" w:color="000000"/>
              <w:right w:val="single" w:sz="4" w:space="0" w:color="auto"/>
            </w:tcBorders>
            <w:vAlign w:val="center"/>
            <w:hideMark/>
          </w:tcPr>
          <w:p w14:paraId="67A3A375" w14:textId="77777777" w:rsidR="00C977F4" w:rsidRPr="00C977F4" w:rsidRDefault="00C977F4" w:rsidP="00C977F4">
            <w:pPr>
              <w:spacing w:after="0"/>
              <w:outlineLvl w:val="0"/>
              <w:rPr>
                <w:rFonts w:ascii="Calibri" w:hAnsi="Calibri" w:cs="Calibri"/>
                <w:sz w:val="16"/>
                <w:szCs w:val="16"/>
                <w:lang w:eastAsia="cs-CZ"/>
              </w:rPr>
            </w:pPr>
          </w:p>
        </w:tc>
        <w:tc>
          <w:tcPr>
            <w:tcW w:w="767" w:type="dxa"/>
            <w:vMerge/>
            <w:tcBorders>
              <w:top w:val="single" w:sz="4" w:space="0" w:color="auto"/>
              <w:left w:val="single" w:sz="4" w:space="0" w:color="auto"/>
              <w:bottom w:val="single" w:sz="4" w:space="0" w:color="000000"/>
              <w:right w:val="single" w:sz="4" w:space="0" w:color="auto"/>
            </w:tcBorders>
            <w:vAlign w:val="center"/>
            <w:hideMark/>
          </w:tcPr>
          <w:p w14:paraId="0BC29D2B" w14:textId="77777777" w:rsidR="00C977F4" w:rsidRPr="00C977F4" w:rsidRDefault="00C977F4" w:rsidP="00C977F4">
            <w:pPr>
              <w:spacing w:after="0"/>
              <w:outlineLvl w:val="0"/>
              <w:rPr>
                <w:rFonts w:ascii="Calibri" w:hAnsi="Calibri" w:cs="Calibri"/>
                <w:sz w:val="16"/>
                <w:szCs w:val="16"/>
                <w:lang w:eastAsia="cs-CZ"/>
              </w:rPr>
            </w:pPr>
          </w:p>
        </w:tc>
        <w:tc>
          <w:tcPr>
            <w:tcW w:w="4315" w:type="dxa"/>
            <w:tcBorders>
              <w:top w:val="nil"/>
              <w:left w:val="nil"/>
              <w:bottom w:val="single" w:sz="4" w:space="0" w:color="auto"/>
              <w:right w:val="single" w:sz="4" w:space="0" w:color="auto"/>
            </w:tcBorders>
            <w:shd w:val="clear" w:color="000000" w:fill="D9D9D9"/>
            <w:vAlign w:val="center"/>
            <w:hideMark/>
          </w:tcPr>
          <w:p w14:paraId="4414300C" w14:textId="77777777" w:rsidR="00C977F4" w:rsidRPr="00C977F4" w:rsidRDefault="00C977F4" w:rsidP="00C977F4">
            <w:pPr>
              <w:spacing w:after="0"/>
              <w:outlineLvl w:val="0"/>
              <w:rPr>
                <w:rFonts w:ascii="Calibri" w:hAnsi="Calibri" w:cs="Calibri"/>
                <w:color w:val="000000"/>
                <w:sz w:val="16"/>
                <w:szCs w:val="16"/>
                <w:lang w:eastAsia="cs-CZ"/>
              </w:rPr>
            </w:pPr>
            <w:r w:rsidRPr="00C977F4">
              <w:rPr>
                <w:rFonts w:ascii="Calibri" w:hAnsi="Calibri" w:cs="Calibri"/>
                <w:color w:val="000000"/>
                <w:sz w:val="16"/>
                <w:szCs w:val="16"/>
                <w:lang w:eastAsia="cs-CZ"/>
              </w:rPr>
              <w:t>2. Princip žádosti s více DT</w:t>
            </w:r>
          </w:p>
        </w:tc>
      </w:tr>
      <w:tr w:rsidR="00C977F4" w:rsidRPr="00C977F4" w14:paraId="500D8118" w14:textId="77777777" w:rsidTr="00F80B70">
        <w:trPr>
          <w:trHeight w:val="45"/>
        </w:trPr>
        <w:tc>
          <w:tcPr>
            <w:tcW w:w="738" w:type="dxa"/>
            <w:vMerge/>
            <w:tcBorders>
              <w:left w:val="single" w:sz="4" w:space="0" w:color="auto"/>
              <w:right w:val="single" w:sz="4" w:space="0" w:color="auto"/>
            </w:tcBorders>
          </w:tcPr>
          <w:p w14:paraId="6CDB37AA" w14:textId="77777777" w:rsidR="00C977F4" w:rsidRPr="00C977F4" w:rsidRDefault="00C977F4" w:rsidP="00C977F4">
            <w:pPr>
              <w:spacing w:after="0"/>
              <w:outlineLvl w:val="0"/>
              <w:rPr>
                <w:rFonts w:ascii="Calibri" w:hAnsi="Calibri" w:cs="Calibri"/>
                <w:sz w:val="16"/>
                <w:szCs w:val="16"/>
                <w:lang w:eastAsia="cs-CZ"/>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14:paraId="6EF0CF5C" w14:textId="4F222B12" w:rsidR="00C977F4" w:rsidRPr="00C977F4" w:rsidRDefault="00C977F4" w:rsidP="00C977F4">
            <w:pPr>
              <w:spacing w:after="0"/>
              <w:outlineLvl w:val="0"/>
              <w:rPr>
                <w:rFonts w:ascii="Calibri" w:hAnsi="Calibri" w:cs="Calibri"/>
                <w:sz w:val="16"/>
                <w:szCs w:val="16"/>
                <w:lang w:eastAsia="cs-CZ"/>
              </w:rPr>
            </w:pPr>
          </w:p>
        </w:tc>
        <w:tc>
          <w:tcPr>
            <w:tcW w:w="3002" w:type="dxa"/>
            <w:vMerge/>
            <w:tcBorders>
              <w:top w:val="single" w:sz="4" w:space="0" w:color="auto"/>
              <w:left w:val="single" w:sz="4" w:space="0" w:color="auto"/>
              <w:bottom w:val="single" w:sz="4" w:space="0" w:color="000000"/>
              <w:right w:val="single" w:sz="4" w:space="0" w:color="auto"/>
            </w:tcBorders>
            <w:vAlign w:val="center"/>
            <w:hideMark/>
          </w:tcPr>
          <w:p w14:paraId="274FDFB4" w14:textId="77777777" w:rsidR="00C977F4" w:rsidRPr="00C977F4" w:rsidRDefault="00C977F4" w:rsidP="00C977F4">
            <w:pPr>
              <w:spacing w:after="0"/>
              <w:outlineLvl w:val="0"/>
              <w:rPr>
                <w:rFonts w:ascii="Calibri" w:hAnsi="Calibri" w:cs="Calibri"/>
                <w:sz w:val="16"/>
                <w:szCs w:val="16"/>
                <w:lang w:eastAsia="cs-CZ"/>
              </w:rPr>
            </w:pPr>
          </w:p>
        </w:tc>
        <w:tc>
          <w:tcPr>
            <w:tcW w:w="767" w:type="dxa"/>
            <w:vMerge/>
            <w:tcBorders>
              <w:top w:val="single" w:sz="4" w:space="0" w:color="auto"/>
              <w:left w:val="single" w:sz="4" w:space="0" w:color="auto"/>
              <w:bottom w:val="single" w:sz="4" w:space="0" w:color="000000"/>
              <w:right w:val="single" w:sz="4" w:space="0" w:color="auto"/>
            </w:tcBorders>
            <w:vAlign w:val="center"/>
            <w:hideMark/>
          </w:tcPr>
          <w:p w14:paraId="3E45C9CB" w14:textId="77777777" w:rsidR="00C977F4" w:rsidRPr="00C977F4" w:rsidRDefault="00C977F4" w:rsidP="00C977F4">
            <w:pPr>
              <w:spacing w:after="0"/>
              <w:outlineLvl w:val="0"/>
              <w:rPr>
                <w:rFonts w:ascii="Calibri" w:hAnsi="Calibri" w:cs="Calibri"/>
                <w:sz w:val="16"/>
                <w:szCs w:val="16"/>
                <w:lang w:eastAsia="cs-CZ"/>
              </w:rPr>
            </w:pPr>
          </w:p>
        </w:tc>
        <w:tc>
          <w:tcPr>
            <w:tcW w:w="4315" w:type="dxa"/>
            <w:tcBorders>
              <w:top w:val="nil"/>
              <w:left w:val="nil"/>
              <w:bottom w:val="single" w:sz="4" w:space="0" w:color="auto"/>
              <w:right w:val="single" w:sz="4" w:space="0" w:color="auto"/>
            </w:tcBorders>
            <w:shd w:val="clear" w:color="000000" w:fill="D9D9D9"/>
            <w:vAlign w:val="center"/>
            <w:hideMark/>
          </w:tcPr>
          <w:p w14:paraId="165B3C94" w14:textId="77777777" w:rsidR="00C977F4" w:rsidRPr="00C977F4" w:rsidRDefault="00C977F4" w:rsidP="00C977F4">
            <w:pPr>
              <w:spacing w:after="0"/>
              <w:outlineLvl w:val="0"/>
              <w:rPr>
                <w:rFonts w:ascii="Calibri" w:hAnsi="Calibri" w:cs="Calibri"/>
                <w:color w:val="000000"/>
                <w:sz w:val="16"/>
                <w:szCs w:val="16"/>
                <w:lang w:eastAsia="cs-CZ"/>
              </w:rPr>
            </w:pPr>
            <w:r w:rsidRPr="00C977F4">
              <w:rPr>
                <w:rFonts w:ascii="Calibri" w:hAnsi="Calibri" w:cs="Calibri"/>
                <w:color w:val="000000"/>
                <w:sz w:val="16"/>
                <w:szCs w:val="16"/>
                <w:lang w:eastAsia="cs-CZ"/>
              </w:rPr>
              <w:t>3. Formuláře BDI</w:t>
            </w:r>
          </w:p>
        </w:tc>
      </w:tr>
      <w:tr w:rsidR="00C977F4" w:rsidRPr="00C977F4" w14:paraId="3EF6AA54" w14:textId="77777777" w:rsidTr="00F80B70">
        <w:trPr>
          <w:trHeight w:val="117"/>
        </w:trPr>
        <w:tc>
          <w:tcPr>
            <w:tcW w:w="738" w:type="dxa"/>
            <w:vMerge/>
            <w:tcBorders>
              <w:left w:val="single" w:sz="4" w:space="0" w:color="auto"/>
              <w:right w:val="single" w:sz="4" w:space="0" w:color="auto"/>
            </w:tcBorders>
          </w:tcPr>
          <w:p w14:paraId="046B0F42" w14:textId="77777777" w:rsidR="00C977F4" w:rsidRPr="00C977F4" w:rsidRDefault="00C977F4" w:rsidP="00C977F4">
            <w:pPr>
              <w:spacing w:after="0"/>
              <w:outlineLvl w:val="0"/>
              <w:rPr>
                <w:rFonts w:ascii="Calibri" w:hAnsi="Calibri" w:cs="Calibri"/>
                <w:sz w:val="16"/>
                <w:szCs w:val="16"/>
                <w:lang w:eastAsia="cs-CZ"/>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14:paraId="311E4A9D" w14:textId="30F364B4" w:rsidR="00C977F4" w:rsidRPr="00C977F4" w:rsidRDefault="00C977F4" w:rsidP="00C977F4">
            <w:pPr>
              <w:spacing w:after="0"/>
              <w:outlineLvl w:val="0"/>
              <w:rPr>
                <w:rFonts w:ascii="Calibri" w:hAnsi="Calibri" w:cs="Calibri"/>
                <w:sz w:val="16"/>
                <w:szCs w:val="16"/>
                <w:lang w:eastAsia="cs-CZ"/>
              </w:rPr>
            </w:pPr>
          </w:p>
        </w:tc>
        <w:tc>
          <w:tcPr>
            <w:tcW w:w="3002" w:type="dxa"/>
            <w:vMerge/>
            <w:tcBorders>
              <w:top w:val="single" w:sz="4" w:space="0" w:color="auto"/>
              <w:left w:val="single" w:sz="4" w:space="0" w:color="auto"/>
              <w:bottom w:val="single" w:sz="4" w:space="0" w:color="000000"/>
              <w:right w:val="single" w:sz="4" w:space="0" w:color="auto"/>
            </w:tcBorders>
            <w:vAlign w:val="center"/>
            <w:hideMark/>
          </w:tcPr>
          <w:p w14:paraId="72213B27" w14:textId="77777777" w:rsidR="00C977F4" w:rsidRPr="00C977F4" w:rsidRDefault="00C977F4" w:rsidP="00C977F4">
            <w:pPr>
              <w:spacing w:after="0"/>
              <w:outlineLvl w:val="0"/>
              <w:rPr>
                <w:rFonts w:ascii="Calibri" w:hAnsi="Calibri" w:cs="Calibri"/>
                <w:sz w:val="16"/>
                <w:szCs w:val="16"/>
                <w:lang w:eastAsia="cs-CZ"/>
              </w:rPr>
            </w:pPr>
          </w:p>
        </w:tc>
        <w:tc>
          <w:tcPr>
            <w:tcW w:w="767" w:type="dxa"/>
            <w:vMerge/>
            <w:tcBorders>
              <w:top w:val="single" w:sz="4" w:space="0" w:color="auto"/>
              <w:left w:val="single" w:sz="4" w:space="0" w:color="auto"/>
              <w:bottom w:val="single" w:sz="4" w:space="0" w:color="000000"/>
              <w:right w:val="single" w:sz="4" w:space="0" w:color="auto"/>
            </w:tcBorders>
            <w:vAlign w:val="center"/>
            <w:hideMark/>
          </w:tcPr>
          <w:p w14:paraId="7FE74A5D" w14:textId="77777777" w:rsidR="00C977F4" w:rsidRPr="00C977F4" w:rsidRDefault="00C977F4" w:rsidP="00C977F4">
            <w:pPr>
              <w:spacing w:after="0"/>
              <w:outlineLvl w:val="0"/>
              <w:rPr>
                <w:rFonts w:ascii="Calibri" w:hAnsi="Calibri" w:cs="Calibri"/>
                <w:sz w:val="16"/>
                <w:szCs w:val="16"/>
                <w:lang w:eastAsia="cs-CZ"/>
              </w:rPr>
            </w:pPr>
          </w:p>
        </w:tc>
        <w:tc>
          <w:tcPr>
            <w:tcW w:w="4315" w:type="dxa"/>
            <w:tcBorders>
              <w:top w:val="nil"/>
              <w:left w:val="nil"/>
              <w:bottom w:val="single" w:sz="4" w:space="0" w:color="auto"/>
              <w:right w:val="single" w:sz="4" w:space="0" w:color="auto"/>
            </w:tcBorders>
            <w:shd w:val="clear" w:color="000000" w:fill="D9D9D9"/>
            <w:vAlign w:val="center"/>
            <w:hideMark/>
          </w:tcPr>
          <w:p w14:paraId="671CD415" w14:textId="77777777" w:rsidR="00C977F4" w:rsidRPr="00C977F4" w:rsidRDefault="00C977F4" w:rsidP="00C977F4">
            <w:pPr>
              <w:spacing w:after="0"/>
              <w:outlineLvl w:val="0"/>
              <w:rPr>
                <w:rFonts w:ascii="Calibri" w:hAnsi="Calibri" w:cs="Calibri"/>
                <w:color w:val="000000"/>
                <w:sz w:val="16"/>
                <w:szCs w:val="16"/>
                <w:lang w:eastAsia="cs-CZ"/>
              </w:rPr>
            </w:pPr>
            <w:r w:rsidRPr="00C977F4">
              <w:rPr>
                <w:rFonts w:ascii="Calibri" w:hAnsi="Calibri" w:cs="Calibri"/>
                <w:color w:val="000000"/>
                <w:sz w:val="16"/>
                <w:szCs w:val="16"/>
                <w:lang w:eastAsia="cs-CZ"/>
              </w:rPr>
              <w:t>4. XSD definice (interní a externí formát)</w:t>
            </w:r>
          </w:p>
        </w:tc>
      </w:tr>
      <w:tr w:rsidR="00C977F4" w:rsidRPr="00C977F4" w14:paraId="31861BCD" w14:textId="77777777" w:rsidTr="00F80B70">
        <w:trPr>
          <w:trHeight w:val="49"/>
        </w:trPr>
        <w:tc>
          <w:tcPr>
            <w:tcW w:w="738" w:type="dxa"/>
            <w:vMerge/>
            <w:tcBorders>
              <w:left w:val="single" w:sz="4" w:space="0" w:color="auto"/>
              <w:right w:val="single" w:sz="4" w:space="0" w:color="auto"/>
            </w:tcBorders>
          </w:tcPr>
          <w:p w14:paraId="7DED8C2F" w14:textId="77777777" w:rsidR="00C977F4" w:rsidRPr="00C977F4" w:rsidRDefault="00C977F4" w:rsidP="00C977F4">
            <w:pPr>
              <w:spacing w:after="0"/>
              <w:outlineLvl w:val="0"/>
              <w:rPr>
                <w:rFonts w:ascii="Calibri" w:hAnsi="Calibri" w:cs="Calibri"/>
                <w:sz w:val="16"/>
                <w:szCs w:val="16"/>
                <w:lang w:eastAsia="cs-CZ"/>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14:paraId="17F12D1D" w14:textId="1A34FD7E" w:rsidR="00C977F4" w:rsidRPr="00C977F4" w:rsidRDefault="00C977F4" w:rsidP="00C977F4">
            <w:pPr>
              <w:spacing w:after="0"/>
              <w:outlineLvl w:val="0"/>
              <w:rPr>
                <w:rFonts w:ascii="Calibri" w:hAnsi="Calibri" w:cs="Calibri"/>
                <w:sz w:val="16"/>
                <w:szCs w:val="16"/>
                <w:lang w:eastAsia="cs-CZ"/>
              </w:rPr>
            </w:pPr>
          </w:p>
        </w:tc>
        <w:tc>
          <w:tcPr>
            <w:tcW w:w="3002" w:type="dxa"/>
            <w:vMerge/>
            <w:tcBorders>
              <w:top w:val="single" w:sz="4" w:space="0" w:color="auto"/>
              <w:left w:val="single" w:sz="4" w:space="0" w:color="auto"/>
              <w:bottom w:val="single" w:sz="4" w:space="0" w:color="000000"/>
              <w:right w:val="single" w:sz="4" w:space="0" w:color="auto"/>
            </w:tcBorders>
            <w:vAlign w:val="center"/>
            <w:hideMark/>
          </w:tcPr>
          <w:p w14:paraId="1A5C67C9" w14:textId="77777777" w:rsidR="00C977F4" w:rsidRPr="00C977F4" w:rsidRDefault="00C977F4" w:rsidP="00C977F4">
            <w:pPr>
              <w:spacing w:after="0"/>
              <w:outlineLvl w:val="0"/>
              <w:rPr>
                <w:rFonts w:ascii="Calibri" w:hAnsi="Calibri" w:cs="Calibri"/>
                <w:sz w:val="16"/>
                <w:szCs w:val="16"/>
                <w:lang w:eastAsia="cs-CZ"/>
              </w:rPr>
            </w:pPr>
          </w:p>
        </w:tc>
        <w:tc>
          <w:tcPr>
            <w:tcW w:w="767" w:type="dxa"/>
            <w:vMerge/>
            <w:tcBorders>
              <w:top w:val="single" w:sz="4" w:space="0" w:color="auto"/>
              <w:left w:val="single" w:sz="4" w:space="0" w:color="auto"/>
              <w:bottom w:val="single" w:sz="4" w:space="0" w:color="000000"/>
              <w:right w:val="single" w:sz="4" w:space="0" w:color="auto"/>
            </w:tcBorders>
            <w:vAlign w:val="center"/>
            <w:hideMark/>
          </w:tcPr>
          <w:p w14:paraId="660650FA" w14:textId="77777777" w:rsidR="00C977F4" w:rsidRPr="00C977F4" w:rsidRDefault="00C977F4" w:rsidP="00C977F4">
            <w:pPr>
              <w:spacing w:after="0"/>
              <w:outlineLvl w:val="0"/>
              <w:rPr>
                <w:rFonts w:ascii="Calibri" w:hAnsi="Calibri" w:cs="Calibri"/>
                <w:sz w:val="16"/>
                <w:szCs w:val="16"/>
                <w:lang w:eastAsia="cs-CZ"/>
              </w:rPr>
            </w:pPr>
          </w:p>
        </w:tc>
        <w:tc>
          <w:tcPr>
            <w:tcW w:w="4315" w:type="dxa"/>
            <w:tcBorders>
              <w:top w:val="nil"/>
              <w:left w:val="nil"/>
              <w:bottom w:val="single" w:sz="4" w:space="0" w:color="auto"/>
              <w:right w:val="single" w:sz="4" w:space="0" w:color="auto"/>
            </w:tcBorders>
            <w:shd w:val="clear" w:color="000000" w:fill="D9D9D9"/>
            <w:vAlign w:val="center"/>
            <w:hideMark/>
          </w:tcPr>
          <w:p w14:paraId="1B5D6130" w14:textId="77777777" w:rsidR="00C977F4" w:rsidRPr="00C977F4" w:rsidRDefault="00C977F4" w:rsidP="00C977F4">
            <w:pPr>
              <w:spacing w:after="0"/>
              <w:outlineLvl w:val="0"/>
              <w:rPr>
                <w:rFonts w:ascii="Calibri" w:hAnsi="Calibri" w:cs="Calibri"/>
                <w:color w:val="000000"/>
                <w:sz w:val="16"/>
                <w:szCs w:val="16"/>
                <w:lang w:eastAsia="cs-CZ"/>
              </w:rPr>
            </w:pPr>
            <w:r w:rsidRPr="00C977F4">
              <w:rPr>
                <w:rFonts w:ascii="Calibri" w:hAnsi="Calibri" w:cs="Calibri"/>
                <w:color w:val="000000"/>
                <w:sz w:val="16"/>
                <w:szCs w:val="16"/>
                <w:lang w:eastAsia="cs-CZ"/>
              </w:rPr>
              <w:t>5. Kontroly</w:t>
            </w:r>
          </w:p>
        </w:tc>
      </w:tr>
      <w:tr w:rsidR="00C977F4" w:rsidRPr="00C977F4" w14:paraId="6E408C7F" w14:textId="77777777" w:rsidTr="00F80B70">
        <w:trPr>
          <w:trHeight w:val="45"/>
        </w:trPr>
        <w:tc>
          <w:tcPr>
            <w:tcW w:w="738" w:type="dxa"/>
            <w:vMerge/>
            <w:tcBorders>
              <w:left w:val="single" w:sz="4" w:space="0" w:color="auto"/>
              <w:right w:val="single" w:sz="4" w:space="0" w:color="auto"/>
            </w:tcBorders>
          </w:tcPr>
          <w:p w14:paraId="1C6ADCCA" w14:textId="77777777" w:rsidR="00C977F4" w:rsidRPr="00C977F4" w:rsidRDefault="00C977F4" w:rsidP="00C977F4">
            <w:pPr>
              <w:spacing w:after="0"/>
              <w:outlineLvl w:val="0"/>
              <w:rPr>
                <w:rFonts w:ascii="Calibri" w:hAnsi="Calibri" w:cs="Calibri"/>
                <w:sz w:val="16"/>
                <w:szCs w:val="16"/>
                <w:lang w:eastAsia="cs-CZ"/>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14:paraId="00E55853" w14:textId="1D27D6DF" w:rsidR="00C977F4" w:rsidRPr="00C977F4" w:rsidRDefault="00C977F4" w:rsidP="00C977F4">
            <w:pPr>
              <w:spacing w:after="0"/>
              <w:outlineLvl w:val="0"/>
              <w:rPr>
                <w:rFonts w:ascii="Calibri" w:hAnsi="Calibri" w:cs="Calibri"/>
                <w:sz w:val="16"/>
                <w:szCs w:val="16"/>
                <w:lang w:eastAsia="cs-CZ"/>
              </w:rPr>
            </w:pPr>
          </w:p>
        </w:tc>
        <w:tc>
          <w:tcPr>
            <w:tcW w:w="3002" w:type="dxa"/>
            <w:vMerge/>
            <w:tcBorders>
              <w:top w:val="single" w:sz="4" w:space="0" w:color="auto"/>
              <w:left w:val="single" w:sz="4" w:space="0" w:color="auto"/>
              <w:bottom w:val="single" w:sz="4" w:space="0" w:color="000000"/>
              <w:right w:val="single" w:sz="4" w:space="0" w:color="auto"/>
            </w:tcBorders>
            <w:vAlign w:val="center"/>
            <w:hideMark/>
          </w:tcPr>
          <w:p w14:paraId="797A1B40" w14:textId="77777777" w:rsidR="00C977F4" w:rsidRPr="00C977F4" w:rsidRDefault="00C977F4" w:rsidP="00C977F4">
            <w:pPr>
              <w:spacing w:after="0"/>
              <w:outlineLvl w:val="0"/>
              <w:rPr>
                <w:rFonts w:ascii="Calibri" w:hAnsi="Calibri" w:cs="Calibri"/>
                <w:sz w:val="16"/>
                <w:szCs w:val="16"/>
                <w:lang w:eastAsia="cs-CZ"/>
              </w:rPr>
            </w:pPr>
          </w:p>
        </w:tc>
        <w:tc>
          <w:tcPr>
            <w:tcW w:w="767" w:type="dxa"/>
            <w:vMerge/>
            <w:tcBorders>
              <w:top w:val="single" w:sz="4" w:space="0" w:color="auto"/>
              <w:left w:val="single" w:sz="4" w:space="0" w:color="auto"/>
              <w:bottom w:val="single" w:sz="4" w:space="0" w:color="000000"/>
              <w:right w:val="single" w:sz="4" w:space="0" w:color="auto"/>
            </w:tcBorders>
            <w:vAlign w:val="center"/>
            <w:hideMark/>
          </w:tcPr>
          <w:p w14:paraId="5C7461CE" w14:textId="77777777" w:rsidR="00C977F4" w:rsidRPr="00C977F4" w:rsidRDefault="00C977F4" w:rsidP="00C977F4">
            <w:pPr>
              <w:spacing w:after="0"/>
              <w:outlineLvl w:val="0"/>
              <w:rPr>
                <w:rFonts w:ascii="Calibri" w:hAnsi="Calibri" w:cs="Calibri"/>
                <w:sz w:val="16"/>
                <w:szCs w:val="16"/>
                <w:lang w:eastAsia="cs-CZ"/>
              </w:rPr>
            </w:pPr>
          </w:p>
        </w:tc>
        <w:tc>
          <w:tcPr>
            <w:tcW w:w="4315" w:type="dxa"/>
            <w:tcBorders>
              <w:top w:val="nil"/>
              <w:left w:val="nil"/>
              <w:bottom w:val="single" w:sz="4" w:space="0" w:color="auto"/>
              <w:right w:val="single" w:sz="4" w:space="0" w:color="auto"/>
            </w:tcBorders>
            <w:shd w:val="clear" w:color="000000" w:fill="D9D9D9"/>
            <w:vAlign w:val="center"/>
            <w:hideMark/>
          </w:tcPr>
          <w:p w14:paraId="77D91571" w14:textId="77777777" w:rsidR="00C977F4" w:rsidRPr="00C977F4" w:rsidRDefault="00C977F4" w:rsidP="00C977F4">
            <w:pPr>
              <w:spacing w:after="0"/>
              <w:outlineLvl w:val="0"/>
              <w:rPr>
                <w:rFonts w:ascii="Calibri" w:hAnsi="Calibri" w:cs="Calibri"/>
                <w:color w:val="000000"/>
                <w:sz w:val="16"/>
                <w:szCs w:val="16"/>
                <w:lang w:eastAsia="cs-CZ"/>
              </w:rPr>
            </w:pPr>
            <w:r w:rsidRPr="00C977F4">
              <w:rPr>
                <w:rFonts w:ascii="Calibri" w:hAnsi="Calibri" w:cs="Calibri"/>
                <w:color w:val="000000"/>
                <w:sz w:val="16"/>
                <w:szCs w:val="16"/>
                <w:lang w:eastAsia="cs-CZ"/>
              </w:rPr>
              <w:t>6. Tisky</w:t>
            </w:r>
          </w:p>
        </w:tc>
      </w:tr>
      <w:tr w:rsidR="00C977F4" w:rsidRPr="00C977F4" w14:paraId="1636E76D" w14:textId="77777777" w:rsidTr="00F80B70">
        <w:trPr>
          <w:trHeight w:val="69"/>
        </w:trPr>
        <w:tc>
          <w:tcPr>
            <w:tcW w:w="738" w:type="dxa"/>
            <w:vMerge/>
            <w:tcBorders>
              <w:left w:val="single" w:sz="4" w:space="0" w:color="auto"/>
              <w:right w:val="single" w:sz="4" w:space="0" w:color="auto"/>
            </w:tcBorders>
          </w:tcPr>
          <w:p w14:paraId="35E09B95" w14:textId="77777777" w:rsidR="00C977F4" w:rsidRPr="00C977F4" w:rsidRDefault="00C977F4" w:rsidP="00C977F4">
            <w:pPr>
              <w:spacing w:after="0"/>
              <w:outlineLvl w:val="0"/>
              <w:rPr>
                <w:rFonts w:ascii="Calibri" w:hAnsi="Calibri" w:cs="Calibri"/>
                <w:sz w:val="16"/>
                <w:szCs w:val="16"/>
                <w:lang w:eastAsia="cs-CZ"/>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14:paraId="3D5AC5B2" w14:textId="4AA4F890" w:rsidR="00C977F4" w:rsidRPr="00C977F4" w:rsidRDefault="00C977F4" w:rsidP="00C977F4">
            <w:pPr>
              <w:spacing w:after="0"/>
              <w:outlineLvl w:val="0"/>
              <w:rPr>
                <w:rFonts w:ascii="Calibri" w:hAnsi="Calibri" w:cs="Calibri"/>
                <w:sz w:val="16"/>
                <w:szCs w:val="16"/>
                <w:lang w:eastAsia="cs-CZ"/>
              </w:rPr>
            </w:pPr>
          </w:p>
        </w:tc>
        <w:tc>
          <w:tcPr>
            <w:tcW w:w="3002" w:type="dxa"/>
            <w:vMerge/>
            <w:tcBorders>
              <w:top w:val="single" w:sz="4" w:space="0" w:color="auto"/>
              <w:left w:val="single" w:sz="4" w:space="0" w:color="auto"/>
              <w:bottom w:val="single" w:sz="4" w:space="0" w:color="000000"/>
              <w:right w:val="single" w:sz="4" w:space="0" w:color="auto"/>
            </w:tcBorders>
            <w:vAlign w:val="center"/>
            <w:hideMark/>
          </w:tcPr>
          <w:p w14:paraId="5E5F0452" w14:textId="77777777" w:rsidR="00C977F4" w:rsidRPr="00C977F4" w:rsidRDefault="00C977F4" w:rsidP="00C977F4">
            <w:pPr>
              <w:spacing w:after="0"/>
              <w:outlineLvl w:val="0"/>
              <w:rPr>
                <w:rFonts w:ascii="Calibri" w:hAnsi="Calibri" w:cs="Calibri"/>
                <w:sz w:val="16"/>
                <w:szCs w:val="16"/>
                <w:lang w:eastAsia="cs-CZ"/>
              </w:rPr>
            </w:pPr>
          </w:p>
        </w:tc>
        <w:tc>
          <w:tcPr>
            <w:tcW w:w="767" w:type="dxa"/>
            <w:vMerge/>
            <w:tcBorders>
              <w:top w:val="single" w:sz="4" w:space="0" w:color="auto"/>
              <w:left w:val="single" w:sz="4" w:space="0" w:color="auto"/>
              <w:bottom w:val="single" w:sz="4" w:space="0" w:color="000000"/>
              <w:right w:val="single" w:sz="4" w:space="0" w:color="auto"/>
            </w:tcBorders>
            <w:vAlign w:val="center"/>
            <w:hideMark/>
          </w:tcPr>
          <w:p w14:paraId="7E35A2A4" w14:textId="77777777" w:rsidR="00C977F4" w:rsidRPr="00C977F4" w:rsidRDefault="00C977F4" w:rsidP="00C977F4">
            <w:pPr>
              <w:spacing w:after="0"/>
              <w:outlineLvl w:val="0"/>
              <w:rPr>
                <w:rFonts w:ascii="Calibri" w:hAnsi="Calibri" w:cs="Calibri"/>
                <w:sz w:val="16"/>
                <w:szCs w:val="16"/>
                <w:lang w:eastAsia="cs-CZ"/>
              </w:rPr>
            </w:pPr>
          </w:p>
        </w:tc>
        <w:tc>
          <w:tcPr>
            <w:tcW w:w="4315" w:type="dxa"/>
            <w:tcBorders>
              <w:top w:val="nil"/>
              <w:left w:val="nil"/>
              <w:bottom w:val="single" w:sz="4" w:space="0" w:color="auto"/>
              <w:right w:val="single" w:sz="4" w:space="0" w:color="auto"/>
            </w:tcBorders>
            <w:shd w:val="clear" w:color="000000" w:fill="D9D9D9"/>
            <w:vAlign w:val="center"/>
            <w:hideMark/>
          </w:tcPr>
          <w:p w14:paraId="6AAD5A26" w14:textId="77777777" w:rsidR="00C977F4" w:rsidRPr="00C977F4" w:rsidRDefault="00C977F4" w:rsidP="00C977F4">
            <w:pPr>
              <w:spacing w:after="0"/>
              <w:outlineLvl w:val="0"/>
              <w:rPr>
                <w:rFonts w:ascii="Calibri" w:hAnsi="Calibri" w:cs="Calibri"/>
                <w:color w:val="000000"/>
                <w:sz w:val="16"/>
                <w:szCs w:val="16"/>
                <w:lang w:eastAsia="cs-CZ"/>
              </w:rPr>
            </w:pPr>
            <w:r w:rsidRPr="00C977F4">
              <w:rPr>
                <w:rFonts w:ascii="Calibri" w:hAnsi="Calibri" w:cs="Calibri"/>
                <w:color w:val="000000"/>
                <w:sz w:val="16"/>
                <w:szCs w:val="16"/>
                <w:lang w:eastAsia="cs-CZ"/>
              </w:rPr>
              <w:t>7. Vazba na DS LHPO (ÚHÚL) - fixace formátu a nová data</w:t>
            </w:r>
          </w:p>
        </w:tc>
      </w:tr>
      <w:tr w:rsidR="00C977F4" w:rsidRPr="00C977F4" w14:paraId="18420D1A" w14:textId="77777777" w:rsidTr="00F80B70">
        <w:trPr>
          <w:trHeight w:val="45"/>
        </w:trPr>
        <w:tc>
          <w:tcPr>
            <w:tcW w:w="738" w:type="dxa"/>
            <w:vMerge/>
            <w:tcBorders>
              <w:left w:val="single" w:sz="4" w:space="0" w:color="auto"/>
              <w:right w:val="single" w:sz="4" w:space="0" w:color="auto"/>
            </w:tcBorders>
          </w:tcPr>
          <w:p w14:paraId="72EBF939" w14:textId="77777777" w:rsidR="00C977F4" w:rsidRPr="00C977F4" w:rsidRDefault="00C977F4" w:rsidP="00C977F4">
            <w:pPr>
              <w:spacing w:after="0"/>
              <w:outlineLvl w:val="0"/>
              <w:rPr>
                <w:rFonts w:ascii="Calibri" w:hAnsi="Calibri" w:cs="Calibri"/>
                <w:sz w:val="16"/>
                <w:szCs w:val="16"/>
                <w:lang w:eastAsia="cs-CZ"/>
              </w:rPr>
            </w:pPr>
          </w:p>
        </w:tc>
        <w:tc>
          <w:tcPr>
            <w:tcW w:w="1096" w:type="dxa"/>
            <w:vMerge w:val="restart"/>
            <w:tcBorders>
              <w:top w:val="nil"/>
              <w:left w:val="single" w:sz="4" w:space="0" w:color="auto"/>
              <w:bottom w:val="single" w:sz="4" w:space="0" w:color="000000"/>
              <w:right w:val="single" w:sz="4" w:space="0" w:color="auto"/>
            </w:tcBorders>
            <w:shd w:val="clear" w:color="auto" w:fill="auto"/>
            <w:noWrap/>
            <w:hideMark/>
          </w:tcPr>
          <w:p w14:paraId="5358F545" w14:textId="04BD72DB" w:rsidR="00C977F4" w:rsidRPr="00C977F4" w:rsidRDefault="00C977F4" w:rsidP="00C977F4">
            <w:pPr>
              <w:spacing w:after="0"/>
              <w:outlineLvl w:val="0"/>
              <w:rPr>
                <w:rFonts w:ascii="Calibri" w:hAnsi="Calibri" w:cs="Calibri"/>
                <w:sz w:val="16"/>
                <w:szCs w:val="16"/>
                <w:lang w:eastAsia="cs-CZ"/>
              </w:rPr>
            </w:pPr>
            <w:r w:rsidRPr="00C977F4">
              <w:rPr>
                <w:rFonts w:ascii="Calibri" w:hAnsi="Calibri" w:cs="Calibri"/>
                <w:sz w:val="16"/>
                <w:szCs w:val="16"/>
                <w:lang w:eastAsia="cs-CZ"/>
              </w:rPr>
              <w:t>I.NV30.13</w:t>
            </w:r>
          </w:p>
        </w:tc>
        <w:tc>
          <w:tcPr>
            <w:tcW w:w="3002" w:type="dxa"/>
            <w:vMerge w:val="restart"/>
            <w:tcBorders>
              <w:top w:val="nil"/>
              <w:left w:val="single" w:sz="4" w:space="0" w:color="auto"/>
              <w:bottom w:val="single" w:sz="4" w:space="0" w:color="000000"/>
              <w:right w:val="single" w:sz="4" w:space="0" w:color="auto"/>
            </w:tcBorders>
            <w:shd w:val="clear" w:color="auto" w:fill="auto"/>
            <w:hideMark/>
          </w:tcPr>
          <w:p w14:paraId="16C64C82" w14:textId="77777777" w:rsidR="00C977F4" w:rsidRPr="00C977F4" w:rsidRDefault="00C977F4" w:rsidP="00C977F4">
            <w:pPr>
              <w:spacing w:after="0"/>
              <w:outlineLvl w:val="0"/>
              <w:rPr>
                <w:rFonts w:ascii="Calibri" w:hAnsi="Calibri" w:cs="Calibri"/>
                <w:sz w:val="16"/>
                <w:szCs w:val="16"/>
                <w:lang w:eastAsia="cs-CZ"/>
              </w:rPr>
            </w:pPr>
            <w:r w:rsidRPr="00C977F4">
              <w:rPr>
                <w:rFonts w:ascii="Calibri" w:hAnsi="Calibri" w:cs="Calibri"/>
                <w:sz w:val="16"/>
                <w:szCs w:val="16"/>
                <w:lang w:eastAsia="cs-CZ"/>
              </w:rPr>
              <w:t>DP H 2020 v MPZ</w:t>
            </w:r>
          </w:p>
        </w:tc>
        <w:tc>
          <w:tcPr>
            <w:tcW w:w="767" w:type="dxa"/>
            <w:vMerge w:val="restart"/>
            <w:tcBorders>
              <w:top w:val="nil"/>
              <w:left w:val="single" w:sz="4" w:space="0" w:color="auto"/>
              <w:bottom w:val="single" w:sz="4" w:space="0" w:color="000000"/>
              <w:right w:val="single" w:sz="4" w:space="0" w:color="auto"/>
            </w:tcBorders>
            <w:shd w:val="clear" w:color="auto" w:fill="auto"/>
            <w:noWrap/>
            <w:hideMark/>
          </w:tcPr>
          <w:p w14:paraId="5071D50B" w14:textId="77777777" w:rsidR="00C977F4" w:rsidRPr="00C977F4" w:rsidRDefault="00C977F4" w:rsidP="00C977F4">
            <w:pPr>
              <w:spacing w:after="0"/>
              <w:outlineLvl w:val="0"/>
              <w:rPr>
                <w:rFonts w:ascii="Calibri" w:hAnsi="Calibri" w:cs="Calibri"/>
                <w:sz w:val="16"/>
                <w:szCs w:val="16"/>
                <w:lang w:eastAsia="cs-CZ"/>
              </w:rPr>
            </w:pPr>
            <w:r w:rsidRPr="00C977F4">
              <w:rPr>
                <w:rFonts w:ascii="Calibri" w:hAnsi="Calibri" w:cs="Calibri"/>
                <w:sz w:val="16"/>
                <w:szCs w:val="16"/>
                <w:lang w:eastAsia="cs-CZ"/>
              </w:rPr>
              <w:t>MPZ</w:t>
            </w:r>
          </w:p>
        </w:tc>
        <w:tc>
          <w:tcPr>
            <w:tcW w:w="4315" w:type="dxa"/>
            <w:tcBorders>
              <w:top w:val="nil"/>
              <w:left w:val="nil"/>
              <w:bottom w:val="single" w:sz="4" w:space="0" w:color="auto"/>
              <w:right w:val="single" w:sz="4" w:space="0" w:color="auto"/>
            </w:tcBorders>
            <w:shd w:val="clear" w:color="000000" w:fill="D9D9D9"/>
            <w:vAlign w:val="center"/>
            <w:hideMark/>
          </w:tcPr>
          <w:p w14:paraId="3A06DB37" w14:textId="77777777" w:rsidR="00C977F4" w:rsidRPr="00C977F4" w:rsidRDefault="00C977F4" w:rsidP="00C977F4">
            <w:pPr>
              <w:spacing w:after="0"/>
              <w:outlineLvl w:val="0"/>
              <w:rPr>
                <w:rFonts w:ascii="Calibri" w:hAnsi="Calibri" w:cs="Calibri"/>
                <w:color w:val="000000"/>
                <w:sz w:val="16"/>
                <w:szCs w:val="16"/>
                <w:lang w:eastAsia="cs-CZ"/>
              </w:rPr>
            </w:pPr>
            <w:r w:rsidRPr="00C977F4">
              <w:rPr>
                <w:rFonts w:ascii="Calibri" w:hAnsi="Calibri" w:cs="Calibri"/>
                <w:color w:val="000000"/>
                <w:sz w:val="16"/>
                <w:szCs w:val="16"/>
                <w:lang w:eastAsia="cs-CZ"/>
              </w:rPr>
              <w:t>1. Příprava DB schématu</w:t>
            </w:r>
          </w:p>
        </w:tc>
      </w:tr>
      <w:tr w:rsidR="00C977F4" w:rsidRPr="00C977F4" w14:paraId="2B41682D" w14:textId="77777777" w:rsidTr="00F80B70">
        <w:trPr>
          <w:trHeight w:val="45"/>
        </w:trPr>
        <w:tc>
          <w:tcPr>
            <w:tcW w:w="738" w:type="dxa"/>
            <w:vMerge/>
            <w:tcBorders>
              <w:left w:val="single" w:sz="4" w:space="0" w:color="auto"/>
              <w:right w:val="single" w:sz="4" w:space="0" w:color="auto"/>
            </w:tcBorders>
          </w:tcPr>
          <w:p w14:paraId="5AAC2138" w14:textId="77777777" w:rsidR="00C977F4" w:rsidRPr="00C977F4" w:rsidRDefault="00C977F4" w:rsidP="00C977F4">
            <w:pPr>
              <w:spacing w:after="0"/>
              <w:outlineLvl w:val="0"/>
              <w:rPr>
                <w:rFonts w:ascii="Calibri" w:hAnsi="Calibri" w:cs="Calibri"/>
                <w:sz w:val="16"/>
                <w:szCs w:val="16"/>
                <w:lang w:eastAsia="cs-CZ"/>
              </w:rPr>
            </w:pPr>
          </w:p>
        </w:tc>
        <w:tc>
          <w:tcPr>
            <w:tcW w:w="1096" w:type="dxa"/>
            <w:vMerge/>
            <w:tcBorders>
              <w:top w:val="nil"/>
              <w:left w:val="single" w:sz="4" w:space="0" w:color="auto"/>
              <w:bottom w:val="single" w:sz="4" w:space="0" w:color="000000"/>
              <w:right w:val="single" w:sz="4" w:space="0" w:color="auto"/>
            </w:tcBorders>
            <w:vAlign w:val="center"/>
            <w:hideMark/>
          </w:tcPr>
          <w:p w14:paraId="38FD5093" w14:textId="61C4EC5A" w:rsidR="00C977F4" w:rsidRPr="00C977F4" w:rsidRDefault="00C977F4" w:rsidP="00C977F4">
            <w:pPr>
              <w:spacing w:after="0"/>
              <w:outlineLvl w:val="0"/>
              <w:rPr>
                <w:rFonts w:ascii="Calibri" w:hAnsi="Calibri" w:cs="Calibri"/>
                <w:sz w:val="16"/>
                <w:szCs w:val="16"/>
                <w:lang w:eastAsia="cs-CZ"/>
              </w:rPr>
            </w:pPr>
          </w:p>
        </w:tc>
        <w:tc>
          <w:tcPr>
            <w:tcW w:w="3002" w:type="dxa"/>
            <w:vMerge/>
            <w:tcBorders>
              <w:top w:val="nil"/>
              <w:left w:val="single" w:sz="4" w:space="0" w:color="auto"/>
              <w:bottom w:val="single" w:sz="4" w:space="0" w:color="000000"/>
              <w:right w:val="single" w:sz="4" w:space="0" w:color="auto"/>
            </w:tcBorders>
            <w:vAlign w:val="center"/>
            <w:hideMark/>
          </w:tcPr>
          <w:p w14:paraId="6908DEBB" w14:textId="77777777" w:rsidR="00C977F4" w:rsidRPr="00C977F4" w:rsidRDefault="00C977F4" w:rsidP="00C977F4">
            <w:pPr>
              <w:spacing w:after="0"/>
              <w:outlineLvl w:val="0"/>
              <w:rPr>
                <w:rFonts w:ascii="Calibri" w:hAnsi="Calibri" w:cs="Calibri"/>
                <w:sz w:val="16"/>
                <w:szCs w:val="16"/>
                <w:lang w:eastAsia="cs-CZ"/>
              </w:rPr>
            </w:pPr>
          </w:p>
        </w:tc>
        <w:tc>
          <w:tcPr>
            <w:tcW w:w="767" w:type="dxa"/>
            <w:vMerge/>
            <w:tcBorders>
              <w:top w:val="nil"/>
              <w:left w:val="single" w:sz="4" w:space="0" w:color="auto"/>
              <w:bottom w:val="single" w:sz="4" w:space="0" w:color="000000"/>
              <w:right w:val="single" w:sz="4" w:space="0" w:color="auto"/>
            </w:tcBorders>
            <w:vAlign w:val="center"/>
            <w:hideMark/>
          </w:tcPr>
          <w:p w14:paraId="1455A924" w14:textId="77777777" w:rsidR="00C977F4" w:rsidRPr="00C977F4" w:rsidRDefault="00C977F4" w:rsidP="00C977F4">
            <w:pPr>
              <w:spacing w:after="0"/>
              <w:outlineLvl w:val="0"/>
              <w:rPr>
                <w:rFonts w:ascii="Calibri" w:hAnsi="Calibri" w:cs="Calibri"/>
                <w:sz w:val="16"/>
                <w:szCs w:val="16"/>
                <w:lang w:eastAsia="cs-CZ"/>
              </w:rPr>
            </w:pPr>
          </w:p>
        </w:tc>
        <w:tc>
          <w:tcPr>
            <w:tcW w:w="4315" w:type="dxa"/>
            <w:tcBorders>
              <w:top w:val="nil"/>
              <w:left w:val="nil"/>
              <w:bottom w:val="single" w:sz="4" w:space="0" w:color="auto"/>
              <w:right w:val="single" w:sz="4" w:space="0" w:color="auto"/>
            </w:tcBorders>
            <w:shd w:val="clear" w:color="000000" w:fill="D9D9D9"/>
            <w:vAlign w:val="center"/>
            <w:hideMark/>
          </w:tcPr>
          <w:p w14:paraId="35469190" w14:textId="77777777" w:rsidR="00C977F4" w:rsidRPr="00C977F4" w:rsidRDefault="00C977F4" w:rsidP="00C977F4">
            <w:pPr>
              <w:spacing w:after="0"/>
              <w:outlineLvl w:val="0"/>
              <w:rPr>
                <w:rFonts w:ascii="Calibri" w:hAnsi="Calibri" w:cs="Calibri"/>
                <w:color w:val="000000"/>
                <w:sz w:val="16"/>
                <w:szCs w:val="16"/>
                <w:lang w:eastAsia="cs-CZ"/>
              </w:rPr>
            </w:pPr>
            <w:r w:rsidRPr="00C977F4">
              <w:rPr>
                <w:rFonts w:ascii="Calibri" w:hAnsi="Calibri" w:cs="Calibri"/>
                <w:color w:val="000000"/>
                <w:sz w:val="16"/>
                <w:szCs w:val="16"/>
                <w:lang w:eastAsia="cs-CZ"/>
              </w:rPr>
              <w:t>2. Formulář H</w:t>
            </w:r>
          </w:p>
        </w:tc>
      </w:tr>
      <w:tr w:rsidR="00C977F4" w:rsidRPr="00C977F4" w14:paraId="2A9136C0" w14:textId="77777777" w:rsidTr="00F80B70">
        <w:trPr>
          <w:trHeight w:val="45"/>
        </w:trPr>
        <w:tc>
          <w:tcPr>
            <w:tcW w:w="738" w:type="dxa"/>
            <w:vMerge/>
            <w:tcBorders>
              <w:left w:val="single" w:sz="4" w:space="0" w:color="auto"/>
              <w:right w:val="single" w:sz="4" w:space="0" w:color="auto"/>
            </w:tcBorders>
          </w:tcPr>
          <w:p w14:paraId="7FBE5202" w14:textId="77777777" w:rsidR="00C977F4" w:rsidRPr="00C977F4" w:rsidRDefault="00C977F4" w:rsidP="00C977F4">
            <w:pPr>
              <w:spacing w:after="0"/>
              <w:outlineLvl w:val="0"/>
              <w:rPr>
                <w:rFonts w:ascii="Calibri" w:hAnsi="Calibri" w:cs="Calibri"/>
                <w:sz w:val="16"/>
                <w:szCs w:val="16"/>
                <w:lang w:eastAsia="cs-CZ"/>
              </w:rPr>
            </w:pPr>
          </w:p>
        </w:tc>
        <w:tc>
          <w:tcPr>
            <w:tcW w:w="1096" w:type="dxa"/>
            <w:vMerge/>
            <w:tcBorders>
              <w:top w:val="nil"/>
              <w:left w:val="single" w:sz="4" w:space="0" w:color="auto"/>
              <w:bottom w:val="single" w:sz="4" w:space="0" w:color="000000"/>
              <w:right w:val="single" w:sz="4" w:space="0" w:color="auto"/>
            </w:tcBorders>
            <w:vAlign w:val="center"/>
            <w:hideMark/>
          </w:tcPr>
          <w:p w14:paraId="07464584" w14:textId="18834A19" w:rsidR="00C977F4" w:rsidRPr="00C977F4" w:rsidRDefault="00C977F4" w:rsidP="00C977F4">
            <w:pPr>
              <w:spacing w:after="0"/>
              <w:outlineLvl w:val="0"/>
              <w:rPr>
                <w:rFonts w:ascii="Calibri" w:hAnsi="Calibri" w:cs="Calibri"/>
                <w:sz w:val="16"/>
                <w:szCs w:val="16"/>
                <w:lang w:eastAsia="cs-CZ"/>
              </w:rPr>
            </w:pPr>
          </w:p>
        </w:tc>
        <w:tc>
          <w:tcPr>
            <w:tcW w:w="3002" w:type="dxa"/>
            <w:vMerge/>
            <w:tcBorders>
              <w:top w:val="nil"/>
              <w:left w:val="single" w:sz="4" w:space="0" w:color="auto"/>
              <w:bottom w:val="single" w:sz="4" w:space="0" w:color="000000"/>
              <w:right w:val="single" w:sz="4" w:space="0" w:color="auto"/>
            </w:tcBorders>
            <w:vAlign w:val="center"/>
            <w:hideMark/>
          </w:tcPr>
          <w:p w14:paraId="2DE59127" w14:textId="77777777" w:rsidR="00C977F4" w:rsidRPr="00C977F4" w:rsidRDefault="00C977F4" w:rsidP="00C977F4">
            <w:pPr>
              <w:spacing w:after="0"/>
              <w:outlineLvl w:val="0"/>
              <w:rPr>
                <w:rFonts w:ascii="Calibri" w:hAnsi="Calibri" w:cs="Calibri"/>
                <w:sz w:val="16"/>
                <w:szCs w:val="16"/>
                <w:lang w:eastAsia="cs-CZ"/>
              </w:rPr>
            </w:pPr>
          </w:p>
        </w:tc>
        <w:tc>
          <w:tcPr>
            <w:tcW w:w="767" w:type="dxa"/>
            <w:vMerge/>
            <w:tcBorders>
              <w:top w:val="nil"/>
              <w:left w:val="single" w:sz="4" w:space="0" w:color="auto"/>
              <w:bottom w:val="single" w:sz="4" w:space="0" w:color="000000"/>
              <w:right w:val="single" w:sz="4" w:space="0" w:color="auto"/>
            </w:tcBorders>
            <w:vAlign w:val="center"/>
            <w:hideMark/>
          </w:tcPr>
          <w:p w14:paraId="5AFE417C" w14:textId="77777777" w:rsidR="00C977F4" w:rsidRPr="00C977F4" w:rsidRDefault="00C977F4" w:rsidP="00C977F4">
            <w:pPr>
              <w:spacing w:after="0"/>
              <w:outlineLvl w:val="0"/>
              <w:rPr>
                <w:rFonts w:ascii="Calibri" w:hAnsi="Calibri" w:cs="Calibri"/>
                <w:sz w:val="16"/>
                <w:szCs w:val="16"/>
                <w:lang w:eastAsia="cs-CZ"/>
              </w:rPr>
            </w:pPr>
          </w:p>
        </w:tc>
        <w:tc>
          <w:tcPr>
            <w:tcW w:w="4315" w:type="dxa"/>
            <w:tcBorders>
              <w:top w:val="nil"/>
              <w:left w:val="nil"/>
              <w:bottom w:val="single" w:sz="4" w:space="0" w:color="auto"/>
              <w:right w:val="single" w:sz="4" w:space="0" w:color="auto"/>
            </w:tcBorders>
            <w:shd w:val="clear" w:color="000000" w:fill="D9D9D9"/>
            <w:vAlign w:val="center"/>
            <w:hideMark/>
          </w:tcPr>
          <w:p w14:paraId="6723145A" w14:textId="77777777" w:rsidR="00C977F4" w:rsidRPr="00C977F4" w:rsidRDefault="00C977F4" w:rsidP="00C977F4">
            <w:pPr>
              <w:spacing w:after="0"/>
              <w:outlineLvl w:val="0"/>
              <w:rPr>
                <w:rFonts w:ascii="Calibri" w:hAnsi="Calibri" w:cs="Calibri"/>
                <w:color w:val="000000"/>
                <w:sz w:val="16"/>
                <w:szCs w:val="16"/>
                <w:lang w:eastAsia="cs-CZ"/>
              </w:rPr>
            </w:pPr>
            <w:r w:rsidRPr="00C977F4">
              <w:rPr>
                <w:rFonts w:ascii="Calibri" w:hAnsi="Calibri" w:cs="Calibri"/>
                <w:color w:val="000000"/>
                <w:sz w:val="16"/>
                <w:szCs w:val="16"/>
                <w:lang w:eastAsia="cs-CZ"/>
              </w:rPr>
              <w:t>3. XSD definice (interní a externí formát)</w:t>
            </w:r>
          </w:p>
        </w:tc>
      </w:tr>
      <w:tr w:rsidR="00C977F4" w:rsidRPr="00C977F4" w14:paraId="3D093557" w14:textId="77777777" w:rsidTr="00F80B70">
        <w:trPr>
          <w:trHeight w:val="45"/>
        </w:trPr>
        <w:tc>
          <w:tcPr>
            <w:tcW w:w="738" w:type="dxa"/>
            <w:vMerge/>
            <w:tcBorders>
              <w:left w:val="single" w:sz="4" w:space="0" w:color="auto"/>
              <w:right w:val="single" w:sz="4" w:space="0" w:color="auto"/>
            </w:tcBorders>
          </w:tcPr>
          <w:p w14:paraId="630973DE" w14:textId="77777777" w:rsidR="00C977F4" w:rsidRPr="00C977F4" w:rsidRDefault="00C977F4" w:rsidP="00C977F4">
            <w:pPr>
              <w:spacing w:after="0"/>
              <w:outlineLvl w:val="0"/>
              <w:rPr>
                <w:rFonts w:ascii="Calibri" w:hAnsi="Calibri" w:cs="Calibri"/>
                <w:sz w:val="16"/>
                <w:szCs w:val="16"/>
                <w:lang w:eastAsia="cs-CZ"/>
              </w:rPr>
            </w:pPr>
          </w:p>
        </w:tc>
        <w:tc>
          <w:tcPr>
            <w:tcW w:w="1096" w:type="dxa"/>
            <w:vMerge/>
            <w:tcBorders>
              <w:top w:val="nil"/>
              <w:left w:val="single" w:sz="4" w:space="0" w:color="auto"/>
              <w:bottom w:val="single" w:sz="4" w:space="0" w:color="000000"/>
              <w:right w:val="single" w:sz="4" w:space="0" w:color="auto"/>
            </w:tcBorders>
            <w:vAlign w:val="center"/>
            <w:hideMark/>
          </w:tcPr>
          <w:p w14:paraId="1FEE35F3" w14:textId="435D0805" w:rsidR="00C977F4" w:rsidRPr="00C977F4" w:rsidRDefault="00C977F4" w:rsidP="00C977F4">
            <w:pPr>
              <w:spacing w:after="0"/>
              <w:outlineLvl w:val="0"/>
              <w:rPr>
                <w:rFonts w:ascii="Calibri" w:hAnsi="Calibri" w:cs="Calibri"/>
                <w:sz w:val="16"/>
                <w:szCs w:val="16"/>
                <w:lang w:eastAsia="cs-CZ"/>
              </w:rPr>
            </w:pPr>
          </w:p>
        </w:tc>
        <w:tc>
          <w:tcPr>
            <w:tcW w:w="3002" w:type="dxa"/>
            <w:vMerge/>
            <w:tcBorders>
              <w:top w:val="nil"/>
              <w:left w:val="single" w:sz="4" w:space="0" w:color="auto"/>
              <w:bottom w:val="single" w:sz="4" w:space="0" w:color="000000"/>
              <w:right w:val="single" w:sz="4" w:space="0" w:color="auto"/>
            </w:tcBorders>
            <w:vAlign w:val="center"/>
            <w:hideMark/>
          </w:tcPr>
          <w:p w14:paraId="109868B9" w14:textId="77777777" w:rsidR="00C977F4" w:rsidRPr="00C977F4" w:rsidRDefault="00C977F4" w:rsidP="00C977F4">
            <w:pPr>
              <w:spacing w:after="0"/>
              <w:outlineLvl w:val="0"/>
              <w:rPr>
                <w:rFonts w:ascii="Calibri" w:hAnsi="Calibri" w:cs="Calibri"/>
                <w:sz w:val="16"/>
                <w:szCs w:val="16"/>
                <w:lang w:eastAsia="cs-CZ"/>
              </w:rPr>
            </w:pPr>
          </w:p>
        </w:tc>
        <w:tc>
          <w:tcPr>
            <w:tcW w:w="767" w:type="dxa"/>
            <w:vMerge/>
            <w:tcBorders>
              <w:top w:val="nil"/>
              <w:left w:val="single" w:sz="4" w:space="0" w:color="auto"/>
              <w:bottom w:val="single" w:sz="4" w:space="0" w:color="000000"/>
              <w:right w:val="single" w:sz="4" w:space="0" w:color="auto"/>
            </w:tcBorders>
            <w:vAlign w:val="center"/>
            <w:hideMark/>
          </w:tcPr>
          <w:p w14:paraId="41F63296" w14:textId="77777777" w:rsidR="00C977F4" w:rsidRPr="00C977F4" w:rsidRDefault="00C977F4" w:rsidP="00C977F4">
            <w:pPr>
              <w:spacing w:after="0"/>
              <w:outlineLvl w:val="0"/>
              <w:rPr>
                <w:rFonts w:ascii="Calibri" w:hAnsi="Calibri" w:cs="Calibri"/>
                <w:sz w:val="16"/>
                <w:szCs w:val="16"/>
                <w:lang w:eastAsia="cs-CZ"/>
              </w:rPr>
            </w:pPr>
          </w:p>
        </w:tc>
        <w:tc>
          <w:tcPr>
            <w:tcW w:w="4315" w:type="dxa"/>
            <w:tcBorders>
              <w:top w:val="nil"/>
              <w:left w:val="nil"/>
              <w:bottom w:val="single" w:sz="4" w:space="0" w:color="auto"/>
              <w:right w:val="single" w:sz="4" w:space="0" w:color="auto"/>
            </w:tcBorders>
            <w:shd w:val="clear" w:color="000000" w:fill="D9D9D9"/>
            <w:vAlign w:val="center"/>
            <w:hideMark/>
          </w:tcPr>
          <w:p w14:paraId="1CFF72DF" w14:textId="77777777" w:rsidR="00C977F4" w:rsidRPr="00C977F4" w:rsidRDefault="00C977F4" w:rsidP="00C977F4">
            <w:pPr>
              <w:spacing w:after="0"/>
              <w:outlineLvl w:val="0"/>
              <w:rPr>
                <w:rFonts w:ascii="Calibri" w:hAnsi="Calibri" w:cs="Calibri"/>
                <w:color w:val="000000"/>
                <w:sz w:val="16"/>
                <w:szCs w:val="16"/>
                <w:lang w:eastAsia="cs-CZ"/>
              </w:rPr>
            </w:pPr>
            <w:r w:rsidRPr="00C977F4">
              <w:rPr>
                <w:rFonts w:ascii="Calibri" w:hAnsi="Calibri" w:cs="Calibri"/>
                <w:color w:val="000000"/>
                <w:sz w:val="16"/>
                <w:szCs w:val="16"/>
                <w:lang w:eastAsia="cs-CZ"/>
              </w:rPr>
              <w:t>4. Kontroly</w:t>
            </w:r>
          </w:p>
        </w:tc>
      </w:tr>
      <w:tr w:rsidR="00C977F4" w:rsidRPr="00C977F4" w14:paraId="645898D0" w14:textId="77777777" w:rsidTr="00F80B70">
        <w:trPr>
          <w:trHeight w:val="45"/>
        </w:trPr>
        <w:tc>
          <w:tcPr>
            <w:tcW w:w="738" w:type="dxa"/>
            <w:vMerge/>
            <w:tcBorders>
              <w:left w:val="single" w:sz="4" w:space="0" w:color="auto"/>
              <w:bottom w:val="single" w:sz="4" w:space="0" w:color="000000"/>
              <w:right w:val="single" w:sz="4" w:space="0" w:color="auto"/>
            </w:tcBorders>
          </w:tcPr>
          <w:p w14:paraId="5EC045E6" w14:textId="77777777" w:rsidR="00C977F4" w:rsidRPr="00C977F4" w:rsidRDefault="00C977F4" w:rsidP="00C977F4">
            <w:pPr>
              <w:spacing w:after="0"/>
              <w:outlineLvl w:val="0"/>
              <w:rPr>
                <w:rFonts w:ascii="Calibri" w:hAnsi="Calibri" w:cs="Calibri"/>
                <w:sz w:val="16"/>
                <w:szCs w:val="16"/>
                <w:lang w:eastAsia="cs-CZ"/>
              </w:rPr>
            </w:pPr>
          </w:p>
        </w:tc>
        <w:tc>
          <w:tcPr>
            <w:tcW w:w="1096" w:type="dxa"/>
            <w:vMerge/>
            <w:tcBorders>
              <w:top w:val="nil"/>
              <w:left w:val="single" w:sz="4" w:space="0" w:color="auto"/>
              <w:bottom w:val="single" w:sz="4" w:space="0" w:color="000000"/>
              <w:right w:val="single" w:sz="4" w:space="0" w:color="auto"/>
            </w:tcBorders>
            <w:vAlign w:val="center"/>
            <w:hideMark/>
          </w:tcPr>
          <w:p w14:paraId="25502C3D" w14:textId="7CAEF37F" w:rsidR="00C977F4" w:rsidRPr="00C977F4" w:rsidRDefault="00C977F4" w:rsidP="00C977F4">
            <w:pPr>
              <w:spacing w:after="0"/>
              <w:outlineLvl w:val="0"/>
              <w:rPr>
                <w:rFonts w:ascii="Calibri" w:hAnsi="Calibri" w:cs="Calibri"/>
                <w:sz w:val="16"/>
                <w:szCs w:val="16"/>
                <w:lang w:eastAsia="cs-CZ"/>
              </w:rPr>
            </w:pPr>
          </w:p>
        </w:tc>
        <w:tc>
          <w:tcPr>
            <w:tcW w:w="3002" w:type="dxa"/>
            <w:vMerge/>
            <w:tcBorders>
              <w:top w:val="nil"/>
              <w:left w:val="single" w:sz="4" w:space="0" w:color="auto"/>
              <w:bottom w:val="single" w:sz="4" w:space="0" w:color="000000"/>
              <w:right w:val="single" w:sz="4" w:space="0" w:color="auto"/>
            </w:tcBorders>
            <w:vAlign w:val="center"/>
            <w:hideMark/>
          </w:tcPr>
          <w:p w14:paraId="0FBDEDA4" w14:textId="77777777" w:rsidR="00C977F4" w:rsidRPr="00C977F4" w:rsidRDefault="00C977F4" w:rsidP="00C977F4">
            <w:pPr>
              <w:spacing w:after="0"/>
              <w:outlineLvl w:val="0"/>
              <w:rPr>
                <w:rFonts w:ascii="Calibri" w:hAnsi="Calibri" w:cs="Calibri"/>
                <w:sz w:val="16"/>
                <w:szCs w:val="16"/>
                <w:lang w:eastAsia="cs-CZ"/>
              </w:rPr>
            </w:pPr>
          </w:p>
        </w:tc>
        <w:tc>
          <w:tcPr>
            <w:tcW w:w="767" w:type="dxa"/>
            <w:vMerge/>
            <w:tcBorders>
              <w:top w:val="nil"/>
              <w:left w:val="single" w:sz="4" w:space="0" w:color="auto"/>
              <w:bottom w:val="single" w:sz="4" w:space="0" w:color="000000"/>
              <w:right w:val="single" w:sz="4" w:space="0" w:color="auto"/>
            </w:tcBorders>
            <w:vAlign w:val="center"/>
            <w:hideMark/>
          </w:tcPr>
          <w:p w14:paraId="04525904" w14:textId="77777777" w:rsidR="00C977F4" w:rsidRPr="00C977F4" w:rsidRDefault="00C977F4" w:rsidP="00C977F4">
            <w:pPr>
              <w:spacing w:after="0"/>
              <w:outlineLvl w:val="0"/>
              <w:rPr>
                <w:rFonts w:ascii="Calibri" w:hAnsi="Calibri" w:cs="Calibri"/>
                <w:sz w:val="16"/>
                <w:szCs w:val="16"/>
                <w:lang w:eastAsia="cs-CZ"/>
              </w:rPr>
            </w:pPr>
          </w:p>
        </w:tc>
        <w:tc>
          <w:tcPr>
            <w:tcW w:w="4315" w:type="dxa"/>
            <w:tcBorders>
              <w:top w:val="nil"/>
              <w:left w:val="nil"/>
              <w:bottom w:val="single" w:sz="4" w:space="0" w:color="auto"/>
              <w:right w:val="single" w:sz="4" w:space="0" w:color="auto"/>
            </w:tcBorders>
            <w:shd w:val="clear" w:color="000000" w:fill="D9D9D9"/>
            <w:vAlign w:val="center"/>
            <w:hideMark/>
          </w:tcPr>
          <w:p w14:paraId="662D96EA" w14:textId="77777777" w:rsidR="00C977F4" w:rsidRPr="00C977F4" w:rsidRDefault="00C977F4" w:rsidP="00C977F4">
            <w:pPr>
              <w:spacing w:after="0"/>
              <w:outlineLvl w:val="0"/>
              <w:rPr>
                <w:rFonts w:ascii="Calibri" w:hAnsi="Calibri" w:cs="Calibri"/>
                <w:color w:val="000000"/>
                <w:sz w:val="16"/>
                <w:szCs w:val="16"/>
                <w:lang w:eastAsia="cs-CZ"/>
              </w:rPr>
            </w:pPr>
            <w:r w:rsidRPr="00C977F4">
              <w:rPr>
                <w:rFonts w:ascii="Calibri" w:hAnsi="Calibri" w:cs="Calibri"/>
                <w:color w:val="000000"/>
                <w:sz w:val="16"/>
                <w:szCs w:val="16"/>
                <w:lang w:eastAsia="cs-CZ"/>
              </w:rPr>
              <w:t>5. Tisky</w:t>
            </w:r>
          </w:p>
        </w:tc>
      </w:tr>
      <w:tr w:rsidR="00C977F4" w:rsidRPr="00C977F4" w14:paraId="6290FCA2" w14:textId="77777777" w:rsidTr="00F80B70">
        <w:trPr>
          <w:trHeight w:val="45"/>
        </w:trPr>
        <w:tc>
          <w:tcPr>
            <w:tcW w:w="738" w:type="dxa"/>
            <w:vMerge w:val="restart"/>
            <w:tcBorders>
              <w:top w:val="nil"/>
              <w:left w:val="single" w:sz="4" w:space="0" w:color="auto"/>
              <w:right w:val="single" w:sz="4" w:space="0" w:color="auto"/>
            </w:tcBorders>
          </w:tcPr>
          <w:p w14:paraId="53A9D4D4" w14:textId="768462CB" w:rsidR="00C977F4" w:rsidRPr="00C977F4" w:rsidRDefault="00C977F4" w:rsidP="00C977F4">
            <w:pPr>
              <w:spacing w:after="0"/>
              <w:outlineLvl w:val="0"/>
              <w:rPr>
                <w:rFonts w:ascii="Calibri" w:hAnsi="Calibri" w:cs="Calibri"/>
                <w:sz w:val="16"/>
                <w:szCs w:val="16"/>
                <w:lang w:eastAsia="cs-CZ"/>
              </w:rPr>
            </w:pPr>
            <w:r w:rsidRPr="00C977F4">
              <w:rPr>
                <w:rFonts w:ascii="Calibri" w:hAnsi="Calibri" w:cs="Calibri"/>
                <w:sz w:val="16"/>
                <w:szCs w:val="16"/>
                <w:lang w:eastAsia="cs-CZ"/>
              </w:rPr>
              <w:t>II.NV30</w:t>
            </w:r>
          </w:p>
        </w:tc>
        <w:tc>
          <w:tcPr>
            <w:tcW w:w="1096" w:type="dxa"/>
            <w:vMerge w:val="restart"/>
            <w:tcBorders>
              <w:top w:val="nil"/>
              <w:left w:val="single" w:sz="4" w:space="0" w:color="auto"/>
              <w:bottom w:val="nil"/>
              <w:right w:val="single" w:sz="4" w:space="0" w:color="auto"/>
            </w:tcBorders>
            <w:shd w:val="clear" w:color="auto" w:fill="auto"/>
            <w:noWrap/>
            <w:hideMark/>
          </w:tcPr>
          <w:p w14:paraId="35EB4798" w14:textId="11465EA7" w:rsidR="00C977F4" w:rsidRPr="00C977F4" w:rsidRDefault="00C977F4" w:rsidP="00C977F4">
            <w:pPr>
              <w:spacing w:after="0"/>
              <w:outlineLvl w:val="0"/>
              <w:rPr>
                <w:rFonts w:ascii="Calibri" w:hAnsi="Calibri" w:cs="Calibri"/>
                <w:sz w:val="16"/>
                <w:szCs w:val="16"/>
                <w:lang w:eastAsia="cs-CZ"/>
              </w:rPr>
            </w:pPr>
            <w:r w:rsidRPr="00C977F4">
              <w:rPr>
                <w:rFonts w:ascii="Calibri" w:hAnsi="Calibri" w:cs="Calibri"/>
                <w:sz w:val="16"/>
                <w:szCs w:val="16"/>
                <w:lang w:eastAsia="cs-CZ"/>
              </w:rPr>
              <w:t>II.NV30.22</w:t>
            </w:r>
          </w:p>
        </w:tc>
        <w:tc>
          <w:tcPr>
            <w:tcW w:w="3002" w:type="dxa"/>
            <w:vMerge w:val="restart"/>
            <w:tcBorders>
              <w:top w:val="nil"/>
              <w:left w:val="single" w:sz="4" w:space="0" w:color="auto"/>
              <w:bottom w:val="nil"/>
              <w:right w:val="single" w:sz="4" w:space="0" w:color="auto"/>
            </w:tcBorders>
            <w:shd w:val="clear" w:color="auto" w:fill="auto"/>
            <w:hideMark/>
          </w:tcPr>
          <w:p w14:paraId="1E265881" w14:textId="77777777" w:rsidR="00C977F4" w:rsidRPr="00C977F4" w:rsidRDefault="00C977F4" w:rsidP="00C977F4">
            <w:pPr>
              <w:spacing w:after="0"/>
              <w:outlineLvl w:val="0"/>
              <w:rPr>
                <w:rFonts w:ascii="Calibri" w:hAnsi="Calibri" w:cs="Calibri"/>
                <w:sz w:val="16"/>
                <w:szCs w:val="16"/>
                <w:lang w:eastAsia="cs-CZ"/>
              </w:rPr>
            </w:pPr>
            <w:r w:rsidRPr="00C977F4">
              <w:rPr>
                <w:rFonts w:ascii="Calibri" w:hAnsi="Calibri" w:cs="Calibri"/>
                <w:sz w:val="16"/>
                <w:szCs w:val="16"/>
                <w:lang w:eastAsia="cs-CZ"/>
              </w:rPr>
              <w:t>DP BDI 2020 v ISND (ohlášení pro 2021)</w:t>
            </w:r>
          </w:p>
        </w:tc>
        <w:tc>
          <w:tcPr>
            <w:tcW w:w="767" w:type="dxa"/>
            <w:vMerge w:val="restart"/>
            <w:tcBorders>
              <w:top w:val="nil"/>
              <w:left w:val="single" w:sz="4" w:space="0" w:color="auto"/>
              <w:bottom w:val="nil"/>
              <w:right w:val="single" w:sz="4" w:space="0" w:color="auto"/>
            </w:tcBorders>
            <w:shd w:val="clear" w:color="auto" w:fill="auto"/>
            <w:noWrap/>
            <w:hideMark/>
          </w:tcPr>
          <w:p w14:paraId="401E0EE0" w14:textId="77777777" w:rsidR="00C977F4" w:rsidRPr="00C977F4" w:rsidRDefault="00C977F4" w:rsidP="00C977F4">
            <w:pPr>
              <w:spacing w:after="0"/>
              <w:outlineLvl w:val="0"/>
              <w:rPr>
                <w:rFonts w:ascii="Calibri" w:hAnsi="Calibri" w:cs="Calibri"/>
                <w:sz w:val="16"/>
                <w:szCs w:val="16"/>
                <w:lang w:eastAsia="cs-CZ"/>
              </w:rPr>
            </w:pPr>
            <w:r w:rsidRPr="00C977F4">
              <w:rPr>
                <w:rFonts w:ascii="Calibri" w:hAnsi="Calibri" w:cs="Calibri"/>
                <w:sz w:val="16"/>
                <w:szCs w:val="16"/>
                <w:lang w:eastAsia="cs-CZ"/>
              </w:rPr>
              <w:t>ISND</w:t>
            </w:r>
          </w:p>
        </w:tc>
        <w:tc>
          <w:tcPr>
            <w:tcW w:w="4315" w:type="dxa"/>
            <w:tcBorders>
              <w:top w:val="nil"/>
              <w:left w:val="nil"/>
              <w:bottom w:val="single" w:sz="4" w:space="0" w:color="auto"/>
              <w:right w:val="single" w:sz="4" w:space="0" w:color="auto"/>
            </w:tcBorders>
            <w:shd w:val="clear" w:color="000000" w:fill="D9D9D9"/>
            <w:vAlign w:val="center"/>
            <w:hideMark/>
          </w:tcPr>
          <w:p w14:paraId="5C2D8230" w14:textId="77777777" w:rsidR="00C977F4" w:rsidRPr="00C977F4" w:rsidRDefault="00C977F4" w:rsidP="00C977F4">
            <w:pPr>
              <w:spacing w:after="0"/>
              <w:outlineLvl w:val="0"/>
              <w:rPr>
                <w:rFonts w:ascii="Calibri" w:hAnsi="Calibri" w:cs="Calibri"/>
                <w:color w:val="000000"/>
                <w:sz w:val="16"/>
                <w:szCs w:val="16"/>
                <w:lang w:eastAsia="cs-CZ"/>
              </w:rPr>
            </w:pPr>
            <w:r w:rsidRPr="00C977F4">
              <w:rPr>
                <w:rFonts w:ascii="Calibri" w:hAnsi="Calibri" w:cs="Calibri"/>
                <w:color w:val="000000"/>
                <w:sz w:val="16"/>
                <w:szCs w:val="16"/>
                <w:lang w:eastAsia="cs-CZ"/>
              </w:rPr>
              <w:t>1. Implementace BDI formulářů do ISND</w:t>
            </w:r>
          </w:p>
        </w:tc>
      </w:tr>
      <w:tr w:rsidR="00C977F4" w:rsidRPr="00C977F4" w14:paraId="0BCC8548" w14:textId="77777777" w:rsidTr="00F80B70">
        <w:trPr>
          <w:trHeight w:val="45"/>
        </w:trPr>
        <w:tc>
          <w:tcPr>
            <w:tcW w:w="738" w:type="dxa"/>
            <w:vMerge/>
            <w:tcBorders>
              <w:left w:val="single" w:sz="4" w:space="0" w:color="auto"/>
              <w:right w:val="single" w:sz="4" w:space="0" w:color="auto"/>
            </w:tcBorders>
          </w:tcPr>
          <w:p w14:paraId="59C3656F" w14:textId="77777777" w:rsidR="00C977F4" w:rsidRPr="00C977F4" w:rsidRDefault="00C977F4" w:rsidP="00C977F4">
            <w:pPr>
              <w:spacing w:after="0"/>
              <w:outlineLvl w:val="0"/>
              <w:rPr>
                <w:rFonts w:ascii="Calibri" w:hAnsi="Calibri" w:cs="Calibri"/>
                <w:sz w:val="16"/>
                <w:szCs w:val="16"/>
                <w:lang w:eastAsia="cs-CZ"/>
              </w:rPr>
            </w:pPr>
          </w:p>
        </w:tc>
        <w:tc>
          <w:tcPr>
            <w:tcW w:w="1096" w:type="dxa"/>
            <w:vMerge/>
            <w:tcBorders>
              <w:top w:val="nil"/>
              <w:left w:val="single" w:sz="4" w:space="0" w:color="auto"/>
              <w:bottom w:val="nil"/>
              <w:right w:val="single" w:sz="4" w:space="0" w:color="auto"/>
            </w:tcBorders>
            <w:vAlign w:val="center"/>
            <w:hideMark/>
          </w:tcPr>
          <w:p w14:paraId="6F38CC4F" w14:textId="3556B0A4" w:rsidR="00C977F4" w:rsidRPr="00C977F4" w:rsidRDefault="00C977F4" w:rsidP="00C977F4">
            <w:pPr>
              <w:spacing w:after="0"/>
              <w:outlineLvl w:val="0"/>
              <w:rPr>
                <w:rFonts w:ascii="Calibri" w:hAnsi="Calibri" w:cs="Calibri"/>
                <w:sz w:val="16"/>
                <w:szCs w:val="16"/>
                <w:lang w:eastAsia="cs-CZ"/>
              </w:rPr>
            </w:pPr>
          </w:p>
        </w:tc>
        <w:tc>
          <w:tcPr>
            <w:tcW w:w="3002" w:type="dxa"/>
            <w:vMerge/>
            <w:tcBorders>
              <w:top w:val="nil"/>
              <w:left w:val="single" w:sz="4" w:space="0" w:color="auto"/>
              <w:bottom w:val="nil"/>
              <w:right w:val="single" w:sz="4" w:space="0" w:color="auto"/>
            </w:tcBorders>
            <w:vAlign w:val="center"/>
            <w:hideMark/>
          </w:tcPr>
          <w:p w14:paraId="7102DD65" w14:textId="77777777" w:rsidR="00C977F4" w:rsidRPr="00C977F4" w:rsidRDefault="00C977F4" w:rsidP="00C977F4">
            <w:pPr>
              <w:spacing w:after="0"/>
              <w:outlineLvl w:val="0"/>
              <w:rPr>
                <w:rFonts w:ascii="Calibri" w:hAnsi="Calibri" w:cs="Calibri"/>
                <w:sz w:val="16"/>
                <w:szCs w:val="16"/>
                <w:lang w:eastAsia="cs-CZ"/>
              </w:rPr>
            </w:pPr>
          </w:p>
        </w:tc>
        <w:tc>
          <w:tcPr>
            <w:tcW w:w="767" w:type="dxa"/>
            <w:vMerge/>
            <w:tcBorders>
              <w:top w:val="nil"/>
              <w:left w:val="single" w:sz="4" w:space="0" w:color="auto"/>
              <w:bottom w:val="nil"/>
              <w:right w:val="single" w:sz="4" w:space="0" w:color="auto"/>
            </w:tcBorders>
            <w:vAlign w:val="center"/>
            <w:hideMark/>
          </w:tcPr>
          <w:p w14:paraId="15F45EB6" w14:textId="77777777" w:rsidR="00C977F4" w:rsidRPr="00C977F4" w:rsidRDefault="00C977F4" w:rsidP="00C977F4">
            <w:pPr>
              <w:spacing w:after="0"/>
              <w:outlineLvl w:val="0"/>
              <w:rPr>
                <w:rFonts w:ascii="Calibri" w:hAnsi="Calibri" w:cs="Calibri"/>
                <w:sz w:val="16"/>
                <w:szCs w:val="16"/>
                <w:lang w:eastAsia="cs-CZ"/>
              </w:rPr>
            </w:pPr>
          </w:p>
        </w:tc>
        <w:tc>
          <w:tcPr>
            <w:tcW w:w="4315" w:type="dxa"/>
            <w:tcBorders>
              <w:top w:val="nil"/>
              <w:left w:val="nil"/>
              <w:bottom w:val="single" w:sz="4" w:space="0" w:color="auto"/>
              <w:right w:val="single" w:sz="4" w:space="0" w:color="auto"/>
            </w:tcBorders>
            <w:shd w:val="clear" w:color="000000" w:fill="D9D9D9"/>
            <w:vAlign w:val="center"/>
            <w:hideMark/>
          </w:tcPr>
          <w:p w14:paraId="5AE218B3" w14:textId="77777777" w:rsidR="00C977F4" w:rsidRPr="00C977F4" w:rsidRDefault="00C977F4" w:rsidP="00C977F4">
            <w:pPr>
              <w:spacing w:after="0"/>
              <w:outlineLvl w:val="0"/>
              <w:rPr>
                <w:rFonts w:ascii="Calibri" w:hAnsi="Calibri" w:cs="Calibri"/>
                <w:color w:val="000000"/>
                <w:sz w:val="16"/>
                <w:szCs w:val="16"/>
                <w:lang w:eastAsia="cs-CZ"/>
              </w:rPr>
            </w:pPr>
            <w:r w:rsidRPr="00C977F4">
              <w:rPr>
                <w:rFonts w:ascii="Calibri" w:hAnsi="Calibri" w:cs="Calibri"/>
                <w:color w:val="000000"/>
                <w:sz w:val="16"/>
                <w:szCs w:val="16"/>
                <w:lang w:eastAsia="cs-CZ"/>
              </w:rPr>
              <w:t>2. Import BDI z MpŽ</w:t>
            </w:r>
          </w:p>
        </w:tc>
      </w:tr>
      <w:tr w:rsidR="00C977F4" w:rsidRPr="00C977F4" w14:paraId="5FEB2166" w14:textId="77777777" w:rsidTr="00F80B70">
        <w:trPr>
          <w:trHeight w:val="45"/>
        </w:trPr>
        <w:tc>
          <w:tcPr>
            <w:tcW w:w="738" w:type="dxa"/>
            <w:vMerge/>
            <w:tcBorders>
              <w:left w:val="single" w:sz="4" w:space="0" w:color="auto"/>
              <w:right w:val="single" w:sz="4" w:space="0" w:color="auto"/>
            </w:tcBorders>
          </w:tcPr>
          <w:p w14:paraId="6D74272F" w14:textId="77777777" w:rsidR="00C977F4" w:rsidRPr="00C977F4" w:rsidRDefault="00C977F4" w:rsidP="00C977F4">
            <w:pPr>
              <w:spacing w:after="0"/>
              <w:outlineLvl w:val="0"/>
              <w:rPr>
                <w:rFonts w:ascii="Calibri" w:hAnsi="Calibri" w:cs="Calibri"/>
                <w:sz w:val="16"/>
                <w:szCs w:val="16"/>
                <w:lang w:eastAsia="cs-CZ"/>
              </w:rPr>
            </w:pPr>
          </w:p>
        </w:tc>
        <w:tc>
          <w:tcPr>
            <w:tcW w:w="1096" w:type="dxa"/>
            <w:vMerge/>
            <w:tcBorders>
              <w:top w:val="nil"/>
              <w:left w:val="single" w:sz="4" w:space="0" w:color="auto"/>
              <w:bottom w:val="nil"/>
              <w:right w:val="single" w:sz="4" w:space="0" w:color="auto"/>
            </w:tcBorders>
            <w:vAlign w:val="center"/>
            <w:hideMark/>
          </w:tcPr>
          <w:p w14:paraId="4021C6EA" w14:textId="381735B5" w:rsidR="00C977F4" w:rsidRPr="00C977F4" w:rsidRDefault="00C977F4" w:rsidP="00C977F4">
            <w:pPr>
              <w:spacing w:after="0"/>
              <w:outlineLvl w:val="0"/>
              <w:rPr>
                <w:rFonts w:ascii="Calibri" w:hAnsi="Calibri" w:cs="Calibri"/>
                <w:sz w:val="16"/>
                <w:szCs w:val="16"/>
                <w:lang w:eastAsia="cs-CZ"/>
              </w:rPr>
            </w:pPr>
          </w:p>
        </w:tc>
        <w:tc>
          <w:tcPr>
            <w:tcW w:w="3002" w:type="dxa"/>
            <w:vMerge/>
            <w:tcBorders>
              <w:top w:val="nil"/>
              <w:left w:val="single" w:sz="4" w:space="0" w:color="auto"/>
              <w:bottom w:val="nil"/>
              <w:right w:val="single" w:sz="4" w:space="0" w:color="auto"/>
            </w:tcBorders>
            <w:vAlign w:val="center"/>
            <w:hideMark/>
          </w:tcPr>
          <w:p w14:paraId="6AD8DBD7" w14:textId="77777777" w:rsidR="00C977F4" w:rsidRPr="00C977F4" w:rsidRDefault="00C977F4" w:rsidP="00C977F4">
            <w:pPr>
              <w:spacing w:after="0"/>
              <w:outlineLvl w:val="0"/>
              <w:rPr>
                <w:rFonts w:ascii="Calibri" w:hAnsi="Calibri" w:cs="Calibri"/>
                <w:sz w:val="16"/>
                <w:szCs w:val="16"/>
                <w:lang w:eastAsia="cs-CZ"/>
              </w:rPr>
            </w:pPr>
          </w:p>
        </w:tc>
        <w:tc>
          <w:tcPr>
            <w:tcW w:w="767" w:type="dxa"/>
            <w:vMerge/>
            <w:tcBorders>
              <w:top w:val="nil"/>
              <w:left w:val="single" w:sz="4" w:space="0" w:color="auto"/>
              <w:bottom w:val="nil"/>
              <w:right w:val="single" w:sz="4" w:space="0" w:color="auto"/>
            </w:tcBorders>
            <w:vAlign w:val="center"/>
            <w:hideMark/>
          </w:tcPr>
          <w:p w14:paraId="1C76C955" w14:textId="77777777" w:rsidR="00C977F4" w:rsidRPr="00C977F4" w:rsidRDefault="00C977F4" w:rsidP="00C977F4">
            <w:pPr>
              <w:spacing w:after="0"/>
              <w:outlineLvl w:val="0"/>
              <w:rPr>
                <w:rFonts w:ascii="Calibri" w:hAnsi="Calibri" w:cs="Calibri"/>
                <w:sz w:val="16"/>
                <w:szCs w:val="16"/>
                <w:lang w:eastAsia="cs-CZ"/>
              </w:rPr>
            </w:pPr>
          </w:p>
        </w:tc>
        <w:tc>
          <w:tcPr>
            <w:tcW w:w="4315" w:type="dxa"/>
            <w:tcBorders>
              <w:top w:val="nil"/>
              <w:left w:val="nil"/>
              <w:bottom w:val="single" w:sz="4" w:space="0" w:color="auto"/>
              <w:right w:val="single" w:sz="4" w:space="0" w:color="auto"/>
            </w:tcBorders>
            <w:shd w:val="clear" w:color="000000" w:fill="D9D9D9"/>
            <w:vAlign w:val="center"/>
            <w:hideMark/>
          </w:tcPr>
          <w:p w14:paraId="14169008" w14:textId="77777777" w:rsidR="00C977F4" w:rsidRPr="00C977F4" w:rsidRDefault="00C977F4" w:rsidP="00C977F4">
            <w:pPr>
              <w:spacing w:after="0"/>
              <w:outlineLvl w:val="0"/>
              <w:rPr>
                <w:rFonts w:ascii="Calibri" w:hAnsi="Calibri" w:cs="Calibri"/>
                <w:color w:val="000000"/>
                <w:sz w:val="16"/>
                <w:szCs w:val="16"/>
                <w:lang w:eastAsia="cs-CZ"/>
              </w:rPr>
            </w:pPr>
            <w:r w:rsidRPr="00C977F4">
              <w:rPr>
                <w:rFonts w:ascii="Calibri" w:hAnsi="Calibri" w:cs="Calibri"/>
                <w:color w:val="000000"/>
                <w:sz w:val="16"/>
                <w:szCs w:val="16"/>
                <w:lang w:eastAsia="cs-CZ"/>
              </w:rPr>
              <w:t>3. Přiznávací část</w:t>
            </w:r>
          </w:p>
        </w:tc>
      </w:tr>
      <w:tr w:rsidR="00C977F4" w:rsidRPr="00C977F4" w14:paraId="3601F62E" w14:textId="77777777" w:rsidTr="00F80B70">
        <w:trPr>
          <w:trHeight w:val="45"/>
        </w:trPr>
        <w:tc>
          <w:tcPr>
            <w:tcW w:w="738" w:type="dxa"/>
            <w:vMerge/>
            <w:tcBorders>
              <w:left w:val="single" w:sz="4" w:space="0" w:color="auto"/>
              <w:right w:val="single" w:sz="4" w:space="0" w:color="auto"/>
            </w:tcBorders>
          </w:tcPr>
          <w:p w14:paraId="3383A49D" w14:textId="77777777" w:rsidR="00C977F4" w:rsidRPr="00C977F4" w:rsidRDefault="00C977F4" w:rsidP="00C977F4">
            <w:pPr>
              <w:spacing w:after="0"/>
              <w:outlineLvl w:val="0"/>
              <w:rPr>
                <w:rFonts w:ascii="Calibri" w:hAnsi="Calibri" w:cs="Calibri"/>
                <w:sz w:val="16"/>
                <w:szCs w:val="16"/>
                <w:lang w:eastAsia="cs-CZ"/>
              </w:rPr>
            </w:pPr>
          </w:p>
        </w:tc>
        <w:tc>
          <w:tcPr>
            <w:tcW w:w="1096" w:type="dxa"/>
            <w:vMerge/>
            <w:tcBorders>
              <w:top w:val="nil"/>
              <w:left w:val="single" w:sz="4" w:space="0" w:color="auto"/>
              <w:bottom w:val="nil"/>
              <w:right w:val="single" w:sz="4" w:space="0" w:color="auto"/>
            </w:tcBorders>
            <w:vAlign w:val="center"/>
            <w:hideMark/>
          </w:tcPr>
          <w:p w14:paraId="5A6D2690" w14:textId="1C102C63" w:rsidR="00C977F4" w:rsidRPr="00C977F4" w:rsidRDefault="00C977F4" w:rsidP="00C977F4">
            <w:pPr>
              <w:spacing w:after="0"/>
              <w:outlineLvl w:val="0"/>
              <w:rPr>
                <w:rFonts w:ascii="Calibri" w:hAnsi="Calibri" w:cs="Calibri"/>
                <w:sz w:val="16"/>
                <w:szCs w:val="16"/>
                <w:lang w:eastAsia="cs-CZ"/>
              </w:rPr>
            </w:pPr>
          </w:p>
        </w:tc>
        <w:tc>
          <w:tcPr>
            <w:tcW w:w="3002" w:type="dxa"/>
            <w:vMerge/>
            <w:tcBorders>
              <w:top w:val="nil"/>
              <w:left w:val="single" w:sz="4" w:space="0" w:color="auto"/>
              <w:bottom w:val="nil"/>
              <w:right w:val="single" w:sz="4" w:space="0" w:color="auto"/>
            </w:tcBorders>
            <w:vAlign w:val="center"/>
            <w:hideMark/>
          </w:tcPr>
          <w:p w14:paraId="286D3A5B" w14:textId="77777777" w:rsidR="00C977F4" w:rsidRPr="00C977F4" w:rsidRDefault="00C977F4" w:rsidP="00C977F4">
            <w:pPr>
              <w:spacing w:after="0"/>
              <w:outlineLvl w:val="0"/>
              <w:rPr>
                <w:rFonts w:ascii="Calibri" w:hAnsi="Calibri" w:cs="Calibri"/>
                <w:sz w:val="16"/>
                <w:szCs w:val="16"/>
                <w:lang w:eastAsia="cs-CZ"/>
              </w:rPr>
            </w:pPr>
          </w:p>
        </w:tc>
        <w:tc>
          <w:tcPr>
            <w:tcW w:w="767" w:type="dxa"/>
            <w:vMerge/>
            <w:tcBorders>
              <w:top w:val="nil"/>
              <w:left w:val="single" w:sz="4" w:space="0" w:color="auto"/>
              <w:bottom w:val="nil"/>
              <w:right w:val="single" w:sz="4" w:space="0" w:color="auto"/>
            </w:tcBorders>
            <w:vAlign w:val="center"/>
            <w:hideMark/>
          </w:tcPr>
          <w:p w14:paraId="016478F3" w14:textId="77777777" w:rsidR="00C977F4" w:rsidRPr="00C977F4" w:rsidRDefault="00C977F4" w:rsidP="00C977F4">
            <w:pPr>
              <w:spacing w:after="0"/>
              <w:outlineLvl w:val="0"/>
              <w:rPr>
                <w:rFonts w:ascii="Calibri" w:hAnsi="Calibri" w:cs="Calibri"/>
                <w:sz w:val="16"/>
                <w:szCs w:val="16"/>
                <w:lang w:eastAsia="cs-CZ"/>
              </w:rPr>
            </w:pPr>
          </w:p>
        </w:tc>
        <w:tc>
          <w:tcPr>
            <w:tcW w:w="4315" w:type="dxa"/>
            <w:tcBorders>
              <w:top w:val="nil"/>
              <w:left w:val="nil"/>
              <w:bottom w:val="single" w:sz="4" w:space="0" w:color="auto"/>
              <w:right w:val="single" w:sz="4" w:space="0" w:color="auto"/>
            </w:tcBorders>
            <w:shd w:val="clear" w:color="000000" w:fill="D9D9D9"/>
            <w:vAlign w:val="center"/>
            <w:hideMark/>
          </w:tcPr>
          <w:p w14:paraId="0680A51F" w14:textId="77777777" w:rsidR="00C977F4" w:rsidRPr="00C977F4" w:rsidRDefault="00C977F4" w:rsidP="00C977F4">
            <w:pPr>
              <w:spacing w:after="0"/>
              <w:outlineLvl w:val="0"/>
              <w:rPr>
                <w:rFonts w:ascii="Calibri" w:hAnsi="Calibri" w:cs="Calibri"/>
                <w:color w:val="000000"/>
                <w:sz w:val="16"/>
                <w:szCs w:val="16"/>
                <w:lang w:eastAsia="cs-CZ"/>
              </w:rPr>
            </w:pPr>
            <w:r w:rsidRPr="00C977F4">
              <w:rPr>
                <w:rFonts w:ascii="Calibri" w:hAnsi="Calibri" w:cs="Calibri"/>
                <w:color w:val="000000"/>
                <w:sz w:val="16"/>
                <w:szCs w:val="16"/>
                <w:lang w:eastAsia="cs-CZ"/>
              </w:rPr>
              <w:t>4. Administrace žádostí s více dotačními tituly (programy)</w:t>
            </w:r>
          </w:p>
        </w:tc>
      </w:tr>
      <w:tr w:rsidR="00C977F4" w:rsidRPr="00C977F4" w14:paraId="48504069" w14:textId="77777777" w:rsidTr="00F80B70">
        <w:trPr>
          <w:trHeight w:val="45"/>
        </w:trPr>
        <w:tc>
          <w:tcPr>
            <w:tcW w:w="738" w:type="dxa"/>
            <w:vMerge/>
            <w:tcBorders>
              <w:left w:val="single" w:sz="4" w:space="0" w:color="auto"/>
              <w:right w:val="single" w:sz="4" w:space="0" w:color="auto"/>
            </w:tcBorders>
          </w:tcPr>
          <w:p w14:paraId="5857D21C" w14:textId="77777777" w:rsidR="00C977F4" w:rsidRPr="00C977F4" w:rsidRDefault="00C977F4" w:rsidP="00C977F4">
            <w:pPr>
              <w:spacing w:after="0"/>
              <w:outlineLvl w:val="0"/>
              <w:rPr>
                <w:rFonts w:ascii="Calibri" w:hAnsi="Calibri" w:cs="Calibri"/>
                <w:sz w:val="16"/>
                <w:szCs w:val="16"/>
                <w:lang w:eastAsia="cs-CZ"/>
              </w:rPr>
            </w:pPr>
          </w:p>
        </w:tc>
        <w:tc>
          <w:tcPr>
            <w:tcW w:w="1096" w:type="dxa"/>
            <w:vMerge/>
            <w:tcBorders>
              <w:top w:val="nil"/>
              <w:left w:val="single" w:sz="4" w:space="0" w:color="auto"/>
              <w:bottom w:val="nil"/>
              <w:right w:val="single" w:sz="4" w:space="0" w:color="auto"/>
            </w:tcBorders>
            <w:vAlign w:val="center"/>
            <w:hideMark/>
          </w:tcPr>
          <w:p w14:paraId="044E1185" w14:textId="5C4EDBEC" w:rsidR="00C977F4" w:rsidRPr="00C977F4" w:rsidRDefault="00C977F4" w:rsidP="00C977F4">
            <w:pPr>
              <w:spacing w:after="0"/>
              <w:outlineLvl w:val="0"/>
              <w:rPr>
                <w:rFonts w:ascii="Calibri" w:hAnsi="Calibri" w:cs="Calibri"/>
                <w:sz w:val="16"/>
                <w:szCs w:val="16"/>
                <w:lang w:eastAsia="cs-CZ"/>
              </w:rPr>
            </w:pPr>
          </w:p>
        </w:tc>
        <w:tc>
          <w:tcPr>
            <w:tcW w:w="3002" w:type="dxa"/>
            <w:vMerge/>
            <w:tcBorders>
              <w:top w:val="nil"/>
              <w:left w:val="single" w:sz="4" w:space="0" w:color="auto"/>
              <w:bottom w:val="nil"/>
              <w:right w:val="single" w:sz="4" w:space="0" w:color="auto"/>
            </w:tcBorders>
            <w:vAlign w:val="center"/>
            <w:hideMark/>
          </w:tcPr>
          <w:p w14:paraId="4202D9F5" w14:textId="77777777" w:rsidR="00C977F4" w:rsidRPr="00C977F4" w:rsidRDefault="00C977F4" w:rsidP="00C977F4">
            <w:pPr>
              <w:spacing w:after="0"/>
              <w:outlineLvl w:val="0"/>
              <w:rPr>
                <w:rFonts w:ascii="Calibri" w:hAnsi="Calibri" w:cs="Calibri"/>
                <w:sz w:val="16"/>
                <w:szCs w:val="16"/>
                <w:lang w:eastAsia="cs-CZ"/>
              </w:rPr>
            </w:pPr>
          </w:p>
        </w:tc>
        <w:tc>
          <w:tcPr>
            <w:tcW w:w="767" w:type="dxa"/>
            <w:vMerge/>
            <w:tcBorders>
              <w:top w:val="nil"/>
              <w:left w:val="single" w:sz="4" w:space="0" w:color="auto"/>
              <w:bottom w:val="nil"/>
              <w:right w:val="single" w:sz="4" w:space="0" w:color="auto"/>
            </w:tcBorders>
            <w:vAlign w:val="center"/>
            <w:hideMark/>
          </w:tcPr>
          <w:p w14:paraId="02706027" w14:textId="77777777" w:rsidR="00C977F4" w:rsidRPr="00C977F4" w:rsidRDefault="00C977F4" w:rsidP="00C977F4">
            <w:pPr>
              <w:spacing w:after="0"/>
              <w:outlineLvl w:val="0"/>
              <w:rPr>
                <w:rFonts w:ascii="Calibri" w:hAnsi="Calibri" w:cs="Calibri"/>
                <w:sz w:val="16"/>
                <w:szCs w:val="16"/>
                <w:lang w:eastAsia="cs-CZ"/>
              </w:rPr>
            </w:pPr>
          </w:p>
        </w:tc>
        <w:tc>
          <w:tcPr>
            <w:tcW w:w="4315" w:type="dxa"/>
            <w:tcBorders>
              <w:top w:val="nil"/>
              <w:left w:val="nil"/>
              <w:bottom w:val="single" w:sz="4" w:space="0" w:color="auto"/>
              <w:right w:val="single" w:sz="4" w:space="0" w:color="auto"/>
            </w:tcBorders>
            <w:shd w:val="clear" w:color="000000" w:fill="D9D9D9"/>
            <w:vAlign w:val="center"/>
            <w:hideMark/>
          </w:tcPr>
          <w:p w14:paraId="2C256AF9" w14:textId="77777777" w:rsidR="00C977F4" w:rsidRPr="00C977F4" w:rsidRDefault="00C977F4" w:rsidP="00C977F4">
            <w:pPr>
              <w:spacing w:after="0"/>
              <w:outlineLvl w:val="0"/>
              <w:rPr>
                <w:rFonts w:ascii="Calibri" w:hAnsi="Calibri" w:cs="Calibri"/>
                <w:color w:val="000000"/>
                <w:sz w:val="16"/>
                <w:szCs w:val="16"/>
                <w:lang w:eastAsia="cs-CZ"/>
              </w:rPr>
            </w:pPr>
            <w:r w:rsidRPr="00C977F4">
              <w:rPr>
                <w:rFonts w:ascii="Calibri" w:hAnsi="Calibri" w:cs="Calibri"/>
                <w:color w:val="000000"/>
                <w:sz w:val="16"/>
                <w:szCs w:val="16"/>
                <w:lang w:eastAsia="cs-CZ"/>
              </w:rPr>
              <w:t>5. Krácení</w:t>
            </w:r>
          </w:p>
        </w:tc>
      </w:tr>
      <w:tr w:rsidR="00C977F4" w:rsidRPr="00C977F4" w14:paraId="6A620A94" w14:textId="77777777" w:rsidTr="00F80B70">
        <w:trPr>
          <w:trHeight w:val="73"/>
        </w:trPr>
        <w:tc>
          <w:tcPr>
            <w:tcW w:w="738" w:type="dxa"/>
            <w:vMerge/>
            <w:tcBorders>
              <w:left w:val="single" w:sz="4" w:space="0" w:color="auto"/>
              <w:right w:val="single" w:sz="4" w:space="0" w:color="auto"/>
            </w:tcBorders>
          </w:tcPr>
          <w:p w14:paraId="5D62B074" w14:textId="77777777" w:rsidR="00C977F4" w:rsidRPr="00C977F4" w:rsidRDefault="00C977F4" w:rsidP="00C977F4">
            <w:pPr>
              <w:spacing w:after="0"/>
              <w:outlineLvl w:val="0"/>
              <w:rPr>
                <w:rFonts w:ascii="Calibri" w:hAnsi="Calibri" w:cs="Calibri"/>
                <w:sz w:val="16"/>
                <w:szCs w:val="16"/>
                <w:lang w:eastAsia="cs-CZ"/>
              </w:rPr>
            </w:pPr>
          </w:p>
        </w:tc>
        <w:tc>
          <w:tcPr>
            <w:tcW w:w="1096" w:type="dxa"/>
            <w:vMerge w:val="restart"/>
            <w:tcBorders>
              <w:top w:val="single" w:sz="4" w:space="0" w:color="auto"/>
              <w:left w:val="single" w:sz="4" w:space="0" w:color="auto"/>
              <w:bottom w:val="nil"/>
              <w:right w:val="single" w:sz="4" w:space="0" w:color="auto"/>
            </w:tcBorders>
            <w:shd w:val="clear" w:color="auto" w:fill="auto"/>
            <w:noWrap/>
            <w:hideMark/>
          </w:tcPr>
          <w:p w14:paraId="49C3E44B" w14:textId="3C247329" w:rsidR="00C977F4" w:rsidRPr="00C977F4" w:rsidRDefault="00C977F4" w:rsidP="00C977F4">
            <w:pPr>
              <w:spacing w:after="0"/>
              <w:outlineLvl w:val="0"/>
              <w:rPr>
                <w:rFonts w:ascii="Calibri" w:hAnsi="Calibri" w:cs="Calibri"/>
                <w:sz w:val="16"/>
                <w:szCs w:val="16"/>
                <w:lang w:eastAsia="cs-CZ"/>
              </w:rPr>
            </w:pPr>
            <w:r w:rsidRPr="00C977F4">
              <w:rPr>
                <w:rFonts w:ascii="Calibri" w:hAnsi="Calibri" w:cs="Calibri"/>
                <w:sz w:val="16"/>
                <w:szCs w:val="16"/>
                <w:lang w:eastAsia="cs-CZ"/>
              </w:rPr>
              <w:t>II.NV30.23</w:t>
            </w:r>
          </w:p>
        </w:tc>
        <w:tc>
          <w:tcPr>
            <w:tcW w:w="3002" w:type="dxa"/>
            <w:vMerge w:val="restart"/>
            <w:tcBorders>
              <w:top w:val="single" w:sz="4" w:space="0" w:color="auto"/>
              <w:left w:val="single" w:sz="4" w:space="0" w:color="auto"/>
              <w:bottom w:val="nil"/>
              <w:right w:val="single" w:sz="4" w:space="0" w:color="auto"/>
            </w:tcBorders>
            <w:shd w:val="clear" w:color="auto" w:fill="auto"/>
            <w:hideMark/>
          </w:tcPr>
          <w:p w14:paraId="7B19FD84" w14:textId="77777777" w:rsidR="00C977F4" w:rsidRPr="00C977F4" w:rsidRDefault="00C977F4" w:rsidP="00C977F4">
            <w:pPr>
              <w:spacing w:after="0"/>
              <w:outlineLvl w:val="0"/>
              <w:rPr>
                <w:rFonts w:ascii="Calibri" w:hAnsi="Calibri" w:cs="Calibri"/>
                <w:sz w:val="16"/>
                <w:szCs w:val="16"/>
                <w:lang w:eastAsia="cs-CZ"/>
              </w:rPr>
            </w:pPr>
            <w:r w:rsidRPr="00C977F4">
              <w:rPr>
                <w:rFonts w:ascii="Calibri" w:hAnsi="Calibri" w:cs="Calibri"/>
                <w:sz w:val="16"/>
                <w:szCs w:val="16"/>
                <w:lang w:eastAsia="cs-CZ"/>
              </w:rPr>
              <w:t>DP H 2020 v ISND (ohlášení pro 2021)</w:t>
            </w:r>
          </w:p>
        </w:tc>
        <w:tc>
          <w:tcPr>
            <w:tcW w:w="767" w:type="dxa"/>
            <w:vMerge w:val="restart"/>
            <w:tcBorders>
              <w:top w:val="single" w:sz="4" w:space="0" w:color="auto"/>
              <w:left w:val="single" w:sz="4" w:space="0" w:color="auto"/>
              <w:bottom w:val="nil"/>
              <w:right w:val="single" w:sz="4" w:space="0" w:color="auto"/>
            </w:tcBorders>
            <w:shd w:val="clear" w:color="auto" w:fill="auto"/>
            <w:noWrap/>
            <w:hideMark/>
          </w:tcPr>
          <w:p w14:paraId="2F1F9CDA" w14:textId="77777777" w:rsidR="00C977F4" w:rsidRPr="00C977F4" w:rsidRDefault="00C977F4" w:rsidP="00C977F4">
            <w:pPr>
              <w:spacing w:after="0"/>
              <w:outlineLvl w:val="0"/>
              <w:rPr>
                <w:rFonts w:ascii="Calibri" w:hAnsi="Calibri" w:cs="Calibri"/>
                <w:sz w:val="16"/>
                <w:szCs w:val="16"/>
                <w:lang w:eastAsia="cs-CZ"/>
              </w:rPr>
            </w:pPr>
            <w:r w:rsidRPr="00C977F4">
              <w:rPr>
                <w:rFonts w:ascii="Calibri" w:hAnsi="Calibri" w:cs="Calibri"/>
                <w:sz w:val="16"/>
                <w:szCs w:val="16"/>
                <w:lang w:eastAsia="cs-CZ"/>
              </w:rPr>
              <w:t>ISND</w:t>
            </w:r>
          </w:p>
        </w:tc>
        <w:tc>
          <w:tcPr>
            <w:tcW w:w="4315" w:type="dxa"/>
            <w:tcBorders>
              <w:top w:val="nil"/>
              <w:left w:val="nil"/>
              <w:bottom w:val="single" w:sz="4" w:space="0" w:color="auto"/>
              <w:right w:val="single" w:sz="4" w:space="0" w:color="auto"/>
            </w:tcBorders>
            <w:shd w:val="clear" w:color="000000" w:fill="D9D9D9"/>
            <w:vAlign w:val="center"/>
            <w:hideMark/>
          </w:tcPr>
          <w:p w14:paraId="6AD12040" w14:textId="77777777" w:rsidR="00C977F4" w:rsidRPr="00C977F4" w:rsidRDefault="00C977F4" w:rsidP="00C977F4">
            <w:pPr>
              <w:spacing w:after="0"/>
              <w:outlineLvl w:val="0"/>
              <w:rPr>
                <w:rFonts w:ascii="Calibri" w:hAnsi="Calibri" w:cs="Calibri"/>
                <w:color w:val="000000"/>
                <w:sz w:val="16"/>
                <w:szCs w:val="16"/>
                <w:lang w:eastAsia="cs-CZ"/>
              </w:rPr>
            </w:pPr>
            <w:r w:rsidRPr="00C977F4">
              <w:rPr>
                <w:rFonts w:ascii="Calibri" w:hAnsi="Calibri" w:cs="Calibri"/>
                <w:color w:val="000000"/>
                <w:sz w:val="16"/>
                <w:szCs w:val="16"/>
                <w:lang w:eastAsia="cs-CZ"/>
              </w:rPr>
              <w:t>1. Implementace formuláře H</w:t>
            </w:r>
          </w:p>
        </w:tc>
      </w:tr>
      <w:tr w:rsidR="00C977F4" w:rsidRPr="00C977F4" w14:paraId="2D61E396" w14:textId="77777777" w:rsidTr="00F80B70">
        <w:trPr>
          <w:trHeight w:val="45"/>
        </w:trPr>
        <w:tc>
          <w:tcPr>
            <w:tcW w:w="738" w:type="dxa"/>
            <w:vMerge/>
            <w:tcBorders>
              <w:left w:val="single" w:sz="4" w:space="0" w:color="auto"/>
              <w:right w:val="single" w:sz="4" w:space="0" w:color="auto"/>
            </w:tcBorders>
          </w:tcPr>
          <w:p w14:paraId="71842088" w14:textId="77777777" w:rsidR="00C977F4" w:rsidRPr="00C977F4" w:rsidRDefault="00C977F4" w:rsidP="00C977F4">
            <w:pPr>
              <w:spacing w:after="0"/>
              <w:outlineLvl w:val="0"/>
              <w:rPr>
                <w:rFonts w:ascii="Calibri" w:hAnsi="Calibri" w:cs="Calibri"/>
                <w:sz w:val="16"/>
                <w:szCs w:val="16"/>
                <w:lang w:eastAsia="cs-CZ"/>
              </w:rPr>
            </w:pPr>
          </w:p>
        </w:tc>
        <w:tc>
          <w:tcPr>
            <w:tcW w:w="1096" w:type="dxa"/>
            <w:vMerge/>
            <w:tcBorders>
              <w:top w:val="single" w:sz="4" w:space="0" w:color="auto"/>
              <w:left w:val="single" w:sz="4" w:space="0" w:color="auto"/>
              <w:bottom w:val="nil"/>
              <w:right w:val="single" w:sz="4" w:space="0" w:color="auto"/>
            </w:tcBorders>
            <w:vAlign w:val="center"/>
            <w:hideMark/>
          </w:tcPr>
          <w:p w14:paraId="4E3CCB2C" w14:textId="2E1833B3" w:rsidR="00C977F4" w:rsidRPr="00C977F4" w:rsidRDefault="00C977F4" w:rsidP="00C977F4">
            <w:pPr>
              <w:spacing w:after="0"/>
              <w:outlineLvl w:val="0"/>
              <w:rPr>
                <w:rFonts w:ascii="Calibri" w:hAnsi="Calibri" w:cs="Calibri"/>
                <w:sz w:val="16"/>
                <w:szCs w:val="16"/>
                <w:lang w:eastAsia="cs-CZ"/>
              </w:rPr>
            </w:pPr>
          </w:p>
        </w:tc>
        <w:tc>
          <w:tcPr>
            <w:tcW w:w="3002" w:type="dxa"/>
            <w:vMerge/>
            <w:tcBorders>
              <w:top w:val="single" w:sz="4" w:space="0" w:color="auto"/>
              <w:left w:val="single" w:sz="4" w:space="0" w:color="auto"/>
              <w:bottom w:val="nil"/>
              <w:right w:val="single" w:sz="4" w:space="0" w:color="auto"/>
            </w:tcBorders>
            <w:vAlign w:val="center"/>
            <w:hideMark/>
          </w:tcPr>
          <w:p w14:paraId="0D4B370C" w14:textId="77777777" w:rsidR="00C977F4" w:rsidRPr="00C977F4" w:rsidRDefault="00C977F4" w:rsidP="00C977F4">
            <w:pPr>
              <w:spacing w:after="0"/>
              <w:outlineLvl w:val="0"/>
              <w:rPr>
                <w:rFonts w:ascii="Calibri" w:hAnsi="Calibri" w:cs="Calibri"/>
                <w:sz w:val="16"/>
                <w:szCs w:val="16"/>
                <w:lang w:eastAsia="cs-CZ"/>
              </w:rPr>
            </w:pPr>
          </w:p>
        </w:tc>
        <w:tc>
          <w:tcPr>
            <w:tcW w:w="767" w:type="dxa"/>
            <w:vMerge/>
            <w:tcBorders>
              <w:top w:val="single" w:sz="4" w:space="0" w:color="auto"/>
              <w:left w:val="single" w:sz="4" w:space="0" w:color="auto"/>
              <w:bottom w:val="nil"/>
              <w:right w:val="single" w:sz="4" w:space="0" w:color="auto"/>
            </w:tcBorders>
            <w:vAlign w:val="center"/>
            <w:hideMark/>
          </w:tcPr>
          <w:p w14:paraId="198B7598" w14:textId="77777777" w:rsidR="00C977F4" w:rsidRPr="00C977F4" w:rsidRDefault="00C977F4" w:rsidP="00C977F4">
            <w:pPr>
              <w:spacing w:after="0"/>
              <w:outlineLvl w:val="0"/>
              <w:rPr>
                <w:rFonts w:ascii="Calibri" w:hAnsi="Calibri" w:cs="Calibri"/>
                <w:sz w:val="16"/>
                <w:szCs w:val="16"/>
                <w:lang w:eastAsia="cs-CZ"/>
              </w:rPr>
            </w:pPr>
          </w:p>
        </w:tc>
        <w:tc>
          <w:tcPr>
            <w:tcW w:w="4315" w:type="dxa"/>
            <w:tcBorders>
              <w:top w:val="nil"/>
              <w:left w:val="nil"/>
              <w:bottom w:val="single" w:sz="4" w:space="0" w:color="auto"/>
              <w:right w:val="single" w:sz="4" w:space="0" w:color="auto"/>
            </w:tcBorders>
            <w:shd w:val="clear" w:color="000000" w:fill="D9D9D9"/>
            <w:vAlign w:val="center"/>
            <w:hideMark/>
          </w:tcPr>
          <w:p w14:paraId="162AFE78" w14:textId="77777777" w:rsidR="00C977F4" w:rsidRPr="00C977F4" w:rsidRDefault="00C977F4" w:rsidP="00C977F4">
            <w:pPr>
              <w:spacing w:after="0"/>
              <w:outlineLvl w:val="0"/>
              <w:rPr>
                <w:rFonts w:ascii="Calibri" w:hAnsi="Calibri" w:cs="Calibri"/>
                <w:color w:val="000000"/>
                <w:sz w:val="16"/>
                <w:szCs w:val="16"/>
                <w:lang w:eastAsia="cs-CZ"/>
              </w:rPr>
            </w:pPr>
            <w:r w:rsidRPr="00C977F4">
              <w:rPr>
                <w:rFonts w:ascii="Calibri" w:hAnsi="Calibri" w:cs="Calibri"/>
                <w:color w:val="000000"/>
                <w:sz w:val="16"/>
                <w:szCs w:val="16"/>
                <w:lang w:eastAsia="cs-CZ"/>
              </w:rPr>
              <w:t>2. Import H z MpŽ</w:t>
            </w:r>
          </w:p>
        </w:tc>
      </w:tr>
      <w:tr w:rsidR="00C977F4" w:rsidRPr="00C977F4" w14:paraId="2606DFC8" w14:textId="77777777" w:rsidTr="00F80B70">
        <w:trPr>
          <w:trHeight w:val="45"/>
        </w:trPr>
        <w:tc>
          <w:tcPr>
            <w:tcW w:w="738" w:type="dxa"/>
            <w:vMerge/>
            <w:tcBorders>
              <w:left w:val="single" w:sz="4" w:space="0" w:color="auto"/>
              <w:right w:val="single" w:sz="4" w:space="0" w:color="auto"/>
            </w:tcBorders>
          </w:tcPr>
          <w:p w14:paraId="76977462" w14:textId="77777777" w:rsidR="00C977F4" w:rsidRPr="00C977F4" w:rsidRDefault="00C977F4" w:rsidP="00C977F4">
            <w:pPr>
              <w:spacing w:after="0"/>
              <w:outlineLvl w:val="0"/>
              <w:rPr>
                <w:rFonts w:ascii="Calibri" w:hAnsi="Calibri" w:cs="Calibri"/>
                <w:sz w:val="16"/>
                <w:szCs w:val="16"/>
                <w:lang w:eastAsia="cs-CZ"/>
              </w:rPr>
            </w:pPr>
          </w:p>
        </w:tc>
        <w:tc>
          <w:tcPr>
            <w:tcW w:w="1096" w:type="dxa"/>
            <w:vMerge/>
            <w:tcBorders>
              <w:top w:val="single" w:sz="4" w:space="0" w:color="auto"/>
              <w:left w:val="single" w:sz="4" w:space="0" w:color="auto"/>
              <w:bottom w:val="nil"/>
              <w:right w:val="single" w:sz="4" w:space="0" w:color="auto"/>
            </w:tcBorders>
            <w:vAlign w:val="center"/>
            <w:hideMark/>
          </w:tcPr>
          <w:p w14:paraId="1F64CD95" w14:textId="74E0FEAF" w:rsidR="00C977F4" w:rsidRPr="00C977F4" w:rsidRDefault="00C977F4" w:rsidP="00C977F4">
            <w:pPr>
              <w:spacing w:after="0"/>
              <w:outlineLvl w:val="0"/>
              <w:rPr>
                <w:rFonts w:ascii="Calibri" w:hAnsi="Calibri" w:cs="Calibri"/>
                <w:sz w:val="16"/>
                <w:szCs w:val="16"/>
                <w:lang w:eastAsia="cs-CZ"/>
              </w:rPr>
            </w:pPr>
          </w:p>
        </w:tc>
        <w:tc>
          <w:tcPr>
            <w:tcW w:w="3002" w:type="dxa"/>
            <w:vMerge/>
            <w:tcBorders>
              <w:top w:val="single" w:sz="4" w:space="0" w:color="auto"/>
              <w:left w:val="single" w:sz="4" w:space="0" w:color="auto"/>
              <w:bottom w:val="nil"/>
              <w:right w:val="single" w:sz="4" w:space="0" w:color="auto"/>
            </w:tcBorders>
            <w:vAlign w:val="center"/>
            <w:hideMark/>
          </w:tcPr>
          <w:p w14:paraId="792F89AB" w14:textId="77777777" w:rsidR="00C977F4" w:rsidRPr="00C977F4" w:rsidRDefault="00C977F4" w:rsidP="00C977F4">
            <w:pPr>
              <w:spacing w:after="0"/>
              <w:outlineLvl w:val="0"/>
              <w:rPr>
                <w:rFonts w:ascii="Calibri" w:hAnsi="Calibri" w:cs="Calibri"/>
                <w:sz w:val="16"/>
                <w:szCs w:val="16"/>
                <w:lang w:eastAsia="cs-CZ"/>
              </w:rPr>
            </w:pPr>
          </w:p>
        </w:tc>
        <w:tc>
          <w:tcPr>
            <w:tcW w:w="767" w:type="dxa"/>
            <w:vMerge/>
            <w:tcBorders>
              <w:top w:val="single" w:sz="4" w:space="0" w:color="auto"/>
              <w:left w:val="single" w:sz="4" w:space="0" w:color="auto"/>
              <w:bottom w:val="nil"/>
              <w:right w:val="single" w:sz="4" w:space="0" w:color="auto"/>
            </w:tcBorders>
            <w:vAlign w:val="center"/>
            <w:hideMark/>
          </w:tcPr>
          <w:p w14:paraId="2FC15C55" w14:textId="77777777" w:rsidR="00C977F4" w:rsidRPr="00C977F4" w:rsidRDefault="00C977F4" w:rsidP="00C977F4">
            <w:pPr>
              <w:spacing w:after="0"/>
              <w:outlineLvl w:val="0"/>
              <w:rPr>
                <w:rFonts w:ascii="Calibri" w:hAnsi="Calibri" w:cs="Calibri"/>
                <w:sz w:val="16"/>
                <w:szCs w:val="16"/>
                <w:lang w:eastAsia="cs-CZ"/>
              </w:rPr>
            </w:pPr>
          </w:p>
        </w:tc>
        <w:tc>
          <w:tcPr>
            <w:tcW w:w="4315" w:type="dxa"/>
            <w:tcBorders>
              <w:top w:val="nil"/>
              <w:left w:val="nil"/>
              <w:bottom w:val="single" w:sz="4" w:space="0" w:color="auto"/>
              <w:right w:val="single" w:sz="4" w:space="0" w:color="auto"/>
            </w:tcBorders>
            <w:shd w:val="clear" w:color="000000" w:fill="D9D9D9"/>
            <w:vAlign w:val="center"/>
            <w:hideMark/>
          </w:tcPr>
          <w:p w14:paraId="2800026C" w14:textId="77777777" w:rsidR="00C977F4" w:rsidRPr="00C977F4" w:rsidRDefault="00C977F4" w:rsidP="00C977F4">
            <w:pPr>
              <w:spacing w:after="0"/>
              <w:outlineLvl w:val="0"/>
              <w:rPr>
                <w:rFonts w:ascii="Calibri" w:hAnsi="Calibri" w:cs="Calibri"/>
                <w:color w:val="000000"/>
                <w:sz w:val="16"/>
                <w:szCs w:val="16"/>
                <w:lang w:eastAsia="cs-CZ"/>
              </w:rPr>
            </w:pPr>
            <w:r w:rsidRPr="00C977F4">
              <w:rPr>
                <w:rFonts w:ascii="Calibri" w:hAnsi="Calibri" w:cs="Calibri"/>
                <w:color w:val="000000"/>
                <w:sz w:val="16"/>
                <w:szCs w:val="16"/>
                <w:lang w:eastAsia="cs-CZ"/>
              </w:rPr>
              <w:t>3. Přiznávací část</w:t>
            </w:r>
          </w:p>
        </w:tc>
      </w:tr>
      <w:tr w:rsidR="00C977F4" w:rsidRPr="00C977F4" w14:paraId="74287327" w14:textId="77777777" w:rsidTr="00F80B70">
        <w:trPr>
          <w:trHeight w:val="45"/>
        </w:trPr>
        <w:tc>
          <w:tcPr>
            <w:tcW w:w="738" w:type="dxa"/>
            <w:vMerge/>
            <w:tcBorders>
              <w:left w:val="single" w:sz="4" w:space="0" w:color="auto"/>
              <w:right w:val="single" w:sz="4" w:space="0" w:color="auto"/>
            </w:tcBorders>
          </w:tcPr>
          <w:p w14:paraId="0ACACBB0" w14:textId="77777777" w:rsidR="00C977F4" w:rsidRPr="00C977F4" w:rsidRDefault="00C977F4" w:rsidP="00C977F4">
            <w:pPr>
              <w:spacing w:after="0"/>
              <w:outlineLvl w:val="0"/>
              <w:rPr>
                <w:rFonts w:ascii="Calibri" w:hAnsi="Calibri" w:cs="Calibri"/>
                <w:sz w:val="16"/>
                <w:szCs w:val="16"/>
                <w:lang w:eastAsia="cs-CZ"/>
              </w:rPr>
            </w:pPr>
          </w:p>
        </w:tc>
        <w:tc>
          <w:tcPr>
            <w:tcW w:w="109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70C3C861" w14:textId="2B58DAB3" w:rsidR="00C977F4" w:rsidRPr="00C977F4" w:rsidRDefault="00C977F4" w:rsidP="00C977F4">
            <w:pPr>
              <w:spacing w:after="0"/>
              <w:outlineLvl w:val="0"/>
              <w:rPr>
                <w:rFonts w:ascii="Calibri" w:hAnsi="Calibri" w:cs="Calibri"/>
                <w:sz w:val="16"/>
                <w:szCs w:val="16"/>
                <w:lang w:eastAsia="cs-CZ"/>
              </w:rPr>
            </w:pPr>
            <w:r w:rsidRPr="00C977F4">
              <w:rPr>
                <w:rFonts w:ascii="Calibri" w:hAnsi="Calibri" w:cs="Calibri"/>
                <w:sz w:val="16"/>
                <w:szCs w:val="16"/>
                <w:lang w:eastAsia="cs-CZ"/>
              </w:rPr>
              <w:t>II.NV30.31</w:t>
            </w:r>
          </w:p>
        </w:tc>
        <w:tc>
          <w:tcPr>
            <w:tcW w:w="300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1EB3171" w14:textId="77777777" w:rsidR="00C977F4" w:rsidRPr="00C977F4" w:rsidRDefault="00C977F4" w:rsidP="00C977F4">
            <w:pPr>
              <w:spacing w:after="0"/>
              <w:outlineLvl w:val="0"/>
              <w:rPr>
                <w:rFonts w:ascii="Calibri" w:hAnsi="Calibri" w:cs="Calibri"/>
                <w:sz w:val="16"/>
                <w:szCs w:val="16"/>
                <w:lang w:eastAsia="cs-CZ"/>
              </w:rPr>
            </w:pPr>
            <w:r w:rsidRPr="00C977F4">
              <w:rPr>
                <w:rFonts w:ascii="Calibri" w:hAnsi="Calibri" w:cs="Calibri"/>
                <w:sz w:val="16"/>
                <w:szCs w:val="16"/>
                <w:lang w:eastAsia="cs-CZ"/>
              </w:rPr>
              <w:t>DP G 2020 v MPZ</w:t>
            </w:r>
          </w:p>
        </w:tc>
        <w:tc>
          <w:tcPr>
            <w:tcW w:w="76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56D48DCC" w14:textId="77777777" w:rsidR="00C977F4" w:rsidRPr="00C977F4" w:rsidRDefault="00C977F4" w:rsidP="00C977F4">
            <w:pPr>
              <w:spacing w:after="0"/>
              <w:outlineLvl w:val="0"/>
              <w:rPr>
                <w:rFonts w:ascii="Calibri" w:hAnsi="Calibri" w:cs="Calibri"/>
                <w:sz w:val="16"/>
                <w:szCs w:val="16"/>
                <w:lang w:eastAsia="cs-CZ"/>
              </w:rPr>
            </w:pPr>
            <w:r w:rsidRPr="00C977F4">
              <w:rPr>
                <w:rFonts w:ascii="Calibri" w:hAnsi="Calibri" w:cs="Calibri"/>
                <w:sz w:val="16"/>
                <w:szCs w:val="16"/>
                <w:lang w:eastAsia="cs-CZ"/>
              </w:rPr>
              <w:t>MPZ</w:t>
            </w:r>
          </w:p>
        </w:tc>
        <w:tc>
          <w:tcPr>
            <w:tcW w:w="4315" w:type="dxa"/>
            <w:tcBorders>
              <w:top w:val="nil"/>
              <w:left w:val="nil"/>
              <w:bottom w:val="single" w:sz="4" w:space="0" w:color="auto"/>
              <w:right w:val="single" w:sz="4" w:space="0" w:color="auto"/>
            </w:tcBorders>
            <w:shd w:val="clear" w:color="000000" w:fill="D9D9D9"/>
            <w:vAlign w:val="center"/>
            <w:hideMark/>
          </w:tcPr>
          <w:p w14:paraId="3350AB78" w14:textId="77777777" w:rsidR="00C977F4" w:rsidRPr="00C977F4" w:rsidRDefault="00C977F4" w:rsidP="00C977F4">
            <w:pPr>
              <w:spacing w:after="0"/>
              <w:outlineLvl w:val="0"/>
              <w:rPr>
                <w:rFonts w:ascii="Calibri" w:hAnsi="Calibri" w:cs="Calibri"/>
                <w:color w:val="000000"/>
                <w:sz w:val="16"/>
                <w:szCs w:val="16"/>
                <w:lang w:eastAsia="cs-CZ"/>
              </w:rPr>
            </w:pPr>
            <w:r w:rsidRPr="00C977F4">
              <w:rPr>
                <w:rFonts w:ascii="Calibri" w:hAnsi="Calibri" w:cs="Calibri"/>
                <w:color w:val="000000"/>
                <w:sz w:val="16"/>
                <w:szCs w:val="16"/>
                <w:lang w:eastAsia="cs-CZ"/>
              </w:rPr>
              <w:t>1. Příprava DB schématu</w:t>
            </w:r>
          </w:p>
        </w:tc>
      </w:tr>
      <w:tr w:rsidR="00C977F4" w:rsidRPr="00C977F4" w14:paraId="529D9008" w14:textId="77777777" w:rsidTr="00F80B70">
        <w:trPr>
          <w:trHeight w:val="45"/>
        </w:trPr>
        <w:tc>
          <w:tcPr>
            <w:tcW w:w="738" w:type="dxa"/>
            <w:vMerge/>
            <w:tcBorders>
              <w:left w:val="single" w:sz="4" w:space="0" w:color="auto"/>
              <w:right w:val="single" w:sz="4" w:space="0" w:color="auto"/>
            </w:tcBorders>
          </w:tcPr>
          <w:p w14:paraId="6CDF8B2B" w14:textId="77777777" w:rsidR="00C977F4" w:rsidRPr="00C977F4" w:rsidRDefault="00C977F4" w:rsidP="00C977F4">
            <w:pPr>
              <w:spacing w:after="0"/>
              <w:outlineLvl w:val="0"/>
              <w:rPr>
                <w:rFonts w:ascii="Calibri" w:hAnsi="Calibri" w:cs="Calibri"/>
                <w:sz w:val="16"/>
                <w:szCs w:val="16"/>
                <w:lang w:eastAsia="cs-CZ"/>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14:paraId="4ED68DFD" w14:textId="20F4DD6E" w:rsidR="00C977F4" w:rsidRPr="00C977F4" w:rsidRDefault="00C977F4" w:rsidP="00C977F4">
            <w:pPr>
              <w:spacing w:after="0"/>
              <w:outlineLvl w:val="0"/>
              <w:rPr>
                <w:rFonts w:ascii="Calibri" w:hAnsi="Calibri" w:cs="Calibri"/>
                <w:sz w:val="16"/>
                <w:szCs w:val="16"/>
                <w:lang w:eastAsia="cs-CZ"/>
              </w:rPr>
            </w:pPr>
          </w:p>
        </w:tc>
        <w:tc>
          <w:tcPr>
            <w:tcW w:w="3002" w:type="dxa"/>
            <w:vMerge/>
            <w:tcBorders>
              <w:top w:val="single" w:sz="4" w:space="0" w:color="auto"/>
              <w:left w:val="single" w:sz="4" w:space="0" w:color="auto"/>
              <w:bottom w:val="single" w:sz="4" w:space="0" w:color="000000"/>
              <w:right w:val="single" w:sz="4" w:space="0" w:color="auto"/>
            </w:tcBorders>
            <w:vAlign w:val="center"/>
            <w:hideMark/>
          </w:tcPr>
          <w:p w14:paraId="1811EF44" w14:textId="77777777" w:rsidR="00C977F4" w:rsidRPr="00C977F4" w:rsidRDefault="00C977F4" w:rsidP="00C977F4">
            <w:pPr>
              <w:spacing w:after="0"/>
              <w:outlineLvl w:val="0"/>
              <w:rPr>
                <w:rFonts w:ascii="Calibri" w:hAnsi="Calibri" w:cs="Calibri"/>
                <w:sz w:val="16"/>
                <w:szCs w:val="16"/>
                <w:lang w:eastAsia="cs-CZ"/>
              </w:rPr>
            </w:pPr>
          </w:p>
        </w:tc>
        <w:tc>
          <w:tcPr>
            <w:tcW w:w="767" w:type="dxa"/>
            <w:vMerge/>
            <w:tcBorders>
              <w:top w:val="single" w:sz="4" w:space="0" w:color="auto"/>
              <w:left w:val="single" w:sz="4" w:space="0" w:color="auto"/>
              <w:bottom w:val="single" w:sz="4" w:space="0" w:color="000000"/>
              <w:right w:val="single" w:sz="4" w:space="0" w:color="auto"/>
            </w:tcBorders>
            <w:vAlign w:val="center"/>
            <w:hideMark/>
          </w:tcPr>
          <w:p w14:paraId="0314BAB4" w14:textId="77777777" w:rsidR="00C977F4" w:rsidRPr="00C977F4" w:rsidRDefault="00C977F4" w:rsidP="00C977F4">
            <w:pPr>
              <w:spacing w:after="0"/>
              <w:outlineLvl w:val="0"/>
              <w:rPr>
                <w:rFonts w:ascii="Calibri" w:hAnsi="Calibri" w:cs="Calibri"/>
                <w:sz w:val="16"/>
                <w:szCs w:val="16"/>
                <w:lang w:eastAsia="cs-CZ"/>
              </w:rPr>
            </w:pPr>
          </w:p>
        </w:tc>
        <w:tc>
          <w:tcPr>
            <w:tcW w:w="4315" w:type="dxa"/>
            <w:tcBorders>
              <w:top w:val="nil"/>
              <w:left w:val="nil"/>
              <w:bottom w:val="single" w:sz="4" w:space="0" w:color="auto"/>
              <w:right w:val="single" w:sz="4" w:space="0" w:color="auto"/>
            </w:tcBorders>
            <w:shd w:val="clear" w:color="000000" w:fill="D9D9D9"/>
            <w:vAlign w:val="center"/>
            <w:hideMark/>
          </w:tcPr>
          <w:p w14:paraId="4D4B4B4E" w14:textId="77777777" w:rsidR="00C977F4" w:rsidRPr="00C977F4" w:rsidRDefault="00C977F4" w:rsidP="00C977F4">
            <w:pPr>
              <w:spacing w:after="0"/>
              <w:outlineLvl w:val="0"/>
              <w:rPr>
                <w:rFonts w:ascii="Calibri" w:hAnsi="Calibri" w:cs="Calibri"/>
                <w:color w:val="000000"/>
                <w:sz w:val="16"/>
                <w:szCs w:val="16"/>
                <w:lang w:eastAsia="cs-CZ"/>
              </w:rPr>
            </w:pPr>
            <w:r w:rsidRPr="00C977F4">
              <w:rPr>
                <w:rFonts w:ascii="Calibri" w:hAnsi="Calibri" w:cs="Calibri"/>
                <w:color w:val="000000"/>
                <w:sz w:val="16"/>
                <w:szCs w:val="16"/>
                <w:lang w:eastAsia="cs-CZ"/>
              </w:rPr>
              <w:t>2. Formulář G</w:t>
            </w:r>
          </w:p>
        </w:tc>
      </w:tr>
      <w:tr w:rsidR="00C977F4" w:rsidRPr="00C977F4" w14:paraId="69270C55" w14:textId="77777777" w:rsidTr="00F80B70">
        <w:trPr>
          <w:trHeight w:val="45"/>
        </w:trPr>
        <w:tc>
          <w:tcPr>
            <w:tcW w:w="738" w:type="dxa"/>
            <w:vMerge/>
            <w:tcBorders>
              <w:left w:val="single" w:sz="4" w:space="0" w:color="auto"/>
              <w:right w:val="single" w:sz="4" w:space="0" w:color="auto"/>
            </w:tcBorders>
          </w:tcPr>
          <w:p w14:paraId="0988357B" w14:textId="77777777" w:rsidR="00C977F4" w:rsidRPr="00C977F4" w:rsidRDefault="00C977F4" w:rsidP="00C977F4">
            <w:pPr>
              <w:spacing w:after="0"/>
              <w:outlineLvl w:val="0"/>
              <w:rPr>
                <w:rFonts w:ascii="Calibri" w:hAnsi="Calibri" w:cs="Calibri"/>
                <w:sz w:val="16"/>
                <w:szCs w:val="16"/>
                <w:lang w:eastAsia="cs-CZ"/>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14:paraId="01AB5FE5" w14:textId="56EAD207" w:rsidR="00C977F4" w:rsidRPr="00C977F4" w:rsidRDefault="00C977F4" w:rsidP="00C977F4">
            <w:pPr>
              <w:spacing w:after="0"/>
              <w:outlineLvl w:val="0"/>
              <w:rPr>
                <w:rFonts w:ascii="Calibri" w:hAnsi="Calibri" w:cs="Calibri"/>
                <w:sz w:val="16"/>
                <w:szCs w:val="16"/>
                <w:lang w:eastAsia="cs-CZ"/>
              </w:rPr>
            </w:pPr>
          </w:p>
        </w:tc>
        <w:tc>
          <w:tcPr>
            <w:tcW w:w="3002" w:type="dxa"/>
            <w:vMerge/>
            <w:tcBorders>
              <w:top w:val="single" w:sz="4" w:space="0" w:color="auto"/>
              <w:left w:val="single" w:sz="4" w:space="0" w:color="auto"/>
              <w:bottom w:val="single" w:sz="4" w:space="0" w:color="000000"/>
              <w:right w:val="single" w:sz="4" w:space="0" w:color="auto"/>
            </w:tcBorders>
            <w:vAlign w:val="center"/>
            <w:hideMark/>
          </w:tcPr>
          <w:p w14:paraId="268A97A1" w14:textId="77777777" w:rsidR="00C977F4" w:rsidRPr="00C977F4" w:rsidRDefault="00C977F4" w:rsidP="00C977F4">
            <w:pPr>
              <w:spacing w:after="0"/>
              <w:outlineLvl w:val="0"/>
              <w:rPr>
                <w:rFonts w:ascii="Calibri" w:hAnsi="Calibri" w:cs="Calibri"/>
                <w:sz w:val="16"/>
                <w:szCs w:val="16"/>
                <w:lang w:eastAsia="cs-CZ"/>
              </w:rPr>
            </w:pPr>
          </w:p>
        </w:tc>
        <w:tc>
          <w:tcPr>
            <w:tcW w:w="767" w:type="dxa"/>
            <w:vMerge/>
            <w:tcBorders>
              <w:top w:val="single" w:sz="4" w:space="0" w:color="auto"/>
              <w:left w:val="single" w:sz="4" w:space="0" w:color="auto"/>
              <w:bottom w:val="single" w:sz="4" w:space="0" w:color="000000"/>
              <w:right w:val="single" w:sz="4" w:space="0" w:color="auto"/>
            </w:tcBorders>
            <w:vAlign w:val="center"/>
            <w:hideMark/>
          </w:tcPr>
          <w:p w14:paraId="2DE7C140" w14:textId="77777777" w:rsidR="00C977F4" w:rsidRPr="00C977F4" w:rsidRDefault="00C977F4" w:rsidP="00C977F4">
            <w:pPr>
              <w:spacing w:after="0"/>
              <w:outlineLvl w:val="0"/>
              <w:rPr>
                <w:rFonts w:ascii="Calibri" w:hAnsi="Calibri" w:cs="Calibri"/>
                <w:sz w:val="16"/>
                <w:szCs w:val="16"/>
                <w:lang w:eastAsia="cs-CZ"/>
              </w:rPr>
            </w:pPr>
          </w:p>
        </w:tc>
        <w:tc>
          <w:tcPr>
            <w:tcW w:w="4315" w:type="dxa"/>
            <w:tcBorders>
              <w:top w:val="nil"/>
              <w:left w:val="nil"/>
              <w:bottom w:val="single" w:sz="4" w:space="0" w:color="auto"/>
              <w:right w:val="single" w:sz="4" w:space="0" w:color="auto"/>
            </w:tcBorders>
            <w:shd w:val="clear" w:color="000000" w:fill="D9D9D9"/>
            <w:vAlign w:val="center"/>
            <w:hideMark/>
          </w:tcPr>
          <w:p w14:paraId="2EED82DA" w14:textId="77777777" w:rsidR="00C977F4" w:rsidRPr="00C977F4" w:rsidRDefault="00C977F4" w:rsidP="00C977F4">
            <w:pPr>
              <w:spacing w:after="0"/>
              <w:outlineLvl w:val="0"/>
              <w:rPr>
                <w:rFonts w:ascii="Calibri" w:hAnsi="Calibri" w:cs="Calibri"/>
                <w:color w:val="000000"/>
                <w:sz w:val="16"/>
                <w:szCs w:val="16"/>
                <w:lang w:eastAsia="cs-CZ"/>
              </w:rPr>
            </w:pPr>
            <w:r w:rsidRPr="00C977F4">
              <w:rPr>
                <w:rFonts w:ascii="Calibri" w:hAnsi="Calibri" w:cs="Calibri"/>
                <w:color w:val="000000"/>
                <w:sz w:val="16"/>
                <w:szCs w:val="16"/>
                <w:lang w:eastAsia="cs-CZ"/>
              </w:rPr>
              <w:t>3. XSD definice (interní a externí formát)</w:t>
            </w:r>
          </w:p>
        </w:tc>
      </w:tr>
      <w:tr w:rsidR="00C977F4" w:rsidRPr="00C977F4" w14:paraId="49E4E337" w14:textId="77777777" w:rsidTr="00F80B70">
        <w:trPr>
          <w:trHeight w:val="45"/>
        </w:trPr>
        <w:tc>
          <w:tcPr>
            <w:tcW w:w="738" w:type="dxa"/>
            <w:vMerge/>
            <w:tcBorders>
              <w:left w:val="single" w:sz="4" w:space="0" w:color="auto"/>
              <w:right w:val="single" w:sz="4" w:space="0" w:color="auto"/>
            </w:tcBorders>
          </w:tcPr>
          <w:p w14:paraId="2B4D0463" w14:textId="77777777" w:rsidR="00C977F4" w:rsidRPr="00C977F4" w:rsidRDefault="00C977F4" w:rsidP="00C977F4">
            <w:pPr>
              <w:spacing w:after="0"/>
              <w:outlineLvl w:val="0"/>
              <w:rPr>
                <w:rFonts w:ascii="Calibri" w:hAnsi="Calibri" w:cs="Calibri"/>
                <w:sz w:val="16"/>
                <w:szCs w:val="16"/>
                <w:lang w:eastAsia="cs-CZ"/>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14:paraId="1A10FBA3" w14:textId="4978687B" w:rsidR="00C977F4" w:rsidRPr="00C977F4" w:rsidRDefault="00C977F4" w:rsidP="00C977F4">
            <w:pPr>
              <w:spacing w:after="0"/>
              <w:outlineLvl w:val="0"/>
              <w:rPr>
                <w:rFonts w:ascii="Calibri" w:hAnsi="Calibri" w:cs="Calibri"/>
                <w:sz w:val="16"/>
                <w:szCs w:val="16"/>
                <w:lang w:eastAsia="cs-CZ"/>
              </w:rPr>
            </w:pPr>
          </w:p>
        </w:tc>
        <w:tc>
          <w:tcPr>
            <w:tcW w:w="3002" w:type="dxa"/>
            <w:vMerge/>
            <w:tcBorders>
              <w:top w:val="single" w:sz="4" w:space="0" w:color="auto"/>
              <w:left w:val="single" w:sz="4" w:space="0" w:color="auto"/>
              <w:bottom w:val="single" w:sz="4" w:space="0" w:color="000000"/>
              <w:right w:val="single" w:sz="4" w:space="0" w:color="auto"/>
            </w:tcBorders>
            <w:vAlign w:val="center"/>
            <w:hideMark/>
          </w:tcPr>
          <w:p w14:paraId="18925F21" w14:textId="77777777" w:rsidR="00C977F4" w:rsidRPr="00C977F4" w:rsidRDefault="00C977F4" w:rsidP="00C977F4">
            <w:pPr>
              <w:spacing w:after="0"/>
              <w:outlineLvl w:val="0"/>
              <w:rPr>
                <w:rFonts w:ascii="Calibri" w:hAnsi="Calibri" w:cs="Calibri"/>
                <w:sz w:val="16"/>
                <w:szCs w:val="16"/>
                <w:lang w:eastAsia="cs-CZ"/>
              </w:rPr>
            </w:pPr>
          </w:p>
        </w:tc>
        <w:tc>
          <w:tcPr>
            <w:tcW w:w="767" w:type="dxa"/>
            <w:vMerge/>
            <w:tcBorders>
              <w:top w:val="single" w:sz="4" w:space="0" w:color="auto"/>
              <w:left w:val="single" w:sz="4" w:space="0" w:color="auto"/>
              <w:bottom w:val="single" w:sz="4" w:space="0" w:color="000000"/>
              <w:right w:val="single" w:sz="4" w:space="0" w:color="auto"/>
            </w:tcBorders>
            <w:vAlign w:val="center"/>
            <w:hideMark/>
          </w:tcPr>
          <w:p w14:paraId="42583055" w14:textId="77777777" w:rsidR="00C977F4" w:rsidRPr="00C977F4" w:rsidRDefault="00C977F4" w:rsidP="00C977F4">
            <w:pPr>
              <w:spacing w:after="0"/>
              <w:outlineLvl w:val="0"/>
              <w:rPr>
                <w:rFonts w:ascii="Calibri" w:hAnsi="Calibri" w:cs="Calibri"/>
                <w:sz w:val="16"/>
                <w:szCs w:val="16"/>
                <w:lang w:eastAsia="cs-CZ"/>
              </w:rPr>
            </w:pPr>
          </w:p>
        </w:tc>
        <w:tc>
          <w:tcPr>
            <w:tcW w:w="4315" w:type="dxa"/>
            <w:tcBorders>
              <w:top w:val="nil"/>
              <w:left w:val="nil"/>
              <w:bottom w:val="single" w:sz="4" w:space="0" w:color="auto"/>
              <w:right w:val="single" w:sz="4" w:space="0" w:color="auto"/>
            </w:tcBorders>
            <w:shd w:val="clear" w:color="000000" w:fill="D9D9D9"/>
            <w:vAlign w:val="center"/>
            <w:hideMark/>
          </w:tcPr>
          <w:p w14:paraId="4C430153" w14:textId="77777777" w:rsidR="00C977F4" w:rsidRPr="00C977F4" w:rsidRDefault="00C977F4" w:rsidP="00C977F4">
            <w:pPr>
              <w:spacing w:after="0"/>
              <w:outlineLvl w:val="0"/>
              <w:rPr>
                <w:rFonts w:ascii="Calibri" w:hAnsi="Calibri" w:cs="Calibri"/>
                <w:color w:val="000000"/>
                <w:sz w:val="16"/>
                <w:szCs w:val="16"/>
                <w:lang w:eastAsia="cs-CZ"/>
              </w:rPr>
            </w:pPr>
            <w:r w:rsidRPr="00C977F4">
              <w:rPr>
                <w:rFonts w:ascii="Calibri" w:hAnsi="Calibri" w:cs="Calibri"/>
                <w:color w:val="000000"/>
                <w:sz w:val="16"/>
                <w:szCs w:val="16"/>
                <w:lang w:eastAsia="cs-CZ"/>
              </w:rPr>
              <w:t>4. Kontroly</w:t>
            </w:r>
          </w:p>
        </w:tc>
      </w:tr>
      <w:tr w:rsidR="00C977F4" w:rsidRPr="00C977F4" w14:paraId="274756CB" w14:textId="77777777" w:rsidTr="00F80B70">
        <w:trPr>
          <w:trHeight w:val="45"/>
        </w:trPr>
        <w:tc>
          <w:tcPr>
            <w:tcW w:w="738" w:type="dxa"/>
            <w:vMerge/>
            <w:tcBorders>
              <w:left w:val="single" w:sz="4" w:space="0" w:color="auto"/>
              <w:right w:val="single" w:sz="4" w:space="0" w:color="auto"/>
            </w:tcBorders>
          </w:tcPr>
          <w:p w14:paraId="63F471CC" w14:textId="77777777" w:rsidR="00C977F4" w:rsidRPr="00C977F4" w:rsidRDefault="00C977F4" w:rsidP="00C977F4">
            <w:pPr>
              <w:spacing w:after="0"/>
              <w:outlineLvl w:val="0"/>
              <w:rPr>
                <w:rFonts w:ascii="Calibri" w:hAnsi="Calibri" w:cs="Calibri"/>
                <w:sz w:val="16"/>
                <w:szCs w:val="16"/>
                <w:lang w:eastAsia="cs-CZ"/>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14:paraId="6CED8E98" w14:textId="44AE0B4D" w:rsidR="00C977F4" w:rsidRPr="00C977F4" w:rsidRDefault="00C977F4" w:rsidP="00C977F4">
            <w:pPr>
              <w:spacing w:after="0"/>
              <w:outlineLvl w:val="0"/>
              <w:rPr>
                <w:rFonts w:ascii="Calibri" w:hAnsi="Calibri" w:cs="Calibri"/>
                <w:sz w:val="16"/>
                <w:szCs w:val="16"/>
                <w:lang w:eastAsia="cs-CZ"/>
              </w:rPr>
            </w:pPr>
          </w:p>
        </w:tc>
        <w:tc>
          <w:tcPr>
            <w:tcW w:w="3002" w:type="dxa"/>
            <w:vMerge/>
            <w:tcBorders>
              <w:top w:val="single" w:sz="4" w:space="0" w:color="auto"/>
              <w:left w:val="single" w:sz="4" w:space="0" w:color="auto"/>
              <w:bottom w:val="single" w:sz="4" w:space="0" w:color="000000"/>
              <w:right w:val="single" w:sz="4" w:space="0" w:color="auto"/>
            </w:tcBorders>
            <w:vAlign w:val="center"/>
            <w:hideMark/>
          </w:tcPr>
          <w:p w14:paraId="70844059" w14:textId="77777777" w:rsidR="00C977F4" w:rsidRPr="00C977F4" w:rsidRDefault="00C977F4" w:rsidP="00C977F4">
            <w:pPr>
              <w:spacing w:after="0"/>
              <w:outlineLvl w:val="0"/>
              <w:rPr>
                <w:rFonts w:ascii="Calibri" w:hAnsi="Calibri" w:cs="Calibri"/>
                <w:sz w:val="16"/>
                <w:szCs w:val="16"/>
                <w:lang w:eastAsia="cs-CZ"/>
              </w:rPr>
            </w:pPr>
          </w:p>
        </w:tc>
        <w:tc>
          <w:tcPr>
            <w:tcW w:w="767" w:type="dxa"/>
            <w:vMerge/>
            <w:tcBorders>
              <w:top w:val="single" w:sz="4" w:space="0" w:color="auto"/>
              <w:left w:val="single" w:sz="4" w:space="0" w:color="auto"/>
              <w:bottom w:val="single" w:sz="4" w:space="0" w:color="000000"/>
              <w:right w:val="single" w:sz="4" w:space="0" w:color="auto"/>
            </w:tcBorders>
            <w:vAlign w:val="center"/>
            <w:hideMark/>
          </w:tcPr>
          <w:p w14:paraId="1CA57C29" w14:textId="77777777" w:rsidR="00C977F4" w:rsidRPr="00C977F4" w:rsidRDefault="00C977F4" w:rsidP="00C977F4">
            <w:pPr>
              <w:spacing w:after="0"/>
              <w:outlineLvl w:val="0"/>
              <w:rPr>
                <w:rFonts w:ascii="Calibri" w:hAnsi="Calibri" w:cs="Calibri"/>
                <w:sz w:val="16"/>
                <w:szCs w:val="16"/>
                <w:lang w:eastAsia="cs-CZ"/>
              </w:rPr>
            </w:pPr>
          </w:p>
        </w:tc>
        <w:tc>
          <w:tcPr>
            <w:tcW w:w="4315" w:type="dxa"/>
            <w:tcBorders>
              <w:top w:val="nil"/>
              <w:left w:val="nil"/>
              <w:bottom w:val="single" w:sz="4" w:space="0" w:color="auto"/>
              <w:right w:val="single" w:sz="4" w:space="0" w:color="auto"/>
            </w:tcBorders>
            <w:shd w:val="clear" w:color="000000" w:fill="D9D9D9"/>
            <w:vAlign w:val="center"/>
            <w:hideMark/>
          </w:tcPr>
          <w:p w14:paraId="1399050B" w14:textId="77777777" w:rsidR="00C977F4" w:rsidRPr="00C977F4" w:rsidRDefault="00C977F4" w:rsidP="00C977F4">
            <w:pPr>
              <w:spacing w:after="0"/>
              <w:outlineLvl w:val="0"/>
              <w:rPr>
                <w:rFonts w:ascii="Calibri" w:hAnsi="Calibri" w:cs="Calibri"/>
                <w:color w:val="000000"/>
                <w:sz w:val="16"/>
                <w:szCs w:val="16"/>
                <w:lang w:eastAsia="cs-CZ"/>
              </w:rPr>
            </w:pPr>
            <w:r w:rsidRPr="00C977F4">
              <w:rPr>
                <w:rFonts w:ascii="Calibri" w:hAnsi="Calibri" w:cs="Calibri"/>
                <w:color w:val="000000"/>
                <w:sz w:val="16"/>
                <w:szCs w:val="16"/>
                <w:lang w:eastAsia="cs-CZ"/>
              </w:rPr>
              <w:t>5. Tisky</w:t>
            </w:r>
          </w:p>
        </w:tc>
      </w:tr>
      <w:tr w:rsidR="00C977F4" w:rsidRPr="00C977F4" w14:paraId="6E872EED" w14:textId="77777777" w:rsidTr="00F80B70">
        <w:trPr>
          <w:trHeight w:val="45"/>
        </w:trPr>
        <w:tc>
          <w:tcPr>
            <w:tcW w:w="738" w:type="dxa"/>
            <w:vMerge/>
            <w:tcBorders>
              <w:left w:val="single" w:sz="4" w:space="0" w:color="auto"/>
              <w:right w:val="single" w:sz="4" w:space="0" w:color="auto"/>
            </w:tcBorders>
          </w:tcPr>
          <w:p w14:paraId="2DDC6C52" w14:textId="77777777" w:rsidR="00C977F4" w:rsidRPr="00C977F4" w:rsidRDefault="00C977F4" w:rsidP="00C977F4">
            <w:pPr>
              <w:spacing w:after="0"/>
              <w:outlineLvl w:val="0"/>
              <w:rPr>
                <w:rFonts w:ascii="Calibri" w:hAnsi="Calibri" w:cs="Calibri"/>
                <w:sz w:val="16"/>
                <w:szCs w:val="16"/>
                <w:lang w:eastAsia="cs-CZ"/>
              </w:rPr>
            </w:pPr>
          </w:p>
        </w:tc>
        <w:tc>
          <w:tcPr>
            <w:tcW w:w="1096" w:type="dxa"/>
            <w:vMerge w:val="restart"/>
            <w:tcBorders>
              <w:top w:val="nil"/>
              <w:left w:val="single" w:sz="4" w:space="0" w:color="auto"/>
              <w:bottom w:val="single" w:sz="4" w:space="0" w:color="000000"/>
              <w:right w:val="single" w:sz="4" w:space="0" w:color="auto"/>
            </w:tcBorders>
            <w:shd w:val="clear" w:color="auto" w:fill="auto"/>
            <w:noWrap/>
            <w:hideMark/>
          </w:tcPr>
          <w:p w14:paraId="76D981EF" w14:textId="33BE7D5F" w:rsidR="00C977F4" w:rsidRPr="00C977F4" w:rsidRDefault="00C977F4" w:rsidP="00C977F4">
            <w:pPr>
              <w:spacing w:after="0"/>
              <w:outlineLvl w:val="0"/>
              <w:rPr>
                <w:rFonts w:ascii="Calibri" w:hAnsi="Calibri" w:cs="Calibri"/>
                <w:sz w:val="16"/>
                <w:szCs w:val="16"/>
                <w:lang w:eastAsia="cs-CZ"/>
              </w:rPr>
            </w:pPr>
            <w:r w:rsidRPr="00C977F4">
              <w:rPr>
                <w:rFonts w:ascii="Calibri" w:hAnsi="Calibri" w:cs="Calibri"/>
                <w:sz w:val="16"/>
                <w:szCs w:val="16"/>
                <w:lang w:eastAsia="cs-CZ"/>
              </w:rPr>
              <w:t>II.NV30.32</w:t>
            </w:r>
          </w:p>
        </w:tc>
        <w:tc>
          <w:tcPr>
            <w:tcW w:w="3002" w:type="dxa"/>
            <w:vMerge w:val="restart"/>
            <w:tcBorders>
              <w:top w:val="nil"/>
              <w:left w:val="single" w:sz="4" w:space="0" w:color="auto"/>
              <w:bottom w:val="single" w:sz="4" w:space="0" w:color="000000"/>
              <w:right w:val="single" w:sz="4" w:space="0" w:color="auto"/>
            </w:tcBorders>
            <w:shd w:val="clear" w:color="auto" w:fill="auto"/>
            <w:hideMark/>
          </w:tcPr>
          <w:p w14:paraId="115AA603" w14:textId="77777777" w:rsidR="00C977F4" w:rsidRPr="00C977F4" w:rsidRDefault="00C977F4" w:rsidP="00C977F4">
            <w:pPr>
              <w:spacing w:after="0"/>
              <w:outlineLvl w:val="0"/>
              <w:rPr>
                <w:rFonts w:ascii="Calibri" w:hAnsi="Calibri" w:cs="Calibri"/>
                <w:sz w:val="16"/>
                <w:szCs w:val="16"/>
                <w:lang w:eastAsia="cs-CZ"/>
              </w:rPr>
            </w:pPr>
            <w:r w:rsidRPr="00C977F4">
              <w:rPr>
                <w:rFonts w:ascii="Calibri" w:hAnsi="Calibri" w:cs="Calibri"/>
                <w:sz w:val="16"/>
                <w:szCs w:val="16"/>
                <w:lang w:eastAsia="cs-CZ"/>
              </w:rPr>
              <w:t>DP K 2020 v MPZ</w:t>
            </w:r>
          </w:p>
        </w:tc>
        <w:tc>
          <w:tcPr>
            <w:tcW w:w="767" w:type="dxa"/>
            <w:vMerge w:val="restart"/>
            <w:tcBorders>
              <w:top w:val="nil"/>
              <w:left w:val="single" w:sz="4" w:space="0" w:color="auto"/>
              <w:bottom w:val="single" w:sz="4" w:space="0" w:color="000000"/>
              <w:right w:val="single" w:sz="4" w:space="0" w:color="auto"/>
            </w:tcBorders>
            <w:shd w:val="clear" w:color="auto" w:fill="auto"/>
            <w:noWrap/>
            <w:hideMark/>
          </w:tcPr>
          <w:p w14:paraId="5D9F820D" w14:textId="77777777" w:rsidR="00C977F4" w:rsidRPr="00C977F4" w:rsidRDefault="00C977F4" w:rsidP="00C977F4">
            <w:pPr>
              <w:spacing w:after="0"/>
              <w:outlineLvl w:val="0"/>
              <w:rPr>
                <w:rFonts w:ascii="Calibri" w:hAnsi="Calibri" w:cs="Calibri"/>
                <w:sz w:val="16"/>
                <w:szCs w:val="16"/>
                <w:lang w:eastAsia="cs-CZ"/>
              </w:rPr>
            </w:pPr>
            <w:r w:rsidRPr="00C977F4">
              <w:rPr>
                <w:rFonts w:ascii="Calibri" w:hAnsi="Calibri" w:cs="Calibri"/>
                <w:sz w:val="16"/>
                <w:szCs w:val="16"/>
                <w:lang w:eastAsia="cs-CZ"/>
              </w:rPr>
              <w:t>MPZ</w:t>
            </w:r>
          </w:p>
        </w:tc>
        <w:tc>
          <w:tcPr>
            <w:tcW w:w="4315" w:type="dxa"/>
            <w:tcBorders>
              <w:top w:val="nil"/>
              <w:left w:val="nil"/>
              <w:bottom w:val="single" w:sz="4" w:space="0" w:color="auto"/>
              <w:right w:val="single" w:sz="4" w:space="0" w:color="auto"/>
            </w:tcBorders>
            <w:shd w:val="clear" w:color="000000" w:fill="D9D9D9"/>
            <w:vAlign w:val="center"/>
            <w:hideMark/>
          </w:tcPr>
          <w:p w14:paraId="4B4D1912" w14:textId="77777777" w:rsidR="00C977F4" w:rsidRPr="00C977F4" w:rsidRDefault="00C977F4" w:rsidP="00C977F4">
            <w:pPr>
              <w:spacing w:after="0"/>
              <w:outlineLvl w:val="0"/>
              <w:rPr>
                <w:rFonts w:ascii="Calibri" w:hAnsi="Calibri" w:cs="Calibri"/>
                <w:color w:val="000000"/>
                <w:sz w:val="16"/>
                <w:szCs w:val="16"/>
                <w:lang w:eastAsia="cs-CZ"/>
              </w:rPr>
            </w:pPr>
            <w:r w:rsidRPr="00C977F4">
              <w:rPr>
                <w:rFonts w:ascii="Calibri" w:hAnsi="Calibri" w:cs="Calibri"/>
                <w:color w:val="000000"/>
                <w:sz w:val="16"/>
                <w:szCs w:val="16"/>
                <w:lang w:eastAsia="cs-CZ"/>
              </w:rPr>
              <w:t>1. Příprava DB schématu</w:t>
            </w:r>
          </w:p>
        </w:tc>
      </w:tr>
      <w:tr w:rsidR="00C977F4" w:rsidRPr="00C977F4" w14:paraId="0757F46C" w14:textId="77777777" w:rsidTr="00F80B70">
        <w:trPr>
          <w:trHeight w:val="71"/>
        </w:trPr>
        <w:tc>
          <w:tcPr>
            <w:tcW w:w="738" w:type="dxa"/>
            <w:vMerge/>
            <w:tcBorders>
              <w:left w:val="single" w:sz="4" w:space="0" w:color="auto"/>
              <w:right w:val="single" w:sz="4" w:space="0" w:color="auto"/>
            </w:tcBorders>
          </w:tcPr>
          <w:p w14:paraId="7E42EC4E" w14:textId="77777777" w:rsidR="00C977F4" w:rsidRPr="00C977F4" w:rsidRDefault="00C977F4" w:rsidP="00C977F4">
            <w:pPr>
              <w:spacing w:after="0"/>
              <w:outlineLvl w:val="0"/>
              <w:rPr>
                <w:rFonts w:ascii="Calibri" w:hAnsi="Calibri" w:cs="Calibri"/>
                <w:sz w:val="16"/>
                <w:szCs w:val="16"/>
                <w:lang w:eastAsia="cs-CZ"/>
              </w:rPr>
            </w:pPr>
          </w:p>
        </w:tc>
        <w:tc>
          <w:tcPr>
            <w:tcW w:w="1096" w:type="dxa"/>
            <w:vMerge/>
            <w:tcBorders>
              <w:top w:val="nil"/>
              <w:left w:val="single" w:sz="4" w:space="0" w:color="auto"/>
              <w:bottom w:val="single" w:sz="4" w:space="0" w:color="000000"/>
              <w:right w:val="single" w:sz="4" w:space="0" w:color="auto"/>
            </w:tcBorders>
            <w:vAlign w:val="center"/>
            <w:hideMark/>
          </w:tcPr>
          <w:p w14:paraId="53203E7F" w14:textId="7C345236" w:rsidR="00C977F4" w:rsidRPr="00C977F4" w:rsidRDefault="00C977F4" w:rsidP="00C977F4">
            <w:pPr>
              <w:spacing w:after="0"/>
              <w:outlineLvl w:val="0"/>
              <w:rPr>
                <w:rFonts w:ascii="Calibri" w:hAnsi="Calibri" w:cs="Calibri"/>
                <w:sz w:val="16"/>
                <w:szCs w:val="16"/>
                <w:lang w:eastAsia="cs-CZ"/>
              </w:rPr>
            </w:pPr>
          </w:p>
        </w:tc>
        <w:tc>
          <w:tcPr>
            <w:tcW w:w="3002" w:type="dxa"/>
            <w:vMerge/>
            <w:tcBorders>
              <w:top w:val="nil"/>
              <w:left w:val="single" w:sz="4" w:space="0" w:color="auto"/>
              <w:bottom w:val="single" w:sz="4" w:space="0" w:color="000000"/>
              <w:right w:val="single" w:sz="4" w:space="0" w:color="auto"/>
            </w:tcBorders>
            <w:vAlign w:val="center"/>
            <w:hideMark/>
          </w:tcPr>
          <w:p w14:paraId="170A667B" w14:textId="77777777" w:rsidR="00C977F4" w:rsidRPr="00C977F4" w:rsidRDefault="00C977F4" w:rsidP="00C977F4">
            <w:pPr>
              <w:spacing w:after="0"/>
              <w:outlineLvl w:val="0"/>
              <w:rPr>
                <w:rFonts w:ascii="Calibri" w:hAnsi="Calibri" w:cs="Calibri"/>
                <w:sz w:val="16"/>
                <w:szCs w:val="16"/>
                <w:lang w:eastAsia="cs-CZ"/>
              </w:rPr>
            </w:pPr>
          </w:p>
        </w:tc>
        <w:tc>
          <w:tcPr>
            <w:tcW w:w="767" w:type="dxa"/>
            <w:vMerge/>
            <w:tcBorders>
              <w:top w:val="nil"/>
              <w:left w:val="single" w:sz="4" w:space="0" w:color="auto"/>
              <w:bottom w:val="single" w:sz="4" w:space="0" w:color="000000"/>
              <w:right w:val="single" w:sz="4" w:space="0" w:color="auto"/>
            </w:tcBorders>
            <w:vAlign w:val="center"/>
            <w:hideMark/>
          </w:tcPr>
          <w:p w14:paraId="050A3615" w14:textId="77777777" w:rsidR="00C977F4" w:rsidRPr="00C977F4" w:rsidRDefault="00C977F4" w:rsidP="00C977F4">
            <w:pPr>
              <w:spacing w:after="0"/>
              <w:outlineLvl w:val="0"/>
              <w:rPr>
                <w:rFonts w:ascii="Calibri" w:hAnsi="Calibri" w:cs="Calibri"/>
                <w:sz w:val="16"/>
                <w:szCs w:val="16"/>
                <w:lang w:eastAsia="cs-CZ"/>
              </w:rPr>
            </w:pPr>
          </w:p>
        </w:tc>
        <w:tc>
          <w:tcPr>
            <w:tcW w:w="4315" w:type="dxa"/>
            <w:tcBorders>
              <w:top w:val="nil"/>
              <w:left w:val="nil"/>
              <w:bottom w:val="single" w:sz="4" w:space="0" w:color="auto"/>
              <w:right w:val="single" w:sz="4" w:space="0" w:color="auto"/>
            </w:tcBorders>
            <w:shd w:val="clear" w:color="000000" w:fill="D9D9D9"/>
            <w:vAlign w:val="center"/>
            <w:hideMark/>
          </w:tcPr>
          <w:p w14:paraId="73C97C59" w14:textId="77777777" w:rsidR="00C977F4" w:rsidRPr="00C977F4" w:rsidRDefault="00C977F4" w:rsidP="00C977F4">
            <w:pPr>
              <w:spacing w:after="0"/>
              <w:outlineLvl w:val="0"/>
              <w:rPr>
                <w:rFonts w:ascii="Calibri" w:hAnsi="Calibri" w:cs="Calibri"/>
                <w:color w:val="000000"/>
                <w:sz w:val="16"/>
                <w:szCs w:val="16"/>
                <w:lang w:eastAsia="cs-CZ"/>
              </w:rPr>
            </w:pPr>
            <w:r w:rsidRPr="00C977F4">
              <w:rPr>
                <w:rFonts w:ascii="Calibri" w:hAnsi="Calibri" w:cs="Calibri"/>
                <w:color w:val="000000"/>
                <w:sz w:val="16"/>
                <w:szCs w:val="16"/>
                <w:lang w:eastAsia="cs-CZ"/>
              </w:rPr>
              <w:t>2. Formulář K</w:t>
            </w:r>
          </w:p>
        </w:tc>
      </w:tr>
      <w:tr w:rsidR="00C977F4" w:rsidRPr="00C977F4" w14:paraId="13074A41" w14:textId="77777777" w:rsidTr="00F80B70">
        <w:trPr>
          <w:trHeight w:val="45"/>
        </w:trPr>
        <w:tc>
          <w:tcPr>
            <w:tcW w:w="738" w:type="dxa"/>
            <w:vMerge/>
            <w:tcBorders>
              <w:left w:val="single" w:sz="4" w:space="0" w:color="auto"/>
              <w:right w:val="single" w:sz="4" w:space="0" w:color="auto"/>
            </w:tcBorders>
          </w:tcPr>
          <w:p w14:paraId="3D42AD65" w14:textId="77777777" w:rsidR="00C977F4" w:rsidRPr="00C977F4" w:rsidRDefault="00C977F4" w:rsidP="00C977F4">
            <w:pPr>
              <w:spacing w:after="0"/>
              <w:outlineLvl w:val="0"/>
              <w:rPr>
                <w:rFonts w:ascii="Calibri" w:hAnsi="Calibri" w:cs="Calibri"/>
                <w:sz w:val="16"/>
                <w:szCs w:val="16"/>
                <w:lang w:eastAsia="cs-CZ"/>
              </w:rPr>
            </w:pPr>
          </w:p>
        </w:tc>
        <w:tc>
          <w:tcPr>
            <w:tcW w:w="1096" w:type="dxa"/>
            <w:vMerge/>
            <w:tcBorders>
              <w:top w:val="nil"/>
              <w:left w:val="single" w:sz="4" w:space="0" w:color="auto"/>
              <w:bottom w:val="single" w:sz="4" w:space="0" w:color="000000"/>
              <w:right w:val="single" w:sz="4" w:space="0" w:color="auto"/>
            </w:tcBorders>
            <w:vAlign w:val="center"/>
            <w:hideMark/>
          </w:tcPr>
          <w:p w14:paraId="54489552" w14:textId="687074EE" w:rsidR="00C977F4" w:rsidRPr="00C977F4" w:rsidRDefault="00C977F4" w:rsidP="00C977F4">
            <w:pPr>
              <w:spacing w:after="0"/>
              <w:outlineLvl w:val="0"/>
              <w:rPr>
                <w:rFonts w:ascii="Calibri" w:hAnsi="Calibri" w:cs="Calibri"/>
                <w:sz w:val="16"/>
                <w:szCs w:val="16"/>
                <w:lang w:eastAsia="cs-CZ"/>
              </w:rPr>
            </w:pPr>
          </w:p>
        </w:tc>
        <w:tc>
          <w:tcPr>
            <w:tcW w:w="3002" w:type="dxa"/>
            <w:vMerge/>
            <w:tcBorders>
              <w:top w:val="nil"/>
              <w:left w:val="single" w:sz="4" w:space="0" w:color="auto"/>
              <w:bottom w:val="single" w:sz="4" w:space="0" w:color="000000"/>
              <w:right w:val="single" w:sz="4" w:space="0" w:color="auto"/>
            </w:tcBorders>
            <w:vAlign w:val="center"/>
            <w:hideMark/>
          </w:tcPr>
          <w:p w14:paraId="7F954C91" w14:textId="77777777" w:rsidR="00C977F4" w:rsidRPr="00C977F4" w:rsidRDefault="00C977F4" w:rsidP="00C977F4">
            <w:pPr>
              <w:spacing w:after="0"/>
              <w:outlineLvl w:val="0"/>
              <w:rPr>
                <w:rFonts w:ascii="Calibri" w:hAnsi="Calibri" w:cs="Calibri"/>
                <w:sz w:val="16"/>
                <w:szCs w:val="16"/>
                <w:lang w:eastAsia="cs-CZ"/>
              </w:rPr>
            </w:pPr>
          </w:p>
        </w:tc>
        <w:tc>
          <w:tcPr>
            <w:tcW w:w="767" w:type="dxa"/>
            <w:vMerge/>
            <w:tcBorders>
              <w:top w:val="nil"/>
              <w:left w:val="single" w:sz="4" w:space="0" w:color="auto"/>
              <w:bottom w:val="single" w:sz="4" w:space="0" w:color="000000"/>
              <w:right w:val="single" w:sz="4" w:space="0" w:color="auto"/>
            </w:tcBorders>
            <w:vAlign w:val="center"/>
            <w:hideMark/>
          </w:tcPr>
          <w:p w14:paraId="1DA75874" w14:textId="77777777" w:rsidR="00C977F4" w:rsidRPr="00C977F4" w:rsidRDefault="00C977F4" w:rsidP="00C977F4">
            <w:pPr>
              <w:spacing w:after="0"/>
              <w:outlineLvl w:val="0"/>
              <w:rPr>
                <w:rFonts w:ascii="Calibri" w:hAnsi="Calibri" w:cs="Calibri"/>
                <w:sz w:val="16"/>
                <w:szCs w:val="16"/>
                <w:lang w:eastAsia="cs-CZ"/>
              </w:rPr>
            </w:pPr>
          </w:p>
        </w:tc>
        <w:tc>
          <w:tcPr>
            <w:tcW w:w="4315" w:type="dxa"/>
            <w:tcBorders>
              <w:top w:val="nil"/>
              <w:left w:val="nil"/>
              <w:bottom w:val="single" w:sz="4" w:space="0" w:color="auto"/>
              <w:right w:val="single" w:sz="4" w:space="0" w:color="auto"/>
            </w:tcBorders>
            <w:shd w:val="clear" w:color="000000" w:fill="D9D9D9"/>
            <w:vAlign w:val="center"/>
            <w:hideMark/>
          </w:tcPr>
          <w:p w14:paraId="37F924B2" w14:textId="77777777" w:rsidR="00C977F4" w:rsidRPr="00C977F4" w:rsidRDefault="00C977F4" w:rsidP="00C977F4">
            <w:pPr>
              <w:spacing w:after="0"/>
              <w:outlineLvl w:val="0"/>
              <w:rPr>
                <w:rFonts w:ascii="Calibri" w:hAnsi="Calibri" w:cs="Calibri"/>
                <w:color w:val="000000"/>
                <w:sz w:val="16"/>
                <w:szCs w:val="16"/>
                <w:lang w:eastAsia="cs-CZ"/>
              </w:rPr>
            </w:pPr>
            <w:r w:rsidRPr="00C977F4">
              <w:rPr>
                <w:rFonts w:ascii="Calibri" w:hAnsi="Calibri" w:cs="Calibri"/>
                <w:color w:val="000000"/>
                <w:sz w:val="16"/>
                <w:szCs w:val="16"/>
                <w:lang w:eastAsia="cs-CZ"/>
              </w:rPr>
              <w:t>3. XSD definice (interní a externí formát)</w:t>
            </w:r>
          </w:p>
        </w:tc>
      </w:tr>
      <w:tr w:rsidR="00C977F4" w:rsidRPr="00C977F4" w14:paraId="3B48212C" w14:textId="77777777" w:rsidTr="00F80B70">
        <w:trPr>
          <w:trHeight w:val="45"/>
        </w:trPr>
        <w:tc>
          <w:tcPr>
            <w:tcW w:w="738" w:type="dxa"/>
            <w:vMerge/>
            <w:tcBorders>
              <w:left w:val="single" w:sz="4" w:space="0" w:color="auto"/>
              <w:right w:val="single" w:sz="4" w:space="0" w:color="auto"/>
            </w:tcBorders>
          </w:tcPr>
          <w:p w14:paraId="0292AAE6" w14:textId="77777777" w:rsidR="00C977F4" w:rsidRPr="00C977F4" w:rsidRDefault="00C977F4" w:rsidP="00C977F4">
            <w:pPr>
              <w:spacing w:after="0"/>
              <w:outlineLvl w:val="0"/>
              <w:rPr>
                <w:rFonts w:ascii="Calibri" w:hAnsi="Calibri" w:cs="Calibri"/>
                <w:sz w:val="16"/>
                <w:szCs w:val="16"/>
                <w:lang w:eastAsia="cs-CZ"/>
              </w:rPr>
            </w:pPr>
          </w:p>
        </w:tc>
        <w:tc>
          <w:tcPr>
            <w:tcW w:w="1096" w:type="dxa"/>
            <w:vMerge/>
            <w:tcBorders>
              <w:top w:val="nil"/>
              <w:left w:val="single" w:sz="4" w:space="0" w:color="auto"/>
              <w:bottom w:val="single" w:sz="4" w:space="0" w:color="000000"/>
              <w:right w:val="single" w:sz="4" w:space="0" w:color="auto"/>
            </w:tcBorders>
            <w:vAlign w:val="center"/>
            <w:hideMark/>
          </w:tcPr>
          <w:p w14:paraId="19B86E37" w14:textId="4202DADA" w:rsidR="00C977F4" w:rsidRPr="00C977F4" w:rsidRDefault="00C977F4" w:rsidP="00C977F4">
            <w:pPr>
              <w:spacing w:after="0"/>
              <w:outlineLvl w:val="0"/>
              <w:rPr>
                <w:rFonts w:ascii="Calibri" w:hAnsi="Calibri" w:cs="Calibri"/>
                <w:sz w:val="16"/>
                <w:szCs w:val="16"/>
                <w:lang w:eastAsia="cs-CZ"/>
              </w:rPr>
            </w:pPr>
          </w:p>
        </w:tc>
        <w:tc>
          <w:tcPr>
            <w:tcW w:w="3002" w:type="dxa"/>
            <w:vMerge/>
            <w:tcBorders>
              <w:top w:val="nil"/>
              <w:left w:val="single" w:sz="4" w:space="0" w:color="auto"/>
              <w:bottom w:val="single" w:sz="4" w:space="0" w:color="000000"/>
              <w:right w:val="single" w:sz="4" w:space="0" w:color="auto"/>
            </w:tcBorders>
            <w:vAlign w:val="center"/>
            <w:hideMark/>
          </w:tcPr>
          <w:p w14:paraId="5368FC36" w14:textId="77777777" w:rsidR="00C977F4" w:rsidRPr="00C977F4" w:rsidRDefault="00C977F4" w:rsidP="00C977F4">
            <w:pPr>
              <w:spacing w:after="0"/>
              <w:outlineLvl w:val="0"/>
              <w:rPr>
                <w:rFonts w:ascii="Calibri" w:hAnsi="Calibri" w:cs="Calibri"/>
                <w:sz w:val="16"/>
                <w:szCs w:val="16"/>
                <w:lang w:eastAsia="cs-CZ"/>
              </w:rPr>
            </w:pPr>
          </w:p>
        </w:tc>
        <w:tc>
          <w:tcPr>
            <w:tcW w:w="767" w:type="dxa"/>
            <w:vMerge/>
            <w:tcBorders>
              <w:top w:val="nil"/>
              <w:left w:val="single" w:sz="4" w:space="0" w:color="auto"/>
              <w:bottom w:val="single" w:sz="4" w:space="0" w:color="000000"/>
              <w:right w:val="single" w:sz="4" w:space="0" w:color="auto"/>
            </w:tcBorders>
            <w:vAlign w:val="center"/>
            <w:hideMark/>
          </w:tcPr>
          <w:p w14:paraId="7DA08159" w14:textId="77777777" w:rsidR="00C977F4" w:rsidRPr="00C977F4" w:rsidRDefault="00C977F4" w:rsidP="00C977F4">
            <w:pPr>
              <w:spacing w:after="0"/>
              <w:outlineLvl w:val="0"/>
              <w:rPr>
                <w:rFonts w:ascii="Calibri" w:hAnsi="Calibri" w:cs="Calibri"/>
                <w:sz w:val="16"/>
                <w:szCs w:val="16"/>
                <w:lang w:eastAsia="cs-CZ"/>
              </w:rPr>
            </w:pPr>
          </w:p>
        </w:tc>
        <w:tc>
          <w:tcPr>
            <w:tcW w:w="4315" w:type="dxa"/>
            <w:tcBorders>
              <w:top w:val="nil"/>
              <w:left w:val="nil"/>
              <w:bottom w:val="single" w:sz="4" w:space="0" w:color="auto"/>
              <w:right w:val="single" w:sz="4" w:space="0" w:color="auto"/>
            </w:tcBorders>
            <w:shd w:val="clear" w:color="000000" w:fill="D9D9D9"/>
            <w:vAlign w:val="center"/>
            <w:hideMark/>
          </w:tcPr>
          <w:p w14:paraId="118F3C74" w14:textId="77777777" w:rsidR="00C977F4" w:rsidRPr="00C977F4" w:rsidRDefault="00C977F4" w:rsidP="00C977F4">
            <w:pPr>
              <w:spacing w:after="0"/>
              <w:outlineLvl w:val="0"/>
              <w:rPr>
                <w:rFonts w:ascii="Calibri" w:hAnsi="Calibri" w:cs="Calibri"/>
                <w:color w:val="000000"/>
                <w:sz w:val="16"/>
                <w:szCs w:val="16"/>
                <w:lang w:eastAsia="cs-CZ"/>
              </w:rPr>
            </w:pPr>
            <w:r w:rsidRPr="00C977F4">
              <w:rPr>
                <w:rFonts w:ascii="Calibri" w:hAnsi="Calibri" w:cs="Calibri"/>
                <w:color w:val="000000"/>
                <w:sz w:val="16"/>
                <w:szCs w:val="16"/>
                <w:lang w:eastAsia="cs-CZ"/>
              </w:rPr>
              <w:t>4. Kontroly</w:t>
            </w:r>
          </w:p>
        </w:tc>
      </w:tr>
      <w:tr w:rsidR="00C977F4" w:rsidRPr="00C977F4" w14:paraId="3784F173" w14:textId="77777777" w:rsidTr="00F80B70">
        <w:trPr>
          <w:trHeight w:val="45"/>
        </w:trPr>
        <w:tc>
          <w:tcPr>
            <w:tcW w:w="738" w:type="dxa"/>
            <w:vMerge/>
            <w:tcBorders>
              <w:left w:val="single" w:sz="4" w:space="0" w:color="auto"/>
              <w:bottom w:val="single" w:sz="4" w:space="0" w:color="auto"/>
              <w:right w:val="single" w:sz="4" w:space="0" w:color="auto"/>
            </w:tcBorders>
          </w:tcPr>
          <w:p w14:paraId="204FE5A8" w14:textId="77777777" w:rsidR="00C977F4" w:rsidRPr="00C977F4" w:rsidRDefault="00C977F4" w:rsidP="00C977F4">
            <w:pPr>
              <w:spacing w:after="0"/>
              <w:outlineLvl w:val="0"/>
              <w:rPr>
                <w:rFonts w:ascii="Calibri" w:hAnsi="Calibri" w:cs="Calibri"/>
                <w:sz w:val="16"/>
                <w:szCs w:val="16"/>
                <w:lang w:eastAsia="cs-CZ"/>
              </w:rPr>
            </w:pPr>
          </w:p>
        </w:tc>
        <w:tc>
          <w:tcPr>
            <w:tcW w:w="1096" w:type="dxa"/>
            <w:vMerge/>
            <w:tcBorders>
              <w:top w:val="nil"/>
              <w:left w:val="single" w:sz="4" w:space="0" w:color="auto"/>
              <w:bottom w:val="single" w:sz="4" w:space="0" w:color="auto"/>
              <w:right w:val="single" w:sz="4" w:space="0" w:color="auto"/>
            </w:tcBorders>
            <w:vAlign w:val="center"/>
            <w:hideMark/>
          </w:tcPr>
          <w:p w14:paraId="592D612F" w14:textId="4FB2FAE4" w:rsidR="00C977F4" w:rsidRPr="00C977F4" w:rsidRDefault="00C977F4" w:rsidP="00C977F4">
            <w:pPr>
              <w:spacing w:after="0"/>
              <w:outlineLvl w:val="0"/>
              <w:rPr>
                <w:rFonts w:ascii="Calibri" w:hAnsi="Calibri" w:cs="Calibri"/>
                <w:sz w:val="16"/>
                <w:szCs w:val="16"/>
                <w:lang w:eastAsia="cs-CZ"/>
              </w:rPr>
            </w:pPr>
          </w:p>
        </w:tc>
        <w:tc>
          <w:tcPr>
            <w:tcW w:w="3002" w:type="dxa"/>
            <w:vMerge/>
            <w:tcBorders>
              <w:top w:val="nil"/>
              <w:left w:val="single" w:sz="4" w:space="0" w:color="auto"/>
              <w:bottom w:val="single" w:sz="4" w:space="0" w:color="auto"/>
              <w:right w:val="single" w:sz="4" w:space="0" w:color="auto"/>
            </w:tcBorders>
            <w:vAlign w:val="center"/>
            <w:hideMark/>
          </w:tcPr>
          <w:p w14:paraId="3CF63DDD" w14:textId="77777777" w:rsidR="00C977F4" w:rsidRPr="00C977F4" w:rsidRDefault="00C977F4" w:rsidP="00C977F4">
            <w:pPr>
              <w:spacing w:after="0"/>
              <w:outlineLvl w:val="0"/>
              <w:rPr>
                <w:rFonts w:ascii="Calibri" w:hAnsi="Calibri" w:cs="Calibri"/>
                <w:sz w:val="16"/>
                <w:szCs w:val="16"/>
                <w:lang w:eastAsia="cs-CZ"/>
              </w:rPr>
            </w:pPr>
          </w:p>
        </w:tc>
        <w:tc>
          <w:tcPr>
            <w:tcW w:w="767" w:type="dxa"/>
            <w:vMerge/>
            <w:tcBorders>
              <w:top w:val="nil"/>
              <w:left w:val="single" w:sz="4" w:space="0" w:color="auto"/>
              <w:bottom w:val="single" w:sz="4" w:space="0" w:color="auto"/>
              <w:right w:val="single" w:sz="4" w:space="0" w:color="auto"/>
            </w:tcBorders>
            <w:vAlign w:val="center"/>
            <w:hideMark/>
          </w:tcPr>
          <w:p w14:paraId="4DB00F71" w14:textId="77777777" w:rsidR="00C977F4" w:rsidRPr="00C977F4" w:rsidRDefault="00C977F4" w:rsidP="00C977F4">
            <w:pPr>
              <w:spacing w:after="0"/>
              <w:outlineLvl w:val="0"/>
              <w:rPr>
                <w:rFonts w:ascii="Calibri" w:hAnsi="Calibri" w:cs="Calibri"/>
                <w:sz w:val="16"/>
                <w:szCs w:val="16"/>
                <w:lang w:eastAsia="cs-CZ"/>
              </w:rPr>
            </w:pPr>
          </w:p>
        </w:tc>
        <w:tc>
          <w:tcPr>
            <w:tcW w:w="4315" w:type="dxa"/>
            <w:tcBorders>
              <w:top w:val="nil"/>
              <w:left w:val="nil"/>
              <w:bottom w:val="single" w:sz="4" w:space="0" w:color="auto"/>
              <w:right w:val="single" w:sz="4" w:space="0" w:color="auto"/>
            </w:tcBorders>
            <w:shd w:val="clear" w:color="000000" w:fill="D9D9D9"/>
            <w:vAlign w:val="center"/>
            <w:hideMark/>
          </w:tcPr>
          <w:p w14:paraId="764D38D1" w14:textId="77777777" w:rsidR="00C977F4" w:rsidRPr="00C977F4" w:rsidRDefault="00C977F4" w:rsidP="00C977F4">
            <w:pPr>
              <w:spacing w:after="0"/>
              <w:outlineLvl w:val="0"/>
              <w:rPr>
                <w:rFonts w:ascii="Calibri" w:hAnsi="Calibri" w:cs="Calibri"/>
                <w:color w:val="000000"/>
                <w:sz w:val="16"/>
                <w:szCs w:val="16"/>
                <w:lang w:eastAsia="cs-CZ"/>
              </w:rPr>
            </w:pPr>
            <w:r w:rsidRPr="00C977F4">
              <w:rPr>
                <w:rFonts w:ascii="Calibri" w:hAnsi="Calibri" w:cs="Calibri"/>
                <w:color w:val="000000"/>
                <w:sz w:val="16"/>
                <w:szCs w:val="16"/>
                <w:lang w:eastAsia="cs-CZ"/>
              </w:rPr>
              <w:t>5. Tisky</w:t>
            </w:r>
          </w:p>
        </w:tc>
      </w:tr>
      <w:tr w:rsidR="002605BE" w:rsidRPr="00C977F4" w14:paraId="2E552796" w14:textId="77777777" w:rsidTr="00F80B70">
        <w:trPr>
          <w:trHeight w:val="45"/>
        </w:trPr>
        <w:tc>
          <w:tcPr>
            <w:tcW w:w="738" w:type="dxa"/>
            <w:vMerge w:val="restart"/>
            <w:tcBorders>
              <w:top w:val="single" w:sz="4" w:space="0" w:color="auto"/>
              <w:left w:val="single" w:sz="4" w:space="0" w:color="auto"/>
              <w:bottom w:val="single" w:sz="4" w:space="0" w:color="auto"/>
              <w:right w:val="single" w:sz="4" w:space="0" w:color="auto"/>
            </w:tcBorders>
          </w:tcPr>
          <w:p w14:paraId="510A8A90" w14:textId="0D5953E4" w:rsidR="002605BE" w:rsidRPr="00C977F4" w:rsidRDefault="002605BE" w:rsidP="00C977F4">
            <w:pPr>
              <w:spacing w:after="0"/>
              <w:outlineLvl w:val="0"/>
              <w:rPr>
                <w:rFonts w:ascii="Calibri" w:hAnsi="Calibri" w:cs="Calibri"/>
                <w:sz w:val="16"/>
                <w:szCs w:val="16"/>
                <w:lang w:eastAsia="cs-CZ"/>
              </w:rPr>
            </w:pPr>
            <w:r w:rsidRPr="00C977F4">
              <w:rPr>
                <w:rFonts w:ascii="Calibri" w:hAnsi="Calibri" w:cs="Calibri"/>
                <w:sz w:val="16"/>
                <w:szCs w:val="16"/>
                <w:lang w:eastAsia="cs-CZ"/>
              </w:rPr>
              <w:t>III.NV30</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22F8E9D" w14:textId="342A2CEF" w:rsidR="002605BE" w:rsidRPr="00C977F4" w:rsidRDefault="002605BE" w:rsidP="00C977F4">
            <w:pPr>
              <w:spacing w:after="0"/>
              <w:outlineLvl w:val="0"/>
              <w:rPr>
                <w:rFonts w:ascii="Calibri" w:hAnsi="Calibri" w:cs="Calibri"/>
                <w:sz w:val="16"/>
                <w:szCs w:val="16"/>
                <w:lang w:eastAsia="cs-CZ"/>
              </w:rPr>
            </w:pPr>
            <w:r w:rsidRPr="00C977F4">
              <w:rPr>
                <w:rFonts w:ascii="Calibri" w:hAnsi="Calibri" w:cs="Calibri"/>
                <w:sz w:val="16"/>
                <w:szCs w:val="16"/>
                <w:lang w:eastAsia="cs-CZ"/>
              </w:rPr>
              <w:t>III.NV30.41</w:t>
            </w:r>
          </w:p>
        </w:tc>
        <w:tc>
          <w:tcPr>
            <w:tcW w:w="300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7EDB99" w14:textId="77777777" w:rsidR="002605BE" w:rsidRPr="00C977F4" w:rsidRDefault="002605BE" w:rsidP="00C977F4">
            <w:pPr>
              <w:spacing w:after="0"/>
              <w:outlineLvl w:val="0"/>
              <w:rPr>
                <w:rFonts w:ascii="Calibri" w:hAnsi="Calibri" w:cs="Calibri"/>
                <w:sz w:val="16"/>
                <w:szCs w:val="16"/>
                <w:lang w:eastAsia="cs-CZ"/>
              </w:rPr>
            </w:pPr>
            <w:r w:rsidRPr="00C977F4">
              <w:rPr>
                <w:rFonts w:ascii="Calibri" w:hAnsi="Calibri" w:cs="Calibri"/>
                <w:sz w:val="16"/>
                <w:szCs w:val="16"/>
                <w:lang w:eastAsia="cs-CZ"/>
              </w:rPr>
              <w:t>DP G 2020 v ISND</w:t>
            </w:r>
          </w:p>
        </w:tc>
        <w:tc>
          <w:tcPr>
            <w:tcW w:w="7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EBB7020" w14:textId="77777777" w:rsidR="002605BE" w:rsidRPr="00C977F4" w:rsidRDefault="002605BE" w:rsidP="00C977F4">
            <w:pPr>
              <w:spacing w:after="0"/>
              <w:outlineLvl w:val="0"/>
              <w:rPr>
                <w:rFonts w:ascii="Calibri" w:hAnsi="Calibri" w:cs="Calibri"/>
                <w:sz w:val="16"/>
                <w:szCs w:val="16"/>
                <w:lang w:eastAsia="cs-CZ"/>
              </w:rPr>
            </w:pPr>
            <w:r w:rsidRPr="00C977F4">
              <w:rPr>
                <w:rFonts w:ascii="Calibri" w:hAnsi="Calibri" w:cs="Calibri"/>
                <w:sz w:val="16"/>
                <w:szCs w:val="16"/>
                <w:lang w:eastAsia="cs-CZ"/>
              </w:rPr>
              <w:t>ISND</w:t>
            </w:r>
          </w:p>
        </w:tc>
        <w:tc>
          <w:tcPr>
            <w:tcW w:w="4315" w:type="dxa"/>
            <w:tcBorders>
              <w:top w:val="single" w:sz="4" w:space="0" w:color="auto"/>
              <w:left w:val="nil"/>
              <w:bottom w:val="single" w:sz="4" w:space="0" w:color="auto"/>
              <w:right w:val="single" w:sz="4" w:space="0" w:color="auto"/>
            </w:tcBorders>
            <w:shd w:val="clear" w:color="000000" w:fill="D9D9D9"/>
            <w:vAlign w:val="center"/>
            <w:hideMark/>
          </w:tcPr>
          <w:p w14:paraId="17C949A1" w14:textId="77777777" w:rsidR="002605BE" w:rsidRPr="00C977F4" w:rsidRDefault="002605BE" w:rsidP="00C977F4">
            <w:pPr>
              <w:spacing w:after="0"/>
              <w:outlineLvl w:val="0"/>
              <w:rPr>
                <w:rFonts w:ascii="Calibri" w:hAnsi="Calibri" w:cs="Calibri"/>
                <w:color w:val="000000"/>
                <w:sz w:val="16"/>
                <w:szCs w:val="16"/>
                <w:lang w:eastAsia="cs-CZ"/>
              </w:rPr>
            </w:pPr>
            <w:r w:rsidRPr="00C977F4">
              <w:rPr>
                <w:rFonts w:ascii="Calibri" w:hAnsi="Calibri" w:cs="Calibri"/>
                <w:color w:val="000000"/>
                <w:sz w:val="16"/>
                <w:szCs w:val="16"/>
                <w:lang w:eastAsia="cs-CZ"/>
              </w:rPr>
              <w:t>1. Implementace formuláře H</w:t>
            </w:r>
          </w:p>
        </w:tc>
      </w:tr>
      <w:tr w:rsidR="002605BE" w:rsidRPr="00C977F4" w14:paraId="59CF1835" w14:textId="77777777" w:rsidTr="00F80B70">
        <w:trPr>
          <w:trHeight w:val="45"/>
        </w:trPr>
        <w:tc>
          <w:tcPr>
            <w:tcW w:w="738" w:type="dxa"/>
            <w:vMerge/>
            <w:tcBorders>
              <w:top w:val="single" w:sz="4" w:space="0" w:color="auto"/>
              <w:left w:val="single" w:sz="4" w:space="0" w:color="auto"/>
              <w:bottom w:val="single" w:sz="4" w:space="0" w:color="auto"/>
              <w:right w:val="single" w:sz="4" w:space="0" w:color="auto"/>
            </w:tcBorders>
          </w:tcPr>
          <w:p w14:paraId="75EDCD59" w14:textId="77777777" w:rsidR="002605BE" w:rsidRPr="00C977F4" w:rsidRDefault="002605BE" w:rsidP="00C977F4">
            <w:pPr>
              <w:spacing w:after="0"/>
              <w:outlineLvl w:val="0"/>
              <w:rPr>
                <w:rFonts w:ascii="Calibri" w:hAnsi="Calibri" w:cs="Calibri"/>
                <w:sz w:val="16"/>
                <w:szCs w:val="16"/>
                <w:lang w:eastAsia="cs-CZ"/>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13DC5EE4" w14:textId="1C72A9EE" w:rsidR="002605BE" w:rsidRPr="00C977F4" w:rsidRDefault="002605BE" w:rsidP="00C977F4">
            <w:pPr>
              <w:spacing w:after="0"/>
              <w:outlineLvl w:val="0"/>
              <w:rPr>
                <w:rFonts w:ascii="Calibri" w:hAnsi="Calibri" w:cs="Calibri"/>
                <w:sz w:val="16"/>
                <w:szCs w:val="16"/>
                <w:lang w:eastAsia="cs-CZ"/>
              </w:rPr>
            </w:pPr>
          </w:p>
        </w:tc>
        <w:tc>
          <w:tcPr>
            <w:tcW w:w="3002" w:type="dxa"/>
            <w:vMerge/>
            <w:tcBorders>
              <w:top w:val="single" w:sz="4" w:space="0" w:color="auto"/>
              <w:left w:val="single" w:sz="4" w:space="0" w:color="auto"/>
              <w:bottom w:val="single" w:sz="4" w:space="0" w:color="auto"/>
              <w:right w:val="single" w:sz="4" w:space="0" w:color="auto"/>
            </w:tcBorders>
            <w:vAlign w:val="center"/>
            <w:hideMark/>
          </w:tcPr>
          <w:p w14:paraId="0831098D" w14:textId="77777777" w:rsidR="002605BE" w:rsidRPr="00C977F4" w:rsidRDefault="002605BE" w:rsidP="00C977F4">
            <w:pPr>
              <w:spacing w:after="0"/>
              <w:outlineLvl w:val="0"/>
              <w:rPr>
                <w:rFonts w:ascii="Calibri" w:hAnsi="Calibri" w:cs="Calibri"/>
                <w:sz w:val="16"/>
                <w:szCs w:val="16"/>
                <w:lang w:eastAsia="cs-CZ"/>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14:paraId="5C482CF4" w14:textId="77777777" w:rsidR="002605BE" w:rsidRPr="00C977F4" w:rsidRDefault="002605BE" w:rsidP="00C977F4">
            <w:pPr>
              <w:spacing w:after="0"/>
              <w:outlineLvl w:val="0"/>
              <w:rPr>
                <w:rFonts w:ascii="Calibri" w:hAnsi="Calibri" w:cs="Calibri"/>
                <w:sz w:val="16"/>
                <w:szCs w:val="16"/>
                <w:lang w:eastAsia="cs-CZ"/>
              </w:rPr>
            </w:pPr>
          </w:p>
        </w:tc>
        <w:tc>
          <w:tcPr>
            <w:tcW w:w="4315" w:type="dxa"/>
            <w:tcBorders>
              <w:top w:val="single" w:sz="4" w:space="0" w:color="auto"/>
              <w:left w:val="nil"/>
              <w:bottom w:val="single" w:sz="4" w:space="0" w:color="auto"/>
              <w:right w:val="single" w:sz="4" w:space="0" w:color="auto"/>
            </w:tcBorders>
            <w:shd w:val="clear" w:color="000000" w:fill="D9D9D9"/>
            <w:vAlign w:val="center"/>
            <w:hideMark/>
          </w:tcPr>
          <w:p w14:paraId="57F17876" w14:textId="77777777" w:rsidR="002605BE" w:rsidRPr="00C977F4" w:rsidRDefault="002605BE" w:rsidP="00C977F4">
            <w:pPr>
              <w:spacing w:after="0"/>
              <w:outlineLvl w:val="0"/>
              <w:rPr>
                <w:rFonts w:ascii="Calibri" w:hAnsi="Calibri" w:cs="Calibri"/>
                <w:color w:val="000000"/>
                <w:sz w:val="16"/>
                <w:szCs w:val="16"/>
                <w:lang w:eastAsia="cs-CZ"/>
              </w:rPr>
            </w:pPr>
            <w:r w:rsidRPr="00C977F4">
              <w:rPr>
                <w:rFonts w:ascii="Calibri" w:hAnsi="Calibri" w:cs="Calibri"/>
                <w:color w:val="000000"/>
                <w:sz w:val="16"/>
                <w:szCs w:val="16"/>
                <w:lang w:eastAsia="cs-CZ"/>
              </w:rPr>
              <w:t>2. Import H z MpŽ</w:t>
            </w:r>
          </w:p>
        </w:tc>
      </w:tr>
      <w:tr w:rsidR="002605BE" w:rsidRPr="00C977F4" w14:paraId="4B7ABF76" w14:textId="77777777" w:rsidTr="00F80B70">
        <w:trPr>
          <w:trHeight w:val="45"/>
        </w:trPr>
        <w:tc>
          <w:tcPr>
            <w:tcW w:w="738" w:type="dxa"/>
            <w:vMerge/>
            <w:tcBorders>
              <w:top w:val="single" w:sz="4" w:space="0" w:color="auto"/>
              <w:left w:val="single" w:sz="4" w:space="0" w:color="auto"/>
              <w:bottom w:val="single" w:sz="4" w:space="0" w:color="auto"/>
              <w:right w:val="single" w:sz="4" w:space="0" w:color="auto"/>
            </w:tcBorders>
          </w:tcPr>
          <w:p w14:paraId="77B94A2F" w14:textId="77777777" w:rsidR="002605BE" w:rsidRPr="00C977F4" w:rsidRDefault="002605BE" w:rsidP="00C977F4">
            <w:pPr>
              <w:spacing w:after="0"/>
              <w:outlineLvl w:val="0"/>
              <w:rPr>
                <w:rFonts w:ascii="Calibri" w:hAnsi="Calibri" w:cs="Calibri"/>
                <w:sz w:val="16"/>
                <w:szCs w:val="16"/>
                <w:lang w:eastAsia="cs-CZ"/>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78E084AA" w14:textId="3EEBD0E2" w:rsidR="002605BE" w:rsidRPr="00C977F4" w:rsidRDefault="002605BE" w:rsidP="00C977F4">
            <w:pPr>
              <w:spacing w:after="0"/>
              <w:outlineLvl w:val="0"/>
              <w:rPr>
                <w:rFonts w:ascii="Calibri" w:hAnsi="Calibri" w:cs="Calibri"/>
                <w:sz w:val="16"/>
                <w:szCs w:val="16"/>
                <w:lang w:eastAsia="cs-CZ"/>
              </w:rPr>
            </w:pPr>
          </w:p>
        </w:tc>
        <w:tc>
          <w:tcPr>
            <w:tcW w:w="3002" w:type="dxa"/>
            <w:vMerge/>
            <w:tcBorders>
              <w:top w:val="single" w:sz="4" w:space="0" w:color="auto"/>
              <w:left w:val="single" w:sz="4" w:space="0" w:color="auto"/>
              <w:bottom w:val="single" w:sz="4" w:space="0" w:color="auto"/>
              <w:right w:val="single" w:sz="4" w:space="0" w:color="auto"/>
            </w:tcBorders>
            <w:vAlign w:val="center"/>
            <w:hideMark/>
          </w:tcPr>
          <w:p w14:paraId="584E5EAC" w14:textId="77777777" w:rsidR="002605BE" w:rsidRPr="00C977F4" w:rsidRDefault="002605BE" w:rsidP="00C977F4">
            <w:pPr>
              <w:spacing w:after="0"/>
              <w:outlineLvl w:val="0"/>
              <w:rPr>
                <w:rFonts w:ascii="Calibri" w:hAnsi="Calibri" w:cs="Calibri"/>
                <w:sz w:val="16"/>
                <w:szCs w:val="16"/>
                <w:lang w:eastAsia="cs-CZ"/>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14:paraId="5192E27F" w14:textId="77777777" w:rsidR="002605BE" w:rsidRPr="00C977F4" w:rsidRDefault="002605BE" w:rsidP="00C977F4">
            <w:pPr>
              <w:spacing w:after="0"/>
              <w:outlineLvl w:val="0"/>
              <w:rPr>
                <w:rFonts w:ascii="Calibri" w:hAnsi="Calibri" w:cs="Calibri"/>
                <w:sz w:val="16"/>
                <w:szCs w:val="16"/>
                <w:lang w:eastAsia="cs-CZ"/>
              </w:rPr>
            </w:pPr>
          </w:p>
        </w:tc>
        <w:tc>
          <w:tcPr>
            <w:tcW w:w="4315" w:type="dxa"/>
            <w:tcBorders>
              <w:top w:val="single" w:sz="4" w:space="0" w:color="auto"/>
              <w:left w:val="nil"/>
              <w:bottom w:val="single" w:sz="4" w:space="0" w:color="auto"/>
              <w:right w:val="single" w:sz="4" w:space="0" w:color="auto"/>
            </w:tcBorders>
            <w:shd w:val="clear" w:color="000000" w:fill="D9D9D9"/>
            <w:vAlign w:val="center"/>
            <w:hideMark/>
          </w:tcPr>
          <w:p w14:paraId="0B07FF34" w14:textId="77777777" w:rsidR="002605BE" w:rsidRPr="00C977F4" w:rsidRDefault="002605BE" w:rsidP="00C977F4">
            <w:pPr>
              <w:spacing w:after="0"/>
              <w:outlineLvl w:val="0"/>
              <w:rPr>
                <w:rFonts w:ascii="Calibri" w:hAnsi="Calibri" w:cs="Calibri"/>
                <w:color w:val="000000"/>
                <w:sz w:val="16"/>
                <w:szCs w:val="16"/>
                <w:lang w:eastAsia="cs-CZ"/>
              </w:rPr>
            </w:pPr>
            <w:r w:rsidRPr="00C977F4">
              <w:rPr>
                <w:rFonts w:ascii="Calibri" w:hAnsi="Calibri" w:cs="Calibri"/>
                <w:color w:val="000000"/>
                <w:sz w:val="16"/>
                <w:szCs w:val="16"/>
                <w:lang w:eastAsia="cs-CZ"/>
              </w:rPr>
              <w:t>3. Přiznávací část</w:t>
            </w:r>
          </w:p>
        </w:tc>
      </w:tr>
      <w:tr w:rsidR="002605BE" w:rsidRPr="00C977F4" w14:paraId="122FC5F6" w14:textId="77777777" w:rsidTr="00F80B70">
        <w:trPr>
          <w:trHeight w:val="49"/>
        </w:trPr>
        <w:tc>
          <w:tcPr>
            <w:tcW w:w="738" w:type="dxa"/>
            <w:vMerge/>
            <w:tcBorders>
              <w:top w:val="single" w:sz="4" w:space="0" w:color="auto"/>
              <w:left w:val="single" w:sz="4" w:space="0" w:color="auto"/>
              <w:bottom w:val="single" w:sz="4" w:space="0" w:color="auto"/>
              <w:right w:val="single" w:sz="4" w:space="0" w:color="auto"/>
            </w:tcBorders>
          </w:tcPr>
          <w:p w14:paraId="6E7A5ED0" w14:textId="77777777" w:rsidR="002605BE" w:rsidRPr="00C977F4" w:rsidRDefault="002605BE" w:rsidP="00C977F4">
            <w:pPr>
              <w:spacing w:after="0"/>
              <w:outlineLvl w:val="0"/>
              <w:rPr>
                <w:rFonts w:ascii="Calibri" w:hAnsi="Calibri" w:cs="Calibri"/>
                <w:sz w:val="16"/>
                <w:szCs w:val="16"/>
                <w:lang w:eastAsia="cs-CZ"/>
              </w:rPr>
            </w:pP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F0FF034" w14:textId="1A5FF658" w:rsidR="002605BE" w:rsidRPr="00C977F4" w:rsidRDefault="002605BE" w:rsidP="00C977F4">
            <w:pPr>
              <w:spacing w:after="0"/>
              <w:outlineLvl w:val="0"/>
              <w:rPr>
                <w:rFonts w:ascii="Calibri" w:hAnsi="Calibri" w:cs="Calibri"/>
                <w:sz w:val="16"/>
                <w:szCs w:val="16"/>
                <w:lang w:eastAsia="cs-CZ"/>
              </w:rPr>
            </w:pPr>
            <w:r w:rsidRPr="00C977F4">
              <w:rPr>
                <w:rFonts w:ascii="Calibri" w:hAnsi="Calibri" w:cs="Calibri"/>
                <w:sz w:val="16"/>
                <w:szCs w:val="16"/>
                <w:lang w:eastAsia="cs-CZ"/>
              </w:rPr>
              <w:t>III.NV30.42</w:t>
            </w:r>
          </w:p>
        </w:tc>
        <w:tc>
          <w:tcPr>
            <w:tcW w:w="300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7EC8AA" w14:textId="77777777" w:rsidR="002605BE" w:rsidRPr="00C977F4" w:rsidRDefault="002605BE" w:rsidP="00C977F4">
            <w:pPr>
              <w:spacing w:after="0"/>
              <w:outlineLvl w:val="0"/>
              <w:rPr>
                <w:rFonts w:ascii="Calibri" w:hAnsi="Calibri" w:cs="Calibri"/>
                <w:sz w:val="16"/>
                <w:szCs w:val="16"/>
                <w:lang w:eastAsia="cs-CZ"/>
              </w:rPr>
            </w:pPr>
            <w:r w:rsidRPr="00C977F4">
              <w:rPr>
                <w:rFonts w:ascii="Calibri" w:hAnsi="Calibri" w:cs="Calibri"/>
                <w:sz w:val="16"/>
                <w:szCs w:val="16"/>
                <w:lang w:eastAsia="cs-CZ"/>
              </w:rPr>
              <w:t>DP K 2020 v ISND</w:t>
            </w:r>
          </w:p>
        </w:tc>
        <w:tc>
          <w:tcPr>
            <w:tcW w:w="7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7E5106D" w14:textId="77777777" w:rsidR="002605BE" w:rsidRPr="00C977F4" w:rsidRDefault="002605BE" w:rsidP="00C977F4">
            <w:pPr>
              <w:spacing w:after="0"/>
              <w:outlineLvl w:val="0"/>
              <w:rPr>
                <w:rFonts w:ascii="Calibri" w:hAnsi="Calibri" w:cs="Calibri"/>
                <w:sz w:val="16"/>
                <w:szCs w:val="16"/>
                <w:lang w:eastAsia="cs-CZ"/>
              </w:rPr>
            </w:pPr>
            <w:r w:rsidRPr="00C977F4">
              <w:rPr>
                <w:rFonts w:ascii="Calibri" w:hAnsi="Calibri" w:cs="Calibri"/>
                <w:sz w:val="16"/>
                <w:szCs w:val="16"/>
                <w:lang w:eastAsia="cs-CZ"/>
              </w:rPr>
              <w:t>ISND</w:t>
            </w:r>
          </w:p>
        </w:tc>
        <w:tc>
          <w:tcPr>
            <w:tcW w:w="4315" w:type="dxa"/>
            <w:tcBorders>
              <w:top w:val="single" w:sz="4" w:space="0" w:color="auto"/>
              <w:left w:val="nil"/>
              <w:bottom w:val="single" w:sz="4" w:space="0" w:color="auto"/>
              <w:right w:val="single" w:sz="4" w:space="0" w:color="auto"/>
            </w:tcBorders>
            <w:shd w:val="clear" w:color="000000" w:fill="D9D9D9"/>
            <w:vAlign w:val="center"/>
            <w:hideMark/>
          </w:tcPr>
          <w:p w14:paraId="09B40A4E" w14:textId="77777777" w:rsidR="002605BE" w:rsidRPr="00C977F4" w:rsidRDefault="002605BE" w:rsidP="00C977F4">
            <w:pPr>
              <w:spacing w:after="0"/>
              <w:outlineLvl w:val="0"/>
              <w:rPr>
                <w:rFonts w:ascii="Calibri" w:hAnsi="Calibri" w:cs="Calibri"/>
                <w:color w:val="000000"/>
                <w:sz w:val="16"/>
                <w:szCs w:val="16"/>
                <w:lang w:eastAsia="cs-CZ"/>
              </w:rPr>
            </w:pPr>
            <w:r w:rsidRPr="00C977F4">
              <w:rPr>
                <w:rFonts w:ascii="Calibri" w:hAnsi="Calibri" w:cs="Calibri"/>
                <w:color w:val="000000"/>
                <w:sz w:val="16"/>
                <w:szCs w:val="16"/>
                <w:lang w:eastAsia="cs-CZ"/>
              </w:rPr>
              <w:t>1. Implementace formuláře H</w:t>
            </w:r>
          </w:p>
        </w:tc>
      </w:tr>
      <w:tr w:rsidR="002605BE" w:rsidRPr="00C977F4" w14:paraId="1253128D" w14:textId="77777777" w:rsidTr="00F80B70">
        <w:trPr>
          <w:trHeight w:val="45"/>
        </w:trPr>
        <w:tc>
          <w:tcPr>
            <w:tcW w:w="738" w:type="dxa"/>
            <w:vMerge/>
            <w:tcBorders>
              <w:top w:val="single" w:sz="4" w:space="0" w:color="auto"/>
              <w:left w:val="single" w:sz="4" w:space="0" w:color="auto"/>
              <w:bottom w:val="single" w:sz="4" w:space="0" w:color="auto"/>
              <w:right w:val="single" w:sz="4" w:space="0" w:color="auto"/>
            </w:tcBorders>
          </w:tcPr>
          <w:p w14:paraId="40033EAC" w14:textId="77777777" w:rsidR="002605BE" w:rsidRPr="00C977F4" w:rsidRDefault="002605BE" w:rsidP="00C977F4">
            <w:pPr>
              <w:spacing w:after="0"/>
              <w:outlineLvl w:val="0"/>
              <w:rPr>
                <w:rFonts w:ascii="Calibri" w:hAnsi="Calibri" w:cs="Calibri"/>
                <w:sz w:val="16"/>
                <w:szCs w:val="16"/>
                <w:lang w:eastAsia="cs-CZ"/>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4DCA2630" w14:textId="67945163" w:rsidR="002605BE" w:rsidRPr="00C977F4" w:rsidRDefault="002605BE" w:rsidP="00C977F4">
            <w:pPr>
              <w:spacing w:after="0"/>
              <w:outlineLvl w:val="0"/>
              <w:rPr>
                <w:rFonts w:ascii="Calibri" w:hAnsi="Calibri" w:cs="Calibri"/>
                <w:sz w:val="16"/>
                <w:szCs w:val="16"/>
                <w:lang w:eastAsia="cs-CZ"/>
              </w:rPr>
            </w:pPr>
          </w:p>
        </w:tc>
        <w:tc>
          <w:tcPr>
            <w:tcW w:w="3002" w:type="dxa"/>
            <w:vMerge/>
            <w:tcBorders>
              <w:top w:val="single" w:sz="4" w:space="0" w:color="auto"/>
              <w:left w:val="single" w:sz="4" w:space="0" w:color="auto"/>
              <w:bottom w:val="single" w:sz="4" w:space="0" w:color="auto"/>
              <w:right w:val="single" w:sz="4" w:space="0" w:color="auto"/>
            </w:tcBorders>
            <w:vAlign w:val="center"/>
            <w:hideMark/>
          </w:tcPr>
          <w:p w14:paraId="5F27E5A3" w14:textId="77777777" w:rsidR="002605BE" w:rsidRPr="00C977F4" w:rsidRDefault="002605BE" w:rsidP="00C977F4">
            <w:pPr>
              <w:spacing w:after="0"/>
              <w:outlineLvl w:val="0"/>
              <w:rPr>
                <w:rFonts w:ascii="Calibri" w:hAnsi="Calibri" w:cs="Calibri"/>
                <w:sz w:val="16"/>
                <w:szCs w:val="16"/>
                <w:lang w:eastAsia="cs-CZ"/>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14:paraId="18A19521" w14:textId="77777777" w:rsidR="002605BE" w:rsidRPr="00C977F4" w:rsidRDefault="002605BE" w:rsidP="00C977F4">
            <w:pPr>
              <w:spacing w:after="0"/>
              <w:outlineLvl w:val="0"/>
              <w:rPr>
                <w:rFonts w:ascii="Calibri" w:hAnsi="Calibri" w:cs="Calibri"/>
                <w:sz w:val="16"/>
                <w:szCs w:val="16"/>
                <w:lang w:eastAsia="cs-CZ"/>
              </w:rPr>
            </w:pPr>
          </w:p>
        </w:tc>
        <w:tc>
          <w:tcPr>
            <w:tcW w:w="4315" w:type="dxa"/>
            <w:tcBorders>
              <w:top w:val="single" w:sz="4" w:space="0" w:color="auto"/>
              <w:left w:val="nil"/>
              <w:bottom w:val="single" w:sz="4" w:space="0" w:color="auto"/>
              <w:right w:val="single" w:sz="4" w:space="0" w:color="auto"/>
            </w:tcBorders>
            <w:shd w:val="clear" w:color="000000" w:fill="D9D9D9"/>
            <w:vAlign w:val="center"/>
            <w:hideMark/>
          </w:tcPr>
          <w:p w14:paraId="09E2D095" w14:textId="77777777" w:rsidR="002605BE" w:rsidRPr="00C977F4" w:rsidRDefault="002605BE" w:rsidP="00C977F4">
            <w:pPr>
              <w:spacing w:after="0"/>
              <w:outlineLvl w:val="0"/>
              <w:rPr>
                <w:rFonts w:ascii="Calibri" w:hAnsi="Calibri" w:cs="Calibri"/>
                <w:color w:val="000000"/>
                <w:sz w:val="16"/>
                <w:szCs w:val="16"/>
                <w:lang w:eastAsia="cs-CZ"/>
              </w:rPr>
            </w:pPr>
            <w:r w:rsidRPr="00C977F4">
              <w:rPr>
                <w:rFonts w:ascii="Calibri" w:hAnsi="Calibri" w:cs="Calibri"/>
                <w:color w:val="000000"/>
                <w:sz w:val="16"/>
                <w:szCs w:val="16"/>
                <w:lang w:eastAsia="cs-CZ"/>
              </w:rPr>
              <w:t>2. Import H z MpŽ</w:t>
            </w:r>
          </w:p>
        </w:tc>
      </w:tr>
      <w:tr w:rsidR="002605BE" w:rsidRPr="00C977F4" w14:paraId="3E7A2BF9" w14:textId="77777777" w:rsidTr="00F80B70">
        <w:trPr>
          <w:trHeight w:val="70"/>
        </w:trPr>
        <w:tc>
          <w:tcPr>
            <w:tcW w:w="738" w:type="dxa"/>
            <w:vMerge/>
            <w:tcBorders>
              <w:top w:val="single" w:sz="4" w:space="0" w:color="auto"/>
              <w:left w:val="single" w:sz="4" w:space="0" w:color="auto"/>
              <w:bottom w:val="single" w:sz="4" w:space="0" w:color="auto"/>
              <w:right w:val="single" w:sz="4" w:space="0" w:color="auto"/>
            </w:tcBorders>
          </w:tcPr>
          <w:p w14:paraId="1C8F3733" w14:textId="77777777" w:rsidR="002605BE" w:rsidRPr="00C977F4" w:rsidRDefault="002605BE" w:rsidP="00C977F4">
            <w:pPr>
              <w:spacing w:after="0"/>
              <w:outlineLvl w:val="0"/>
              <w:rPr>
                <w:rFonts w:ascii="Calibri" w:hAnsi="Calibri" w:cs="Calibri"/>
                <w:sz w:val="16"/>
                <w:szCs w:val="16"/>
                <w:lang w:eastAsia="cs-CZ"/>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17FB5F4D" w14:textId="5788220D" w:rsidR="002605BE" w:rsidRPr="00C977F4" w:rsidRDefault="002605BE" w:rsidP="00C977F4">
            <w:pPr>
              <w:spacing w:after="0"/>
              <w:outlineLvl w:val="0"/>
              <w:rPr>
                <w:rFonts w:ascii="Calibri" w:hAnsi="Calibri" w:cs="Calibri"/>
                <w:sz w:val="16"/>
                <w:szCs w:val="16"/>
                <w:lang w:eastAsia="cs-CZ"/>
              </w:rPr>
            </w:pPr>
          </w:p>
        </w:tc>
        <w:tc>
          <w:tcPr>
            <w:tcW w:w="3002" w:type="dxa"/>
            <w:vMerge/>
            <w:tcBorders>
              <w:top w:val="single" w:sz="4" w:space="0" w:color="auto"/>
              <w:left w:val="single" w:sz="4" w:space="0" w:color="auto"/>
              <w:bottom w:val="single" w:sz="4" w:space="0" w:color="auto"/>
              <w:right w:val="single" w:sz="4" w:space="0" w:color="auto"/>
            </w:tcBorders>
            <w:vAlign w:val="center"/>
            <w:hideMark/>
          </w:tcPr>
          <w:p w14:paraId="2183C9AB" w14:textId="77777777" w:rsidR="002605BE" w:rsidRPr="00C977F4" w:rsidRDefault="002605BE" w:rsidP="00C977F4">
            <w:pPr>
              <w:spacing w:after="0"/>
              <w:outlineLvl w:val="0"/>
              <w:rPr>
                <w:rFonts w:ascii="Calibri" w:hAnsi="Calibri" w:cs="Calibri"/>
                <w:sz w:val="16"/>
                <w:szCs w:val="16"/>
                <w:lang w:eastAsia="cs-CZ"/>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14:paraId="57DC5D8A" w14:textId="77777777" w:rsidR="002605BE" w:rsidRPr="00C977F4" w:rsidRDefault="002605BE" w:rsidP="00C977F4">
            <w:pPr>
              <w:spacing w:after="0"/>
              <w:outlineLvl w:val="0"/>
              <w:rPr>
                <w:rFonts w:ascii="Calibri" w:hAnsi="Calibri" w:cs="Calibri"/>
                <w:sz w:val="16"/>
                <w:szCs w:val="16"/>
                <w:lang w:eastAsia="cs-CZ"/>
              </w:rPr>
            </w:pPr>
          </w:p>
        </w:tc>
        <w:tc>
          <w:tcPr>
            <w:tcW w:w="4315" w:type="dxa"/>
            <w:tcBorders>
              <w:top w:val="single" w:sz="4" w:space="0" w:color="auto"/>
              <w:left w:val="nil"/>
              <w:bottom w:val="single" w:sz="4" w:space="0" w:color="auto"/>
              <w:right w:val="single" w:sz="4" w:space="0" w:color="auto"/>
            </w:tcBorders>
            <w:shd w:val="clear" w:color="000000" w:fill="D9D9D9"/>
            <w:vAlign w:val="center"/>
            <w:hideMark/>
          </w:tcPr>
          <w:p w14:paraId="3BFD6EB8" w14:textId="77777777" w:rsidR="002605BE" w:rsidRPr="00C977F4" w:rsidRDefault="002605BE" w:rsidP="00C977F4">
            <w:pPr>
              <w:spacing w:after="0"/>
              <w:outlineLvl w:val="0"/>
              <w:rPr>
                <w:rFonts w:ascii="Calibri" w:hAnsi="Calibri" w:cs="Calibri"/>
                <w:color w:val="000000"/>
                <w:sz w:val="16"/>
                <w:szCs w:val="16"/>
                <w:lang w:eastAsia="cs-CZ"/>
              </w:rPr>
            </w:pPr>
            <w:r w:rsidRPr="00C977F4">
              <w:rPr>
                <w:rFonts w:ascii="Calibri" w:hAnsi="Calibri" w:cs="Calibri"/>
                <w:color w:val="000000"/>
                <w:sz w:val="16"/>
                <w:szCs w:val="16"/>
                <w:lang w:eastAsia="cs-CZ"/>
              </w:rPr>
              <w:t>3. Přiznávací část</w:t>
            </w:r>
          </w:p>
        </w:tc>
      </w:tr>
      <w:tr w:rsidR="002605BE" w:rsidRPr="00C977F4" w14:paraId="7A53E67F" w14:textId="77777777" w:rsidTr="00F80B70">
        <w:trPr>
          <w:trHeight w:val="143"/>
        </w:trPr>
        <w:tc>
          <w:tcPr>
            <w:tcW w:w="738" w:type="dxa"/>
            <w:vMerge/>
            <w:tcBorders>
              <w:top w:val="single" w:sz="4" w:space="0" w:color="auto"/>
              <w:left w:val="single" w:sz="4" w:space="0" w:color="auto"/>
              <w:bottom w:val="single" w:sz="4" w:space="0" w:color="auto"/>
              <w:right w:val="single" w:sz="4" w:space="0" w:color="auto"/>
            </w:tcBorders>
          </w:tcPr>
          <w:p w14:paraId="2831F7AA" w14:textId="77777777" w:rsidR="002605BE" w:rsidRPr="00C977F4" w:rsidRDefault="002605BE" w:rsidP="00C977F4">
            <w:pPr>
              <w:spacing w:after="0"/>
              <w:outlineLvl w:val="0"/>
              <w:rPr>
                <w:rFonts w:ascii="Calibri" w:hAnsi="Calibri" w:cs="Calibri"/>
                <w:sz w:val="16"/>
                <w:szCs w:val="16"/>
                <w:lang w:eastAsia="cs-CZ"/>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hideMark/>
          </w:tcPr>
          <w:p w14:paraId="6FF5B8F6" w14:textId="3D455746" w:rsidR="002605BE" w:rsidRPr="00C977F4" w:rsidRDefault="002605BE" w:rsidP="00C977F4">
            <w:pPr>
              <w:spacing w:after="0"/>
              <w:outlineLvl w:val="0"/>
              <w:rPr>
                <w:rFonts w:ascii="Calibri" w:hAnsi="Calibri" w:cs="Calibri"/>
                <w:sz w:val="16"/>
                <w:szCs w:val="16"/>
                <w:lang w:eastAsia="cs-CZ"/>
              </w:rPr>
            </w:pPr>
            <w:r w:rsidRPr="00C977F4">
              <w:rPr>
                <w:rFonts w:ascii="Calibri" w:hAnsi="Calibri" w:cs="Calibri"/>
                <w:sz w:val="16"/>
                <w:szCs w:val="16"/>
                <w:lang w:eastAsia="cs-CZ"/>
              </w:rPr>
              <w:t>III.NV30.51</w:t>
            </w:r>
          </w:p>
        </w:tc>
        <w:tc>
          <w:tcPr>
            <w:tcW w:w="3002" w:type="dxa"/>
            <w:tcBorders>
              <w:top w:val="single" w:sz="4" w:space="0" w:color="auto"/>
              <w:left w:val="nil"/>
              <w:bottom w:val="single" w:sz="4" w:space="0" w:color="auto"/>
              <w:right w:val="single" w:sz="4" w:space="0" w:color="auto"/>
            </w:tcBorders>
            <w:shd w:val="clear" w:color="auto" w:fill="auto"/>
            <w:hideMark/>
          </w:tcPr>
          <w:p w14:paraId="40C59679" w14:textId="77777777" w:rsidR="002605BE" w:rsidRPr="00C977F4" w:rsidRDefault="002605BE" w:rsidP="00C977F4">
            <w:pPr>
              <w:spacing w:after="0"/>
              <w:outlineLvl w:val="0"/>
              <w:rPr>
                <w:rFonts w:ascii="Calibri" w:hAnsi="Calibri" w:cs="Calibri"/>
                <w:sz w:val="16"/>
                <w:szCs w:val="16"/>
                <w:lang w:eastAsia="cs-CZ"/>
              </w:rPr>
            </w:pPr>
            <w:r w:rsidRPr="00C977F4">
              <w:rPr>
                <w:rFonts w:ascii="Calibri" w:hAnsi="Calibri" w:cs="Calibri"/>
                <w:sz w:val="16"/>
                <w:szCs w:val="16"/>
                <w:lang w:eastAsia="cs-CZ"/>
              </w:rPr>
              <w:t>Vzory rozhodnutí DP BDIGHK v ISND</w:t>
            </w:r>
          </w:p>
        </w:tc>
        <w:tc>
          <w:tcPr>
            <w:tcW w:w="767" w:type="dxa"/>
            <w:tcBorders>
              <w:top w:val="single" w:sz="4" w:space="0" w:color="auto"/>
              <w:left w:val="nil"/>
              <w:bottom w:val="single" w:sz="4" w:space="0" w:color="auto"/>
              <w:right w:val="single" w:sz="4" w:space="0" w:color="auto"/>
            </w:tcBorders>
            <w:shd w:val="clear" w:color="auto" w:fill="auto"/>
            <w:noWrap/>
            <w:hideMark/>
          </w:tcPr>
          <w:p w14:paraId="772A8961" w14:textId="77777777" w:rsidR="002605BE" w:rsidRPr="00C977F4" w:rsidRDefault="002605BE" w:rsidP="00C977F4">
            <w:pPr>
              <w:spacing w:after="0"/>
              <w:outlineLvl w:val="0"/>
              <w:rPr>
                <w:rFonts w:ascii="Calibri" w:hAnsi="Calibri" w:cs="Calibri"/>
                <w:sz w:val="16"/>
                <w:szCs w:val="16"/>
                <w:lang w:eastAsia="cs-CZ"/>
              </w:rPr>
            </w:pPr>
            <w:r w:rsidRPr="00C977F4">
              <w:rPr>
                <w:rFonts w:ascii="Calibri" w:hAnsi="Calibri" w:cs="Calibri"/>
                <w:sz w:val="16"/>
                <w:szCs w:val="16"/>
                <w:lang w:eastAsia="cs-CZ"/>
              </w:rPr>
              <w:t>ISND</w:t>
            </w:r>
          </w:p>
        </w:tc>
        <w:tc>
          <w:tcPr>
            <w:tcW w:w="4315" w:type="dxa"/>
            <w:tcBorders>
              <w:top w:val="single" w:sz="4" w:space="0" w:color="auto"/>
              <w:left w:val="nil"/>
              <w:bottom w:val="single" w:sz="4" w:space="0" w:color="auto"/>
              <w:right w:val="single" w:sz="4" w:space="0" w:color="auto"/>
            </w:tcBorders>
            <w:shd w:val="clear" w:color="000000" w:fill="D9D9D9"/>
            <w:vAlign w:val="center"/>
            <w:hideMark/>
          </w:tcPr>
          <w:p w14:paraId="35E53DE2" w14:textId="77777777" w:rsidR="002605BE" w:rsidRPr="00C977F4" w:rsidRDefault="002605BE" w:rsidP="00C977F4">
            <w:pPr>
              <w:spacing w:after="0"/>
              <w:outlineLvl w:val="0"/>
              <w:rPr>
                <w:rFonts w:ascii="Calibri" w:hAnsi="Calibri" w:cs="Calibri"/>
                <w:color w:val="000000"/>
                <w:sz w:val="16"/>
                <w:szCs w:val="16"/>
                <w:lang w:eastAsia="cs-CZ"/>
              </w:rPr>
            </w:pPr>
            <w:r w:rsidRPr="00C977F4">
              <w:rPr>
                <w:rFonts w:ascii="Calibri" w:hAnsi="Calibri" w:cs="Calibri"/>
                <w:color w:val="000000"/>
                <w:sz w:val="16"/>
                <w:szCs w:val="16"/>
                <w:lang w:eastAsia="cs-CZ"/>
              </w:rPr>
              <w:t>1. Příprava šablon rozhodnutí/částečného/zamítnutí pro BDIGHK pro více krajů</w:t>
            </w:r>
          </w:p>
        </w:tc>
      </w:tr>
      <w:tr w:rsidR="002605BE" w:rsidRPr="00C977F4" w14:paraId="3696264E" w14:textId="77777777" w:rsidTr="00F80B70">
        <w:trPr>
          <w:trHeight w:val="45"/>
        </w:trPr>
        <w:tc>
          <w:tcPr>
            <w:tcW w:w="738" w:type="dxa"/>
            <w:vMerge/>
            <w:tcBorders>
              <w:top w:val="single" w:sz="4" w:space="0" w:color="auto"/>
              <w:left w:val="single" w:sz="4" w:space="0" w:color="auto"/>
              <w:bottom w:val="single" w:sz="4" w:space="0" w:color="auto"/>
              <w:right w:val="single" w:sz="4" w:space="0" w:color="auto"/>
            </w:tcBorders>
          </w:tcPr>
          <w:p w14:paraId="61AB2C6C" w14:textId="77777777" w:rsidR="002605BE" w:rsidRPr="00C977F4" w:rsidRDefault="002605BE" w:rsidP="005B1B9B">
            <w:pPr>
              <w:spacing w:after="0"/>
              <w:outlineLvl w:val="0"/>
              <w:rPr>
                <w:rFonts w:ascii="Calibri" w:hAnsi="Calibri" w:cs="Calibri"/>
                <w:sz w:val="16"/>
                <w:szCs w:val="16"/>
                <w:lang w:eastAsia="cs-CZ"/>
              </w:rPr>
            </w:pP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7ED42058" w14:textId="64D5EF30" w:rsidR="002605BE" w:rsidRPr="00C977F4" w:rsidRDefault="002605BE" w:rsidP="005B1B9B">
            <w:pPr>
              <w:spacing w:after="0"/>
              <w:outlineLvl w:val="0"/>
              <w:rPr>
                <w:rFonts w:ascii="Calibri" w:hAnsi="Calibri" w:cs="Calibri"/>
                <w:sz w:val="16"/>
                <w:szCs w:val="16"/>
                <w:lang w:eastAsia="cs-CZ"/>
              </w:rPr>
            </w:pPr>
            <w:r w:rsidRPr="005B1B9B">
              <w:rPr>
                <w:rFonts w:ascii="Calibri" w:hAnsi="Calibri" w:cs="Calibri"/>
                <w:sz w:val="16"/>
                <w:szCs w:val="16"/>
                <w:lang w:eastAsia="cs-CZ"/>
              </w:rPr>
              <w:t>III.NV30.71</w:t>
            </w:r>
          </w:p>
        </w:tc>
        <w:tc>
          <w:tcPr>
            <w:tcW w:w="3002" w:type="dxa"/>
            <w:vMerge w:val="restart"/>
            <w:tcBorders>
              <w:top w:val="single" w:sz="4" w:space="0" w:color="auto"/>
              <w:left w:val="nil"/>
              <w:bottom w:val="single" w:sz="4" w:space="0" w:color="auto"/>
              <w:right w:val="single" w:sz="4" w:space="0" w:color="auto"/>
            </w:tcBorders>
            <w:shd w:val="clear" w:color="auto" w:fill="auto"/>
          </w:tcPr>
          <w:p w14:paraId="2AE9CC80" w14:textId="714311C9" w:rsidR="002605BE" w:rsidRPr="00C977F4" w:rsidRDefault="002605BE" w:rsidP="005B1B9B">
            <w:pPr>
              <w:spacing w:after="0"/>
              <w:outlineLvl w:val="0"/>
              <w:rPr>
                <w:rFonts w:ascii="Calibri" w:hAnsi="Calibri" w:cs="Calibri"/>
                <w:sz w:val="16"/>
                <w:szCs w:val="16"/>
                <w:lang w:eastAsia="cs-CZ"/>
              </w:rPr>
            </w:pPr>
            <w:r w:rsidRPr="005B1B9B">
              <w:rPr>
                <w:rFonts w:ascii="Calibri" w:hAnsi="Calibri" w:cs="Calibri"/>
                <w:sz w:val="16"/>
                <w:szCs w:val="16"/>
                <w:lang w:eastAsia="cs-CZ"/>
              </w:rPr>
              <w:t>Ostatní a dodatečné požadavky MPZ</w:t>
            </w:r>
          </w:p>
        </w:tc>
        <w:tc>
          <w:tcPr>
            <w:tcW w:w="767" w:type="dxa"/>
            <w:vMerge w:val="restart"/>
            <w:tcBorders>
              <w:top w:val="single" w:sz="4" w:space="0" w:color="auto"/>
              <w:left w:val="nil"/>
              <w:bottom w:val="single" w:sz="4" w:space="0" w:color="auto"/>
              <w:right w:val="single" w:sz="4" w:space="0" w:color="auto"/>
            </w:tcBorders>
            <w:shd w:val="clear" w:color="auto" w:fill="auto"/>
            <w:noWrap/>
          </w:tcPr>
          <w:p w14:paraId="66572024" w14:textId="344C47FF" w:rsidR="002605BE" w:rsidRPr="00C977F4" w:rsidRDefault="002605BE" w:rsidP="005B1B9B">
            <w:pPr>
              <w:spacing w:after="0"/>
              <w:outlineLvl w:val="0"/>
              <w:rPr>
                <w:rFonts w:ascii="Calibri" w:hAnsi="Calibri" w:cs="Calibri"/>
                <w:sz w:val="16"/>
                <w:szCs w:val="16"/>
                <w:lang w:eastAsia="cs-CZ"/>
              </w:rPr>
            </w:pPr>
            <w:r>
              <w:rPr>
                <w:rFonts w:ascii="Calibri" w:hAnsi="Calibri" w:cs="Calibri"/>
                <w:sz w:val="16"/>
                <w:szCs w:val="16"/>
                <w:lang w:eastAsia="cs-CZ"/>
              </w:rPr>
              <w:t>MPZ</w:t>
            </w:r>
          </w:p>
        </w:tc>
        <w:tc>
          <w:tcPr>
            <w:tcW w:w="4315" w:type="dxa"/>
            <w:tcBorders>
              <w:top w:val="single" w:sz="4" w:space="0" w:color="auto"/>
              <w:left w:val="nil"/>
              <w:bottom w:val="single" w:sz="4" w:space="0" w:color="auto"/>
              <w:right w:val="single" w:sz="4" w:space="0" w:color="auto"/>
            </w:tcBorders>
            <w:shd w:val="clear" w:color="000000" w:fill="D9D9D9"/>
            <w:vAlign w:val="center"/>
          </w:tcPr>
          <w:p w14:paraId="3778F685" w14:textId="3C5A3FF8" w:rsidR="002605BE" w:rsidRPr="00C977F4" w:rsidRDefault="002605BE" w:rsidP="005B1B9B">
            <w:pPr>
              <w:spacing w:after="0"/>
              <w:outlineLvl w:val="0"/>
              <w:rPr>
                <w:rFonts w:ascii="Calibri" w:hAnsi="Calibri" w:cs="Calibri"/>
                <w:color w:val="000000"/>
                <w:sz w:val="16"/>
                <w:szCs w:val="16"/>
                <w:lang w:eastAsia="cs-CZ"/>
              </w:rPr>
            </w:pPr>
            <w:r>
              <w:rPr>
                <w:rFonts w:ascii="Calibri" w:hAnsi="Calibri" w:cs="Calibri"/>
                <w:color w:val="000000"/>
                <w:sz w:val="16"/>
                <w:szCs w:val="16"/>
              </w:rPr>
              <w:t>1. Hromadné operace</w:t>
            </w:r>
          </w:p>
        </w:tc>
      </w:tr>
      <w:tr w:rsidR="002605BE" w:rsidRPr="00C977F4" w14:paraId="5ABD9ADD" w14:textId="77777777" w:rsidTr="00F80B70">
        <w:trPr>
          <w:trHeight w:val="105"/>
        </w:trPr>
        <w:tc>
          <w:tcPr>
            <w:tcW w:w="738" w:type="dxa"/>
            <w:vMerge/>
            <w:tcBorders>
              <w:top w:val="single" w:sz="4" w:space="0" w:color="auto"/>
              <w:left w:val="single" w:sz="4" w:space="0" w:color="auto"/>
              <w:bottom w:val="single" w:sz="4" w:space="0" w:color="auto"/>
              <w:right w:val="single" w:sz="4" w:space="0" w:color="auto"/>
            </w:tcBorders>
          </w:tcPr>
          <w:p w14:paraId="01327EA8" w14:textId="77777777" w:rsidR="002605BE" w:rsidRPr="00C977F4" w:rsidRDefault="002605BE" w:rsidP="005B1B9B">
            <w:pPr>
              <w:spacing w:after="0"/>
              <w:outlineLvl w:val="0"/>
              <w:rPr>
                <w:rFonts w:ascii="Calibri" w:hAnsi="Calibri" w:cs="Calibri"/>
                <w:sz w:val="16"/>
                <w:szCs w:val="16"/>
                <w:lang w:eastAsia="cs-CZ"/>
              </w:rPr>
            </w:pPr>
          </w:p>
        </w:tc>
        <w:tc>
          <w:tcPr>
            <w:tcW w:w="1096" w:type="dxa"/>
            <w:vMerge/>
            <w:tcBorders>
              <w:top w:val="single" w:sz="4" w:space="0" w:color="auto"/>
              <w:left w:val="single" w:sz="4" w:space="0" w:color="auto"/>
              <w:bottom w:val="single" w:sz="4" w:space="0" w:color="auto"/>
              <w:right w:val="single" w:sz="4" w:space="0" w:color="auto"/>
            </w:tcBorders>
            <w:shd w:val="clear" w:color="auto" w:fill="auto"/>
            <w:noWrap/>
          </w:tcPr>
          <w:p w14:paraId="0931A1CA" w14:textId="77777777" w:rsidR="002605BE" w:rsidRPr="00C977F4" w:rsidRDefault="002605BE" w:rsidP="005B1B9B">
            <w:pPr>
              <w:spacing w:after="0"/>
              <w:outlineLvl w:val="0"/>
              <w:rPr>
                <w:rFonts w:ascii="Calibri" w:hAnsi="Calibri" w:cs="Calibri"/>
                <w:sz w:val="16"/>
                <w:szCs w:val="16"/>
                <w:lang w:eastAsia="cs-CZ"/>
              </w:rPr>
            </w:pPr>
          </w:p>
        </w:tc>
        <w:tc>
          <w:tcPr>
            <w:tcW w:w="3002" w:type="dxa"/>
            <w:vMerge/>
            <w:tcBorders>
              <w:top w:val="single" w:sz="4" w:space="0" w:color="auto"/>
              <w:left w:val="nil"/>
              <w:bottom w:val="single" w:sz="4" w:space="0" w:color="auto"/>
              <w:right w:val="single" w:sz="4" w:space="0" w:color="auto"/>
            </w:tcBorders>
            <w:shd w:val="clear" w:color="auto" w:fill="auto"/>
          </w:tcPr>
          <w:p w14:paraId="5018830C" w14:textId="77777777" w:rsidR="002605BE" w:rsidRPr="00C977F4" w:rsidRDefault="002605BE" w:rsidP="005B1B9B">
            <w:pPr>
              <w:spacing w:after="0"/>
              <w:outlineLvl w:val="0"/>
              <w:rPr>
                <w:rFonts w:ascii="Calibri" w:hAnsi="Calibri" w:cs="Calibri"/>
                <w:sz w:val="16"/>
                <w:szCs w:val="16"/>
                <w:lang w:eastAsia="cs-CZ"/>
              </w:rPr>
            </w:pPr>
          </w:p>
        </w:tc>
        <w:tc>
          <w:tcPr>
            <w:tcW w:w="767" w:type="dxa"/>
            <w:vMerge/>
            <w:tcBorders>
              <w:top w:val="single" w:sz="4" w:space="0" w:color="auto"/>
              <w:left w:val="nil"/>
              <w:bottom w:val="single" w:sz="4" w:space="0" w:color="auto"/>
              <w:right w:val="single" w:sz="4" w:space="0" w:color="auto"/>
            </w:tcBorders>
            <w:shd w:val="clear" w:color="auto" w:fill="auto"/>
            <w:noWrap/>
          </w:tcPr>
          <w:p w14:paraId="57683F55" w14:textId="77777777" w:rsidR="002605BE" w:rsidRPr="00C977F4" w:rsidRDefault="002605BE" w:rsidP="005B1B9B">
            <w:pPr>
              <w:spacing w:after="0"/>
              <w:outlineLvl w:val="0"/>
              <w:rPr>
                <w:rFonts w:ascii="Calibri" w:hAnsi="Calibri" w:cs="Calibri"/>
                <w:sz w:val="16"/>
                <w:szCs w:val="16"/>
                <w:lang w:eastAsia="cs-CZ"/>
              </w:rPr>
            </w:pPr>
          </w:p>
        </w:tc>
        <w:tc>
          <w:tcPr>
            <w:tcW w:w="4315" w:type="dxa"/>
            <w:tcBorders>
              <w:top w:val="single" w:sz="4" w:space="0" w:color="auto"/>
              <w:left w:val="nil"/>
              <w:bottom w:val="single" w:sz="4" w:space="0" w:color="auto"/>
              <w:right w:val="single" w:sz="4" w:space="0" w:color="auto"/>
            </w:tcBorders>
            <w:shd w:val="clear" w:color="000000" w:fill="D9D9D9"/>
            <w:vAlign w:val="center"/>
          </w:tcPr>
          <w:p w14:paraId="55528B7A" w14:textId="6D54D22D" w:rsidR="002605BE" w:rsidRPr="00C977F4" w:rsidRDefault="002605BE" w:rsidP="005B1B9B">
            <w:pPr>
              <w:spacing w:after="0"/>
              <w:outlineLvl w:val="0"/>
              <w:rPr>
                <w:rFonts w:ascii="Calibri" w:hAnsi="Calibri" w:cs="Calibri"/>
                <w:color w:val="000000"/>
                <w:sz w:val="16"/>
                <w:szCs w:val="16"/>
                <w:lang w:eastAsia="cs-CZ"/>
              </w:rPr>
            </w:pPr>
            <w:r>
              <w:rPr>
                <w:rFonts w:ascii="Calibri" w:hAnsi="Calibri" w:cs="Calibri"/>
                <w:color w:val="000000"/>
                <w:sz w:val="16"/>
                <w:szCs w:val="16"/>
              </w:rPr>
              <w:t>2. Klávesové zkratky</w:t>
            </w:r>
          </w:p>
        </w:tc>
      </w:tr>
      <w:tr w:rsidR="002605BE" w:rsidRPr="00C977F4" w14:paraId="53909149" w14:textId="77777777" w:rsidTr="00F80B70">
        <w:trPr>
          <w:trHeight w:val="193"/>
        </w:trPr>
        <w:tc>
          <w:tcPr>
            <w:tcW w:w="738" w:type="dxa"/>
            <w:vMerge/>
            <w:tcBorders>
              <w:top w:val="single" w:sz="4" w:space="0" w:color="auto"/>
              <w:left w:val="single" w:sz="4" w:space="0" w:color="auto"/>
              <w:bottom w:val="single" w:sz="4" w:space="0" w:color="auto"/>
              <w:right w:val="single" w:sz="4" w:space="0" w:color="auto"/>
            </w:tcBorders>
          </w:tcPr>
          <w:p w14:paraId="76E60891" w14:textId="77777777" w:rsidR="002605BE" w:rsidRPr="00C977F4" w:rsidRDefault="002605BE" w:rsidP="005B1B9B">
            <w:pPr>
              <w:spacing w:after="0"/>
              <w:outlineLvl w:val="0"/>
              <w:rPr>
                <w:rFonts w:ascii="Calibri" w:hAnsi="Calibri" w:cs="Calibri"/>
                <w:sz w:val="16"/>
                <w:szCs w:val="16"/>
                <w:lang w:eastAsia="cs-CZ"/>
              </w:rPr>
            </w:pPr>
          </w:p>
        </w:tc>
        <w:tc>
          <w:tcPr>
            <w:tcW w:w="1096" w:type="dxa"/>
            <w:vMerge/>
            <w:tcBorders>
              <w:top w:val="single" w:sz="4" w:space="0" w:color="auto"/>
              <w:left w:val="single" w:sz="4" w:space="0" w:color="auto"/>
              <w:bottom w:val="single" w:sz="4" w:space="0" w:color="auto"/>
              <w:right w:val="single" w:sz="4" w:space="0" w:color="auto"/>
            </w:tcBorders>
            <w:shd w:val="clear" w:color="auto" w:fill="auto"/>
            <w:noWrap/>
          </w:tcPr>
          <w:p w14:paraId="71E38847" w14:textId="77777777" w:rsidR="002605BE" w:rsidRPr="00C977F4" w:rsidRDefault="002605BE" w:rsidP="005B1B9B">
            <w:pPr>
              <w:spacing w:after="0"/>
              <w:outlineLvl w:val="0"/>
              <w:rPr>
                <w:rFonts w:ascii="Calibri" w:hAnsi="Calibri" w:cs="Calibri"/>
                <w:sz w:val="16"/>
                <w:szCs w:val="16"/>
                <w:lang w:eastAsia="cs-CZ"/>
              </w:rPr>
            </w:pPr>
          </w:p>
        </w:tc>
        <w:tc>
          <w:tcPr>
            <w:tcW w:w="3002" w:type="dxa"/>
            <w:vMerge/>
            <w:tcBorders>
              <w:top w:val="single" w:sz="4" w:space="0" w:color="auto"/>
              <w:left w:val="nil"/>
              <w:bottom w:val="single" w:sz="4" w:space="0" w:color="auto"/>
              <w:right w:val="single" w:sz="4" w:space="0" w:color="auto"/>
            </w:tcBorders>
            <w:shd w:val="clear" w:color="auto" w:fill="auto"/>
          </w:tcPr>
          <w:p w14:paraId="40EFF152" w14:textId="77777777" w:rsidR="002605BE" w:rsidRPr="00C977F4" w:rsidRDefault="002605BE" w:rsidP="005B1B9B">
            <w:pPr>
              <w:spacing w:after="0"/>
              <w:outlineLvl w:val="0"/>
              <w:rPr>
                <w:rFonts w:ascii="Calibri" w:hAnsi="Calibri" w:cs="Calibri"/>
                <w:sz w:val="16"/>
                <w:szCs w:val="16"/>
                <w:lang w:eastAsia="cs-CZ"/>
              </w:rPr>
            </w:pPr>
          </w:p>
        </w:tc>
        <w:tc>
          <w:tcPr>
            <w:tcW w:w="767" w:type="dxa"/>
            <w:vMerge/>
            <w:tcBorders>
              <w:top w:val="single" w:sz="4" w:space="0" w:color="auto"/>
              <w:left w:val="nil"/>
              <w:bottom w:val="single" w:sz="4" w:space="0" w:color="auto"/>
              <w:right w:val="single" w:sz="4" w:space="0" w:color="auto"/>
            </w:tcBorders>
            <w:shd w:val="clear" w:color="auto" w:fill="auto"/>
            <w:noWrap/>
          </w:tcPr>
          <w:p w14:paraId="5009B56C" w14:textId="77777777" w:rsidR="002605BE" w:rsidRPr="00C977F4" w:rsidRDefault="002605BE" w:rsidP="005B1B9B">
            <w:pPr>
              <w:spacing w:after="0"/>
              <w:outlineLvl w:val="0"/>
              <w:rPr>
                <w:rFonts w:ascii="Calibri" w:hAnsi="Calibri" w:cs="Calibri"/>
                <w:sz w:val="16"/>
                <w:szCs w:val="16"/>
                <w:lang w:eastAsia="cs-CZ"/>
              </w:rPr>
            </w:pPr>
          </w:p>
        </w:tc>
        <w:tc>
          <w:tcPr>
            <w:tcW w:w="4315" w:type="dxa"/>
            <w:tcBorders>
              <w:top w:val="single" w:sz="4" w:space="0" w:color="auto"/>
              <w:left w:val="nil"/>
              <w:bottom w:val="single" w:sz="4" w:space="0" w:color="auto"/>
              <w:right w:val="single" w:sz="4" w:space="0" w:color="auto"/>
            </w:tcBorders>
            <w:shd w:val="clear" w:color="000000" w:fill="D9D9D9"/>
            <w:vAlign w:val="center"/>
          </w:tcPr>
          <w:p w14:paraId="1F81D9E3" w14:textId="6A0FF451" w:rsidR="002605BE" w:rsidRPr="00C977F4" w:rsidRDefault="002605BE" w:rsidP="005B1B9B">
            <w:pPr>
              <w:spacing w:after="0"/>
              <w:outlineLvl w:val="0"/>
              <w:rPr>
                <w:rFonts w:ascii="Calibri" w:hAnsi="Calibri" w:cs="Calibri"/>
                <w:color w:val="000000"/>
                <w:sz w:val="16"/>
                <w:szCs w:val="16"/>
                <w:lang w:eastAsia="cs-CZ"/>
              </w:rPr>
            </w:pPr>
            <w:r>
              <w:rPr>
                <w:rFonts w:ascii="Calibri" w:hAnsi="Calibri" w:cs="Calibri"/>
                <w:color w:val="000000"/>
                <w:sz w:val="16"/>
                <w:szCs w:val="16"/>
              </w:rPr>
              <w:t>3. Možnost podání žádosti MZe a VLS (změna z krajského úřadu na podací místo)</w:t>
            </w:r>
          </w:p>
        </w:tc>
      </w:tr>
      <w:tr w:rsidR="002605BE" w:rsidRPr="00C977F4" w14:paraId="3EFBCAD2" w14:textId="77777777" w:rsidTr="00F80B70">
        <w:trPr>
          <w:trHeight w:val="45"/>
        </w:trPr>
        <w:tc>
          <w:tcPr>
            <w:tcW w:w="738" w:type="dxa"/>
            <w:vMerge/>
            <w:tcBorders>
              <w:top w:val="single" w:sz="4" w:space="0" w:color="auto"/>
              <w:left w:val="single" w:sz="4" w:space="0" w:color="auto"/>
              <w:bottom w:val="single" w:sz="4" w:space="0" w:color="auto"/>
              <w:right w:val="single" w:sz="4" w:space="0" w:color="auto"/>
            </w:tcBorders>
          </w:tcPr>
          <w:p w14:paraId="7E8208E7" w14:textId="77777777" w:rsidR="002605BE" w:rsidRPr="00C977F4" w:rsidRDefault="002605BE" w:rsidP="005B1B9B">
            <w:pPr>
              <w:spacing w:after="0"/>
              <w:outlineLvl w:val="0"/>
              <w:rPr>
                <w:rFonts w:ascii="Calibri" w:hAnsi="Calibri" w:cs="Calibri"/>
                <w:sz w:val="16"/>
                <w:szCs w:val="16"/>
                <w:lang w:eastAsia="cs-CZ"/>
              </w:rPr>
            </w:pPr>
          </w:p>
        </w:tc>
        <w:tc>
          <w:tcPr>
            <w:tcW w:w="1096" w:type="dxa"/>
            <w:vMerge/>
            <w:tcBorders>
              <w:top w:val="single" w:sz="4" w:space="0" w:color="auto"/>
              <w:left w:val="single" w:sz="4" w:space="0" w:color="auto"/>
              <w:bottom w:val="single" w:sz="4" w:space="0" w:color="auto"/>
              <w:right w:val="single" w:sz="4" w:space="0" w:color="auto"/>
            </w:tcBorders>
            <w:shd w:val="clear" w:color="auto" w:fill="auto"/>
            <w:noWrap/>
          </w:tcPr>
          <w:p w14:paraId="5D9C6EE4" w14:textId="77777777" w:rsidR="002605BE" w:rsidRPr="00C977F4" w:rsidRDefault="002605BE" w:rsidP="005B1B9B">
            <w:pPr>
              <w:spacing w:after="0"/>
              <w:outlineLvl w:val="0"/>
              <w:rPr>
                <w:rFonts w:ascii="Calibri" w:hAnsi="Calibri" w:cs="Calibri"/>
                <w:sz w:val="16"/>
                <w:szCs w:val="16"/>
                <w:lang w:eastAsia="cs-CZ"/>
              </w:rPr>
            </w:pPr>
          </w:p>
        </w:tc>
        <w:tc>
          <w:tcPr>
            <w:tcW w:w="3002" w:type="dxa"/>
            <w:vMerge/>
            <w:tcBorders>
              <w:top w:val="single" w:sz="4" w:space="0" w:color="auto"/>
              <w:left w:val="nil"/>
              <w:bottom w:val="single" w:sz="4" w:space="0" w:color="auto"/>
              <w:right w:val="single" w:sz="4" w:space="0" w:color="auto"/>
            </w:tcBorders>
            <w:shd w:val="clear" w:color="auto" w:fill="auto"/>
          </w:tcPr>
          <w:p w14:paraId="55570D19" w14:textId="77777777" w:rsidR="002605BE" w:rsidRPr="00C977F4" w:rsidRDefault="002605BE" w:rsidP="005B1B9B">
            <w:pPr>
              <w:spacing w:after="0"/>
              <w:outlineLvl w:val="0"/>
              <w:rPr>
                <w:rFonts w:ascii="Calibri" w:hAnsi="Calibri" w:cs="Calibri"/>
                <w:sz w:val="16"/>
                <w:szCs w:val="16"/>
                <w:lang w:eastAsia="cs-CZ"/>
              </w:rPr>
            </w:pPr>
          </w:p>
        </w:tc>
        <w:tc>
          <w:tcPr>
            <w:tcW w:w="767" w:type="dxa"/>
            <w:vMerge/>
            <w:tcBorders>
              <w:top w:val="single" w:sz="4" w:space="0" w:color="auto"/>
              <w:left w:val="nil"/>
              <w:bottom w:val="single" w:sz="4" w:space="0" w:color="auto"/>
              <w:right w:val="single" w:sz="4" w:space="0" w:color="auto"/>
            </w:tcBorders>
            <w:shd w:val="clear" w:color="auto" w:fill="auto"/>
            <w:noWrap/>
          </w:tcPr>
          <w:p w14:paraId="079E63FC" w14:textId="77777777" w:rsidR="002605BE" w:rsidRPr="00C977F4" w:rsidRDefault="002605BE" w:rsidP="005B1B9B">
            <w:pPr>
              <w:spacing w:after="0"/>
              <w:outlineLvl w:val="0"/>
              <w:rPr>
                <w:rFonts w:ascii="Calibri" w:hAnsi="Calibri" w:cs="Calibri"/>
                <w:sz w:val="16"/>
                <w:szCs w:val="16"/>
                <w:lang w:eastAsia="cs-CZ"/>
              </w:rPr>
            </w:pPr>
          </w:p>
        </w:tc>
        <w:tc>
          <w:tcPr>
            <w:tcW w:w="4315" w:type="dxa"/>
            <w:tcBorders>
              <w:top w:val="single" w:sz="4" w:space="0" w:color="auto"/>
              <w:left w:val="nil"/>
              <w:bottom w:val="single" w:sz="4" w:space="0" w:color="auto"/>
              <w:right w:val="single" w:sz="4" w:space="0" w:color="auto"/>
            </w:tcBorders>
            <w:shd w:val="clear" w:color="000000" w:fill="D9D9D9"/>
            <w:vAlign w:val="center"/>
          </w:tcPr>
          <w:p w14:paraId="626E5D3D" w14:textId="011CBDE4" w:rsidR="002605BE" w:rsidRPr="00C977F4" w:rsidRDefault="002605BE" w:rsidP="005B1B9B">
            <w:pPr>
              <w:spacing w:after="0"/>
              <w:outlineLvl w:val="0"/>
              <w:rPr>
                <w:rFonts w:ascii="Calibri" w:hAnsi="Calibri" w:cs="Calibri"/>
                <w:color w:val="000000"/>
                <w:sz w:val="16"/>
                <w:szCs w:val="16"/>
                <w:lang w:eastAsia="cs-CZ"/>
              </w:rPr>
            </w:pPr>
            <w:r>
              <w:rPr>
                <w:rFonts w:ascii="Calibri" w:hAnsi="Calibri" w:cs="Calibri"/>
                <w:color w:val="000000"/>
                <w:sz w:val="16"/>
                <w:szCs w:val="16"/>
              </w:rPr>
              <w:t>4. MpŽ - zobrazovat i datum převzetí KÚ</w:t>
            </w:r>
          </w:p>
        </w:tc>
      </w:tr>
      <w:tr w:rsidR="002605BE" w:rsidRPr="00C977F4" w14:paraId="0EC28442" w14:textId="77777777" w:rsidTr="00F80B70">
        <w:trPr>
          <w:trHeight w:val="45"/>
        </w:trPr>
        <w:tc>
          <w:tcPr>
            <w:tcW w:w="738" w:type="dxa"/>
            <w:vMerge/>
            <w:tcBorders>
              <w:top w:val="single" w:sz="4" w:space="0" w:color="auto"/>
              <w:left w:val="single" w:sz="4" w:space="0" w:color="auto"/>
              <w:bottom w:val="single" w:sz="4" w:space="0" w:color="auto"/>
              <w:right w:val="single" w:sz="4" w:space="0" w:color="auto"/>
            </w:tcBorders>
          </w:tcPr>
          <w:p w14:paraId="62EB7530" w14:textId="77777777" w:rsidR="002605BE" w:rsidRPr="00C977F4" w:rsidRDefault="002605BE" w:rsidP="005B1B9B">
            <w:pPr>
              <w:spacing w:after="0"/>
              <w:outlineLvl w:val="0"/>
              <w:rPr>
                <w:rFonts w:ascii="Calibri" w:hAnsi="Calibri" w:cs="Calibri"/>
                <w:sz w:val="16"/>
                <w:szCs w:val="16"/>
                <w:lang w:eastAsia="cs-CZ"/>
              </w:rPr>
            </w:pPr>
          </w:p>
        </w:tc>
        <w:tc>
          <w:tcPr>
            <w:tcW w:w="1096" w:type="dxa"/>
            <w:vMerge/>
            <w:tcBorders>
              <w:top w:val="single" w:sz="4" w:space="0" w:color="auto"/>
              <w:left w:val="single" w:sz="4" w:space="0" w:color="auto"/>
              <w:right w:val="single" w:sz="4" w:space="0" w:color="auto"/>
            </w:tcBorders>
            <w:shd w:val="clear" w:color="auto" w:fill="auto"/>
            <w:noWrap/>
          </w:tcPr>
          <w:p w14:paraId="7DFBB0C3" w14:textId="77777777" w:rsidR="002605BE" w:rsidRPr="00C977F4" w:rsidRDefault="002605BE" w:rsidP="005B1B9B">
            <w:pPr>
              <w:spacing w:after="0"/>
              <w:outlineLvl w:val="0"/>
              <w:rPr>
                <w:rFonts w:ascii="Calibri" w:hAnsi="Calibri" w:cs="Calibri"/>
                <w:sz w:val="16"/>
                <w:szCs w:val="16"/>
                <w:lang w:eastAsia="cs-CZ"/>
              </w:rPr>
            </w:pPr>
          </w:p>
        </w:tc>
        <w:tc>
          <w:tcPr>
            <w:tcW w:w="3002" w:type="dxa"/>
            <w:vMerge/>
            <w:tcBorders>
              <w:top w:val="single" w:sz="4" w:space="0" w:color="auto"/>
              <w:left w:val="nil"/>
              <w:right w:val="single" w:sz="4" w:space="0" w:color="auto"/>
            </w:tcBorders>
            <w:shd w:val="clear" w:color="auto" w:fill="auto"/>
          </w:tcPr>
          <w:p w14:paraId="3BB9327C" w14:textId="77777777" w:rsidR="002605BE" w:rsidRPr="00C977F4" w:rsidRDefault="002605BE" w:rsidP="005B1B9B">
            <w:pPr>
              <w:spacing w:after="0"/>
              <w:outlineLvl w:val="0"/>
              <w:rPr>
                <w:rFonts w:ascii="Calibri" w:hAnsi="Calibri" w:cs="Calibri"/>
                <w:sz w:val="16"/>
                <w:szCs w:val="16"/>
                <w:lang w:eastAsia="cs-CZ"/>
              </w:rPr>
            </w:pPr>
          </w:p>
        </w:tc>
        <w:tc>
          <w:tcPr>
            <w:tcW w:w="767" w:type="dxa"/>
            <w:vMerge/>
            <w:tcBorders>
              <w:top w:val="single" w:sz="4" w:space="0" w:color="auto"/>
              <w:left w:val="nil"/>
              <w:bottom w:val="single" w:sz="4" w:space="0" w:color="auto"/>
              <w:right w:val="single" w:sz="4" w:space="0" w:color="auto"/>
            </w:tcBorders>
            <w:shd w:val="clear" w:color="auto" w:fill="auto"/>
            <w:noWrap/>
          </w:tcPr>
          <w:p w14:paraId="4AD28C73" w14:textId="77777777" w:rsidR="002605BE" w:rsidRPr="00C977F4" w:rsidRDefault="002605BE" w:rsidP="005B1B9B">
            <w:pPr>
              <w:spacing w:after="0"/>
              <w:outlineLvl w:val="0"/>
              <w:rPr>
                <w:rFonts w:ascii="Calibri" w:hAnsi="Calibri" w:cs="Calibri"/>
                <w:sz w:val="16"/>
                <w:szCs w:val="16"/>
                <w:lang w:eastAsia="cs-CZ"/>
              </w:rPr>
            </w:pPr>
          </w:p>
        </w:tc>
        <w:tc>
          <w:tcPr>
            <w:tcW w:w="4315" w:type="dxa"/>
            <w:tcBorders>
              <w:top w:val="single" w:sz="4" w:space="0" w:color="auto"/>
              <w:left w:val="nil"/>
              <w:bottom w:val="single" w:sz="4" w:space="0" w:color="auto"/>
              <w:right w:val="single" w:sz="4" w:space="0" w:color="auto"/>
            </w:tcBorders>
            <w:shd w:val="clear" w:color="000000" w:fill="D9D9D9"/>
            <w:vAlign w:val="center"/>
          </w:tcPr>
          <w:p w14:paraId="0A62E39C" w14:textId="46AD8DF9" w:rsidR="002605BE" w:rsidRPr="00C977F4" w:rsidRDefault="002605BE" w:rsidP="005B1B9B">
            <w:pPr>
              <w:spacing w:after="0"/>
              <w:outlineLvl w:val="0"/>
              <w:rPr>
                <w:rFonts w:ascii="Calibri" w:hAnsi="Calibri" w:cs="Calibri"/>
                <w:color w:val="000000"/>
                <w:sz w:val="16"/>
                <w:szCs w:val="16"/>
                <w:lang w:eastAsia="cs-CZ"/>
              </w:rPr>
            </w:pPr>
            <w:r>
              <w:rPr>
                <w:rFonts w:ascii="Calibri" w:hAnsi="Calibri" w:cs="Calibri"/>
                <w:color w:val="000000"/>
                <w:sz w:val="16"/>
                <w:szCs w:val="16"/>
              </w:rPr>
              <w:t>5. Úprava číselných řad</w:t>
            </w:r>
          </w:p>
        </w:tc>
      </w:tr>
      <w:tr w:rsidR="002605BE" w:rsidRPr="00C977F4" w14:paraId="096AF062" w14:textId="77777777" w:rsidTr="00F80B70">
        <w:trPr>
          <w:trHeight w:val="45"/>
        </w:trPr>
        <w:tc>
          <w:tcPr>
            <w:tcW w:w="738" w:type="dxa"/>
            <w:vMerge/>
            <w:tcBorders>
              <w:top w:val="single" w:sz="4" w:space="0" w:color="auto"/>
              <w:left w:val="single" w:sz="4" w:space="0" w:color="auto"/>
              <w:bottom w:val="single" w:sz="4" w:space="0" w:color="auto"/>
              <w:right w:val="single" w:sz="4" w:space="0" w:color="auto"/>
            </w:tcBorders>
          </w:tcPr>
          <w:p w14:paraId="72209EDA" w14:textId="77777777" w:rsidR="002605BE" w:rsidRPr="00C977F4" w:rsidRDefault="002605BE" w:rsidP="005B1B9B">
            <w:pPr>
              <w:spacing w:after="0"/>
              <w:outlineLvl w:val="0"/>
              <w:rPr>
                <w:rFonts w:ascii="Calibri" w:hAnsi="Calibri" w:cs="Calibri"/>
                <w:sz w:val="16"/>
                <w:szCs w:val="16"/>
                <w:lang w:eastAsia="cs-CZ"/>
              </w:rPr>
            </w:pPr>
          </w:p>
        </w:tc>
        <w:tc>
          <w:tcPr>
            <w:tcW w:w="1096" w:type="dxa"/>
            <w:vMerge/>
            <w:tcBorders>
              <w:left w:val="single" w:sz="4" w:space="0" w:color="auto"/>
              <w:bottom w:val="single" w:sz="4" w:space="0" w:color="auto"/>
              <w:right w:val="single" w:sz="4" w:space="0" w:color="auto"/>
            </w:tcBorders>
            <w:shd w:val="clear" w:color="auto" w:fill="auto"/>
            <w:noWrap/>
          </w:tcPr>
          <w:p w14:paraId="687AFC1E" w14:textId="77777777" w:rsidR="002605BE" w:rsidRPr="00C977F4" w:rsidRDefault="002605BE" w:rsidP="005B1B9B">
            <w:pPr>
              <w:spacing w:after="0"/>
              <w:outlineLvl w:val="0"/>
              <w:rPr>
                <w:rFonts w:ascii="Calibri" w:hAnsi="Calibri" w:cs="Calibri"/>
                <w:sz w:val="16"/>
                <w:szCs w:val="16"/>
                <w:lang w:eastAsia="cs-CZ"/>
              </w:rPr>
            </w:pPr>
          </w:p>
        </w:tc>
        <w:tc>
          <w:tcPr>
            <w:tcW w:w="3002" w:type="dxa"/>
            <w:vMerge/>
            <w:tcBorders>
              <w:left w:val="nil"/>
              <w:bottom w:val="single" w:sz="4" w:space="0" w:color="auto"/>
              <w:right w:val="single" w:sz="4" w:space="0" w:color="auto"/>
            </w:tcBorders>
            <w:shd w:val="clear" w:color="auto" w:fill="auto"/>
          </w:tcPr>
          <w:p w14:paraId="5126EC87" w14:textId="77777777" w:rsidR="002605BE" w:rsidRPr="00C977F4" w:rsidRDefault="002605BE" w:rsidP="005B1B9B">
            <w:pPr>
              <w:spacing w:after="0"/>
              <w:outlineLvl w:val="0"/>
              <w:rPr>
                <w:rFonts w:ascii="Calibri" w:hAnsi="Calibri" w:cs="Calibri"/>
                <w:sz w:val="16"/>
                <w:szCs w:val="16"/>
                <w:lang w:eastAsia="cs-CZ"/>
              </w:rPr>
            </w:pPr>
          </w:p>
        </w:tc>
        <w:tc>
          <w:tcPr>
            <w:tcW w:w="767" w:type="dxa"/>
            <w:vMerge/>
            <w:tcBorders>
              <w:top w:val="single" w:sz="4" w:space="0" w:color="auto"/>
              <w:left w:val="nil"/>
              <w:bottom w:val="single" w:sz="4" w:space="0" w:color="auto"/>
              <w:right w:val="single" w:sz="4" w:space="0" w:color="auto"/>
            </w:tcBorders>
            <w:shd w:val="clear" w:color="auto" w:fill="auto"/>
            <w:noWrap/>
          </w:tcPr>
          <w:p w14:paraId="5D4CEAE1" w14:textId="77777777" w:rsidR="002605BE" w:rsidRPr="00C977F4" w:rsidRDefault="002605BE" w:rsidP="005B1B9B">
            <w:pPr>
              <w:spacing w:after="0"/>
              <w:outlineLvl w:val="0"/>
              <w:rPr>
                <w:rFonts w:ascii="Calibri" w:hAnsi="Calibri" w:cs="Calibri"/>
                <w:sz w:val="16"/>
                <w:szCs w:val="16"/>
                <w:lang w:eastAsia="cs-CZ"/>
              </w:rPr>
            </w:pPr>
          </w:p>
        </w:tc>
        <w:tc>
          <w:tcPr>
            <w:tcW w:w="4315" w:type="dxa"/>
            <w:tcBorders>
              <w:top w:val="single" w:sz="4" w:space="0" w:color="auto"/>
              <w:left w:val="nil"/>
              <w:bottom w:val="single" w:sz="4" w:space="0" w:color="auto"/>
              <w:right w:val="single" w:sz="4" w:space="0" w:color="auto"/>
            </w:tcBorders>
            <w:shd w:val="clear" w:color="000000" w:fill="D9D9D9"/>
            <w:vAlign w:val="center"/>
          </w:tcPr>
          <w:p w14:paraId="6ADBB2E5" w14:textId="0B2C6181" w:rsidR="002605BE" w:rsidRPr="00C977F4" w:rsidRDefault="002605BE" w:rsidP="005B1B9B">
            <w:pPr>
              <w:spacing w:after="0"/>
              <w:outlineLvl w:val="0"/>
              <w:rPr>
                <w:rFonts w:ascii="Calibri" w:hAnsi="Calibri" w:cs="Calibri"/>
                <w:color w:val="000000"/>
                <w:sz w:val="16"/>
                <w:szCs w:val="16"/>
                <w:lang w:eastAsia="cs-CZ"/>
              </w:rPr>
            </w:pPr>
            <w:r>
              <w:rPr>
                <w:rFonts w:ascii="Calibri" w:hAnsi="Calibri" w:cs="Calibri"/>
                <w:color w:val="000000"/>
                <w:sz w:val="16"/>
                <w:szCs w:val="16"/>
              </w:rPr>
              <w:t>6. Ostatní dodatečné PZ z testování</w:t>
            </w:r>
          </w:p>
        </w:tc>
      </w:tr>
    </w:tbl>
    <w:p w14:paraId="7C59EFF9" w14:textId="4E0DC14E" w:rsidR="002172E2" w:rsidRDefault="002172E2" w:rsidP="0074042E"/>
    <w:p w14:paraId="043EC6D5" w14:textId="48B9F06F" w:rsidR="00A8477E" w:rsidRDefault="00A8477E" w:rsidP="00A8477E">
      <w:r>
        <w:t>Detailnější analýza a návrh řešení (Specifikace) a její schválení proběhne během analytické fáze jednotlivých etap v rámci nichž může dojít k upřesnění detailů implementace.</w:t>
      </w:r>
    </w:p>
    <w:p w14:paraId="00BDA53C" w14:textId="77777777" w:rsidR="00A8477E" w:rsidRDefault="00A8477E" w:rsidP="0074042E"/>
    <w:p w14:paraId="36038479" w14:textId="77777777" w:rsidR="002172E2" w:rsidRDefault="002172E2">
      <w:pPr>
        <w:spacing w:after="0"/>
      </w:pPr>
      <w:r>
        <w:br w:type="page"/>
      </w:r>
    </w:p>
    <w:p w14:paraId="2E447579" w14:textId="77777777" w:rsidR="00C977F4" w:rsidRDefault="00C977F4" w:rsidP="0074042E"/>
    <w:p w14:paraId="063E24E7" w14:textId="3AB97349" w:rsidR="0074042E" w:rsidRDefault="0074042E" w:rsidP="00D37A00">
      <w:pPr>
        <w:jc w:val="both"/>
      </w:pPr>
      <w:r>
        <w:t>Pro dodržení plánovaných termínů bude klíčová součinnost odběratele při testování dílčích funkcionalit, před zprovozněním v produkčním prostředí a zde se předpokládá proaktivní přístup ze strany garantů aplikací MpŽ a INSD. Proto bylo s garanty aplikací ISND a MpŽ dohodnuto, že testování SW změn bude probíhat souběžně s vývojem změn SW. Cílem tohoto opatření bude dohnat několika měsíční zpoždění se Zadáním a Objednávkami tohoto a výše uvedených RfC. Je nezbytné, aby odběratel vytvořil organizační podmínky pro tuto součinnost garantů, dle požadavků dodavatele, který je bude upřesňovat minimálně tři pracovní dny předem, nebude-li operativně dohodnuto jinak.</w:t>
      </w:r>
    </w:p>
    <w:p w14:paraId="191A5BF5" w14:textId="509C3139" w:rsidR="0074042E" w:rsidRDefault="0074042E" w:rsidP="00D37A00">
      <w:pPr>
        <w:jc w:val="both"/>
      </w:pPr>
      <w:r>
        <w:t xml:space="preserve">Návrh cílového řešení (Specifikace) pro jednotlivé etapy implementace bude (před nebo v průběhu implementace) postupně schvalován garanty aplikací MpŽ a ISND. Souběžně </w:t>
      </w:r>
      <w:r w:rsidR="002172E2">
        <w:t xml:space="preserve">s tím </w:t>
      </w:r>
      <w:r>
        <w:t>bud</w:t>
      </w:r>
      <w:r w:rsidR="002172E2">
        <w:t xml:space="preserve">ou </w:t>
      </w:r>
      <w:r>
        <w:t>upřesňován</w:t>
      </w:r>
      <w:r w:rsidR="002172E2">
        <w:t>y</w:t>
      </w:r>
      <w:r>
        <w:t xml:space="preserve"> součinnosti.</w:t>
      </w:r>
    </w:p>
    <w:p w14:paraId="7805073D" w14:textId="56B56454" w:rsidR="002172E2" w:rsidRDefault="0074042E" w:rsidP="00D37A00">
      <w:pPr>
        <w:jc w:val="both"/>
      </w:pPr>
      <w:r>
        <w:t xml:space="preserve">Předmět plnění tohoto RfC bude ze strany garantů aplikací MpŽ a INSD postupně testován a akceptován, před nasazením do produkčního prostředí a předáním </w:t>
      </w:r>
      <w:r w:rsidR="002172E2">
        <w:t xml:space="preserve">dílčích plnění (dodávek) </w:t>
      </w:r>
      <w:r>
        <w:t xml:space="preserve">k produkčnímu využití. </w:t>
      </w:r>
    </w:p>
    <w:p w14:paraId="234675A9" w14:textId="30C37595" w:rsidR="0074042E" w:rsidRDefault="0074042E" w:rsidP="00D37A00">
      <w:pPr>
        <w:jc w:val="both"/>
      </w:pPr>
      <w:r>
        <w:t xml:space="preserve">Předmět tohoto RfC bude splněn akceptací všech dílčích dodávek, nebude-li </w:t>
      </w:r>
      <w:r w:rsidR="002172E2">
        <w:t xml:space="preserve">v průběhu realizace dohodnuto </w:t>
      </w:r>
      <w:r>
        <w:t>jinak.</w:t>
      </w:r>
    </w:p>
    <w:p w14:paraId="0276A810" w14:textId="0F518ADC" w:rsidR="002172E2" w:rsidRDefault="002172E2" w:rsidP="00D37A00">
      <w:pPr>
        <w:jc w:val="both"/>
      </w:pPr>
      <w:r>
        <w:t>Případné dodatečné požadavky se budou řešit po dokončení specifikovaných součástí předmětu plnění s tím, že pokud bude dohodnuto přednostní řešení jakéhokoliv dodatečného požadavku nebo změny, bude součástí změnového řízení i změna kalkulace (ceny) a termínů, které tím budou ovlivněny.</w:t>
      </w:r>
    </w:p>
    <w:p w14:paraId="0DEDB924" w14:textId="77777777" w:rsidR="002230E4" w:rsidRDefault="002230E4" w:rsidP="00D37A00">
      <w:pPr>
        <w:jc w:val="both"/>
      </w:pPr>
    </w:p>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19C44F1C" w:rsidR="0000551E" w:rsidRDefault="00E50938" w:rsidP="00CC4564">
      <w:pPr>
        <w:rPr>
          <w:szCs w:val="22"/>
        </w:rPr>
      </w:pPr>
      <w:r>
        <w:rPr>
          <w:szCs w:val="22"/>
        </w:rPr>
        <w:t>V souladu s podmínkami smlouvy č. 679-2019-11150.</w:t>
      </w:r>
    </w:p>
    <w:p w14:paraId="043253C5" w14:textId="77777777" w:rsidR="00E50938" w:rsidRPr="00CC4564" w:rsidRDefault="00E50938" w:rsidP="00CC4564"/>
    <w:p w14:paraId="79C5DBB6" w14:textId="77777777" w:rsidR="0000551E" w:rsidRDefault="0000551E" w:rsidP="009C558F">
      <w:pPr>
        <w:pStyle w:val="Nadpis1"/>
        <w:numPr>
          <w:ilvl w:val="0"/>
          <w:numId w:val="4"/>
        </w:numPr>
        <w:tabs>
          <w:tab w:val="clear" w:pos="540"/>
        </w:tabs>
        <w:ind w:left="284" w:hanging="284"/>
        <w:rPr>
          <w:rFonts w:cs="Arial"/>
          <w:sz w:val="22"/>
          <w:szCs w:val="22"/>
        </w:rPr>
      </w:pPr>
      <w:r>
        <w:rPr>
          <w:rFonts w:cs="Arial"/>
          <w:sz w:val="22"/>
          <w:szCs w:val="22"/>
        </w:rPr>
        <w:t>Dopady do systémů MZe</w:t>
      </w:r>
    </w:p>
    <w:p w14:paraId="368AC00A" w14:textId="25BC1048" w:rsidR="0000551E" w:rsidRDefault="00A447BF" w:rsidP="0060065D">
      <w:r>
        <w:t>Nepředpokládají se, př. budou specifikovány v rámci analýzy jednotlivých etap.</w:t>
      </w:r>
    </w:p>
    <w:p w14:paraId="5778E0DB" w14:textId="77777777" w:rsidR="00A447BF" w:rsidRPr="00BB6BCC" w:rsidRDefault="00A447BF" w:rsidP="0060065D">
      <w:pPr>
        <w:rPr>
          <w:b/>
          <w:sz w:val="18"/>
          <w:szCs w:val="18"/>
        </w:rPr>
      </w:pPr>
    </w:p>
    <w:p w14:paraId="53AAB2EF" w14:textId="03560E30"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3B1B655C" w14:textId="16EE6C66" w:rsidR="00962388" w:rsidRPr="00962388" w:rsidRDefault="007A4F2A" w:rsidP="00962388">
      <w:pPr>
        <w:rPr>
          <w:sz w:val="18"/>
          <w:szCs w:val="18"/>
        </w:rPr>
      </w:pPr>
      <w:r>
        <w:rPr>
          <w:noProof/>
        </w:rPr>
        <w:object w:dxaOrig="1440" w:dyaOrig="1440" w14:anchorId="15205B67">
          <v:shape id="_x0000_s1029" type="#_x0000_t75" style="position:absolute;margin-left:404pt;margin-top:8.35pt;width:56.95pt;height:42pt;z-index:251663360;mso-position-horizontal-relative:text;mso-position-vertical-relative:text">
            <v:imagedata r:id="rId29" o:title=""/>
            <w10:wrap type="square"/>
          </v:shape>
          <o:OLEObject Type="Embed" ProgID="Word.Document.12" ShapeID="_x0000_s1029" DrawAspect="Icon" ObjectID="_1654502444" r:id="rId30">
            <o:FieldCodes>\s</o:FieldCodes>
          </o:OLEObject>
        </w:object>
      </w:r>
      <w:r w:rsidR="00962388">
        <w:rPr>
          <w:sz w:val="18"/>
          <w:szCs w:val="18"/>
        </w:rPr>
        <w:t xml:space="preserve">(Pozn.: </w:t>
      </w:r>
      <w:r w:rsidR="00962388" w:rsidRPr="00962388">
        <w:rPr>
          <w:sz w:val="18"/>
          <w:szCs w:val="18"/>
        </w:rPr>
        <w:t xml:space="preserve">V případě, že má změna dopady na síťovou infrastrukturu, doplňte tabulku v připojeném souboru - otevřete dvojklikem.)     </w:t>
      </w:r>
    </w:p>
    <w:p w14:paraId="7438785D" w14:textId="57E8679E" w:rsidR="00A447BF" w:rsidRPr="00360DA3" w:rsidRDefault="00861AAF" w:rsidP="00360DA3">
      <w:r>
        <w:t>Nejsou.</w:t>
      </w:r>
    </w:p>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244"/>
        <w:gridCol w:w="4111"/>
      </w:tblGrid>
      <w:tr w:rsidR="00962388" w:rsidRPr="00504500" w14:paraId="1E7B981F" w14:textId="77777777" w:rsidTr="00D37A00">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2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4"/>
            </w:r>
          </w:p>
        </w:tc>
        <w:tc>
          <w:tcPr>
            <w:tcW w:w="41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D37A00">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244"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4111" w:type="dxa"/>
            <w:tcBorders>
              <w:top w:val="single" w:sz="8" w:space="0" w:color="auto"/>
              <w:bottom w:val="single" w:sz="4" w:space="0" w:color="auto"/>
            </w:tcBorders>
            <w:shd w:val="clear" w:color="auto" w:fill="auto"/>
            <w:noWrap/>
            <w:vAlign w:val="center"/>
            <w:hideMark/>
          </w:tcPr>
          <w:p w14:paraId="57A40015" w14:textId="25295C33" w:rsidR="00962388" w:rsidRPr="00D37A00" w:rsidRDefault="00D37A00" w:rsidP="00415962">
            <w:pPr>
              <w:spacing w:after="0"/>
              <w:rPr>
                <w:rFonts w:cs="Arial"/>
                <w:bCs/>
                <w:color w:val="000000"/>
                <w:szCs w:val="22"/>
                <w:lang w:eastAsia="cs-CZ"/>
              </w:rPr>
            </w:pPr>
            <w:r w:rsidRPr="00D37A00">
              <w:rPr>
                <w:rFonts w:cs="Arial"/>
                <w:bCs/>
                <w:color w:val="000000"/>
                <w:szCs w:val="22"/>
                <w:lang w:eastAsia="cs-CZ"/>
              </w:rPr>
              <w:t>Bez dopadu</w:t>
            </w:r>
          </w:p>
        </w:tc>
      </w:tr>
      <w:tr w:rsidR="00D37A00" w:rsidRPr="00705F38" w14:paraId="3972E273" w14:textId="77777777" w:rsidTr="00D37A00">
        <w:trPr>
          <w:trHeight w:val="300"/>
        </w:trPr>
        <w:tc>
          <w:tcPr>
            <w:tcW w:w="426" w:type="dxa"/>
            <w:tcBorders>
              <w:bottom w:val="single" w:sz="4" w:space="0" w:color="auto"/>
            </w:tcBorders>
            <w:vAlign w:val="center"/>
          </w:tcPr>
          <w:p w14:paraId="32EE5761" w14:textId="77777777" w:rsidR="00D37A00" w:rsidRPr="00927AC8" w:rsidRDefault="00D37A00" w:rsidP="00D37A00">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7C9AFA1A" w14:textId="77777777" w:rsidR="00D37A00" w:rsidRPr="00927AC8" w:rsidRDefault="00D37A00" w:rsidP="00D37A00">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111" w:type="dxa"/>
            <w:tcBorders>
              <w:bottom w:val="single" w:sz="4" w:space="0" w:color="auto"/>
            </w:tcBorders>
            <w:shd w:val="clear" w:color="auto" w:fill="auto"/>
            <w:noWrap/>
            <w:hideMark/>
          </w:tcPr>
          <w:p w14:paraId="6079BDCA" w14:textId="1A90AF90" w:rsidR="00D37A00" w:rsidRPr="00927AC8" w:rsidRDefault="00D37A00" w:rsidP="00D37A00">
            <w:pPr>
              <w:spacing w:after="0"/>
              <w:rPr>
                <w:rFonts w:cs="Arial"/>
                <w:b/>
                <w:bCs/>
                <w:color w:val="000000"/>
                <w:szCs w:val="22"/>
                <w:lang w:eastAsia="cs-CZ"/>
              </w:rPr>
            </w:pPr>
            <w:r w:rsidRPr="0007372C">
              <w:rPr>
                <w:rFonts w:cs="Arial"/>
                <w:bCs/>
                <w:color w:val="000000"/>
                <w:szCs w:val="22"/>
                <w:lang w:eastAsia="cs-CZ"/>
              </w:rPr>
              <w:t>Bez dopadu</w:t>
            </w:r>
          </w:p>
        </w:tc>
      </w:tr>
      <w:tr w:rsidR="00D37A00" w14:paraId="411F2788" w14:textId="77777777" w:rsidTr="00D37A00">
        <w:trPr>
          <w:trHeight w:val="300"/>
        </w:trPr>
        <w:tc>
          <w:tcPr>
            <w:tcW w:w="426" w:type="dxa"/>
            <w:tcBorders>
              <w:bottom w:val="single" w:sz="4" w:space="0" w:color="auto"/>
            </w:tcBorders>
            <w:vAlign w:val="center"/>
          </w:tcPr>
          <w:p w14:paraId="0766171E" w14:textId="77777777" w:rsidR="00D37A00" w:rsidRPr="00927AC8" w:rsidRDefault="00D37A00" w:rsidP="00D37A00">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72919C5B" w14:textId="6DBAEB44" w:rsidR="00D37A00" w:rsidRPr="00927AC8" w:rsidRDefault="00D37A00" w:rsidP="00D37A00">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2"/>
            </w:r>
          </w:p>
        </w:tc>
        <w:tc>
          <w:tcPr>
            <w:tcW w:w="4111" w:type="dxa"/>
            <w:tcBorders>
              <w:bottom w:val="single" w:sz="4" w:space="0" w:color="auto"/>
            </w:tcBorders>
            <w:shd w:val="clear" w:color="auto" w:fill="auto"/>
            <w:noWrap/>
            <w:hideMark/>
          </w:tcPr>
          <w:p w14:paraId="572853AE" w14:textId="3BABDD90" w:rsidR="00D37A00" w:rsidRPr="00927AC8" w:rsidRDefault="00D37A00" w:rsidP="00D37A00">
            <w:pPr>
              <w:spacing w:after="0"/>
              <w:rPr>
                <w:rFonts w:cs="Arial"/>
                <w:b/>
                <w:bCs/>
                <w:color w:val="000000"/>
                <w:szCs w:val="22"/>
                <w:lang w:eastAsia="cs-CZ"/>
              </w:rPr>
            </w:pPr>
            <w:r w:rsidRPr="0007372C">
              <w:rPr>
                <w:rFonts w:cs="Arial"/>
                <w:bCs/>
                <w:color w:val="000000"/>
                <w:szCs w:val="22"/>
                <w:lang w:eastAsia="cs-CZ"/>
              </w:rPr>
              <w:t>Bez dopadu</w:t>
            </w:r>
          </w:p>
        </w:tc>
      </w:tr>
      <w:tr w:rsidR="00D37A00" w14:paraId="473FA440" w14:textId="77777777" w:rsidTr="00D37A00">
        <w:trPr>
          <w:trHeight w:val="300"/>
        </w:trPr>
        <w:tc>
          <w:tcPr>
            <w:tcW w:w="426" w:type="dxa"/>
            <w:tcBorders>
              <w:bottom w:val="single" w:sz="4" w:space="0" w:color="auto"/>
            </w:tcBorders>
            <w:vAlign w:val="center"/>
          </w:tcPr>
          <w:p w14:paraId="633C66C5" w14:textId="77777777" w:rsidR="00D37A00" w:rsidRPr="00927AC8" w:rsidRDefault="00D37A00" w:rsidP="00D37A00">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tcPr>
          <w:p w14:paraId="1F3F6FA8" w14:textId="77777777" w:rsidR="00D37A00" w:rsidRDefault="00D37A00" w:rsidP="00D37A00">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111" w:type="dxa"/>
            <w:tcBorders>
              <w:bottom w:val="single" w:sz="4" w:space="0" w:color="auto"/>
            </w:tcBorders>
            <w:shd w:val="clear" w:color="auto" w:fill="auto"/>
            <w:noWrap/>
          </w:tcPr>
          <w:p w14:paraId="5FAB3C92" w14:textId="4B5FA445" w:rsidR="00D37A00" w:rsidRPr="00927AC8" w:rsidRDefault="00D37A00" w:rsidP="00D37A00">
            <w:pPr>
              <w:spacing w:after="0"/>
              <w:rPr>
                <w:rFonts w:cs="Arial"/>
                <w:b/>
                <w:bCs/>
                <w:color w:val="000000"/>
                <w:szCs w:val="22"/>
                <w:lang w:eastAsia="cs-CZ"/>
              </w:rPr>
            </w:pPr>
            <w:r w:rsidRPr="0007372C">
              <w:rPr>
                <w:rFonts w:cs="Arial"/>
                <w:bCs/>
                <w:color w:val="000000"/>
                <w:szCs w:val="22"/>
                <w:lang w:eastAsia="cs-CZ"/>
              </w:rPr>
              <w:t>Bez dopadu</w:t>
            </w:r>
          </w:p>
        </w:tc>
      </w:tr>
      <w:tr w:rsidR="00D37A00" w14:paraId="65629BE7" w14:textId="77777777" w:rsidTr="00D37A00">
        <w:trPr>
          <w:trHeight w:val="300"/>
        </w:trPr>
        <w:tc>
          <w:tcPr>
            <w:tcW w:w="426" w:type="dxa"/>
            <w:tcBorders>
              <w:bottom w:val="single" w:sz="4" w:space="0" w:color="auto"/>
            </w:tcBorders>
            <w:vAlign w:val="center"/>
          </w:tcPr>
          <w:p w14:paraId="6F8D04B6" w14:textId="77777777" w:rsidR="00D37A00" w:rsidRPr="00927AC8" w:rsidRDefault="00D37A00" w:rsidP="00D37A00">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0FFAB5AD" w14:textId="77777777" w:rsidR="00D37A00" w:rsidRPr="00927AC8" w:rsidRDefault="00D37A00" w:rsidP="00D37A00">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111" w:type="dxa"/>
            <w:tcBorders>
              <w:bottom w:val="single" w:sz="4" w:space="0" w:color="auto"/>
            </w:tcBorders>
            <w:shd w:val="clear" w:color="auto" w:fill="auto"/>
            <w:noWrap/>
            <w:hideMark/>
          </w:tcPr>
          <w:p w14:paraId="2018758E" w14:textId="2F2DC56E" w:rsidR="00D37A00" w:rsidRPr="00927AC8" w:rsidRDefault="00D37A00" w:rsidP="00D37A00">
            <w:pPr>
              <w:spacing w:after="0"/>
              <w:rPr>
                <w:rFonts w:cs="Arial"/>
                <w:b/>
                <w:bCs/>
                <w:color w:val="000000"/>
                <w:szCs w:val="22"/>
                <w:lang w:eastAsia="cs-CZ"/>
              </w:rPr>
            </w:pPr>
            <w:r w:rsidRPr="0007372C">
              <w:rPr>
                <w:rFonts w:cs="Arial"/>
                <w:bCs/>
                <w:color w:val="000000"/>
                <w:szCs w:val="22"/>
                <w:lang w:eastAsia="cs-CZ"/>
              </w:rPr>
              <w:t>Bez dopadu</w:t>
            </w:r>
          </w:p>
        </w:tc>
      </w:tr>
      <w:tr w:rsidR="00D37A00" w14:paraId="10AB9396" w14:textId="77777777" w:rsidTr="00D37A00">
        <w:trPr>
          <w:trHeight w:val="300"/>
        </w:trPr>
        <w:tc>
          <w:tcPr>
            <w:tcW w:w="426" w:type="dxa"/>
            <w:tcBorders>
              <w:bottom w:val="single" w:sz="4" w:space="0" w:color="auto"/>
            </w:tcBorders>
            <w:vAlign w:val="center"/>
          </w:tcPr>
          <w:p w14:paraId="1303EC86" w14:textId="77777777" w:rsidR="00D37A00" w:rsidRPr="00927AC8" w:rsidRDefault="00D37A00" w:rsidP="00D37A00">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189590F9" w14:textId="77777777" w:rsidR="00D37A00" w:rsidRPr="00927AC8" w:rsidRDefault="00D37A00" w:rsidP="00D37A00">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111" w:type="dxa"/>
            <w:tcBorders>
              <w:bottom w:val="single" w:sz="4" w:space="0" w:color="auto"/>
            </w:tcBorders>
            <w:shd w:val="clear" w:color="auto" w:fill="auto"/>
            <w:noWrap/>
            <w:hideMark/>
          </w:tcPr>
          <w:p w14:paraId="3CE74E17" w14:textId="1FEDDBD8" w:rsidR="00D37A00" w:rsidRPr="00927AC8" w:rsidRDefault="00D37A00" w:rsidP="00D37A00">
            <w:pPr>
              <w:spacing w:after="0"/>
              <w:rPr>
                <w:rFonts w:cs="Arial"/>
                <w:b/>
                <w:bCs/>
                <w:color w:val="000000"/>
                <w:szCs w:val="22"/>
                <w:lang w:eastAsia="cs-CZ"/>
              </w:rPr>
            </w:pPr>
            <w:r w:rsidRPr="006A6989">
              <w:rPr>
                <w:rFonts w:cs="Arial"/>
                <w:bCs/>
                <w:color w:val="000000"/>
                <w:szCs w:val="22"/>
                <w:lang w:eastAsia="cs-CZ"/>
              </w:rPr>
              <w:t>Bez dopadu</w:t>
            </w:r>
          </w:p>
        </w:tc>
      </w:tr>
      <w:tr w:rsidR="00D37A00" w14:paraId="4D71CA90" w14:textId="77777777" w:rsidTr="00D37A00">
        <w:trPr>
          <w:trHeight w:val="300"/>
        </w:trPr>
        <w:tc>
          <w:tcPr>
            <w:tcW w:w="426" w:type="dxa"/>
            <w:tcBorders>
              <w:bottom w:val="single" w:sz="4" w:space="0" w:color="auto"/>
            </w:tcBorders>
            <w:vAlign w:val="center"/>
          </w:tcPr>
          <w:p w14:paraId="2149A30F" w14:textId="77777777" w:rsidR="00D37A00" w:rsidRPr="00927AC8" w:rsidRDefault="00D37A00" w:rsidP="00D37A00">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21012774" w14:textId="77777777" w:rsidR="00D37A00" w:rsidRPr="00927AC8" w:rsidRDefault="00D37A00" w:rsidP="00D37A00">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111" w:type="dxa"/>
            <w:tcBorders>
              <w:bottom w:val="single" w:sz="4" w:space="0" w:color="auto"/>
            </w:tcBorders>
            <w:shd w:val="clear" w:color="auto" w:fill="auto"/>
            <w:noWrap/>
            <w:hideMark/>
          </w:tcPr>
          <w:p w14:paraId="44535F0A" w14:textId="0317BBC6" w:rsidR="00D37A00" w:rsidRPr="00927AC8" w:rsidRDefault="00D37A00" w:rsidP="00D37A00">
            <w:pPr>
              <w:spacing w:after="0"/>
              <w:rPr>
                <w:rFonts w:cs="Arial"/>
                <w:b/>
                <w:bCs/>
                <w:color w:val="000000"/>
                <w:szCs w:val="22"/>
                <w:lang w:eastAsia="cs-CZ"/>
              </w:rPr>
            </w:pPr>
            <w:r w:rsidRPr="006A6989">
              <w:rPr>
                <w:rFonts w:cs="Arial"/>
                <w:bCs/>
                <w:color w:val="000000"/>
                <w:szCs w:val="22"/>
                <w:lang w:eastAsia="cs-CZ"/>
              </w:rPr>
              <w:t>Bez dopadu</w:t>
            </w:r>
          </w:p>
        </w:tc>
      </w:tr>
      <w:tr w:rsidR="00962388" w14:paraId="1D74EB4C" w14:textId="77777777" w:rsidTr="00D37A00">
        <w:trPr>
          <w:trHeight w:val="300"/>
        </w:trPr>
        <w:tc>
          <w:tcPr>
            <w:tcW w:w="426" w:type="dxa"/>
            <w:tcBorders>
              <w:bottom w:val="single" w:sz="4" w:space="0" w:color="auto"/>
            </w:tcBorders>
            <w:vAlign w:val="center"/>
          </w:tcPr>
          <w:p w14:paraId="2174DE8A"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1B8A2103"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111" w:type="dxa"/>
            <w:tcBorders>
              <w:bottom w:val="single" w:sz="4" w:space="0" w:color="auto"/>
            </w:tcBorders>
            <w:shd w:val="clear" w:color="auto" w:fill="auto"/>
            <w:noWrap/>
            <w:vAlign w:val="center"/>
            <w:hideMark/>
          </w:tcPr>
          <w:p w14:paraId="1D213181" w14:textId="7D5A0C68" w:rsidR="00962388" w:rsidRPr="00927AC8" w:rsidRDefault="00861AAF" w:rsidP="00415962">
            <w:pPr>
              <w:spacing w:after="0"/>
              <w:rPr>
                <w:rFonts w:cs="Arial"/>
                <w:b/>
                <w:bCs/>
                <w:color w:val="000000"/>
                <w:szCs w:val="22"/>
                <w:lang w:eastAsia="cs-CZ"/>
              </w:rPr>
            </w:pPr>
            <w:r w:rsidRPr="006A6989">
              <w:rPr>
                <w:rFonts w:cs="Arial"/>
                <w:bCs/>
                <w:color w:val="000000"/>
                <w:szCs w:val="22"/>
                <w:lang w:eastAsia="cs-CZ"/>
              </w:rPr>
              <w:t>Bez dopadu</w:t>
            </w:r>
          </w:p>
        </w:tc>
      </w:tr>
      <w:tr w:rsidR="00962388" w14:paraId="4302FAD7" w14:textId="77777777" w:rsidTr="00D37A00">
        <w:trPr>
          <w:trHeight w:val="300"/>
        </w:trPr>
        <w:tc>
          <w:tcPr>
            <w:tcW w:w="426" w:type="dxa"/>
            <w:tcBorders>
              <w:bottom w:val="single" w:sz="4" w:space="0" w:color="auto"/>
            </w:tcBorders>
            <w:vAlign w:val="center"/>
          </w:tcPr>
          <w:p w14:paraId="29737663"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4D917B25"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111" w:type="dxa"/>
            <w:tcBorders>
              <w:bottom w:val="single" w:sz="4" w:space="0" w:color="auto"/>
            </w:tcBorders>
            <w:shd w:val="clear" w:color="auto" w:fill="auto"/>
            <w:noWrap/>
            <w:vAlign w:val="center"/>
            <w:hideMark/>
          </w:tcPr>
          <w:p w14:paraId="612E29B5" w14:textId="029AF8BB" w:rsidR="00962388" w:rsidRPr="00927AC8" w:rsidRDefault="00861AAF" w:rsidP="00415962">
            <w:pPr>
              <w:spacing w:after="0"/>
              <w:rPr>
                <w:rFonts w:cs="Arial"/>
                <w:b/>
                <w:bCs/>
                <w:color w:val="000000"/>
                <w:szCs w:val="22"/>
                <w:lang w:eastAsia="cs-CZ"/>
              </w:rPr>
            </w:pPr>
            <w:r w:rsidRPr="006A6989">
              <w:rPr>
                <w:rFonts w:cs="Arial"/>
                <w:bCs/>
                <w:color w:val="000000"/>
                <w:szCs w:val="22"/>
                <w:lang w:eastAsia="cs-CZ"/>
              </w:rPr>
              <w:t>Bez dopadu</w:t>
            </w:r>
          </w:p>
        </w:tc>
      </w:tr>
      <w:tr w:rsidR="00962388" w14:paraId="1F185AE8" w14:textId="77777777" w:rsidTr="00D37A00">
        <w:trPr>
          <w:trHeight w:val="300"/>
        </w:trPr>
        <w:tc>
          <w:tcPr>
            <w:tcW w:w="426" w:type="dxa"/>
            <w:tcBorders>
              <w:bottom w:val="single" w:sz="4" w:space="0" w:color="auto"/>
            </w:tcBorders>
            <w:vAlign w:val="center"/>
          </w:tcPr>
          <w:p w14:paraId="645DEE22"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02857B00" w14:textId="1CFB0B74"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sidR="002E7414">
              <w:rPr>
                <w:rStyle w:val="Znakapoznpodarou"/>
                <w:rFonts w:cs="Arial"/>
                <w:bCs/>
                <w:color w:val="000000"/>
                <w:szCs w:val="22"/>
                <w:lang w:eastAsia="cs-CZ"/>
              </w:rPr>
              <w:footnoteReference w:id="3"/>
            </w:r>
          </w:p>
        </w:tc>
        <w:tc>
          <w:tcPr>
            <w:tcW w:w="4111" w:type="dxa"/>
            <w:tcBorders>
              <w:bottom w:val="single" w:sz="4" w:space="0" w:color="auto"/>
            </w:tcBorders>
            <w:shd w:val="clear" w:color="auto" w:fill="auto"/>
            <w:noWrap/>
            <w:vAlign w:val="center"/>
            <w:hideMark/>
          </w:tcPr>
          <w:p w14:paraId="55CC7103" w14:textId="0E44D6A8" w:rsidR="00962388" w:rsidRPr="00927AC8" w:rsidRDefault="00861AAF" w:rsidP="00415962">
            <w:pPr>
              <w:spacing w:after="0"/>
              <w:rPr>
                <w:rFonts w:cs="Arial"/>
                <w:b/>
                <w:bCs/>
                <w:color w:val="000000"/>
                <w:szCs w:val="22"/>
                <w:lang w:eastAsia="cs-CZ"/>
              </w:rPr>
            </w:pPr>
            <w:r w:rsidRPr="006A6989">
              <w:rPr>
                <w:rFonts w:cs="Arial"/>
                <w:bCs/>
                <w:color w:val="000000"/>
                <w:szCs w:val="22"/>
                <w:lang w:eastAsia="cs-CZ"/>
              </w:rPr>
              <w:t>Bez dopadu</w:t>
            </w:r>
          </w:p>
        </w:tc>
      </w:tr>
      <w:tr w:rsidR="00962388" w14:paraId="1ED39A0D" w14:textId="77777777" w:rsidTr="00D37A00">
        <w:trPr>
          <w:trHeight w:val="300"/>
        </w:trPr>
        <w:tc>
          <w:tcPr>
            <w:tcW w:w="426" w:type="dxa"/>
            <w:tcBorders>
              <w:bottom w:val="single" w:sz="4" w:space="0" w:color="auto"/>
            </w:tcBorders>
            <w:vAlign w:val="center"/>
          </w:tcPr>
          <w:p w14:paraId="04644675"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15EFB79F"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111" w:type="dxa"/>
            <w:tcBorders>
              <w:bottom w:val="single" w:sz="4" w:space="0" w:color="auto"/>
            </w:tcBorders>
            <w:shd w:val="clear" w:color="auto" w:fill="auto"/>
            <w:noWrap/>
            <w:vAlign w:val="center"/>
            <w:hideMark/>
          </w:tcPr>
          <w:p w14:paraId="2863FC52" w14:textId="01EBB1C5" w:rsidR="00962388" w:rsidRPr="00927AC8" w:rsidRDefault="00861AAF" w:rsidP="00415962">
            <w:pPr>
              <w:spacing w:after="0"/>
              <w:rPr>
                <w:rFonts w:cs="Arial"/>
                <w:b/>
                <w:bCs/>
                <w:color w:val="000000"/>
                <w:szCs w:val="22"/>
                <w:lang w:eastAsia="cs-CZ"/>
              </w:rPr>
            </w:pPr>
            <w:r w:rsidRPr="006A6989">
              <w:rPr>
                <w:rFonts w:cs="Arial"/>
                <w:bCs/>
                <w:color w:val="000000"/>
                <w:szCs w:val="22"/>
                <w:lang w:eastAsia="cs-CZ"/>
              </w:rPr>
              <w:t>Bez dopadu</w:t>
            </w:r>
          </w:p>
        </w:tc>
      </w:tr>
      <w:tr w:rsidR="00962388" w:rsidRPr="00F7707A" w14:paraId="5E7E2DDE" w14:textId="77777777" w:rsidTr="00D37A00">
        <w:trPr>
          <w:trHeight w:val="300"/>
        </w:trPr>
        <w:tc>
          <w:tcPr>
            <w:tcW w:w="426" w:type="dxa"/>
            <w:tcBorders>
              <w:bottom w:val="single" w:sz="4" w:space="0" w:color="auto"/>
            </w:tcBorders>
            <w:vAlign w:val="center"/>
          </w:tcPr>
          <w:p w14:paraId="36C9AA68"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719B2EC5"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111" w:type="dxa"/>
            <w:tcBorders>
              <w:bottom w:val="single" w:sz="4" w:space="0" w:color="auto"/>
            </w:tcBorders>
            <w:shd w:val="clear" w:color="auto" w:fill="auto"/>
            <w:noWrap/>
            <w:vAlign w:val="center"/>
            <w:hideMark/>
          </w:tcPr>
          <w:p w14:paraId="695E3759" w14:textId="4A0F88AA" w:rsidR="00962388" w:rsidRPr="00927AC8" w:rsidRDefault="00861AAF" w:rsidP="00415962">
            <w:pPr>
              <w:spacing w:after="0"/>
              <w:rPr>
                <w:rFonts w:cs="Arial"/>
                <w:b/>
                <w:bCs/>
                <w:color w:val="000000"/>
                <w:szCs w:val="22"/>
                <w:lang w:eastAsia="cs-CZ"/>
              </w:rPr>
            </w:pPr>
            <w:r w:rsidRPr="006A6989">
              <w:rPr>
                <w:rFonts w:cs="Arial"/>
                <w:bCs/>
                <w:color w:val="000000"/>
                <w:szCs w:val="22"/>
                <w:lang w:eastAsia="cs-CZ"/>
              </w:rPr>
              <w:t>Bez dopadu</w:t>
            </w:r>
          </w:p>
        </w:tc>
      </w:tr>
      <w:tr w:rsidR="00962388" w14:paraId="12D28AE8" w14:textId="77777777" w:rsidTr="00D37A00">
        <w:trPr>
          <w:trHeight w:val="300"/>
        </w:trPr>
        <w:tc>
          <w:tcPr>
            <w:tcW w:w="426" w:type="dxa"/>
            <w:tcBorders>
              <w:bottom w:val="single" w:sz="4" w:space="0" w:color="auto"/>
            </w:tcBorders>
            <w:vAlign w:val="center"/>
          </w:tcPr>
          <w:p w14:paraId="29B28401"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407ED27C"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111" w:type="dxa"/>
            <w:tcBorders>
              <w:bottom w:val="single" w:sz="4" w:space="0" w:color="auto"/>
            </w:tcBorders>
            <w:shd w:val="clear" w:color="auto" w:fill="auto"/>
            <w:noWrap/>
            <w:vAlign w:val="center"/>
            <w:hideMark/>
          </w:tcPr>
          <w:p w14:paraId="5C5DBAC2" w14:textId="50FAC125" w:rsidR="00962388" w:rsidRPr="00927AC8" w:rsidRDefault="00861AAF" w:rsidP="00415962">
            <w:pPr>
              <w:spacing w:after="0"/>
              <w:rPr>
                <w:rFonts w:cs="Arial"/>
                <w:b/>
                <w:bCs/>
                <w:color w:val="000000"/>
                <w:szCs w:val="22"/>
                <w:lang w:eastAsia="cs-CZ"/>
              </w:rPr>
            </w:pPr>
            <w:r w:rsidRPr="006A6989">
              <w:rPr>
                <w:rFonts w:cs="Arial"/>
                <w:bCs/>
                <w:color w:val="000000"/>
                <w:szCs w:val="22"/>
                <w:lang w:eastAsia="cs-CZ"/>
              </w:rPr>
              <w:t>Bez dopadu</w:t>
            </w:r>
          </w:p>
        </w:tc>
      </w:tr>
    </w:tbl>
    <w:p w14:paraId="2B6BEACA" w14:textId="77777777"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30E9A359" w14:textId="4B0570C6" w:rsidR="00A8477E" w:rsidRPr="00360DA3" w:rsidRDefault="00621236" w:rsidP="00360DA3">
      <w:r>
        <w:t>Ne</w:t>
      </w:r>
      <w:r w:rsidR="00D5304E">
        <w:t>.</w:t>
      </w:r>
    </w:p>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6AFB6747" w14:textId="2AC44B5A" w:rsidR="00A8477E" w:rsidRPr="00360DA3" w:rsidRDefault="00621236" w:rsidP="00360DA3">
      <w:r>
        <w:t>Ne</w:t>
      </w:r>
      <w:r w:rsidR="00D5304E">
        <w:t>.</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5"/>
      </w:r>
    </w:p>
    <w:p w14:paraId="1466FB2F" w14:textId="607329AB" w:rsidR="007D6009" w:rsidRDefault="00621236" w:rsidP="007D6009">
      <w:pPr>
        <w:spacing w:after="120"/>
      </w:pPr>
      <w:r>
        <w:t>Ne</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0C5115CA" w14:textId="3ED07BB0" w:rsidR="008D12D5" w:rsidRPr="00BA1643" w:rsidRDefault="00861AAF" w:rsidP="00EC6856">
      <w:pPr>
        <w:rPr>
          <w:rFonts w:cs="Arial"/>
          <w:szCs w:val="22"/>
        </w:rPr>
      </w:pPr>
      <w:r>
        <w:rPr>
          <w:rFonts w:cs="Arial"/>
          <w:szCs w:val="22"/>
        </w:rPr>
        <w:t>Ne.</w:t>
      </w: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5D1C9172" w:rsidR="0000551E" w:rsidRPr="00F23D33" w:rsidRDefault="00554C66"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449C3A0" w14:textId="18841A02" w:rsidR="0000551E" w:rsidRPr="00F23D33" w:rsidRDefault="00554C66" w:rsidP="00337DDA">
            <w:pPr>
              <w:spacing w:after="0"/>
              <w:rPr>
                <w:rFonts w:cs="Arial"/>
                <w:color w:val="000000"/>
                <w:szCs w:val="22"/>
                <w:lang w:eastAsia="cs-CZ"/>
              </w:rPr>
            </w:pPr>
            <w:r>
              <w:rPr>
                <w:rFonts w:cs="Arial"/>
                <w:color w:val="000000"/>
                <w:szCs w:val="22"/>
                <w:lang w:eastAsia="cs-CZ"/>
              </w:rPr>
              <w:t>Součinnost při detailní analýze požadavků, oponentuře a schválení (akceptaci) návrhu řešení (akceptaci) pro jednotlivé etapy.</w:t>
            </w:r>
          </w:p>
        </w:tc>
      </w:tr>
      <w:tr w:rsidR="0000551E" w:rsidRPr="00F23D33" w14:paraId="48AFCC11" w14:textId="77777777" w:rsidTr="00F11443">
        <w:trPr>
          <w:trHeight w:val="284"/>
        </w:trPr>
        <w:tc>
          <w:tcPr>
            <w:tcW w:w="2126" w:type="dxa"/>
            <w:tcBorders>
              <w:right w:val="dotted" w:sz="4" w:space="0" w:color="auto"/>
            </w:tcBorders>
            <w:shd w:val="clear" w:color="auto" w:fill="auto"/>
            <w:noWrap/>
            <w:vAlign w:val="bottom"/>
          </w:tcPr>
          <w:p w14:paraId="6FBFAC26" w14:textId="661BA662" w:rsidR="0000551E" w:rsidRPr="00F23D33" w:rsidRDefault="00554C66"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273C204C" w14:textId="19C44F13" w:rsidR="0000551E" w:rsidRPr="00F23D33" w:rsidRDefault="00554C66" w:rsidP="00337DDA">
            <w:pPr>
              <w:spacing w:after="0"/>
              <w:rPr>
                <w:rFonts w:cs="Arial"/>
                <w:color w:val="000000"/>
                <w:szCs w:val="22"/>
                <w:lang w:eastAsia="cs-CZ"/>
              </w:rPr>
            </w:pPr>
            <w:r>
              <w:rPr>
                <w:rFonts w:cs="Arial"/>
                <w:color w:val="000000"/>
                <w:szCs w:val="22"/>
                <w:lang w:eastAsia="cs-CZ"/>
              </w:rPr>
              <w:t>Součinnost při testování a akceptaci úprav před nasaz</w:t>
            </w:r>
            <w:r w:rsidR="004614E2">
              <w:rPr>
                <w:rFonts w:cs="Arial"/>
                <w:color w:val="000000"/>
                <w:szCs w:val="22"/>
                <w:lang w:eastAsia="cs-CZ"/>
              </w:rPr>
              <w:t xml:space="preserve">ováním </w:t>
            </w:r>
            <w:r>
              <w:rPr>
                <w:rFonts w:cs="Arial"/>
                <w:color w:val="000000"/>
                <w:szCs w:val="22"/>
                <w:lang w:eastAsia="cs-CZ"/>
              </w:rPr>
              <w:t>a zprovoz</w:t>
            </w:r>
            <w:r w:rsidR="004614E2">
              <w:rPr>
                <w:rFonts w:cs="Arial"/>
                <w:color w:val="000000"/>
                <w:szCs w:val="22"/>
                <w:lang w:eastAsia="cs-CZ"/>
              </w:rPr>
              <w:t xml:space="preserve">ňováním úprav </w:t>
            </w:r>
            <w:r>
              <w:rPr>
                <w:rFonts w:cs="Arial"/>
                <w:color w:val="000000"/>
                <w:szCs w:val="22"/>
                <w:lang w:eastAsia="cs-CZ"/>
              </w:rPr>
              <w:t>v produkčním prostředí.</w:t>
            </w: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9F4FA0">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4EDDF4A4"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47CBD140"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r w:rsidR="00D37A00">
              <w:rPr>
                <w:rFonts w:cs="Arial"/>
                <w:b/>
                <w:bCs/>
                <w:color w:val="000000"/>
                <w:szCs w:val="22"/>
                <w:lang w:eastAsia="cs-CZ"/>
              </w:rPr>
              <w:t xml:space="preserve"> /***</w:t>
            </w:r>
          </w:p>
        </w:tc>
      </w:tr>
      <w:tr w:rsidR="007E0CE1" w:rsidRPr="00F23D33" w14:paraId="505C4A6B" w14:textId="77777777" w:rsidTr="003B783B">
        <w:trPr>
          <w:trHeight w:val="284"/>
        </w:trPr>
        <w:tc>
          <w:tcPr>
            <w:tcW w:w="7229" w:type="dxa"/>
            <w:tcBorders>
              <w:right w:val="dotted" w:sz="4" w:space="0" w:color="auto"/>
            </w:tcBorders>
            <w:shd w:val="clear" w:color="auto" w:fill="auto"/>
            <w:noWrap/>
            <w:vAlign w:val="center"/>
          </w:tcPr>
          <w:p w14:paraId="60662CC9" w14:textId="717BD05D" w:rsidR="007E0CE1" w:rsidRPr="007E0CE1" w:rsidRDefault="007E0CE1" w:rsidP="007E0CE1">
            <w:pPr>
              <w:spacing w:after="0"/>
              <w:rPr>
                <w:rFonts w:cs="Arial"/>
                <w:color w:val="000000"/>
                <w:sz w:val="20"/>
                <w:szCs w:val="20"/>
                <w:lang w:eastAsia="cs-CZ"/>
              </w:rPr>
            </w:pPr>
            <w:r w:rsidRPr="00D136E8">
              <w:rPr>
                <w:rFonts w:cs="Arial"/>
                <w:color w:val="000000"/>
                <w:sz w:val="20"/>
                <w:szCs w:val="20"/>
                <w:lang w:eastAsia="cs-CZ"/>
              </w:rPr>
              <w:t>Zahájení plnění</w:t>
            </w:r>
          </w:p>
        </w:tc>
        <w:tc>
          <w:tcPr>
            <w:tcW w:w="2552" w:type="dxa"/>
            <w:tcBorders>
              <w:left w:val="dotted" w:sz="4" w:space="0" w:color="auto"/>
            </w:tcBorders>
            <w:shd w:val="clear" w:color="auto" w:fill="auto"/>
            <w:vAlign w:val="bottom"/>
          </w:tcPr>
          <w:p w14:paraId="4AD1093D" w14:textId="35F58469" w:rsidR="007E0CE1" w:rsidRPr="007E0CE1" w:rsidRDefault="007E0CE1" w:rsidP="007E0CE1">
            <w:pPr>
              <w:spacing w:after="0"/>
              <w:rPr>
                <w:rFonts w:cs="Arial"/>
                <w:color w:val="000000"/>
                <w:sz w:val="20"/>
                <w:szCs w:val="20"/>
                <w:lang w:eastAsia="cs-CZ"/>
              </w:rPr>
            </w:pPr>
            <w:r w:rsidRPr="00D136E8">
              <w:rPr>
                <w:rFonts w:cs="Arial"/>
                <w:color w:val="000000"/>
                <w:sz w:val="20"/>
                <w:szCs w:val="20"/>
                <w:lang w:eastAsia="cs-CZ"/>
              </w:rPr>
              <w:t>T 0 - Uveřejnění v registru smluv</w:t>
            </w:r>
          </w:p>
        </w:tc>
      </w:tr>
      <w:tr w:rsidR="007E0CE1" w:rsidRPr="00F23D33" w14:paraId="4D796F88" w14:textId="77777777" w:rsidTr="003B783B">
        <w:trPr>
          <w:trHeight w:val="284"/>
        </w:trPr>
        <w:tc>
          <w:tcPr>
            <w:tcW w:w="7229" w:type="dxa"/>
            <w:tcBorders>
              <w:right w:val="dotted" w:sz="4" w:space="0" w:color="auto"/>
            </w:tcBorders>
            <w:shd w:val="clear" w:color="auto" w:fill="auto"/>
            <w:noWrap/>
            <w:vAlign w:val="center"/>
          </w:tcPr>
          <w:p w14:paraId="33FF1EAE" w14:textId="17358D6C" w:rsidR="007E0CE1" w:rsidRPr="00593F90" w:rsidRDefault="007E0CE1" w:rsidP="007E0CE1">
            <w:pPr>
              <w:pStyle w:val="Odstavecseseznamem"/>
              <w:numPr>
                <w:ilvl w:val="1"/>
                <w:numId w:val="26"/>
              </w:numPr>
              <w:spacing w:after="0"/>
              <w:rPr>
                <w:rFonts w:cs="Arial"/>
                <w:b/>
                <w:bCs/>
                <w:color w:val="000000"/>
                <w:sz w:val="20"/>
                <w:szCs w:val="20"/>
                <w:lang w:eastAsia="cs-CZ"/>
              </w:rPr>
            </w:pPr>
            <w:r w:rsidRPr="00593F90">
              <w:rPr>
                <w:rFonts w:cs="Arial"/>
                <w:b/>
                <w:bCs/>
                <w:color w:val="000000"/>
                <w:sz w:val="20"/>
                <w:szCs w:val="20"/>
                <w:lang w:eastAsia="cs-CZ"/>
              </w:rPr>
              <w:t>Ohlášení DP 2020 v MPZ</w:t>
            </w:r>
          </w:p>
        </w:tc>
        <w:tc>
          <w:tcPr>
            <w:tcW w:w="2552" w:type="dxa"/>
            <w:tcBorders>
              <w:left w:val="dotted" w:sz="4" w:space="0" w:color="auto"/>
            </w:tcBorders>
            <w:shd w:val="clear" w:color="auto" w:fill="auto"/>
            <w:vAlign w:val="bottom"/>
          </w:tcPr>
          <w:p w14:paraId="5D48D0A7" w14:textId="77777777" w:rsidR="007E0CE1" w:rsidRPr="007E0CE1" w:rsidRDefault="007E0CE1" w:rsidP="007E0CE1">
            <w:pPr>
              <w:spacing w:after="0"/>
              <w:rPr>
                <w:rFonts w:cs="Arial"/>
                <w:color w:val="000000"/>
                <w:sz w:val="20"/>
                <w:szCs w:val="20"/>
                <w:lang w:eastAsia="cs-CZ"/>
              </w:rPr>
            </w:pPr>
          </w:p>
        </w:tc>
      </w:tr>
      <w:tr w:rsidR="007E0CE1" w:rsidRPr="00F23D33" w14:paraId="211A4AC0" w14:textId="77777777" w:rsidTr="003B783B">
        <w:trPr>
          <w:trHeight w:val="284"/>
        </w:trPr>
        <w:tc>
          <w:tcPr>
            <w:tcW w:w="7229" w:type="dxa"/>
            <w:tcBorders>
              <w:right w:val="dotted" w:sz="4" w:space="0" w:color="auto"/>
            </w:tcBorders>
            <w:shd w:val="clear" w:color="auto" w:fill="auto"/>
            <w:noWrap/>
            <w:vAlign w:val="center"/>
          </w:tcPr>
          <w:p w14:paraId="5E5026A5" w14:textId="785F9215" w:rsidR="007E0CE1" w:rsidRPr="007E0CE1" w:rsidRDefault="007E0CE1" w:rsidP="007E0CE1">
            <w:pPr>
              <w:pStyle w:val="Odstavecseseznamem"/>
              <w:numPr>
                <w:ilvl w:val="0"/>
                <w:numId w:val="24"/>
              </w:numPr>
              <w:spacing w:after="0"/>
              <w:rPr>
                <w:rFonts w:cs="Arial"/>
                <w:color w:val="000000"/>
                <w:sz w:val="20"/>
                <w:szCs w:val="20"/>
                <w:lang w:eastAsia="cs-CZ"/>
              </w:rPr>
            </w:pPr>
            <w:r w:rsidRPr="007E0CE1">
              <w:rPr>
                <w:rFonts w:cs="Arial"/>
                <w:color w:val="000000"/>
                <w:sz w:val="20"/>
                <w:szCs w:val="20"/>
                <w:lang w:eastAsia="cs-CZ"/>
              </w:rPr>
              <w:t xml:space="preserve">Analýza </w:t>
            </w:r>
          </w:p>
        </w:tc>
        <w:tc>
          <w:tcPr>
            <w:tcW w:w="2552" w:type="dxa"/>
            <w:tcBorders>
              <w:left w:val="dotted" w:sz="4" w:space="0" w:color="auto"/>
            </w:tcBorders>
            <w:shd w:val="clear" w:color="auto" w:fill="auto"/>
            <w:vAlign w:val="bottom"/>
          </w:tcPr>
          <w:p w14:paraId="43E77257" w14:textId="2C30D9A0" w:rsidR="007E0CE1" w:rsidRPr="007E0CE1" w:rsidRDefault="007E0CE1" w:rsidP="007E0CE1">
            <w:pPr>
              <w:spacing w:after="0"/>
              <w:rPr>
                <w:rFonts w:cs="Arial"/>
                <w:color w:val="000000"/>
                <w:sz w:val="20"/>
                <w:szCs w:val="20"/>
                <w:lang w:eastAsia="cs-CZ"/>
              </w:rPr>
            </w:pPr>
            <w:r w:rsidRPr="007E0CE1">
              <w:rPr>
                <w:rFonts w:cs="Arial"/>
                <w:color w:val="000000"/>
                <w:sz w:val="20"/>
                <w:szCs w:val="20"/>
                <w:lang w:eastAsia="cs-CZ"/>
              </w:rPr>
              <w:t xml:space="preserve">Průběžné zpracování a schvalování </w:t>
            </w:r>
          </w:p>
        </w:tc>
      </w:tr>
      <w:tr w:rsidR="007E0CE1" w:rsidRPr="00F23D33" w14:paraId="64DE9C9F" w14:textId="77777777" w:rsidTr="003B783B">
        <w:trPr>
          <w:trHeight w:val="284"/>
        </w:trPr>
        <w:tc>
          <w:tcPr>
            <w:tcW w:w="7229" w:type="dxa"/>
            <w:tcBorders>
              <w:right w:val="dotted" w:sz="4" w:space="0" w:color="auto"/>
            </w:tcBorders>
            <w:shd w:val="clear" w:color="auto" w:fill="auto"/>
            <w:noWrap/>
            <w:vAlign w:val="center"/>
          </w:tcPr>
          <w:p w14:paraId="41D4AE71" w14:textId="48AFC543" w:rsidR="007E0CE1" w:rsidRPr="007E0CE1" w:rsidRDefault="007E0CE1" w:rsidP="007E0CE1">
            <w:pPr>
              <w:pStyle w:val="Odstavecseseznamem"/>
              <w:numPr>
                <w:ilvl w:val="0"/>
                <w:numId w:val="24"/>
              </w:numPr>
              <w:spacing w:after="0"/>
              <w:rPr>
                <w:rFonts w:cs="Arial"/>
                <w:color w:val="000000"/>
                <w:sz w:val="20"/>
                <w:szCs w:val="20"/>
                <w:lang w:eastAsia="cs-CZ"/>
              </w:rPr>
            </w:pPr>
            <w:r w:rsidRPr="007E0CE1">
              <w:rPr>
                <w:rFonts w:cs="Arial"/>
                <w:color w:val="000000"/>
                <w:sz w:val="20"/>
                <w:szCs w:val="20"/>
                <w:lang w:eastAsia="cs-CZ"/>
              </w:rPr>
              <w:t xml:space="preserve">Nasazení na TEST – plánováno </w:t>
            </w:r>
          </w:p>
        </w:tc>
        <w:tc>
          <w:tcPr>
            <w:tcW w:w="2552" w:type="dxa"/>
            <w:tcBorders>
              <w:left w:val="dotted" w:sz="4" w:space="0" w:color="auto"/>
            </w:tcBorders>
            <w:shd w:val="clear" w:color="auto" w:fill="auto"/>
            <w:vAlign w:val="bottom"/>
          </w:tcPr>
          <w:p w14:paraId="1734EFC2" w14:textId="4EE556CA" w:rsidR="007E0CE1" w:rsidRPr="007E0CE1" w:rsidRDefault="007E0CE1" w:rsidP="007E0CE1">
            <w:pPr>
              <w:spacing w:after="0"/>
              <w:rPr>
                <w:rFonts w:cs="Arial"/>
                <w:color w:val="000000"/>
                <w:sz w:val="20"/>
                <w:szCs w:val="20"/>
                <w:lang w:eastAsia="cs-CZ"/>
              </w:rPr>
            </w:pPr>
            <w:r w:rsidRPr="007E0CE1">
              <w:rPr>
                <w:rFonts w:cs="Arial"/>
                <w:color w:val="000000"/>
                <w:sz w:val="20"/>
                <w:szCs w:val="20"/>
                <w:lang w:eastAsia="cs-CZ"/>
              </w:rPr>
              <w:t>T1 – 26.6.2020</w:t>
            </w:r>
          </w:p>
        </w:tc>
      </w:tr>
      <w:tr w:rsidR="007E0CE1" w:rsidRPr="00F23D33" w14:paraId="5AEFF98A" w14:textId="77777777" w:rsidTr="003B783B">
        <w:trPr>
          <w:trHeight w:val="284"/>
        </w:trPr>
        <w:tc>
          <w:tcPr>
            <w:tcW w:w="7229" w:type="dxa"/>
            <w:tcBorders>
              <w:right w:val="dotted" w:sz="4" w:space="0" w:color="auto"/>
            </w:tcBorders>
            <w:shd w:val="clear" w:color="auto" w:fill="auto"/>
            <w:noWrap/>
          </w:tcPr>
          <w:p w14:paraId="349E7A35" w14:textId="41DBA18F" w:rsidR="007E0CE1" w:rsidRPr="007E0CE1" w:rsidRDefault="007E0CE1" w:rsidP="007E0CE1">
            <w:pPr>
              <w:pStyle w:val="Odstavecseseznamem"/>
              <w:numPr>
                <w:ilvl w:val="0"/>
                <w:numId w:val="24"/>
              </w:numPr>
              <w:spacing w:after="0"/>
              <w:rPr>
                <w:rFonts w:cs="Arial"/>
                <w:color w:val="000000"/>
                <w:sz w:val="20"/>
                <w:szCs w:val="20"/>
                <w:lang w:eastAsia="cs-CZ"/>
              </w:rPr>
            </w:pPr>
            <w:r w:rsidRPr="007E0CE1">
              <w:rPr>
                <w:rFonts w:cs="Arial"/>
                <w:color w:val="000000"/>
                <w:sz w:val="20"/>
                <w:szCs w:val="20"/>
                <w:lang w:eastAsia="cs-CZ"/>
              </w:rPr>
              <w:t xml:space="preserve">Nasazení na PROD – požadováno + TS + dokumentace* </w:t>
            </w:r>
          </w:p>
        </w:tc>
        <w:tc>
          <w:tcPr>
            <w:tcW w:w="2552" w:type="dxa"/>
            <w:tcBorders>
              <w:left w:val="dotted" w:sz="4" w:space="0" w:color="auto"/>
            </w:tcBorders>
            <w:shd w:val="clear" w:color="auto" w:fill="auto"/>
            <w:vAlign w:val="bottom"/>
          </w:tcPr>
          <w:p w14:paraId="3EC306FD" w14:textId="44918282" w:rsidR="007E0CE1" w:rsidRPr="007E0CE1" w:rsidRDefault="007E0CE1" w:rsidP="007E0CE1">
            <w:pPr>
              <w:spacing w:after="0"/>
              <w:rPr>
                <w:rFonts w:cs="Arial"/>
                <w:color w:val="000000"/>
                <w:sz w:val="20"/>
                <w:szCs w:val="20"/>
                <w:lang w:eastAsia="cs-CZ"/>
              </w:rPr>
            </w:pPr>
            <w:r w:rsidRPr="007E0CE1">
              <w:rPr>
                <w:rFonts w:cs="Arial"/>
                <w:color w:val="000000"/>
                <w:sz w:val="20"/>
                <w:szCs w:val="20"/>
                <w:lang w:eastAsia="cs-CZ"/>
              </w:rPr>
              <w:t>T2 – 1.7.2020</w:t>
            </w:r>
          </w:p>
        </w:tc>
      </w:tr>
      <w:tr w:rsidR="007E0CE1" w:rsidRPr="00F23D33" w14:paraId="13854858" w14:textId="77777777" w:rsidTr="003B783B">
        <w:trPr>
          <w:trHeight w:val="284"/>
        </w:trPr>
        <w:tc>
          <w:tcPr>
            <w:tcW w:w="7229" w:type="dxa"/>
            <w:tcBorders>
              <w:right w:val="dotted" w:sz="4" w:space="0" w:color="auto"/>
            </w:tcBorders>
            <w:shd w:val="clear" w:color="auto" w:fill="auto"/>
            <w:noWrap/>
          </w:tcPr>
          <w:p w14:paraId="41E0F9FB" w14:textId="48023882" w:rsidR="007E0CE1" w:rsidRPr="007E0CE1" w:rsidRDefault="007E0CE1" w:rsidP="007E0CE1">
            <w:pPr>
              <w:pStyle w:val="Odstavecseseznamem"/>
              <w:numPr>
                <w:ilvl w:val="0"/>
                <w:numId w:val="24"/>
              </w:numPr>
              <w:spacing w:after="0"/>
              <w:rPr>
                <w:rFonts w:cs="Arial"/>
                <w:color w:val="000000"/>
                <w:sz w:val="20"/>
                <w:szCs w:val="20"/>
                <w:lang w:eastAsia="cs-CZ"/>
              </w:rPr>
            </w:pPr>
            <w:r w:rsidRPr="007E0CE1">
              <w:rPr>
                <w:rFonts w:cs="Arial"/>
                <w:color w:val="000000"/>
                <w:sz w:val="20"/>
                <w:szCs w:val="20"/>
                <w:lang w:eastAsia="cs-CZ"/>
              </w:rPr>
              <w:t>Postimplementační podpora</w:t>
            </w:r>
          </w:p>
        </w:tc>
        <w:tc>
          <w:tcPr>
            <w:tcW w:w="2552" w:type="dxa"/>
            <w:tcBorders>
              <w:left w:val="dotted" w:sz="4" w:space="0" w:color="auto"/>
            </w:tcBorders>
            <w:shd w:val="clear" w:color="auto" w:fill="auto"/>
            <w:vAlign w:val="bottom"/>
          </w:tcPr>
          <w:p w14:paraId="6EE2F2B0" w14:textId="58C16315" w:rsidR="007E0CE1" w:rsidRPr="007E0CE1" w:rsidRDefault="00FC3B4C" w:rsidP="007E0CE1">
            <w:pPr>
              <w:spacing w:after="0"/>
              <w:rPr>
                <w:rFonts w:cs="Arial"/>
                <w:color w:val="000000"/>
                <w:sz w:val="20"/>
                <w:szCs w:val="20"/>
                <w:lang w:eastAsia="cs-CZ"/>
              </w:rPr>
            </w:pPr>
            <w:r>
              <w:rPr>
                <w:rFonts w:cs="Arial"/>
                <w:color w:val="000000"/>
                <w:sz w:val="20"/>
                <w:szCs w:val="20"/>
                <w:lang w:eastAsia="cs-CZ"/>
              </w:rPr>
              <w:t xml:space="preserve">T3 - </w:t>
            </w:r>
            <w:r w:rsidR="007E0CE1" w:rsidRPr="007E0CE1">
              <w:rPr>
                <w:rFonts w:cs="Arial"/>
                <w:color w:val="000000"/>
                <w:sz w:val="20"/>
                <w:szCs w:val="20"/>
                <w:lang w:eastAsia="cs-CZ"/>
              </w:rPr>
              <w:t>T</w:t>
            </w:r>
            <w:r>
              <w:rPr>
                <w:rFonts w:cs="Arial"/>
                <w:color w:val="000000"/>
                <w:sz w:val="20"/>
                <w:szCs w:val="20"/>
                <w:lang w:eastAsia="cs-CZ"/>
              </w:rPr>
              <w:t>2</w:t>
            </w:r>
            <w:r w:rsidR="007E0CE1" w:rsidRPr="007E0CE1">
              <w:rPr>
                <w:rFonts w:cs="Arial"/>
                <w:color w:val="000000"/>
                <w:sz w:val="20"/>
                <w:szCs w:val="20"/>
                <w:lang w:eastAsia="cs-CZ"/>
              </w:rPr>
              <w:t xml:space="preserve"> + 4 týdny</w:t>
            </w:r>
          </w:p>
        </w:tc>
      </w:tr>
      <w:tr w:rsidR="007E0CE1" w:rsidRPr="00F23D33" w14:paraId="61B7EB80" w14:textId="77777777" w:rsidTr="003B783B">
        <w:trPr>
          <w:trHeight w:val="284"/>
        </w:trPr>
        <w:tc>
          <w:tcPr>
            <w:tcW w:w="7229" w:type="dxa"/>
            <w:tcBorders>
              <w:right w:val="dotted" w:sz="4" w:space="0" w:color="auto"/>
            </w:tcBorders>
            <w:shd w:val="clear" w:color="auto" w:fill="auto"/>
            <w:noWrap/>
            <w:vAlign w:val="center"/>
          </w:tcPr>
          <w:p w14:paraId="46B89E94" w14:textId="2D54799D" w:rsidR="007E0CE1" w:rsidRPr="007E0CE1" w:rsidRDefault="007E0CE1" w:rsidP="007E0CE1">
            <w:pPr>
              <w:spacing w:after="0"/>
              <w:rPr>
                <w:rFonts w:cs="Arial"/>
                <w:color w:val="000000"/>
                <w:sz w:val="20"/>
                <w:szCs w:val="20"/>
                <w:lang w:eastAsia="cs-CZ"/>
              </w:rPr>
            </w:pPr>
            <w:r w:rsidRPr="00593F90">
              <w:rPr>
                <w:rFonts w:cs="Arial"/>
                <w:b/>
                <w:bCs/>
                <w:color w:val="000000"/>
                <w:sz w:val="20"/>
                <w:szCs w:val="20"/>
                <w:lang w:eastAsia="cs-CZ"/>
              </w:rPr>
              <w:t>1.2</w:t>
            </w:r>
            <w:r w:rsidRPr="007E0CE1">
              <w:rPr>
                <w:rFonts w:cs="Arial"/>
                <w:color w:val="000000"/>
                <w:sz w:val="20"/>
                <w:szCs w:val="20"/>
                <w:lang w:eastAsia="cs-CZ"/>
              </w:rPr>
              <w:t xml:space="preserve">   </w:t>
            </w:r>
            <w:r w:rsidRPr="00593F90">
              <w:rPr>
                <w:rFonts w:cs="Arial"/>
                <w:b/>
                <w:bCs/>
                <w:color w:val="000000"/>
                <w:sz w:val="20"/>
                <w:szCs w:val="20"/>
                <w:lang w:eastAsia="cs-CZ"/>
              </w:rPr>
              <w:t>Ohlášení DP 2020 v ISND (import/vkládání)</w:t>
            </w:r>
          </w:p>
        </w:tc>
        <w:tc>
          <w:tcPr>
            <w:tcW w:w="2552" w:type="dxa"/>
            <w:tcBorders>
              <w:left w:val="dotted" w:sz="4" w:space="0" w:color="auto"/>
            </w:tcBorders>
            <w:shd w:val="clear" w:color="auto" w:fill="auto"/>
            <w:vAlign w:val="bottom"/>
          </w:tcPr>
          <w:p w14:paraId="33A87C5E" w14:textId="77777777" w:rsidR="007E0CE1" w:rsidRPr="007E0CE1" w:rsidRDefault="007E0CE1" w:rsidP="007E0CE1">
            <w:pPr>
              <w:spacing w:after="0"/>
              <w:rPr>
                <w:rFonts w:cs="Arial"/>
                <w:color w:val="000000"/>
                <w:sz w:val="20"/>
                <w:szCs w:val="20"/>
                <w:lang w:eastAsia="cs-CZ"/>
              </w:rPr>
            </w:pPr>
          </w:p>
        </w:tc>
      </w:tr>
      <w:tr w:rsidR="007E0CE1" w:rsidRPr="00F23D33" w14:paraId="7B4DACDA" w14:textId="77777777" w:rsidTr="003B783B">
        <w:trPr>
          <w:trHeight w:val="284"/>
        </w:trPr>
        <w:tc>
          <w:tcPr>
            <w:tcW w:w="7229" w:type="dxa"/>
            <w:tcBorders>
              <w:right w:val="dotted" w:sz="4" w:space="0" w:color="auto"/>
            </w:tcBorders>
            <w:shd w:val="clear" w:color="auto" w:fill="auto"/>
            <w:noWrap/>
            <w:vAlign w:val="center"/>
          </w:tcPr>
          <w:p w14:paraId="6D2C7793" w14:textId="5272BDAE" w:rsidR="007E0CE1" w:rsidRPr="007E0CE1" w:rsidRDefault="007E0CE1" w:rsidP="007E0CE1">
            <w:pPr>
              <w:pStyle w:val="Odstavecseseznamem"/>
              <w:numPr>
                <w:ilvl w:val="0"/>
                <w:numId w:val="24"/>
              </w:numPr>
              <w:spacing w:after="0"/>
              <w:rPr>
                <w:rFonts w:cs="Arial"/>
                <w:color w:val="000000"/>
                <w:sz w:val="20"/>
                <w:szCs w:val="20"/>
                <w:lang w:eastAsia="cs-CZ"/>
              </w:rPr>
            </w:pPr>
            <w:r w:rsidRPr="007E0CE1">
              <w:rPr>
                <w:rFonts w:cs="Arial"/>
                <w:color w:val="000000"/>
                <w:sz w:val="20"/>
                <w:szCs w:val="20"/>
                <w:lang w:eastAsia="cs-CZ"/>
              </w:rPr>
              <w:t xml:space="preserve">Analýza </w:t>
            </w:r>
          </w:p>
        </w:tc>
        <w:tc>
          <w:tcPr>
            <w:tcW w:w="2552" w:type="dxa"/>
            <w:tcBorders>
              <w:left w:val="dotted" w:sz="4" w:space="0" w:color="auto"/>
            </w:tcBorders>
            <w:shd w:val="clear" w:color="auto" w:fill="auto"/>
            <w:vAlign w:val="bottom"/>
          </w:tcPr>
          <w:p w14:paraId="5DF42C20" w14:textId="606E8AB6" w:rsidR="007E0CE1" w:rsidRPr="007E0CE1" w:rsidRDefault="007E0CE1" w:rsidP="007E0CE1">
            <w:pPr>
              <w:spacing w:after="0"/>
              <w:rPr>
                <w:rFonts w:cs="Arial"/>
                <w:color w:val="000000"/>
                <w:sz w:val="20"/>
                <w:szCs w:val="20"/>
                <w:lang w:eastAsia="cs-CZ"/>
              </w:rPr>
            </w:pPr>
            <w:r w:rsidRPr="007E0CE1">
              <w:rPr>
                <w:rFonts w:cs="Arial"/>
                <w:color w:val="000000"/>
                <w:sz w:val="20"/>
                <w:szCs w:val="20"/>
                <w:lang w:eastAsia="cs-CZ"/>
              </w:rPr>
              <w:t xml:space="preserve">Průběžné zpracování a schvalování </w:t>
            </w:r>
          </w:p>
        </w:tc>
      </w:tr>
      <w:tr w:rsidR="007E0CE1" w:rsidRPr="00F23D33" w14:paraId="4CC4D88D" w14:textId="77777777" w:rsidTr="003B783B">
        <w:trPr>
          <w:trHeight w:val="284"/>
        </w:trPr>
        <w:tc>
          <w:tcPr>
            <w:tcW w:w="7229" w:type="dxa"/>
            <w:tcBorders>
              <w:right w:val="dotted" w:sz="4" w:space="0" w:color="auto"/>
            </w:tcBorders>
            <w:shd w:val="clear" w:color="auto" w:fill="auto"/>
            <w:noWrap/>
            <w:vAlign w:val="center"/>
          </w:tcPr>
          <w:p w14:paraId="37A1F5F1" w14:textId="78210116" w:rsidR="007E0CE1" w:rsidRPr="007E0CE1" w:rsidRDefault="007E0CE1" w:rsidP="007E0CE1">
            <w:pPr>
              <w:pStyle w:val="Odstavecseseznamem"/>
              <w:numPr>
                <w:ilvl w:val="0"/>
                <w:numId w:val="24"/>
              </w:numPr>
              <w:spacing w:after="0"/>
              <w:rPr>
                <w:rFonts w:cs="Arial"/>
                <w:color w:val="000000"/>
                <w:sz w:val="20"/>
                <w:szCs w:val="20"/>
                <w:lang w:eastAsia="cs-CZ"/>
              </w:rPr>
            </w:pPr>
            <w:r w:rsidRPr="007E0CE1">
              <w:rPr>
                <w:rFonts w:cs="Arial"/>
                <w:color w:val="000000"/>
                <w:sz w:val="20"/>
                <w:szCs w:val="20"/>
                <w:lang w:eastAsia="cs-CZ"/>
              </w:rPr>
              <w:t xml:space="preserve">Nasazení na TEST – plánováno </w:t>
            </w:r>
          </w:p>
        </w:tc>
        <w:tc>
          <w:tcPr>
            <w:tcW w:w="2552" w:type="dxa"/>
            <w:tcBorders>
              <w:left w:val="dotted" w:sz="4" w:space="0" w:color="auto"/>
            </w:tcBorders>
            <w:shd w:val="clear" w:color="auto" w:fill="auto"/>
            <w:vAlign w:val="bottom"/>
          </w:tcPr>
          <w:p w14:paraId="5B65002E" w14:textId="34777CC9" w:rsidR="007E0CE1" w:rsidRPr="007E0CE1" w:rsidRDefault="007E0CE1" w:rsidP="007E0CE1">
            <w:pPr>
              <w:spacing w:after="0"/>
              <w:rPr>
                <w:rFonts w:cs="Arial"/>
                <w:color w:val="000000"/>
                <w:sz w:val="20"/>
                <w:szCs w:val="20"/>
                <w:lang w:eastAsia="cs-CZ"/>
              </w:rPr>
            </w:pPr>
            <w:r w:rsidRPr="007E0CE1">
              <w:rPr>
                <w:rFonts w:cs="Arial"/>
                <w:color w:val="000000"/>
                <w:sz w:val="20"/>
                <w:szCs w:val="20"/>
                <w:lang w:eastAsia="cs-CZ"/>
              </w:rPr>
              <w:t>T</w:t>
            </w:r>
            <w:r w:rsidR="00FC3B4C">
              <w:rPr>
                <w:rFonts w:cs="Arial"/>
                <w:color w:val="000000"/>
                <w:sz w:val="20"/>
                <w:szCs w:val="20"/>
                <w:lang w:eastAsia="cs-CZ"/>
              </w:rPr>
              <w:t>4</w:t>
            </w:r>
            <w:r w:rsidRPr="007E0CE1">
              <w:rPr>
                <w:rFonts w:cs="Arial"/>
                <w:color w:val="000000"/>
                <w:sz w:val="20"/>
                <w:szCs w:val="20"/>
                <w:lang w:eastAsia="cs-CZ"/>
              </w:rPr>
              <w:t xml:space="preserve"> – 4.8.2020</w:t>
            </w:r>
          </w:p>
        </w:tc>
      </w:tr>
      <w:tr w:rsidR="007E0CE1" w:rsidRPr="00F23D33" w14:paraId="2D8AD2B7" w14:textId="77777777" w:rsidTr="003B783B">
        <w:trPr>
          <w:trHeight w:val="284"/>
        </w:trPr>
        <w:tc>
          <w:tcPr>
            <w:tcW w:w="7229" w:type="dxa"/>
            <w:tcBorders>
              <w:right w:val="dotted" w:sz="4" w:space="0" w:color="auto"/>
            </w:tcBorders>
            <w:shd w:val="clear" w:color="auto" w:fill="auto"/>
            <w:noWrap/>
          </w:tcPr>
          <w:p w14:paraId="36B46C05" w14:textId="5A919BE2" w:rsidR="007E0CE1" w:rsidRPr="007E0CE1" w:rsidRDefault="007E0CE1" w:rsidP="007E0CE1">
            <w:pPr>
              <w:pStyle w:val="Odstavecseseznamem"/>
              <w:numPr>
                <w:ilvl w:val="0"/>
                <w:numId w:val="24"/>
              </w:numPr>
              <w:spacing w:after="0"/>
              <w:rPr>
                <w:rFonts w:cs="Arial"/>
                <w:color w:val="000000"/>
                <w:sz w:val="20"/>
                <w:szCs w:val="20"/>
                <w:lang w:eastAsia="cs-CZ"/>
              </w:rPr>
            </w:pPr>
            <w:r w:rsidRPr="007E0CE1">
              <w:rPr>
                <w:rFonts w:cs="Arial"/>
                <w:color w:val="000000"/>
                <w:sz w:val="20"/>
                <w:szCs w:val="20"/>
                <w:lang w:eastAsia="cs-CZ"/>
              </w:rPr>
              <w:t xml:space="preserve">Nasazení na PROD – požadováno + TS + dokumentace* </w:t>
            </w:r>
          </w:p>
        </w:tc>
        <w:tc>
          <w:tcPr>
            <w:tcW w:w="2552" w:type="dxa"/>
            <w:tcBorders>
              <w:left w:val="dotted" w:sz="4" w:space="0" w:color="auto"/>
            </w:tcBorders>
            <w:shd w:val="clear" w:color="auto" w:fill="auto"/>
            <w:vAlign w:val="bottom"/>
          </w:tcPr>
          <w:p w14:paraId="42A0CAA4" w14:textId="677583BA" w:rsidR="007E0CE1" w:rsidRPr="007E0CE1" w:rsidRDefault="007E0CE1" w:rsidP="007E0CE1">
            <w:pPr>
              <w:spacing w:after="0"/>
              <w:rPr>
                <w:rFonts w:cs="Arial"/>
                <w:color w:val="000000"/>
                <w:sz w:val="20"/>
                <w:szCs w:val="20"/>
                <w:lang w:eastAsia="cs-CZ"/>
              </w:rPr>
            </w:pPr>
            <w:r w:rsidRPr="007E0CE1">
              <w:rPr>
                <w:rFonts w:cs="Arial"/>
                <w:color w:val="000000"/>
                <w:sz w:val="20"/>
                <w:szCs w:val="20"/>
                <w:lang w:eastAsia="cs-CZ"/>
              </w:rPr>
              <w:t>T</w:t>
            </w:r>
            <w:r w:rsidR="00FC3B4C">
              <w:rPr>
                <w:rFonts w:cs="Arial"/>
                <w:color w:val="000000"/>
                <w:sz w:val="20"/>
                <w:szCs w:val="20"/>
                <w:lang w:eastAsia="cs-CZ"/>
              </w:rPr>
              <w:t>5</w:t>
            </w:r>
            <w:r w:rsidRPr="007E0CE1">
              <w:rPr>
                <w:rFonts w:cs="Arial"/>
                <w:color w:val="000000"/>
                <w:sz w:val="20"/>
                <w:szCs w:val="20"/>
                <w:lang w:eastAsia="cs-CZ"/>
              </w:rPr>
              <w:t xml:space="preserve"> – 14.8.2020</w:t>
            </w:r>
          </w:p>
        </w:tc>
      </w:tr>
      <w:tr w:rsidR="007E0CE1" w:rsidRPr="00F23D33" w14:paraId="0F7902F2" w14:textId="77777777" w:rsidTr="003B783B">
        <w:trPr>
          <w:trHeight w:val="284"/>
        </w:trPr>
        <w:tc>
          <w:tcPr>
            <w:tcW w:w="7229" w:type="dxa"/>
            <w:tcBorders>
              <w:right w:val="dotted" w:sz="4" w:space="0" w:color="auto"/>
            </w:tcBorders>
            <w:shd w:val="clear" w:color="auto" w:fill="auto"/>
            <w:noWrap/>
          </w:tcPr>
          <w:p w14:paraId="67140C17" w14:textId="67C5E97E" w:rsidR="007E0CE1" w:rsidRPr="007E0CE1" w:rsidRDefault="007E0CE1" w:rsidP="007E0CE1">
            <w:pPr>
              <w:pStyle w:val="Odstavecseseznamem"/>
              <w:numPr>
                <w:ilvl w:val="0"/>
                <w:numId w:val="24"/>
              </w:numPr>
              <w:spacing w:after="0"/>
              <w:rPr>
                <w:rFonts w:cs="Arial"/>
                <w:color w:val="000000"/>
                <w:sz w:val="20"/>
                <w:szCs w:val="20"/>
                <w:lang w:eastAsia="cs-CZ"/>
              </w:rPr>
            </w:pPr>
            <w:r w:rsidRPr="007E0CE1">
              <w:rPr>
                <w:rFonts w:cs="Arial"/>
                <w:color w:val="000000"/>
                <w:sz w:val="20"/>
                <w:szCs w:val="20"/>
                <w:lang w:eastAsia="cs-CZ"/>
              </w:rPr>
              <w:t>Postimplementační podpora</w:t>
            </w:r>
          </w:p>
        </w:tc>
        <w:tc>
          <w:tcPr>
            <w:tcW w:w="2552" w:type="dxa"/>
            <w:tcBorders>
              <w:left w:val="dotted" w:sz="4" w:space="0" w:color="auto"/>
            </w:tcBorders>
            <w:shd w:val="clear" w:color="auto" w:fill="auto"/>
            <w:vAlign w:val="bottom"/>
          </w:tcPr>
          <w:p w14:paraId="0720C6D8" w14:textId="52A864C7" w:rsidR="007E0CE1" w:rsidRPr="007E0CE1" w:rsidRDefault="007E0CE1" w:rsidP="007E0CE1">
            <w:pPr>
              <w:spacing w:after="0"/>
              <w:rPr>
                <w:rFonts w:cs="Arial"/>
                <w:color w:val="000000"/>
                <w:sz w:val="20"/>
                <w:szCs w:val="20"/>
                <w:lang w:eastAsia="cs-CZ"/>
              </w:rPr>
            </w:pPr>
            <w:r w:rsidRPr="007E0CE1">
              <w:rPr>
                <w:rFonts w:cs="Arial"/>
                <w:color w:val="000000"/>
                <w:sz w:val="20"/>
                <w:szCs w:val="20"/>
                <w:lang w:eastAsia="cs-CZ"/>
              </w:rPr>
              <w:t>T</w:t>
            </w:r>
            <w:r w:rsidR="00FC3B4C">
              <w:rPr>
                <w:rFonts w:cs="Arial"/>
                <w:color w:val="000000"/>
                <w:sz w:val="20"/>
                <w:szCs w:val="20"/>
                <w:lang w:eastAsia="cs-CZ"/>
              </w:rPr>
              <w:t>6 - T5</w:t>
            </w:r>
            <w:r w:rsidRPr="007E0CE1">
              <w:rPr>
                <w:rFonts w:cs="Arial"/>
                <w:color w:val="000000"/>
                <w:sz w:val="20"/>
                <w:szCs w:val="20"/>
                <w:lang w:eastAsia="cs-CZ"/>
              </w:rPr>
              <w:t xml:space="preserve"> + 4 týdny</w:t>
            </w:r>
          </w:p>
        </w:tc>
      </w:tr>
      <w:tr w:rsidR="007E0CE1" w:rsidRPr="00F23D33" w14:paraId="4890C071" w14:textId="77777777" w:rsidTr="003B783B">
        <w:trPr>
          <w:trHeight w:val="284"/>
        </w:trPr>
        <w:tc>
          <w:tcPr>
            <w:tcW w:w="7229" w:type="dxa"/>
            <w:tcBorders>
              <w:right w:val="dotted" w:sz="4" w:space="0" w:color="auto"/>
            </w:tcBorders>
            <w:shd w:val="clear" w:color="auto" w:fill="auto"/>
            <w:noWrap/>
            <w:vAlign w:val="center"/>
          </w:tcPr>
          <w:p w14:paraId="558C5843" w14:textId="3BDB2650" w:rsidR="007E0CE1" w:rsidRPr="00593F90" w:rsidRDefault="007E0CE1" w:rsidP="007E0CE1">
            <w:pPr>
              <w:spacing w:after="0"/>
              <w:rPr>
                <w:rFonts w:cs="Arial"/>
                <w:b/>
                <w:bCs/>
                <w:color w:val="000000"/>
                <w:sz w:val="20"/>
                <w:szCs w:val="20"/>
                <w:lang w:eastAsia="cs-CZ"/>
              </w:rPr>
            </w:pPr>
            <w:r w:rsidRPr="00593F90">
              <w:rPr>
                <w:rFonts w:cs="Arial"/>
                <w:b/>
                <w:bCs/>
                <w:color w:val="000000"/>
                <w:sz w:val="20"/>
                <w:szCs w:val="20"/>
                <w:lang w:eastAsia="cs-CZ"/>
              </w:rPr>
              <w:t xml:space="preserve">1.3 + 1.4 </w:t>
            </w:r>
            <w:r w:rsidR="00593F90">
              <w:rPr>
                <w:rFonts w:cs="Arial"/>
                <w:b/>
                <w:bCs/>
                <w:color w:val="000000"/>
                <w:sz w:val="20"/>
                <w:szCs w:val="20"/>
                <w:lang w:eastAsia="cs-CZ"/>
              </w:rPr>
              <w:t xml:space="preserve"> </w:t>
            </w:r>
            <w:r w:rsidRPr="00593F90">
              <w:rPr>
                <w:rFonts w:cs="Arial"/>
                <w:b/>
                <w:bCs/>
                <w:color w:val="000000"/>
                <w:sz w:val="20"/>
                <w:szCs w:val="20"/>
                <w:lang w:eastAsia="cs-CZ"/>
              </w:rPr>
              <w:t>DP BDI 2020 v</w:t>
            </w:r>
            <w:r w:rsidR="00593F90" w:rsidRPr="00593F90">
              <w:rPr>
                <w:rFonts w:cs="Arial"/>
                <w:b/>
                <w:bCs/>
                <w:color w:val="000000"/>
                <w:sz w:val="20"/>
                <w:szCs w:val="20"/>
                <w:lang w:eastAsia="cs-CZ"/>
              </w:rPr>
              <w:t> </w:t>
            </w:r>
            <w:r w:rsidRPr="00593F90">
              <w:rPr>
                <w:rFonts w:cs="Arial"/>
                <w:b/>
                <w:bCs/>
                <w:color w:val="000000"/>
                <w:sz w:val="20"/>
                <w:szCs w:val="20"/>
                <w:lang w:eastAsia="cs-CZ"/>
              </w:rPr>
              <w:t>MPZ</w:t>
            </w:r>
            <w:r w:rsidR="00593F90" w:rsidRPr="00593F90">
              <w:rPr>
                <w:rFonts w:cs="Arial"/>
                <w:b/>
                <w:bCs/>
                <w:color w:val="000000"/>
                <w:sz w:val="20"/>
                <w:szCs w:val="20"/>
                <w:lang w:eastAsia="cs-CZ"/>
              </w:rPr>
              <w:t xml:space="preserve"> +</w:t>
            </w:r>
            <w:r w:rsidRPr="00593F90">
              <w:rPr>
                <w:rFonts w:cs="Arial"/>
                <w:b/>
                <w:bCs/>
                <w:color w:val="000000"/>
                <w:sz w:val="20"/>
                <w:szCs w:val="20"/>
                <w:lang w:eastAsia="cs-CZ"/>
              </w:rPr>
              <w:t xml:space="preserve"> DP H 2020 v MPZ</w:t>
            </w:r>
          </w:p>
        </w:tc>
        <w:tc>
          <w:tcPr>
            <w:tcW w:w="2552" w:type="dxa"/>
            <w:tcBorders>
              <w:left w:val="dotted" w:sz="4" w:space="0" w:color="auto"/>
            </w:tcBorders>
            <w:shd w:val="clear" w:color="auto" w:fill="auto"/>
            <w:vAlign w:val="bottom"/>
          </w:tcPr>
          <w:p w14:paraId="0422DD4F" w14:textId="77777777" w:rsidR="007E0CE1" w:rsidRPr="007E0CE1" w:rsidRDefault="007E0CE1" w:rsidP="007E0CE1">
            <w:pPr>
              <w:spacing w:after="0"/>
              <w:rPr>
                <w:rFonts w:cs="Arial"/>
                <w:color w:val="000000"/>
                <w:sz w:val="20"/>
                <w:szCs w:val="20"/>
                <w:lang w:eastAsia="cs-CZ"/>
              </w:rPr>
            </w:pPr>
          </w:p>
        </w:tc>
      </w:tr>
      <w:tr w:rsidR="007E0CE1" w:rsidRPr="00F23D33" w14:paraId="7A4D11A2" w14:textId="77777777" w:rsidTr="003B783B">
        <w:trPr>
          <w:trHeight w:val="284"/>
        </w:trPr>
        <w:tc>
          <w:tcPr>
            <w:tcW w:w="7229" w:type="dxa"/>
            <w:tcBorders>
              <w:right w:val="dotted" w:sz="4" w:space="0" w:color="auto"/>
            </w:tcBorders>
            <w:shd w:val="clear" w:color="auto" w:fill="auto"/>
            <w:noWrap/>
            <w:vAlign w:val="center"/>
          </w:tcPr>
          <w:p w14:paraId="031B9DA5" w14:textId="103C5C33" w:rsidR="007E0CE1" w:rsidRPr="007E0CE1" w:rsidRDefault="007E0CE1" w:rsidP="007E0CE1">
            <w:pPr>
              <w:pStyle w:val="Odstavecseseznamem"/>
              <w:numPr>
                <w:ilvl w:val="0"/>
                <w:numId w:val="24"/>
              </w:numPr>
              <w:spacing w:after="0"/>
              <w:rPr>
                <w:rFonts w:cs="Arial"/>
                <w:color w:val="000000"/>
                <w:sz w:val="20"/>
                <w:szCs w:val="20"/>
                <w:lang w:eastAsia="cs-CZ"/>
              </w:rPr>
            </w:pPr>
            <w:r w:rsidRPr="007E0CE1">
              <w:rPr>
                <w:rFonts w:cs="Arial"/>
                <w:color w:val="000000"/>
                <w:sz w:val="20"/>
                <w:szCs w:val="20"/>
                <w:lang w:eastAsia="cs-CZ"/>
              </w:rPr>
              <w:t xml:space="preserve">Analýza </w:t>
            </w:r>
          </w:p>
        </w:tc>
        <w:tc>
          <w:tcPr>
            <w:tcW w:w="2552" w:type="dxa"/>
            <w:tcBorders>
              <w:left w:val="dotted" w:sz="4" w:space="0" w:color="auto"/>
            </w:tcBorders>
            <w:shd w:val="clear" w:color="auto" w:fill="auto"/>
            <w:vAlign w:val="bottom"/>
          </w:tcPr>
          <w:p w14:paraId="557B67E1" w14:textId="0ABD7898" w:rsidR="007E0CE1" w:rsidRPr="007E0CE1" w:rsidRDefault="007E0CE1" w:rsidP="007E0CE1">
            <w:pPr>
              <w:spacing w:after="0"/>
              <w:rPr>
                <w:rFonts w:cs="Arial"/>
                <w:color w:val="000000"/>
                <w:sz w:val="20"/>
                <w:szCs w:val="20"/>
                <w:lang w:eastAsia="cs-CZ"/>
              </w:rPr>
            </w:pPr>
            <w:r w:rsidRPr="007E0CE1">
              <w:rPr>
                <w:rFonts w:cs="Arial"/>
                <w:color w:val="000000"/>
                <w:sz w:val="20"/>
                <w:szCs w:val="20"/>
                <w:lang w:eastAsia="cs-CZ"/>
              </w:rPr>
              <w:t xml:space="preserve">Průběžné zpracování a schvalování </w:t>
            </w:r>
          </w:p>
        </w:tc>
      </w:tr>
      <w:tr w:rsidR="007E0CE1" w:rsidRPr="00F23D33" w14:paraId="7BA7DB89" w14:textId="77777777" w:rsidTr="003B783B">
        <w:trPr>
          <w:trHeight w:val="284"/>
        </w:trPr>
        <w:tc>
          <w:tcPr>
            <w:tcW w:w="7229" w:type="dxa"/>
            <w:tcBorders>
              <w:right w:val="dotted" w:sz="4" w:space="0" w:color="auto"/>
            </w:tcBorders>
            <w:shd w:val="clear" w:color="auto" w:fill="auto"/>
            <w:noWrap/>
            <w:vAlign w:val="center"/>
          </w:tcPr>
          <w:p w14:paraId="0CE20FDD" w14:textId="0D2A0284" w:rsidR="007E0CE1" w:rsidRPr="007E0CE1" w:rsidRDefault="007E0CE1" w:rsidP="007E0CE1">
            <w:pPr>
              <w:pStyle w:val="Odstavecseseznamem"/>
              <w:numPr>
                <w:ilvl w:val="0"/>
                <w:numId w:val="24"/>
              </w:numPr>
              <w:spacing w:after="0"/>
              <w:rPr>
                <w:rFonts w:cs="Arial"/>
                <w:color w:val="000000"/>
                <w:sz w:val="20"/>
                <w:szCs w:val="20"/>
                <w:lang w:eastAsia="cs-CZ"/>
              </w:rPr>
            </w:pPr>
            <w:r w:rsidRPr="007E0CE1">
              <w:rPr>
                <w:rFonts w:cs="Arial"/>
                <w:color w:val="000000"/>
                <w:sz w:val="20"/>
                <w:szCs w:val="20"/>
                <w:lang w:eastAsia="cs-CZ"/>
              </w:rPr>
              <w:t xml:space="preserve">Nasazení na TEST – plánováno </w:t>
            </w:r>
          </w:p>
        </w:tc>
        <w:tc>
          <w:tcPr>
            <w:tcW w:w="2552" w:type="dxa"/>
            <w:tcBorders>
              <w:left w:val="dotted" w:sz="4" w:space="0" w:color="auto"/>
            </w:tcBorders>
            <w:shd w:val="clear" w:color="auto" w:fill="auto"/>
            <w:vAlign w:val="bottom"/>
          </w:tcPr>
          <w:p w14:paraId="5787467C" w14:textId="0A1E447A" w:rsidR="007E0CE1" w:rsidRPr="007E0CE1" w:rsidRDefault="007E0CE1" w:rsidP="007E0CE1">
            <w:pPr>
              <w:spacing w:after="0"/>
              <w:rPr>
                <w:rFonts w:cs="Arial"/>
                <w:color w:val="000000"/>
                <w:sz w:val="20"/>
                <w:szCs w:val="20"/>
                <w:lang w:eastAsia="cs-CZ"/>
              </w:rPr>
            </w:pPr>
            <w:r w:rsidRPr="007E0CE1">
              <w:rPr>
                <w:rFonts w:cs="Arial"/>
                <w:color w:val="000000"/>
                <w:sz w:val="20"/>
                <w:szCs w:val="20"/>
                <w:lang w:eastAsia="cs-CZ"/>
              </w:rPr>
              <w:t>T</w:t>
            </w:r>
            <w:r w:rsidR="00FC3B4C">
              <w:rPr>
                <w:rFonts w:cs="Arial"/>
                <w:color w:val="000000"/>
                <w:sz w:val="20"/>
                <w:szCs w:val="20"/>
                <w:lang w:eastAsia="cs-CZ"/>
              </w:rPr>
              <w:t>7</w:t>
            </w:r>
            <w:r w:rsidRPr="007E0CE1">
              <w:rPr>
                <w:rFonts w:cs="Arial"/>
                <w:color w:val="000000"/>
                <w:sz w:val="20"/>
                <w:szCs w:val="20"/>
                <w:lang w:eastAsia="cs-CZ"/>
              </w:rPr>
              <w:t xml:space="preserve"> – 25.8.2020</w:t>
            </w:r>
          </w:p>
        </w:tc>
      </w:tr>
      <w:tr w:rsidR="007E0CE1" w:rsidRPr="00F23D33" w14:paraId="5CC14075" w14:textId="77777777" w:rsidTr="003B783B">
        <w:trPr>
          <w:trHeight w:val="284"/>
        </w:trPr>
        <w:tc>
          <w:tcPr>
            <w:tcW w:w="7229" w:type="dxa"/>
            <w:tcBorders>
              <w:right w:val="dotted" w:sz="4" w:space="0" w:color="auto"/>
            </w:tcBorders>
            <w:shd w:val="clear" w:color="auto" w:fill="auto"/>
            <w:noWrap/>
          </w:tcPr>
          <w:p w14:paraId="719E0476" w14:textId="265AB8AA" w:rsidR="007E0CE1" w:rsidRPr="007E0CE1" w:rsidRDefault="007E0CE1" w:rsidP="007E0CE1">
            <w:pPr>
              <w:pStyle w:val="Odstavecseseznamem"/>
              <w:numPr>
                <w:ilvl w:val="0"/>
                <w:numId w:val="24"/>
              </w:numPr>
              <w:spacing w:after="0"/>
              <w:rPr>
                <w:rFonts w:cs="Arial"/>
                <w:color w:val="000000"/>
                <w:sz w:val="20"/>
                <w:szCs w:val="20"/>
                <w:lang w:eastAsia="cs-CZ"/>
              </w:rPr>
            </w:pPr>
            <w:r w:rsidRPr="007E0CE1">
              <w:rPr>
                <w:rFonts w:cs="Arial"/>
                <w:color w:val="000000"/>
                <w:sz w:val="20"/>
                <w:szCs w:val="20"/>
                <w:lang w:eastAsia="cs-CZ"/>
              </w:rPr>
              <w:t xml:space="preserve">Nasazení na PROD – požadováno + TS + dokumentace* </w:t>
            </w:r>
          </w:p>
        </w:tc>
        <w:tc>
          <w:tcPr>
            <w:tcW w:w="2552" w:type="dxa"/>
            <w:tcBorders>
              <w:left w:val="dotted" w:sz="4" w:space="0" w:color="auto"/>
            </w:tcBorders>
            <w:shd w:val="clear" w:color="auto" w:fill="auto"/>
            <w:vAlign w:val="bottom"/>
          </w:tcPr>
          <w:p w14:paraId="561E2012" w14:textId="6A654F33" w:rsidR="007E0CE1" w:rsidRPr="007E0CE1" w:rsidRDefault="007E0CE1" w:rsidP="007E0CE1">
            <w:pPr>
              <w:spacing w:after="0"/>
              <w:rPr>
                <w:rFonts w:cs="Arial"/>
                <w:color w:val="000000"/>
                <w:sz w:val="20"/>
                <w:szCs w:val="20"/>
                <w:lang w:eastAsia="cs-CZ"/>
              </w:rPr>
            </w:pPr>
            <w:r w:rsidRPr="007E0CE1">
              <w:rPr>
                <w:rFonts w:cs="Arial"/>
                <w:color w:val="000000"/>
                <w:sz w:val="20"/>
                <w:szCs w:val="20"/>
                <w:lang w:eastAsia="cs-CZ"/>
              </w:rPr>
              <w:t>T</w:t>
            </w:r>
            <w:r w:rsidR="00FC3B4C">
              <w:rPr>
                <w:rFonts w:cs="Arial"/>
                <w:color w:val="000000"/>
                <w:sz w:val="20"/>
                <w:szCs w:val="20"/>
                <w:lang w:eastAsia="cs-CZ"/>
              </w:rPr>
              <w:t>8</w:t>
            </w:r>
            <w:r w:rsidRPr="007E0CE1">
              <w:rPr>
                <w:rFonts w:cs="Arial"/>
                <w:color w:val="000000"/>
                <w:sz w:val="20"/>
                <w:szCs w:val="20"/>
                <w:lang w:eastAsia="cs-CZ"/>
              </w:rPr>
              <w:t xml:space="preserve"> – 31.8.2020</w:t>
            </w:r>
          </w:p>
        </w:tc>
      </w:tr>
      <w:tr w:rsidR="007E0CE1" w:rsidRPr="00F23D33" w14:paraId="16A8AA7A" w14:textId="77777777" w:rsidTr="003B783B">
        <w:trPr>
          <w:trHeight w:val="284"/>
        </w:trPr>
        <w:tc>
          <w:tcPr>
            <w:tcW w:w="7229" w:type="dxa"/>
            <w:tcBorders>
              <w:right w:val="dotted" w:sz="4" w:space="0" w:color="auto"/>
            </w:tcBorders>
            <w:shd w:val="clear" w:color="auto" w:fill="auto"/>
            <w:noWrap/>
          </w:tcPr>
          <w:p w14:paraId="17A1DB51" w14:textId="787834DE" w:rsidR="007E0CE1" w:rsidRPr="007E0CE1" w:rsidRDefault="007E0CE1" w:rsidP="007E0CE1">
            <w:pPr>
              <w:pStyle w:val="Odstavecseseznamem"/>
              <w:numPr>
                <w:ilvl w:val="0"/>
                <w:numId w:val="24"/>
              </w:numPr>
              <w:spacing w:after="0"/>
              <w:rPr>
                <w:rFonts w:cs="Arial"/>
                <w:color w:val="000000"/>
                <w:sz w:val="20"/>
                <w:szCs w:val="20"/>
                <w:lang w:eastAsia="cs-CZ"/>
              </w:rPr>
            </w:pPr>
            <w:r w:rsidRPr="007E0CE1">
              <w:rPr>
                <w:rFonts w:cs="Arial"/>
                <w:color w:val="000000"/>
                <w:sz w:val="20"/>
                <w:szCs w:val="20"/>
                <w:lang w:eastAsia="cs-CZ"/>
              </w:rPr>
              <w:t>Postimplementační podpora</w:t>
            </w:r>
          </w:p>
        </w:tc>
        <w:tc>
          <w:tcPr>
            <w:tcW w:w="2552" w:type="dxa"/>
            <w:tcBorders>
              <w:left w:val="dotted" w:sz="4" w:space="0" w:color="auto"/>
            </w:tcBorders>
            <w:shd w:val="clear" w:color="auto" w:fill="auto"/>
            <w:vAlign w:val="bottom"/>
          </w:tcPr>
          <w:p w14:paraId="376772B7" w14:textId="178E6055" w:rsidR="007E0CE1" w:rsidRPr="007E0CE1" w:rsidRDefault="007E0CE1" w:rsidP="007E0CE1">
            <w:pPr>
              <w:spacing w:after="0"/>
              <w:rPr>
                <w:rFonts w:cs="Arial"/>
                <w:color w:val="000000"/>
                <w:sz w:val="20"/>
                <w:szCs w:val="20"/>
                <w:lang w:eastAsia="cs-CZ"/>
              </w:rPr>
            </w:pPr>
            <w:r w:rsidRPr="007E0CE1">
              <w:rPr>
                <w:rFonts w:cs="Arial"/>
                <w:color w:val="000000"/>
                <w:sz w:val="20"/>
                <w:szCs w:val="20"/>
                <w:lang w:eastAsia="cs-CZ"/>
              </w:rPr>
              <w:t>T</w:t>
            </w:r>
            <w:r w:rsidR="00FC3B4C">
              <w:rPr>
                <w:rFonts w:cs="Arial"/>
                <w:color w:val="000000"/>
                <w:sz w:val="20"/>
                <w:szCs w:val="20"/>
                <w:lang w:eastAsia="cs-CZ"/>
              </w:rPr>
              <w:t>9 – T8</w:t>
            </w:r>
            <w:r w:rsidRPr="007E0CE1">
              <w:rPr>
                <w:rFonts w:cs="Arial"/>
                <w:color w:val="000000"/>
                <w:sz w:val="20"/>
                <w:szCs w:val="20"/>
                <w:lang w:eastAsia="cs-CZ"/>
              </w:rPr>
              <w:t xml:space="preserve"> + 4 týdny</w:t>
            </w:r>
          </w:p>
        </w:tc>
      </w:tr>
      <w:tr w:rsidR="007E0CE1" w:rsidRPr="00F23D33" w14:paraId="38779BB4" w14:textId="77777777" w:rsidTr="003B783B">
        <w:trPr>
          <w:trHeight w:val="284"/>
        </w:trPr>
        <w:tc>
          <w:tcPr>
            <w:tcW w:w="7229" w:type="dxa"/>
            <w:tcBorders>
              <w:right w:val="dotted" w:sz="4" w:space="0" w:color="auto"/>
            </w:tcBorders>
            <w:shd w:val="clear" w:color="auto" w:fill="auto"/>
            <w:noWrap/>
            <w:vAlign w:val="center"/>
          </w:tcPr>
          <w:p w14:paraId="1361F946" w14:textId="5F0B659B" w:rsidR="007E0CE1" w:rsidRPr="007E0CE1" w:rsidRDefault="00593F90" w:rsidP="007E0CE1">
            <w:pPr>
              <w:spacing w:after="0"/>
              <w:rPr>
                <w:rFonts w:cs="Arial"/>
                <w:color w:val="000000"/>
                <w:sz w:val="20"/>
                <w:szCs w:val="20"/>
                <w:lang w:eastAsia="cs-CZ"/>
              </w:rPr>
            </w:pPr>
            <w:r w:rsidRPr="00593F90">
              <w:rPr>
                <w:rFonts w:cs="Arial"/>
                <w:b/>
                <w:bCs/>
                <w:color w:val="000000"/>
                <w:sz w:val="20"/>
                <w:szCs w:val="20"/>
                <w:lang w:eastAsia="cs-CZ"/>
              </w:rPr>
              <w:lastRenderedPageBreak/>
              <w:t xml:space="preserve">2.1 + 2.2 </w:t>
            </w:r>
            <w:r w:rsidR="007E0CE1" w:rsidRPr="00593F90">
              <w:rPr>
                <w:rFonts w:cs="Arial"/>
                <w:b/>
                <w:bCs/>
                <w:color w:val="000000"/>
                <w:sz w:val="20"/>
                <w:szCs w:val="20"/>
                <w:lang w:eastAsia="cs-CZ"/>
              </w:rPr>
              <w:t>DP BDI 2020 v ISND (ohlášení pro 2021)</w:t>
            </w:r>
            <w:r w:rsidRPr="00593F90">
              <w:rPr>
                <w:rFonts w:cs="Arial"/>
                <w:b/>
                <w:bCs/>
                <w:color w:val="000000"/>
                <w:sz w:val="20"/>
                <w:szCs w:val="20"/>
                <w:lang w:eastAsia="cs-CZ"/>
              </w:rPr>
              <w:t xml:space="preserve"> + DP H 2020 v ISND (ohlášení pro 2021)</w:t>
            </w:r>
          </w:p>
        </w:tc>
        <w:tc>
          <w:tcPr>
            <w:tcW w:w="2552" w:type="dxa"/>
            <w:tcBorders>
              <w:left w:val="dotted" w:sz="4" w:space="0" w:color="auto"/>
            </w:tcBorders>
            <w:shd w:val="clear" w:color="auto" w:fill="auto"/>
            <w:vAlign w:val="bottom"/>
          </w:tcPr>
          <w:p w14:paraId="30A4AC6D" w14:textId="77777777" w:rsidR="007E0CE1" w:rsidRPr="007E0CE1" w:rsidRDefault="007E0CE1" w:rsidP="007E0CE1">
            <w:pPr>
              <w:spacing w:after="0"/>
              <w:rPr>
                <w:rFonts w:cs="Arial"/>
                <w:color w:val="000000"/>
                <w:sz w:val="20"/>
                <w:szCs w:val="20"/>
                <w:lang w:eastAsia="cs-CZ"/>
              </w:rPr>
            </w:pPr>
          </w:p>
        </w:tc>
      </w:tr>
      <w:tr w:rsidR="00593F90" w:rsidRPr="00F23D33" w14:paraId="7ED7E384" w14:textId="77777777" w:rsidTr="0001504D">
        <w:trPr>
          <w:trHeight w:val="284"/>
        </w:trPr>
        <w:tc>
          <w:tcPr>
            <w:tcW w:w="7229" w:type="dxa"/>
            <w:tcBorders>
              <w:right w:val="dotted" w:sz="4" w:space="0" w:color="auto"/>
            </w:tcBorders>
            <w:shd w:val="clear" w:color="auto" w:fill="auto"/>
            <w:noWrap/>
            <w:vAlign w:val="center"/>
          </w:tcPr>
          <w:p w14:paraId="753594CE" w14:textId="1F0638A3" w:rsidR="00593F90" w:rsidRPr="00593F90" w:rsidRDefault="00593F90" w:rsidP="00593F90">
            <w:pPr>
              <w:pStyle w:val="Odstavecseseznamem"/>
              <w:numPr>
                <w:ilvl w:val="0"/>
                <w:numId w:val="24"/>
              </w:numPr>
              <w:spacing w:after="0"/>
              <w:rPr>
                <w:rFonts w:cs="Arial"/>
                <w:color w:val="000000"/>
                <w:sz w:val="20"/>
                <w:szCs w:val="20"/>
                <w:lang w:eastAsia="cs-CZ"/>
              </w:rPr>
            </w:pPr>
            <w:r w:rsidRPr="00593F90">
              <w:rPr>
                <w:rFonts w:cs="Arial"/>
                <w:color w:val="000000"/>
                <w:sz w:val="20"/>
                <w:szCs w:val="20"/>
                <w:lang w:eastAsia="cs-CZ"/>
              </w:rPr>
              <w:t xml:space="preserve">Analýza </w:t>
            </w:r>
          </w:p>
        </w:tc>
        <w:tc>
          <w:tcPr>
            <w:tcW w:w="2552" w:type="dxa"/>
            <w:tcBorders>
              <w:left w:val="dotted" w:sz="4" w:space="0" w:color="auto"/>
            </w:tcBorders>
            <w:shd w:val="clear" w:color="auto" w:fill="auto"/>
            <w:vAlign w:val="bottom"/>
          </w:tcPr>
          <w:p w14:paraId="239AA5D0" w14:textId="0C6E1C82" w:rsidR="00593F90" w:rsidRPr="007E0CE1" w:rsidRDefault="00593F90" w:rsidP="00593F90">
            <w:pPr>
              <w:spacing w:after="0"/>
              <w:rPr>
                <w:rFonts w:cs="Arial"/>
                <w:color w:val="000000"/>
                <w:sz w:val="20"/>
                <w:szCs w:val="20"/>
                <w:lang w:eastAsia="cs-CZ"/>
              </w:rPr>
            </w:pPr>
            <w:r w:rsidRPr="007E0CE1">
              <w:rPr>
                <w:rFonts w:cs="Arial"/>
                <w:color w:val="000000"/>
                <w:sz w:val="20"/>
                <w:szCs w:val="20"/>
                <w:lang w:eastAsia="cs-CZ"/>
              </w:rPr>
              <w:t xml:space="preserve">Průběžné zpracování a schvalování </w:t>
            </w:r>
          </w:p>
        </w:tc>
      </w:tr>
      <w:tr w:rsidR="00593F90" w:rsidRPr="00F23D33" w14:paraId="34B15042" w14:textId="77777777" w:rsidTr="0001504D">
        <w:trPr>
          <w:trHeight w:val="284"/>
        </w:trPr>
        <w:tc>
          <w:tcPr>
            <w:tcW w:w="7229" w:type="dxa"/>
            <w:tcBorders>
              <w:right w:val="dotted" w:sz="4" w:space="0" w:color="auto"/>
            </w:tcBorders>
            <w:shd w:val="clear" w:color="auto" w:fill="auto"/>
            <w:noWrap/>
            <w:vAlign w:val="center"/>
          </w:tcPr>
          <w:p w14:paraId="3B403FAE" w14:textId="12ACE2EE" w:rsidR="00593F90" w:rsidRPr="00593F90" w:rsidRDefault="00593F90" w:rsidP="00593F90">
            <w:pPr>
              <w:pStyle w:val="Odstavecseseznamem"/>
              <w:numPr>
                <w:ilvl w:val="0"/>
                <w:numId w:val="24"/>
              </w:numPr>
              <w:spacing w:after="0"/>
              <w:rPr>
                <w:rFonts w:cs="Arial"/>
                <w:color w:val="000000"/>
                <w:sz w:val="20"/>
                <w:szCs w:val="20"/>
                <w:lang w:eastAsia="cs-CZ"/>
              </w:rPr>
            </w:pPr>
            <w:r w:rsidRPr="00593F90">
              <w:rPr>
                <w:rFonts w:cs="Arial"/>
                <w:color w:val="000000"/>
                <w:sz w:val="20"/>
                <w:szCs w:val="20"/>
                <w:lang w:eastAsia="cs-CZ"/>
              </w:rPr>
              <w:t xml:space="preserve">Nasazení na TEST – plánováno </w:t>
            </w:r>
          </w:p>
        </w:tc>
        <w:tc>
          <w:tcPr>
            <w:tcW w:w="2552" w:type="dxa"/>
            <w:tcBorders>
              <w:left w:val="dotted" w:sz="4" w:space="0" w:color="auto"/>
            </w:tcBorders>
            <w:shd w:val="clear" w:color="auto" w:fill="auto"/>
            <w:vAlign w:val="bottom"/>
          </w:tcPr>
          <w:p w14:paraId="2AD7D273" w14:textId="3CF9EE01" w:rsidR="00593F90" w:rsidRPr="007E0CE1" w:rsidRDefault="00593F90" w:rsidP="00593F90">
            <w:pPr>
              <w:spacing w:after="0"/>
              <w:rPr>
                <w:rFonts w:cs="Arial"/>
                <w:color w:val="000000"/>
                <w:sz w:val="20"/>
                <w:szCs w:val="20"/>
                <w:lang w:eastAsia="cs-CZ"/>
              </w:rPr>
            </w:pPr>
            <w:r w:rsidRPr="007E0CE1">
              <w:rPr>
                <w:rFonts w:cs="Arial"/>
                <w:color w:val="000000"/>
                <w:sz w:val="20"/>
                <w:szCs w:val="20"/>
                <w:lang w:eastAsia="cs-CZ"/>
              </w:rPr>
              <w:t>T1</w:t>
            </w:r>
            <w:r w:rsidR="00FC3B4C">
              <w:rPr>
                <w:rFonts w:cs="Arial"/>
                <w:color w:val="000000"/>
                <w:sz w:val="20"/>
                <w:szCs w:val="20"/>
                <w:lang w:eastAsia="cs-CZ"/>
              </w:rPr>
              <w:t>0</w:t>
            </w:r>
            <w:r w:rsidRPr="007E0CE1">
              <w:rPr>
                <w:rFonts w:cs="Arial"/>
                <w:color w:val="000000"/>
                <w:sz w:val="20"/>
                <w:szCs w:val="20"/>
                <w:lang w:eastAsia="cs-CZ"/>
              </w:rPr>
              <w:t xml:space="preserve"> – </w:t>
            </w:r>
            <w:r>
              <w:rPr>
                <w:rFonts w:cs="Arial"/>
                <w:color w:val="000000"/>
                <w:sz w:val="20"/>
                <w:szCs w:val="20"/>
                <w:lang w:eastAsia="cs-CZ"/>
              </w:rPr>
              <w:t>23.9.2020</w:t>
            </w:r>
          </w:p>
        </w:tc>
      </w:tr>
      <w:tr w:rsidR="00593F90" w:rsidRPr="00F23D33" w14:paraId="0375501F" w14:textId="77777777" w:rsidTr="003B783B">
        <w:trPr>
          <w:trHeight w:val="284"/>
        </w:trPr>
        <w:tc>
          <w:tcPr>
            <w:tcW w:w="7229" w:type="dxa"/>
            <w:tcBorders>
              <w:right w:val="dotted" w:sz="4" w:space="0" w:color="auto"/>
            </w:tcBorders>
            <w:shd w:val="clear" w:color="auto" w:fill="auto"/>
            <w:noWrap/>
          </w:tcPr>
          <w:p w14:paraId="1160BC96" w14:textId="13D797F6" w:rsidR="00593F90" w:rsidRPr="00593F90" w:rsidRDefault="00593F90" w:rsidP="00593F90">
            <w:pPr>
              <w:pStyle w:val="Odstavecseseznamem"/>
              <w:numPr>
                <w:ilvl w:val="0"/>
                <w:numId w:val="24"/>
              </w:numPr>
              <w:spacing w:after="0"/>
              <w:rPr>
                <w:rFonts w:cs="Arial"/>
                <w:color w:val="000000"/>
                <w:sz w:val="20"/>
                <w:szCs w:val="20"/>
                <w:lang w:eastAsia="cs-CZ"/>
              </w:rPr>
            </w:pPr>
            <w:r w:rsidRPr="00593F90">
              <w:rPr>
                <w:rFonts w:cs="Arial"/>
                <w:color w:val="000000"/>
                <w:sz w:val="20"/>
                <w:szCs w:val="20"/>
                <w:lang w:eastAsia="cs-CZ"/>
              </w:rPr>
              <w:t xml:space="preserve">Nasazení na PROD – požadováno + TS + dokumentace* </w:t>
            </w:r>
          </w:p>
        </w:tc>
        <w:tc>
          <w:tcPr>
            <w:tcW w:w="2552" w:type="dxa"/>
            <w:tcBorders>
              <w:left w:val="dotted" w:sz="4" w:space="0" w:color="auto"/>
            </w:tcBorders>
            <w:shd w:val="clear" w:color="auto" w:fill="auto"/>
            <w:vAlign w:val="bottom"/>
          </w:tcPr>
          <w:p w14:paraId="472F7A58" w14:textId="69BEDFDB" w:rsidR="00593F90" w:rsidRPr="007E0CE1" w:rsidRDefault="00593F90" w:rsidP="00593F90">
            <w:pPr>
              <w:spacing w:after="0"/>
              <w:rPr>
                <w:rFonts w:cs="Arial"/>
                <w:color w:val="000000"/>
                <w:sz w:val="20"/>
                <w:szCs w:val="20"/>
                <w:lang w:eastAsia="cs-CZ"/>
              </w:rPr>
            </w:pPr>
            <w:r w:rsidRPr="007E0CE1">
              <w:rPr>
                <w:rFonts w:cs="Arial"/>
                <w:color w:val="000000"/>
                <w:sz w:val="20"/>
                <w:szCs w:val="20"/>
                <w:lang w:eastAsia="cs-CZ"/>
              </w:rPr>
              <w:t>T</w:t>
            </w:r>
            <w:r w:rsidR="00FC3B4C">
              <w:rPr>
                <w:rFonts w:cs="Arial"/>
                <w:color w:val="000000"/>
                <w:sz w:val="20"/>
                <w:szCs w:val="20"/>
                <w:lang w:eastAsia="cs-CZ"/>
              </w:rPr>
              <w:t>11</w:t>
            </w:r>
            <w:r w:rsidRPr="007E0CE1">
              <w:rPr>
                <w:rFonts w:cs="Arial"/>
                <w:color w:val="000000"/>
                <w:sz w:val="20"/>
                <w:szCs w:val="20"/>
                <w:lang w:eastAsia="cs-CZ"/>
              </w:rPr>
              <w:t xml:space="preserve"> – </w:t>
            </w:r>
            <w:r>
              <w:rPr>
                <w:rFonts w:cs="Arial"/>
                <w:color w:val="000000"/>
                <w:sz w:val="20"/>
                <w:szCs w:val="20"/>
                <w:lang w:eastAsia="cs-CZ"/>
              </w:rPr>
              <w:t>30.9.2020</w:t>
            </w:r>
          </w:p>
        </w:tc>
      </w:tr>
      <w:tr w:rsidR="00593F90" w:rsidRPr="00F23D33" w14:paraId="744DDF02" w14:textId="77777777" w:rsidTr="003B783B">
        <w:trPr>
          <w:trHeight w:val="284"/>
        </w:trPr>
        <w:tc>
          <w:tcPr>
            <w:tcW w:w="7229" w:type="dxa"/>
            <w:tcBorders>
              <w:right w:val="dotted" w:sz="4" w:space="0" w:color="auto"/>
            </w:tcBorders>
            <w:shd w:val="clear" w:color="auto" w:fill="auto"/>
            <w:noWrap/>
          </w:tcPr>
          <w:p w14:paraId="468F7A0C" w14:textId="540A97A1" w:rsidR="00593F90" w:rsidRPr="00593F90" w:rsidRDefault="00593F90" w:rsidP="00593F90">
            <w:pPr>
              <w:pStyle w:val="Odstavecseseznamem"/>
              <w:numPr>
                <w:ilvl w:val="0"/>
                <w:numId w:val="24"/>
              </w:numPr>
              <w:spacing w:after="0"/>
              <w:rPr>
                <w:rFonts w:cs="Arial"/>
                <w:color w:val="000000"/>
                <w:sz w:val="20"/>
                <w:szCs w:val="20"/>
                <w:lang w:eastAsia="cs-CZ"/>
              </w:rPr>
            </w:pPr>
            <w:r w:rsidRPr="00593F90">
              <w:rPr>
                <w:rFonts w:cs="Arial"/>
                <w:color w:val="000000"/>
                <w:sz w:val="20"/>
                <w:szCs w:val="20"/>
                <w:lang w:eastAsia="cs-CZ"/>
              </w:rPr>
              <w:t>Postimplementační podpora</w:t>
            </w:r>
          </w:p>
        </w:tc>
        <w:tc>
          <w:tcPr>
            <w:tcW w:w="2552" w:type="dxa"/>
            <w:tcBorders>
              <w:left w:val="dotted" w:sz="4" w:space="0" w:color="auto"/>
            </w:tcBorders>
            <w:shd w:val="clear" w:color="auto" w:fill="auto"/>
            <w:vAlign w:val="bottom"/>
          </w:tcPr>
          <w:p w14:paraId="0949EE76" w14:textId="596CD8E8" w:rsidR="00593F90" w:rsidRPr="007E0CE1" w:rsidRDefault="00593F90" w:rsidP="00593F90">
            <w:pPr>
              <w:spacing w:after="0"/>
              <w:rPr>
                <w:rFonts w:cs="Arial"/>
                <w:color w:val="000000"/>
                <w:sz w:val="20"/>
                <w:szCs w:val="20"/>
                <w:lang w:eastAsia="cs-CZ"/>
              </w:rPr>
            </w:pPr>
            <w:r w:rsidRPr="007E0CE1">
              <w:rPr>
                <w:rFonts w:cs="Arial"/>
                <w:color w:val="000000"/>
                <w:sz w:val="20"/>
                <w:szCs w:val="20"/>
                <w:lang w:eastAsia="cs-CZ"/>
              </w:rPr>
              <w:t>T</w:t>
            </w:r>
            <w:r w:rsidR="00FC3B4C">
              <w:rPr>
                <w:rFonts w:cs="Arial"/>
                <w:color w:val="000000"/>
                <w:sz w:val="20"/>
                <w:szCs w:val="20"/>
                <w:lang w:eastAsia="cs-CZ"/>
              </w:rPr>
              <w:t>12 – T11</w:t>
            </w:r>
            <w:r w:rsidRPr="007E0CE1">
              <w:rPr>
                <w:rFonts w:cs="Arial"/>
                <w:color w:val="000000"/>
                <w:sz w:val="20"/>
                <w:szCs w:val="20"/>
                <w:lang w:eastAsia="cs-CZ"/>
              </w:rPr>
              <w:t xml:space="preserve"> + 4 týdny</w:t>
            </w:r>
          </w:p>
        </w:tc>
      </w:tr>
      <w:tr w:rsidR="00593F90" w:rsidRPr="00F23D33" w14:paraId="44F825BF" w14:textId="77777777" w:rsidTr="003B783B">
        <w:trPr>
          <w:trHeight w:val="284"/>
        </w:trPr>
        <w:tc>
          <w:tcPr>
            <w:tcW w:w="7229" w:type="dxa"/>
            <w:tcBorders>
              <w:right w:val="dotted" w:sz="4" w:space="0" w:color="auto"/>
            </w:tcBorders>
            <w:shd w:val="clear" w:color="auto" w:fill="auto"/>
            <w:noWrap/>
          </w:tcPr>
          <w:p w14:paraId="1610A9A6" w14:textId="2C6118B4" w:rsidR="00593F90" w:rsidRPr="00593F90" w:rsidRDefault="00593F90" w:rsidP="00593F90">
            <w:pPr>
              <w:spacing w:after="0"/>
              <w:rPr>
                <w:rFonts w:cs="Arial"/>
                <w:b/>
                <w:bCs/>
                <w:color w:val="000000"/>
                <w:sz w:val="20"/>
                <w:szCs w:val="20"/>
                <w:lang w:eastAsia="cs-CZ"/>
              </w:rPr>
            </w:pPr>
            <w:r w:rsidRPr="00593F90">
              <w:rPr>
                <w:rFonts w:cs="Arial"/>
                <w:b/>
                <w:bCs/>
                <w:color w:val="000000"/>
                <w:sz w:val="20"/>
                <w:szCs w:val="20"/>
                <w:lang w:eastAsia="cs-CZ"/>
              </w:rPr>
              <w:t>2.3 + 2.4 DP G 2020 v MPZ + DP K 2020 v MPZ</w:t>
            </w:r>
          </w:p>
        </w:tc>
        <w:tc>
          <w:tcPr>
            <w:tcW w:w="2552" w:type="dxa"/>
            <w:tcBorders>
              <w:left w:val="dotted" w:sz="4" w:space="0" w:color="auto"/>
            </w:tcBorders>
            <w:shd w:val="clear" w:color="auto" w:fill="auto"/>
            <w:vAlign w:val="bottom"/>
          </w:tcPr>
          <w:p w14:paraId="18490958" w14:textId="77777777" w:rsidR="00593F90" w:rsidRPr="007E0CE1" w:rsidRDefault="00593F90" w:rsidP="00593F90">
            <w:pPr>
              <w:spacing w:after="0"/>
              <w:rPr>
                <w:rFonts w:cs="Arial"/>
                <w:color w:val="000000"/>
                <w:sz w:val="20"/>
                <w:szCs w:val="20"/>
                <w:lang w:eastAsia="cs-CZ"/>
              </w:rPr>
            </w:pPr>
          </w:p>
        </w:tc>
      </w:tr>
      <w:tr w:rsidR="00593F90" w:rsidRPr="00F23D33" w14:paraId="4855CA35" w14:textId="77777777" w:rsidTr="003B783B">
        <w:trPr>
          <w:trHeight w:val="284"/>
        </w:trPr>
        <w:tc>
          <w:tcPr>
            <w:tcW w:w="7229" w:type="dxa"/>
            <w:tcBorders>
              <w:right w:val="dotted" w:sz="4" w:space="0" w:color="auto"/>
            </w:tcBorders>
            <w:shd w:val="clear" w:color="auto" w:fill="auto"/>
            <w:noWrap/>
            <w:vAlign w:val="center"/>
          </w:tcPr>
          <w:p w14:paraId="78266606" w14:textId="75462672" w:rsidR="00593F90" w:rsidRPr="00593F90" w:rsidRDefault="00593F90" w:rsidP="00593F90">
            <w:pPr>
              <w:pStyle w:val="Odstavecseseznamem"/>
              <w:numPr>
                <w:ilvl w:val="0"/>
                <w:numId w:val="24"/>
              </w:numPr>
              <w:spacing w:after="0"/>
              <w:rPr>
                <w:rFonts w:cs="Arial"/>
                <w:color w:val="000000"/>
                <w:sz w:val="20"/>
                <w:szCs w:val="20"/>
                <w:lang w:eastAsia="cs-CZ"/>
              </w:rPr>
            </w:pPr>
            <w:r w:rsidRPr="00593F90">
              <w:rPr>
                <w:rFonts w:cs="Arial"/>
                <w:color w:val="000000"/>
                <w:sz w:val="20"/>
                <w:szCs w:val="20"/>
                <w:lang w:eastAsia="cs-CZ"/>
              </w:rPr>
              <w:t xml:space="preserve">Analýza </w:t>
            </w:r>
          </w:p>
        </w:tc>
        <w:tc>
          <w:tcPr>
            <w:tcW w:w="2552" w:type="dxa"/>
            <w:tcBorders>
              <w:left w:val="dotted" w:sz="4" w:space="0" w:color="auto"/>
            </w:tcBorders>
            <w:shd w:val="clear" w:color="auto" w:fill="auto"/>
            <w:vAlign w:val="bottom"/>
          </w:tcPr>
          <w:p w14:paraId="7424F19B" w14:textId="7972008E" w:rsidR="00593F90" w:rsidRPr="007E0CE1" w:rsidRDefault="00593F90" w:rsidP="00593F90">
            <w:pPr>
              <w:spacing w:after="0"/>
              <w:rPr>
                <w:rFonts w:cs="Arial"/>
                <w:color w:val="000000"/>
                <w:sz w:val="20"/>
                <w:szCs w:val="20"/>
                <w:lang w:eastAsia="cs-CZ"/>
              </w:rPr>
            </w:pPr>
            <w:r w:rsidRPr="007E0CE1">
              <w:rPr>
                <w:rFonts w:cs="Arial"/>
                <w:color w:val="000000"/>
                <w:sz w:val="20"/>
                <w:szCs w:val="20"/>
                <w:lang w:eastAsia="cs-CZ"/>
              </w:rPr>
              <w:t xml:space="preserve">Průběžné zpracování a schvalování </w:t>
            </w:r>
          </w:p>
        </w:tc>
      </w:tr>
      <w:tr w:rsidR="00593F90" w:rsidRPr="00F23D33" w14:paraId="3DB32A59" w14:textId="77777777" w:rsidTr="003B783B">
        <w:trPr>
          <w:trHeight w:val="284"/>
        </w:trPr>
        <w:tc>
          <w:tcPr>
            <w:tcW w:w="7229" w:type="dxa"/>
            <w:tcBorders>
              <w:right w:val="dotted" w:sz="4" w:space="0" w:color="auto"/>
            </w:tcBorders>
            <w:shd w:val="clear" w:color="auto" w:fill="auto"/>
            <w:noWrap/>
            <w:vAlign w:val="center"/>
          </w:tcPr>
          <w:p w14:paraId="1E3B39AF" w14:textId="461DB76A" w:rsidR="00593F90" w:rsidRPr="00593F90" w:rsidRDefault="00593F90" w:rsidP="00593F90">
            <w:pPr>
              <w:pStyle w:val="Odstavecseseznamem"/>
              <w:numPr>
                <w:ilvl w:val="0"/>
                <w:numId w:val="24"/>
              </w:numPr>
              <w:spacing w:after="0"/>
              <w:rPr>
                <w:rFonts w:cs="Arial"/>
                <w:color w:val="000000"/>
                <w:sz w:val="20"/>
                <w:szCs w:val="20"/>
                <w:lang w:eastAsia="cs-CZ"/>
              </w:rPr>
            </w:pPr>
            <w:r w:rsidRPr="00593F90">
              <w:rPr>
                <w:rFonts w:cs="Arial"/>
                <w:color w:val="000000"/>
                <w:sz w:val="20"/>
                <w:szCs w:val="20"/>
                <w:lang w:eastAsia="cs-CZ"/>
              </w:rPr>
              <w:t xml:space="preserve">Nasazení na TEST – plánováno </w:t>
            </w:r>
          </w:p>
        </w:tc>
        <w:tc>
          <w:tcPr>
            <w:tcW w:w="2552" w:type="dxa"/>
            <w:tcBorders>
              <w:left w:val="dotted" w:sz="4" w:space="0" w:color="auto"/>
            </w:tcBorders>
            <w:shd w:val="clear" w:color="auto" w:fill="auto"/>
            <w:vAlign w:val="bottom"/>
          </w:tcPr>
          <w:p w14:paraId="6120ADAA" w14:textId="5E7E6209" w:rsidR="00593F90" w:rsidRPr="007E0CE1" w:rsidRDefault="00593F90" w:rsidP="00593F90">
            <w:pPr>
              <w:spacing w:after="0"/>
              <w:rPr>
                <w:rFonts w:cs="Arial"/>
                <w:color w:val="000000"/>
                <w:sz w:val="20"/>
                <w:szCs w:val="20"/>
                <w:lang w:eastAsia="cs-CZ"/>
              </w:rPr>
            </w:pPr>
            <w:r w:rsidRPr="007E0CE1">
              <w:rPr>
                <w:rFonts w:cs="Arial"/>
                <w:color w:val="000000"/>
                <w:sz w:val="20"/>
                <w:szCs w:val="20"/>
                <w:lang w:eastAsia="cs-CZ"/>
              </w:rPr>
              <w:t>T1</w:t>
            </w:r>
            <w:r w:rsidR="00FC3B4C">
              <w:rPr>
                <w:rFonts w:cs="Arial"/>
                <w:color w:val="000000"/>
                <w:sz w:val="20"/>
                <w:szCs w:val="20"/>
                <w:lang w:eastAsia="cs-CZ"/>
              </w:rPr>
              <w:t>3</w:t>
            </w:r>
            <w:r w:rsidRPr="007E0CE1">
              <w:rPr>
                <w:rFonts w:cs="Arial"/>
                <w:color w:val="000000"/>
                <w:sz w:val="20"/>
                <w:szCs w:val="20"/>
                <w:lang w:eastAsia="cs-CZ"/>
              </w:rPr>
              <w:t xml:space="preserve"> – </w:t>
            </w:r>
            <w:r>
              <w:rPr>
                <w:rFonts w:cs="Arial"/>
                <w:color w:val="000000"/>
                <w:sz w:val="20"/>
                <w:szCs w:val="20"/>
                <w:lang w:eastAsia="cs-CZ"/>
              </w:rPr>
              <w:t>20.10.2020</w:t>
            </w:r>
          </w:p>
        </w:tc>
      </w:tr>
      <w:tr w:rsidR="00593F90" w:rsidRPr="00F23D33" w14:paraId="10AE3C82" w14:textId="77777777" w:rsidTr="0001504D">
        <w:trPr>
          <w:trHeight w:val="284"/>
        </w:trPr>
        <w:tc>
          <w:tcPr>
            <w:tcW w:w="7229" w:type="dxa"/>
            <w:tcBorders>
              <w:right w:val="dotted" w:sz="4" w:space="0" w:color="auto"/>
            </w:tcBorders>
            <w:shd w:val="clear" w:color="auto" w:fill="auto"/>
            <w:noWrap/>
          </w:tcPr>
          <w:p w14:paraId="1D6C7F23" w14:textId="549194D6" w:rsidR="00593F90" w:rsidRPr="00593F90" w:rsidRDefault="00593F90" w:rsidP="00593F90">
            <w:pPr>
              <w:pStyle w:val="Odstavecseseznamem"/>
              <w:numPr>
                <w:ilvl w:val="0"/>
                <w:numId w:val="24"/>
              </w:numPr>
              <w:spacing w:after="0"/>
              <w:rPr>
                <w:rFonts w:cs="Arial"/>
                <w:color w:val="000000"/>
                <w:sz w:val="20"/>
                <w:szCs w:val="20"/>
                <w:lang w:eastAsia="cs-CZ"/>
              </w:rPr>
            </w:pPr>
            <w:r w:rsidRPr="00593F90">
              <w:rPr>
                <w:rFonts w:cs="Arial"/>
                <w:color w:val="000000"/>
                <w:sz w:val="20"/>
                <w:szCs w:val="20"/>
                <w:lang w:eastAsia="cs-CZ"/>
              </w:rPr>
              <w:t xml:space="preserve">Nasazení na PROD – požadováno + TS + dokumentace* </w:t>
            </w:r>
          </w:p>
        </w:tc>
        <w:tc>
          <w:tcPr>
            <w:tcW w:w="2552" w:type="dxa"/>
            <w:tcBorders>
              <w:left w:val="dotted" w:sz="4" w:space="0" w:color="auto"/>
            </w:tcBorders>
            <w:shd w:val="clear" w:color="auto" w:fill="auto"/>
            <w:vAlign w:val="bottom"/>
          </w:tcPr>
          <w:p w14:paraId="66561D48" w14:textId="5743FFAE" w:rsidR="00593F90" w:rsidRPr="007E0CE1" w:rsidRDefault="00593F90" w:rsidP="00593F90">
            <w:pPr>
              <w:spacing w:after="0"/>
              <w:rPr>
                <w:rFonts w:cs="Arial"/>
                <w:color w:val="000000"/>
                <w:sz w:val="20"/>
                <w:szCs w:val="20"/>
                <w:lang w:eastAsia="cs-CZ"/>
              </w:rPr>
            </w:pPr>
            <w:r w:rsidRPr="007E0CE1">
              <w:rPr>
                <w:rFonts w:cs="Arial"/>
                <w:color w:val="000000"/>
                <w:sz w:val="20"/>
                <w:szCs w:val="20"/>
                <w:lang w:eastAsia="cs-CZ"/>
              </w:rPr>
              <w:t>T</w:t>
            </w:r>
            <w:r w:rsidR="00FC3B4C">
              <w:rPr>
                <w:rFonts w:cs="Arial"/>
                <w:color w:val="000000"/>
                <w:sz w:val="20"/>
                <w:szCs w:val="20"/>
                <w:lang w:eastAsia="cs-CZ"/>
              </w:rPr>
              <w:t>14</w:t>
            </w:r>
            <w:r w:rsidRPr="007E0CE1">
              <w:rPr>
                <w:rFonts w:cs="Arial"/>
                <w:color w:val="000000"/>
                <w:sz w:val="20"/>
                <w:szCs w:val="20"/>
                <w:lang w:eastAsia="cs-CZ"/>
              </w:rPr>
              <w:t xml:space="preserve"> – </w:t>
            </w:r>
            <w:r>
              <w:rPr>
                <w:rFonts w:cs="Arial"/>
                <w:color w:val="000000"/>
                <w:sz w:val="20"/>
                <w:szCs w:val="20"/>
                <w:lang w:eastAsia="cs-CZ"/>
              </w:rPr>
              <w:t>31.10.2020</w:t>
            </w:r>
          </w:p>
        </w:tc>
      </w:tr>
      <w:tr w:rsidR="00593F90" w:rsidRPr="00F23D33" w14:paraId="719D2E8D" w14:textId="77777777" w:rsidTr="0001504D">
        <w:trPr>
          <w:trHeight w:val="284"/>
        </w:trPr>
        <w:tc>
          <w:tcPr>
            <w:tcW w:w="7229" w:type="dxa"/>
            <w:tcBorders>
              <w:right w:val="dotted" w:sz="4" w:space="0" w:color="auto"/>
            </w:tcBorders>
            <w:shd w:val="clear" w:color="auto" w:fill="auto"/>
            <w:noWrap/>
          </w:tcPr>
          <w:p w14:paraId="0754098B" w14:textId="3623A86C" w:rsidR="00593F90" w:rsidRPr="00593F90" w:rsidRDefault="00593F90" w:rsidP="00593F90">
            <w:pPr>
              <w:pStyle w:val="Odstavecseseznamem"/>
              <w:numPr>
                <w:ilvl w:val="0"/>
                <w:numId w:val="24"/>
              </w:numPr>
              <w:spacing w:after="0"/>
              <w:rPr>
                <w:rFonts w:cs="Arial"/>
                <w:color w:val="000000"/>
                <w:sz w:val="20"/>
                <w:szCs w:val="20"/>
                <w:lang w:eastAsia="cs-CZ"/>
              </w:rPr>
            </w:pPr>
            <w:r w:rsidRPr="00593F90">
              <w:rPr>
                <w:rFonts w:cs="Arial"/>
                <w:color w:val="000000"/>
                <w:sz w:val="20"/>
                <w:szCs w:val="20"/>
                <w:lang w:eastAsia="cs-CZ"/>
              </w:rPr>
              <w:t>Postimplementační podpora</w:t>
            </w:r>
          </w:p>
        </w:tc>
        <w:tc>
          <w:tcPr>
            <w:tcW w:w="2552" w:type="dxa"/>
            <w:tcBorders>
              <w:left w:val="dotted" w:sz="4" w:space="0" w:color="auto"/>
            </w:tcBorders>
            <w:shd w:val="clear" w:color="auto" w:fill="auto"/>
            <w:vAlign w:val="bottom"/>
          </w:tcPr>
          <w:p w14:paraId="3DFEC375" w14:textId="2AA0A856" w:rsidR="00593F90" w:rsidRPr="007E0CE1" w:rsidRDefault="00593F90" w:rsidP="00593F90">
            <w:pPr>
              <w:spacing w:after="0"/>
              <w:rPr>
                <w:rFonts w:cs="Arial"/>
                <w:color w:val="000000"/>
                <w:sz w:val="20"/>
                <w:szCs w:val="20"/>
                <w:lang w:eastAsia="cs-CZ"/>
              </w:rPr>
            </w:pPr>
            <w:r w:rsidRPr="007E0CE1">
              <w:rPr>
                <w:rFonts w:cs="Arial"/>
                <w:color w:val="000000"/>
                <w:sz w:val="20"/>
                <w:szCs w:val="20"/>
                <w:lang w:eastAsia="cs-CZ"/>
              </w:rPr>
              <w:t>T</w:t>
            </w:r>
            <w:r w:rsidR="00FC3B4C">
              <w:rPr>
                <w:rFonts w:cs="Arial"/>
                <w:color w:val="000000"/>
                <w:sz w:val="20"/>
                <w:szCs w:val="20"/>
                <w:lang w:eastAsia="cs-CZ"/>
              </w:rPr>
              <w:t>15 – T14</w:t>
            </w:r>
            <w:r w:rsidRPr="007E0CE1">
              <w:rPr>
                <w:rFonts w:cs="Arial"/>
                <w:color w:val="000000"/>
                <w:sz w:val="20"/>
                <w:szCs w:val="20"/>
                <w:lang w:eastAsia="cs-CZ"/>
              </w:rPr>
              <w:t xml:space="preserve"> + 4 týdny</w:t>
            </w:r>
          </w:p>
        </w:tc>
      </w:tr>
      <w:tr w:rsidR="00593F90" w:rsidRPr="00F23D33" w14:paraId="12DA7AEF" w14:textId="77777777" w:rsidTr="003B783B">
        <w:trPr>
          <w:trHeight w:val="284"/>
        </w:trPr>
        <w:tc>
          <w:tcPr>
            <w:tcW w:w="7229" w:type="dxa"/>
            <w:tcBorders>
              <w:right w:val="dotted" w:sz="4" w:space="0" w:color="auto"/>
            </w:tcBorders>
            <w:shd w:val="clear" w:color="auto" w:fill="auto"/>
            <w:noWrap/>
            <w:vAlign w:val="center"/>
          </w:tcPr>
          <w:p w14:paraId="379ED9C4" w14:textId="3CC8979A" w:rsidR="00593F90" w:rsidRPr="00593F90" w:rsidRDefault="00593F90" w:rsidP="00593F90">
            <w:pPr>
              <w:spacing w:after="0"/>
              <w:rPr>
                <w:rFonts w:cs="Arial"/>
                <w:b/>
                <w:bCs/>
                <w:color w:val="000000"/>
                <w:sz w:val="20"/>
                <w:szCs w:val="20"/>
                <w:lang w:eastAsia="cs-CZ"/>
              </w:rPr>
            </w:pPr>
            <w:r w:rsidRPr="00593F90">
              <w:rPr>
                <w:rFonts w:cs="Arial"/>
                <w:b/>
                <w:bCs/>
                <w:color w:val="000000"/>
                <w:sz w:val="20"/>
                <w:szCs w:val="20"/>
                <w:lang w:eastAsia="cs-CZ"/>
              </w:rPr>
              <w:t>3.1 + 3.2 DP G 2020 v ISND + DP K 2020 v ISND</w:t>
            </w:r>
          </w:p>
        </w:tc>
        <w:tc>
          <w:tcPr>
            <w:tcW w:w="2552" w:type="dxa"/>
            <w:tcBorders>
              <w:left w:val="dotted" w:sz="4" w:space="0" w:color="auto"/>
            </w:tcBorders>
            <w:shd w:val="clear" w:color="auto" w:fill="auto"/>
            <w:vAlign w:val="bottom"/>
          </w:tcPr>
          <w:p w14:paraId="6414F3D1" w14:textId="77777777" w:rsidR="00593F90" w:rsidRPr="007E0CE1" w:rsidRDefault="00593F90" w:rsidP="00593F90">
            <w:pPr>
              <w:spacing w:after="0"/>
              <w:rPr>
                <w:rFonts w:cs="Arial"/>
                <w:color w:val="000000"/>
                <w:sz w:val="20"/>
                <w:szCs w:val="20"/>
                <w:lang w:eastAsia="cs-CZ"/>
              </w:rPr>
            </w:pPr>
          </w:p>
        </w:tc>
      </w:tr>
      <w:tr w:rsidR="00593F90" w:rsidRPr="00F23D33" w14:paraId="0D24BF89" w14:textId="77777777" w:rsidTr="003B783B">
        <w:trPr>
          <w:trHeight w:val="284"/>
        </w:trPr>
        <w:tc>
          <w:tcPr>
            <w:tcW w:w="7229" w:type="dxa"/>
            <w:tcBorders>
              <w:right w:val="dotted" w:sz="4" w:space="0" w:color="auto"/>
            </w:tcBorders>
            <w:shd w:val="clear" w:color="auto" w:fill="auto"/>
            <w:noWrap/>
            <w:vAlign w:val="center"/>
          </w:tcPr>
          <w:p w14:paraId="62AAECC7" w14:textId="762ED39C" w:rsidR="00593F90" w:rsidRPr="00593F90" w:rsidRDefault="00593F90" w:rsidP="00593F90">
            <w:pPr>
              <w:pStyle w:val="Odstavecseseznamem"/>
              <w:numPr>
                <w:ilvl w:val="0"/>
                <w:numId w:val="24"/>
              </w:numPr>
              <w:spacing w:after="0"/>
              <w:rPr>
                <w:rFonts w:cs="Arial"/>
                <w:color w:val="000000"/>
                <w:sz w:val="20"/>
                <w:szCs w:val="20"/>
                <w:lang w:eastAsia="cs-CZ"/>
              </w:rPr>
            </w:pPr>
            <w:r w:rsidRPr="00593F90">
              <w:rPr>
                <w:rFonts w:cs="Arial"/>
                <w:color w:val="000000"/>
                <w:sz w:val="20"/>
                <w:szCs w:val="20"/>
                <w:lang w:eastAsia="cs-CZ"/>
              </w:rPr>
              <w:t xml:space="preserve">Analýza </w:t>
            </w:r>
          </w:p>
        </w:tc>
        <w:tc>
          <w:tcPr>
            <w:tcW w:w="2552" w:type="dxa"/>
            <w:tcBorders>
              <w:left w:val="dotted" w:sz="4" w:space="0" w:color="auto"/>
            </w:tcBorders>
            <w:shd w:val="clear" w:color="auto" w:fill="auto"/>
            <w:vAlign w:val="bottom"/>
          </w:tcPr>
          <w:p w14:paraId="524A72D9" w14:textId="679E3934" w:rsidR="00593F90" w:rsidRPr="007E0CE1" w:rsidRDefault="00593F90" w:rsidP="00593F90">
            <w:pPr>
              <w:spacing w:after="0"/>
              <w:rPr>
                <w:rFonts w:cs="Arial"/>
                <w:color w:val="000000"/>
                <w:sz w:val="20"/>
                <w:szCs w:val="20"/>
                <w:lang w:eastAsia="cs-CZ"/>
              </w:rPr>
            </w:pPr>
            <w:r w:rsidRPr="007E0CE1">
              <w:rPr>
                <w:rFonts w:cs="Arial"/>
                <w:color w:val="000000"/>
                <w:sz w:val="20"/>
                <w:szCs w:val="20"/>
                <w:lang w:eastAsia="cs-CZ"/>
              </w:rPr>
              <w:t xml:space="preserve">Průběžné zpracování a schvalování </w:t>
            </w:r>
          </w:p>
        </w:tc>
      </w:tr>
      <w:tr w:rsidR="00593F90" w:rsidRPr="00F23D33" w14:paraId="4BE68D26" w14:textId="77777777" w:rsidTr="003B783B">
        <w:trPr>
          <w:trHeight w:val="284"/>
        </w:trPr>
        <w:tc>
          <w:tcPr>
            <w:tcW w:w="7229" w:type="dxa"/>
            <w:tcBorders>
              <w:right w:val="dotted" w:sz="4" w:space="0" w:color="auto"/>
            </w:tcBorders>
            <w:shd w:val="clear" w:color="auto" w:fill="auto"/>
            <w:noWrap/>
            <w:vAlign w:val="center"/>
          </w:tcPr>
          <w:p w14:paraId="3A6C7F21" w14:textId="60CC0AC9" w:rsidR="00593F90" w:rsidRPr="00593F90" w:rsidRDefault="00593F90" w:rsidP="00593F90">
            <w:pPr>
              <w:pStyle w:val="Odstavecseseznamem"/>
              <w:numPr>
                <w:ilvl w:val="0"/>
                <w:numId w:val="24"/>
              </w:numPr>
              <w:spacing w:after="0"/>
              <w:rPr>
                <w:rFonts w:cs="Arial"/>
                <w:color w:val="000000"/>
                <w:sz w:val="20"/>
                <w:szCs w:val="20"/>
                <w:lang w:eastAsia="cs-CZ"/>
              </w:rPr>
            </w:pPr>
            <w:r w:rsidRPr="00593F90">
              <w:rPr>
                <w:rFonts w:cs="Arial"/>
                <w:color w:val="000000"/>
                <w:sz w:val="20"/>
                <w:szCs w:val="20"/>
                <w:lang w:eastAsia="cs-CZ"/>
              </w:rPr>
              <w:t xml:space="preserve">Nasazení na TEST – plánováno </w:t>
            </w:r>
          </w:p>
        </w:tc>
        <w:tc>
          <w:tcPr>
            <w:tcW w:w="2552" w:type="dxa"/>
            <w:tcBorders>
              <w:left w:val="dotted" w:sz="4" w:space="0" w:color="auto"/>
            </w:tcBorders>
            <w:shd w:val="clear" w:color="auto" w:fill="auto"/>
            <w:vAlign w:val="bottom"/>
          </w:tcPr>
          <w:p w14:paraId="6F55DC05" w14:textId="0296B303" w:rsidR="00593F90" w:rsidRPr="007E0CE1" w:rsidRDefault="00593F90" w:rsidP="00593F90">
            <w:pPr>
              <w:spacing w:after="0"/>
              <w:rPr>
                <w:rFonts w:cs="Arial"/>
                <w:color w:val="000000"/>
                <w:sz w:val="20"/>
                <w:szCs w:val="20"/>
                <w:lang w:eastAsia="cs-CZ"/>
              </w:rPr>
            </w:pPr>
            <w:r w:rsidRPr="007E0CE1">
              <w:rPr>
                <w:rFonts w:cs="Arial"/>
                <w:color w:val="000000"/>
                <w:sz w:val="20"/>
                <w:szCs w:val="20"/>
                <w:lang w:eastAsia="cs-CZ"/>
              </w:rPr>
              <w:t>T1</w:t>
            </w:r>
            <w:r w:rsidR="00621236">
              <w:rPr>
                <w:rFonts w:cs="Arial"/>
                <w:color w:val="000000"/>
                <w:sz w:val="20"/>
                <w:szCs w:val="20"/>
                <w:lang w:eastAsia="cs-CZ"/>
              </w:rPr>
              <w:t>6</w:t>
            </w:r>
            <w:r w:rsidRPr="007E0CE1">
              <w:rPr>
                <w:rFonts w:cs="Arial"/>
                <w:color w:val="000000"/>
                <w:sz w:val="20"/>
                <w:szCs w:val="20"/>
                <w:lang w:eastAsia="cs-CZ"/>
              </w:rPr>
              <w:t xml:space="preserve"> – </w:t>
            </w:r>
            <w:r w:rsidR="00621236">
              <w:rPr>
                <w:rFonts w:cs="Arial"/>
                <w:color w:val="000000"/>
                <w:sz w:val="20"/>
                <w:szCs w:val="20"/>
                <w:lang w:eastAsia="cs-CZ"/>
              </w:rPr>
              <w:t>24.11.2020</w:t>
            </w:r>
          </w:p>
        </w:tc>
      </w:tr>
      <w:tr w:rsidR="00593F90" w:rsidRPr="00F23D33" w14:paraId="2BA6D60D" w14:textId="77777777" w:rsidTr="0001504D">
        <w:trPr>
          <w:trHeight w:val="284"/>
        </w:trPr>
        <w:tc>
          <w:tcPr>
            <w:tcW w:w="7229" w:type="dxa"/>
            <w:tcBorders>
              <w:right w:val="dotted" w:sz="4" w:space="0" w:color="auto"/>
            </w:tcBorders>
            <w:shd w:val="clear" w:color="auto" w:fill="auto"/>
            <w:noWrap/>
          </w:tcPr>
          <w:p w14:paraId="66C1C2D8" w14:textId="39D7DA21" w:rsidR="00593F90" w:rsidRPr="00593F90" w:rsidRDefault="00593F90" w:rsidP="00593F90">
            <w:pPr>
              <w:pStyle w:val="Odstavecseseznamem"/>
              <w:numPr>
                <w:ilvl w:val="0"/>
                <w:numId w:val="24"/>
              </w:numPr>
              <w:spacing w:after="0"/>
              <w:rPr>
                <w:rFonts w:cs="Arial"/>
                <w:color w:val="000000"/>
                <w:sz w:val="20"/>
                <w:szCs w:val="20"/>
                <w:lang w:eastAsia="cs-CZ"/>
              </w:rPr>
            </w:pPr>
            <w:r w:rsidRPr="00593F90">
              <w:rPr>
                <w:rFonts w:cs="Arial"/>
                <w:color w:val="000000"/>
                <w:sz w:val="20"/>
                <w:szCs w:val="20"/>
                <w:lang w:eastAsia="cs-CZ"/>
              </w:rPr>
              <w:t>Nasazení na PROD – požadováno + TS + dokumentace*</w:t>
            </w:r>
            <w:r w:rsidR="008A2E81">
              <w:rPr>
                <w:rFonts w:cs="Arial"/>
                <w:color w:val="000000"/>
                <w:sz w:val="20"/>
                <w:szCs w:val="20"/>
                <w:lang w:eastAsia="cs-CZ"/>
              </w:rPr>
              <w:t>, ZK**</w:t>
            </w:r>
            <w:r w:rsidRPr="00593F90">
              <w:rPr>
                <w:rFonts w:cs="Arial"/>
                <w:color w:val="000000"/>
                <w:sz w:val="20"/>
                <w:szCs w:val="20"/>
                <w:lang w:eastAsia="cs-CZ"/>
              </w:rPr>
              <w:t xml:space="preserve"> </w:t>
            </w:r>
          </w:p>
        </w:tc>
        <w:tc>
          <w:tcPr>
            <w:tcW w:w="2552" w:type="dxa"/>
            <w:tcBorders>
              <w:left w:val="dotted" w:sz="4" w:space="0" w:color="auto"/>
            </w:tcBorders>
            <w:shd w:val="clear" w:color="auto" w:fill="auto"/>
            <w:vAlign w:val="bottom"/>
          </w:tcPr>
          <w:p w14:paraId="325CC2B8" w14:textId="2CB825D2" w:rsidR="00593F90" w:rsidRPr="007E0CE1" w:rsidRDefault="00593F90" w:rsidP="00593F90">
            <w:pPr>
              <w:spacing w:after="0"/>
              <w:rPr>
                <w:rFonts w:cs="Arial"/>
                <w:color w:val="000000"/>
                <w:sz w:val="20"/>
                <w:szCs w:val="20"/>
                <w:lang w:eastAsia="cs-CZ"/>
              </w:rPr>
            </w:pPr>
            <w:r w:rsidRPr="007E0CE1">
              <w:rPr>
                <w:rFonts w:cs="Arial"/>
                <w:color w:val="000000"/>
                <w:sz w:val="20"/>
                <w:szCs w:val="20"/>
                <w:lang w:eastAsia="cs-CZ"/>
              </w:rPr>
              <w:t>T</w:t>
            </w:r>
            <w:r w:rsidR="00621236">
              <w:rPr>
                <w:rFonts w:cs="Arial"/>
                <w:color w:val="000000"/>
                <w:sz w:val="20"/>
                <w:szCs w:val="20"/>
                <w:lang w:eastAsia="cs-CZ"/>
              </w:rPr>
              <w:t>17</w:t>
            </w:r>
            <w:r w:rsidRPr="007E0CE1">
              <w:rPr>
                <w:rFonts w:cs="Arial"/>
                <w:color w:val="000000"/>
                <w:sz w:val="20"/>
                <w:szCs w:val="20"/>
                <w:lang w:eastAsia="cs-CZ"/>
              </w:rPr>
              <w:t xml:space="preserve"> – </w:t>
            </w:r>
            <w:r w:rsidR="00621236">
              <w:rPr>
                <w:rFonts w:cs="Arial"/>
                <w:color w:val="000000"/>
                <w:sz w:val="20"/>
                <w:szCs w:val="20"/>
                <w:lang w:eastAsia="cs-CZ"/>
              </w:rPr>
              <w:t>30.11.2020</w:t>
            </w:r>
          </w:p>
        </w:tc>
      </w:tr>
      <w:tr w:rsidR="00593F90" w:rsidRPr="00F23D33" w14:paraId="0EB7E802" w14:textId="77777777" w:rsidTr="0001504D">
        <w:trPr>
          <w:trHeight w:val="284"/>
        </w:trPr>
        <w:tc>
          <w:tcPr>
            <w:tcW w:w="7229" w:type="dxa"/>
            <w:tcBorders>
              <w:right w:val="dotted" w:sz="4" w:space="0" w:color="auto"/>
            </w:tcBorders>
            <w:shd w:val="clear" w:color="auto" w:fill="auto"/>
            <w:noWrap/>
          </w:tcPr>
          <w:p w14:paraId="3A6E75F5" w14:textId="526652F0" w:rsidR="00593F90" w:rsidRPr="00593F90" w:rsidRDefault="00593F90" w:rsidP="00593F90">
            <w:pPr>
              <w:pStyle w:val="Odstavecseseznamem"/>
              <w:numPr>
                <w:ilvl w:val="0"/>
                <w:numId w:val="24"/>
              </w:numPr>
              <w:spacing w:after="0"/>
              <w:rPr>
                <w:rFonts w:cs="Arial"/>
                <w:color w:val="000000"/>
                <w:sz w:val="20"/>
                <w:szCs w:val="20"/>
                <w:lang w:eastAsia="cs-CZ"/>
              </w:rPr>
            </w:pPr>
            <w:r w:rsidRPr="00593F90">
              <w:rPr>
                <w:rFonts w:cs="Arial"/>
                <w:color w:val="000000"/>
                <w:sz w:val="20"/>
                <w:szCs w:val="20"/>
                <w:lang w:eastAsia="cs-CZ"/>
              </w:rPr>
              <w:t>Postimplementační podpora</w:t>
            </w:r>
          </w:p>
        </w:tc>
        <w:tc>
          <w:tcPr>
            <w:tcW w:w="2552" w:type="dxa"/>
            <w:tcBorders>
              <w:left w:val="dotted" w:sz="4" w:space="0" w:color="auto"/>
            </w:tcBorders>
            <w:shd w:val="clear" w:color="auto" w:fill="auto"/>
            <w:vAlign w:val="bottom"/>
          </w:tcPr>
          <w:p w14:paraId="3AB00B8D" w14:textId="2447CB12" w:rsidR="00593F90" w:rsidRPr="007E0CE1" w:rsidRDefault="00593F90" w:rsidP="00593F90">
            <w:pPr>
              <w:spacing w:after="0"/>
              <w:rPr>
                <w:rFonts w:cs="Arial"/>
                <w:color w:val="000000"/>
                <w:sz w:val="20"/>
                <w:szCs w:val="20"/>
                <w:lang w:eastAsia="cs-CZ"/>
              </w:rPr>
            </w:pPr>
            <w:r w:rsidRPr="007E0CE1">
              <w:rPr>
                <w:rFonts w:cs="Arial"/>
                <w:color w:val="000000"/>
                <w:sz w:val="20"/>
                <w:szCs w:val="20"/>
                <w:lang w:eastAsia="cs-CZ"/>
              </w:rPr>
              <w:t>T</w:t>
            </w:r>
            <w:r w:rsidR="00621236">
              <w:rPr>
                <w:rFonts w:cs="Arial"/>
                <w:color w:val="000000"/>
                <w:sz w:val="20"/>
                <w:szCs w:val="20"/>
                <w:lang w:eastAsia="cs-CZ"/>
              </w:rPr>
              <w:t>18 – T17</w:t>
            </w:r>
            <w:r w:rsidRPr="007E0CE1">
              <w:rPr>
                <w:rFonts w:cs="Arial"/>
                <w:color w:val="000000"/>
                <w:sz w:val="20"/>
                <w:szCs w:val="20"/>
                <w:lang w:eastAsia="cs-CZ"/>
              </w:rPr>
              <w:t xml:space="preserve"> + </w:t>
            </w:r>
            <w:r w:rsidR="008A2E81">
              <w:rPr>
                <w:rFonts w:cs="Arial"/>
                <w:color w:val="000000"/>
                <w:sz w:val="20"/>
                <w:szCs w:val="20"/>
                <w:lang w:eastAsia="cs-CZ"/>
              </w:rPr>
              <w:t>2</w:t>
            </w:r>
            <w:r w:rsidRPr="007E0CE1">
              <w:rPr>
                <w:rFonts w:cs="Arial"/>
                <w:color w:val="000000"/>
                <w:sz w:val="20"/>
                <w:szCs w:val="20"/>
                <w:lang w:eastAsia="cs-CZ"/>
              </w:rPr>
              <w:t xml:space="preserve"> týdny</w:t>
            </w:r>
          </w:p>
        </w:tc>
      </w:tr>
      <w:tr w:rsidR="00CB7B52" w:rsidRPr="00F23D33" w14:paraId="38114E39" w14:textId="77777777" w:rsidTr="003B783B">
        <w:trPr>
          <w:trHeight w:val="284"/>
        </w:trPr>
        <w:tc>
          <w:tcPr>
            <w:tcW w:w="7229" w:type="dxa"/>
            <w:tcBorders>
              <w:right w:val="dotted" w:sz="4" w:space="0" w:color="auto"/>
            </w:tcBorders>
            <w:shd w:val="clear" w:color="auto" w:fill="auto"/>
            <w:noWrap/>
            <w:vAlign w:val="center"/>
          </w:tcPr>
          <w:p w14:paraId="55D48FEF" w14:textId="462F3407" w:rsidR="00CB7B52" w:rsidRPr="00593F90" w:rsidRDefault="00CB7B52" w:rsidP="00CB7B52">
            <w:pPr>
              <w:spacing w:after="0"/>
              <w:rPr>
                <w:rFonts w:cs="Arial"/>
                <w:b/>
                <w:bCs/>
                <w:color w:val="000000"/>
                <w:sz w:val="20"/>
                <w:szCs w:val="20"/>
                <w:lang w:eastAsia="cs-CZ"/>
              </w:rPr>
            </w:pPr>
            <w:r w:rsidRPr="00593F90">
              <w:rPr>
                <w:rFonts w:cs="Arial"/>
                <w:b/>
                <w:bCs/>
                <w:color w:val="000000"/>
                <w:sz w:val="20"/>
                <w:szCs w:val="20"/>
                <w:lang w:eastAsia="cs-CZ"/>
              </w:rPr>
              <w:t>3.3 Vzory rozhodnutí DP BDIGHK v ISND</w:t>
            </w:r>
          </w:p>
        </w:tc>
        <w:tc>
          <w:tcPr>
            <w:tcW w:w="2552" w:type="dxa"/>
            <w:tcBorders>
              <w:left w:val="dotted" w:sz="4" w:space="0" w:color="auto"/>
            </w:tcBorders>
            <w:shd w:val="clear" w:color="auto" w:fill="auto"/>
            <w:vAlign w:val="bottom"/>
          </w:tcPr>
          <w:p w14:paraId="56A2A142" w14:textId="284BEDEB" w:rsidR="00CB7B52" w:rsidRPr="007E0CE1" w:rsidRDefault="00CB7B52" w:rsidP="00CB7B52">
            <w:pPr>
              <w:spacing w:after="0"/>
              <w:rPr>
                <w:rFonts w:cs="Arial"/>
                <w:color w:val="000000"/>
                <w:sz w:val="20"/>
                <w:szCs w:val="20"/>
                <w:lang w:eastAsia="cs-CZ"/>
              </w:rPr>
            </w:pPr>
          </w:p>
        </w:tc>
      </w:tr>
      <w:tr w:rsidR="00FC3B4C" w:rsidRPr="00F23D33" w14:paraId="57A925B6" w14:textId="77777777" w:rsidTr="003B783B">
        <w:trPr>
          <w:trHeight w:val="284"/>
        </w:trPr>
        <w:tc>
          <w:tcPr>
            <w:tcW w:w="7229" w:type="dxa"/>
            <w:tcBorders>
              <w:right w:val="dotted" w:sz="4" w:space="0" w:color="auto"/>
            </w:tcBorders>
            <w:shd w:val="clear" w:color="auto" w:fill="auto"/>
            <w:noWrap/>
            <w:vAlign w:val="center"/>
          </w:tcPr>
          <w:p w14:paraId="1D2B2B4A" w14:textId="7A8CA90C" w:rsidR="00FC3B4C" w:rsidRPr="00FC3B4C" w:rsidRDefault="00FC3B4C" w:rsidP="00FC3B4C">
            <w:pPr>
              <w:pStyle w:val="Odstavecseseznamem"/>
              <w:numPr>
                <w:ilvl w:val="0"/>
                <w:numId w:val="24"/>
              </w:numPr>
              <w:spacing w:after="0"/>
              <w:rPr>
                <w:rFonts w:cs="Arial"/>
                <w:b/>
                <w:bCs/>
                <w:color w:val="000000"/>
                <w:sz w:val="20"/>
                <w:szCs w:val="20"/>
                <w:lang w:eastAsia="cs-CZ"/>
              </w:rPr>
            </w:pPr>
            <w:r w:rsidRPr="00FC3B4C">
              <w:rPr>
                <w:rFonts w:cs="Arial"/>
                <w:color w:val="000000"/>
                <w:sz w:val="20"/>
                <w:szCs w:val="20"/>
                <w:lang w:eastAsia="cs-CZ"/>
              </w:rPr>
              <w:t>Nasazení na TEST – nejpozději</w:t>
            </w:r>
          </w:p>
        </w:tc>
        <w:tc>
          <w:tcPr>
            <w:tcW w:w="2552" w:type="dxa"/>
            <w:tcBorders>
              <w:left w:val="dotted" w:sz="4" w:space="0" w:color="auto"/>
            </w:tcBorders>
            <w:shd w:val="clear" w:color="auto" w:fill="auto"/>
            <w:vAlign w:val="bottom"/>
          </w:tcPr>
          <w:p w14:paraId="1C2878A5" w14:textId="6B74313A" w:rsidR="00FC3B4C" w:rsidRPr="00D136E8" w:rsidRDefault="00FC3B4C" w:rsidP="00FC3B4C">
            <w:pPr>
              <w:spacing w:after="0"/>
              <w:rPr>
                <w:rFonts w:cs="Arial"/>
                <w:color w:val="000000"/>
                <w:sz w:val="20"/>
                <w:szCs w:val="20"/>
                <w:highlight w:val="yellow"/>
                <w:lang w:eastAsia="cs-CZ"/>
              </w:rPr>
            </w:pPr>
            <w:r w:rsidRPr="00D136E8">
              <w:rPr>
                <w:rFonts w:cs="Arial"/>
                <w:color w:val="000000"/>
                <w:sz w:val="20"/>
                <w:szCs w:val="20"/>
                <w:lang w:eastAsia="cs-CZ"/>
              </w:rPr>
              <w:t>T</w:t>
            </w:r>
            <w:r>
              <w:rPr>
                <w:rFonts w:cs="Arial"/>
                <w:color w:val="000000"/>
                <w:sz w:val="20"/>
                <w:szCs w:val="20"/>
                <w:lang w:eastAsia="cs-CZ"/>
              </w:rPr>
              <w:t>1</w:t>
            </w:r>
            <w:r w:rsidR="00621236">
              <w:rPr>
                <w:rFonts w:cs="Arial"/>
                <w:color w:val="000000"/>
                <w:sz w:val="20"/>
                <w:szCs w:val="20"/>
                <w:lang w:eastAsia="cs-CZ"/>
              </w:rPr>
              <w:t>9</w:t>
            </w:r>
            <w:r>
              <w:rPr>
                <w:rFonts w:cs="Arial"/>
                <w:color w:val="000000"/>
                <w:sz w:val="20"/>
                <w:szCs w:val="20"/>
                <w:lang w:eastAsia="cs-CZ"/>
              </w:rPr>
              <w:t xml:space="preserve"> –</w:t>
            </w:r>
            <w:r w:rsidRPr="00D136E8">
              <w:rPr>
                <w:rFonts w:cs="Arial"/>
                <w:color w:val="000000"/>
                <w:sz w:val="20"/>
                <w:szCs w:val="20"/>
                <w:lang w:eastAsia="cs-CZ"/>
              </w:rPr>
              <w:t xml:space="preserve"> </w:t>
            </w:r>
            <w:r>
              <w:rPr>
                <w:rFonts w:cs="Arial"/>
                <w:color w:val="000000"/>
                <w:sz w:val="20"/>
                <w:szCs w:val="20"/>
                <w:lang w:eastAsia="cs-CZ"/>
              </w:rPr>
              <w:t>15.12.2020</w:t>
            </w:r>
          </w:p>
        </w:tc>
      </w:tr>
      <w:tr w:rsidR="00FC3B4C" w:rsidRPr="00F23D33" w14:paraId="025542F2" w14:textId="77777777" w:rsidTr="0001504D">
        <w:trPr>
          <w:trHeight w:val="284"/>
        </w:trPr>
        <w:tc>
          <w:tcPr>
            <w:tcW w:w="7229" w:type="dxa"/>
            <w:tcBorders>
              <w:right w:val="dotted" w:sz="4" w:space="0" w:color="auto"/>
            </w:tcBorders>
            <w:shd w:val="clear" w:color="auto" w:fill="auto"/>
            <w:noWrap/>
          </w:tcPr>
          <w:p w14:paraId="70D9C89E" w14:textId="21B7A137" w:rsidR="00FC3B4C" w:rsidRPr="00FC3B4C" w:rsidRDefault="00FC3B4C" w:rsidP="00FC3B4C">
            <w:pPr>
              <w:pStyle w:val="Odstavecseseznamem"/>
              <w:numPr>
                <w:ilvl w:val="0"/>
                <w:numId w:val="24"/>
              </w:numPr>
              <w:spacing w:after="0"/>
              <w:rPr>
                <w:rFonts w:cs="Arial"/>
                <w:b/>
                <w:bCs/>
                <w:color w:val="000000"/>
                <w:sz w:val="20"/>
                <w:szCs w:val="20"/>
                <w:lang w:eastAsia="cs-CZ"/>
              </w:rPr>
            </w:pPr>
            <w:r w:rsidRPr="00FC3B4C">
              <w:rPr>
                <w:rFonts w:cs="Arial"/>
                <w:color w:val="000000"/>
                <w:sz w:val="20"/>
                <w:szCs w:val="20"/>
                <w:lang w:eastAsia="cs-CZ"/>
              </w:rPr>
              <w:t>Nasazení na PROD – nejpozději</w:t>
            </w:r>
          </w:p>
        </w:tc>
        <w:tc>
          <w:tcPr>
            <w:tcW w:w="2552" w:type="dxa"/>
            <w:tcBorders>
              <w:left w:val="dotted" w:sz="4" w:space="0" w:color="auto"/>
            </w:tcBorders>
            <w:shd w:val="clear" w:color="auto" w:fill="auto"/>
            <w:vAlign w:val="bottom"/>
          </w:tcPr>
          <w:p w14:paraId="6DF24530" w14:textId="346D90C3" w:rsidR="00FC3B4C" w:rsidRPr="00D136E8" w:rsidRDefault="00FC3B4C" w:rsidP="00FC3B4C">
            <w:pPr>
              <w:spacing w:after="0"/>
              <w:rPr>
                <w:rFonts w:cs="Arial"/>
                <w:color w:val="000000"/>
                <w:sz w:val="20"/>
                <w:szCs w:val="20"/>
                <w:highlight w:val="yellow"/>
                <w:lang w:eastAsia="cs-CZ"/>
              </w:rPr>
            </w:pPr>
            <w:r w:rsidRPr="00D136E8">
              <w:rPr>
                <w:rFonts w:cs="Arial"/>
                <w:color w:val="000000"/>
                <w:sz w:val="20"/>
                <w:szCs w:val="20"/>
                <w:lang w:eastAsia="cs-CZ"/>
              </w:rPr>
              <w:t>T</w:t>
            </w:r>
            <w:r w:rsidR="00621236">
              <w:rPr>
                <w:rFonts w:cs="Arial"/>
                <w:color w:val="000000"/>
                <w:sz w:val="20"/>
                <w:szCs w:val="20"/>
                <w:lang w:eastAsia="cs-CZ"/>
              </w:rPr>
              <w:t>20</w:t>
            </w:r>
            <w:r w:rsidRPr="00D136E8">
              <w:rPr>
                <w:rFonts w:cs="Arial"/>
                <w:color w:val="000000"/>
                <w:sz w:val="20"/>
                <w:szCs w:val="20"/>
                <w:lang w:eastAsia="cs-CZ"/>
              </w:rPr>
              <w:t xml:space="preserve"> </w:t>
            </w:r>
            <w:r>
              <w:rPr>
                <w:rFonts w:cs="Arial"/>
                <w:color w:val="000000"/>
                <w:sz w:val="20"/>
                <w:szCs w:val="20"/>
                <w:lang w:eastAsia="cs-CZ"/>
              </w:rPr>
              <w:t>–</w:t>
            </w:r>
            <w:r w:rsidRPr="00D136E8">
              <w:rPr>
                <w:rFonts w:cs="Arial"/>
                <w:color w:val="000000"/>
                <w:sz w:val="20"/>
                <w:szCs w:val="20"/>
                <w:lang w:eastAsia="cs-CZ"/>
              </w:rPr>
              <w:t xml:space="preserve"> </w:t>
            </w:r>
            <w:r>
              <w:rPr>
                <w:rFonts w:cs="Arial"/>
                <w:color w:val="000000"/>
                <w:sz w:val="20"/>
                <w:szCs w:val="20"/>
                <w:lang w:eastAsia="cs-CZ"/>
              </w:rPr>
              <w:t>22.12.2020</w:t>
            </w:r>
          </w:p>
        </w:tc>
      </w:tr>
      <w:tr w:rsidR="00FC3B4C" w:rsidRPr="00F23D33" w14:paraId="00EECE34" w14:textId="77777777" w:rsidTr="003B783B">
        <w:trPr>
          <w:trHeight w:val="284"/>
        </w:trPr>
        <w:tc>
          <w:tcPr>
            <w:tcW w:w="7229" w:type="dxa"/>
            <w:tcBorders>
              <w:right w:val="dotted" w:sz="4" w:space="0" w:color="auto"/>
            </w:tcBorders>
            <w:shd w:val="clear" w:color="auto" w:fill="auto"/>
            <w:noWrap/>
            <w:vAlign w:val="center"/>
          </w:tcPr>
          <w:p w14:paraId="0AF2B41B" w14:textId="1CA103DE" w:rsidR="00FC3B4C" w:rsidRPr="00593F90" w:rsidRDefault="00FC3B4C" w:rsidP="00FC3B4C">
            <w:pPr>
              <w:spacing w:after="0"/>
              <w:rPr>
                <w:rFonts w:cs="Arial"/>
                <w:b/>
                <w:bCs/>
                <w:color w:val="000000"/>
                <w:sz w:val="20"/>
                <w:szCs w:val="20"/>
                <w:lang w:eastAsia="cs-CZ"/>
              </w:rPr>
            </w:pPr>
            <w:r w:rsidRPr="00593F90">
              <w:rPr>
                <w:rFonts w:cs="Arial"/>
                <w:b/>
                <w:bCs/>
                <w:color w:val="000000"/>
                <w:sz w:val="20"/>
                <w:szCs w:val="20"/>
                <w:lang w:eastAsia="cs-CZ"/>
              </w:rPr>
              <w:t>3.4 Ostatní a dodatečné požadavky MPZ</w:t>
            </w:r>
          </w:p>
        </w:tc>
        <w:tc>
          <w:tcPr>
            <w:tcW w:w="2552" w:type="dxa"/>
            <w:tcBorders>
              <w:left w:val="dotted" w:sz="4" w:space="0" w:color="auto"/>
            </w:tcBorders>
            <w:shd w:val="clear" w:color="auto" w:fill="auto"/>
            <w:vAlign w:val="bottom"/>
          </w:tcPr>
          <w:p w14:paraId="1BF429A8" w14:textId="03F31BAE" w:rsidR="00FC3B4C" w:rsidRPr="007E0CE1" w:rsidRDefault="00FC3B4C" w:rsidP="00FC3B4C">
            <w:pPr>
              <w:spacing w:after="0"/>
              <w:rPr>
                <w:rFonts w:cs="Arial"/>
                <w:color w:val="000000"/>
                <w:sz w:val="20"/>
                <w:szCs w:val="20"/>
                <w:lang w:eastAsia="cs-CZ"/>
              </w:rPr>
            </w:pPr>
          </w:p>
        </w:tc>
      </w:tr>
      <w:tr w:rsidR="00FC3B4C" w:rsidRPr="00F23D33" w14:paraId="22869FA6" w14:textId="77777777" w:rsidTr="003B783B">
        <w:trPr>
          <w:trHeight w:val="284"/>
        </w:trPr>
        <w:tc>
          <w:tcPr>
            <w:tcW w:w="7229" w:type="dxa"/>
            <w:tcBorders>
              <w:right w:val="dotted" w:sz="4" w:space="0" w:color="auto"/>
            </w:tcBorders>
            <w:shd w:val="clear" w:color="auto" w:fill="auto"/>
            <w:noWrap/>
            <w:vAlign w:val="center"/>
          </w:tcPr>
          <w:p w14:paraId="534E8A40" w14:textId="55B31A89" w:rsidR="00FC3B4C" w:rsidRPr="00FC3B4C" w:rsidRDefault="00FC3B4C" w:rsidP="00FC3B4C">
            <w:pPr>
              <w:pStyle w:val="Odstavecseseznamem"/>
              <w:numPr>
                <w:ilvl w:val="0"/>
                <w:numId w:val="24"/>
              </w:numPr>
              <w:spacing w:after="0"/>
              <w:rPr>
                <w:rFonts w:cs="Arial"/>
                <w:b/>
                <w:bCs/>
                <w:color w:val="000000"/>
                <w:sz w:val="20"/>
                <w:szCs w:val="20"/>
                <w:lang w:eastAsia="cs-CZ"/>
              </w:rPr>
            </w:pPr>
            <w:r w:rsidRPr="00FC3B4C">
              <w:rPr>
                <w:rFonts w:cs="Arial"/>
                <w:color w:val="000000"/>
                <w:sz w:val="20"/>
                <w:szCs w:val="20"/>
                <w:lang w:eastAsia="cs-CZ"/>
              </w:rPr>
              <w:t>Nasazení na TEST – nejpozději</w:t>
            </w:r>
          </w:p>
        </w:tc>
        <w:tc>
          <w:tcPr>
            <w:tcW w:w="2552" w:type="dxa"/>
            <w:tcBorders>
              <w:left w:val="dotted" w:sz="4" w:space="0" w:color="auto"/>
            </w:tcBorders>
            <w:shd w:val="clear" w:color="auto" w:fill="auto"/>
            <w:vAlign w:val="bottom"/>
          </w:tcPr>
          <w:p w14:paraId="071A99B0" w14:textId="7EA48842" w:rsidR="00FC3B4C" w:rsidRPr="00D136E8" w:rsidRDefault="00FC3B4C" w:rsidP="00FC3B4C">
            <w:pPr>
              <w:spacing w:after="0"/>
              <w:rPr>
                <w:rFonts w:cs="Arial"/>
                <w:color w:val="000000"/>
                <w:sz w:val="20"/>
                <w:szCs w:val="20"/>
                <w:highlight w:val="yellow"/>
                <w:lang w:eastAsia="cs-CZ"/>
              </w:rPr>
            </w:pPr>
            <w:r w:rsidRPr="00D136E8">
              <w:rPr>
                <w:rFonts w:cs="Arial"/>
                <w:color w:val="000000"/>
                <w:sz w:val="20"/>
                <w:szCs w:val="20"/>
                <w:lang w:eastAsia="cs-CZ"/>
              </w:rPr>
              <w:t>T</w:t>
            </w:r>
            <w:r w:rsidR="00621236">
              <w:rPr>
                <w:rFonts w:cs="Arial"/>
                <w:color w:val="000000"/>
                <w:sz w:val="20"/>
                <w:szCs w:val="20"/>
                <w:lang w:eastAsia="cs-CZ"/>
              </w:rPr>
              <w:t>21</w:t>
            </w:r>
            <w:r>
              <w:rPr>
                <w:rFonts w:cs="Arial"/>
                <w:color w:val="000000"/>
                <w:sz w:val="20"/>
                <w:szCs w:val="20"/>
                <w:lang w:eastAsia="cs-CZ"/>
              </w:rPr>
              <w:t xml:space="preserve"> –</w:t>
            </w:r>
            <w:r w:rsidRPr="00D136E8">
              <w:rPr>
                <w:rFonts w:cs="Arial"/>
                <w:color w:val="000000"/>
                <w:sz w:val="20"/>
                <w:szCs w:val="20"/>
                <w:lang w:eastAsia="cs-CZ"/>
              </w:rPr>
              <w:t xml:space="preserve"> </w:t>
            </w:r>
            <w:r>
              <w:rPr>
                <w:rFonts w:cs="Arial"/>
                <w:color w:val="000000"/>
                <w:sz w:val="20"/>
                <w:szCs w:val="20"/>
                <w:lang w:eastAsia="cs-CZ"/>
              </w:rPr>
              <w:t>15.12.2020</w:t>
            </w:r>
          </w:p>
        </w:tc>
      </w:tr>
      <w:tr w:rsidR="00FC3B4C" w:rsidRPr="00F23D33" w14:paraId="7BDEADF2" w14:textId="77777777" w:rsidTr="0001504D">
        <w:trPr>
          <w:trHeight w:val="284"/>
        </w:trPr>
        <w:tc>
          <w:tcPr>
            <w:tcW w:w="7229" w:type="dxa"/>
            <w:tcBorders>
              <w:right w:val="dotted" w:sz="4" w:space="0" w:color="auto"/>
            </w:tcBorders>
            <w:shd w:val="clear" w:color="auto" w:fill="auto"/>
            <w:noWrap/>
          </w:tcPr>
          <w:p w14:paraId="21A76B50" w14:textId="39009FB3" w:rsidR="00FC3B4C" w:rsidRPr="008A2E81" w:rsidRDefault="00FC3B4C" w:rsidP="008A2E81">
            <w:pPr>
              <w:pStyle w:val="Odstavecseseznamem"/>
              <w:numPr>
                <w:ilvl w:val="0"/>
                <w:numId w:val="24"/>
              </w:numPr>
              <w:spacing w:after="0"/>
              <w:rPr>
                <w:rFonts w:cs="Arial"/>
                <w:b/>
                <w:bCs/>
                <w:color w:val="000000"/>
                <w:sz w:val="20"/>
                <w:szCs w:val="20"/>
                <w:lang w:eastAsia="cs-CZ"/>
              </w:rPr>
            </w:pPr>
            <w:r w:rsidRPr="008A2E81">
              <w:rPr>
                <w:rFonts w:cs="Arial"/>
                <w:color w:val="000000"/>
                <w:sz w:val="20"/>
                <w:szCs w:val="20"/>
                <w:lang w:eastAsia="cs-CZ"/>
              </w:rPr>
              <w:t>Nasazení na PROD – nejpozději</w:t>
            </w:r>
          </w:p>
        </w:tc>
        <w:tc>
          <w:tcPr>
            <w:tcW w:w="2552" w:type="dxa"/>
            <w:tcBorders>
              <w:left w:val="dotted" w:sz="4" w:space="0" w:color="auto"/>
            </w:tcBorders>
            <w:shd w:val="clear" w:color="auto" w:fill="auto"/>
            <w:vAlign w:val="bottom"/>
          </w:tcPr>
          <w:p w14:paraId="2ECCA4E5" w14:textId="3B3F33A9" w:rsidR="00FC3B4C" w:rsidRPr="00D136E8" w:rsidRDefault="00FC3B4C" w:rsidP="00FC3B4C">
            <w:pPr>
              <w:spacing w:after="0"/>
              <w:rPr>
                <w:rFonts w:cs="Arial"/>
                <w:color w:val="000000"/>
                <w:sz w:val="20"/>
                <w:szCs w:val="20"/>
                <w:highlight w:val="yellow"/>
                <w:lang w:eastAsia="cs-CZ"/>
              </w:rPr>
            </w:pPr>
            <w:r w:rsidRPr="00D136E8">
              <w:rPr>
                <w:rFonts w:cs="Arial"/>
                <w:color w:val="000000"/>
                <w:sz w:val="20"/>
                <w:szCs w:val="20"/>
                <w:lang w:eastAsia="cs-CZ"/>
              </w:rPr>
              <w:t>T</w:t>
            </w:r>
            <w:r w:rsidR="00621236">
              <w:rPr>
                <w:rFonts w:cs="Arial"/>
                <w:color w:val="000000"/>
                <w:sz w:val="20"/>
                <w:szCs w:val="20"/>
                <w:lang w:eastAsia="cs-CZ"/>
              </w:rPr>
              <w:t>22</w:t>
            </w:r>
            <w:r w:rsidRPr="00D136E8">
              <w:rPr>
                <w:rFonts w:cs="Arial"/>
                <w:color w:val="000000"/>
                <w:sz w:val="20"/>
                <w:szCs w:val="20"/>
                <w:lang w:eastAsia="cs-CZ"/>
              </w:rPr>
              <w:t xml:space="preserve"> </w:t>
            </w:r>
            <w:r>
              <w:rPr>
                <w:rFonts w:cs="Arial"/>
                <w:color w:val="000000"/>
                <w:sz w:val="20"/>
                <w:szCs w:val="20"/>
                <w:lang w:eastAsia="cs-CZ"/>
              </w:rPr>
              <w:t>–</w:t>
            </w:r>
            <w:r w:rsidRPr="00D136E8">
              <w:rPr>
                <w:rFonts w:cs="Arial"/>
                <w:color w:val="000000"/>
                <w:sz w:val="20"/>
                <w:szCs w:val="20"/>
                <w:lang w:eastAsia="cs-CZ"/>
              </w:rPr>
              <w:t xml:space="preserve"> </w:t>
            </w:r>
            <w:r>
              <w:rPr>
                <w:rFonts w:cs="Arial"/>
                <w:color w:val="000000"/>
                <w:sz w:val="20"/>
                <w:szCs w:val="20"/>
                <w:lang w:eastAsia="cs-CZ"/>
              </w:rPr>
              <w:t>22.12.2020</w:t>
            </w:r>
          </w:p>
        </w:tc>
      </w:tr>
      <w:tr w:rsidR="00FC3B4C" w:rsidRPr="00F23D33" w14:paraId="45DF0A20" w14:textId="77777777" w:rsidTr="003B783B">
        <w:trPr>
          <w:trHeight w:val="284"/>
        </w:trPr>
        <w:tc>
          <w:tcPr>
            <w:tcW w:w="7229" w:type="dxa"/>
            <w:tcBorders>
              <w:right w:val="dotted" w:sz="4" w:space="0" w:color="auto"/>
            </w:tcBorders>
            <w:shd w:val="clear" w:color="auto" w:fill="auto"/>
            <w:noWrap/>
            <w:vAlign w:val="center"/>
          </w:tcPr>
          <w:p w14:paraId="64694EE5" w14:textId="0420A422" w:rsidR="00FC3B4C" w:rsidRPr="00593F90" w:rsidRDefault="00FC3B4C" w:rsidP="00FC3B4C">
            <w:pPr>
              <w:spacing w:after="0"/>
              <w:rPr>
                <w:rFonts w:cs="Arial"/>
                <w:b/>
                <w:bCs/>
                <w:color w:val="000000"/>
                <w:sz w:val="20"/>
                <w:szCs w:val="20"/>
                <w:lang w:eastAsia="cs-CZ"/>
              </w:rPr>
            </w:pPr>
            <w:r w:rsidRPr="00593F90">
              <w:rPr>
                <w:rFonts w:cs="Arial"/>
                <w:b/>
                <w:bCs/>
                <w:color w:val="000000"/>
                <w:sz w:val="20"/>
                <w:szCs w:val="20"/>
                <w:lang w:eastAsia="cs-CZ"/>
              </w:rPr>
              <w:t>3.5 Odsunutá "neprioritní" plnění MPZ</w:t>
            </w:r>
          </w:p>
        </w:tc>
        <w:tc>
          <w:tcPr>
            <w:tcW w:w="2552" w:type="dxa"/>
            <w:tcBorders>
              <w:left w:val="dotted" w:sz="4" w:space="0" w:color="auto"/>
            </w:tcBorders>
            <w:shd w:val="clear" w:color="auto" w:fill="auto"/>
            <w:vAlign w:val="bottom"/>
          </w:tcPr>
          <w:p w14:paraId="37049543" w14:textId="20798461" w:rsidR="00FC3B4C" w:rsidRPr="007E0CE1" w:rsidRDefault="00FC3B4C" w:rsidP="00FC3B4C">
            <w:pPr>
              <w:spacing w:after="0"/>
              <w:rPr>
                <w:rFonts w:cs="Arial"/>
                <w:color w:val="000000"/>
                <w:sz w:val="20"/>
                <w:szCs w:val="20"/>
                <w:lang w:eastAsia="cs-CZ"/>
              </w:rPr>
            </w:pPr>
          </w:p>
        </w:tc>
      </w:tr>
      <w:tr w:rsidR="00FC3B4C" w:rsidRPr="00F23D33" w14:paraId="19743A42" w14:textId="77777777" w:rsidTr="003B783B">
        <w:trPr>
          <w:trHeight w:val="284"/>
        </w:trPr>
        <w:tc>
          <w:tcPr>
            <w:tcW w:w="7229" w:type="dxa"/>
            <w:tcBorders>
              <w:right w:val="dotted" w:sz="4" w:space="0" w:color="auto"/>
            </w:tcBorders>
            <w:shd w:val="clear" w:color="auto" w:fill="auto"/>
            <w:noWrap/>
            <w:vAlign w:val="center"/>
          </w:tcPr>
          <w:p w14:paraId="6FE059EF" w14:textId="4E39A47B" w:rsidR="00FC3B4C" w:rsidRPr="008A2E81" w:rsidRDefault="00FC3B4C" w:rsidP="008A2E81">
            <w:pPr>
              <w:pStyle w:val="Odstavecseseznamem"/>
              <w:numPr>
                <w:ilvl w:val="0"/>
                <w:numId w:val="24"/>
              </w:numPr>
              <w:spacing w:after="0"/>
              <w:rPr>
                <w:rFonts w:cs="Arial"/>
                <w:b/>
                <w:bCs/>
                <w:color w:val="000000"/>
                <w:sz w:val="20"/>
                <w:szCs w:val="20"/>
                <w:lang w:eastAsia="cs-CZ"/>
              </w:rPr>
            </w:pPr>
            <w:r w:rsidRPr="008A2E81">
              <w:rPr>
                <w:rFonts w:cs="Arial"/>
                <w:color w:val="000000"/>
                <w:sz w:val="20"/>
                <w:szCs w:val="20"/>
                <w:lang w:eastAsia="cs-CZ"/>
              </w:rPr>
              <w:t>Nasazení na TEST – nejpozději</w:t>
            </w:r>
          </w:p>
        </w:tc>
        <w:tc>
          <w:tcPr>
            <w:tcW w:w="2552" w:type="dxa"/>
            <w:tcBorders>
              <w:left w:val="dotted" w:sz="4" w:space="0" w:color="auto"/>
            </w:tcBorders>
            <w:shd w:val="clear" w:color="auto" w:fill="auto"/>
            <w:vAlign w:val="bottom"/>
          </w:tcPr>
          <w:p w14:paraId="0CE71DF0" w14:textId="00BC5BC9" w:rsidR="00FC3B4C" w:rsidRPr="00D136E8" w:rsidRDefault="00FC3B4C" w:rsidP="00FC3B4C">
            <w:pPr>
              <w:spacing w:after="0"/>
              <w:rPr>
                <w:rFonts w:cs="Arial"/>
                <w:color w:val="000000"/>
                <w:sz w:val="20"/>
                <w:szCs w:val="20"/>
                <w:highlight w:val="yellow"/>
                <w:lang w:eastAsia="cs-CZ"/>
              </w:rPr>
            </w:pPr>
            <w:r w:rsidRPr="00D136E8">
              <w:rPr>
                <w:rFonts w:cs="Arial"/>
                <w:color w:val="000000"/>
                <w:sz w:val="20"/>
                <w:szCs w:val="20"/>
                <w:lang w:eastAsia="cs-CZ"/>
              </w:rPr>
              <w:t>T</w:t>
            </w:r>
            <w:r w:rsidR="00621236">
              <w:rPr>
                <w:rFonts w:cs="Arial"/>
                <w:color w:val="000000"/>
                <w:sz w:val="20"/>
                <w:szCs w:val="20"/>
                <w:lang w:eastAsia="cs-CZ"/>
              </w:rPr>
              <w:t>23</w:t>
            </w:r>
            <w:r>
              <w:rPr>
                <w:rFonts w:cs="Arial"/>
                <w:color w:val="000000"/>
                <w:sz w:val="20"/>
                <w:szCs w:val="20"/>
                <w:lang w:eastAsia="cs-CZ"/>
              </w:rPr>
              <w:t>–</w:t>
            </w:r>
            <w:r w:rsidRPr="00D136E8">
              <w:rPr>
                <w:rFonts w:cs="Arial"/>
                <w:color w:val="000000"/>
                <w:sz w:val="20"/>
                <w:szCs w:val="20"/>
                <w:lang w:eastAsia="cs-CZ"/>
              </w:rPr>
              <w:t xml:space="preserve"> </w:t>
            </w:r>
            <w:r>
              <w:rPr>
                <w:rFonts w:cs="Arial"/>
                <w:color w:val="000000"/>
                <w:sz w:val="20"/>
                <w:szCs w:val="20"/>
                <w:lang w:eastAsia="cs-CZ"/>
              </w:rPr>
              <w:t>15.12.2020</w:t>
            </w:r>
          </w:p>
        </w:tc>
      </w:tr>
      <w:tr w:rsidR="00FC3B4C" w:rsidRPr="00F23D33" w14:paraId="4D289FC3" w14:textId="77777777" w:rsidTr="0001504D">
        <w:trPr>
          <w:trHeight w:val="284"/>
        </w:trPr>
        <w:tc>
          <w:tcPr>
            <w:tcW w:w="7229" w:type="dxa"/>
            <w:tcBorders>
              <w:right w:val="dotted" w:sz="4" w:space="0" w:color="auto"/>
            </w:tcBorders>
            <w:shd w:val="clear" w:color="auto" w:fill="auto"/>
            <w:noWrap/>
          </w:tcPr>
          <w:p w14:paraId="1AEBC70D" w14:textId="464C2701" w:rsidR="00FC3B4C" w:rsidRPr="008A2E81" w:rsidRDefault="00FC3B4C" w:rsidP="008A2E81">
            <w:pPr>
              <w:pStyle w:val="Odstavecseseznamem"/>
              <w:numPr>
                <w:ilvl w:val="0"/>
                <w:numId w:val="24"/>
              </w:numPr>
              <w:spacing w:after="0"/>
              <w:rPr>
                <w:rFonts w:cs="Arial"/>
                <w:b/>
                <w:bCs/>
                <w:color w:val="000000"/>
                <w:sz w:val="20"/>
                <w:szCs w:val="20"/>
                <w:lang w:eastAsia="cs-CZ"/>
              </w:rPr>
            </w:pPr>
            <w:r w:rsidRPr="008A2E81">
              <w:rPr>
                <w:rFonts w:cs="Arial"/>
                <w:color w:val="000000"/>
                <w:sz w:val="20"/>
                <w:szCs w:val="20"/>
                <w:lang w:eastAsia="cs-CZ"/>
              </w:rPr>
              <w:t>Nasazení na PROD – nejpozději</w:t>
            </w:r>
          </w:p>
        </w:tc>
        <w:tc>
          <w:tcPr>
            <w:tcW w:w="2552" w:type="dxa"/>
            <w:tcBorders>
              <w:left w:val="dotted" w:sz="4" w:space="0" w:color="auto"/>
            </w:tcBorders>
            <w:shd w:val="clear" w:color="auto" w:fill="auto"/>
            <w:vAlign w:val="bottom"/>
          </w:tcPr>
          <w:p w14:paraId="624005BA" w14:textId="3584B1A7" w:rsidR="00FC3B4C" w:rsidRPr="00D136E8" w:rsidRDefault="00FC3B4C" w:rsidP="00FC3B4C">
            <w:pPr>
              <w:spacing w:after="0"/>
              <w:rPr>
                <w:rFonts w:cs="Arial"/>
                <w:color w:val="000000"/>
                <w:sz w:val="20"/>
                <w:szCs w:val="20"/>
                <w:highlight w:val="yellow"/>
                <w:lang w:eastAsia="cs-CZ"/>
              </w:rPr>
            </w:pPr>
            <w:r w:rsidRPr="00D136E8">
              <w:rPr>
                <w:rFonts w:cs="Arial"/>
                <w:color w:val="000000"/>
                <w:sz w:val="20"/>
                <w:szCs w:val="20"/>
                <w:lang w:eastAsia="cs-CZ"/>
              </w:rPr>
              <w:t>T</w:t>
            </w:r>
            <w:r w:rsidR="00621236">
              <w:rPr>
                <w:rFonts w:cs="Arial"/>
                <w:color w:val="000000"/>
                <w:sz w:val="20"/>
                <w:szCs w:val="20"/>
                <w:lang w:eastAsia="cs-CZ"/>
              </w:rPr>
              <w:t>24</w:t>
            </w:r>
            <w:r w:rsidRPr="00D136E8">
              <w:rPr>
                <w:rFonts w:cs="Arial"/>
                <w:color w:val="000000"/>
                <w:sz w:val="20"/>
                <w:szCs w:val="20"/>
                <w:lang w:eastAsia="cs-CZ"/>
              </w:rPr>
              <w:t xml:space="preserve"> </w:t>
            </w:r>
            <w:r>
              <w:rPr>
                <w:rFonts w:cs="Arial"/>
                <w:color w:val="000000"/>
                <w:sz w:val="20"/>
                <w:szCs w:val="20"/>
                <w:lang w:eastAsia="cs-CZ"/>
              </w:rPr>
              <w:t>–</w:t>
            </w:r>
            <w:r w:rsidRPr="00D136E8">
              <w:rPr>
                <w:rFonts w:cs="Arial"/>
                <w:color w:val="000000"/>
                <w:sz w:val="20"/>
                <w:szCs w:val="20"/>
                <w:lang w:eastAsia="cs-CZ"/>
              </w:rPr>
              <w:t xml:space="preserve"> </w:t>
            </w:r>
            <w:r>
              <w:rPr>
                <w:rFonts w:cs="Arial"/>
                <w:color w:val="000000"/>
                <w:sz w:val="20"/>
                <w:szCs w:val="20"/>
                <w:lang w:eastAsia="cs-CZ"/>
              </w:rPr>
              <w:t>22.12.2020</w:t>
            </w:r>
          </w:p>
        </w:tc>
      </w:tr>
      <w:tr w:rsidR="00FC3B4C" w:rsidRPr="00F23D33" w14:paraId="362AF2E2" w14:textId="77777777" w:rsidTr="003B783B">
        <w:trPr>
          <w:trHeight w:val="284"/>
        </w:trPr>
        <w:tc>
          <w:tcPr>
            <w:tcW w:w="7229" w:type="dxa"/>
            <w:tcBorders>
              <w:right w:val="dotted" w:sz="4" w:space="0" w:color="auto"/>
            </w:tcBorders>
            <w:shd w:val="clear" w:color="auto" w:fill="auto"/>
            <w:noWrap/>
            <w:vAlign w:val="center"/>
          </w:tcPr>
          <w:p w14:paraId="18943EDA" w14:textId="344D72AF" w:rsidR="00FC3B4C" w:rsidRPr="00593F90" w:rsidRDefault="00FC3B4C" w:rsidP="00FC3B4C">
            <w:pPr>
              <w:spacing w:after="0"/>
              <w:rPr>
                <w:rFonts w:cs="Arial"/>
                <w:b/>
                <w:bCs/>
                <w:color w:val="000000"/>
                <w:sz w:val="20"/>
                <w:szCs w:val="20"/>
                <w:lang w:eastAsia="cs-CZ"/>
              </w:rPr>
            </w:pPr>
            <w:r w:rsidRPr="00593F90">
              <w:rPr>
                <w:rFonts w:cs="Arial"/>
                <w:b/>
                <w:bCs/>
                <w:color w:val="000000"/>
                <w:sz w:val="20"/>
                <w:szCs w:val="20"/>
                <w:lang w:eastAsia="cs-CZ"/>
              </w:rPr>
              <w:t>3.6 Ostatní a dodatečné požadavky ISND</w:t>
            </w:r>
          </w:p>
        </w:tc>
        <w:tc>
          <w:tcPr>
            <w:tcW w:w="2552" w:type="dxa"/>
            <w:tcBorders>
              <w:left w:val="dotted" w:sz="4" w:space="0" w:color="auto"/>
            </w:tcBorders>
            <w:shd w:val="clear" w:color="auto" w:fill="auto"/>
            <w:vAlign w:val="bottom"/>
          </w:tcPr>
          <w:p w14:paraId="0A3BE0C7" w14:textId="70D8507B" w:rsidR="00FC3B4C" w:rsidRPr="007E0CE1" w:rsidRDefault="00FC3B4C" w:rsidP="00FC3B4C">
            <w:pPr>
              <w:spacing w:after="0"/>
              <w:rPr>
                <w:rFonts w:cs="Arial"/>
                <w:color w:val="000000"/>
                <w:sz w:val="20"/>
                <w:szCs w:val="20"/>
                <w:lang w:eastAsia="cs-CZ"/>
              </w:rPr>
            </w:pPr>
          </w:p>
        </w:tc>
      </w:tr>
      <w:tr w:rsidR="00FC3B4C" w:rsidRPr="00F23D33" w14:paraId="28BBF361" w14:textId="77777777" w:rsidTr="003B783B">
        <w:trPr>
          <w:trHeight w:val="284"/>
        </w:trPr>
        <w:tc>
          <w:tcPr>
            <w:tcW w:w="7229" w:type="dxa"/>
            <w:tcBorders>
              <w:right w:val="dotted" w:sz="4" w:space="0" w:color="auto"/>
            </w:tcBorders>
            <w:shd w:val="clear" w:color="auto" w:fill="auto"/>
            <w:noWrap/>
            <w:vAlign w:val="center"/>
          </w:tcPr>
          <w:p w14:paraId="11B1EF22" w14:textId="1E18FEB5" w:rsidR="00FC3B4C" w:rsidRPr="008A2E81" w:rsidRDefault="00FC3B4C" w:rsidP="008A2E81">
            <w:pPr>
              <w:pStyle w:val="Odstavecseseznamem"/>
              <w:numPr>
                <w:ilvl w:val="0"/>
                <w:numId w:val="24"/>
              </w:numPr>
              <w:spacing w:after="0"/>
              <w:rPr>
                <w:rFonts w:cs="Arial"/>
                <w:b/>
                <w:bCs/>
                <w:color w:val="000000"/>
                <w:sz w:val="20"/>
                <w:szCs w:val="20"/>
                <w:lang w:eastAsia="cs-CZ"/>
              </w:rPr>
            </w:pPr>
            <w:r w:rsidRPr="008A2E81">
              <w:rPr>
                <w:rFonts w:cs="Arial"/>
                <w:color w:val="000000"/>
                <w:sz w:val="20"/>
                <w:szCs w:val="20"/>
                <w:lang w:eastAsia="cs-CZ"/>
              </w:rPr>
              <w:t>Nasazení na TEST – nejpozději</w:t>
            </w:r>
          </w:p>
        </w:tc>
        <w:tc>
          <w:tcPr>
            <w:tcW w:w="2552" w:type="dxa"/>
            <w:tcBorders>
              <w:left w:val="dotted" w:sz="4" w:space="0" w:color="auto"/>
            </w:tcBorders>
            <w:shd w:val="clear" w:color="auto" w:fill="auto"/>
            <w:vAlign w:val="bottom"/>
          </w:tcPr>
          <w:p w14:paraId="722FA438" w14:textId="61A09CD7" w:rsidR="00FC3B4C" w:rsidRPr="00D136E8" w:rsidRDefault="00FC3B4C" w:rsidP="00FC3B4C">
            <w:pPr>
              <w:spacing w:after="0"/>
              <w:rPr>
                <w:rFonts w:cs="Arial"/>
                <w:color w:val="000000"/>
                <w:sz w:val="20"/>
                <w:szCs w:val="20"/>
                <w:highlight w:val="yellow"/>
                <w:lang w:eastAsia="cs-CZ"/>
              </w:rPr>
            </w:pPr>
            <w:r w:rsidRPr="00D136E8">
              <w:rPr>
                <w:rFonts w:cs="Arial"/>
                <w:color w:val="000000"/>
                <w:sz w:val="20"/>
                <w:szCs w:val="20"/>
                <w:lang w:eastAsia="cs-CZ"/>
              </w:rPr>
              <w:t>T</w:t>
            </w:r>
            <w:r w:rsidR="00621236">
              <w:rPr>
                <w:rFonts w:cs="Arial"/>
                <w:color w:val="000000"/>
                <w:sz w:val="20"/>
                <w:szCs w:val="20"/>
                <w:lang w:eastAsia="cs-CZ"/>
              </w:rPr>
              <w:t>25</w:t>
            </w:r>
            <w:r>
              <w:rPr>
                <w:rFonts w:cs="Arial"/>
                <w:color w:val="000000"/>
                <w:sz w:val="20"/>
                <w:szCs w:val="20"/>
                <w:lang w:eastAsia="cs-CZ"/>
              </w:rPr>
              <w:t xml:space="preserve"> –</w:t>
            </w:r>
            <w:r w:rsidRPr="00D136E8">
              <w:rPr>
                <w:rFonts w:cs="Arial"/>
                <w:color w:val="000000"/>
                <w:sz w:val="20"/>
                <w:szCs w:val="20"/>
                <w:lang w:eastAsia="cs-CZ"/>
              </w:rPr>
              <w:t xml:space="preserve"> </w:t>
            </w:r>
            <w:r>
              <w:rPr>
                <w:rFonts w:cs="Arial"/>
                <w:color w:val="000000"/>
                <w:sz w:val="20"/>
                <w:szCs w:val="20"/>
                <w:lang w:eastAsia="cs-CZ"/>
              </w:rPr>
              <w:t>15.12.2020</w:t>
            </w:r>
          </w:p>
        </w:tc>
      </w:tr>
      <w:tr w:rsidR="00FC3B4C" w:rsidRPr="00F23D33" w14:paraId="62500251" w14:textId="77777777" w:rsidTr="0001504D">
        <w:trPr>
          <w:trHeight w:val="284"/>
        </w:trPr>
        <w:tc>
          <w:tcPr>
            <w:tcW w:w="7229" w:type="dxa"/>
            <w:tcBorders>
              <w:right w:val="dotted" w:sz="4" w:space="0" w:color="auto"/>
            </w:tcBorders>
            <w:shd w:val="clear" w:color="auto" w:fill="auto"/>
            <w:noWrap/>
          </w:tcPr>
          <w:p w14:paraId="3FB48A65" w14:textId="5B06BE6A" w:rsidR="00FC3B4C" w:rsidRPr="008A2E81" w:rsidRDefault="00FC3B4C" w:rsidP="008A2E81">
            <w:pPr>
              <w:pStyle w:val="Odstavecseseznamem"/>
              <w:numPr>
                <w:ilvl w:val="0"/>
                <w:numId w:val="24"/>
              </w:numPr>
              <w:spacing w:after="0"/>
              <w:rPr>
                <w:rFonts w:cs="Arial"/>
                <w:b/>
                <w:bCs/>
                <w:color w:val="000000"/>
                <w:sz w:val="20"/>
                <w:szCs w:val="20"/>
                <w:lang w:eastAsia="cs-CZ"/>
              </w:rPr>
            </w:pPr>
            <w:r w:rsidRPr="008A2E81">
              <w:rPr>
                <w:rFonts w:cs="Arial"/>
                <w:color w:val="000000"/>
                <w:sz w:val="20"/>
                <w:szCs w:val="20"/>
                <w:lang w:eastAsia="cs-CZ"/>
              </w:rPr>
              <w:t>Nasazení na PROD – nejpozději</w:t>
            </w:r>
          </w:p>
        </w:tc>
        <w:tc>
          <w:tcPr>
            <w:tcW w:w="2552" w:type="dxa"/>
            <w:tcBorders>
              <w:left w:val="dotted" w:sz="4" w:space="0" w:color="auto"/>
            </w:tcBorders>
            <w:shd w:val="clear" w:color="auto" w:fill="auto"/>
            <w:vAlign w:val="bottom"/>
          </w:tcPr>
          <w:p w14:paraId="0C2E2BB9" w14:textId="49B1667D" w:rsidR="00FC3B4C" w:rsidRPr="00D136E8" w:rsidRDefault="00FC3B4C" w:rsidP="00FC3B4C">
            <w:pPr>
              <w:spacing w:after="0"/>
              <w:rPr>
                <w:rFonts w:cs="Arial"/>
                <w:color w:val="000000"/>
                <w:sz w:val="20"/>
                <w:szCs w:val="20"/>
                <w:highlight w:val="yellow"/>
                <w:lang w:eastAsia="cs-CZ"/>
              </w:rPr>
            </w:pPr>
            <w:r w:rsidRPr="00D136E8">
              <w:rPr>
                <w:rFonts w:cs="Arial"/>
                <w:color w:val="000000"/>
                <w:sz w:val="20"/>
                <w:szCs w:val="20"/>
                <w:lang w:eastAsia="cs-CZ"/>
              </w:rPr>
              <w:t>T</w:t>
            </w:r>
            <w:r w:rsidR="00621236">
              <w:rPr>
                <w:rFonts w:cs="Arial"/>
                <w:color w:val="000000"/>
                <w:sz w:val="20"/>
                <w:szCs w:val="20"/>
                <w:lang w:eastAsia="cs-CZ"/>
              </w:rPr>
              <w:t>26</w:t>
            </w:r>
            <w:r w:rsidRPr="00D136E8">
              <w:rPr>
                <w:rFonts w:cs="Arial"/>
                <w:color w:val="000000"/>
                <w:sz w:val="20"/>
                <w:szCs w:val="20"/>
                <w:lang w:eastAsia="cs-CZ"/>
              </w:rPr>
              <w:t xml:space="preserve"> </w:t>
            </w:r>
            <w:r>
              <w:rPr>
                <w:rFonts w:cs="Arial"/>
                <w:color w:val="000000"/>
                <w:sz w:val="20"/>
                <w:szCs w:val="20"/>
                <w:lang w:eastAsia="cs-CZ"/>
              </w:rPr>
              <w:t>–</w:t>
            </w:r>
            <w:r w:rsidRPr="00D136E8">
              <w:rPr>
                <w:rFonts w:cs="Arial"/>
                <w:color w:val="000000"/>
                <w:sz w:val="20"/>
                <w:szCs w:val="20"/>
                <w:lang w:eastAsia="cs-CZ"/>
              </w:rPr>
              <w:t xml:space="preserve"> </w:t>
            </w:r>
            <w:r>
              <w:rPr>
                <w:rFonts w:cs="Arial"/>
                <w:color w:val="000000"/>
                <w:sz w:val="20"/>
                <w:szCs w:val="20"/>
                <w:lang w:eastAsia="cs-CZ"/>
              </w:rPr>
              <w:t>22.12.2020</w:t>
            </w:r>
          </w:p>
        </w:tc>
      </w:tr>
      <w:tr w:rsidR="00FC3B4C" w:rsidRPr="00F23D33" w14:paraId="470F73EF" w14:textId="77777777" w:rsidTr="003B783B">
        <w:trPr>
          <w:trHeight w:val="284"/>
        </w:trPr>
        <w:tc>
          <w:tcPr>
            <w:tcW w:w="7229" w:type="dxa"/>
            <w:tcBorders>
              <w:right w:val="dotted" w:sz="4" w:space="0" w:color="auto"/>
            </w:tcBorders>
            <w:shd w:val="clear" w:color="auto" w:fill="auto"/>
            <w:noWrap/>
            <w:vAlign w:val="center"/>
          </w:tcPr>
          <w:p w14:paraId="28B4919C" w14:textId="5F2ABAB7" w:rsidR="00FC3B4C" w:rsidRPr="00593F90" w:rsidRDefault="00FC3B4C" w:rsidP="00FC3B4C">
            <w:pPr>
              <w:spacing w:after="0"/>
              <w:rPr>
                <w:rFonts w:cs="Arial"/>
                <w:b/>
                <w:bCs/>
                <w:color w:val="000000"/>
                <w:sz w:val="20"/>
                <w:szCs w:val="20"/>
                <w:lang w:eastAsia="cs-CZ"/>
              </w:rPr>
            </w:pPr>
            <w:r w:rsidRPr="00593F90">
              <w:rPr>
                <w:rFonts w:cs="Arial"/>
                <w:b/>
                <w:bCs/>
                <w:color w:val="000000"/>
                <w:sz w:val="20"/>
                <w:szCs w:val="20"/>
                <w:lang w:eastAsia="cs-CZ"/>
              </w:rPr>
              <w:t>3.7 Odsunutá "neprioritní" plnění ISND</w:t>
            </w:r>
          </w:p>
        </w:tc>
        <w:tc>
          <w:tcPr>
            <w:tcW w:w="2552" w:type="dxa"/>
            <w:tcBorders>
              <w:left w:val="dotted" w:sz="4" w:space="0" w:color="auto"/>
            </w:tcBorders>
            <w:shd w:val="clear" w:color="auto" w:fill="auto"/>
            <w:vAlign w:val="bottom"/>
          </w:tcPr>
          <w:p w14:paraId="3242C86B" w14:textId="35947752" w:rsidR="00FC3B4C" w:rsidRPr="007E0CE1" w:rsidRDefault="00FC3B4C" w:rsidP="00FC3B4C">
            <w:pPr>
              <w:spacing w:after="0"/>
              <w:rPr>
                <w:rFonts w:cs="Arial"/>
                <w:color w:val="000000"/>
                <w:sz w:val="20"/>
                <w:szCs w:val="20"/>
                <w:lang w:eastAsia="cs-CZ"/>
              </w:rPr>
            </w:pPr>
          </w:p>
        </w:tc>
      </w:tr>
      <w:tr w:rsidR="00621236" w:rsidRPr="00F23D33" w14:paraId="24E46000" w14:textId="77777777" w:rsidTr="003B783B">
        <w:trPr>
          <w:trHeight w:val="284"/>
        </w:trPr>
        <w:tc>
          <w:tcPr>
            <w:tcW w:w="7229" w:type="dxa"/>
            <w:tcBorders>
              <w:right w:val="dotted" w:sz="4" w:space="0" w:color="auto"/>
            </w:tcBorders>
            <w:shd w:val="clear" w:color="auto" w:fill="auto"/>
            <w:noWrap/>
            <w:vAlign w:val="center"/>
          </w:tcPr>
          <w:p w14:paraId="460714BA" w14:textId="44F23742" w:rsidR="00621236" w:rsidRPr="008A2E81" w:rsidRDefault="00621236" w:rsidP="008A2E81">
            <w:pPr>
              <w:pStyle w:val="Odstavecseseznamem"/>
              <w:numPr>
                <w:ilvl w:val="0"/>
                <w:numId w:val="24"/>
              </w:numPr>
              <w:spacing w:after="0"/>
              <w:rPr>
                <w:rFonts w:cs="Arial"/>
                <w:b/>
                <w:bCs/>
                <w:color w:val="000000"/>
                <w:sz w:val="20"/>
                <w:szCs w:val="20"/>
                <w:lang w:eastAsia="cs-CZ"/>
              </w:rPr>
            </w:pPr>
            <w:r w:rsidRPr="008A2E81">
              <w:rPr>
                <w:rFonts w:cs="Arial"/>
                <w:color w:val="000000"/>
                <w:sz w:val="20"/>
                <w:szCs w:val="20"/>
                <w:lang w:eastAsia="cs-CZ"/>
              </w:rPr>
              <w:t>Nasazení na TEST – nejpozději</w:t>
            </w:r>
          </w:p>
        </w:tc>
        <w:tc>
          <w:tcPr>
            <w:tcW w:w="2552" w:type="dxa"/>
            <w:tcBorders>
              <w:left w:val="dotted" w:sz="4" w:space="0" w:color="auto"/>
            </w:tcBorders>
            <w:shd w:val="clear" w:color="auto" w:fill="auto"/>
            <w:vAlign w:val="bottom"/>
          </w:tcPr>
          <w:p w14:paraId="18B2F818" w14:textId="1FF2ED7C" w:rsidR="00621236" w:rsidRPr="00D136E8" w:rsidRDefault="00621236" w:rsidP="00621236">
            <w:pPr>
              <w:spacing w:after="0"/>
              <w:rPr>
                <w:rFonts w:cs="Arial"/>
                <w:color w:val="000000"/>
                <w:sz w:val="20"/>
                <w:szCs w:val="20"/>
                <w:highlight w:val="yellow"/>
                <w:lang w:eastAsia="cs-CZ"/>
              </w:rPr>
            </w:pPr>
            <w:r w:rsidRPr="00D136E8">
              <w:rPr>
                <w:rFonts w:cs="Arial"/>
                <w:color w:val="000000"/>
                <w:sz w:val="20"/>
                <w:szCs w:val="20"/>
                <w:lang w:eastAsia="cs-CZ"/>
              </w:rPr>
              <w:t>T</w:t>
            </w:r>
            <w:r>
              <w:rPr>
                <w:rFonts w:cs="Arial"/>
                <w:color w:val="000000"/>
                <w:sz w:val="20"/>
                <w:szCs w:val="20"/>
                <w:lang w:eastAsia="cs-CZ"/>
              </w:rPr>
              <w:t>27 –</w:t>
            </w:r>
            <w:r w:rsidRPr="00D136E8">
              <w:rPr>
                <w:rFonts w:cs="Arial"/>
                <w:color w:val="000000"/>
                <w:sz w:val="20"/>
                <w:szCs w:val="20"/>
                <w:lang w:eastAsia="cs-CZ"/>
              </w:rPr>
              <w:t xml:space="preserve"> </w:t>
            </w:r>
            <w:r>
              <w:rPr>
                <w:rFonts w:cs="Arial"/>
                <w:color w:val="000000"/>
                <w:sz w:val="20"/>
                <w:szCs w:val="20"/>
                <w:lang w:eastAsia="cs-CZ"/>
              </w:rPr>
              <w:t>15.12.2020</w:t>
            </w:r>
          </w:p>
        </w:tc>
      </w:tr>
      <w:tr w:rsidR="00621236" w:rsidRPr="00F23D33" w14:paraId="0E730D6B" w14:textId="77777777" w:rsidTr="0001504D">
        <w:trPr>
          <w:trHeight w:val="284"/>
        </w:trPr>
        <w:tc>
          <w:tcPr>
            <w:tcW w:w="7229" w:type="dxa"/>
            <w:tcBorders>
              <w:right w:val="dotted" w:sz="4" w:space="0" w:color="auto"/>
            </w:tcBorders>
            <w:shd w:val="clear" w:color="auto" w:fill="auto"/>
            <w:noWrap/>
          </w:tcPr>
          <w:p w14:paraId="3DFB4667" w14:textId="2A3AD52F" w:rsidR="00621236" w:rsidRPr="008A2E81" w:rsidRDefault="00621236" w:rsidP="008A2E81">
            <w:pPr>
              <w:pStyle w:val="Odstavecseseznamem"/>
              <w:numPr>
                <w:ilvl w:val="0"/>
                <w:numId w:val="24"/>
              </w:numPr>
              <w:spacing w:after="0"/>
              <w:rPr>
                <w:rFonts w:cs="Arial"/>
                <w:b/>
                <w:bCs/>
                <w:color w:val="000000"/>
                <w:sz w:val="20"/>
                <w:szCs w:val="20"/>
                <w:lang w:eastAsia="cs-CZ"/>
              </w:rPr>
            </w:pPr>
            <w:r w:rsidRPr="008A2E81">
              <w:rPr>
                <w:rFonts w:cs="Arial"/>
                <w:color w:val="000000"/>
                <w:sz w:val="20"/>
                <w:szCs w:val="20"/>
                <w:lang w:eastAsia="cs-CZ"/>
              </w:rPr>
              <w:t>Nasazení na PROD – nejpozději</w:t>
            </w:r>
          </w:p>
        </w:tc>
        <w:tc>
          <w:tcPr>
            <w:tcW w:w="2552" w:type="dxa"/>
            <w:tcBorders>
              <w:left w:val="dotted" w:sz="4" w:space="0" w:color="auto"/>
            </w:tcBorders>
            <w:shd w:val="clear" w:color="auto" w:fill="auto"/>
            <w:vAlign w:val="bottom"/>
          </w:tcPr>
          <w:p w14:paraId="6BC8B921" w14:textId="1391C064" w:rsidR="00621236" w:rsidRPr="00D136E8" w:rsidRDefault="00621236" w:rsidP="00621236">
            <w:pPr>
              <w:spacing w:after="0"/>
              <w:rPr>
                <w:rFonts w:cs="Arial"/>
                <w:color w:val="000000"/>
                <w:sz w:val="20"/>
                <w:szCs w:val="20"/>
                <w:highlight w:val="yellow"/>
                <w:lang w:eastAsia="cs-CZ"/>
              </w:rPr>
            </w:pPr>
            <w:r w:rsidRPr="00D136E8">
              <w:rPr>
                <w:rFonts w:cs="Arial"/>
                <w:color w:val="000000"/>
                <w:sz w:val="20"/>
                <w:szCs w:val="20"/>
                <w:lang w:eastAsia="cs-CZ"/>
              </w:rPr>
              <w:t>T</w:t>
            </w:r>
            <w:r>
              <w:rPr>
                <w:rFonts w:cs="Arial"/>
                <w:color w:val="000000"/>
                <w:sz w:val="20"/>
                <w:szCs w:val="20"/>
                <w:lang w:eastAsia="cs-CZ"/>
              </w:rPr>
              <w:t>28</w:t>
            </w:r>
            <w:r w:rsidRPr="00D136E8">
              <w:rPr>
                <w:rFonts w:cs="Arial"/>
                <w:color w:val="000000"/>
                <w:sz w:val="20"/>
                <w:szCs w:val="20"/>
                <w:lang w:eastAsia="cs-CZ"/>
              </w:rPr>
              <w:t xml:space="preserve"> </w:t>
            </w:r>
            <w:r>
              <w:rPr>
                <w:rFonts w:cs="Arial"/>
                <w:color w:val="000000"/>
                <w:sz w:val="20"/>
                <w:szCs w:val="20"/>
                <w:lang w:eastAsia="cs-CZ"/>
              </w:rPr>
              <w:t>–</w:t>
            </w:r>
            <w:r w:rsidRPr="00D136E8">
              <w:rPr>
                <w:rFonts w:cs="Arial"/>
                <w:color w:val="000000"/>
                <w:sz w:val="20"/>
                <w:szCs w:val="20"/>
                <w:lang w:eastAsia="cs-CZ"/>
              </w:rPr>
              <w:t xml:space="preserve"> </w:t>
            </w:r>
            <w:r>
              <w:rPr>
                <w:rFonts w:cs="Arial"/>
                <w:color w:val="000000"/>
                <w:sz w:val="20"/>
                <w:szCs w:val="20"/>
                <w:lang w:eastAsia="cs-CZ"/>
              </w:rPr>
              <w:t>22.12.2020</w:t>
            </w:r>
          </w:p>
        </w:tc>
      </w:tr>
    </w:tbl>
    <w:p w14:paraId="2D4716F6" w14:textId="10125954" w:rsidR="008A2E81" w:rsidRDefault="008A2E81" w:rsidP="00D37A00">
      <w:pPr>
        <w:pStyle w:val="Odstavecseseznamem"/>
        <w:spacing w:before="120"/>
        <w:ind w:left="142"/>
        <w:jc w:val="both"/>
        <w:rPr>
          <w:rFonts w:cs="Arial"/>
          <w:szCs w:val="22"/>
        </w:rPr>
      </w:pPr>
      <w:r>
        <w:rPr>
          <w:rFonts w:cs="Arial"/>
          <w:szCs w:val="22"/>
        </w:rPr>
        <w:t>*dodavatel předá nezbytné doplnění uživatelské příručky v rozsahu dohodnuté s garantem, kompletní uživatelská příručka bude předána do termínu akceptace etapy č. 3 dle vývoje</w:t>
      </w:r>
    </w:p>
    <w:p w14:paraId="4DFA70D5" w14:textId="1CFB5266" w:rsidR="00D37A00" w:rsidRDefault="008A2E81" w:rsidP="00D37A00">
      <w:pPr>
        <w:pStyle w:val="Odstavecseseznamem"/>
        <w:spacing w:before="120"/>
        <w:ind w:left="142"/>
        <w:jc w:val="both"/>
        <w:rPr>
          <w:rFonts w:cs="Arial"/>
          <w:szCs w:val="22"/>
        </w:rPr>
      </w:pPr>
      <w:r>
        <w:rPr>
          <w:rFonts w:cs="Arial"/>
          <w:szCs w:val="22"/>
        </w:rPr>
        <w:t xml:space="preserve">**dodavatel předá zdrojové kódy do termínu akceptace etapy č. 3 dle vývoje  </w:t>
      </w:r>
    </w:p>
    <w:p w14:paraId="1B489FDB" w14:textId="75D5FE0B" w:rsidR="008A2E81" w:rsidRPr="00C77681" w:rsidRDefault="00D37A00" w:rsidP="00D37A00">
      <w:pPr>
        <w:pStyle w:val="Odstavecseseznamem"/>
        <w:spacing w:before="120"/>
        <w:ind w:left="142"/>
        <w:jc w:val="both"/>
        <w:rPr>
          <w:rFonts w:cs="Arial"/>
          <w:szCs w:val="22"/>
        </w:rPr>
      </w:pPr>
      <w:r>
        <w:rPr>
          <w:rFonts w:cs="Arial"/>
          <w:szCs w:val="22"/>
        </w:rPr>
        <w:t>***/</w:t>
      </w:r>
      <w:r w:rsidR="008A2E81">
        <w:rPr>
          <w:rFonts w:cs="Arial"/>
          <w:szCs w:val="22"/>
        </w:rPr>
        <w:t xml:space="preserve">  </w:t>
      </w:r>
      <w:r w:rsidRPr="00D37A00">
        <w:rPr>
          <w:rFonts w:cs="Arial"/>
          <w:b/>
          <w:szCs w:val="22"/>
        </w:rPr>
        <w:t>Harmonogram je platný pouze v případě, že Dodavatel obdrží platnou objednávku nejpozději do 12.06.2020</w:t>
      </w:r>
      <w:r>
        <w:rPr>
          <w:rFonts w:cs="Arial"/>
          <w:b/>
          <w:szCs w:val="22"/>
        </w:rPr>
        <w:t>.</w:t>
      </w:r>
    </w:p>
    <w:p w14:paraId="3B398AEF" w14:textId="77777777" w:rsidR="002230E4" w:rsidRDefault="002230E4" w:rsidP="0097503B">
      <w:pPr>
        <w:rPr>
          <w:color w:val="000000"/>
          <w:lang w:eastAsia="cs-CZ"/>
        </w:rPr>
      </w:pPr>
    </w:p>
    <w:p w14:paraId="40153E01" w14:textId="0329968F" w:rsidR="0097503B" w:rsidRDefault="0097503B" w:rsidP="0097503B">
      <w:pPr>
        <w:rPr>
          <w:color w:val="000000"/>
          <w:lang w:eastAsia="cs-CZ"/>
        </w:rPr>
      </w:pPr>
      <w:r>
        <w:rPr>
          <w:color w:val="000000"/>
          <w:lang w:eastAsia="cs-CZ"/>
        </w:rPr>
        <w:t>Postimplementační podpora je podpora uživatelů po nasazení na produkční prostředí a zahrnuje realizaci změn připravené funkčnosti, které nebyly v průběhu testování identfikovány (nebyly součástí zadání), de facto jde o dodatečné požadavky po nasazení na PROD  a nebo o podporu uživatelů např. konzultační činnost k funkčnostem. Neodhalené chyby z testování do tohoto rozsahu nepatří. (maximální rozsah, každé dílčí čerpání musí být vždy předem písemně schváleno PM vč. zdůvodnění)</w:t>
      </w:r>
    </w:p>
    <w:p w14:paraId="0FF84601" w14:textId="09F88A8D" w:rsidR="00E50938" w:rsidRPr="00F23D33" w:rsidRDefault="0097503B" w:rsidP="0097503B">
      <w:pPr>
        <w:spacing w:before="120"/>
        <w:rPr>
          <w:rFonts w:cs="Arial"/>
          <w:szCs w:val="22"/>
        </w:rPr>
      </w:pPr>
      <w:r>
        <w:rPr>
          <w:color w:val="000000"/>
          <w:lang w:eastAsia="cs-CZ"/>
        </w:rPr>
        <w:t>Dodatečné požadavky jsou nové požadavky nad rámec základního rozsahu RfC realizované před nasazením na PROD.</w:t>
      </w:r>
    </w:p>
    <w:p w14:paraId="12932F93" w14:textId="77777777" w:rsidR="0000551E" w:rsidRPr="0003534C" w:rsidRDefault="0000551E" w:rsidP="00D37A00">
      <w:pPr>
        <w:pStyle w:val="Nadpis1"/>
        <w:numPr>
          <w:ilvl w:val="0"/>
          <w:numId w:val="4"/>
        </w:numPr>
        <w:tabs>
          <w:tab w:val="clear" w:pos="540"/>
        </w:tabs>
        <w:ind w:left="284" w:hanging="284"/>
        <w:rPr>
          <w:rFonts w:cs="Arial"/>
          <w:sz w:val="22"/>
          <w:szCs w:val="22"/>
        </w:rPr>
      </w:pPr>
      <w:r w:rsidRPr="0003534C">
        <w:rPr>
          <w:rFonts w:cs="Arial"/>
          <w:sz w:val="22"/>
          <w:szCs w:val="22"/>
        </w:rPr>
        <w:lastRenderedPageBreak/>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6"/>
        <w:gridCol w:w="3969"/>
        <w:gridCol w:w="1276"/>
        <w:gridCol w:w="1559"/>
        <w:gridCol w:w="1699"/>
      </w:tblGrid>
      <w:tr w:rsidR="0000551E" w:rsidRPr="00F23D33" w14:paraId="7EEC3EC4" w14:textId="77777777" w:rsidTr="00BD5C7C">
        <w:tc>
          <w:tcPr>
            <w:tcW w:w="1276"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7"/>
            </w:r>
          </w:p>
        </w:tc>
        <w:tc>
          <w:tcPr>
            <w:tcW w:w="3969"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BD5C7C">
        <w:trPr>
          <w:trHeight w:hRule="exact" w:val="20"/>
        </w:trPr>
        <w:tc>
          <w:tcPr>
            <w:tcW w:w="1276"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969"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6" w:type="dxa"/>
            <w:tcBorders>
              <w:top w:val="single" w:sz="8" w:space="0" w:color="auto"/>
            </w:tcBorders>
          </w:tcPr>
          <w:p w14:paraId="7220F40B" w14:textId="77777777" w:rsidR="0000551E" w:rsidRPr="00F23D33" w:rsidRDefault="0000551E" w:rsidP="00337DDA">
            <w:pPr>
              <w:pStyle w:val="Tabulka"/>
              <w:rPr>
                <w:szCs w:val="22"/>
              </w:rPr>
            </w:pPr>
          </w:p>
        </w:tc>
        <w:tc>
          <w:tcPr>
            <w:tcW w:w="1559" w:type="dxa"/>
            <w:tcBorders>
              <w:top w:val="single" w:sz="8" w:space="0" w:color="auto"/>
            </w:tcBorders>
          </w:tcPr>
          <w:p w14:paraId="753F4B65" w14:textId="77777777" w:rsidR="0000551E" w:rsidRPr="00F23D33" w:rsidRDefault="0000551E" w:rsidP="00337DDA">
            <w:pPr>
              <w:pStyle w:val="Tabulka"/>
              <w:rPr>
                <w:szCs w:val="22"/>
              </w:rPr>
            </w:pPr>
          </w:p>
        </w:tc>
        <w:tc>
          <w:tcPr>
            <w:tcW w:w="1699" w:type="dxa"/>
            <w:tcBorders>
              <w:top w:val="single" w:sz="8" w:space="0" w:color="auto"/>
            </w:tcBorders>
          </w:tcPr>
          <w:p w14:paraId="183C5635" w14:textId="77777777" w:rsidR="0000551E" w:rsidRPr="00F23D33" w:rsidRDefault="0000551E" w:rsidP="00337DDA">
            <w:pPr>
              <w:pStyle w:val="Tabulka"/>
              <w:rPr>
                <w:szCs w:val="22"/>
              </w:rPr>
            </w:pPr>
          </w:p>
        </w:tc>
      </w:tr>
      <w:tr w:rsidR="0001504D" w:rsidRPr="00F23D33" w14:paraId="56214057" w14:textId="77777777" w:rsidTr="00BD5C7C">
        <w:trPr>
          <w:trHeight w:val="397"/>
        </w:trPr>
        <w:tc>
          <w:tcPr>
            <w:tcW w:w="1276" w:type="dxa"/>
            <w:tcBorders>
              <w:top w:val="dotted" w:sz="4" w:space="0" w:color="auto"/>
              <w:left w:val="dotted" w:sz="4" w:space="0" w:color="auto"/>
            </w:tcBorders>
          </w:tcPr>
          <w:p w14:paraId="4178D39A" w14:textId="1780A666" w:rsidR="0001504D" w:rsidRPr="00BD5C7C" w:rsidRDefault="0001504D" w:rsidP="0001504D">
            <w:pPr>
              <w:pStyle w:val="Tabulka"/>
              <w:rPr>
                <w:sz w:val="20"/>
                <w:szCs w:val="20"/>
              </w:rPr>
            </w:pPr>
            <w:r w:rsidRPr="00BD5C7C">
              <w:rPr>
                <w:sz w:val="20"/>
                <w:szCs w:val="20"/>
              </w:rPr>
              <w:t>Etapa I.</w:t>
            </w:r>
          </w:p>
        </w:tc>
        <w:tc>
          <w:tcPr>
            <w:tcW w:w="3969" w:type="dxa"/>
            <w:tcBorders>
              <w:top w:val="dotted" w:sz="4" w:space="0" w:color="auto"/>
              <w:left w:val="dotted" w:sz="4" w:space="0" w:color="auto"/>
            </w:tcBorders>
          </w:tcPr>
          <w:p w14:paraId="535A9755" w14:textId="1F7B23EA" w:rsidR="0001504D" w:rsidRPr="00BD5C7C" w:rsidRDefault="0001504D" w:rsidP="0001504D">
            <w:pPr>
              <w:pStyle w:val="Tabulka"/>
              <w:rPr>
                <w:sz w:val="20"/>
                <w:szCs w:val="20"/>
              </w:rPr>
            </w:pPr>
            <w:r w:rsidRPr="00BD5C7C">
              <w:rPr>
                <w:sz w:val="20"/>
                <w:szCs w:val="20"/>
              </w:rPr>
              <w:t>Viz cenová nabídka v příloze č.01</w:t>
            </w:r>
          </w:p>
        </w:tc>
        <w:tc>
          <w:tcPr>
            <w:tcW w:w="1276" w:type="dxa"/>
            <w:tcBorders>
              <w:top w:val="dotted" w:sz="4" w:space="0" w:color="auto"/>
            </w:tcBorders>
          </w:tcPr>
          <w:p w14:paraId="556C704B" w14:textId="499FE9DB" w:rsidR="0001504D" w:rsidRPr="00BD5C7C" w:rsidRDefault="0001504D" w:rsidP="0001504D">
            <w:pPr>
              <w:pStyle w:val="Tabulka"/>
              <w:jc w:val="center"/>
              <w:rPr>
                <w:sz w:val="20"/>
                <w:szCs w:val="20"/>
              </w:rPr>
            </w:pPr>
            <w:r w:rsidRPr="00BD5C7C">
              <w:rPr>
                <w:sz w:val="20"/>
                <w:szCs w:val="20"/>
              </w:rPr>
              <w:t>8</w:t>
            </w:r>
            <w:r w:rsidR="00EF0444">
              <w:rPr>
                <w:sz w:val="20"/>
                <w:szCs w:val="20"/>
              </w:rPr>
              <w:t>3</w:t>
            </w:r>
            <w:r w:rsidRPr="00BD5C7C">
              <w:rPr>
                <w:sz w:val="20"/>
                <w:szCs w:val="20"/>
              </w:rPr>
              <w:t>,75</w:t>
            </w:r>
          </w:p>
        </w:tc>
        <w:tc>
          <w:tcPr>
            <w:tcW w:w="1559" w:type="dxa"/>
            <w:tcBorders>
              <w:top w:val="dotted" w:sz="4" w:space="0" w:color="auto"/>
            </w:tcBorders>
          </w:tcPr>
          <w:p w14:paraId="3C1CD3F9" w14:textId="696C0F37" w:rsidR="0001504D" w:rsidRPr="00BD5C7C" w:rsidRDefault="0001504D" w:rsidP="0001504D">
            <w:pPr>
              <w:pStyle w:val="Tabulka"/>
              <w:rPr>
                <w:sz w:val="20"/>
                <w:szCs w:val="20"/>
              </w:rPr>
            </w:pPr>
            <w:r w:rsidRPr="00BD5C7C">
              <w:rPr>
                <w:sz w:val="20"/>
                <w:szCs w:val="20"/>
              </w:rPr>
              <w:t xml:space="preserve"> 799 433,25</w:t>
            </w:r>
          </w:p>
        </w:tc>
        <w:tc>
          <w:tcPr>
            <w:tcW w:w="1699" w:type="dxa"/>
            <w:tcBorders>
              <w:top w:val="dotted" w:sz="4" w:space="0" w:color="auto"/>
            </w:tcBorders>
          </w:tcPr>
          <w:p w14:paraId="38FCD26C" w14:textId="3D58CB80" w:rsidR="0001504D" w:rsidRPr="00BD5C7C" w:rsidRDefault="0001504D" w:rsidP="0001504D">
            <w:pPr>
              <w:pStyle w:val="Tabulka"/>
              <w:rPr>
                <w:sz w:val="20"/>
                <w:szCs w:val="20"/>
              </w:rPr>
            </w:pPr>
            <w:r w:rsidRPr="00BD5C7C">
              <w:rPr>
                <w:sz w:val="20"/>
                <w:szCs w:val="20"/>
              </w:rPr>
              <w:t xml:space="preserve"> 967 314,23 </w:t>
            </w:r>
          </w:p>
        </w:tc>
      </w:tr>
      <w:tr w:rsidR="0001504D" w:rsidRPr="00F23D33" w14:paraId="1B3B4F01" w14:textId="77777777" w:rsidTr="00BD5C7C">
        <w:trPr>
          <w:trHeight w:val="397"/>
        </w:trPr>
        <w:tc>
          <w:tcPr>
            <w:tcW w:w="1276" w:type="dxa"/>
            <w:tcBorders>
              <w:top w:val="dotted" w:sz="4" w:space="0" w:color="auto"/>
              <w:left w:val="dotted" w:sz="4" w:space="0" w:color="auto"/>
            </w:tcBorders>
          </w:tcPr>
          <w:p w14:paraId="43DE0090" w14:textId="615BE145" w:rsidR="0001504D" w:rsidRPr="00BD5C7C" w:rsidRDefault="0001504D" w:rsidP="0001504D">
            <w:pPr>
              <w:pStyle w:val="Tabulka"/>
              <w:rPr>
                <w:sz w:val="20"/>
                <w:szCs w:val="20"/>
              </w:rPr>
            </w:pPr>
            <w:r w:rsidRPr="00BD5C7C">
              <w:rPr>
                <w:sz w:val="20"/>
                <w:szCs w:val="20"/>
              </w:rPr>
              <w:t>Etapa II.</w:t>
            </w:r>
          </w:p>
        </w:tc>
        <w:tc>
          <w:tcPr>
            <w:tcW w:w="3969" w:type="dxa"/>
            <w:tcBorders>
              <w:top w:val="dotted" w:sz="4" w:space="0" w:color="auto"/>
              <w:left w:val="dotted" w:sz="4" w:space="0" w:color="auto"/>
            </w:tcBorders>
          </w:tcPr>
          <w:p w14:paraId="36C86D07" w14:textId="1A99979F" w:rsidR="0001504D" w:rsidRPr="00BD5C7C" w:rsidRDefault="0001504D" w:rsidP="0001504D">
            <w:pPr>
              <w:pStyle w:val="Tabulka"/>
              <w:rPr>
                <w:sz w:val="20"/>
                <w:szCs w:val="20"/>
              </w:rPr>
            </w:pPr>
            <w:r w:rsidRPr="00BD5C7C">
              <w:rPr>
                <w:sz w:val="20"/>
                <w:szCs w:val="20"/>
              </w:rPr>
              <w:t>Viz cenová nabídka v příloze č.01</w:t>
            </w:r>
          </w:p>
        </w:tc>
        <w:tc>
          <w:tcPr>
            <w:tcW w:w="1276" w:type="dxa"/>
            <w:tcBorders>
              <w:top w:val="dotted" w:sz="4" w:space="0" w:color="auto"/>
            </w:tcBorders>
          </w:tcPr>
          <w:p w14:paraId="420B81C8" w14:textId="5724626A" w:rsidR="0001504D" w:rsidRPr="00BD5C7C" w:rsidRDefault="00EF0444" w:rsidP="0001504D">
            <w:pPr>
              <w:pStyle w:val="Tabulka"/>
              <w:jc w:val="center"/>
              <w:rPr>
                <w:sz w:val="20"/>
                <w:szCs w:val="20"/>
              </w:rPr>
            </w:pPr>
            <w:r>
              <w:rPr>
                <w:sz w:val="20"/>
                <w:szCs w:val="20"/>
              </w:rPr>
              <w:t>67,875</w:t>
            </w:r>
          </w:p>
        </w:tc>
        <w:tc>
          <w:tcPr>
            <w:tcW w:w="1559" w:type="dxa"/>
            <w:tcBorders>
              <w:top w:val="dotted" w:sz="4" w:space="0" w:color="auto"/>
            </w:tcBorders>
          </w:tcPr>
          <w:p w14:paraId="4E7EA022" w14:textId="341EACAF" w:rsidR="0001504D" w:rsidRPr="00BD5C7C" w:rsidRDefault="0001504D" w:rsidP="0001504D">
            <w:pPr>
              <w:pStyle w:val="Tabulka"/>
              <w:rPr>
                <w:sz w:val="20"/>
                <w:szCs w:val="20"/>
              </w:rPr>
            </w:pPr>
            <w:r w:rsidRPr="00BD5C7C">
              <w:rPr>
                <w:sz w:val="20"/>
                <w:szCs w:val="20"/>
              </w:rPr>
              <w:t xml:space="preserve"> 644 191,63</w:t>
            </w:r>
          </w:p>
        </w:tc>
        <w:tc>
          <w:tcPr>
            <w:tcW w:w="1699" w:type="dxa"/>
            <w:tcBorders>
              <w:top w:val="dotted" w:sz="4" w:space="0" w:color="auto"/>
            </w:tcBorders>
          </w:tcPr>
          <w:p w14:paraId="6AD22751" w14:textId="5BB21C85" w:rsidR="0001504D" w:rsidRPr="00BD5C7C" w:rsidRDefault="0001504D" w:rsidP="0001504D">
            <w:pPr>
              <w:pStyle w:val="Tabulka"/>
              <w:rPr>
                <w:sz w:val="20"/>
                <w:szCs w:val="20"/>
              </w:rPr>
            </w:pPr>
            <w:r w:rsidRPr="00BD5C7C">
              <w:rPr>
                <w:sz w:val="20"/>
                <w:szCs w:val="20"/>
              </w:rPr>
              <w:t xml:space="preserve"> 779 471,87</w:t>
            </w:r>
          </w:p>
        </w:tc>
      </w:tr>
      <w:tr w:rsidR="00EF0444" w:rsidRPr="00F23D33" w14:paraId="788D422F" w14:textId="77777777" w:rsidTr="00BD5C7C">
        <w:trPr>
          <w:trHeight w:val="397"/>
        </w:trPr>
        <w:tc>
          <w:tcPr>
            <w:tcW w:w="1276" w:type="dxa"/>
            <w:vMerge w:val="restart"/>
            <w:tcBorders>
              <w:top w:val="dotted" w:sz="4" w:space="0" w:color="auto"/>
              <w:left w:val="dotted" w:sz="4" w:space="0" w:color="auto"/>
            </w:tcBorders>
          </w:tcPr>
          <w:p w14:paraId="3DA19BB2" w14:textId="77777777" w:rsidR="00EF0444" w:rsidRDefault="00EF0444" w:rsidP="0001504D">
            <w:pPr>
              <w:pStyle w:val="Tabulka"/>
              <w:rPr>
                <w:sz w:val="20"/>
                <w:szCs w:val="20"/>
              </w:rPr>
            </w:pPr>
          </w:p>
          <w:p w14:paraId="28C7899B" w14:textId="0C1285BF" w:rsidR="00EF0444" w:rsidRPr="00BD5C7C" w:rsidRDefault="00EF0444" w:rsidP="0001504D">
            <w:pPr>
              <w:pStyle w:val="Tabulka"/>
              <w:rPr>
                <w:sz w:val="20"/>
                <w:szCs w:val="20"/>
              </w:rPr>
            </w:pPr>
            <w:r w:rsidRPr="00BD5C7C">
              <w:rPr>
                <w:sz w:val="20"/>
                <w:szCs w:val="20"/>
              </w:rPr>
              <w:t>Etapa III.</w:t>
            </w:r>
          </w:p>
        </w:tc>
        <w:tc>
          <w:tcPr>
            <w:tcW w:w="3969" w:type="dxa"/>
            <w:tcBorders>
              <w:top w:val="dotted" w:sz="4" w:space="0" w:color="auto"/>
              <w:left w:val="dotted" w:sz="4" w:space="0" w:color="auto"/>
            </w:tcBorders>
          </w:tcPr>
          <w:p w14:paraId="09F6D807" w14:textId="4B93FCDB" w:rsidR="00EF0444" w:rsidRPr="00BD5C7C" w:rsidRDefault="00EF0444" w:rsidP="00396186">
            <w:pPr>
              <w:pStyle w:val="Tabulka"/>
              <w:numPr>
                <w:ilvl w:val="0"/>
                <w:numId w:val="31"/>
              </w:numPr>
              <w:ind w:left="315"/>
              <w:rPr>
                <w:sz w:val="20"/>
                <w:szCs w:val="20"/>
              </w:rPr>
            </w:pPr>
            <w:r w:rsidRPr="00BD5C7C">
              <w:rPr>
                <w:sz w:val="20"/>
                <w:szCs w:val="20"/>
              </w:rPr>
              <w:t>Viz cenová nabídka v příloze č.01*</w:t>
            </w:r>
          </w:p>
        </w:tc>
        <w:tc>
          <w:tcPr>
            <w:tcW w:w="1276" w:type="dxa"/>
            <w:tcBorders>
              <w:top w:val="dotted" w:sz="4" w:space="0" w:color="auto"/>
            </w:tcBorders>
          </w:tcPr>
          <w:p w14:paraId="5DCA3A6A" w14:textId="38991015" w:rsidR="00EF0444" w:rsidRPr="00BD5C7C" w:rsidRDefault="00EF0444" w:rsidP="00EF0444">
            <w:pPr>
              <w:pStyle w:val="Tabulka"/>
              <w:jc w:val="center"/>
              <w:rPr>
                <w:sz w:val="20"/>
                <w:szCs w:val="20"/>
              </w:rPr>
            </w:pPr>
            <w:r>
              <w:rPr>
                <w:sz w:val="20"/>
                <w:szCs w:val="20"/>
              </w:rPr>
              <w:t>13,75</w:t>
            </w:r>
          </w:p>
        </w:tc>
        <w:tc>
          <w:tcPr>
            <w:tcW w:w="1559" w:type="dxa"/>
            <w:tcBorders>
              <w:top w:val="dotted" w:sz="4" w:space="0" w:color="auto"/>
            </w:tcBorders>
          </w:tcPr>
          <w:p w14:paraId="322FE55A" w14:textId="71D4AA40" w:rsidR="00EF0444" w:rsidRPr="00BD5C7C" w:rsidRDefault="00EF0444" w:rsidP="0001504D">
            <w:pPr>
              <w:pStyle w:val="Tabulka"/>
              <w:rPr>
                <w:sz w:val="20"/>
                <w:szCs w:val="20"/>
              </w:rPr>
            </w:pPr>
            <w:r>
              <w:rPr>
                <w:sz w:val="20"/>
                <w:szCs w:val="20"/>
              </w:rPr>
              <w:t>134 461,25</w:t>
            </w:r>
          </w:p>
        </w:tc>
        <w:tc>
          <w:tcPr>
            <w:tcW w:w="1699" w:type="dxa"/>
            <w:tcBorders>
              <w:top w:val="dotted" w:sz="4" w:space="0" w:color="auto"/>
            </w:tcBorders>
          </w:tcPr>
          <w:p w14:paraId="727E764C" w14:textId="2E2D99AB" w:rsidR="00EF0444" w:rsidRPr="00BD5C7C" w:rsidRDefault="00EF0444" w:rsidP="00EF0444">
            <w:pPr>
              <w:pStyle w:val="Tabulka"/>
              <w:rPr>
                <w:sz w:val="20"/>
                <w:szCs w:val="20"/>
              </w:rPr>
            </w:pPr>
            <w:r>
              <w:rPr>
                <w:sz w:val="20"/>
                <w:szCs w:val="20"/>
              </w:rPr>
              <w:t xml:space="preserve"> 162 698,11</w:t>
            </w:r>
          </w:p>
        </w:tc>
      </w:tr>
      <w:tr w:rsidR="00EF0444" w:rsidRPr="00F23D33" w14:paraId="3636873F" w14:textId="77777777" w:rsidTr="00885587">
        <w:trPr>
          <w:trHeight w:val="397"/>
        </w:trPr>
        <w:tc>
          <w:tcPr>
            <w:tcW w:w="1276" w:type="dxa"/>
            <w:vMerge/>
            <w:tcBorders>
              <w:left w:val="dotted" w:sz="4" w:space="0" w:color="auto"/>
            </w:tcBorders>
          </w:tcPr>
          <w:p w14:paraId="4B49685D" w14:textId="77777777" w:rsidR="00EF0444" w:rsidRPr="00BD5C7C" w:rsidRDefault="00EF0444" w:rsidP="0001504D">
            <w:pPr>
              <w:pStyle w:val="Tabulka"/>
              <w:rPr>
                <w:sz w:val="20"/>
                <w:szCs w:val="20"/>
              </w:rPr>
            </w:pPr>
          </w:p>
        </w:tc>
        <w:tc>
          <w:tcPr>
            <w:tcW w:w="3969" w:type="dxa"/>
            <w:tcBorders>
              <w:top w:val="dotted" w:sz="4" w:space="0" w:color="auto"/>
              <w:left w:val="dotted" w:sz="4" w:space="0" w:color="auto"/>
            </w:tcBorders>
          </w:tcPr>
          <w:p w14:paraId="5A35A40E" w14:textId="769F742A" w:rsidR="00EF0444" w:rsidRPr="00BD5C7C" w:rsidRDefault="00EF0444" w:rsidP="00396186">
            <w:pPr>
              <w:pStyle w:val="Tabulka"/>
              <w:numPr>
                <w:ilvl w:val="0"/>
                <w:numId w:val="31"/>
              </w:numPr>
              <w:ind w:left="315"/>
              <w:rPr>
                <w:sz w:val="20"/>
                <w:szCs w:val="20"/>
              </w:rPr>
            </w:pPr>
            <w:r w:rsidRPr="00BD5C7C">
              <w:rPr>
                <w:sz w:val="20"/>
                <w:szCs w:val="20"/>
              </w:rPr>
              <w:t>Viz cenová nabídka v příloze č.01*</w:t>
            </w:r>
            <w:r>
              <w:rPr>
                <w:sz w:val="20"/>
                <w:szCs w:val="20"/>
              </w:rPr>
              <w:t>*</w:t>
            </w:r>
          </w:p>
        </w:tc>
        <w:tc>
          <w:tcPr>
            <w:tcW w:w="1276" w:type="dxa"/>
            <w:tcBorders>
              <w:top w:val="dotted" w:sz="4" w:space="0" w:color="auto"/>
            </w:tcBorders>
          </w:tcPr>
          <w:p w14:paraId="56E398FB" w14:textId="225BAA46" w:rsidR="00EF0444" w:rsidRPr="00BD5C7C" w:rsidRDefault="00EF0444" w:rsidP="0001504D">
            <w:pPr>
              <w:pStyle w:val="Tabulka"/>
              <w:jc w:val="center"/>
              <w:rPr>
                <w:sz w:val="20"/>
                <w:szCs w:val="20"/>
              </w:rPr>
            </w:pPr>
            <w:r>
              <w:rPr>
                <w:sz w:val="20"/>
                <w:szCs w:val="20"/>
              </w:rPr>
              <w:t>39,75</w:t>
            </w:r>
          </w:p>
        </w:tc>
        <w:tc>
          <w:tcPr>
            <w:tcW w:w="1559" w:type="dxa"/>
            <w:tcBorders>
              <w:top w:val="dotted" w:sz="4" w:space="0" w:color="auto"/>
            </w:tcBorders>
          </w:tcPr>
          <w:p w14:paraId="7470C499" w14:textId="56823FCD" w:rsidR="00EF0444" w:rsidRPr="00BD5C7C" w:rsidRDefault="00EF0444" w:rsidP="0001504D">
            <w:pPr>
              <w:pStyle w:val="Tabulka"/>
              <w:rPr>
                <w:sz w:val="20"/>
                <w:szCs w:val="20"/>
              </w:rPr>
            </w:pPr>
            <w:r>
              <w:rPr>
                <w:sz w:val="20"/>
                <w:szCs w:val="20"/>
              </w:rPr>
              <w:t>388 715,25</w:t>
            </w:r>
          </w:p>
        </w:tc>
        <w:tc>
          <w:tcPr>
            <w:tcW w:w="1699" w:type="dxa"/>
            <w:tcBorders>
              <w:top w:val="dotted" w:sz="4" w:space="0" w:color="auto"/>
            </w:tcBorders>
          </w:tcPr>
          <w:p w14:paraId="2533259C" w14:textId="0DA2AFB5" w:rsidR="00EF0444" w:rsidRPr="00BD5C7C" w:rsidRDefault="00EF0444" w:rsidP="0001504D">
            <w:pPr>
              <w:pStyle w:val="Tabulka"/>
              <w:rPr>
                <w:sz w:val="20"/>
                <w:szCs w:val="20"/>
              </w:rPr>
            </w:pPr>
            <w:r>
              <w:rPr>
                <w:sz w:val="20"/>
                <w:szCs w:val="20"/>
              </w:rPr>
              <w:t>470 345,45</w:t>
            </w:r>
          </w:p>
        </w:tc>
      </w:tr>
      <w:tr w:rsidR="00EF0444" w:rsidRPr="00F23D33" w14:paraId="4AE5D0B8" w14:textId="77777777" w:rsidTr="00885587">
        <w:trPr>
          <w:trHeight w:val="397"/>
        </w:trPr>
        <w:tc>
          <w:tcPr>
            <w:tcW w:w="1276" w:type="dxa"/>
            <w:vMerge/>
            <w:tcBorders>
              <w:left w:val="dotted" w:sz="4" w:space="0" w:color="auto"/>
            </w:tcBorders>
          </w:tcPr>
          <w:p w14:paraId="1C6C22CB" w14:textId="77777777" w:rsidR="00EF0444" w:rsidRPr="00BD5C7C" w:rsidRDefault="00EF0444" w:rsidP="0001504D">
            <w:pPr>
              <w:pStyle w:val="Tabulka"/>
              <w:rPr>
                <w:sz w:val="20"/>
                <w:szCs w:val="20"/>
              </w:rPr>
            </w:pPr>
          </w:p>
        </w:tc>
        <w:tc>
          <w:tcPr>
            <w:tcW w:w="3969" w:type="dxa"/>
            <w:tcBorders>
              <w:top w:val="dotted" w:sz="4" w:space="0" w:color="auto"/>
              <w:left w:val="dotted" w:sz="4" w:space="0" w:color="auto"/>
            </w:tcBorders>
          </w:tcPr>
          <w:p w14:paraId="7B7F892E" w14:textId="19BBDE1E" w:rsidR="00EF0444" w:rsidRPr="00BD5C7C" w:rsidRDefault="00EF0444" w:rsidP="00396186">
            <w:pPr>
              <w:pStyle w:val="Tabulka"/>
              <w:numPr>
                <w:ilvl w:val="0"/>
                <w:numId w:val="31"/>
              </w:numPr>
              <w:ind w:left="315"/>
              <w:rPr>
                <w:sz w:val="20"/>
                <w:szCs w:val="20"/>
              </w:rPr>
            </w:pPr>
            <w:r w:rsidRPr="00BD5C7C">
              <w:rPr>
                <w:sz w:val="20"/>
                <w:szCs w:val="20"/>
              </w:rPr>
              <w:t>Viz cenová nabídka v příloze č.01</w:t>
            </w:r>
            <w:r>
              <w:rPr>
                <w:sz w:val="20"/>
                <w:szCs w:val="20"/>
              </w:rPr>
              <w:t>***</w:t>
            </w:r>
          </w:p>
        </w:tc>
        <w:tc>
          <w:tcPr>
            <w:tcW w:w="1276" w:type="dxa"/>
            <w:tcBorders>
              <w:top w:val="dotted" w:sz="4" w:space="0" w:color="auto"/>
            </w:tcBorders>
          </w:tcPr>
          <w:p w14:paraId="66BE95D5" w14:textId="68C64B79" w:rsidR="00EF0444" w:rsidRPr="00BD5C7C" w:rsidRDefault="00EF0444" w:rsidP="0001504D">
            <w:pPr>
              <w:pStyle w:val="Tabulka"/>
              <w:jc w:val="center"/>
              <w:rPr>
                <w:sz w:val="20"/>
                <w:szCs w:val="20"/>
              </w:rPr>
            </w:pPr>
            <w:r>
              <w:rPr>
                <w:sz w:val="20"/>
                <w:szCs w:val="20"/>
              </w:rPr>
              <w:t>59,25</w:t>
            </w:r>
          </w:p>
        </w:tc>
        <w:tc>
          <w:tcPr>
            <w:tcW w:w="1559" w:type="dxa"/>
            <w:tcBorders>
              <w:top w:val="dotted" w:sz="4" w:space="0" w:color="auto"/>
            </w:tcBorders>
          </w:tcPr>
          <w:p w14:paraId="3886EA6A" w14:textId="23922689" w:rsidR="00EF0444" w:rsidRPr="00BD5C7C" w:rsidRDefault="00EF0444" w:rsidP="0001504D">
            <w:pPr>
              <w:pStyle w:val="Tabulka"/>
              <w:rPr>
                <w:sz w:val="20"/>
                <w:szCs w:val="20"/>
              </w:rPr>
            </w:pPr>
            <w:r>
              <w:rPr>
                <w:sz w:val="20"/>
                <w:szCs w:val="20"/>
              </w:rPr>
              <w:t>579 405,75</w:t>
            </w:r>
          </w:p>
        </w:tc>
        <w:tc>
          <w:tcPr>
            <w:tcW w:w="1699" w:type="dxa"/>
            <w:tcBorders>
              <w:top w:val="dotted" w:sz="4" w:space="0" w:color="auto"/>
            </w:tcBorders>
          </w:tcPr>
          <w:p w14:paraId="2ADBBCC6" w14:textId="7DA5B0DB" w:rsidR="00EF0444" w:rsidRPr="00BD5C7C" w:rsidRDefault="00EF0444" w:rsidP="0001504D">
            <w:pPr>
              <w:pStyle w:val="Tabulka"/>
              <w:rPr>
                <w:sz w:val="20"/>
                <w:szCs w:val="20"/>
              </w:rPr>
            </w:pPr>
            <w:r>
              <w:rPr>
                <w:sz w:val="20"/>
                <w:szCs w:val="20"/>
              </w:rPr>
              <w:t>701 080,96</w:t>
            </w:r>
          </w:p>
        </w:tc>
      </w:tr>
      <w:tr w:rsidR="0000551E" w:rsidRPr="00F23D33" w14:paraId="29447AFC" w14:textId="77777777" w:rsidTr="0001504D">
        <w:trPr>
          <w:trHeight w:val="397"/>
        </w:trPr>
        <w:tc>
          <w:tcPr>
            <w:tcW w:w="5245" w:type="dxa"/>
            <w:gridSpan w:val="2"/>
            <w:tcBorders>
              <w:left w:val="dotted" w:sz="4" w:space="0" w:color="auto"/>
              <w:bottom w:val="dotted" w:sz="4" w:space="0" w:color="auto"/>
            </w:tcBorders>
          </w:tcPr>
          <w:p w14:paraId="54AE31E8" w14:textId="77777777" w:rsidR="0000551E" w:rsidRPr="00BD5C7C" w:rsidRDefault="0000551E" w:rsidP="00337DDA">
            <w:pPr>
              <w:pStyle w:val="Tabulka"/>
              <w:rPr>
                <w:b/>
                <w:sz w:val="20"/>
                <w:szCs w:val="20"/>
              </w:rPr>
            </w:pPr>
            <w:r w:rsidRPr="00BD5C7C">
              <w:rPr>
                <w:b/>
                <w:sz w:val="20"/>
                <w:szCs w:val="20"/>
              </w:rPr>
              <w:t>Celkem:</w:t>
            </w:r>
          </w:p>
        </w:tc>
        <w:tc>
          <w:tcPr>
            <w:tcW w:w="1276" w:type="dxa"/>
            <w:tcBorders>
              <w:bottom w:val="dotted" w:sz="4" w:space="0" w:color="auto"/>
            </w:tcBorders>
          </w:tcPr>
          <w:p w14:paraId="39BD6520" w14:textId="10B6624D" w:rsidR="00EF0444" w:rsidRPr="00BD5C7C" w:rsidRDefault="0001504D" w:rsidP="00EF0444">
            <w:pPr>
              <w:pStyle w:val="Tabulka"/>
              <w:jc w:val="center"/>
              <w:rPr>
                <w:b/>
                <w:sz w:val="20"/>
                <w:szCs w:val="20"/>
              </w:rPr>
            </w:pPr>
            <w:r w:rsidRPr="00BD5C7C">
              <w:rPr>
                <w:b/>
                <w:sz w:val="20"/>
                <w:szCs w:val="20"/>
              </w:rPr>
              <w:t>264,</w:t>
            </w:r>
            <w:r w:rsidR="00EF0444">
              <w:rPr>
                <w:b/>
                <w:sz w:val="20"/>
                <w:szCs w:val="20"/>
              </w:rPr>
              <w:t>375</w:t>
            </w:r>
          </w:p>
        </w:tc>
        <w:tc>
          <w:tcPr>
            <w:tcW w:w="1559" w:type="dxa"/>
            <w:tcBorders>
              <w:bottom w:val="dotted" w:sz="4" w:space="0" w:color="auto"/>
            </w:tcBorders>
          </w:tcPr>
          <w:p w14:paraId="31DD6048" w14:textId="35FB761F" w:rsidR="0000551E" w:rsidRPr="00BD5C7C" w:rsidRDefault="00D37A00" w:rsidP="00337DDA">
            <w:pPr>
              <w:pStyle w:val="Tabulka"/>
              <w:rPr>
                <w:b/>
                <w:sz w:val="20"/>
                <w:szCs w:val="20"/>
              </w:rPr>
            </w:pPr>
            <w:r w:rsidRPr="00BD5C7C">
              <w:rPr>
                <w:b/>
                <w:sz w:val="20"/>
                <w:szCs w:val="20"/>
              </w:rPr>
              <w:t>2 585 323,13</w:t>
            </w:r>
          </w:p>
        </w:tc>
        <w:tc>
          <w:tcPr>
            <w:tcW w:w="1699" w:type="dxa"/>
            <w:tcBorders>
              <w:bottom w:val="dotted" w:sz="4" w:space="0" w:color="auto"/>
            </w:tcBorders>
          </w:tcPr>
          <w:p w14:paraId="14C373F7" w14:textId="24A2F334" w:rsidR="0000551E" w:rsidRPr="00BD5C7C" w:rsidRDefault="00D37A00" w:rsidP="00337DDA">
            <w:pPr>
              <w:pStyle w:val="Tabulka"/>
              <w:rPr>
                <w:b/>
                <w:sz w:val="20"/>
                <w:szCs w:val="20"/>
              </w:rPr>
            </w:pPr>
            <w:r w:rsidRPr="00BD5C7C">
              <w:rPr>
                <w:b/>
                <w:sz w:val="20"/>
                <w:szCs w:val="20"/>
              </w:rPr>
              <w:t>3 128 240,98</w:t>
            </w:r>
          </w:p>
        </w:tc>
      </w:tr>
    </w:tbl>
    <w:p w14:paraId="432EEE7D" w14:textId="77777777" w:rsidR="0000551E" w:rsidRPr="00F23D33" w:rsidRDefault="0000551E" w:rsidP="00EC6856">
      <w:pPr>
        <w:spacing w:after="0"/>
        <w:rPr>
          <w:rFonts w:cs="Arial"/>
          <w:sz w:val="8"/>
          <w:szCs w:val="8"/>
        </w:rPr>
      </w:pPr>
    </w:p>
    <w:p w14:paraId="7A7FFC2F"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1DE3096F" w14:textId="55ACC79C" w:rsidR="005D454E" w:rsidRPr="00EF0444" w:rsidRDefault="00EF0444" w:rsidP="00EF0444">
      <w:pPr>
        <w:pStyle w:val="Odstavecseseznamem"/>
        <w:ind w:left="142"/>
        <w:rPr>
          <w:b/>
          <w:bCs/>
          <w:sz w:val="20"/>
          <w:szCs w:val="20"/>
        </w:rPr>
      </w:pPr>
      <w:r w:rsidRPr="00EF0444">
        <w:rPr>
          <w:b/>
          <w:bCs/>
          <w:sz w:val="20"/>
          <w:szCs w:val="20"/>
        </w:rPr>
        <w:t>*implementace vzorů rozhodnutí</w:t>
      </w:r>
    </w:p>
    <w:p w14:paraId="60728E47" w14:textId="3909E216" w:rsidR="00EF0444" w:rsidRPr="00EF0444" w:rsidRDefault="00EF0444" w:rsidP="00EF0444">
      <w:pPr>
        <w:pStyle w:val="Odstavecseseznamem"/>
        <w:ind w:left="142"/>
        <w:rPr>
          <w:b/>
          <w:bCs/>
          <w:sz w:val="20"/>
          <w:szCs w:val="20"/>
        </w:rPr>
      </w:pPr>
      <w:r w:rsidRPr="00EF0444">
        <w:rPr>
          <w:b/>
          <w:bCs/>
          <w:sz w:val="20"/>
          <w:szCs w:val="20"/>
        </w:rPr>
        <w:t>** DP GK a ostatní drobné požadavky</w:t>
      </w:r>
    </w:p>
    <w:p w14:paraId="4B33405B" w14:textId="7BA1F0DF" w:rsidR="00EF0444" w:rsidRPr="00EF0444" w:rsidRDefault="00EF0444" w:rsidP="00EF0444">
      <w:pPr>
        <w:pStyle w:val="Odstavecseseznamem"/>
        <w:ind w:left="142"/>
        <w:rPr>
          <w:b/>
          <w:bCs/>
          <w:sz w:val="20"/>
          <w:szCs w:val="20"/>
        </w:rPr>
      </w:pPr>
      <w:r w:rsidRPr="00EF0444">
        <w:rPr>
          <w:b/>
          <w:bCs/>
          <w:sz w:val="20"/>
          <w:szCs w:val="20"/>
        </w:rPr>
        <w:t>*** pouze dodatečné požadavky z testování a postimplementační podpora</w:t>
      </w:r>
      <w:r w:rsidR="00E50938">
        <w:rPr>
          <w:b/>
          <w:bCs/>
          <w:sz w:val="20"/>
          <w:szCs w:val="20"/>
        </w:rPr>
        <w:t xml:space="preserve"> (nemusí být čerpáno)</w:t>
      </w:r>
    </w:p>
    <w:p w14:paraId="19AD8668" w14:textId="27380197" w:rsidR="00396186" w:rsidRDefault="00396186" w:rsidP="00F81B94"/>
    <w:p w14:paraId="69618EAB" w14:textId="4CCF670D" w:rsidR="0000551E" w:rsidRPr="0003534C" w:rsidRDefault="0000551E" w:rsidP="002230E4">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1147C0EA"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08C07AAC" w14:textId="77777777" w:rsidR="0000551E" w:rsidRPr="006C3557" w:rsidRDefault="0000551E" w:rsidP="0016171A">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00551E"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36457E90" w:rsidR="0000551E" w:rsidRPr="006C3557" w:rsidRDefault="0001504D"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359D24C5" w:rsidR="0000551E" w:rsidRPr="006C3557" w:rsidRDefault="0001504D"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16CE60CB" w:rsidR="0000551E" w:rsidRPr="006C3557" w:rsidRDefault="0001504D"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13A302F2" w14:textId="77777777" w:rsidTr="00DF2F1F">
        <w:trPr>
          <w:trHeight w:val="284"/>
        </w:trPr>
        <w:tc>
          <w:tcPr>
            <w:tcW w:w="710" w:type="dxa"/>
            <w:tcBorders>
              <w:right w:val="dotted" w:sz="4" w:space="0" w:color="auto"/>
            </w:tcBorders>
            <w:shd w:val="clear" w:color="auto" w:fill="auto"/>
            <w:noWrap/>
            <w:vAlign w:val="bottom"/>
          </w:tcPr>
          <w:p w14:paraId="1B126420"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B97D2A7"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0551E" w:rsidRPr="006C3557" w:rsidRDefault="0000551E" w:rsidP="000B6887">
            <w:pPr>
              <w:spacing w:after="0"/>
              <w:rPr>
                <w:rFonts w:cs="Arial"/>
                <w:color w:val="000000"/>
                <w:szCs w:val="22"/>
                <w:lang w:eastAsia="cs-CZ"/>
              </w:rPr>
            </w:pPr>
          </w:p>
        </w:tc>
      </w:tr>
    </w:tbl>
    <w:p w14:paraId="05B4F096" w14:textId="77777777" w:rsidR="0000551E" w:rsidRDefault="0000551E" w:rsidP="00F81B94"/>
    <w:p w14:paraId="097E54AE" w14:textId="77777777" w:rsidR="0000551E" w:rsidRPr="0003534C" w:rsidRDefault="0000551E" w:rsidP="002230E4">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397"/>
        <w:gridCol w:w="3624"/>
      </w:tblGrid>
      <w:tr w:rsidR="00E50938" w:rsidRPr="006C3557" w14:paraId="3962AB33" w14:textId="77777777" w:rsidTr="00E50938">
        <w:trPr>
          <w:trHeight w:val="682"/>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E50938" w:rsidRPr="00765184" w:rsidRDefault="00E50938"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397" w:type="dxa"/>
            <w:tcBorders>
              <w:top w:val="single" w:sz="8" w:space="0" w:color="auto"/>
              <w:left w:val="single" w:sz="8" w:space="0" w:color="auto"/>
              <w:bottom w:val="single" w:sz="8" w:space="0" w:color="auto"/>
              <w:right w:val="single" w:sz="8" w:space="0" w:color="auto"/>
            </w:tcBorders>
            <w:vAlign w:val="center"/>
          </w:tcPr>
          <w:p w14:paraId="1F592227" w14:textId="3BF41056" w:rsidR="00E50938" w:rsidRPr="006C3557" w:rsidRDefault="00E50938"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8"/>
            </w:r>
          </w:p>
        </w:tc>
        <w:tc>
          <w:tcPr>
            <w:tcW w:w="3624" w:type="dxa"/>
            <w:tcBorders>
              <w:top w:val="single" w:sz="8" w:space="0" w:color="auto"/>
              <w:left w:val="single" w:sz="8" w:space="0" w:color="auto"/>
              <w:bottom w:val="single" w:sz="8" w:space="0" w:color="auto"/>
              <w:right w:val="single" w:sz="8" w:space="0" w:color="auto"/>
            </w:tcBorders>
            <w:vAlign w:val="center"/>
          </w:tcPr>
          <w:p w14:paraId="397FF84D" w14:textId="62287A36" w:rsidR="00E50938" w:rsidRPr="006C3557" w:rsidRDefault="00E50938" w:rsidP="00337DDA">
            <w:pPr>
              <w:spacing w:after="0"/>
              <w:rPr>
                <w:rFonts w:cs="Arial"/>
                <w:b/>
                <w:bCs/>
                <w:color w:val="000000"/>
                <w:szCs w:val="22"/>
                <w:lang w:eastAsia="cs-CZ"/>
              </w:rPr>
            </w:pPr>
            <w:r>
              <w:rPr>
                <w:rFonts w:cs="Arial"/>
                <w:b/>
                <w:bCs/>
                <w:color w:val="000000"/>
                <w:szCs w:val="22"/>
                <w:lang w:eastAsia="cs-CZ"/>
              </w:rPr>
              <w:t>Datum a podpis</w:t>
            </w:r>
          </w:p>
        </w:tc>
      </w:tr>
      <w:tr w:rsidR="00E50938" w:rsidRPr="006C3557" w14:paraId="584FAF67" w14:textId="77777777" w:rsidTr="002230E4">
        <w:trPr>
          <w:trHeight w:val="841"/>
        </w:trPr>
        <w:tc>
          <w:tcPr>
            <w:tcW w:w="2693" w:type="dxa"/>
            <w:shd w:val="clear" w:color="auto" w:fill="auto"/>
            <w:noWrap/>
            <w:vAlign w:val="center"/>
          </w:tcPr>
          <w:p w14:paraId="194EA277" w14:textId="163CF69D" w:rsidR="00E50938" w:rsidRPr="006C3557" w:rsidRDefault="00E50938" w:rsidP="00337DDA">
            <w:pPr>
              <w:spacing w:after="0"/>
              <w:rPr>
                <w:rFonts w:cs="Arial"/>
                <w:color w:val="000000"/>
                <w:szCs w:val="22"/>
                <w:lang w:eastAsia="cs-CZ"/>
              </w:rPr>
            </w:pPr>
            <w:r>
              <w:rPr>
                <w:rFonts w:cs="Arial"/>
                <w:color w:val="000000"/>
                <w:szCs w:val="22"/>
                <w:lang w:eastAsia="cs-CZ"/>
              </w:rPr>
              <w:t>O2 IT Services s.r.o.</w:t>
            </w:r>
          </w:p>
        </w:tc>
        <w:tc>
          <w:tcPr>
            <w:tcW w:w="3397" w:type="dxa"/>
            <w:vAlign w:val="center"/>
          </w:tcPr>
          <w:p w14:paraId="78BB6806" w14:textId="1A93CE6F" w:rsidR="00E50938" w:rsidRPr="006C3557" w:rsidRDefault="00126EFB" w:rsidP="00337DDA">
            <w:pPr>
              <w:spacing w:after="0"/>
              <w:rPr>
                <w:rFonts w:cs="Arial"/>
                <w:color w:val="000000"/>
                <w:szCs w:val="22"/>
                <w:lang w:eastAsia="cs-CZ"/>
              </w:rPr>
            </w:pPr>
            <w:r>
              <w:rPr>
                <w:rFonts w:cs="Arial"/>
                <w:color w:val="000000"/>
                <w:szCs w:val="22"/>
                <w:lang w:eastAsia="cs-CZ"/>
              </w:rPr>
              <w:t>XXX</w:t>
            </w:r>
          </w:p>
        </w:tc>
        <w:tc>
          <w:tcPr>
            <w:tcW w:w="3624" w:type="dxa"/>
            <w:vAlign w:val="center"/>
          </w:tcPr>
          <w:p w14:paraId="4892A23E" w14:textId="77777777" w:rsidR="00E50938" w:rsidRPr="006C3557" w:rsidRDefault="00E50938" w:rsidP="00337DDA">
            <w:pPr>
              <w:spacing w:after="0"/>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31"/>
          <w:pgSz w:w="11906" w:h="16838" w:code="9"/>
          <w:pgMar w:top="1560" w:right="1418" w:bottom="1134" w:left="992" w:header="567" w:footer="567" w:gutter="0"/>
          <w:pgNumType w:start="1"/>
          <w:cols w:space="708"/>
          <w:docGrid w:linePitch="360"/>
        </w:sectPr>
      </w:pPr>
    </w:p>
    <w:p w14:paraId="6FF20C0E" w14:textId="4184C04D"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883EB4">
        <w:rPr>
          <w:rFonts w:cs="Arial"/>
          <w:b/>
          <w:caps/>
          <w:szCs w:val="22"/>
        </w:rPr>
        <w:t xml:space="preserve"> </w:t>
      </w:r>
      <w:r w:rsidR="00883EB4" w:rsidRPr="00883EB4">
        <w:rPr>
          <w:rFonts w:cs="Arial"/>
          <w:b/>
          <w:caps/>
          <w:szCs w:val="22"/>
        </w:rPr>
        <w:t>Z28604</w:t>
      </w:r>
    </w:p>
    <w:p w14:paraId="257E39F9" w14:textId="77777777" w:rsidR="0000551E" w:rsidRDefault="0000551E" w:rsidP="00401780">
      <w:pPr>
        <w:rPr>
          <w:rFonts w:cs="Arial"/>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19"/>
            </w:r>
            <w:r w:rsidRPr="002D0745">
              <w:rPr>
                <w:b/>
                <w:szCs w:val="22"/>
              </w:rPr>
              <w:t>:</w:t>
            </w:r>
          </w:p>
        </w:tc>
        <w:tc>
          <w:tcPr>
            <w:tcW w:w="1095" w:type="dxa"/>
            <w:vAlign w:val="center"/>
          </w:tcPr>
          <w:p w14:paraId="47154277" w14:textId="79EEDB18" w:rsidR="004B36F6" w:rsidRPr="006C3557" w:rsidRDefault="006C30F8" w:rsidP="00415962">
            <w:pPr>
              <w:pStyle w:val="Tabulka"/>
              <w:rPr>
                <w:szCs w:val="22"/>
              </w:rPr>
            </w:pPr>
            <w:r>
              <w:rPr>
                <w:szCs w:val="22"/>
              </w:rPr>
              <w:t>011</w:t>
            </w: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570AD5">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77777777"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sidR="00E07D57">
        <w:rPr>
          <w:rFonts w:cs="Arial"/>
          <w:b/>
          <w:bCs/>
        </w:rPr>
        <w:t>Chyba! Nenalezen zdroj odkazů.</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94EF452" w14:textId="77777777" w:rsidR="0005358D" w:rsidRDefault="0005358D" w:rsidP="0005358D">
            <w:pPr>
              <w:spacing w:after="0"/>
              <w:rPr>
                <w:rFonts w:cs="Arial"/>
                <w:color w:val="000000"/>
                <w:szCs w:val="22"/>
                <w:lang w:eastAsia="cs-CZ"/>
              </w:rPr>
            </w:pPr>
          </w:p>
        </w:tc>
      </w:tr>
      <w:tr w:rsidR="0005358D" w:rsidRPr="00705F38" w14:paraId="2F80C85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9BBBCF" w14:textId="77777777" w:rsidR="0005358D" w:rsidRDefault="0005358D" w:rsidP="0005358D">
            <w:pPr>
              <w:spacing w:after="0"/>
              <w:rPr>
                <w:rFonts w:cs="Arial"/>
                <w:color w:val="000000"/>
                <w:szCs w:val="22"/>
                <w:lang w:eastAsia="cs-CZ"/>
              </w:rPr>
            </w:pPr>
          </w:p>
        </w:tc>
      </w:tr>
      <w:tr w:rsidR="0005358D" w14:paraId="73A0994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E57AB0" w14:textId="77777777" w:rsidR="0005358D" w:rsidRDefault="0005358D" w:rsidP="0005358D">
            <w:pPr>
              <w:spacing w:after="0"/>
              <w:rPr>
                <w:rFonts w:cs="Arial"/>
                <w:color w:val="000000"/>
                <w:szCs w:val="22"/>
                <w:lang w:eastAsia="cs-CZ"/>
              </w:rPr>
            </w:pPr>
          </w:p>
        </w:tc>
      </w:tr>
      <w:tr w:rsidR="0005358D" w14:paraId="38001CD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B0858C" w14:textId="77777777" w:rsidR="0005358D" w:rsidRDefault="0005358D" w:rsidP="0005358D">
            <w:pPr>
              <w:spacing w:after="0"/>
              <w:rPr>
                <w:rFonts w:cs="Arial"/>
                <w:color w:val="000000"/>
                <w:szCs w:val="22"/>
                <w:lang w:eastAsia="cs-CZ"/>
              </w:rPr>
            </w:pPr>
          </w:p>
        </w:tc>
      </w:tr>
      <w:tr w:rsidR="0005358D" w14:paraId="72FBE2C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5DB52A" w14:textId="77777777" w:rsidR="0005358D" w:rsidRDefault="0005358D" w:rsidP="0005358D">
            <w:pPr>
              <w:spacing w:after="0"/>
              <w:rPr>
                <w:rFonts w:cs="Arial"/>
                <w:color w:val="000000"/>
                <w:szCs w:val="22"/>
                <w:lang w:eastAsia="cs-CZ"/>
              </w:rPr>
            </w:pPr>
          </w:p>
        </w:tc>
      </w:tr>
      <w:tr w:rsidR="0005358D" w14:paraId="208D76A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1707A7" w14:textId="77777777" w:rsidR="0005358D" w:rsidRDefault="0005358D" w:rsidP="0005358D">
            <w:pPr>
              <w:spacing w:after="0"/>
              <w:rPr>
                <w:rFonts w:cs="Arial"/>
                <w:color w:val="000000"/>
                <w:szCs w:val="22"/>
                <w:lang w:eastAsia="cs-CZ"/>
              </w:rPr>
            </w:pPr>
          </w:p>
        </w:tc>
      </w:tr>
      <w:tr w:rsidR="0005358D" w14:paraId="6FA9B93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ED7B8D" w14:textId="77777777" w:rsidR="0005358D" w:rsidRDefault="0005358D" w:rsidP="0005358D">
            <w:pPr>
              <w:spacing w:after="0"/>
              <w:rPr>
                <w:rFonts w:cs="Arial"/>
                <w:color w:val="000000"/>
                <w:szCs w:val="22"/>
                <w:lang w:eastAsia="cs-CZ"/>
              </w:rPr>
            </w:pPr>
          </w:p>
        </w:tc>
      </w:tr>
      <w:tr w:rsidR="0005358D" w14:paraId="1DE8B0A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2E8673" w14:textId="77777777" w:rsidR="0005358D" w:rsidRDefault="0005358D" w:rsidP="0005358D">
            <w:pPr>
              <w:spacing w:after="0"/>
              <w:rPr>
                <w:rFonts w:cs="Arial"/>
                <w:color w:val="000000"/>
                <w:szCs w:val="22"/>
                <w:lang w:eastAsia="cs-CZ"/>
              </w:rPr>
            </w:pPr>
          </w:p>
        </w:tc>
      </w:tr>
      <w:tr w:rsidR="0005358D" w14:paraId="07476F4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DBD357" w14:textId="77777777" w:rsidR="0005358D" w:rsidRDefault="0005358D" w:rsidP="0005358D">
            <w:pPr>
              <w:spacing w:after="0"/>
              <w:rPr>
                <w:rFonts w:cs="Arial"/>
                <w:color w:val="000000"/>
                <w:szCs w:val="22"/>
                <w:lang w:eastAsia="cs-CZ"/>
              </w:rPr>
            </w:pPr>
          </w:p>
        </w:tc>
      </w:tr>
      <w:tr w:rsidR="0005358D" w14:paraId="06BDF98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9ED0D3" w14:textId="77777777" w:rsidR="0005358D" w:rsidRDefault="0005358D" w:rsidP="0005358D">
            <w:pPr>
              <w:spacing w:after="0"/>
              <w:rPr>
                <w:rFonts w:cs="Arial"/>
                <w:color w:val="000000"/>
                <w:szCs w:val="22"/>
                <w:lang w:eastAsia="cs-CZ"/>
              </w:rPr>
            </w:pPr>
          </w:p>
        </w:tc>
      </w:tr>
      <w:tr w:rsidR="0005358D" w:rsidRPr="00F7707A" w14:paraId="5D46145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FBADC5" w14:textId="77777777" w:rsidR="0005358D" w:rsidRDefault="0005358D" w:rsidP="0005358D">
            <w:pPr>
              <w:spacing w:after="0"/>
              <w:rPr>
                <w:rFonts w:cs="Arial"/>
                <w:color w:val="000000"/>
                <w:szCs w:val="22"/>
                <w:lang w:eastAsia="cs-CZ"/>
              </w:rPr>
            </w:pPr>
          </w:p>
        </w:tc>
      </w:tr>
      <w:tr w:rsidR="0005358D" w14:paraId="7F56D74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258B1F" w14:textId="77777777" w:rsidR="0005358D" w:rsidRDefault="0005358D" w:rsidP="0005358D">
            <w:pPr>
              <w:spacing w:after="0"/>
              <w:rPr>
                <w:rFonts w:cs="Arial"/>
                <w:color w:val="000000"/>
                <w:szCs w:val="22"/>
                <w:lang w:eastAsia="cs-CZ"/>
              </w:rPr>
            </w:pPr>
          </w:p>
        </w:tc>
      </w:tr>
      <w:tr w:rsidR="004B36F6" w14:paraId="3B3D9E6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651917" w:rsidRDefault="004B36F6"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B37FE1" w14:textId="77777777" w:rsidR="004B36F6" w:rsidRDefault="004B36F6" w:rsidP="004B36F6">
            <w:pPr>
              <w:spacing w:after="0"/>
              <w:rPr>
                <w:rFonts w:cs="Arial"/>
                <w:color w:val="000000"/>
                <w:szCs w:val="22"/>
                <w:lang w:eastAsia="cs-CZ"/>
              </w:rPr>
            </w:pPr>
          </w:p>
        </w:tc>
      </w:tr>
    </w:tbl>
    <w:p w14:paraId="418E001C" w14:textId="77777777" w:rsidR="001B7D19" w:rsidRDefault="001B7D19" w:rsidP="004A3B16">
      <w:pPr>
        <w:rPr>
          <w:rFonts w:cs="Arial"/>
        </w:rPr>
      </w:pPr>
    </w:p>
    <w:p w14:paraId="7FA6FDEC" w14:textId="77777777" w:rsidR="0000551E" w:rsidRPr="00285F9D" w:rsidRDefault="0000551E" w:rsidP="00570AD5">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612D0349" w:rsidR="0000551E" w:rsidRDefault="00E50938" w:rsidP="004C756F">
      <w:pPr>
        <w:rPr>
          <w:szCs w:val="22"/>
        </w:rPr>
      </w:pPr>
      <w:r>
        <w:rPr>
          <w:szCs w:val="22"/>
        </w:rPr>
        <w:t>V souladu s podmínkami smlouvy č. 679-2019-11150.</w:t>
      </w:r>
    </w:p>
    <w:p w14:paraId="05BDE5FE" w14:textId="77777777" w:rsidR="00E50938" w:rsidRDefault="00E50938" w:rsidP="004C756F"/>
    <w:p w14:paraId="6D626EEF" w14:textId="77777777" w:rsidR="0000551E" w:rsidRPr="006C3557"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466"/>
        <w:gridCol w:w="2472"/>
      </w:tblGrid>
      <w:tr w:rsidR="0000551E" w:rsidRPr="006C3557" w14:paraId="0508E9E5" w14:textId="77777777" w:rsidTr="002230E4">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4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6C30F8" w:rsidRPr="006C3557" w14:paraId="550DBBD2" w14:textId="77777777" w:rsidTr="002230E4">
        <w:trPr>
          <w:trHeight w:val="284"/>
        </w:trPr>
        <w:tc>
          <w:tcPr>
            <w:tcW w:w="1843" w:type="dxa"/>
            <w:tcBorders>
              <w:right w:val="dotted" w:sz="4" w:space="0" w:color="auto"/>
            </w:tcBorders>
            <w:shd w:val="clear" w:color="auto" w:fill="auto"/>
            <w:noWrap/>
            <w:vAlign w:val="bottom"/>
          </w:tcPr>
          <w:p w14:paraId="4201A938" w14:textId="0A649509" w:rsidR="006C30F8" w:rsidRPr="006C3557" w:rsidRDefault="00E50938" w:rsidP="00337DDA">
            <w:pPr>
              <w:spacing w:after="0"/>
              <w:rPr>
                <w:rFonts w:cs="Arial"/>
                <w:color w:val="000000"/>
                <w:szCs w:val="22"/>
                <w:lang w:eastAsia="cs-CZ"/>
              </w:rPr>
            </w:pPr>
            <w:r>
              <w:rPr>
                <w:rFonts w:cs="Arial"/>
                <w:color w:val="000000"/>
                <w:szCs w:val="22"/>
                <w:lang w:eastAsia="cs-CZ"/>
              </w:rPr>
              <w:t>16221</w:t>
            </w:r>
          </w:p>
        </w:tc>
        <w:tc>
          <w:tcPr>
            <w:tcW w:w="5466" w:type="dxa"/>
            <w:tcBorders>
              <w:left w:val="dotted" w:sz="4" w:space="0" w:color="auto"/>
              <w:right w:val="dotted" w:sz="4" w:space="0" w:color="auto"/>
            </w:tcBorders>
            <w:shd w:val="clear" w:color="auto" w:fill="auto"/>
            <w:noWrap/>
            <w:vAlign w:val="bottom"/>
          </w:tcPr>
          <w:p w14:paraId="54C5A5F1" w14:textId="099E920D" w:rsidR="006C30F8" w:rsidRPr="006C3557" w:rsidRDefault="006C30F8" w:rsidP="00337DDA">
            <w:pPr>
              <w:spacing w:after="0"/>
              <w:rPr>
                <w:rFonts w:cs="Arial"/>
                <w:color w:val="000000"/>
                <w:szCs w:val="22"/>
                <w:lang w:eastAsia="cs-CZ"/>
              </w:rPr>
            </w:pPr>
            <w:r>
              <w:rPr>
                <w:rFonts w:cs="Arial"/>
                <w:color w:val="000000"/>
                <w:szCs w:val="22"/>
                <w:lang w:eastAsia="cs-CZ"/>
              </w:rPr>
              <w:t>Součinnost při detailní analýze požadavků, oponentuře a schválení (akceptaci) návrhu řešení (akceptaci) pro jednotlivé etapy.</w:t>
            </w:r>
          </w:p>
        </w:tc>
        <w:tc>
          <w:tcPr>
            <w:tcW w:w="2472" w:type="dxa"/>
            <w:tcBorders>
              <w:left w:val="dotted" w:sz="4" w:space="0" w:color="auto"/>
            </w:tcBorders>
            <w:shd w:val="clear" w:color="auto" w:fill="auto"/>
            <w:vAlign w:val="bottom"/>
          </w:tcPr>
          <w:p w14:paraId="3D7BE505" w14:textId="34088C3D" w:rsidR="006C30F8" w:rsidRPr="006C3557" w:rsidRDefault="006C30F8" w:rsidP="00337DDA">
            <w:pPr>
              <w:spacing w:after="0"/>
              <w:rPr>
                <w:rFonts w:cs="Arial"/>
                <w:color w:val="000000"/>
                <w:szCs w:val="22"/>
                <w:lang w:eastAsia="cs-CZ"/>
              </w:rPr>
            </w:pPr>
            <w:r>
              <w:rPr>
                <w:rFonts w:cs="Arial"/>
                <w:color w:val="000000"/>
                <w:szCs w:val="22"/>
                <w:lang w:eastAsia="cs-CZ"/>
              </w:rPr>
              <w:t>Kratochvílová</w:t>
            </w:r>
            <w:r w:rsidR="00E50938">
              <w:rPr>
                <w:rFonts w:cs="Arial"/>
                <w:color w:val="000000"/>
                <w:szCs w:val="22"/>
                <w:lang w:eastAsia="cs-CZ"/>
              </w:rPr>
              <w:t>/Smejkal</w:t>
            </w:r>
          </w:p>
        </w:tc>
      </w:tr>
      <w:tr w:rsidR="006C30F8" w:rsidRPr="006C3557" w14:paraId="65B9C6F1" w14:textId="77777777" w:rsidTr="002230E4">
        <w:trPr>
          <w:trHeight w:val="284"/>
        </w:trPr>
        <w:tc>
          <w:tcPr>
            <w:tcW w:w="1843" w:type="dxa"/>
            <w:tcBorders>
              <w:right w:val="dotted" w:sz="4" w:space="0" w:color="auto"/>
            </w:tcBorders>
            <w:shd w:val="clear" w:color="auto" w:fill="auto"/>
            <w:noWrap/>
            <w:vAlign w:val="bottom"/>
          </w:tcPr>
          <w:p w14:paraId="0AEB3A50" w14:textId="1D8C8CF6" w:rsidR="006C30F8" w:rsidRPr="006C3557" w:rsidRDefault="00E50938" w:rsidP="00337DDA">
            <w:pPr>
              <w:spacing w:after="0"/>
              <w:rPr>
                <w:rFonts w:cs="Arial"/>
                <w:color w:val="000000"/>
                <w:szCs w:val="22"/>
                <w:lang w:eastAsia="cs-CZ"/>
              </w:rPr>
            </w:pPr>
            <w:r>
              <w:rPr>
                <w:rFonts w:cs="Arial"/>
                <w:color w:val="000000"/>
                <w:szCs w:val="22"/>
                <w:lang w:eastAsia="cs-CZ"/>
              </w:rPr>
              <w:t>16221</w:t>
            </w:r>
          </w:p>
        </w:tc>
        <w:tc>
          <w:tcPr>
            <w:tcW w:w="5466" w:type="dxa"/>
            <w:tcBorders>
              <w:left w:val="dotted" w:sz="4" w:space="0" w:color="auto"/>
              <w:right w:val="dotted" w:sz="4" w:space="0" w:color="auto"/>
            </w:tcBorders>
            <w:shd w:val="clear" w:color="auto" w:fill="auto"/>
            <w:noWrap/>
            <w:vAlign w:val="bottom"/>
          </w:tcPr>
          <w:p w14:paraId="7D28CC6D" w14:textId="26F4019E" w:rsidR="006C30F8" w:rsidRPr="006C3557" w:rsidRDefault="006C30F8" w:rsidP="00337DDA">
            <w:pPr>
              <w:spacing w:after="0"/>
              <w:rPr>
                <w:rFonts w:cs="Arial"/>
                <w:color w:val="000000"/>
                <w:szCs w:val="22"/>
                <w:lang w:eastAsia="cs-CZ"/>
              </w:rPr>
            </w:pPr>
            <w:r>
              <w:rPr>
                <w:rFonts w:cs="Arial"/>
                <w:color w:val="000000"/>
                <w:szCs w:val="22"/>
                <w:lang w:eastAsia="cs-CZ"/>
              </w:rPr>
              <w:t>Součinnost při testování a akceptaci úprav před nasazováním a zprovozňováním úprav v produkčním prostředí.</w:t>
            </w:r>
          </w:p>
        </w:tc>
        <w:tc>
          <w:tcPr>
            <w:tcW w:w="2472" w:type="dxa"/>
            <w:tcBorders>
              <w:left w:val="dotted" w:sz="4" w:space="0" w:color="auto"/>
            </w:tcBorders>
            <w:shd w:val="clear" w:color="auto" w:fill="auto"/>
            <w:vAlign w:val="bottom"/>
          </w:tcPr>
          <w:p w14:paraId="213768BC" w14:textId="46F8D5F4" w:rsidR="006C30F8" w:rsidRPr="006C3557" w:rsidRDefault="006C30F8" w:rsidP="00337DDA">
            <w:pPr>
              <w:spacing w:after="0"/>
              <w:rPr>
                <w:rFonts w:cs="Arial"/>
                <w:color w:val="000000"/>
                <w:szCs w:val="22"/>
                <w:lang w:eastAsia="cs-CZ"/>
              </w:rPr>
            </w:pPr>
            <w:r>
              <w:rPr>
                <w:rFonts w:cs="Arial"/>
                <w:color w:val="000000"/>
                <w:szCs w:val="22"/>
                <w:lang w:eastAsia="cs-CZ"/>
              </w:rPr>
              <w:t>Kratochvílová</w:t>
            </w:r>
            <w:r w:rsidR="00E50938">
              <w:rPr>
                <w:rFonts w:cs="Arial"/>
                <w:color w:val="000000"/>
                <w:szCs w:val="22"/>
                <w:lang w:eastAsia="cs-CZ"/>
              </w:rPr>
              <w:t>/Smejkal</w:t>
            </w: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570AD5">
      <w:pPr>
        <w:pStyle w:val="Nadpis1"/>
        <w:numPr>
          <w:ilvl w:val="0"/>
          <w:numId w:val="5"/>
        </w:numPr>
        <w:tabs>
          <w:tab w:val="clear" w:pos="540"/>
        </w:tabs>
        <w:ind w:left="284" w:hanging="284"/>
        <w:rPr>
          <w:rFonts w:cs="Arial"/>
          <w:sz w:val="22"/>
          <w:szCs w:val="22"/>
        </w:rPr>
      </w:pPr>
      <w:r w:rsidRPr="0003534C">
        <w:rPr>
          <w:rFonts w:cs="Arial"/>
          <w:sz w:val="22"/>
          <w:szCs w:val="22"/>
        </w:rPr>
        <w:lastRenderedPageBreak/>
        <w:t>Harmonogram realizace</w:t>
      </w:r>
      <w:r w:rsidRPr="002C64EF">
        <w:rPr>
          <w:rFonts w:cs="Arial"/>
          <w:b w:val="0"/>
          <w:sz w:val="22"/>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56327F64"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E50938" w:rsidRPr="00F23D33" w14:paraId="66ABF217" w14:textId="77777777" w:rsidTr="00624762">
        <w:trPr>
          <w:trHeight w:val="284"/>
        </w:trPr>
        <w:tc>
          <w:tcPr>
            <w:tcW w:w="7513" w:type="dxa"/>
            <w:tcBorders>
              <w:top w:val="single" w:sz="8" w:space="0" w:color="auto"/>
              <w:right w:val="dotted" w:sz="4" w:space="0" w:color="auto"/>
            </w:tcBorders>
            <w:shd w:val="clear" w:color="auto" w:fill="auto"/>
            <w:noWrap/>
            <w:vAlign w:val="center"/>
          </w:tcPr>
          <w:p w14:paraId="6A4E0321" w14:textId="3BD51E3F" w:rsidR="00E50938" w:rsidRPr="00F23D33" w:rsidRDefault="00E50938" w:rsidP="001E3C70">
            <w:pPr>
              <w:spacing w:after="0"/>
              <w:rPr>
                <w:rFonts w:cs="Arial"/>
                <w:color w:val="000000"/>
                <w:szCs w:val="22"/>
                <w:lang w:eastAsia="cs-CZ"/>
              </w:rPr>
            </w:pPr>
            <w:r w:rsidRPr="00D136E8">
              <w:rPr>
                <w:rFonts w:cs="Arial"/>
                <w:color w:val="000000"/>
                <w:sz w:val="20"/>
                <w:szCs w:val="20"/>
                <w:lang w:eastAsia="cs-CZ"/>
              </w:rPr>
              <w:t>Zahájení plnění</w:t>
            </w:r>
          </w:p>
        </w:tc>
        <w:tc>
          <w:tcPr>
            <w:tcW w:w="2268" w:type="dxa"/>
            <w:tcBorders>
              <w:top w:val="single" w:sz="8" w:space="0" w:color="auto"/>
              <w:left w:val="dotted" w:sz="4" w:space="0" w:color="auto"/>
            </w:tcBorders>
            <w:shd w:val="clear" w:color="auto" w:fill="auto"/>
            <w:vAlign w:val="bottom"/>
          </w:tcPr>
          <w:p w14:paraId="4DDB0718" w14:textId="79F6307F" w:rsidR="00E50938" w:rsidRPr="00F23D33" w:rsidRDefault="00E50938" w:rsidP="001E3C70">
            <w:pPr>
              <w:spacing w:after="0"/>
              <w:rPr>
                <w:rFonts w:cs="Arial"/>
                <w:color w:val="000000"/>
                <w:szCs w:val="22"/>
                <w:lang w:eastAsia="cs-CZ"/>
              </w:rPr>
            </w:pPr>
            <w:r w:rsidRPr="00D136E8">
              <w:rPr>
                <w:rFonts w:cs="Arial"/>
                <w:color w:val="000000"/>
                <w:sz w:val="20"/>
                <w:szCs w:val="20"/>
                <w:lang w:eastAsia="cs-CZ"/>
              </w:rPr>
              <w:t>T 0 - Uveřejnění v registru smluv</w:t>
            </w:r>
          </w:p>
        </w:tc>
      </w:tr>
      <w:tr w:rsidR="00E50938" w:rsidRPr="00F23D33" w14:paraId="6DE1F85E" w14:textId="77777777" w:rsidTr="00624762">
        <w:trPr>
          <w:trHeight w:val="284"/>
        </w:trPr>
        <w:tc>
          <w:tcPr>
            <w:tcW w:w="7513" w:type="dxa"/>
            <w:tcBorders>
              <w:right w:val="dotted" w:sz="4" w:space="0" w:color="auto"/>
            </w:tcBorders>
            <w:shd w:val="clear" w:color="auto" w:fill="auto"/>
            <w:noWrap/>
            <w:vAlign w:val="center"/>
          </w:tcPr>
          <w:p w14:paraId="6D735C68" w14:textId="74AF81A1" w:rsidR="00E50938" w:rsidRDefault="00E50938" w:rsidP="001E3C70">
            <w:pPr>
              <w:spacing w:after="0"/>
              <w:rPr>
                <w:rFonts w:cs="Arial"/>
                <w:color w:val="000000"/>
                <w:szCs w:val="22"/>
                <w:lang w:eastAsia="cs-CZ"/>
              </w:rPr>
            </w:pPr>
            <w:r w:rsidRPr="00593F90">
              <w:rPr>
                <w:rFonts w:cs="Arial"/>
                <w:b/>
                <w:bCs/>
                <w:color w:val="000000"/>
                <w:sz w:val="20"/>
                <w:szCs w:val="20"/>
                <w:lang w:eastAsia="cs-CZ"/>
              </w:rPr>
              <w:t>Ohlášení DP 2020 v MPZ</w:t>
            </w:r>
          </w:p>
        </w:tc>
        <w:tc>
          <w:tcPr>
            <w:tcW w:w="2268" w:type="dxa"/>
            <w:tcBorders>
              <w:left w:val="dotted" w:sz="4" w:space="0" w:color="auto"/>
            </w:tcBorders>
            <w:shd w:val="clear" w:color="auto" w:fill="auto"/>
            <w:vAlign w:val="bottom"/>
          </w:tcPr>
          <w:p w14:paraId="7DACEBE0" w14:textId="77777777" w:rsidR="00E50938" w:rsidRPr="00F23D33" w:rsidRDefault="00E50938" w:rsidP="001E3C70">
            <w:pPr>
              <w:spacing w:after="0"/>
              <w:rPr>
                <w:rFonts w:cs="Arial"/>
                <w:color w:val="000000"/>
                <w:szCs w:val="22"/>
                <w:lang w:eastAsia="cs-CZ"/>
              </w:rPr>
            </w:pPr>
          </w:p>
        </w:tc>
      </w:tr>
      <w:tr w:rsidR="00E50938" w:rsidRPr="00F23D33" w14:paraId="7ED06D56" w14:textId="77777777" w:rsidTr="00624762">
        <w:trPr>
          <w:trHeight w:val="284"/>
        </w:trPr>
        <w:tc>
          <w:tcPr>
            <w:tcW w:w="7513" w:type="dxa"/>
            <w:tcBorders>
              <w:right w:val="dotted" w:sz="4" w:space="0" w:color="auto"/>
            </w:tcBorders>
            <w:shd w:val="clear" w:color="auto" w:fill="auto"/>
            <w:noWrap/>
            <w:vAlign w:val="center"/>
          </w:tcPr>
          <w:p w14:paraId="11022211" w14:textId="0C0CE352" w:rsidR="00E50938" w:rsidRPr="00F23D33" w:rsidRDefault="00E50938" w:rsidP="001E3C70">
            <w:pPr>
              <w:spacing w:after="0"/>
              <w:rPr>
                <w:rFonts w:cs="Arial"/>
                <w:color w:val="000000"/>
                <w:szCs w:val="22"/>
                <w:lang w:eastAsia="cs-CZ"/>
              </w:rPr>
            </w:pPr>
            <w:r w:rsidRPr="007E0CE1">
              <w:rPr>
                <w:rFonts w:cs="Arial"/>
                <w:color w:val="000000"/>
                <w:sz w:val="20"/>
                <w:szCs w:val="20"/>
                <w:lang w:eastAsia="cs-CZ"/>
              </w:rPr>
              <w:t xml:space="preserve">Analýza </w:t>
            </w:r>
          </w:p>
        </w:tc>
        <w:tc>
          <w:tcPr>
            <w:tcW w:w="2268" w:type="dxa"/>
            <w:tcBorders>
              <w:left w:val="dotted" w:sz="4" w:space="0" w:color="auto"/>
            </w:tcBorders>
            <w:shd w:val="clear" w:color="auto" w:fill="auto"/>
            <w:vAlign w:val="bottom"/>
          </w:tcPr>
          <w:p w14:paraId="19E199A7" w14:textId="65796E91" w:rsidR="00E50938" w:rsidRPr="00F23D33" w:rsidRDefault="00E50938" w:rsidP="001E3C70">
            <w:pPr>
              <w:spacing w:after="0"/>
              <w:rPr>
                <w:rFonts w:cs="Arial"/>
                <w:color w:val="000000"/>
                <w:szCs w:val="22"/>
                <w:lang w:eastAsia="cs-CZ"/>
              </w:rPr>
            </w:pPr>
            <w:r w:rsidRPr="007E0CE1">
              <w:rPr>
                <w:rFonts w:cs="Arial"/>
                <w:color w:val="000000"/>
                <w:sz w:val="20"/>
                <w:szCs w:val="20"/>
                <w:lang w:eastAsia="cs-CZ"/>
              </w:rPr>
              <w:t xml:space="preserve">Průběžné zpracování a schvalování </w:t>
            </w:r>
          </w:p>
        </w:tc>
      </w:tr>
      <w:tr w:rsidR="00E50938" w:rsidRPr="00F23D33" w14:paraId="687C4987" w14:textId="77777777" w:rsidTr="00624762">
        <w:trPr>
          <w:trHeight w:val="284"/>
        </w:trPr>
        <w:tc>
          <w:tcPr>
            <w:tcW w:w="7513" w:type="dxa"/>
            <w:tcBorders>
              <w:right w:val="dotted" w:sz="4" w:space="0" w:color="auto"/>
            </w:tcBorders>
            <w:shd w:val="clear" w:color="auto" w:fill="auto"/>
            <w:noWrap/>
            <w:vAlign w:val="center"/>
          </w:tcPr>
          <w:p w14:paraId="1042D4AA" w14:textId="7E93B033" w:rsidR="00E50938" w:rsidRPr="00F23D33" w:rsidRDefault="00E50938" w:rsidP="001E3C70">
            <w:pPr>
              <w:spacing w:after="0"/>
              <w:rPr>
                <w:rFonts w:cs="Arial"/>
                <w:color w:val="000000"/>
                <w:szCs w:val="22"/>
                <w:lang w:eastAsia="cs-CZ"/>
              </w:rPr>
            </w:pPr>
            <w:r w:rsidRPr="007E0CE1">
              <w:rPr>
                <w:rFonts w:cs="Arial"/>
                <w:color w:val="000000"/>
                <w:sz w:val="20"/>
                <w:szCs w:val="20"/>
                <w:lang w:eastAsia="cs-CZ"/>
              </w:rPr>
              <w:t xml:space="preserve">Nasazení na TEST – plánováno </w:t>
            </w:r>
          </w:p>
        </w:tc>
        <w:tc>
          <w:tcPr>
            <w:tcW w:w="2268" w:type="dxa"/>
            <w:tcBorders>
              <w:left w:val="dotted" w:sz="4" w:space="0" w:color="auto"/>
            </w:tcBorders>
            <w:shd w:val="clear" w:color="auto" w:fill="auto"/>
            <w:vAlign w:val="bottom"/>
          </w:tcPr>
          <w:p w14:paraId="6EE529AA" w14:textId="02DB9A94" w:rsidR="00E50938" w:rsidRPr="00F23D33" w:rsidRDefault="00E50938" w:rsidP="001E3C70">
            <w:pPr>
              <w:spacing w:after="0"/>
              <w:rPr>
                <w:rFonts w:cs="Arial"/>
                <w:color w:val="000000"/>
                <w:szCs w:val="22"/>
                <w:lang w:eastAsia="cs-CZ"/>
              </w:rPr>
            </w:pPr>
            <w:r w:rsidRPr="007E0CE1">
              <w:rPr>
                <w:rFonts w:cs="Arial"/>
                <w:color w:val="000000"/>
                <w:sz w:val="20"/>
                <w:szCs w:val="20"/>
                <w:lang w:eastAsia="cs-CZ"/>
              </w:rPr>
              <w:t>T1 – 26.6.2020</w:t>
            </w:r>
          </w:p>
        </w:tc>
      </w:tr>
      <w:tr w:rsidR="00E50938" w:rsidRPr="00F23D33" w14:paraId="1692164F" w14:textId="77777777" w:rsidTr="00624762">
        <w:trPr>
          <w:trHeight w:val="284"/>
        </w:trPr>
        <w:tc>
          <w:tcPr>
            <w:tcW w:w="7513" w:type="dxa"/>
            <w:tcBorders>
              <w:right w:val="dotted" w:sz="4" w:space="0" w:color="auto"/>
            </w:tcBorders>
            <w:shd w:val="clear" w:color="auto" w:fill="auto"/>
            <w:noWrap/>
          </w:tcPr>
          <w:p w14:paraId="031DBA1B" w14:textId="3DC5D198" w:rsidR="00E50938" w:rsidRPr="00F23D33" w:rsidRDefault="00E50938" w:rsidP="001E3C70">
            <w:pPr>
              <w:spacing w:after="0"/>
              <w:rPr>
                <w:rFonts w:cs="Arial"/>
                <w:color w:val="000000"/>
                <w:szCs w:val="22"/>
                <w:lang w:eastAsia="cs-CZ"/>
              </w:rPr>
            </w:pPr>
            <w:r w:rsidRPr="007E0CE1">
              <w:rPr>
                <w:rFonts w:cs="Arial"/>
                <w:color w:val="000000"/>
                <w:sz w:val="20"/>
                <w:szCs w:val="20"/>
                <w:lang w:eastAsia="cs-CZ"/>
              </w:rPr>
              <w:t xml:space="preserve">Nasazení na PROD – požadováno + TS + dokumentace* </w:t>
            </w:r>
          </w:p>
        </w:tc>
        <w:tc>
          <w:tcPr>
            <w:tcW w:w="2268" w:type="dxa"/>
            <w:tcBorders>
              <w:left w:val="dotted" w:sz="4" w:space="0" w:color="auto"/>
            </w:tcBorders>
            <w:shd w:val="clear" w:color="auto" w:fill="auto"/>
            <w:vAlign w:val="bottom"/>
          </w:tcPr>
          <w:p w14:paraId="26794D2A" w14:textId="6906860A" w:rsidR="00E50938" w:rsidRPr="00F23D33" w:rsidRDefault="00E50938" w:rsidP="001E3C70">
            <w:pPr>
              <w:spacing w:after="0"/>
              <w:rPr>
                <w:rFonts w:cs="Arial"/>
                <w:color w:val="000000"/>
                <w:szCs w:val="22"/>
                <w:lang w:eastAsia="cs-CZ"/>
              </w:rPr>
            </w:pPr>
            <w:r w:rsidRPr="007E0CE1">
              <w:rPr>
                <w:rFonts w:cs="Arial"/>
                <w:color w:val="000000"/>
                <w:sz w:val="20"/>
                <w:szCs w:val="20"/>
                <w:lang w:eastAsia="cs-CZ"/>
              </w:rPr>
              <w:t>T2 – 1.7.2020</w:t>
            </w:r>
          </w:p>
        </w:tc>
      </w:tr>
      <w:tr w:rsidR="00E50938" w:rsidRPr="00F23D33" w14:paraId="68114629" w14:textId="77777777" w:rsidTr="00624762">
        <w:trPr>
          <w:trHeight w:val="284"/>
        </w:trPr>
        <w:tc>
          <w:tcPr>
            <w:tcW w:w="7513" w:type="dxa"/>
            <w:tcBorders>
              <w:right w:val="dotted" w:sz="4" w:space="0" w:color="auto"/>
            </w:tcBorders>
            <w:shd w:val="clear" w:color="auto" w:fill="auto"/>
            <w:noWrap/>
          </w:tcPr>
          <w:p w14:paraId="5096C16F" w14:textId="3A512BF6" w:rsidR="00E50938" w:rsidRPr="00F23D33" w:rsidRDefault="00E50938" w:rsidP="001E3C70">
            <w:pPr>
              <w:spacing w:after="0"/>
              <w:rPr>
                <w:rFonts w:cs="Arial"/>
                <w:color w:val="000000"/>
                <w:szCs w:val="22"/>
                <w:lang w:eastAsia="cs-CZ"/>
              </w:rPr>
            </w:pPr>
            <w:r w:rsidRPr="007E0CE1">
              <w:rPr>
                <w:rFonts w:cs="Arial"/>
                <w:color w:val="000000"/>
                <w:sz w:val="20"/>
                <w:szCs w:val="20"/>
                <w:lang w:eastAsia="cs-CZ"/>
              </w:rPr>
              <w:t>Postimplementační podpora</w:t>
            </w:r>
          </w:p>
        </w:tc>
        <w:tc>
          <w:tcPr>
            <w:tcW w:w="2268" w:type="dxa"/>
            <w:tcBorders>
              <w:left w:val="dotted" w:sz="4" w:space="0" w:color="auto"/>
            </w:tcBorders>
            <w:shd w:val="clear" w:color="auto" w:fill="auto"/>
            <w:vAlign w:val="bottom"/>
          </w:tcPr>
          <w:p w14:paraId="42879FFB" w14:textId="57105FA5" w:rsidR="00E50938" w:rsidRPr="00F23D33" w:rsidRDefault="00E50938" w:rsidP="001E3C70">
            <w:pPr>
              <w:spacing w:after="0"/>
              <w:rPr>
                <w:rFonts w:cs="Arial"/>
                <w:color w:val="000000"/>
                <w:szCs w:val="22"/>
                <w:lang w:eastAsia="cs-CZ"/>
              </w:rPr>
            </w:pPr>
            <w:r>
              <w:rPr>
                <w:rFonts w:cs="Arial"/>
                <w:color w:val="000000"/>
                <w:sz w:val="20"/>
                <w:szCs w:val="20"/>
                <w:lang w:eastAsia="cs-CZ"/>
              </w:rPr>
              <w:t xml:space="preserve">T3 - </w:t>
            </w:r>
            <w:r w:rsidRPr="007E0CE1">
              <w:rPr>
                <w:rFonts w:cs="Arial"/>
                <w:color w:val="000000"/>
                <w:sz w:val="20"/>
                <w:szCs w:val="20"/>
                <w:lang w:eastAsia="cs-CZ"/>
              </w:rPr>
              <w:t>T</w:t>
            </w:r>
            <w:r>
              <w:rPr>
                <w:rFonts w:cs="Arial"/>
                <w:color w:val="000000"/>
                <w:sz w:val="20"/>
                <w:szCs w:val="20"/>
                <w:lang w:eastAsia="cs-CZ"/>
              </w:rPr>
              <w:t>2</w:t>
            </w:r>
            <w:r w:rsidRPr="007E0CE1">
              <w:rPr>
                <w:rFonts w:cs="Arial"/>
                <w:color w:val="000000"/>
                <w:sz w:val="20"/>
                <w:szCs w:val="20"/>
                <w:lang w:eastAsia="cs-CZ"/>
              </w:rPr>
              <w:t xml:space="preserve"> + 4 týdny</w:t>
            </w:r>
          </w:p>
        </w:tc>
      </w:tr>
      <w:tr w:rsidR="00E50938" w:rsidRPr="00F23D33" w14:paraId="0514CEA5" w14:textId="77777777" w:rsidTr="00624762">
        <w:trPr>
          <w:trHeight w:val="284"/>
        </w:trPr>
        <w:tc>
          <w:tcPr>
            <w:tcW w:w="7513" w:type="dxa"/>
            <w:tcBorders>
              <w:right w:val="dotted" w:sz="4" w:space="0" w:color="auto"/>
            </w:tcBorders>
            <w:shd w:val="clear" w:color="auto" w:fill="auto"/>
            <w:noWrap/>
            <w:vAlign w:val="center"/>
          </w:tcPr>
          <w:p w14:paraId="79BD74E6" w14:textId="2A3230A2" w:rsidR="00E50938" w:rsidRPr="00F23D33" w:rsidRDefault="00E50938" w:rsidP="001E3C70">
            <w:pPr>
              <w:spacing w:after="0"/>
              <w:rPr>
                <w:rFonts w:cs="Arial"/>
                <w:color w:val="000000"/>
                <w:szCs w:val="22"/>
                <w:lang w:eastAsia="cs-CZ"/>
              </w:rPr>
            </w:pPr>
            <w:r w:rsidRPr="00593F90">
              <w:rPr>
                <w:rFonts w:cs="Arial"/>
                <w:b/>
                <w:bCs/>
                <w:color w:val="000000"/>
                <w:sz w:val="20"/>
                <w:szCs w:val="20"/>
                <w:lang w:eastAsia="cs-CZ"/>
              </w:rPr>
              <w:t>1.2</w:t>
            </w:r>
            <w:r w:rsidRPr="007E0CE1">
              <w:rPr>
                <w:rFonts w:cs="Arial"/>
                <w:color w:val="000000"/>
                <w:sz w:val="20"/>
                <w:szCs w:val="20"/>
                <w:lang w:eastAsia="cs-CZ"/>
              </w:rPr>
              <w:t xml:space="preserve">   </w:t>
            </w:r>
            <w:r w:rsidRPr="00593F90">
              <w:rPr>
                <w:rFonts w:cs="Arial"/>
                <w:b/>
                <w:bCs/>
                <w:color w:val="000000"/>
                <w:sz w:val="20"/>
                <w:szCs w:val="20"/>
                <w:lang w:eastAsia="cs-CZ"/>
              </w:rPr>
              <w:t>Ohlášení DP 2020 v ISND (import/vkládání)</w:t>
            </w:r>
          </w:p>
        </w:tc>
        <w:tc>
          <w:tcPr>
            <w:tcW w:w="2268" w:type="dxa"/>
            <w:tcBorders>
              <w:left w:val="dotted" w:sz="4" w:space="0" w:color="auto"/>
            </w:tcBorders>
            <w:shd w:val="clear" w:color="auto" w:fill="auto"/>
            <w:vAlign w:val="bottom"/>
          </w:tcPr>
          <w:p w14:paraId="743A8BDF" w14:textId="77777777" w:rsidR="00E50938" w:rsidRPr="00F23D33" w:rsidRDefault="00E50938" w:rsidP="001E3C70">
            <w:pPr>
              <w:spacing w:after="0"/>
              <w:rPr>
                <w:rFonts w:cs="Arial"/>
                <w:color w:val="000000"/>
                <w:szCs w:val="22"/>
                <w:lang w:eastAsia="cs-CZ"/>
              </w:rPr>
            </w:pPr>
          </w:p>
        </w:tc>
      </w:tr>
      <w:tr w:rsidR="00E50938" w:rsidRPr="00F23D33" w14:paraId="1678E5F3" w14:textId="77777777" w:rsidTr="00624762">
        <w:trPr>
          <w:trHeight w:val="284"/>
        </w:trPr>
        <w:tc>
          <w:tcPr>
            <w:tcW w:w="7513" w:type="dxa"/>
            <w:tcBorders>
              <w:right w:val="dotted" w:sz="4" w:space="0" w:color="auto"/>
            </w:tcBorders>
            <w:shd w:val="clear" w:color="auto" w:fill="auto"/>
            <w:noWrap/>
            <w:vAlign w:val="center"/>
          </w:tcPr>
          <w:p w14:paraId="0A484153" w14:textId="62807BB5" w:rsidR="00E50938" w:rsidRPr="00F23D33" w:rsidRDefault="00E50938" w:rsidP="001E3C70">
            <w:pPr>
              <w:spacing w:after="0"/>
              <w:rPr>
                <w:rFonts w:cs="Arial"/>
                <w:color w:val="000000"/>
                <w:szCs w:val="22"/>
                <w:lang w:eastAsia="cs-CZ"/>
              </w:rPr>
            </w:pPr>
            <w:r w:rsidRPr="007E0CE1">
              <w:rPr>
                <w:rFonts w:cs="Arial"/>
                <w:color w:val="000000"/>
                <w:sz w:val="20"/>
                <w:szCs w:val="20"/>
                <w:lang w:eastAsia="cs-CZ"/>
              </w:rPr>
              <w:t xml:space="preserve">Analýza </w:t>
            </w:r>
          </w:p>
        </w:tc>
        <w:tc>
          <w:tcPr>
            <w:tcW w:w="2268" w:type="dxa"/>
            <w:tcBorders>
              <w:left w:val="dotted" w:sz="4" w:space="0" w:color="auto"/>
            </w:tcBorders>
            <w:shd w:val="clear" w:color="auto" w:fill="auto"/>
            <w:vAlign w:val="bottom"/>
          </w:tcPr>
          <w:p w14:paraId="10FEB52B" w14:textId="7616CC2E" w:rsidR="00E50938" w:rsidRPr="00F23D33" w:rsidRDefault="00E50938" w:rsidP="001E3C70">
            <w:pPr>
              <w:spacing w:after="0"/>
              <w:rPr>
                <w:rFonts w:cs="Arial"/>
                <w:color w:val="000000"/>
                <w:szCs w:val="22"/>
                <w:lang w:eastAsia="cs-CZ"/>
              </w:rPr>
            </w:pPr>
            <w:r w:rsidRPr="007E0CE1">
              <w:rPr>
                <w:rFonts w:cs="Arial"/>
                <w:color w:val="000000"/>
                <w:sz w:val="20"/>
                <w:szCs w:val="20"/>
                <w:lang w:eastAsia="cs-CZ"/>
              </w:rPr>
              <w:t xml:space="preserve">Průběžné zpracování a schvalování </w:t>
            </w:r>
          </w:p>
        </w:tc>
      </w:tr>
      <w:tr w:rsidR="00E50938" w:rsidRPr="00F23D33" w14:paraId="064FA1B0" w14:textId="77777777" w:rsidTr="00624762">
        <w:trPr>
          <w:trHeight w:val="284"/>
        </w:trPr>
        <w:tc>
          <w:tcPr>
            <w:tcW w:w="7513" w:type="dxa"/>
            <w:tcBorders>
              <w:right w:val="dotted" w:sz="4" w:space="0" w:color="auto"/>
            </w:tcBorders>
            <w:shd w:val="clear" w:color="auto" w:fill="auto"/>
            <w:noWrap/>
            <w:vAlign w:val="center"/>
          </w:tcPr>
          <w:p w14:paraId="371A5F03" w14:textId="63A40375" w:rsidR="00E50938" w:rsidRPr="00F23D33" w:rsidRDefault="00E50938" w:rsidP="001E3C70">
            <w:pPr>
              <w:spacing w:after="0"/>
              <w:rPr>
                <w:rFonts w:cs="Arial"/>
                <w:color w:val="000000"/>
                <w:szCs w:val="22"/>
                <w:lang w:eastAsia="cs-CZ"/>
              </w:rPr>
            </w:pPr>
            <w:r w:rsidRPr="007E0CE1">
              <w:rPr>
                <w:rFonts w:cs="Arial"/>
                <w:color w:val="000000"/>
                <w:sz w:val="20"/>
                <w:szCs w:val="20"/>
                <w:lang w:eastAsia="cs-CZ"/>
              </w:rPr>
              <w:t xml:space="preserve">Nasazení na TEST – plánováno </w:t>
            </w:r>
          </w:p>
        </w:tc>
        <w:tc>
          <w:tcPr>
            <w:tcW w:w="2268" w:type="dxa"/>
            <w:tcBorders>
              <w:left w:val="dotted" w:sz="4" w:space="0" w:color="auto"/>
            </w:tcBorders>
            <w:shd w:val="clear" w:color="auto" w:fill="auto"/>
            <w:vAlign w:val="bottom"/>
          </w:tcPr>
          <w:p w14:paraId="09BBD7BA" w14:textId="26259E5C" w:rsidR="00E50938" w:rsidRPr="00F23D33" w:rsidRDefault="00E50938" w:rsidP="001E3C70">
            <w:pPr>
              <w:spacing w:after="0"/>
              <w:rPr>
                <w:rFonts w:cs="Arial"/>
                <w:color w:val="000000"/>
                <w:szCs w:val="22"/>
                <w:lang w:eastAsia="cs-CZ"/>
              </w:rPr>
            </w:pPr>
            <w:r w:rsidRPr="007E0CE1">
              <w:rPr>
                <w:rFonts w:cs="Arial"/>
                <w:color w:val="000000"/>
                <w:sz w:val="20"/>
                <w:szCs w:val="20"/>
                <w:lang w:eastAsia="cs-CZ"/>
              </w:rPr>
              <w:t>T</w:t>
            </w:r>
            <w:r>
              <w:rPr>
                <w:rFonts w:cs="Arial"/>
                <w:color w:val="000000"/>
                <w:sz w:val="20"/>
                <w:szCs w:val="20"/>
                <w:lang w:eastAsia="cs-CZ"/>
              </w:rPr>
              <w:t>4</w:t>
            </w:r>
            <w:r w:rsidRPr="007E0CE1">
              <w:rPr>
                <w:rFonts w:cs="Arial"/>
                <w:color w:val="000000"/>
                <w:sz w:val="20"/>
                <w:szCs w:val="20"/>
                <w:lang w:eastAsia="cs-CZ"/>
              </w:rPr>
              <w:t xml:space="preserve"> – 4.8.2020</w:t>
            </w:r>
          </w:p>
        </w:tc>
      </w:tr>
      <w:tr w:rsidR="00E50938" w:rsidRPr="00F23D33" w14:paraId="672FC68D" w14:textId="77777777" w:rsidTr="00624762">
        <w:trPr>
          <w:trHeight w:val="284"/>
        </w:trPr>
        <w:tc>
          <w:tcPr>
            <w:tcW w:w="7513" w:type="dxa"/>
            <w:tcBorders>
              <w:right w:val="dotted" w:sz="4" w:space="0" w:color="auto"/>
            </w:tcBorders>
            <w:shd w:val="clear" w:color="auto" w:fill="auto"/>
            <w:noWrap/>
          </w:tcPr>
          <w:p w14:paraId="19695061" w14:textId="0C38F6C2" w:rsidR="00E50938" w:rsidRPr="00F23D33" w:rsidRDefault="00E50938" w:rsidP="001E3C70">
            <w:pPr>
              <w:spacing w:after="0"/>
              <w:rPr>
                <w:rFonts w:cs="Arial"/>
                <w:color w:val="000000"/>
                <w:szCs w:val="22"/>
                <w:lang w:eastAsia="cs-CZ"/>
              </w:rPr>
            </w:pPr>
            <w:r w:rsidRPr="007E0CE1">
              <w:rPr>
                <w:rFonts w:cs="Arial"/>
                <w:color w:val="000000"/>
                <w:sz w:val="20"/>
                <w:szCs w:val="20"/>
                <w:lang w:eastAsia="cs-CZ"/>
              </w:rPr>
              <w:t xml:space="preserve">Nasazení na PROD – požadováno + TS + dokumentace* </w:t>
            </w:r>
          </w:p>
        </w:tc>
        <w:tc>
          <w:tcPr>
            <w:tcW w:w="2268" w:type="dxa"/>
            <w:tcBorders>
              <w:left w:val="dotted" w:sz="4" w:space="0" w:color="auto"/>
            </w:tcBorders>
            <w:shd w:val="clear" w:color="auto" w:fill="auto"/>
            <w:vAlign w:val="bottom"/>
          </w:tcPr>
          <w:p w14:paraId="783D6A9B" w14:textId="005F20F6" w:rsidR="00E50938" w:rsidRPr="00F23D33" w:rsidRDefault="00E50938" w:rsidP="001E3C70">
            <w:pPr>
              <w:spacing w:after="0"/>
              <w:rPr>
                <w:rFonts w:cs="Arial"/>
                <w:color w:val="000000"/>
                <w:szCs w:val="22"/>
                <w:lang w:eastAsia="cs-CZ"/>
              </w:rPr>
            </w:pPr>
            <w:r w:rsidRPr="007E0CE1">
              <w:rPr>
                <w:rFonts w:cs="Arial"/>
                <w:color w:val="000000"/>
                <w:sz w:val="20"/>
                <w:szCs w:val="20"/>
                <w:lang w:eastAsia="cs-CZ"/>
              </w:rPr>
              <w:t>T</w:t>
            </w:r>
            <w:r>
              <w:rPr>
                <w:rFonts w:cs="Arial"/>
                <w:color w:val="000000"/>
                <w:sz w:val="20"/>
                <w:szCs w:val="20"/>
                <w:lang w:eastAsia="cs-CZ"/>
              </w:rPr>
              <w:t>5</w:t>
            </w:r>
            <w:r w:rsidRPr="007E0CE1">
              <w:rPr>
                <w:rFonts w:cs="Arial"/>
                <w:color w:val="000000"/>
                <w:sz w:val="20"/>
                <w:szCs w:val="20"/>
                <w:lang w:eastAsia="cs-CZ"/>
              </w:rPr>
              <w:t xml:space="preserve"> – 14.8.2020</w:t>
            </w:r>
          </w:p>
        </w:tc>
      </w:tr>
      <w:tr w:rsidR="00E50938" w:rsidRPr="00F23D33" w14:paraId="5193A738" w14:textId="77777777" w:rsidTr="00624762">
        <w:trPr>
          <w:trHeight w:val="284"/>
        </w:trPr>
        <w:tc>
          <w:tcPr>
            <w:tcW w:w="7513" w:type="dxa"/>
            <w:tcBorders>
              <w:right w:val="dotted" w:sz="4" w:space="0" w:color="auto"/>
            </w:tcBorders>
            <w:shd w:val="clear" w:color="auto" w:fill="auto"/>
            <w:noWrap/>
          </w:tcPr>
          <w:p w14:paraId="2EE0EE02" w14:textId="5C801E7C" w:rsidR="00E50938" w:rsidRPr="00F23D33" w:rsidRDefault="00E50938" w:rsidP="001E3C70">
            <w:pPr>
              <w:spacing w:after="0"/>
              <w:rPr>
                <w:rFonts w:cs="Arial"/>
                <w:color w:val="000000"/>
                <w:szCs w:val="22"/>
                <w:lang w:eastAsia="cs-CZ"/>
              </w:rPr>
            </w:pPr>
            <w:r w:rsidRPr="007E0CE1">
              <w:rPr>
                <w:rFonts w:cs="Arial"/>
                <w:color w:val="000000"/>
                <w:sz w:val="20"/>
                <w:szCs w:val="20"/>
                <w:lang w:eastAsia="cs-CZ"/>
              </w:rPr>
              <w:t>Postimplementační podpora</w:t>
            </w:r>
          </w:p>
        </w:tc>
        <w:tc>
          <w:tcPr>
            <w:tcW w:w="2268" w:type="dxa"/>
            <w:tcBorders>
              <w:left w:val="dotted" w:sz="4" w:space="0" w:color="auto"/>
            </w:tcBorders>
            <w:shd w:val="clear" w:color="auto" w:fill="auto"/>
            <w:vAlign w:val="bottom"/>
          </w:tcPr>
          <w:p w14:paraId="061793F4" w14:textId="3A1E5FD4" w:rsidR="00E50938" w:rsidRPr="00F23D33" w:rsidRDefault="00E50938" w:rsidP="001E3C70">
            <w:pPr>
              <w:spacing w:after="0"/>
              <w:rPr>
                <w:rFonts w:cs="Arial"/>
                <w:color w:val="000000"/>
                <w:szCs w:val="22"/>
                <w:lang w:eastAsia="cs-CZ"/>
              </w:rPr>
            </w:pPr>
            <w:r w:rsidRPr="007E0CE1">
              <w:rPr>
                <w:rFonts w:cs="Arial"/>
                <w:color w:val="000000"/>
                <w:sz w:val="20"/>
                <w:szCs w:val="20"/>
                <w:lang w:eastAsia="cs-CZ"/>
              </w:rPr>
              <w:t>T</w:t>
            </w:r>
            <w:r>
              <w:rPr>
                <w:rFonts w:cs="Arial"/>
                <w:color w:val="000000"/>
                <w:sz w:val="20"/>
                <w:szCs w:val="20"/>
                <w:lang w:eastAsia="cs-CZ"/>
              </w:rPr>
              <w:t>6 - T5</w:t>
            </w:r>
            <w:r w:rsidRPr="007E0CE1">
              <w:rPr>
                <w:rFonts w:cs="Arial"/>
                <w:color w:val="000000"/>
                <w:sz w:val="20"/>
                <w:szCs w:val="20"/>
                <w:lang w:eastAsia="cs-CZ"/>
              </w:rPr>
              <w:t xml:space="preserve"> + 4 týdny</w:t>
            </w:r>
          </w:p>
        </w:tc>
      </w:tr>
      <w:tr w:rsidR="00E50938" w:rsidRPr="00F23D33" w14:paraId="11F8B8A5" w14:textId="77777777" w:rsidTr="00624762">
        <w:trPr>
          <w:trHeight w:val="284"/>
        </w:trPr>
        <w:tc>
          <w:tcPr>
            <w:tcW w:w="7513" w:type="dxa"/>
            <w:tcBorders>
              <w:right w:val="dotted" w:sz="4" w:space="0" w:color="auto"/>
            </w:tcBorders>
            <w:shd w:val="clear" w:color="auto" w:fill="auto"/>
            <w:noWrap/>
            <w:vAlign w:val="center"/>
          </w:tcPr>
          <w:p w14:paraId="2882F64C" w14:textId="3A4F15A4" w:rsidR="00E50938" w:rsidRPr="00F23D33" w:rsidRDefault="00E50938" w:rsidP="001E3C70">
            <w:pPr>
              <w:spacing w:after="0"/>
              <w:rPr>
                <w:rFonts w:cs="Arial"/>
                <w:color w:val="000000"/>
                <w:szCs w:val="22"/>
                <w:lang w:eastAsia="cs-CZ"/>
              </w:rPr>
            </w:pPr>
            <w:r w:rsidRPr="00593F90">
              <w:rPr>
                <w:rFonts w:cs="Arial"/>
                <w:b/>
                <w:bCs/>
                <w:color w:val="000000"/>
                <w:sz w:val="20"/>
                <w:szCs w:val="20"/>
                <w:lang w:eastAsia="cs-CZ"/>
              </w:rPr>
              <w:t xml:space="preserve">1.3 + 1.4 </w:t>
            </w:r>
            <w:r>
              <w:rPr>
                <w:rFonts w:cs="Arial"/>
                <w:b/>
                <w:bCs/>
                <w:color w:val="000000"/>
                <w:sz w:val="20"/>
                <w:szCs w:val="20"/>
                <w:lang w:eastAsia="cs-CZ"/>
              </w:rPr>
              <w:t xml:space="preserve"> </w:t>
            </w:r>
            <w:r w:rsidRPr="00593F90">
              <w:rPr>
                <w:rFonts w:cs="Arial"/>
                <w:b/>
                <w:bCs/>
                <w:color w:val="000000"/>
                <w:sz w:val="20"/>
                <w:szCs w:val="20"/>
                <w:lang w:eastAsia="cs-CZ"/>
              </w:rPr>
              <w:t>DP BDI 2020 v MPZ + DP H 2020 v MPZ</w:t>
            </w:r>
          </w:p>
        </w:tc>
        <w:tc>
          <w:tcPr>
            <w:tcW w:w="2268" w:type="dxa"/>
            <w:tcBorders>
              <w:left w:val="dotted" w:sz="4" w:space="0" w:color="auto"/>
            </w:tcBorders>
            <w:shd w:val="clear" w:color="auto" w:fill="auto"/>
            <w:vAlign w:val="bottom"/>
          </w:tcPr>
          <w:p w14:paraId="432F8B1D" w14:textId="77777777" w:rsidR="00E50938" w:rsidRPr="00F23D33" w:rsidRDefault="00E50938" w:rsidP="001E3C70">
            <w:pPr>
              <w:spacing w:after="0"/>
              <w:rPr>
                <w:rFonts w:cs="Arial"/>
                <w:color w:val="000000"/>
                <w:szCs w:val="22"/>
                <w:lang w:eastAsia="cs-CZ"/>
              </w:rPr>
            </w:pPr>
          </w:p>
        </w:tc>
      </w:tr>
      <w:tr w:rsidR="00E50938" w:rsidRPr="00F23D33" w14:paraId="6CA61624" w14:textId="77777777" w:rsidTr="00624762">
        <w:trPr>
          <w:trHeight w:val="284"/>
        </w:trPr>
        <w:tc>
          <w:tcPr>
            <w:tcW w:w="7513" w:type="dxa"/>
            <w:tcBorders>
              <w:right w:val="dotted" w:sz="4" w:space="0" w:color="auto"/>
            </w:tcBorders>
            <w:shd w:val="clear" w:color="auto" w:fill="auto"/>
            <w:noWrap/>
            <w:vAlign w:val="center"/>
          </w:tcPr>
          <w:p w14:paraId="0DD05501" w14:textId="06FE1550" w:rsidR="00E50938" w:rsidRPr="00F23D33" w:rsidRDefault="00E50938" w:rsidP="001E3C70">
            <w:pPr>
              <w:spacing w:after="0"/>
              <w:rPr>
                <w:rFonts w:cs="Arial"/>
                <w:color w:val="000000"/>
                <w:szCs w:val="22"/>
                <w:lang w:eastAsia="cs-CZ"/>
              </w:rPr>
            </w:pPr>
            <w:r w:rsidRPr="007E0CE1">
              <w:rPr>
                <w:rFonts w:cs="Arial"/>
                <w:color w:val="000000"/>
                <w:sz w:val="20"/>
                <w:szCs w:val="20"/>
                <w:lang w:eastAsia="cs-CZ"/>
              </w:rPr>
              <w:t xml:space="preserve">Analýza </w:t>
            </w:r>
          </w:p>
        </w:tc>
        <w:tc>
          <w:tcPr>
            <w:tcW w:w="2268" w:type="dxa"/>
            <w:tcBorders>
              <w:left w:val="dotted" w:sz="4" w:space="0" w:color="auto"/>
            </w:tcBorders>
            <w:shd w:val="clear" w:color="auto" w:fill="auto"/>
            <w:vAlign w:val="bottom"/>
          </w:tcPr>
          <w:p w14:paraId="0C59D0A6" w14:textId="5C8464A5" w:rsidR="00E50938" w:rsidRPr="00F23D33" w:rsidRDefault="00E50938" w:rsidP="001E3C70">
            <w:pPr>
              <w:spacing w:after="0"/>
              <w:rPr>
                <w:rFonts w:cs="Arial"/>
                <w:color w:val="000000"/>
                <w:szCs w:val="22"/>
                <w:lang w:eastAsia="cs-CZ"/>
              </w:rPr>
            </w:pPr>
            <w:r w:rsidRPr="007E0CE1">
              <w:rPr>
                <w:rFonts w:cs="Arial"/>
                <w:color w:val="000000"/>
                <w:sz w:val="20"/>
                <w:szCs w:val="20"/>
                <w:lang w:eastAsia="cs-CZ"/>
              </w:rPr>
              <w:t xml:space="preserve">Průběžné zpracování a schvalování </w:t>
            </w:r>
          </w:p>
        </w:tc>
      </w:tr>
      <w:tr w:rsidR="00E50938" w:rsidRPr="00F23D33" w14:paraId="46F7299A" w14:textId="77777777" w:rsidTr="00624762">
        <w:trPr>
          <w:trHeight w:val="284"/>
        </w:trPr>
        <w:tc>
          <w:tcPr>
            <w:tcW w:w="7513" w:type="dxa"/>
            <w:tcBorders>
              <w:right w:val="dotted" w:sz="4" w:space="0" w:color="auto"/>
            </w:tcBorders>
            <w:shd w:val="clear" w:color="auto" w:fill="auto"/>
            <w:noWrap/>
            <w:vAlign w:val="center"/>
          </w:tcPr>
          <w:p w14:paraId="3AAC58DE" w14:textId="5E15EBD3" w:rsidR="00E50938" w:rsidRPr="00F23D33" w:rsidRDefault="00E50938" w:rsidP="001E3C70">
            <w:pPr>
              <w:spacing w:after="0"/>
              <w:rPr>
                <w:rFonts w:cs="Arial"/>
                <w:color w:val="000000"/>
                <w:szCs w:val="22"/>
                <w:lang w:eastAsia="cs-CZ"/>
              </w:rPr>
            </w:pPr>
            <w:r w:rsidRPr="007E0CE1">
              <w:rPr>
                <w:rFonts w:cs="Arial"/>
                <w:color w:val="000000"/>
                <w:sz w:val="20"/>
                <w:szCs w:val="20"/>
                <w:lang w:eastAsia="cs-CZ"/>
              </w:rPr>
              <w:t xml:space="preserve">Nasazení na TEST – plánováno </w:t>
            </w:r>
          </w:p>
        </w:tc>
        <w:tc>
          <w:tcPr>
            <w:tcW w:w="2268" w:type="dxa"/>
            <w:tcBorders>
              <w:left w:val="dotted" w:sz="4" w:space="0" w:color="auto"/>
            </w:tcBorders>
            <w:shd w:val="clear" w:color="auto" w:fill="auto"/>
            <w:vAlign w:val="bottom"/>
          </w:tcPr>
          <w:p w14:paraId="00DA04CF" w14:textId="0A04EE59" w:rsidR="00E50938" w:rsidRPr="00F23D33" w:rsidRDefault="00E50938" w:rsidP="001E3C70">
            <w:pPr>
              <w:spacing w:after="0"/>
              <w:rPr>
                <w:rFonts w:cs="Arial"/>
                <w:color w:val="000000"/>
                <w:szCs w:val="22"/>
                <w:lang w:eastAsia="cs-CZ"/>
              </w:rPr>
            </w:pPr>
            <w:r w:rsidRPr="007E0CE1">
              <w:rPr>
                <w:rFonts w:cs="Arial"/>
                <w:color w:val="000000"/>
                <w:sz w:val="20"/>
                <w:szCs w:val="20"/>
                <w:lang w:eastAsia="cs-CZ"/>
              </w:rPr>
              <w:t>T</w:t>
            </w:r>
            <w:r>
              <w:rPr>
                <w:rFonts w:cs="Arial"/>
                <w:color w:val="000000"/>
                <w:sz w:val="20"/>
                <w:szCs w:val="20"/>
                <w:lang w:eastAsia="cs-CZ"/>
              </w:rPr>
              <w:t>7</w:t>
            </w:r>
            <w:r w:rsidRPr="007E0CE1">
              <w:rPr>
                <w:rFonts w:cs="Arial"/>
                <w:color w:val="000000"/>
                <w:sz w:val="20"/>
                <w:szCs w:val="20"/>
                <w:lang w:eastAsia="cs-CZ"/>
              </w:rPr>
              <w:t xml:space="preserve"> – 25.8.2020</w:t>
            </w:r>
          </w:p>
        </w:tc>
      </w:tr>
      <w:tr w:rsidR="00E50938" w:rsidRPr="00F23D33" w14:paraId="3CFE36E1" w14:textId="77777777" w:rsidTr="00624762">
        <w:trPr>
          <w:trHeight w:val="284"/>
        </w:trPr>
        <w:tc>
          <w:tcPr>
            <w:tcW w:w="7513" w:type="dxa"/>
            <w:tcBorders>
              <w:right w:val="dotted" w:sz="4" w:space="0" w:color="auto"/>
            </w:tcBorders>
            <w:shd w:val="clear" w:color="auto" w:fill="auto"/>
            <w:noWrap/>
          </w:tcPr>
          <w:p w14:paraId="1303DFD3" w14:textId="7A3886FF" w:rsidR="00E50938" w:rsidRPr="00F23D33" w:rsidRDefault="00E50938" w:rsidP="001E3C70">
            <w:pPr>
              <w:spacing w:after="0"/>
              <w:rPr>
                <w:rFonts w:cs="Arial"/>
                <w:color w:val="000000"/>
                <w:szCs w:val="22"/>
                <w:lang w:eastAsia="cs-CZ"/>
              </w:rPr>
            </w:pPr>
            <w:r w:rsidRPr="007E0CE1">
              <w:rPr>
                <w:rFonts w:cs="Arial"/>
                <w:color w:val="000000"/>
                <w:sz w:val="20"/>
                <w:szCs w:val="20"/>
                <w:lang w:eastAsia="cs-CZ"/>
              </w:rPr>
              <w:t xml:space="preserve">Nasazení na PROD – požadováno + TS + dokumentace* </w:t>
            </w:r>
          </w:p>
        </w:tc>
        <w:tc>
          <w:tcPr>
            <w:tcW w:w="2268" w:type="dxa"/>
            <w:tcBorders>
              <w:left w:val="dotted" w:sz="4" w:space="0" w:color="auto"/>
            </w:tcBorders>
            <w:shd w:val="clear" w:color="auto" w:fill="auto"/>
            <w:vAlign w:val="bottom"/>
          </w:tcPr>
          <w:p w14:paraId="16AE6FA8" w14:textId="659FED74" w:rsidR="00E50938" w:rsidRPr="00F23D33" w:rsidRDefault="00E50938" w:rsidP="001E3C70">
            <w:pPr>
              <w:spacing w:after="0"/>
              <w:rPr>
                <w:rFonts w:cs="Arial"/>
                <w:color w:val="000000"/>
                <w:szCs w:val="22"/>
                <w:lang w:eastAsia="cs-CZ"/>
              </w:rPr>
            </w:pPr>
            <w:r w:rsidRPr="007E0CE1">
              <w:rPr>
                <w:rFonts w:cs="Arial"/>
                <w:color w:val="000000"/>
                <w:sz w:val="20"/>
                <w:szCs w:val="20"/>
                <w:lang w:eastAsia="cs-CZ"/>
              </w:rPr>
              <w:t>T</w:t>
            </w:r>
            <w:r>
              <w:rPr>
                <w:rFonts w:cs="Arial"/>
                <w:color w:val="000000"/>
                <w:sz w:val="20"/>
                <w:szCs w:val="20"/>
                <w:lang w:eastAsia="cs-CZ"/>
              </w:rPr>
              <w:t>8</w:t>
            </w:r>
            <w:r w:rsidRPr="007E0CE1">
              <w:rPr>
                <w:rFonts w:cs="Arial"/>
                <w:color w:val="000000"/>
                <w:sz w:val="20"/>
                <w:szCs w:val="20"/>
                <w:lang w:eastAsia="cs-CZ"/>
              </w:rPr>
              <w:t xml:space="preserve"> – 31.8.2020</w:t>
            </w:r>
          </w:p>
        </w:tc>
      </w:tr>
      <w:tr w:rsidR="00E50938" w:rsidRPr="00F23D33" w14:paraId="3FF1E66A" w14:textId="77777777" w:rsidTr="00624762">
        <w:trPr>
          <w:trHeight w:val="284"/>
        </w:trPr>
        <w:tc>
          <w:tcPr>
            <w:tcW w:w="7513" w:type="dxa"/>
            <w:tcBorders>
              <w:right w:val="dotted" w:sz="4" w:space="0" w:color="auto"/>
            </w:tcBorders>
            <w:shd w:val="clear" w:color="auto" w:fill="auto"/>
            <w:noWrap/>
          </w:tcPr>
          <w:p w14:paraId="7F8C2E13" w14:textId="43656F0E" w:rsidR="00E50938" w:rsidRPr="00F23D33" w:rsidRDefault="00E50938" w:rsidP="001E3C70">
            <w:pPr>
              <w:spacing w:after="0"/>
              <w:rPr>
                <w:rFonts w:cs="Arial"/>
                <w:color w:val="000000"/>
                <w:szCs w:val="22"/>
                <w:lang w:eastAsia="cs-CZ"/>
              </w:rPr>
            </w:pPr>
            <w:r w:rsidRPr="007E0CE1">
              <w:rPr>
                <w:rFonts w:cs="Arial"/>
                <w:color w:val="000000"/>
                <w:sz w:val="20"/>
                <w:szCs w:val="20"/>
                <w:lang w:eastAsia="cs-CZ"/>
              </w:rPr>
              <w:t>Postimplementační podpora</w:t>
            </w:r>
          </w:p>
        </w:tc>
        <w:tc>
          <w:tcPr>
            <w:tcW w:w="2268" w:type="dxa"/>
            <w:tcBorders>
              <w:left w:val="dotted" w:sz="4" w:space="0" w:color="auto"/>
            </w:tcBorders>
            <w:shd w:val="clear" w:color="auto" w:fill="auto"/>
            <w:vAlign w:val="bottom"/>
          </w:tcPr>
          <w:p w14:paraId="3FD09506" w14:textId="256245DA" w:rsidR="00E50938" w:rsidRPr="00F23D33" w:rsidRDefault="00E50938" w:rsidP="001E3C70">
            <w:pPr>
              <w:spacing w:after="0"/>
              <w:rPr>
                <w:rFonts w:cs="Arial"/>
                <w:color w:val="000000"/>
                <w:szCs w:val="22"/>
                <w:lang w:eastAsia="cs-CZ"/>
              </w:rPr>
            </w:pPr>
            <w:r w:rsidRPr="007E0CE1">
              <w:rPr>
                <w:rFonts w:cs="Arial"/>
                <w:color w:val="000000"/>
                <w:sz w:val="20"/>
                <w:szCs w:val="20"/>
                <w:lang w:eastAsia="cs-CZ"/>
              </w:rPr>
              <w:t>T</w:t>
            </w:r>
            <w:r>
              <w:rPr>
                <w:rFonts w:cs="Arial"/>
                <w:color w:val="000000"/>
                <w:sz w:val="20"/>
                <w:szCs w:val="20"/>
                <w:lang w:eastAsia="cs-CZ"/>
              </w:rPr>
              <w:t>9 – T8</w:t>
            </w:r>
            <w:r w:rsidRPr="007E0CE1">
              <w:rPr>
                <w:rFonts w:cs="Arial"/>
                <w:color w:val="000000"/>
                <w:sz w:val="20"/>
                <w:szCs w:val="20"/>
                <w:lang w:eastAsia="cs-CZ"/>
              </w:rPr>
              <w:t xml:space="preserve"> + 4 týdny</w:t>
            </w:r>
          </w:p>
        </w:tc>
      </w:tr>
      <w:tr w:rsidR="00E50938" w:rsidRPr="00F23D33" w14:paraId="2E48174C" w14:textId="77777777" w:rsidTr="00624762">
        <w:trPr>
          <w:trHeight w:val="284"/>
        </w:trPr>
        <w:tc>
          <w:tcPr>
            <w:tcW w:w="7513" w:type="dxa"/>
            <w:tcBorders>
              <w:right w:val="dotted" w:sz="4" w:space="0" w:color="auto"/>
            </w:tcBorders>
            <w:shd w:val="clear" w:color="auto" w:fill="auto"/>
            <w:noWrap/>
            <w:vAlign w:val="center"/>
          </w:tcPr>
          <w:p w14:paraId="3E21452D" w14:textId="461E86E6" w:rsidR="00E50938" w:rsidRPr="00F23D33" w:rsidRDefault="00E50938" w:rsidP="001E3C70">
            <w:pPr>
              <w:spacing w:after="0"/>
              <w:rPr>
                <w:rFonts w:cs="Arial"/>
                <w:color w:val="000000"/>
                <w:szCs w:val="22"/>
                <w:lang w:eastAsia="cs-CZ"/>
              </w:rPr>
            </w:pPr>
            <w:r w:rsidRPr="00593F90">
              <w:rPr>
                <w:rFonts w:cs="Arial"/>
                <w:b/>
                <w:bCs/>
                <w:color w:val="000000"/>
                <w:sz w:val="20"/>
                <w:szCs w:val="20"/>
                <w:lang w:eastAsia="cs-CZ"/>
              </w:rPr>
              <w:t>2.1 + 2.2 DP BDI 2020 v ISND (ohlášení pro 2021) + DP H 2020 v ISND (ohlášení pro 2021)</w:t>
            </w:r>
          </w:p>
        </w:tc>
        <w:tc>
          <w:tcPr>
            <w:tcW w:w="2268" w:type="dxa"/>
            <w:tcBorders>
              <w:left w:val="dotted" w:sz="4" w:space="0" w:color="auto"/>
            </w:tcBorders>
            <w:shd w:val="clear" w:color="auto" w:fill="auto"/>
            <w:vAlign w:val="bottom"/>
          </w:tcPr>
          <w:p w14:paraId="1D67B2EE" w14:textId="77777777" w:rsidR="00E50938" w:rsidRPr="00F23D33" w:rsidRDefault="00E50938" w:rsidP="001E3C70">
            <w:pPr>
              <w:spacing w:after="0"/>
              <w:rPr>
                <w:rFonts w:cs="Arial"/>
                <w:color w:val="000000"/>
                <w:szCs w:val="22"/>
                <w:lang w:eastAsia="cs-CZ"/>
              </w:rPr>
            </w:pPr>
          </w:p>
        </w:tc>
      </w:tr>
      <w:tr w:rsidR="00E50938" w:rsidRPr="00F23D33" w14:paraId="6AE32203" w14:textId="77777777" w:rsidTr="00624762">
        <w:trPr>
          <w:trHeight w:val="284"/>
        </w:trPr>
        <w:tc>
          <w:tcPr>
            <w:tcW w:w="7513" w:type="dxa"/>
            <w:tcBorders>
              <w:right w:val="dotted" w:sz="4" w:space="0" w:color="auto"/>
            </w:tcBorders>
            <w:shd w:val="clear" w:color="auto" w:fill="auto"/>
            <w:noWrap/>
            <w:vAlign w:val="center"/>
          </w:tcPr>
          <w:p w14:paraId="72B51CDA" w14:textId="1C2A0311" w:rsidR="00E50938" w:rsidRPr="00F23D33" w:rsidRDefault="00E50938" w:rsidP="001E3C70">
            <w:pPr>
              <w:spacing w:after="0"/>
              <w:rPr>
                <w:rFonts w:cs="Arial"/>
                <w:color w:val="000000"/>
                <w:szCs w:val="22"/>
                <w:lang w:eastAsia="cs-CZ"/>
              </w:rPr>
            </w:pPr>
            <w:r w:rsidRPr="00593F90">
              <w:rPr>
                <w:rFonts w:cs="Arial"/>
                <w:color w:val="000000"/>
                <w:sz w:val="20"/>
                <w:szCs w:val="20"/>
                <w:lang w:eastAsia="cs-CZ"/>
              </w:rPr>
              <w:t xml:space="preserve">Analýza </w:t>
            </w:r>
          </w:p>
        </w:tc>
        <w:tc>
          <w:tcPr>
            <w:tcW w:w="2268" w:type="dxa"/>
            <w:tcBorders>
              <w:left w:val="dotted" w:sz="4" w:space="0" w:color="auto"/>
            </w:tcBorders>
            <w:shd w:val="clear" w:color="auto" w:fill="auto"/>
            <w:vAlign w:val="bottom"/>
          </w:tcPr>
          <w:p w14:paraId="2920D048" w14:textId="12C47108" w:rsidR="00E50938" w:rsidRPr="00F23D33" w:rsidRDefault="00E50938" w:rsidP="001E3C70">
            <w:pPr>
              <w:spacing w:after="0"/>
              <w:rPr>
                <w:rFonts w:cs="Arial"/>
                <w:color w:val="000000"/>
                <w:szCs w:val="22"/>
                <w:lang w:eastAsia="cs-CZ"/>
              </w:rPr>
            </w:pPr>
            <w:r w:rsidRPr="007E0CE1">
              <w:rPr>
                <w:rFonts w:cs="Arial"/>
                <w:color w:val="000000"/>
                <w:sz w:val="20"/>
                <w:szCs w:val="20"/>
                <w:lang w:eastAsia="cs-CZ"/>
              </w:rPr>
              <w:t xml:space="preserve">Průběžné zpracování a schvalování </w:t>
            </w:r>
          </w:p>
        </w:tc>
      </w:tr>
      <w:tr w:rsidR="00E50938" w:rsidRPr="00F23D33" w14:paraId="24E406A9" w14:textId="77777777" w:rsidTr="00624762">
        <w:trPr>
          <w:trHeight w:val="284"/>
        </w:trPr>
        <w:tc>
          <w:tcPr>
            <w:tcW w:w="7513" w:type="dxa"/>
            <w:tcBorders>
              <w:right w:val="dotted" w:sz="4" w:space="0" w:color="auto"/>
            </w:tcBorders>
            <w:shd w:val="clear" w:color="auto" w:fill="auto"/>
            <w:noWrap/>
            <w:vAlign w:val="center"/>
          </w:tcPr>
          <w:p w14:paraId="269CAE59" w14:textId="1530E8D2" w:rsidR="00E50938" w:rsidRPr="00F23D33" w:rsidRDefault="00E50938" w:rsidP="001E3C70">
            <w:pPr>
              <w:spacing w:after="0"/>
              <w:rPr>
                <w:rFonts w:cs="Arial"/>
                <w:color w:val="000000"/>
                <w:szCs w:val="22"/>
                <w:lang w:eastAsia="cs-CZ"/>
              </w:rPr>
            </w:pPr>
            <w:r w:rsidRPr="00593F90">
              <w:rPr>
                <w:rFonts w:cs="Arial"/>
                <w:color w:val="000000"/>
                <w:sz w:val="20"/>
                <w:szCs w:val="20"/>
                <w:lang w:eastAsia="cs-CZ"/>
              </w:rPr>
              <w:t xml:space="preserve">Nasazení na TEST – plánováno </w:t>
            </w:r>
          </w:p>
        </w:tc>
        <w:tc>
          <w:tcPr>
            <w:tcW w:w="2268" w:type="dxa"/>
            <w:tcBorders>
              <w:left w:val="dotted" w:sz="4" w:space="0" w:color="auto"/>
            </w:tcBorders>
            <w:shd w:val="clear" w:color="auto" w:fill="auto"/>
            <w:vAlign w:val="bottom"/>
          </w:tcPr>
          <w:p w14:paraId="63D95D7A" w14:textId="10607A83" w:rsidR="00E50938" w:rsidRPr="00F23D33" w:rsidRDefault="00E50938" w:rsidP="001E3C70">
            <w:pPr>
              <w:spacing w:after="0"/>
              <w:rPr>
                <w:rFonts w:cs="Arial"/>
                <w:color w:val="000000"/>
                <w:szCs w:val="22"/>
                <w:lang w:eastAsia="cs-CZ"/>
              </w:rPr>
            </w:pPr>
            <w:r w:rsidRPr="007E0CE1">
              <w:rPr>
                <w:rFonts w:cs="Arial"/>
                <w:color w:val="000000"/>
                <w:sz w:val="20"/>
                <w:szCs w:val="20"/>
                <w:lang w:eastAsia="cs-CZ"/>
              </w:rPr>
              <w:t>T1</w:t>
            </w:r>
            <w:r>
              <w:rPr>
                <w:rFonts w:cs="Arial"/>
                <w:color w:val="000000"/>
                <w:sz w:val="20"/>
                <w:szCs w:val="20"/>
                <w:lang w:eastAsia="cs-CZ"/>
              </w:rPr>
              <w:t>0</w:t>
            </w:r>
            <w:r w:rsidRPr="007E0CE1">
              <w:rPr>
                <w:rFonts w:cs="Arial"/>
                <w:color w:val="000000"/>
                <w:sz w:val="20"/>
                <w:szCs w:val="20"/>
                <w:lang w:eastAsia="cs-CZ"/>
              </w:rPr>
              <w:t xml:space="preserve"> – </w:t>
            </w:r>
            <w:r>
              <w:rPr>
                <w:rFonts w:cs="Arial"/>
                <w:color w:val="000000"/>
                <w:sz w:val="20"/>
                <w:szCs w:val="20"/>
                <w:lang w:eastAsia="cs-CZ"/>
              </w:rPr>
              <w:t>23.9.2020</w:t>
            </w:r>
          </w:p>
        </w:tc>
      </w:tr>
      <w:tr w:rsidR="00E50938" w:rsidRPr="00F23D33" w14:paraId="178AD5D2" w14:textId="77777777" w:rsidTr="00624762">
        <w:trPr>
          <w:trHeight w:val="284"/>
        </w:trPr>
        <w:tc>
          <w:tcPr>
            <w:tcW w:w="7513" w:type="dxa"/>
            <w:tcBorders>
              <w:right w:val="dotted" w:sz="4" w:space="0" w:color="auto"/>
            </w:tcBorders>
            <w:shd w:val="clear" w:color="auto" w:fill="auto"/>
            <w:noWrap/>
          </w:tcPr>
          <w:p w14:paraId="5AE0461A" w14:textId="6048AC3C" w:rsidR="00E50938" w:rsidRPr="00F23D33" w:rsidRDefault="00E50938" w:rsidP="001E3C70">
            <w:pPr>
              <w:spacing w:after="0"/>
              <w:rPr>
                <w:rFonts w:cs="Arial"/>
                <w:color w:val="000000"/>
                <w:szCs w:val="22"/>
                <w:lang w:eastAsia="cs-CZ"/>
              </w:rPr>
            </w:pPr>
            <w:r w:rsidRPr="00593F90">
              <w:rPr>
                <w:rFonts w:cs="Arial"/>
                <w:color w:val="000000"/>
                <w:sz w:val="20"/>
                <w:szCs w:val="20"/>
                <w:lang w:eastAsia="cs-CZ"/>
              </w:rPr>
              <w:t xml:space="preserve">Nasazení na PROD – požadováno + TS + dokumentace* </w:t>
            </w:r>
          </w:p>
        </w:tc>
        <w:tc>
          <w:tcPr>
            <w:tcW w:w="2268" w:type="dxa"/>
            <w:tcBorders>
              <w:left w:val="dotted" w:sz="4" w:space="0" w:color="auto"/>
            </w:tcBorders>
            <w:shd w:val="clear" w:color="auto" w:fill="auto"/>
            <w:vAlign w:val="bottom"/>
          </w:tcPr>
          <w:p w14:paraId="68EE42F0" w14:textId="5F045FEC" w:rsidR="00E50938" w:rsidRPr="00F23D33" w:rsidRDefault="00E50938" w:rsidP="001E3C70">
            <w:pPr>
              <w:spacing w:after="0"/>
              <w:rPr>
                <w:rFonts w:cs="Arial"/>
                <w:color w:val="000000"/>
                <w:szCs w:val="22"/>
                <w:lang w:eastAsia="cs-CZ"/>
              </w:rPr>
            </w:pPr>
            <w:r w:rsidRPr="007E0CE1">
              <w:rPr>
                <w:rFonts w:cs="Arial"/>
                <w:color w:val="000000"/>
                <w:sz w:val="20"/>
                <w:szCs w:val="20"/>
                <w:lang w:eastAsia="cs-CZ"/>
              </w:rPr>
              <w:t>T</w:t>
            </w:r>
            <w:r>
              <w:rPr>
                <w:rFonts w:cs="Arial"/>
                <w:color w:val="000000"/>
                <w:sz w:val="20"/>
                <w:szCs w:val="20"/>
                <w:lang w:eastAsia="cs-CZ"/>
              </w:rPr>
              <w:t>11</w:t>
            </w:r>
            <w:r w:rsidRPr="007E0CE1">
              <w:rPr>
                <w:rFonts w:cs="Arial"/>
                <w:color w:val="000000"/>
                <w:sz w:val="20"/>
                <w:szCs w:val="20"/>
                <w:lang w:eastAsia="cs-CZ"/>
              </w:rPr>
              <w:t xml:space="preserve"> – </w:t>
            </w:r>
            <w:r>
              <w:rPr>
                <w:rFonts w:cs="Arial"/>
                <w:color w:val="000000"/>
                <w:sz w:val="20"/>
                <w:szCs w:val="20"/>
                <w:lang w:eastAsia="cs-CZ"/>
              </w:rPr>
              <w:t>30.9.2020</w:t>
            </w:r>
          </w:p>
        </w:tc>
      </w:tr>
      <w:tr w:rsidR="00E50938" w:rsidRPr="00F23D33" w14:paraId="4032C7EF" w14:textId="77777777" w:rsidTr="00624762">
        <w:trPr>
          <w:trHeight w:val="284"/>
        </w:trPr>
        <w:tc>
          <w:tcPr>
            <w:tcW w:w="7513" w:type="dxa"/>
            <w:tcBorders>
              <w:right w:val="dotted" w:sz="4" w:space="0" w:color="auto"/>
            </w:tcBorders>
            <w:shd w:val="clear" w:color="auto" w:fill="auto"/>
            <w:noWrap/>
          </w:tcPr>
          <w:p w14:paraId="44398A98" w14:textId="45E0D0AD" w:rsidR="00E50938" w:rsidRPr="00F23D33" w:rsidRDefault="00E50938" w:rsidP="001E3C70">
            <w:pPr>
              <w:spacing w:after="0"/>
              <w:rPr>
                <w:rFonts w:cs="Arial"/>
                <w:color w:val="000000"/>
                <w:szCs w:val="22"/>
                <w:lang w:eastAsia="cs-CZ"/>
              </w:rPr>
            </w:pPr>
            <w:r w:rsidRPr="00593F90">
              <w:rPr>
                <w:rFonts w:cs="Arial"/>
                <w:color w:val="000000"/>
                <w:sz w:val="20"/>
                <w:szCs w:val="20"/>
                <w:lang w:eastAsia="cs-CZ"/>
              </w:rPr>
              <w:t>Postimplementační podpora</w:t>
            </w:r>
          </w:p>
        </w:tc>
        <w:tc>
          <w:tcPr>
            <w:tcW w:w="2268" w:type="dxa"/>
            <w:tcBorders>
              <w:left w:val="dotted" w:sz="4" w:space="0" w:color="auto"/>
            </w:tcBorders>
            <w:shd w:val="clear" w:color="auto" w:fill="auto"/>
            <w:vAlign w:val="bottom"/>
          </w:tcPr>
          <w:p w14:paraId="6E86B09F" w14:textId="5CB264EC" w:rsidR="00E50938" w:rsidRPr="00F23D33" w:rsidRDefault="00E50938" w:rsidP="001E3C70">
            <w:pPr>
              <w:spacing w:after="0"/>
              <w:rPr>
                <w:rFonts w:cs="Arial"/>
                <w:color w:val="000000"/>
                <w:szCs w:val="22"/>
                <w:lang w:eastAsia="cs-CZ"/>
              </w:rPr>
            </w:pPr>
            <w:r w:rsidRPr="007E0CE1">
              <w:rPr>
                <w:rFonts w:cs="Arial"/>
                <w:color w:val="000000"/>
                <w:sz w:val="20"/>
                <w:szCs w:val="20"/>
                <w:lang w:eastAsia="cs-CZ"/>
              </w:rPr>
              <w:t>T</w:t>
            </w:r>
            <w:r>
              <w:rPr>
                <w:rFonts w:cs="Arial"/>
                <w:color w:val="000000"/>
                <w:sz w:val="20"/>
                <w:szCs w:val="20"/>
                <w:lang w:eastAsia="cs-CZ"/>
              </w:rPr>
              <w:t>12 – T11</w:t>
            </w:r>
            <w:r w:rsidRPr="007E0CE1">
              <w:rPr>
                <w:rFonts w:cs="Arial"/>
                <w:color w:val="000000"/>
                <w:sz w:val="20"/>
                <w:szCs w:val="20"/>
                <w:lang w:eastAsia="cs-CZ"/>
              </w:rPr>
              <w:t xml:space="preserve"> + 4 týdny</w:t>
            </w:r>
          </w:p>
        </w:tc>
      </w:tr>
      <w:tr w:rsidR="00E50938" w:rsidRPr="00F23D33" w14:paraId="07A5A253" w14:textId="77777777" w:rsidTr="00624762">
        <w:trPr>
          <w:trHeight w:val="284"/>
        </w:trPr>
        <w:tc>
          <w:tcPr>
            <w:tcW w:w="7513" w:type="dxa"/>
            <w:tcBorders>
              <w:right w:val="dotted" w:sz="4" w:space="0" w:color="auto"/>
            </w:tcBorders>
            <w:shd w:val="clear" w:color="auto" w:fill="auto"/>
            <w:noWrap/>
          </w:tcPr>
          <w:p w14:paraId="772D058C" w14:textId="42D6970A" w:rsidR="00E50938" w:rsidRPr="00F23D33" w:rsidRDefault="00E50938" w:rsidP="001E3C70">
            <w:pPr>
              <w:spacing w:after="0"/>
              <w:rPr>
                <w:rFonts w:cs="Arial"/>
                <w:color w:val="000000"/>
                <w:szCs w:val="22"/>
                <w:lang w:eastAsia="cs-CZ"/>
              </w:rPr>
            </w:pPr>
            <w:r w:rsidRPr="00593F90">
              <w:rPr>
                <w:rFonts w:cs="Arial"/>
                <w:b/>
                <w:bCs/>
                <w:color w:val="000000"/>
                <w:sz w:val="20"/>
                <w:szCs w:val="20"/>
                <w:lang w:eastAsia="cs-CZ"/>
              </w:rPr>
              <w:t>2.3 + 2.4 DP G 2020 v MPZ + DP K 2020 v MPZ</w:t>
            </w:r>
          </w:p>
        </w:tc>
        <w:tc>
          <w:tcPr>
            <w:tcW w:w="2268" w:type="dxa"/>
            <w:tcBorders>
              <w:left w:val="dotted" w:sz="4" w:space="0" w:color="auto"/>
            </w:tcBorders>
            <w:shd w:val="clear" w:color="auto" w:fill="auto"/>
            <w:vAlign w:val="bottom"/>
          </w:tcPr>
          <w:p w14:paraId="153AB104" w14:textId="77777777" w:rsidR="00E50938" w:rsidRPr="00F23D33" w:rsidRDefault="00E50938" w:rsidP="001E3C70">
            <w:pPr>
              <w:spacing w:after="0"/>
              <w:rPr>
                <w:rFonts w:cs="Arial"/>
                <w:color w:val="000000"/>
                <w:szCs w:val="22"/>
                <w:lang w:eastAsia="cs-CZ"/>
              </w:rPr>
            </w:pPr>
          </w:p>
        </w:tc>
      </w:tr>
      <w:tr w:rsidR="00E50938" w:rsidRPr="00F23D33" w14:paraId="55384408" w14:textId="77777777" w:rsidTr="00624762">
        <w:trPr>
          <w:trHeight w:val="284"/>
        </w:trPr>
        <w:tc>
          <w:tcPr>
            <w:tcW w:w="7513" w:type="dxa"/>
            <w:tcBorders>
              <w:right w:val="dotted" w:sz="4" w:space="0" w:color="auto"/>
            </w:tcBorders>
            <w:shd w:val="clear" w:color="auto" w:fill="auto"/>
            <w:noWrap/>
            <w:vAlign w:val="center"/>
          </w:tcPr>
          <w:p w14:paraId="785102A5" w14:textId="3D6D244A" w:rsidR="00E50938" w:rsidRPr="00F23D33" w:rsidRDefault="00E50938" w:rsidP="001E3C70">
            <w:pPr>
              <w:spacing w:after="0"/>
              <w:rPr>
                <w:rFonts w:cs="Arial"/>
                <w:color w:val="000000"/>
                <w:szCs w:val="22"/>
                <w:lang w:eastAsia="cs-CZ"/>
              </w:rPr>
            </w:pPr>
            <w:r w:rsidRPr="00593F90">
              <w:rPr>
                <w:rFonts w:cs="Arial"/>
                <w:color w:val="000000"/>
                <w:sz w:val="20"/>
                <w:szCs w:val="20"/>
                <w:lang w:eastAsia="cs-CZ"/>
              </w:rPr>
              <w:t xml:space="preserve">Analýza </w:t>
            </w:r>
          </w:p>
        </w:tc>
        <w:tc>
          <w:tcPr>
            <w:tcW w:w="2268" w:type="dxa"/>
            <w:tcBorders>
              <w:left w:val="dotted" w:sz="4" w:space="0" w:color="auto"/>
            </w:tcBorders>
            <w:shd w:val="clear" w:color="auto" w:fill="auto"/>
            <w:vAlign w:val="bottom"/>
          </w:tcPr>
          <w:p w14:paraId="56DF727F" w14:textId="1F15F391" w:rsidR="00E50938" w:rsidRPr="00F23D33" w:rsidRDefault="00E50938" w:rsidP="001E3C70">
            <w:pPr>
              <w:spacing w:after="0"/>
              <w:rPr>
                <w:rFonts w:cs="Arial"/>
                <w:color w:val="000000"/>
                <w:szCs w:val="22"/>
                <w:lang w:eastAsia="cs-CZ"/>
              </w:rPr>
            </w:pPr>
            <w:r w:rsidRPr="007E0CE1">
              <w:rPr>
                <w:rFonts w:cs="Arial"/>
                <w:color w:val="000000"/>
                <w:sz w:val="20"/>
                <w:szCs w:val="20"/>
                <w:lang w:eastAsia="cs-CZ"/>
              </w:rPr>
              <w:t xml:space="preserve">Průběžné zpracování a schvalování </w:t>
            </w:r>
          </w:p>
        </w:tc>
      </w:tr>
      <w:tr w:rsidR="00E50938" w:rsidRPr="00F23D33" w14:paraId="7516D1FD" w14:textId="77777777" w:rsidTr="00624762">
        <w:trPr>
          <w:trHeight w:val="284"/>
        </w:trPr>
        <w:tc>
          <w:tcPr>
            <w:tcW w:w="7513" w:type="dxa"/>
            <w:tcBorders>
              <w:right w:val="dotted" w:sz="4" w:space="0" w:color="auto"/>
            </w:tcBorders>
            <w:shd w:val="clear" w:color="auto" w:fill="auto"/>
            <w:noWrap/>
            <w:vAlign w:val="center"/>
          </w:tcPr>
          <w:p w14:paraId="6A96D533" w14:textId="282DBC7F" w:rsidR="00E50938" w:rsidRPr="00F23D33" w:rsidRDefault="00E50938" w:rsidP="001E3C70">
            <w:pPr>
              <w:spacing w:after="0"/>
              <w:rPr>
                <w:rFonts w:cs="Arial"/>
                <w:color w:val="000000"/>
                <w:szCs w:val="22"/>
                <w:lang w:eastAsia="cs-CZ"/>
              </w:rPr>
            </w:pPr>
            <w:r w:rsidRPr="00593F90">
              <w:rPr>
                <w:rFonts w:cs="Arial"/>
                <w:color w:val="000000"/>
                <w:sz w:val="20"/>
                <w:szCs w:val="20"/>
                <w:lang w:eastAsia="cs-CZ"/>
              </w:rPr>
              <w:t xml:space="preserve">Nasazení na TEST – plánováno </w:t>
            </w:r>
          </w:p>
        </w:tc>
        <w:tc>
          <w:tcPr>
            <w:tcW w:w="2268" w:type="dxa"/>
            <w:tcBorders>
              <w:left w:val="dotted" w:sz="4" w:space="0" w:color="auto"/>
            </w:tcBorders>
            <w:shd w:val="clear" w:color="auto" w:fill="auto"/>
            <w:vAlign w:val="bottom"/>
          </w:tcPr>
          <w:p w14:paraId="377DEDC1" w14:textId="7DA51E2A" w:rsidR="00E50938" w:rsidRPr="00F23D33" w:rsidRDefault="00E50938" w:rsidP="001E3C70">
            <w:pPr>
              <w:spacing w:after="0"/>
              <w:rPr>
                <w:rFonts w:cs="Arial"/>
                <w:color w:val="000000"/>
                <w:szCs w:val="22"/>
                <w:lang w:eastAsia="cs-CZ"/>
              </w:rPr>
            </w:pPr>
            <w:r w:rsidRPr="007E0CE1">
              <w:rPr>
                <w:rFonts w:cs="Arial"/>
                <w:color w:val="000000"/>
                <w:sz w:val="20"/>
                <w:szCs w:val="20"/>
                <w:lang w:eastAsia="cs-CZ"/>
              </w:rPr>
              <w:t>T1</w:t>
            </w:r>
            <w:r>
              <w:rPr>
                <w:rFonts w:cs="Arial"/>
                <w:color w:val="000000"/>
                <w:sz w:val="20"/>
                <w:szCs w:val="20"/>
                <w:lang w:eastAsia="cs-CZ"/>
              </w:rPr>
              <w:t>3</w:t>
            </w:r>
            <w:r w:rsidRPr="007E0CE1">
              <w:rPr>
                <w:rFonts w:cs="Arial"/>
                <w:color w:val="000000"/>
                <w:sz w:val="20"/>
                <w:szCs w:val="20"/>
                <w:lang w:eastAsia="cs-CZ"/>
              </w:rPr>
              <w:t xml:space="preserve"> – </w:t>
            </w:r>
            <w:r>
              <w:rPr>
                <w:rFonts w:cs="Arial"/>
                <w:color w:val="000000"/>
                <w:sz w:val="20"/>
                <w:szCs w:val="20"/>
                <w:lang w:eastAsia="cs-CZ"/>
              </w:rPr>
              <w:t>20.10.2020</w:t>
            </w:r>
          </w:p>
        </w:tc>
      </w:tr>
      <w:tr w:rsidR="00E50938" w:rsidRPr="00F23D33" w14:paraId="765AE328" w14:textId="77777777" w:rsidTr="00624762">
        <w:trPr>
          <w:trHeight w:val="284"/>
        </w:trPr>
        <w:tc>
          <w:tcPr>
            <w:tcW w:w="7513" w:type="dxa"/>
            <w:tcBorders>
              <w:right w:val="dotted" w:sz="4" w:space="0" w:color="auto"/>
            </w:tcBorders>
            <w:shd w:val="clear" w:color="auto" w:fill="auto"/>
            <w:noWrap/>
          </w:tcPr>
          <w:p w14:paraId="0782BEB1" w14:textId="42831CC8" w:rsidR="00E50938" w:rsidRPr="00F23D33" w:rsidRDefault="00E50938" w:rsidP="001E3C70">
            <w:pPr>
              <w:spacing w:after="0"/>
              <w:rPr>
                <w:rFonts w:cs="Arial"/>
                <w:color w:val="000000"/>
                <w:szCs w:val="22"/>
                <w:lang w:eastAsia="cs-CZ"/>
              </w:rPr>
            </w:pPr>
            <w:r w:rsidRPr="00593F90">
              <w:rPr>
                <w:rFonts w:cs="Arial"/>
                <w:color w:val="000000"/>
                <w:sz w:val="20"/>
                <w:szCs w:val="20"/>
                <w:lang w:eastAsia="cs-CZ"/>
              </w:rPr>
              <w:t xml:space="preserve">Nasazení na PROD – požadováno + TS + dokumentace* </w:t>
            </w:r>
          </w:p>
        </w:tc>
        <w:tc>
          <w:tcPr>
            <w:tcW w:w="2268" w:type="dxa"/>
            <w:tcBorders>
              <w:left w:val="dotted" w:sz="4" w:space="0" w:color="auto"/>
            </w:tcBorders>
            <w:shd w:val="clear" w:color="auto" w:fill="auto"/>
            <w:vAlign w:val="bottom"/>
          </w:tcPr>
          <w:p w14:paraId="3DDA2F71" w14:textId="3AF3F14F" w:rsidR="00E50938" w:rsidRPr="00F23D33" w:rsidRDefault="00E50938" w:rsidP="001E3C70">
            <w:pPr>
              <w:spacing w:after="0"/>
              <w:rPr>
                <w:rFonts w:cs="Arial"/>
                <w:color w:val="000000"/>
                <w:szCs w:val="22"/>
                <w:lang w:eastAsia="cs-CZ"/>
              </w:rPr>
            </w:pPr>
            <w:r w:rsidRPr="007E0CE1">
              <w:rPr>
                <w:rFonts w:cs="Arial"/>
                <w:color w:val="000000"/>
                <w:sz w:val="20"/>
                <w:szCs w:val="20"/>
                <w:lang w:eastAsia="cs-CZ"/>
              </w:rPr>
              <w:t>T</w:t>
            </w:r>
            <w:r>
              <w:rPr>
                <w:rFonts w:cs="Arial"/>
                <w:color w:val="000000"/>
                <w:sz w:val="20"/>
                <w:szCs w:val="20"/>
                <w:lang w:eastAsia="cs-CZ"/>
              </w:rPr>
              <w:t>14</w:t>
            </w:r>
            <w:r w:rsidRPr="007E0CE1">
              <w:rPr>
                <w:rFonts w:cs="Arial"/>
                <w:color w:val="000000"/>
                <w:sz w:val="20"/>
                <w:szCs w:val="20"/>
                <w:lang w:eastAsia="cs-CZ"/>
              </w:rPr>
              <w:t xml:space="preserve"> – </w:t>
            </w:r>
            <w:r>
              <w:rPr>
                <w:rFonts w:cs="Arial"/>
                <w:color w:val="000000"/>
                <w:sz w:val="20"/>
                <w:szCs w:val="20"/>
                <w:lang w:eastAsia="cs-CZ"/>
              </w:rPr>
              <w:t>31.10.2020</w:t>
            </w:r>
          </w:p>
        </w:tc>
      </w:tr>
      <w:tr w:rsidR="00E50938" w:rsidRPr="00F23D33" w14:paraId="4E96EA97" w14:textId="77777777" w:rsidTr="00624762">
        <w:trPr>
          <w:trHeight w:val="284"/>
        </w:trPr>
        <w:tc>
          <w:tcPr>
            <w:tcW w:w="7513" w:type="dxa"/>
            <w:tcBorders>
              <w:right w:val="dotted" w:sz="4" w:space="0" w:color="auto"/>
            </w:tcBorders>
            <w:shd w:val="clear" w:color="auto" w:fill="auto"/>
            <w:noWrap/>
          </w:tcPr>
          <w:p w14:paraId="17C95EF5" w14:textId="3B7D3692" w:rsidR="00E50938" w:rsidRPr="00F23D33" w:rsidRDefault="00E50938" w:rsidP="001E3C70">
            <w:pPr>
              <w:spacing w:after="0"/>
              <w:rPr>
                <w:rFonts w:cs="Arial"/>
                <w:color w:val="000000"/>
                <w:szCs w:val="22"/>
                <w:lang w:eastAsia="cs-CZ"/>
              </w:rPr>
            </w:pPr>
            <w:r w:rsidRPr="00593F90">
              <w:rPr>
                <w:rFonts w:cs="Arial"/>
                <w:color w:val="000000"/>
                <w:sz w:val="20"/>
                <w:szCs w:val="20"/>
                <w:lang w:eastAsia="cs-CZ"/>
              </w:rPr>
              <w:t>Postimplementační podpora</w:t>
            </w:r>
          </w:p>
        </w:tc>
        <w:tc>
          <w:tcPr>
            <w:tcW w:w="2268" w:type="dxa"/>
            <w:tcBorders>
              <w:left w:val="dotted" w:sz="4" w:space="0" w:color="auto"/>
            </w:tcBorders>
            <w:shd w:val="clear" w:color="auto" w:fill="auto"/>
            <w:vAlign w:val="bottom"/>
          </w:tcPr>
          <w:p w14:paraId="234CA65C" w14:textId="4DA354D5" w:rsidR="00E50938" w:rsidRPr="00F23D33" w:rsidRDefault="00E50938" w:rsidP="001E3C70">
            <w:pPr>
              <w:spacing w:after="0"/>
              <w:rPr>
                <w:rFonts w:cs="Arial"/>
                <w:color w:val="000000"/>
                <w:szCs w:val="22"/>
                <w:lang w:eastAsia="cs-CZ"/>
              </w:rPr>
            </w:pPr>
            <w:r w:rsidRPr="007E0CE1">
              <w:rPr>
                <w:rFonts w:cs="Arial"/>
                <w:color w:val="000000"/>
                <w:sz w:val="20"/>
                <w:szCs w:val="20"/>
                <w:lang w:eastAsia="cs-CZ"/>
              </w:rPr>
              <w:t>T</w:t>
            </w:r>
            <w:r>
              <w:rPr>
                <w:rFonts w:cs="Arial"/>
                <w:color w:val="000000"/>
                <w:sz w:val="20"/>
                <w:szCs w:val="20"/>
                <w:lang w:eastAsia="cs-CZ"/>
              </w:rPr>
              <w:t>15 – T14</w:t>
            </w:r>
            <w:r w:rsidRPr="007E0CE1">
              <w:rPr>
                <w:rFonts w:cs="Arial"/>
                <w:color w:val="000000"/>
                <w:sz w:val="20"/>
                <w:szCs w:val="20"/>
                <w:lang w:eastAsia="cs-CZ"/>
              </w:rPr>
              <w:t xml:space="preserve"> + 4 týdny</w:t>
            </w:r>
          </w:p>
        </w:tc>
      </w:tr>
      <w:tr w:rsidR="00E50938" w:rsidRPr="00F23D33" w14:paraId="244D67DD" w14:textId="77777777" w:rsidTr="00624762">
        <w:trPr>
          <w:trHeight w:val="284"/>
        </w:trPr>
        <w:tc>
          <w:tcPr>
            <w:tcW w:w="7513" w:type="dxa"/>
            <w:tcBorders>
              <w:right w:val="dotted" w:sz="4" w:space="0" w:color="auto"/>
            </w:tcBorders>
            <w:shd w:val="clear" w:color="auto" w:fill="auto"/>
            <w:noWrap/>
            <w:vAlign w:val="center"/>
          </w:tcPr>
          <w:p w14:paraId="0EB29486" w14:textId="0DFA4866" w:rsidR="00E50938" w:rsidRPr="00F23D33" w:rsidRDefault="00E50938" w:rsidP="001E3C70">
            <w:pPr>
              <w:spacing w:after="0"/>
              <w:rPr>
                <w:rFonts w:cs="Arial"/>
                <w:color w:val="000000"/>
                <w:szCs w:val="22"/>
                <w:lang w:eastAsia="cs-CZ"/>
              </w:rPr>
            </w:pPr>
            <w:r w:rsidRPr="00593F90">
              <w:rPr>
                <w:rFonts w:cs="Arial"/>
                <w:b/>
                <w:bCs/>
                <w:color w:val="000000"/>
                <w:sz w:val="20"/>
                <w:szCs w:val="20"/>
                <w:lang w:eastAsia="cs-CZ"/>
              </w:rPr>
              <w:t>3.1 + 3.2 DP G 2020 v ISND + DP K 2020 v ISND</w:t>
            </w:r>
          </w:p>
        </w:tc>
        <w:tc>
          <w:tcPr>
            <w:tcW w:w="2268" w:type="dxa"/>
            <w:tcBorders>
              <w:left w:val="dotted" w:sz="4" w:space="0" w:color="auto"/>
            </w:tcBorders>
            <w:shd w:val="clear" w:color="auto" w:fill="auto"/>
            <w:vAlign w:val="bottom"/>
          </w:tcPr>
          <w:p w14:paraId="73F8A135" w14:textId="77777777" w:rsidR="00E50938" w:rsidRPr="00F23D33" w:rsidRDefault="00E50938" w:rsidP="001E3C70">
            <w:pPr>
              <w:spacing w:after="0"/>
              <w:rPr>
                <w:rFonts w:cs="Arial"/>
                <w:color w:val="000000"/>
                <w:szCs w:val="22"/>
                <w:lang w:eastAsia="cs-CZ"/>
              </w:rPr>
            </w:pPr>
          </w:p>
        </w:tc>
      </w:tr>
      <w:tr w:rsidR="00E50938" w:rsidRPr="00F23D33" w14:paraId="5C75A3EE" w14:textId="77777777" w:rsidTr="00624762">
        <w:trPr>
          <w:trHeight w:val="284"/>
        </w:trPr>
        <w:tc>
          <w:tcPr>
            <w:tcW w:w="7513" w:type="dxa"/>
            <w:tcBorders>
              <w:right w:val="dotted" w:sz="4" w:space="0" w:color="auto"/>
            </w:tcBorders>
            <w:shd w:val="clear" w:color="auto" w:fill="auto"/>
            <w:noWrap/>
            <w:vAlign w:val="center"/>
          </w:tcPr>
          <w:p w14:paraId="48965BA2" w14:textId="55B81C70" w:rsidR="00E50938" w:rsidRPr="00F23D33" w:rsidRDefault="00E50938" w:rsidP="001E3C70">
            <w:pPr>
              <w:spacing w:after="0"/>
              <w:rPr>
                <w:rFonts w:cs="Arial"/>
                <w:color w:val="000000"/>
                <w:szCs w:val="22"/>
                <w:lang w:eastAsia="cs-CZ"/>
              </w:rPr>
            </w:pPr>
            <w:r w:rsidRPr="00593F90">
              <w:rPr>
                <w:rFonts w:cs="Arial"/>
                <w:color w:val="000000"/>
                <w:sz w:val="20"/>
                <w:szCs w:val="20"/>
                <w:lang w:eastAsia="cs-CZ"/>
              </w:rPr>
              <w:t xml:space="preserve">Analýza </w:t>
            </w:r>
          </w:p>
        </w:tc>
        <w:tc>
          <w:tcPr>
            <w:tcW w:w="2268" w:type="dxa"/>
            <w:tcBorders>
              <w:left w:val="dotted" w:sz="4" w:space="0" w:color="auto"/>
            </w:tcBorders>
            <w:shd w:val="clear" w:color="auto" w:fill="auto"/>
            <w:vAlign w:val="bottom"/>
          </w:tcPr>
          <w:p w14:paraId="4B46213B" w14:textId="1327D50C" w:rsidR="00E50938" w:rsidRPr="00F23D33" w:rsidRDefault="00E50938" w:rsidP="001E3C70">
            <w:pPr>
              <w:spacing w:after="0"/>
              <w:rPr>
                <w:rFonts w:cs="Arial"/>
                <w:color w:val="000000"/>
                <w:szCs w:val="22"/>
                <w:lang w:eastAsia="cs-CZ"/>
              </w:rPr>
            </w:pPr>
            <w:r w:rsidRPr="007E0CE1">
              <w:rPr>
                <w:rFonts w:cs="Arial"/>
                <w:color w:val="000000"/>
                <w:sz w:val="20"/>
                <w:szCs w:val="20"/>
                <w:lang w:eastAsia="cs-CZ"/>
              </w:rPr>
              <w:t xml:space="preserve">Průběžné zpracování a schvalování </w:t>
            </w:r>
          </w:p>
        </w:tc>
      </w:tr>
      <w:tr w:rsidR="00E50938" w:rsidRPr="00F23D33" w14:paraId="392F16FC" w14:textId="77777777" w:rsidTr="00624762">
        <w:trPr>
          <w:trHeight w:val="284"/>
        </w:trPr>
        <w:tc>
          <w:tcPr>
            <w:tcW w:w="7513" w:type="dxa"/>
            <w:tcBorders>
              <w:right w:val="dotted" w:sz="4" w:space="0" w:color="auto"/>
            </w:tcBorders>
            <w:shd w:val="clear" w:color="auto" w:fill="auto"/>
            <w:noWrap/>
            <w:vAlign w:val="center"/>
          </w:tcPr>
          <w:p w14:paraId="281ED6F3" w14:textId="7A24F776" w:rsidR="00E50938" w:rsidRPr="00F23D33" w:rsidRDefault="00E50938" w:rsidP="001E3C70">
            <w:pPr>
              <w:spacing w:after="0"/>
              <w:rPr>
                <w:rFonts w:cs="Arial"/>
                <w:color w:val="000000"/>
                <w:szCs w:val="22"/>
                <w:lang w:eastAsia="cs-CZ"/>
              </w:rPr>
            </w:pPr>
            <w:r w:rsidRPr="00593F90">
              <w:rPr>
                <w:rFonts w:cs="Arial"/>
                <w:color w:val="000000"/>
                <w:sz w:val="20"/>
                <w:szCs w:val="20"/>
                <w:lang w:eastAsia="cs-CZ"/>
              </w:rPr>
              <w:t xml:space="preserve">Nasazení na TEST – plánováno </w:t>
            </w:r>
          </w:p>
        </w:tc>
        <w:tc>
          <w:tcPr>
            <w:tcW w:w="2268" w:type="dxa"/>
            <w:tcBorders>
              <w:left w:val="dotted" w:sz="4" w:space="0" w:color="auto"/>
            </w:tcBorders>
            <w:shd w:val="clear" w:color="auto" w:fill="auto"/>
            <w:vAlign w:val="bottom"/>
          </w:tcPr>
          <w:p w14:paraId="4228FAEC" w14:textId="77365C5B" w:rsidR="00E50938" w:rsidRPr="00F23D33" w:rsidRDefault="00E50938" w:rsidP="001E3C70">
            <w:pPr>
              <w:spacing w:after="0"/>
              <w:rPr>
                <w:rFonts w:cs="Arial"/>
                <w:color w:val="000000"/>
                <w:szCs w:val="22"/>
                <w:lang w:eastAsia="cs-CZ"/>
              </w:rPr>
            </w:pPr>
            <w:r w:rsidRPr="007E0CE1">
              <w:rPr>
                <w:rFonts w:cs="Arial"/>
                <w:color w:val="000000"/>
                <w:sz w:val="20"/>
                <w:szCs w:val="20"/>
                <w:lang w:eastAsia="cs-CZ"/>
              </w:rPr>
              <w:t>T1</w:t>
            </w:r>
            <w:r>
              <w:rPr>
                <w:rFonts w:cs="Arial"/>
                <w:color w:val="000000"/>
                <w:sz w:val="20"/>
                <w:szCs w:val="20"/>
                <w:lang w:eastAsia="cs-CZ"/>
              </w:rPr>
              <w:t>6</w:t>
            </w:r>
            <w:r w:rsidRPr="007E0CE1">
              <w:rPr>
                <w:rFonts w:cs="Arial"/>
                <w:color w:val="000000"/>
                <w:sz w:val="20"/>
                <w:szCs w:val="20"/>
                <w:lang w:eastAsia="cs-CZ"/>
              </w:rPr>
              <w:t xml:space="preserve"> – </w:t>
            </w:r>
            <w:r>
              <w:rPr>
                <w:rFonts w:cs="Arial"/>
                <w:color w:val="000000"/>
                <w:sz w:val="20"/>
                <w:szCs w:val="20"/>
                <w:lang w:eastAsia="cs-CZ"/>
              </w:rPr>
              <w:t>24.11.2020</w:t>
            </w:r>
          </w:p>
        </w:tc>
      </w:tr>
      <w:tr w:rsidR="00E50938" w:rsidRPr="00F23D33" w14:paraId="4A1857C4" w14:textId="77777777" w:rsidTr="00624762">
        <w:trPr>
          <w:trHeight w:val="284"/>
        </w:trPr>
        <w:tc>
          <w:tcPr>
            <w:tcW w:w="7513" w:type="dxa"/>
            <w:tcBorders>
              <w:right w:val="dotted" w:sz="4" w:space="0" w:color="auto"/>
            </w:tcBorders>
            <w:shd w:val="clear" w:color="auto" w:fill="auto"/>
            <w:noWrap/>
          </w:tcPr>
          <w:p w14:paraId="5E91A6EC" w14:textId="7B81FDE0" w:rsidR="00E50938" w:rsidRPr="00F23D33" w:rsidRDefault="00E50938" w:rsidP="001E3C70">
            <w:pPr>
              <w:spacing w:after="0"/>
              <w:rPr>
                <w:rFonts w:cs="Arial"/>
                <w:color w:val="000000"/>
                <w:szCs w:val="22"/>
                <w:lang w:eastAsia="cs-CZ"/>
              </w:rPr>
            </w:pPr>
            <w:r w:rsidRPr="00593F90">
              <w:rPr>
                <w:rFonts w:cs="Arial"/>
                <w:color w:val="000000"/>
                <w:sz w:val="20"/>
                <w:szCs w:val="20"/>
                <w:lang w:eastAsia="cs-CZ"/>
              </w:rPr>
              <w:t>Nasazení na PROD – požadováno + TS + dokumentace*</w:t>
            </w:r>
            <w:r>
              <w:rPr>
                <w:rFonts w:cs="Arial"/>
                <w:color w:val="000000"/>
                <w:sz w:val="20"/>
                <w:szCs w:val="20"/>
                <w:lang w:eastAsia="cs-CZ"/>
              </w:rPr>
              <w:t>, ZK**</w:t>
            </w:r>
            <w:r w:rsidRPr="00593F90">
              <w:rPr>
                <w:rFonts w:cs="Arial"/>
                <w:color w:val="000000"/>
                <w:sz w:val="20"/>
                <w:szCs w:val="20"/>
                <w:lang w:eastAsia="cs-CZ"/>
              </w:rPr>
              <w:t xml:space="preserve"> </w:t>
            </w:r>
          </w:p>
        </w:tc>
        <w:tc>
          <w:tcPr>
            <w:tcW w:w="2268" w:type="dxa"/>
            <w:tcBorders>
              <w:left w:val="dotted" w:sz="4" w:space="0" w:color="auto"/>
            </w:tcBorders>
            <w:shd w:val="clear" w:color="auto" w:fill="auto"/>
            <w:vAlign w:val="bottom"/>
          </w:tcPr>
          <w:p w14:paraId="14BDA2B9" w14:textId="44F56D17" w:rsidR="00E50938" w:rsidRPr="00F23D33" w:rsidRDefault="00E50938" w:rsidP="001E3C70">
            <w:pPr>
              <w:spacing w:after="0"/>
              <w:rPr>
                <w:rFonts w:cs="Arial"/>
                <w:color w:val="000000"/>
                <w:szCs w:val="22"/>
                <w:lang w:eastAsia="cs-CZ"/>
              </w:rPr>
            </w:pPr>
            <w:r w:rsidRPr="007E0CE1">
              <w:rPr>
                <w:rFonts w:cs="Arial"/>
                <w:color w:val="000000"/>
                <w:sz w:val="20"/>
                <w:szCs w:val="20"/>
                <w:lang w:eastAsia="cs-CZ"/>
              </w:rPr>
              <w:t>T</w:t>
            </w:r>
            <w:r>
              <w:rPr>
                <w:rFonts w:cs="Arial"/>
                <w:color w:val="000000"/>
                <w:sz w:val="20"/>
                <w:szCs w:val="20"/>
                <w:lang w:eastAsia="cs-CZ"/>
              </w:rPr>
              <w:t>17</w:t>
            </w:r>
            <w:r w:rsidRPr="007E0CE1">
              <w:rPr>
                <w:rFonts w:cs="Arial"/>
                <w:color w:val="000000"/>
                <w:sz w:val="20"/>
                <w:szCs w:val="20"/>
                <w:lang w:eastAsia="cs-CZ"/>
              </w:rPr>
              <w:t xml:space="preserve"> – </w:t>
            </w:r>
            <w:r>
              <w:rPr>
                <w:rFonts w:cs="Arial"/>
                <w:color w:val="000000"/>
                <w:sz w:val="20"/>
                <w:szCs w:val="20"/>
                <w:lang w:eastAsia="cs-CZ"/>
              </w:rPr>
              <w:t>30.11.2020</w:t>
            </w:r>
          </w:p>
        </w:tc>
      </w:tr>
      <w:tr w:rsidR="00E50938" w:rsidRPr="00F23D33" w14:paraId="2613C340" w14:textId="77777777" w:rsidTr="00624762">
        <w:trPr>
          <w:trHeight w:val="284"/>
        </w:trPr>
        <w:tc>
          <w:tcPr>
            <w:tcW w:w="7513" w:type="dxa"/>
            <w:tcBorders>
              <w:right w:val="dotted" w:sz="4" w:space="0" w:color="auto"/>
            </w:tcBorders>
            <w:shd w:val="clear" w:color="auto" w:fill="auto"/>
            <w:noWrap/>
          </w:tcPr>
          <w:p w14:paraId="22EBDBC3" w14:textId="1666E8CB" w:rsidR="00E50938" w:rsidRPr="00F23D33" w:rsidRDefault="00E50938" w:rsidP="001E3C70">
            <w:pPr>
              <w:spacing w:after="0"/>
              <w:rPr>
                <w:rFonts w:cs="Arial"/>
                <w:color w:val="000000"/>
                <w:szCs w:val="22"/>
                <w:lang w:eastAsia="cs-CZ"/>
              </w:rPr>
            </w:pPr>
            <w:r w:rsidRPr="00593F90">
              <w:rPr>
                <w:rFonts w:cs="Arial"/>
                <w:color w:val="000000"/>
                <w:sz w:val="20"/>
                <w:szCs w:val="20"/>
                <w:lang w:eastAsia="cs-CZ"/>
              </w:rPr>
              <w:t>Postimplementační podpora</w:t>
            </w:r>
          </w:p>
        </w:tc>
        <w:tc>
          <w:tcPr>
            <w:tcW w:w="2268" w:type="dxa"/>
            <w:tcBorders>
              <w:left w:val="dotted" w:sz="4" w:space="0" w:color="auto"/>
            </w:tcBorders>
            <w:shd w:val="clear" w:color="auto" w:fill="auto"/>
            <w:vAlign w:val="bottom"/>
          </w:tcPr>
          <w:p w14:paraId="4D5A8E59" w14:textId="04FD7AA2" w:rsidR="00E50938" w:rsidRPr="00F23D33" w:rsidRDefault="00E50938" w:rsidP="001E3C70">
            <w:pPr>
              <w:spacing w:after="0"/>
              <w:rPr>
                <w:rFonts w:cs="Arial"/>
                <w:color w:val="000000"/>
                <w:szCs w:val="22"/>
                <w:lang w:eastAsia="cs-CZ"/>
              </w:rPr>
            </w:pPr>
            <w:r w:rsidRPr="007E0CE1">
              <w:rPr>
                <w:rFonts w:cs="Arial"/>
                <w:color w:val="000000"/>
                <w:sz w:val="20"/>
                <w:szCs w:val="20"/>
                <w:lang w:eastAsia="cs-CZ"/>
              </w:rPr>
              <w:t>T</w:t>
            </w:r>
            <w:r>
              <w:rPr>
                <w:rFonts w:cs="Arial"/>
                <w:color w:val="000000"/>
                <w:sz w:val="20"/>
                <w:szCs w:val="20"/>
                <w:lang w:eastAsia="cs-CZ"/>
              </w:rPr>
              <w:t>18 – T17</w:t>
            </w:r>
            <w:r w:rsidRPr="007E0CE1">
              <w:rPr>
                <w:rFonts w:cs="Arial"/>
                <w:color w:val="000000"/>
                <w:sz w:val="20"/>
                <w:szCs w:val="20"/>
                <w:lang w:eastAsia="cs-CZ"/>
              </w:rPr>
              <w:t xml:space="preserve"> + </w:t>
            </w:r>
            <w:r>
              <w:rPr>
                <w:rFonts w:cs="Arial"/>
                <w:color w:val="000000"/>
                <w:sz w:val="20"/>
                <w:szCs w:val="20"/>
                <w:lang w:eastAsia="cs-CZ"/>
              </w:rPr>
              <w:t>2</w:t>
            </w:r>
            <w:r w:rsidRPr="007E0CE1">
              <w:rPr>
                <w:rFonts w:cs="Arial"/>
                <w:color w:val="000000"/>
                <w:sz w:val="20"/>
                <w:szCs w:val="20"/>
                <w:lang w:eastAsia="cs-CZ"/>
              </w:rPr>
              <w:t xml:space="preserve"> týdny</w:t>
            </w:r>
          </w:p>
        </w:tc>
      </w:tr>
      <w:tr w:rsidR="00E50938" w:rsidRPr="00F23D33" w14:paraId="6D06428D" w14:textId="77777777" w:rsidTr="00624762">
        <w:trPr>
          <w:trHeight w:val="284"/>
        </w:trPr>
        <w:tc>
          <w:tcPr>
            <w:tcW w:w="7513" w:type="dxa"/>
            <w:tcBorders>
              <w:right w:val="dotted" w:sz="4" w:space="0" w:color="auto"/>
            </w:tcBorders>
            <w:shd w:val="clear" w:color="auto" w:fill="auto"/>
            <w:noWrap/>
            <w:vAlign w:val="center"/>
          </w:tcPr>
          <w:p w14:paraId="5F363CB3" w14:textId="0B5645E3" w:rsidR="00E50938" w:rsidRPr="00F23D33" w:rsidRDefault="00E50938" w:rsidP="001E3C70">
            <w:pPr>
              <w:spacing w:after="0"/>
              <w:rPr>
                <w:rFonts w:cs="Arial"/>
                <w:color w:val="000000"/>
                <w:szCs w:val="22"/>
                <w:lang w:eastAsia="cs-CZ"/>
              </w:rPr>
            </w:pPr>
            <w:r w:rsidRPr="00593F90">
              <w:rPr>
                <w:rFonts w:cs="Arial"/>
                <w:b/>
                <w:bCs/>
                <w:color w:val="000000"/>
                <w:sz w:val="20"/>
                <w:szCs w:val="20"/>
                <w:lang w:eastAsia="cs-CZ"/>
              </w:rPr>
              <w:t>3.3 Vzory rozhodnutí DP BDIGHK v ISND</w:t>
            </w:r>
          </w:p>
        </w:tc>
        <w:tc>
          <w:tcPr>
            <w:tcW w:w="2268" w:type="dxa"/>
            <w:tcBorders>
              <w:left w:val="dotted" w:sz="4" w:space="0" w:color="auto"/>
            </w:tcBorders>
            <w:shd w:val="clear" w:color="auto" w:fill="auto"/>
            <w:vAlign w:val="bottom"/>
          </w:tcPr>
          <w:p w14:paraId="3EC37FAF" w14:textId="77777777" w:rsidR="00E50938" w:rsidRPr="00F23D33" w:rsidRDefault="00E50938" w:rsidP="001E3C70">
            <w:pPr>
              <w:spacing w:after="0"/>
              <w:rPr>
                <w:rFonts w:cs="Arial"/>
                <w:color w:val="000000"/>
                <w:szCs w:val="22"/>
                <w:lang w:eastAsia="cs-CZ"/>
              </w:rPr>
            </w:pPr>
          </w:p>
        </w:tc>
      </w:tr>
      <w:tr w:rsidR="00E50938" w:rsidRPr="00F23D33" w14:paraId="3977DC85" w14:textId="77777777" w:rsidTr="00624762">
        <w:trPr>
          <w:trHeight w:val="284"/>
        </w:trPr>
        <w:tc>
          <w:tcPr>
            <w:tcW w:w="7513" w:type="dxa"/>
            <w:tcBorders>
              <w:right w:val="dotted" w:sz="4" w:space="0" w:color="auto"/>
            </w:tcBorders>
            <w:shd w:val="clear" w:color="auto" w:fill="auto"/>
            <w:noWrap/>
            <w:vAlign w:val="center"/>
          </w:tcPr>
          <w:p w14:paraId="2433FD3B" w14:textId="07C3CF50" w:rsidR="00E50938" w:rsidRPr="00F23D33" w:rsidRDefault="00E50938" w:rsidP="001E3C70">
            <w:pPr>
              <w:spacing w:after="0"/>
              <w:rPr>
                <w:rFonts w:cs="Arial"/>
                <w:color w:val="000000"/>
                <w:szCs w:val="22"/>
                <w:lang w:eastAsia="cs-CZ"/>
              </w:rPr>
            </w:pPr>
            <w:r w:rsidRPr="00FC3B4C">
              <w:rPr>
                <w:rFonts w:cs="Arial"/>
                <w:color w:val="000000"/>
                <w:sz w:val="20"/>
                <w:szCs w:val="20"/>
                <w:lang w:eastAsia="cs-CZ"/>
              </w:rPr>
              <w:t>Nasazení na TEST – nejpozději</w:t>
            </w:r>
          </w:p>
        </w:tc>
        <w:tc>
          <w:tcPr>
            <w:tcW w:w="2268" w:type="dxa"/>
            <w:tcBorders>
              <w:left w:val="dotted" w:sz="4" w:space="0" w:color="auto"/>
            </w:tcBorders>
            <w:shd w:val="clear" w:color="auto" w:fill="auto"/>
            <w:vAlign w:val="bottom"/>
          </w:tcPr>
          <w:p w14:paraId="79868A62" w14:textId="7DF4EC3A" w:rsidR="00E50938" w:rsidRPr="00F23D33" w:rsidRDefault="00E50938" w:rsidP="001E3C70">
            <w:pPr>
              <w:spacing w:after="0"/>
              <w:rPr>
                <w:rFonts w:cs="Arial"/>
                <w:color w:val="000000"/>
                <w:szCs w:val="22"/>
                <w:lang w:eastAsia="cs-CZ"/>
              </w:rPr>
            </w:pPr>
            <w:r w:rsidRPr="00D136E8">
              <w:rPr>
                <w:rFonts w:cs="Arial"/>
                <w:color w:val="000000"/>
                <w:sz w:val="20"/>
                <w:szCs w:val="20"/>
                <w:lang w:eastAsia="cs-CZ"/>
              </w:rPr>
              <w:t>T</w:t>
            </w:r>
            <w:r>
              <w:rPr>
                <w:rFonts w:cs="Arial"/>
                <w:color w:val="000000"/>
                <w:sz w:val="20"/>
                <w:szCs w:val="20"/>
                <w:lang w:eastAsia="cs-CZ"/>
              </w:rPr>
              <w:t>19 –</w:t>
            </w:r>
            <w:r w:rsidRPr="00D136E8">
              <w:rPr>
                <w:rFonts w:cs="Arial"/>
                <w:color w:val="000000"/>
                <w:sz w:val="20"/>
                <w:szCs w:val="20"/>
                <w:lang w:eastAsia="cs-CZ"/>
              </w:rPr>
              <w:t xml:space="preserve"> </w:t>
            </w:r>
            <w:r>
              <w:rPr>
                <w:rFonts w:cs="Arial"/>
                <w:color w:val="000000"/>
                <w:sz w:val="20"/>
                <w:szCs w:val="20"/>
                <w:lang w:eastAsia="cs-CZ"/>
              </w:rPr>
              <w:t>15.12.2020</w:t>
            </w:r>
          </w:p>
        </w:tc>
      </w:tr>
      <w:tr w:rsidR="00E50938" w:rsidRPr="00F23D33" w14:paraId="5ACBF36A" w14:textId="77777777" w:rsidTr="00624762">
        <w:trPr>
          <w:trHeight w:val="284"/>
        </w:trPr>
        <w:tc>
          <w:tcPr>
            <w:tcW w:w="7513" w:type="dxa"/>
            <w:tcBorders>
              <w:right w:val="dotted" w:sz="4" w:space="0" w:color="auto"/>
            </w:tcBorders>
            <w:shd w:val="clear" w:color="auto" w:fill="auto"/>
            <w:noWrap/>
          </w:tcPr>
          <w:p w14:paraId="67A43831" w14:textId="381767CE" w:rsidR="00E50938" w:rsidRPr="00F23D33" w:rsidRDefault="00E50938" w:rsidP="001E3C70">
            <w:pPr>
              <w:spacing w:after="0"/>
              <w:rPr>
                <w:rFonts w:cs="Arial"/>
                <w:color w:val="000000"/>
                <w:szCs w:val="22"/>
                <w:lang w:eastAsia="cs-CZ"/>
              </w:rPr>
            </w:pPr>
            <w:r w:rsidRPr="00FC3B4C">
              <w:rPr>
                <w:rFonts w:cs="Arial"/>
                <w:color w:val="000000"/>
                <w:sz w:val="20"/>
                <w:szCs w:val="20"/>
                <w:lang w:eastAsia="cs-CZ"/>
              </w:rPr>
              <w:t>Nasazení na PROD – nejpozději</w:t>
            </w:r>
          </w:p>
        </w:tc>
        <w:tc>
          <w:tcPr>
            <w:tcW w:w="2268" w:type="dxa"/>
            <w:tcBorders>
              <w:left w:val="dotted" w:sz="4" w:space="0" w:color="auto"/>
            </w:tcBorders>
            <w:shd w:val="clear" w:color="auto" w:fill="auto"/>
            <w:vAlign w:val="bottom"/>
          </w:tcPr>
          <w:p w14:paraId="220CA969" w14:textId="74F611B0" w:rsidR="00E50938" w:rsidRPr="00F23D33" w:rsidRDefault="00E50938" w:rsidP="001E3C70">
            <w:pPr>
              <w:spacing w:after="0"/>
              <w:rPr>
                <w:rFonts w:cs="Arial"/>
                <w:color w:val="000000"/>
                <w:szCs w:val="22"/>
                <w:lang w:eastAsia="cs-CZ"/>
              </w:rPr>
            </w:pPr>
            <w:r w:rsidRPr="00D136E8">
              <w:rPr>
                <w:rFonts w:cs="Arial"/>
                <w:color w:val="000000"/>
                <w:sz w:val="20"/>
                <w:szCs w:val="20"/>
                <w:lang w:eastAsia="cs-CZ"/>
              </w:rPr>
              <w:t>T</w:t>
            </w:r>
            <w:r>
              <w:rPr>
                <w:rFonts w:cs="Arial"/>
                <w:color w:val="000000"/>
                <w:sz w:val="20"/>
                <w:szCs w:val="20"/>
                <w:lang w:eastAsia="cs-CZ"/>
              </w:rPr>
              <w:t>20</w:t>
            </w:r>
            <w:r w:rsidRPr="00D136E8">
              <w:rPr>
                <w:rFonts w:cs="Arial"/>
                <w:color w:val="000000"/>
                <w:sz w:val="20"/>
                <w:szCs w:val="20"/>
                <w:lang w:eastAsia="cs-CZ"/>
              </w:rPr>
              <w:t xml:space="preserve"> </w:t>
            </w:r>
            <w:r>
              <w:rPr>
                <w:rFonts w:cs="Arial"/>
                <w:color w:val="000000"/>
                <w:sz w:val="20"/>
                <w:szCs w:val="20"/>
                <w:lang w:eastAsia="cs-CZ"/>
              </w:rPr>
              <w:t>–</w:t>
            </w:r>
            <w:r w:rsidRPr="00D136E8">
              <w:rPr>
                <w:rFonts w:cs="Arial"/>
                <w:color w:val="000000"/>
                <w:sz w:val="20"/>
                <w:szCs w:val="20"/>
                <w:lang w:eastAsia="cs-CZ"/>
              </w:rPr>
              <w:t xml:space="preserve"> </w:t>
            </w:r>
            <w:r>
              <w:rPr>
                <w:rFonts w:cs="Arial"/>
                <w:color w:val="000000"/>
                <w:sz w:val="20"/>
                <w:szCs w:val="20"/>
                <w:lang w:eastAsia="cs-CZ"/>
              </w:rPr>
              <w:t>22.12.2020</w:t>
            </w:r>
          </w:p>
        </w:tc>
      </w:tr>
      <w:tr w:rsidR="00E50938" w:rsidRPr="00F23D33" w14:paraId="58D65E0B" w14:textId="77777777" w:rsidTr="00624762">
        <w:trPr>
          <w:trHeight w:val="284"/>
        </w:trPr>
        <w:tc>
          <w:tcPr>
            <w:tcW w:w="7513" w:type="dxa"/>
            <w:tcBorders>
              <w:right w:val="dotted" w:sz="4" w:space="0" w:color="auto"/>
            </w:tcBorders>
            <w:shd w:val="clear" w:color="auto" w:fill="auto"/>
            <w:noWrap/>
            <w:vAlign w:val="center"/>
          </w:tcPr>
          <w:p w14:paraId="5D461447" w14:textId="1F11948F" w:rsidR="00E50938" w:rsidRPr="00F23D33" w:rsidRDefault="00E50938" w:rsidP="001E3C70">
            <w:pPr>
              <w:spacing w:after="0"/>
              <w:rPr>
                <w:rFonts w:cs="Arial"/>
                <w:color w:val="000000"/>
                <w:szCs w:val="22"/>
                <w:lang w:eastAsia="cs-CZ"/>
              </w:rPr>
            </w:pPr>
            <w:r w:rsidRPr="00593F90">
              <w:rPr>
                <w:rFonts w:cs="Arial"/>
                <w:b/>
                <w:bCs/>
                <w:color w:val="000000"/>
                <w:sz w:val="20"/>
                <w:szCs w:val="20"/>
                <w:lang w:eastAsia="cs-CZ"/>
              </w:rPr>
              <w:t>3.4 Ostatní a dodatečné požadavky MPZ</w:t>
            </w:r>
          </w:p>
        </w:tc>
        <w:tc>
          <w:tcPr>
            <w:tcW w:w="2268" w:type="dxa"/>
            <w:tcBorders>
              <w:left w:val="dotted" w:sz="4" w:space="0" w:color="auto"/>
            </w:tcBorders>
            <w:shd w:val="clear" w:color="auto" w:fill="auto"/>
            <w:vAlign w:val="bottom"/>
          </w:tcPr>
          <w:p w14:paraId="6484E1C6" w14:textId="77777777" w:rsidR="00E50938" w:rsidRPr="00F23D33" w:rsidRDefault="00E50938" w:rsidP="001E3C70">
            <w:pPr>
              <w:spacing w:after="0"/>
              <w:rPr>
                <w:rFonts w:cs="Arial"/>
                <w:color w:val="000000"/>
                <w:szCs w:val="22"/>
                <w:lang w:eastAsia="cs-CZ"/>
              </w:rPr>
            </w:pPr>
          </w:p>
        </w:tc>
      </w:tr>
      <w:tr w:rsidR="00E50938" w:rsidRPr="00F23D33" w14:paraId="6B677B41" w14:textId="77777777" w:rsidTr="00624762">
        <w:trPr>
          <w:trHeight w:val="284"/>
        </w:trPr>
        <w:tc>
          <w:tcPr>
            <w:tcW w:w="7513" w:type="dxa"/>
            <w:tcBorders>
              <w:right w:val="dotted" w:sz="4" w:space="0" w:color="auto"/>
            </w:tcBorders>
            <w:shd w:val="clear" w:color="auto" w:fill="auto"/>
            <w:noWrap/>
            <w:vAlign w:val="center"/>
          </w:tcPr>
          <w:p w14:paraId="32E2A22A" w14:textId="007D031A" w:rsidR="00E50938" w:rsidRPr="00F23D33" w:rsidRDefault="00E50938" w:rsidP="001E3C70">
            <w:pPr>
              <w:spacing w:after="0"/>
              <w:rPr>
                <w:rFonts w:cs="Arial"/>
                <w:color w:val="000000"/>
                <w:szCs w:val="22"/>
                <w:lang w:eastAsia="cs-CZ"/>
              </w:rPr>
            </w:pPr>
            <w:r w:rsidRPr="00FC3B4C">
              <w:rPr>
                <w:rFonts w:cs="Arial"/>
                <w:color w:val="000000"/>
                <w:sz w:val="20"/>
                <w:szCs w:val="20"/>
                <w:lang w:eastAsia="cs-CZ"/>
              </w:rPr>
              <w:t>Nasazení na TEST – nejpozději</w:t>
            </w:r>
          </w:p>
        </w:tc>
        <w:tc>
          <w:tcPr>
            <w:tcW w:w="2268" w:type="dxa"/>
            <w:tcBorders>
              <w:left w:val="dotted" w:sz="4" w:space="0" w:color="auto"/>
            </w:tcBorders>
            <w:shd w:val="clear" w:color="auto" w:fill="auto"/>
            <w:vAlign w:val="bottom"/>
          </w:tcPr>
          <w:p w14:paraId="3B73FAC0" w14:textId="56ECA50E" w:rsidR="00E50938" w:rsidRPr="00F23D33" w:rsidRDefault="00E50938" w:rsidP="001E3C70">
            <w:pPr>
              <w:spacing w:after="0"/>
              <w:rPr>
                <w:rFonts w:cs="Arial"/>
                <w:color w:val="000000"/>
                <w:szCs w:val="22"/>
                <w:lang w:eastAsia="cs-CZ"/>
              </w:rPr>
            </w:pPr>
            <w:r w:rsidRPr="00D136E8">
              <w:rPr>
                <w:rFonts w:cs="Arial"/>
                <w:color w:val="000000"/>
                <w:sz w:val="20"/>
                <w:szCs w:val="20"/>
                <w:lang w:eastAsia="cs-CZ"/>
              </w:rPr>
              <w:t>T</w:t>
            </w:r>
            <w:r>
              <w:rPr>
                <w:rFonts w:cs="Arial"/>
                <w:color w:val="000000"/>
                <w:sz w:val="20"/>
                <w:szCs w:val="20"/>
                <w:lang w:eastAsia="cs-CZ"/>
              </w:rPr>
              <w:t>21 –</w:t>
            </w:r>
            <w:r w:rsidRPr="00D136E8">
              <w:rPr>
                <w:rFonts w:cs="Arial"/>
                <w:color w:val="000000"/>
                <w:sz w:val="20"/>
                <w:szCs w:val="20"/>
                <w:lang w:eastAsia="cs-CZ"/>
              </w:rPr>
              <w:t xml:space="preserve"> </w:t>
            </w:r>
            <w:r>
              <w:rPr>
                <w:rFonts w:cs="Arial"/>
                <w:color w:val="000000"/>
                <w:sz w:val="20"/>
                <w:szCs w:val="20"/>
                <w:lang w:eastAsia="cs-CZ"/>
              </w:rPr>
              <w:t>15.12.2020</w:t>
            </w:r>
          </w:p>
        </w:tc>
      </w:tr>
      <w:tr w:rsidR="00E50938" w:rsidRPr="00F23D33" w14:paraId="1CDCB5A8" w14:textId="77777777" w:rsidTr="00624762">
        <w:trPr>
          <w:trHeight w:val="284"/>
        </w:trPr>
        <w:tc>
          <w:tcPr>
            <w:tcW w:w="7513" w:type="dxa"/>
            <w:tcBorders>
              <w:right w:val="dotted" w:sz="4" w:space="0" w:color="auto"/>
            </w:tcBorders>
            <w:shd w:val="clear" w:color="auto" w:fill="auto"/>
            <w:noWrap/>
          </w:tcPr>
          <w:p w14:paraId="7BF04ED7" w14:textId="4F84F529" w:rsidR="00E50938" w:rsidRPr="00F23D33" w:rsidRDefault="00E50938" w:rsidP="001E3C70">
            <w:pPr>
              <w:spacing w:after="0"/>
              <w:rPr>
                <w:rFonts w:cs="Arial"/>
                <w:color w:val="000000"/>
                <w:szCs w:val="22"/>
                <w:lang w:eastAsia="cs-CZ"/>
              </w:rPr>
            </w:pPr>
            <w:r w:rsidRPr="008A2E81">
              <w:rPr>
                <w:rFonts w:cs="Arial"/>
                <w:color w:val="000000"/>
                <w:sz w:val="20"/>
                <w:szCs w:val="20"/>
                <w:lang w:eastAsia="cs-CZ"/>
              </w:rPr>
              <w:t>Nasazení na PROD – nejpozději</w:t>
            </w:r>
          </w:p>
        </w:tc>
        <w:tc>
          <w:tcPr>
            <w:tcW w:w="2268" w:type="dxa"/>
            <w:tcBorders>
              <w:left w:val="dotted" w:sz="4" w:space="0" w:color="auto"/>
            </w:tcBorders>
            <w:shd w:val="clear" w:color="auto" w:fill="auto"/>
            <w:vAlign w:val="bottom"/>
          </w:tcPr>
          <w:p w14:paraId="4D0D9367" w14:textId="3ABDFA7D" w:rsidR="00E50938" w:rsidRPr="00F23D33" w:rsidRDefault="00E50938" w:rsidP="001E3C70">
            <w:pPr>
              <w:spacing w:after="0"/>
              <w:rPr>
                <w:rFonts w:cs="Arial"/>
                <w:color w:val="000000"/>
                <w:szCs w:val="22"/>
                <w:lang w:eastAsia="cs-CZ"/>
              </w:rPr>
            </w:pPr>
            <w:r w:rsidRPr="00D136E8">
              <w:rPr>
                <w:rFonts w:cs="Arial"/>
                <w:color w:val="000000"/>
                <w:sz w:val="20"/>
                <w:szCs w:val="20"/>
                <w:lang w:eastAsia="cs-CZ"/>
              </w:rPr>
              <w:t>T</w:t>
            </w:r>
            <w:r>
              <w:rPr>
                <w:rFonts w:cs="Arial"/>
                <w:color w:val="000000"/>
                <w:sz w:val="20"/>
                <w:szCs w:val="20"/>
                <w:lang w:eastAsia="cs-CZ"/>
              </w:rPr>
              <w:t>22</w:t>
            </w:r>
            <w:r w:rsidRPr="00D136E8">
              <w:rPr>
                <w:rFonts w:cs="Arial"/>
                <w:color w:val="000000"/>
                <w:sz w:val="20"/>
                <w:szCs w:val="20"/>
                <w:lang w:eastAsia="cs-CZ"/>
              </w:rPr>
              <w:t xml:space="preserve"> </w:t>
            </w:r>
            <w:r>
              <w:rPr>
                <w:rFonts w:cs="Arial"/>
                <w:color w:val="000000"/>
                <w:sz w:val="20"/>
                <w:szCs w:val="20"/>
                <w:lang w:eastAsia="cs-CZ"/>
              </w:rPr>
              <w:t>–</w:t>
            </w:r>
            <w:r w:rsidRPr="00D136E8">
              <w:rPr>
                <w:rFonts w:cs="Arial"/>
                <w:color w:val="000000"/>
                <w:sz w:val="20"/>
                <w:szCs w:val="20"/>
                <w:lang w:eastAsia="cs-CZ"/>
              </w:rPr>
              <w:t xml:space="preserve"> </w:t>
            </w:r>
            <w:r>
              <w:rPr>
                <w:rFonts w:cs="Arial"/>
                <w:color w:val="000000"/>
                <w:sz w:val="20"/>
                <w:szCs w:val="20"/>
                <w:lang w:eastAsia="cs-CZ"/>
              </w:rPr>
              <w:t>22.12.2020</w:t>
            </w:r>
          </w:p>
        </w:tc>
      </w:tr>
      <w:tr w:rsidR="00E50938" w:rsidRPr="00F23D33" w14:paraId="1C0CCB7E" w14:textId="77777777" w:rsidTr="00624762">
        <w:trPr>
          <w:trHeight w:val="284"/>
        </w:trPr>
        <w:tc>
          <w:tcPr>
            <w:tcW w:w="7513" w:type="dxa"/>
            <w:tcBorders>
              <w:right w:val="dotted" w:sz="4" w:space="0" w:color="auto"/>
            </w:tcBorders>
            <w:shd w:val="clear" w:color="auto" w:fill="auto"/>
            <w:noWrap/>
            <w:vAlign w:val="center"/>
          </w:tcPr>
          <w:p w14:paraId="5A319C56" w14:textId="253F6A06" w:rsidR="00E50938" w:rsidRPr="00F23D33" w:rsidRDefault="00E50938" w:rsidP="001E3C70">
            <w:pPr>
              <w:spacing w:after="0"/>
              <w:rPr>
                <w:rFonts w:cs="Arial"/>
                <w:color w:val="000000"/>
                <w:szCs w:val="22"/>
                <w:lang w:eastAsia="cs-CZ"/>
              </w:rPr>
            </w:pPr>
            <w:r w:rsidRPr="00593F90">
              <w:rPr>
                <w:rFonts w:cs="Arial"/>
                <w:b/>
                <w:bCs/>
                <w:color w:val="000000"/>
                <w:sz w:val="20"/>
                <w:szCs w:val="20"/>
                <w:lang w:eastAsia="cs-CZ"/>
              </w:rPr>
              <w:t>3.5 Odsunutá "neprioritní" plnění MPZ</w:t>
            </w:r>
          </w:p>
        </w:tc>
        <w:tc>
          <w:tcPr>
            <w:tcW w:w="2268" w:type="dxa"/>
            <w:tcBorders>
              <w:left w:val="dotted" w:sz="4" w:space="0" w:color="auto"/>
            </w:tcBorders>
            <w:shd w:val="clear" w:color="auto" w:fill="auto"/>
            <w:vAlign w:val="bottom"/>
          </w:tcPr>
          <w:p w14:paraId="3C4772D3" w14:textId="77777777" w:rsidR="00E50938" w:rsidRPr="00F23D33" w:rsidRDefault="00E50938" w:rsidP="001E3C70">
            <w:pPr>
              <w:spacing w:after="0"/>
              <w:rPr>
                <w:rFonts w:cs="Arial"/>
                <w:color w:val="000000"/>
                <w:szCs w:val="22"/>
                <w:lang w:eastAsia="cs-CZ"/>
              </w:rPr>
            </w:pPr>
          </w:p>
        </w:tc>
      </w:tr>
      <w:tr w:rsidR="00E50938" w:rsidRPr="00F23D33" w14:paraId="14B5E9D1" w14:textId="77777777" w:rsidTr="00624762">
        <w:trPr>
          <w:trHeight w:val="284"/>
        </w:trPr>
        <w:tc>
          <w:tcPr>
            <w:tcW w:w="7513" w:type="dxa"/>
            <w:tcBorders>
              <w:right w:val="dotted" w:sz="4" w:space="0" w:color="auto"/>
            </w:tcBorders>
            <w:shd w:val="clear" w:color="auto" w:fill="auto"/>
            <w:noWrap/>
            <w:vAlign w:val="center"/>
          </w:tcPr>
          <w:p w14:paraId="31E75526" w14:textId="0CD32F24" w:rsidR="00E50938" w:rsidRPr="00F23D33" w:rsidRDefault="00E50938" w:rsidP="001E3C70">
            <w:pPr>
              <w:spacing w:after="0"/>
              <w:rPr>
                <w:rFonts w:cs="Arial"/>
                <w:color w:val="000000"/>
                <w:szCs w:val="22"/>
                <w:lang w:eastAsia="cs-CZ"/>
              </w:rPr>
            </w:pPr>
            <w:r w:rsidRPr="008A2E81">
              <w:rPr>
                <w:rFonts w:cs="Arial"/>
                <w:color w:val="000000"/>
                <w:sz w:val="20"/>
                <w:szCs w:val="20"/>
                <w:lang w:eastAsia="cs-CZ"/>
              </w:rPr>
              <w:t>Nasazení na TEST – nejpozději</w:t>
            </w:r>
          </w:p>
        </w:tc>
        <w:tc>
          <w:tcPr>
            <w:tcW w:w="2268" w:type="dxa"/>
            <w:tcBorders>
              <w:left w:val="dotted" w:sz="4" w:space="0" w:color="auto"/>
            </w:tcBorders>
            <w:shd w:val="clear" w:color="auto" w:fill="auto"/>
            <w:vAlign w:val="bottom"/>
          </w:tcPr>
          <w:p w14:paraId="12BA6B5F" w14:textId="1CC42C15" w:rsidR="00E50938" w:rsidRPr="00F23D33" w:rsidRDefault="00E50938" w:rsidP="001E3C70">
            <w:pPr>
              <w:spacing w:after="0"/>
              <w:rPr>
                <w:rFonts w:cs="Arial"/>
                <w:color w:val="000000"/>
                <w:szCs w:val="22"/>
                <w:lang w:eastAsia="cs-CZ"/>
              </w:rPr>
            </w:pPr>
            <w:r w:rsidRPr="00D136E8">
              <w:rPr>
                <w:rFonts w:cs="Arial"/>
                <w:color w:val="000000"/>
                <w:sz w:val="20"/>
                <w:szCs w:val="20"/>
                <w:lang w:eastAsia="cs-CZ"/>
              </w:rPr>
              <w:t>T</w:t>
            </w:r>
            <w:r>
              <w:rPr>
                <w:rFonts w:cs="Arial"/>
                <w:color w:val="000000"/>
                <w:sz w:val="20"/>
                <w:szCs w:val="20"/>
                <w:lang w:eastAsia="cs-CZ"/>
              </w:rPr>
              <w:t>23–</w:t>
            </w:r>
            <w:r w:rsidRPr="00D136E8">
              <w:rPr>
                <w:rFonts w:cs="Arial"/>
                <w:color w:val="000000"/>
                <w:sz w:val="20"/>
                <w:szCs w:val="20"/>
                <w:lang w:eastAsia="cs-CZ"/>
              </w:rPr>
              <w:t xml:space="preserve"> </w:t>
            </w:r>
            <w:r>
              <w:rPr>
                <w:rFonts w:cs="Arial"/>
                <w:color w:val="000000"/>
                <w:sz w:val="20"/>
                <w:szCs w:val="20"/>
                <w:lang w:eastAsia="cs-CZ"/>
              </w:rPr>
              <w:t>15.12.2020</w:t>
            </w:r>
          </w:p>
        </w:tc>
      </w:tr>
      <w:tr w:rsidR="00E50938" w:rsidRPr="00F23D33" w14:paraId="5AAF1721" w14:textId="77777777" w:rsidTr="00624762">
        <w:trPr>
          <w:trHeight w:val="284"/>
        </w:trPr>
        <w:tc>
          <w:tcPr>
            <w:tcW w:w="7513" w:type="dxa"/>
            <w:tcBorders>
              <w:right w:val="dotted" w:sz="4" w:space="0" w:color="auto"/>
            </w:tcBorders>
            <w:shd w:val="clear" w:color="auto" w:fill="auto"/>
            <w:noWrap/>
          </w:tcPr>
          <w:p w14:paraId="21D7A349" w14:textId="2CDBD75B" w:rsidR="00E50938" w:rsidRPr="00F23D33" w:rsidRDefault="00E50938" w:rsidP="001E3C70">
            <w:pPr>
              <w:spacing w:after="0"/>
              <w:rPr>
                <w:rFonts w:cs="Arial"/>
                <w:color w:val="000000"/>
                <w:szCs w:val="22"/>
                <w:lang w:eastAsia="cs-CZ"/>
              </w:rPr>
            </w:pPr>
            <w:r w:rsidRPr="008A2E81">
              <w:rPr>
                <w:rFonts w:cs="Arial"/>
                <w:color w:val="000000"/>
                <w:sz w:val="20"/>
                <w:szCs w:val="20"/>
                <w:lang w:eastAsia="cs-CZ"/>
              </w:rPr>
              <w:t>Nasazení na PROD – nejpozději</w:t>
            </w:r>
          </w:p>
        </w:tc>
        <w:tc>
          <w:tcPr>
            <w:tcW w:w="2268" w:type="dxa"/>
            <w:tcBorders>
              <w:left w:val="dotted" w:sz="4" w:space="0" w:color="auto"/>
            </w:tcBorders>
            <w:shd w:val="clear" w:color="auto" w:fill="auto"/>
            <w:vAlign w:val="bottom"/>
          </w:tcPr>
          <w:p w14:paraId="689FEF60" w14:textId="08E17A9B" w:rsidR="00E50938" w:rsidRPr="00F23D33" w:rsidRDefault="00E50938" w:rsidP="001E3C70">
            <w:pPr>
              <w:spacing w:after="0"/>
              <w:rPr>
                <w:rFonts w:cs="Arial"/>
                <w:color w:val="000000"/>
                <w:szCs w:val="22"/>
                <w:lang w:eastAsia="cs-CZ"/>
              </w:rPr>
            </w:pPr>
            <w:r w:rsidRPr="00D136E8">
              <w:rPr>
                <w:rFonts w:cs="Arial"/>
                <w:color w:val="000000"/>
                <w:sz w:val="20"/>
                <w:szCs w:val="20"/>
                <w:lang w:eastAsia="cs-CZ"/>
              </w:rPr>
              <w:t>T</w:t>
            </w:r>
            <w:r>
              <w:rPr>
                <w:rFonts w:cs="Arial"/>
                <w:color w:val="000000"/>
                <w:sz w:val="20"/>
                <w:szCs w:val="20"/>
                <w:lang w:eastAsia="cs-CZ"/>
              </w:rPr>
              <w:t>24</w:t>
            </w:r>
            <w:r w:rsidRPr="00D136E8">
              <w:rPr>
                <w:rFonts w:cs="Arial"/>
                <w:color w:val="000000"/>
                <w:sz w:val="20"/>
                <w:szCs w:val="20"/>
                <w:lang w:eastAsia="cs-CZ"/>
              </w:rPr>
              <w:t xml:space="preserve"> </w:t>
            </w:r>
            <w:r>
              <w:rPr>
                <w:rFonts w:cs="Arial"/>
                <w:color w:val="000000"/>
                <w:sz w:val="20"/>
                <w:szCs w:val="20"/>
                <w:lang w:eastAsia="cs-CZ"/>
              </w:rPr>
              <w:t>–</w:t>
            </w:r>
            <w:r w:rsidRPr="00D136E8">
              <w:rPr>
                <w:rFonts w:cs="Arial"/>
                <w:color w:val="000000"/>
                <w:sz w:val="20"/>
                <w:szCs w:val="20"/>
                <w:lang w:eastAsia="cs-CZ"/>
              </w:rPr>
              <w:t xml:space="preserve"> </w:t>
            </w:r>
            <w:r>
              <w:rPr>
                <w:rFonts w:cs="Arial"/>
                <w:color w:val="000000"/>
                <w:sz w:val="20"/>
                <w:szCs w:val="20"/>
                <w:lang w:eastAsia="cs-CZ"/>
              </w:rPr>
              <w:t>22.12.2020</w:t>
            </w:r>
          </w:p>
        </w:tc>
      </w:tr>
      <w:tr w:rsidR="00E50938" w:rsidRPr="00F23D33" w14:paraId="2E378640" w14:textId="77777777" w:rsidTr="00624762">
        <w:trPr>
          <w:trHeight w:val="284"/>
        </w:trPr>
        <w:tc>
          <w:tcPr>
            <w:tcW w:w="7513" w:type="dxa"/>
            <w:tcBorders>
              <w:right w:val="dotted" w:sz="4" w:space="0" w:color="auto"/>
            </w:tcBorders>
            <w:shd w:val="clear" w:color="auto" w:fill="auto"/>
            <w:noWrap/>
            <w:vAlign w:val="center"/>
          </w:tcPr>
          <w:p w14:paraId="0A17445A" w14:textId="4D2936CB" w:rsidR="00E50938" w:rsidRPr="00F23D33" w:rsidRDefault="00E50938" w:rsidP="001E3C70">
            <w:pPr>
              <w:spacing w:after="0"/>
              <w:rPr>
                <w:rFonts w:cs="Arial"/>
                <w:color w:val="000000"/>
                <w:szCs w:val="22"/>
                <w:lang w:eastAsia="cs-CZ"/>
              </w:rPr>
            </w:pPr>
            <w:r w:rsidRPr="00593F90">
              <w:rPr>
                <w:rFonts w:cs="Arial"/>
                <w:b/>
                <w:bCs/>
                <w:color w:val="000000"/>
                <w:sz w:val="20"/>
                <w:szCs w:val="20"/>
                <w:lang w:eastAsia="cs-CZ"/>
              </w:rPr>
              <w:t>3.6 Ostatní a dodatečné požadavky ISND</w:t>
            </w:r>
          </w:p>
        </w:tc>
        <w:tc>
          <w:tcPr>
            <w:tcW w:w="2268" w:type="dxa"/>
            <w:tcBorders>
              <w:left w:val="dotted" w:sz="4" w:space="0" w:color="auto"/>
            </w:tcBorders>
            <w:shd w:val="clear" w:color="auto" w:fill="auto"/>
            <w:vAlign w:val="bottom"/>
          </w:tcPr>
          <w:p w14:paraId="39A5F1BC" w14:textId="77777777" w:rsidR="00E50938" w:rsidRPr="00F23D33" w:rsidRDefault="00E50938" w:rsidP="001E3C70">
            <w:pPr>
              <w:spacing w:after="0"/>
              <w:rPr>
                <w:rFonts w:cs="Arial"/>
                <w:color w:val="000000"/>
                <w:szCs w:val="22"/>
                <w:lang w:eastAsia="cs-CZ"/>
              </w:rPr>
            </w:pPr>
          </w:p>
        </w:tc>
      </w:tr>
      <w:tr w:rsidR="00E50938" w:rsidRPr="00F23D33" w14:paraId="5AC99068" w14:textId="77777777" w:rsidTr="00624762">
        <w:trPr>
          <w:trHeight w:val="284"/>
        </w:trPr>
        <w:tc>
          <w:tcPr>
            <w:tcW w:w="7513" w:type="dxa"/>
            <w:tcBorders>
              <w:right w:val="dotted" w:sz="4" w:space="0" w:color="auto"/>
            </w:tcBorders>
            <w:shd w:val="clear" w:color="auto" w:fill="auto"/>
            <w:noWrap/>
            <w:vAlign w:val="center"/>
          </w:tcPr>
          <w:p w14:paraId="23260DA2" w14:textId="4127E336" w:rsidR="00E50938" w:rsidRPr="00F23D33" w:rsidRDefault="00E50938" w:rsidP="001E3C70">
            <w:pPr>
              <w:spacing w:after="0"/>
              <w:rPr>
                <w:rFonts w:cs="Arial"/>
                <w:color w:val="000000"/>
                <w:szCs w:val="22"/>
                <w:lang w:eastAsia="cs-CZ"/>
              </w:rPr>
            </w:pPr>
            <w:r w:rsidRPr="008A2E81">
              <w:rPr>
                <w:rFonts w:cs="Arial"/>
                <w:color w:val="000000"/>
                <w:sz w:val="20"/>
                <w:szCs w:val="20"/>
                <w:lang w:eastAsia="cs-CZ"/>
              </w:rPr>
              <w:lastRenderedPageBreak/>
              <w:t>Nasazení na TEST – nejpozději</w:t>
            </w:r>
          </w:p>
        </w:tc>
        <w:tc>
          <w:tcPr>
            <w:tcW w:w="2268" w:type="dxa"/>
            <w:tcBorders>
              <w:left w:val="dotted" w:sz="4" w:space="0" w:color="auto"/>
            </w:tcBorders>
            <w:shd w:val="clear" w:color="auto" w:fill="auto"/>
            <w:vAlign w:val="bottom"/>
          </w:tcPr>
          <w:p w14:paraId="05E5C52A" w14:textId="324463D0" w:rsidR="00E50938" w:rsidRPr="00F23D33" w:rsidRDefault="00E50938" w:rsidP="001E3C70">
            <w:pPr>
              <w:spacing w:after="0"/>
              <w:rPr>
                <w:rFonts w:cs="Arial"/>
                <w:color w:val="000000"/>
                <w:szCs w:val="22"/>
                <w:lang w:eastAsia="cs-CZ"/>
              </w:rPr>
            </w:pPr>
            <w:r w:rsidRPr="00D136E8">
              <w:rPr>
                <w:rFonts w:cs="Arial"/>
                <w:color w:val="000000"/>
                <w:sz w:val="20"/>
                <w:szCs w:val="20"/>
                <w:lang w:eastAsia="cs-CZ"/>
              </w:rPr>
              <w:t>T</w:t>
            </w:r>
            <w:r>
              <w:rPr>
                <w:rFonts w:cs="Arial"/>
                <w:color w:val="000000"/>
                <w:sz w:val="20"/>
                <w:szCs w:val="20"/>
                <w:lang w:eastAsia="cs-CZ"/>
              </w:rPr>
              <w:t>25 –</w:t>
            </w:r>
            <w:r w:rsidRPr="00D136E8">
              <w:rPr>
                <w:rFonts w:cs="Arial"/>
                <w:color w:val="000000"/>
                <w:sz w:val="20"/>
                <w:szCs w:val="20"/>
                <w:lang w:eastAsia="cs-CZ"/>
              </w:rPr>
              <w:t xml:space="preserve"> </w:t>
            </w:r>
            <w:r>
              <w:rPr>
                <w:rFonts w:cs="Arial"/>
                <w:color w:val="000000"/>
                <w:sz w:val="20"/>
                <w:szCs w:val="20"/>
                <w:lang w:eastAsia="cs-CZ"/>
              </w:rPr>
              <w:t>15.12.2020</w:t>
            </w:r>
          </w:p>
        </w:tc>
      </w:tr>
      <w:tr w:rsidR="00E50938" w:rsidRPr="00F23D33" w14:paraId="7A0ABC19" w14:textId="77777777" w:rsidTr="00624762">
        <w:trPr>
          <w:trHeight w:val="284"/>
        </w:trPr>
        <w:tc>
          <w:tcPr>
            <w:tcW w:w="7513" w:type="dxa"/>
            <w:tcBorders>
              <w:right w:val="dotted" w:sz="4" w:space="0" w:color="auto"/>
            </w:tcBorders>
            <w:shd w:val="clear" w:color="auto" w:fill="auto"/>
            <w:noWrap/>
          </w:tcPr>
          <w:p w14:paraId="01B5CFCF" w14:textId="04B5EA33" w:rsidR="00E50938" w:rsidRPr="00F23D33" w:rsidRDefault="00E50938" w:rsidP="001E3C70">
            <w:pPr>
              <w:spacing w:after="0"/>
              <w:rPr>
                <w:rFonts w:cs="Arial"/>
                <w:color w:val="000000"/>
                <w:szCs w:val="22"/>
                <w:lang w:eastAsia="cs-CZ"/>
              </w:rPr>
            </w:pPr>
            <w:r w:rsidRPr="008A2E81">
              <w:rPr>
                <w:rFonts w:cs="Arial"/>
                <w:color w:val="000000"/>
                <w:sz w:val="20"/>
                <w:szCs w:val="20"/>
                <w:lang w:eastAsia="cs-CZ"/>
              </w:rPr>
              <w:t>Nasazení na PROD – nejpozději</w:t>
            </w:r>
          </w:p>
        </w:tc>
        <w:tc>
          <w:tcPr>
            <w:tcW w:w="2268" w:type="dxa"/>
            <w:tcBorders>
              <w:left w:val="dotted" w:sz="4" w:space="0" w:color="auto"/>
            </w:tcBorders>
            <w:shd w:val="clear" w:color="auto" w:fill="auto"/>
            <w:vAlign w:val="bottom"/>
          </w:tcPr>
          <w:p w14:paraId="36F1EC80" w14:textId="51E64C84" w:rsidR="00E50938" w:rsidRPr="00F23D33" w:rsidRDefault="00E50938" w:rsidP="001E3C70">
            <w:pPr>
              <w:spacing w:after="0"/>
              <w:rPr>
                <w:rFonts w:cs="Arial"/>
                <w:color w:val="000000"/>
                <w:szCs w:val="22"/>
                <w:lang w:eastAsia="cs-CZ"/>
              </w:rPr>
            </w:pPr>
            <w:r w:rsidRPr="00D136E8">
              <w:rPr>
                <w:rFonts w:cs="Arial"/>
                <w:color w:val="000000"/>
                <w:sz w:val="20"/>
                <w:szCs w:val="20"/>
                <w:lang w:eastAsia="cs-CZ"/>
              </w:rPr>
              <w:t>T</w:t>
            </w:r>
            <w:r>
              <w:rPr>
                <w:rFonts w:cs="Arial"/>
                <w:color w:val="000000"/>
                <w:sz w:val="20"/>
                <w:szCs w:val="20"/>
                <w:lang w:eastAsia="cs-CZ"/>
              </w:rPr>
              <w:t>26</w:t>
            </w:r>
            <w:r w:rsidRPr="00D136E8">
              <w:rPr>
                <w:rFonts w:cs="Arial"/>
                <w:color w:val="000000"/>
                <w:sz w:val="20"/>
                <w:szCs w:val="20"/>
                <w:lang w:eastAsia="cs-CZ"/>
              </w:rPr>
              <w:t xml:space="preserve"> </w:t>
            </w:r>
            <w:r>
              <w:rPr>
                <w:rFonts w:cs="Arial"/>
                <w:color w:val="000000"/>
                <w:sz w:val="20"/>
                <w:szCs w:val="20"/>
                <w:lang w:eastAsia="cs-CZ"/>
              </w:rPr>
              <w:t>–</w:t>
            </w:r>
            <w:r w:rsidRPr="00D136E8">
              <w:rPr>
                <w:rFonts w:cs="Arial"/>
                <w:color w:val="000000"/>
                <w:sz w:val="20"/>
                <w:szCs w:val="20"/>
                <w:lang w:eastAsia="cs-CZ"/>
              </w:rPr>
              <w:t xml:space="preserve"> </w:t>
            </w:r>
            <w:r>
              <w:rPr>
                <w:rFonts w:cs="Arial"/>
                <w:color w:val="000000"/>
                <w:sz w:val="20"/>
                <w:szCs w:val="20"/>
                <w:lang w:eastAsia="cs-CZ"/>
              </w:rPr>
              <w:t>22.12.2020</w:t>
            </w:r>
          </w:p>
        </w:tc>
      </w:tr>
      <w:tr w:rsidR="00E50938" w:rsidRPr="00F23D33" w14:paraId="5D256F4C" w14:textId="77777777" w:rsidTr="00624762">
        <w:trPr>
          <w:trHeight w:val="284"/>
        </w:trPr>
        <w:tc>
          <w:tcPr>
            <w:tcW w:w="7513" w:type="dxa"/>
            <w:tcBorders>
              <w:right w:val="dotted" w:sz="4" w:space="0" w:color="auto"/>
            </w:tcBorders>
            <w:shd w:val="clear" w:color="auto" w:fill="auto"/>
            <w:noWrap/>
            <w:vAlign w:val="center"/>
          </w:tcPr>
          <w:p w14:paraId="08DEF483" w14:textId="0B124151" w:rsidR="00E50938" w:rsidRPr="00F23D33" w:rsidRDefault="00E50938" w:rsidP="001E3C70">
            <w:pPr>
              <w:spacing w:after="0"/>
              <w:rPr>
                <w:rFonts w:cs="Arial"/>
                <w:color w:val="000000"/>
                <w:szCs w:val="22"/>
                <w:lang w:eastAsia="cs-CZ"/>
              </w:rPr>
            </w:pPr>
            <w:r w:rsidRPr="00593F90">
              <w:rPr>
                <w:rFonts w:cs="Arial"/>
                <w:b/>
                <w:bCs/>
                <w:color w:val="000000"/>
                <w:sz w:val="20"/>
                <w:szCs w:val="20"/>
                <w:lang w:eastAsia="cs-CZ"/>
              </w:rPr>
              <w:t>3.7 Odsunutá "neprioritní" plnění ISND</w:t>
            </w:r>
          </w:p>
        </w:tc>
        <w:tc>
          <w:tcPr>
            <w:tcW w:w="2268" w:type="dxa"/>
            <w:tcBorders>
              <w:left w:val="dotted" w:sz="4" w:space="0" w:color="auto"/>
            </w:tcBorders>
            <w:shd w:val="clear" w:color="auto" w:fill="auto"/>
            <w:vAlign w:val="bottom"/>
          </w:tcPr>
          <w:p w14:paraId="6C56E894" w14:textId="77777777" w:rsidR="00E50938" w:rsidRPr="00F23D33" w:rsidRDefault="00E50938" w:rsidP="001E3C70">
            <w:pPr>
              <w:spacing w:after="0"/>
              <w:rPr>
                <w:rFonts w:cs="Arial"/>
                <w:color w:val="000000"/>
                <w:szCs w:val="22"/>
                <w:lang w:eastAsia="cs-CZ"/>
              </w:rPr>
            </w:pPr>
          </w:p>
        </w:tc>
      </w:tr>
      <w:tr w:rsidR="00E50938" w:rsidRPr="00F23D33" w14:paraId="7E7F3B2D" w14:textId="77777777" w:rsidTr="00624762">
        <w:trPr>
          <w:trHeight w:val="284"/>
        </w:trPr>
        <w:tc>
          <w:tcPr>
            <w:tcW w:w="7513" w:type="dxa"/>
            <w:tcBorders>
              <w:right w:val="dotted" w:sz="4" w:space="0" w:color="auto"/>
            </w:tcBorders>
            <w:shd w:val="clear" w:color="auto" w:fill="auto"/>
            <w:noWrap/>
            <w:vAlign w:val="center"/>
          </w:tcPr>
          <w:p w14:paraId="002BA86E" w14:textId="56608057" w:rsidR="00E50938" w:rsidRPr="00F23D33" w:rsidRDefault="00E50938" w:rsidP="001E3C70">
            <w:pPr>
              <w:spacing w:after="0"/>
              <w:rPr>
                <w:rFonts w:cs="Arial"/>
                <w:color w:val="000000"/>
                <w:szCs w:val="22"/>
                <w:lang w:eastAsia="cs-CZ"/>
              </w:rPr>
            </w:pPr>
            <w:r w:rsidRPr="008A2E81">
              <w:rPr>
                <w:rFonts w:cs="Arial"/>
                <w:color w:val="000000"/>
                <w:sz w:val="20"/>
                <w:szCs w:val="20"/>
                <w:lang w:eastAsia="cs-CZ"/>
              </w:rPr>
              <w:t>Nasazení na TEST – nejpozději</w:t>
            </w:r>
          </w:p>
        </w:tc>
        <w:tc>
          <w:tcPr>
            <w:tcW w:w="2268" w:type="dxa"/>
            <w:tcBorders>
              <w:left w:val="dotted" w:sz="4" w:space="0" w:color="auto"/>
            </w:tcBorders>
            <w:shd w:val="clear" w:color="auto" w:fill="auto"/>
            <w:vAlign w:val="bottom"/>
          </w:tcPr>
          <w:p w14:paraId="25E93411" w14:textId="4F28611F" w:rsidR="00E50938" w:rsidRPr="00F23D33" w:rsidRDefault="00E50938" w:rsidP="001E3C70">
            <w:pPr>
              <w:spacing w:after="0"/>
              <w:rPr>
                <w:rFonts w:cs="Arial"/>
                <w:color w:val="000000"/>
                <w:szCs w:val="22"/>
                <w:lang w:eastAsia="cs-CZ"/>
              </w:rPr>
            </w:pPr>
            <w:r w:rsidRPr="00D136E8">
              <w:rPr>
                <w:rFonts w:cs="Arial"/>
                <w:color w:val="000000"/>
                <w:sz w:val="20"/>
                <w:szCs w:val="20"/>
                <w:lang w:eastAsia="cs-CZ"/>
              </w:rPr>
              <w:t>T</w:t>
            </w:r>
            <w:r>
              <w:rPr>
                <w:rFonts w:cs="Arial"/>
                <w:color w:val="000000"/>
                <w:sz w:val="20"/>
                <w:szCs w:val="20"/>
                <w:lang w:eastAsia="cs-CZ"/>
              </w:rPr>
              <w:t>27 –</w:t>
            </w:r>
            <w:r w:rsidRPr="00D136E8">
              <w:rPr>
                <w:rFonts w:cs="Arial"/>
                <w:color w:val="000000"/>
                <w:sz w:val="20"/>
                <w:szCs w:val="20"/>
                <w:lang w:eastAsia="cs-CZ"/>
              </w:rPr>
              <w:t xml:space="preserve"> </w:t>
            </w:r>
            <w:r>
              <w:rPr>
                <w:rFonts w:cs="Arial"/>
                <w:color w:val="000000"/>
                <w:sz w:val="20"/>
                <w:szCs w:val="20"/>
                <w:lang w:eastAsia="cs-CZ"/>
              </w:rPr>
              <w:t>15.12.2020</w:t>
            </w:r>
          </w:p>
        </w:tc>
      </w:tr>
      <w:tr w:rsidR="00E50938" w:rsidRPr="00F23D33" w14:paraId="1992309E" w14:textId="77777777" w:rsidTr="00624762">
        <w:trPr>
          <w:trHeight w:val="284"/>
        </w:trPr>
        <w:tc>
          <w:tcPr>
            <w:tcW w:w="7513" w:type="dxa"/>
            <w:tcBorders>
              <w:right w:val="dotted" w:sz="4" w:space="0" w:color="auto"/>
            </w:tcBorders>
            <w:shd w:val="clear" w:color="auto" w:fill="auto"/>
            <w:noWrap/>
          </w:tcPr>
          <w:p w14:paraId="720E351D" w14:textId="5B22C218" w:rsidR="00E50938" w:rsidRPr="00F23D33" w:rsidRDefault="00E50938" w:rsidP="001E3C70">
            <w:pPr>
              <w:spacing w:after="0"/>
              <w:rPr>
                <w:rFonts w:cs="Arial"/>
                <w:color w:val="000000"/>
                <w:szCs w:val="22"/>
                <w:lang w:eastAsia="cs-CZ"/>
              </w:rPr>
            </w:pPr>
            <w:r w:rsidRPr="008A2E81">
              <w:rPr>
                <w:rFonts w:cs="Arial"/>
                <w:color w:val="000000"/>
                <w:sz w:val="20"/>
                <w:szCs w:val="20"/>
                <w:lang w:eastAsia="cs-CZ"/>
              </w:rPr>
              <w:t>Nasazení na PROD – nejpozději</w:t>
            </w:r>
          </w:p>
        </w:tc>
        <w:tc>
          <w:tcPr>
            <w:tcW w:w="2268" w:type="dxa"/>
            <w:tcBorders>
              <w:left w:val="dotted" w:sz="4" w:space="0" w:color="auto"/>
            </w:tcBorders>
            <w:shd w:val="clear" w:color="auto" w:fill="auto"/>
            <w:vAlign w:val="bottom"/>
          </w:tcPr>
          <w:p w14:paraId="26189ED6" w14:textId="5F7CF8C5" w:rsidR="00E50938" w:rsidRPr="00F23D33" w:rsidRDefault="00E50938" w:rsidP="001E3C70">
            <w:pPr>
              <w:spacing w:after="0"/>
              <w:rPr>
                <w:rFonts w:cs="Arial"/>
                <w:color w:val="000000"/>
                <w:szCs w:val="22"/>
                <w:lang w:eastAsia="cs-CZ"/>
              </w:rPr>
            </w:pPr>
            <w:r w:rsidRPr="00D136E8">
              <w:rPr>
                <w:rFonts w:cs="Arial"/>
                <w:color w:val="000000"/>
                <w:sz w:val="20"/>
                <w:szCs w:val="20"/>
                <w:lang w:eastAsia="cs-CZ"/>
              </w:rPr>
              <w:t>T</w:t>
            </w:r>
            <w:r>
              <w:rPr>
                <w:rFonts w:cs="Arial"/>
                <w:color w:val="000000"/>
                <w:sz w:val="20"/>
                <w:szCs w:val="20"/>
                <w:lang w:eastAsia="cs-CZ"/>
              </w:rPr>
              <w:t>28</w:t>
            </w:r>
            <w:r w:rsidRPr="00D136E8">
              <w:rPr>
                <w:rFonts w:cs="Arial"/>
                <w:color w:val="000000"/>
                <w:sz w:val="20"/>
                <w:szCs w:val="20"/>
                <w:lang w:eastAsia="cs-CZ"/>
              </w:rPr>
              <w:t xml:space="preserve"> </w:t>
            </w:r>
            <w:r>
              <w:rPr>
                <w:rFonts w:cs="Arial"/>
                <w:color w:val="000000"/>
                <w:sz w:val="20"/>
                <w:szCs w:val="20"/>
                <w:lang w:eastAsia="cs-CZ"/>
              </w:rPr>
              <w:t>–</w:t>
            </w:r>
            <w:r w:rsidRPr="00D136E8">
              <w:rPr>
                <w:rFonts w:cs="Arial"/>
                <w:color w:val="000000"/>
                <w:sz w:val="20"/>
                <w:szCs w:val="20"/>
                <w:lang w:eastAsia="cs-CZ"/>
              </w:rPr>
              <w:t xml:space="preserve"> </w:t>
            </w:r>
            <w:r>
              <w:rPr>
                <w:rFonts w:cs="Arial"/>
                <w:color w:val="000000"/>
                <w:sz w:val="20"/>
                <w:szCs w:val="20"/>
                <w:lang w:eastAsia="cs-CZ"/>
              </w:rPr>
              <w:t>22.12.2020</w:t>
            </w:r>
          </w:p>
        </w:tc>
      </w:tr>
    </w:tbl>
    <w:p w14:paraId="0FCE53E8" w14:textId="77777777" w:rsidR="00E50938" w:rsidRPr="00E50938" w:rsidRDefault="00E50938" w:rsidP="00E50938">
      <w:pPr>
        <w:spacing w:before="120"/>
        <w:jc w:val="both"/>
        <w:rPr>
          <w:rFonts w:cs="Arial"/>
          <w:sz w:val="18"/>
          <w:szCs w:val="18"/>
        </w:rPr>
      </w:pPr>
      <w:bookmarkStart w:id="10" w:name="_Ref31623420"/>
      <w:r w:rsidRPr="00E50938">
        <w:rPr>
          <w:rFonts w:cs="Arial"/>
          <w:sz w:val="18"/>
          <w:szCs w:val="18"/>
        </w:rPr>
        <w:t>*dodavatel předá nezbytné doplnění uživatelské příručky v rozsahu dohodnuté s garantem, kompletní uživatelská příručka bude předána do termínu akceptace etapy č. 3 dle vývoje</w:t>
      </w:r>
    </w:p>
    <w:p w14:paraId="5860868A" w14:textId="7975AA38" w:rsidR="00E50938" w:rsidRPr="00E50938" w:rsidRDefault="00E50938" w:rsidP="00E50938">
      <w:pPr>
        <w:pStyle w:val="Nadpis1"/>
        <w:numPr>
          <w:ilvl w:val="0"/>
          <w:numId w:val="0"/>
        </w:numPr>
        <w:tabs>
          <w:tab w:val="clear" w:pos="540"/>
        </w:tabs>
        <w:rPr>
          <w:rFonts w:cs="Arial"/>
          <w:b w:val="0"/>
          <w:sz w:val="18"/>
          <w:szCs w:val="18"/>
        </w:rPr>
      </w:pPr>
      <w:r w:rsidRPr="00E50938">
        <w:rPr>
          <w:rFonts w:cs="Arial"/>
          <w:b w:val="0"/>
          <w:sz w:val="18"/>
          <w:szCs w:val="18"/>
        </w:rPr>
        <w:t>**dodavatel předá zdrojové kódy do termínu akceptace etapy č. 3 dle vývoje</w:t>
      </w:r>
    </w:p>
    <w:p w14:paraId="490363A7" w14:textId="77777777" w:rsidR="00E50938" w:rsidRDefault="00E50938" w:rsidP="00E50938"/>
    <w:p w14:paraId="6E874D55" w14:textId="77777777" w:rsidR="0097503B" w:rsidRDefault="0097503B" w:rsidP="0097503B">
      <w:pPr>
        <w:rPr>
          <w:color w:val="000000"/>
          <w:lang w:eastAsia="cs-CZ"/>
        </w:rPr>
      </w:pPr>
      <w:r>
        <w:rPr>
          <w:color w:val="000000"/>
          <w:lang w:eastAsia="cs-CZ"/>
        </w:rPr>
        <w:t>Postimplementační podpora je podpora uživatelů po nasazení na produkční prostředí a zahrnuje realizaci změn připravené funkčnosti, které nebyly v průběhu testování identfikovány (nebyly součástí zadání), de facto jde o dodatečné požadavky po nasazení na PROD  a nebo o podporu uživatelů např. konzultační činnost k funkčnostem. Neodhalené chyby z testování do tohoto rozsahu nepatří. (maximální rozsah, každé dílčí čerpání musí být vždy předem písemně schváleno PM vč. zdůvodnění)</w:t>
      </w:r>
    </w:p>
    <w:p w14:paraId="4182B168" w14:textId="60EB9F12" w:rsidR="00E50938" w:rsidRDefault="0097503B" w:rsidP="00E50938">
      <w:r>
        <w:rPr>
          <w:color w:val="000000"/>
          <w:lang w:eastAsia="cs-CZ"/>
        </w:rPr>
        <w:t>Dodatečné požadavky jsou nové požadavky nad rámec základního rozsahu RfC realizované před nasazením na PROD.</w:t>
      </w:r>
    </w:p>
    <w:p w14:paraId="2212EB11" w14:textId="77777777" w:rsidR="00E50938" w:rsidRPr="00E50938" w:rsidRDefault="00E50938" w:rsidP="00E50938"/>
    <w:p w14:paraId="1044B3F1" w14:textId="77777777" w:rsidR="0000551E" w:rsidRPr="0003534C" w:rsidRDefault="0000551E" w:rsidP="00570AD5">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bookmarkEnd w:id="10"/>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661"/>
        <w:gridCol w:w="1276"/>
        <w:gridCol w:w="1418"/>
        <w:gridCol w:w="1439"/>
      </w:tblGrid>
      <w:tr w:rsidR="0000551E" w:rsidRPr="00F23D33" w14:paraId="063C8256" w14:textId="77777777" w:rsidTr="00E50938">
        <w:tc>
          <w:tcPr>
            <w:tcW w:w="1985"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1"/>
            </w:r>
          </w:p>
        </w:tc>
        <w:tc>
          <w:tcPr>
            <w:tcW w:w="3661"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439"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E50938">
        <w:trPr>
          <w:trHeight w:hRule="exact" w:val="20"/>
        </w:trPr>
        <w:tc>
          <w:tcPr>
            <w:tcW w:w="1985"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661"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276" w:type="dxa"/>
            <w:tcBorders>
              <w:top w:val="single" w:sz="8" w:space="0" w:color="auto"/>
            </w:tcBorders>
          </w:tcPr>
          <w:p w14:paraId="1F6F6723" w14:textId="77777777" w:rsidR="0000551E" w:rsidRPr="00F23D33" w:rsidRDefault="0000551E" w:rsidP="00153C10">
            <w:pPr>
              <w:pStyle w:val="Tabulka"/>
              <w:rPr>
                <w:szCs w:val="22"/>
              </w:rPr>
            </w:pPr>
          </w:p>
        </w:tc>
        <w:tc>
          <w:tcPr>
            <w:tcW w:w="1418" w:type="dxa"/>
            <w:tcBorders>
              <w:top w:val="single" w:sz="8" w:space="0" w:color="auto"/>
            </w:tcBorders>
          </w:tcPr>
          <w:p w14:paraId="0FD45A7F" w14:textId="77777777" w:rsidR="0000551E" w:rsidRPr="00F23D33" w:rsidRDefault="0000551E" w:rsidP="00153C10">
            <w:pPr>
              <w:pStyle w:val="Tabulka"/>
              <w:rPr>
                <w:szCs w:val="22"/>
              </w:rPr>
            </w:pPr>
          </w:p>
        </w:tc>
        <w:tc>
          <w:tcPr>
            <w:tcW w:w="1439" w:type="dxa"/>
            <w:tcBorders>
              <w:top w:val="single" w:sz="8" w:space="0" w:color="auto"/>
            </w:tcBorders>
          </w:tcPr>
          <w:p w14:paraId="60A07720" w14:textId="77777777" w:rsidR="0000551E" w:rsidRPr="00F23D33" w:rsidRDefault="0000551E" w:rsidP="00153C10">
            <w:pPr>
              <w:pStyle w:val="Tabulka"/>
              <w:rPr>
                <w:szCs w:val="22"/>
              </w:rPr>
            </w:pPr>
          </w:p>
        </w:tc>
      </w:tr>
      <w:tr w:rsidR="00E50938" w:rsidRPr="00F23D33" w14:paraId="79336784" w14:textId="77777777" w:rsidTr="00E50938">
        <w:trPr>
          <w:trHeight w:val="397"/>
        </w:trPr>
        <w:tc>
          <w:tcPr>
            <w:tcW w:w="1985" w:type="dxa"/>
            <w:tcBorders>
              <w:top w:val="dotted" w:sz="4" w:space="0" w:color="auto"/>
              <w:left w:val="dotted" w:sz="4" w:space="0" w:color="auto"/>
            </w:tcBorders>
          </w:tcPr>
          <w:p w14:paraId="32C90E42" w14:textId="09AA0D5B" w:rsidR="00E50938" w:rsidRPr="00F23D33" w:rsidRDefault="00E50938" w:rsidP="00153C10">
            <w:pPr>
              <w:pStyle w:val="Tabulka"/>
              <w:rPr>
                <w:szCs w:val="22"/>
              </w:rPr>
            </w:pPr>
            <w:r w:rsidRPr="00BD5C7C">
              <w:rPr>
                <w:sz w:val="20"/>
                <w:szCs w:val="20"/>
              </w:rPr>
              <w:t>Etapa I.</w:t>
            </w:r>
          </w:p>
        </w:tc>
        <w:tc>
          <w:tcPr>
            <w:tcW w:w="3661" w:type="dxa"/>
            <w:tcBorders>
              <w:top w:val="dotted" w:sz="4" w:space="0" w:color="auto"/>
              <w:left w:val="dotted" w:sz="4" w:space="0" w:color="auto"/>
            </w:tcBorders>
          </w:tcPr>
          <w:p w14:paraId="6634D16A" w14:textId="5BCF1574" w:rsidR="00E50938" w:rsidRPr="00F23D33" w:rsidRDefault="00E50938" w:rsidP="00153C10">
            <w:pPr>
              <w:pStyle w:val="Tabulka"/>
              <w:rPr>
                <w:szCs w:val="22"/>
              </w:rPr>
            </w:pPr>
            <w:r w:rsidRPr="00BD5C7C">
              <w:rPr>
                <w:sz w:val="20"/>
                <w:szCs w:val="20"/>
              </w:rPr>
              <w:t>Viz cenová nabídka v příloze č.01</w:t>
            </w:r>
          </w:p>
        </w:tc>
        <w:tc>
          <w:tcPr>
            <w:tcW w:w="1276" w:type="dxa"/>
            <w:tcBorders>
              <w:top w:val="dotted" w:sz="4" w:space="0" w:color="auto"/>
            </w:tcBorders>
          </w:tcPr>
          <w:p w14:paraId="1352CEBD" w14:textId="3276E23A" w:rsidR="00E50938" w:rsidRPr="00F23D33" w:rsidRDefault="00E50938" w:rsidP="00153C10">
            <w:pPr>
              <w:pStyle w:val="Tabulka"/>
              <w:rPr>
                <w:szCs w:val="22"/>
              </w:rPr>
            </w:pPr>
            <w:r w:rsidRPr="00BD5C7C">
              <w:rPr>
                <w:sz w:val="20"/>
                <w:szCs w:val="20"/>
              </w:rPr>
              <w:t>8</w:t>
            </w:r>
            <w:r>
              <w:rPr>
                <w:sz w:val="20"/>
                <w:szCs w:val="20"/>
              </w:rPr>
              <w:t>3</w:t>
            </w:r>
            <w:r w:rsidRPr="00BD5C7C">
              <w:rPr>
                <w:sz w:val="20"/>
                <w:szCs w:val="20"/>
              </w:rPr>
              <w:t>,75</w:t>
            </w:r>
          </w:p>
        </w:tc>
        <w:tc>
          <w:tcPr>
            <w:tcW w:w="1418" w:type="dxa"/>
            <w:tcBorders>
              <w:top w:val="dotted" w:sz="4" w:space="0" w:color="auto"/>
            </w:tcBorders>
          </w:tcPr>
          <w:p w14:paraId="6AD1EC78" w14:textId="15D191CE" w:rsidR="00E50938" w:rsidRPr="00F23D33" w:rsidRDefault="00E50938" w:rsidP="00153C10">
            <w:pPr>
              <w:pStyle w:val="Tabulka"/>
              <w:rPr>
                <w:szCs w:val="22"/>
              </w:rPr>
            </w:pPr>
            <w:r w:rsidRPr="00BD5C7C">
              <w:rPr>
                <w:sz w:val="20"/>
                <w:szCs w:val="20"/>
              </w:rPr>
              <w:t xml:space="preserve"> 799 433,25</w:t>
            </w:r>
          </w:p>
        </w:tc>
        <w:tc>
          <w:tcPr>
            <w:tcW w:w="1439" w:type="dxa"/>
            <w:tcBorders>
              <w:top w:val="dotted" w:sz="4" w:space="0" w:color="auto"/>
            </w:tcBorders>
          </w:tcPr>
          <w:p w14:paraId="1269A032" w14:textId="23D3514C" w:rsidR="00E50938" w:rsidRPr="00F23D33" w:rsidRDefault="00E50938" w:rsidP="00153C10">
            <w:pPr>
              <w:pStyle w:val="Tabulka"/>
              <w:rPr>
                <w:szCs w:val="22"/>
              </w:rPr>
            </w:pPr>
            <w:r w:rsidRPr="00BD5C7C">
              <w:rPr>
                <w:sz w:val="20"/>
                <w:szCs w:val="20"/>
              </w:rPr>
              <w:t xml:space="preserve"> 967 314,23 </w:t>
            </w:r>
          </w:p>
        </w:tc>
      </w:tr>
      <w:tr w:rsidR="00E50938" w:rsidRPr="00F23D33" w14:paraId="1DE33B7F" w14:textId="77777777" w:rsidTr="00E50938">
        <w:trPr>
          <w:trHeight w:val="397"/>
        </w:trPr>
        <w:tc>
          <w:tcPr>
            <w:tcW w:w="1985" w:type="dxa"/>
            <w:tcBorders>
              <w:top w:val="dotted" w:sz="4" w:space="0" w:color="auto"/>
              <w:left w:val="dotted" w:sz="4" w:space="0" w:color="auto"/>
            </w:tcBorders>
          </w:tcPr>
          <w:p w14:paraId="4DF09245" w14:textId="7CE292B1" w:rsidR="00E50938" w:rsidRPr="00F23D33" w:rsidRDefault="00E50938" w:rsidP="00153C10">
            <w:pPr>
              <w:pStyle w:val="Tabulka"/>
              <w:rPr>
                <w:szCs w:val="22"/>
              </w:rPr>
            </w:pPr>
            <w:r w:rsidRPr="00BD5C7C">
              <w:rPr>
                <w:sz w:val="20"/>
                <w:szCs w:val="20"/>
              </w:rPr>
              <w:t>Etapa II.</w:t>
            </w:r>
          </w:p>
        </w:tc>
        <w:tc>
          <w:tcPr>
            <w:tcW w:w="3661" w:type="dxa"/>
            <w:tcBorders>
              <w:top w:val="dotted" w:sz="4" w:space="0" w:color="auto"/>
              <w:left w:val="dotted" w:sz="4" w:space="0" w:color="auto"/>
            </w:tcBorders>
          </w:tcPr>
          <w:p w14:paraId="21282FD1" w14:textId="1B229873" w:rsidR="00E50938" w:rsidRPr="00F23D33" w:rsidRDefault="00E50938" w:rsidP="00153C10">
            <w:pPr>
              <w:pStyle w:val="Tabulka"/>
              <w:rPr>
                <w:szCs w:val="22"/>
              </w:rPr>
            </w:pPr>
            <w:r w:rsidRPr="00BD5C7C">
              <w:rPr>
                <w:sz w:val="20"/>
                <w:szCs w:val="20"/>
              </w:rPr>
              <w:t>Viz cenová nabídka v příloze č.01</w:t>
            </w:r>
          </w:p>
        </w:tc>
        <w:tc>
          <w:tcPr>
            <w:tcW w:w="1276" w:type="dxa"/>
            <w:tcBorders>
              <w:top w:val="dotted" w:sz="4" w:space="0" w:color="auto"/>
            </w:tcBorders>
          </w:tcPr>
          <w:p w14:paraId="1DBF3B19" w14:textId="193F28E7" w:rsidR="00E50938" w:rsidRPr="00F23D33" w:rsidRDefault="00E50938" w:rsidP="00153C10">
            <w:pPr>
              <w:pStyle w:val="Tabulka"/>
              <w:rPr>
                <w:szCs w:val="22"/>
              </w:rPr>
            </w:pPr>
            <w:r>
              <w:rPr>
                <w:sz w:val="20"/>
                <w:szCs w:val="20"/>
              </w:rPr>
              <w:t>67,875</w:t>
            </w:r>
          </w:p>
        </w:tc>
        <w:tc>
          <w:tcPr>
            <w:tcW w:w="1418" w:type="dxa"/>
            <w:tcBorders>
              <w:top w:val="dotted" w:sz="4" w:space="0" w:color="auto"/>
            </w:tcBorders>
          </w:tcPr>
          <w:p w14:paraId="4C4ADD36" w14:textId="2710F771" w:rsidR="00E50938" w:rsidRPr="00F23D33" w:rsidRDefault="00E50938" w:rsidP="00153C10">
            <w:pPr>
              <w:pStyle w:val="Tabulka"/>
              <w:rPr>
                <w:szCs w:val="22"/>
              </w:rPr>
            </w:pPr>
            <w:r w:rsidRPr="00BD5C7C">
              <w:rPr>
                <w:sz w:val="20"/>
                <w:szCs w:val="20"/>
              </w:rPr>
              <w:t xml:space="preserve"> 644 191,63</w:t>
            </w:r>
          </w:p>
        </w:tc>
        <w:tc>
          <w:tcPr>
            <w:tcW w:w="1439" w:type="dxa"/>
            <w:tcBorders>
              <w:top w:val="dotted" w:sz="4" w:space="0" w:color="auto"/>
            </w:tcBorders>
          </w:tcPr>
          <w:p w14:paraId="6F15441F" w14:textId="50F17581" w:rsidR="00E50938" w:rsidRPr="00F23D33" w:rsidRDefault="00E50938" w:rsidP="00153C10">
            <w:pPr>
              <w:pStyle w:val="Tabulka"/>
              <w:rPr>
                <w:szCs w:val="22"/>
              </w:rPr>
            </w:pPr>
            <w:r w:rsidRPr="00BD5C7C">
              <w:rPr>
                <w:sz w:val="20"/>
                <w:szCs w:val="20"/>
              </w:rPr>
              <w:t xml:space="preserve"> 779 471,87</w:t>
            </w:r>
          </w:p>
        </w:tc>
      </w:tr>
      <w:tr w:rsidR="00E50938" w:rsidRPr="00F23D33" w14:paraId="555EC8DF" w14:textId="77777777" w:rsidTr="00E50938">
        <w:trPr>
          <w:trHeight w:val="397"/>
        </w:trPr>
        <w:tc>
          <w:tcPr>
            <w:tcW w:w="1985" w:type="dxa"/>
            <w:vMerge w:val="restart"/>
            <w:tcBorders>
              <w:top w:val="dotted" w:sz="4" w:space="0" w:color="auto"/>
              <w:left w:val="dotted" w:sz="4" w:space="0" w:color="auto"/>
            </w:tcBorders>
            <w:vAlign w:val="center"/>
          </w:tcPr>
          <w:p w14:paraId="04CAE3E3" w14:textId="582103E2" w:rsidR="00E50938" w:rsidRPr="00F23D33" w:rsidRDefault="00E50938" w:rsidP="00E50938">
            <w:pPr>
              <w:pStyle w:val="Tabulka"/>
              <w:rPr>
                <w:szCs w:val="22"/>
              </w:rPr>
            </w:pPr>
            <w:r w:rsidRPr="00BD5C7C">
              <w:rPr>
                <w:sz w:val="20"/>
                <w:szCs w:val="20"/>
              </w:rPr>
              <w:t>Etapa III.</w:t>
            </w:r>
          </w:p>
        </w:tc>
        <w:tc>
          <w:tcPr>
            <w:tcW w:w="3661" w:type="dxa"/>
            <w:tcBorders>
              <w:top w:val="dotted" w:sz="4" w:space="0" w:color="auto"/>
              <w:left w:val="dotted" w:sz="4" w:space="0" w:color="auto"/>
            </w:tcBorders>
          </w:tcPr>
          <w:p w14:paraId="76951C5B" w14:textId="059EC820" w:rsidR="00E50938" w:rsidRPr="00F23D33" w:rsidRDefault="00E50938" w:rsidP="00153C10">
            <w:pPr>
              <w:pStyle w:val="Tabulka"/>
              <w:rPr>
                <w:szCs w:val="22"/>
              </w:rPr>
            </w:pPr>
            <w:r w:rsidRPr="00BD5C7C">
              <w:rPr>
                <w:sz w:val="20"/>
                <w:szCs w:val="20"/>
              </w:rPr>
              <w:t>Viz cenová nabídka v příloze č.01*</w:t>
            </w:r>
          </w:p>
        </w:tc>
        <w:tc>
          <w:tcPr>
            <w:tcW w:w="1276" w:type="dxa"/>
            <w:tcBorders>
              <w:top w:val="dotted" w:sz="4" w:space="0" w:color="auto"/>
            </w:tcBorders>
          </w:tcPr>
          <w:p w14:paraId="516DC54B" w14:textId="377030FE" w:rsidR="00E50938" w:rsidRPr="00F23D33" w:rsidRDefault="00E50938" w:rsidP="00153C10">
            <w:pPr>
              <w:pStyle w:val="Tabulka"/>
              <w:rPr>
                <w:szCs w:val="22"/>
              </w:rPr>
            </w:pPr>
            <w:r>
              <w:rPr>
                <w:sz w:val="20"/>
                <w:szCs w:val="20"/>
              </w:rPr>
              <w:t>13,75</w:t>
            </w:r>
          </w:p>
        </w:tc>
        <w:tc>
          <w:tcPr>
            <w:tcW w:w="1418" w:type="dxa"/>
            <w:tcBorders>
              <w:top w:val="dotted" w:sz="4" w:space="0" w:color="auto"/>
            </w:tcBorders>
          </w:tcPr>
          <w:p w14:paraId="7B36C05C" w14:textId="6614510B" w:rsidR="00E50938" w:rsidRPr="00F23D33" w:rsidRDefault="00E50938" w:rsidP="00153C10">
            <w:pPr>
              <w:pStyle w:val="Tabulka"/>
              <w:rPr>
                <w:szCs w:val="22"/>
              </w:rPr>
            </w:pPr>
            <w:r>
              <w:rPr>
                <w:sz w:val="20"/>
                <w:szCs w:val="20"/>
              </w:rPr>
              <w:t>134 461,25</w:t>
            </w:r>
          </w:p>
        </w:tc>
        <w:tc>
          <w:tcPr>
            <w:tcW w:w="1439" w:type="dxa"/>
            <w:tcBorders>
              <w:top w:val="dotted" w:sz="4" w:space="0" w:color="auto"/>
            </w:tcBorders>
          </w:tcPr>
          <w:p w14:paraId="7E7E7BC2" w14:textId="34760BDB" w:rsidR="00E50938" w:rsidRPr="00F23D33" w:rsidRDefault="00E50938" w:rsidP="00153C10">
            <w:pPr>
              <w:pStyle w:val="Tabulka"/>
              <w:rPr>
                <w:szCs w:val="22"/>
              </w:rPr>
            </w:pPr>
            <w:r>
              <w:rPr>
                <w:sz w:val="20"/>
                <w:szCs w:val="20"/>
              </w:rPr>
              <w:t xml:space="preserve"> 162 698,11</w:t>
            </w:r>
          </w:p>
        </w:tc>
      </w:tr>
      <w:tr w:rsidR="00E50938" w:rsidRPr="00F23D33" w14:paraId="5586357B" w14:textId="77777777" w:rsidTr="00E50938">
        <w:trPr>
          <w:trHeight w:val="397"/>
        </w:trPr>
        <w:tc>
          <w:tcPr>
            <w:tcW w:w="1985" w:type="dxa"/>
            <w:vMerge/>
            <w:tcBorders>
              <w:left w:val="dotted" w:sz="4" w:space="0" w:color="auto"/>
            </w:tcBorders>
          </w:tcPr>
          <w:p w14:paraId="3705A3F9" w14:textId="77777777" w:rsidR="00E50938" w:rsidRPr="00F23D33" w:rsidRDefault="00E50938" w:rsidP="00153C10">
            <w:pPr>
              <w:pStyle w:val="Tabulka"/>
              <w:rPr>
                <w:szCs w:val="22"/>
              </w:rPr>
            </w:pPr>
          </w:p>
        </w:tc>
        <w:tc>
          <w:tcPr>
            <w:tcW w:w="3661" w:type="dxa"/>
            <w:tcBorders>
              <w:top w:val="dotted" w:sz="4" w:space="0" w:color="auto"/>
              <w:left w:val="dotted" w:sz="4" w:space="0" w:color="auto"/>
            </w:tcBorders>
          </w:tcPr>
          <w:p w14:paraId="6E705B99" w14:textId="2FB1A9E0" w:rsidR="00E50938" w:rsidRPr="00F23D33" w:rsidRDefault="00E50938" w:rsidP="00153C10">
            <w:pPr>
              <w:pStyle w:val="Tabulka"/>
              <w:rPr>
                <w:szCs w:val="22"/>
              </w:rPr>
            </w:pPr>
            <w:r w:rsidRPr="00BD5C7C">
              <w:rPr>
                <w:sz w:val="20"/>
                <w:szCs w:val="20"/>
              </w:rPr>
              <w:t>Viz cenová nabídka v příloze č.01*</w:t>
            </w:r>
            <w:r>
              <w:rPr>
                <w:sz w:val="20"/>
                <w:szCs w:val="20"/>
              </w:rPr>
              <w:t>*</w:t>
            </w:r>
          </w:p>
        </w:tc>
        <w:tc>
          <w:tcPr>
            <w:tcW w:w="1276" w:type="dxa"/>
            <w:tcBorders>
              <w:top w:val="dotted" w:sz="4" w:space="0" w:color="auto"/>
            </w:tcBorders>
          </w:tcPr>
          <w:p w14:paraId="6776FC1C" w14:textId="4DCEBDA2" w:rsidR="00E50938" w:rsidRPr="00F23D33" w:rsidRDefault="00E50938" w:rsidP="00153C10">
            <w:pPr>
              <w:pStyle w:val="Tabulka"/>
              <w:rPr>
                <w:szCs w:val="22"/>
              </w:rPr>
            </w:pPr>
            <w:r>
              <w:rPr>
                <w:sz w:val="20"/>
                <w:szCs w:val="20"/>
              </w:rPr>
              <w:t>39,75</w:t>
            </w:r>
          </w:p>
        </w:tc>
        <w:tc>
          <w:tcPr>
            <w:tcW w:w="1418" w:type="dxa"/>
            <w:tcBorders>
              <w:top w:val="dotted" w:sz="4" w:space="0" w:color="auto"/>
            </w:tcBorders>
          </w:tcPr>
          <w:p w14:paraId="5AB29E01" w14:textId="0F4DBFBA" w:rsidR="00E50938" w:rsidRPr="00F23D33" w:rsidRDefault="00E50938" w:rsidP="00153C10">
            <w:pPr>
              <w:pStyle w:val="Tabulka"/>
              <w:rPr>
                <w:szCs w:val="22"/>
              </w:rPr>
            </w:pPr>
            <w:r>
              <w:rPr>
                <w:sz w:val="20"/>
                <w:szCs w:val="20"/>
              </w:rPr>
              <w:t>388 715,25</w:t>
            </w:r>
          </w:p>
        </w:tc>
        <w:tc>
          <w:tcPr>
            <w:tcW w:w="1439" w:type="dxa"/>
            <w:tcBorders>
              <w:top w:val="dotted" w:sz="4" w:space="0" w:color="auto"/>
            </w:tcBorders>
          </w:tcPr>
          <w:p w14:paraId="1164726B" w14:textId="34C10E2D" w:rsidR="00E50938" w:rsidRPr="00F23D33" w:rsidRDefault="00E50938" w:rsidP="00153C10">
            <w:pPr>
              <w:pStyle w:val="Tabulka"/>
              <w:rPr>
                <w:szCs w:val="22"/>
              </w:rPr>
            </w:pPr>
            <w:r>
              <w:rPr>
                <w:sz w:val="20"/>
                <w:szCs w:val="20"/>
              </w:rPr>
              <w:t>470 345,45</w:t>
            </w:r>
          </w:p>
        </w:tc>
      </w:tr>
      <w:tr w:rsidR="00E50938" w:rsidRPr="00F23D33" w14:paraId="49E71D99" w14:textId="77777777" w:rsidTr="00E50938">
        <w:trPr>
          <w:trHeight w:val="397"/>
        </w:trPr>
        <w:tc>
          <w:tcPr>
            <w:tcW w:w="1985" w:type="dxa"/>
            <w:vMerge/>
            <w:tcBorders>
              <w:left w:val="dotted" w:sz="4" w:space="0" w:color="auto"/>
            </w:tcBorders>
          </w:tcPr>
          <w:p w14:paraId="7BB1B622" w14:textId="77777777" w:rsidR="00E50938" w:rsidRPr="00F23D33" w:rsidRDefault="00E50938" w:rsidP="00153C10">
            <w:pPr>
              <w:pStyle w:val="Tabulka"/>
              <w:rPr>
                <w:szCs w:val="22"/>
              </w:rPr>
            </w:pPr>
          </w:p>
        </w:tc>
        <w:tc>
          <w:tcPr>
            <w:tcW w:w="3661" w:type="dxa"/>
            <w:tcBorders>
              <w:top w:val="dotted" w:sz="4" w:space="0" w:color="auto"/>
              <w:left w:val="dotted" w:sz="4" w:space="0" w:color="auto"/>
            </w:tcBorders>
          </w:tcPr>
          <w:p w14:paraId="6BA53C2C" w14:textId="1F650A25" w:rsidR="00E50938" w:rsidRPr="00F23D33" w:rsidRDefault="00E50938" w:rsidP="00153C10">
            <w:pPr>
              <w:pStyle w:val="Tabulka"/>
              <w:rPr>
                <w:szCs w:val="22"/>
              </w:rPr>
            </w:pPr>
            <w:r w:rsidRPr="00BD5C7C">
              <w:rPr>
                <w:sz w:val="20"/>
                <w:szCs w:val="20"/>
              </w:rPr>
              <w:t>Viz cenová nabídka v příloze č.01</w:t>
            </w:r>
            <w:r>
              <w:rPr>
                <w:sz w:val="20"/>
                <w:szCs w:val="20"/>
              </w:rPr>
              <w:t>***</w:t>
            </w:r>
          </w:p>
        </w:tc>
        <w:tc>
          <w:tcPr>
            <w:tcW w:w="1276" w:type="dxa"/>
            <w:tcBorders>
              <w:top w:val="dotted" w:sz="4" w:space="0" w:color="auto"/>
            </w:tcBorders>
          </w:tcPr>
          <w:p w14:paraId="3D024DB5" w14:textId="3A81C917" w:rsidR="00E50938" w:rsidRPr="00F23D33" w:rsidRDefault="00E50938" w:rsidP="00153C10">
            <w:pPr>
              <w:pStyle w:val="Tabulka"/>
              <w:rPr>
                <w:szCs w:val="22"/>
              </w:rPr>
            </w:pPr>
            <w:r>
              <w:rPr>
                <w:sz w:val="20"/>
                <w:szCs w:val="20"/>
              </w:rPr>
              <w:t>59,25</w:t>
            </w:r>
          </w:p>
        </w:tc>
        <w:tc>
          <w:tcPr>
            <w:tcW w:w="1418" w:type="dxa"/>
            <w:tcBorders>
              <w:top w:val="dotted" w:sz="4" w:space="0" w:color="auto"/>
            </w:tcBorders>
          </w:tcPr>
          <w:p w14:paraId="1C6BFDFC" w14:textId="200C4B34" w:rsidR="00E50938" w:rsidRPr="00F23D33" w:rsidRDefault="00E50938" w:rsidP="00153C10">
            <w:pPr>
              <w:pStyle w:val="Tabulka"/>
              <w:rPr>
                <w:szCs w:val="22"/>
              </w:rPr>
            </w:pPr>
            <w:r>
              <w:rPr>
                <w:sz w:val="20"/>
                <w:szCs w:val="20"/>
              </w:rPr>
              <w:t>579 405,75</w:t>
            </w:r>
          </w:p>
        </w:tc>
        <w:tc>
          <w:tcPr>
            <w:tcW w:w="1439" w:type="dxa"/>
            <w:tcBorders>
              <w:top w:val="dotted" w:sz="4" w:space="0" w:color="auto"/>
            </w:tcBorders>
          </w:tcPr>
          <w:p w14:paraId="75FB6F3B" w14:textId="12ADC72F" w:rsidR="00E50938" w:rsidRPr="00F23D33" w:rsidRDefault="00E50938" w:rsidP="00153C10">
            <w:pPr>
              <w:pStyle w:val="Tabulka"/>
              <w:rPr>
                <w:szCs w:val="22"/>
              </w:rPr>
            </w:pPr>
            <w:r>
              <w:rPr>
                <w:sz w:val="20"/>
                <w:szCs w:val="20"/>
              </w:rPr>
              <w:t>701 080,96</w:t>
            </w:r>
          </w:p>
        </w:tc>
      </w:tr>
      <w:tr w:rsidR="00E50938" w:rsidRPr="00F23D33" w14:paraId="7E87EAEA" w14:textId="77777777" w:rsidTr="00E50938">
        <w:trPr>
          <w:trHeight w:val="397"/>
        </w:trPr>
        <w:tc>
          <w:tcPr>
            <w:tcW w:w="5646" w:type="dxa"/>
            <w:gridSpan w:val="2"/>
            <w:tcBorders>
              <w:left w:val="dotted" w:sz="4" w:space="0" w:color="auto"/>
              <w:bottom w:val="dotted" w:sz="4" w:space="0" w:color="auto"/>
            </w:tcBorders>
          </w:tcPr>
          <w:p w14:paraId="44172C7D" w14:textId="77777777" w:rsidR="00E50938" w:rsidRPr="00CB1115" w:rsidRDefault="00E50938" w:rsidP="00153C10">
            <w:pPr>
              <w:pStyle w:val="Tabulka"/>
              <w:rPr>
                <w:b/>
                <w:szCs w:val="22"/>
              </w:rPr>
            </w:pPr>
            <w:r w:rsidRPr="00CB1115">
              <w:rPr>
                <w:b/>
                <w:szCs w:val="22"/>
              </w:rPr>
              <w:t>Celkem:</w:t>
            </w:r>
          </w:p>
        </w:tc>
        <w:tc>
          <w:tcPr>
            <w:tcW w:w="1276" w:type="dxa"/>
            <w:tcBorders>
              <w:bottom w:val="dotted" w:sz="4" w:space="0" w:color="auto"/>
            </w:tcBorders>
          </w:tcPr>
          <w:p w14:paraId="481282DD" w14:textId="6E96B868" w:rsidR="00E50938" w:rsidRPr="00F23D33" w:rsidRDefault="00E50938" w:rsidP="00153C10">
            <w:pPr>
              <w:pStyle w:val="Tabulka"/>
              <w:rPr>
                <w:szCs w:val="22"/>
              </w:rPr>
            </w:pPr>
            <w:r w:rsidRPr="00BD5C7C">
              <w:rPr>
                <w:b/>
                <w:sz w:val="20"/>
                <w:szCs w:val="20"/>
              </w:rPr>
              <w:t>264,</w:t>
            </w:r>
            <w:r>
              <w:rPr>
                <w:b/>
                <w:sz w:val="20"/>
                <w:szCs w:val="20"/>
              </w:rPr>
              <w:t>375</w:t>
            </w:r>
          </w:p>
        </w:tc>
        <w:tc>
          <w:tcPr>
            <w:tcW w:w="1418" w:type="dxa"/>
            <w:tcBorders>
              <w:bottom w:val="dotted" w:sz="4" w:space="0" w:color="auto"/>
            </w:tcBorders>
          </w:tcPr>
          <w:p w14:paraId="09332EC2" w14:textId="272D6226" w:rsidR="00E50938" w:rsidRPr="00F23D33" w:rsidRDefault="00E50938" w:rsidP="00153C10">
            <w:pPr>
              <w:pStyle w:val="Tabulka"/>
              <w:rPr>
                <w:szCs w:val="22"/>
              </w:rPr>
            </w:pPr>
            <w:r w:rsidRPr="00BD5C7C">
              <w:rPr>
                <w:b/>
                <w:sz w:val="20"/>
                <w:szCs w:val="20"/>
              </w:rPr>
              <w:t>2 585 323,13</w:t>
            </w:r>
          </w:p>
        </w:tc>
        <w:tc>
          <w:tcPr>
            <w:tcW w:w="1439" w:type="dxa"/>
            <w:tcBorders>
              <w:bottom w:val="dotted" w:sz="4" w:space="0" w:color="auto"/>
            </w:tcBorders>
          </w:tcPr>
          <w:p w14:paraId="0B956D1F" w14:textId="0E4478E2" w:rsidR="00E50938" w:rsidRPr="00F23D33" w:rsidRDefault="00E50938" w:rsidP="00153C10">
            <w:pPr>
              <w:pStyle w:val="Tabulka"/>
              <w:rPr>
                <w:szCs w:val="22"/>
              </w:rPr>
            </w:pPr>
            <w:r w:rsidRPr="00BD5C7C">
              <w:rPr>
                <w:b/>
                <w:sz w:val="20"/>
                <w:szCs w:val="20"/>
              </w:rPr>
              <w:t>3 128 240,98</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20F05F7E" w14:textId="77777777" w:rsidR="00E50938" w:rsidRPr="00EF0444" w:rsidRDefault="00E50938" w:rsidP="00E50938">
      <w:pPr>
        <w:pStyle w:val="Odstavecseseznamem"/>
        <w:ind w:left="142"/>
        <w:rPr>
          <w:b/>
          <w:bCs/>
          <w:sz w:val="20"/>
          <w:szCs w:val="20"/>
        </w:rPr>
      </w:pPr>
      <w:r w:rsidRPr="00EF0444">
        <w:rPr>
          <w:b/>
          <w:bCs/>
          <w:sz w:val="20"/>
          <w:szCs w:val="20"/>
        </w:rPr>
        <w:t>*implementace vzorů rozhodnutí</w:t>
      </w:r>
    </w:p>
    <w:p w14:paraId="408C1A0C" w14:textId="77777777" w:rsidR="00E50938" w:rsidRPr="00EF0444" w:rsidRDefault="00E50938" w:rsidP="00E50938">
      <w:pPr>
        <w:pStyle w:val="Odstavecseseznamem"/>
        <w:ind w:left="142"/>
        <w:rPr>
          <w:b/>
          <w:bCs/>
          <w:sz w:val="20"/>
          <w:szCs w:val="20"/>
        </w:rPr>
      </w:pPr>
      <w:r w:rsidRPr="00EF0444">
        <w:rPr>
          <w:b/>
          <w:bCs/>
          <w:sz w:val="20"/>
          <w:szCs w:val="20"/>
        </w:rPr>
        <w:t>** DP GK a ostatní drobné požadavky</w:t>
      </w:r>
    </w:p>
    <w:p w14:paraId="59D01DD1" w14:textId="0EA289E9" w:rsidR="00E50938" w:rsidRPr="00EF0444" w:rsidRDefault="00E50938" w:rsidP="00E50938">
      <w:pPr>
        <w:pStyle w:val="Odstavecseseznamem"/>
        <w:ind w:left="142"/>
        <w:rPr>
          <w:b/>
          <w:bCs/>
          <w:sz w:val="20"/>
          <w:szCs w:val="20"/>
        </w:rPr>
      </w:pPr>
      <w:r w:rsidRPr="00EF0444">
        <w:rPr>
          <w:b/>
          <w:bCs/>
          <w:sz w:val="20"/>
          <w:szCs w:val="20"/>
        </w:rPr>
        <w:t>*** pouze dodatečné požadavky z testování a postimplementační podpora</w:t>
      </w:r>
      <w:r>
        <w:rPr>
          <w:b/>
          <w:bCs/>
          <w:sz w:val="20"/>
          <w:szCs w:val="20"/>
        </w:rPr>
        <w:t xml:space="preserve"> (nemusí být čerpáno)</w:t>
      </w:r>
    </w:p>
    <w:p w14:paraId="03B99420" w14:textId="77777777" w:rsidR="00926D78" w:rsidRDefault="00926D78" w:rsidP="00CB3C3C"/>
    <w:p w14:paraId="7A497141" w14:textId="345B7EB5" w:rsidR="0000551E"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Posouzení</w:t>
      </w:r>
    </w:p>
    <w:p w14:paraId="2F58149B" w14:textId="7A2A6CB0"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7C2A8897" w14:textId="77777777" w:rsidTr="00153C10">
        <w:trPr>
          <w:trHeight w:val="374"/>
        </w:trPr>
        <w:tc>
          <w:tcPr>
            <w:tcW w:w="2547" w:type="dxa"/>
            <w:vAlign w:val="center"/>
          </w:tcPr>
          <w:p w14:paraId="5A324CAC" w14:textId="77777777" w:rsidR="0000551E" w:rsidRPr="00194CEC" w:rsidRDefault="0000551E" w:rsidP="00153C10">
            <w:pPr>
              <w:rPr>
                <w:b/>
              </w:rPr>
            </w:pPr>
            <w:r>
              <w:rPr>
                <w:b/>
              </w:rPr>
              <w:t>Role</w:t>
            </w:r>
          </w:p>
        </w:tc>
        <w:tc>
          <w:tcPr>
            <w:tcW w:w="2371" w:type="dxa"/>
            <w:vAlign w:val="center"/>
          </w:tcPr>
          <w:p w14:paraId="56B456B2" w14:textId="77777777" w:rsidR="0000551E" w:rsidRPr="00194CEC" w:rsidRDefault="0000551E" w:rsidP="00153C10">
            <w:pPr>
              <w:rPr>
                <w:b/>
              </w:rPr>
            </w:pPr>
            <w:r>
              <w:rPr>
                <w:b/>
              </w:rPr>
              <w:t>Jméno</w:t>
            </w:r>
          </w:p>
        </w:tc>
        <w:tc>
          <w:tcPr>
            <w:tcW w:w="2372" w:type="dxa"/>
            <w:vAlign w:val="center"/>
          </w:tcPr>
          <w:p w14:paraId="5F6EE04D" w14:textId="77777777" w:rsidR="0000551E" w:rsidRPr="00194CEC" w:rsidRDefault="0000551E" w:rsidP="00153C10">
            <w:pPr>
              <w:rPr>
                <w:b/>
              </w:rPr>
            </w:pPr>
            <w:r w:rsidRPr="00194CEC">
              <w:rPr>
                <w:b/>
              </w:rPr>
              <w:t>Datum</w:t>
            </w:r>
          </w:p>
        </w:tc>
        <w:tc>
          <w:tcPr>
            <w:tcW w:w="2372" w:type="dxa"/>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22"/>
            </w:r>
          </w:p>
        </w:tc>
      </w:tr>
      <w:tr w:rsidR="0000551E" w14:paraId="112E05AA" w14:textId="77777777" w:rsidTr="00153C10">
        <w:trPr>
          <w:trHeight w:val="510"/>
        </w:trPr>
        <w:tc>
          <w:tcPr>
            <w:tcW w:w="2547" w:type="dxa"/>
            <w:vAlign w:val="center"/>
          </w:tcPr>
          <w:p w14:paraId="06C7155A" w14:textId="77777777" w:rsidR="0000551E" w:rsidRDefault="0000551E" w:rsidP="00153C10">
            <w:r>
              <w:t>Bezpečnostní garant</w:t>
            </w:r>
          </w:p>
        </w:tc>
        <w:tc>
          <w:tcPr>
            <w:tcW w:w="2371" w:type="dxa"/>
            <w:vAlign w:val="center"/>
          </w:tcPr>
          <w:p w14:paraId="1E8AC0FD" w14:textId="57957975" w:rsidR="0000551E" w:rsidRDefault="00E50938" w:rsidP="00153C10">
            <w:r>
              <w:t>Roman Smetana</w:t>
            </w:r>
          </w:p>
        </w:tc>
        <w:tc>
          <w:tcPr>
            <w:tcW w:w="2372" w:type="dxa"/>
            <w:vAlign w:val="center"/>
          </w:tcPr>
          <w:p w14:paraId="4C1A7297" w14:textId="329801B9" w:rsidR="0000551E" w:rsidRDefault="007616F8" w:rsidP="00153C10">
            <w:r>
              <w:t>10.6.2020</w:t>
            </w:r>
          </w:p>
        </w:tc>
        <w:tc>
          <w:tcPr>
            <w:tcW w:w="2372" w:type="dxa"/>
            <w:vAlign w:val="center"/>
          </w:tcPr>
          <w:p w14:paraId="2DAAEC0A" w14:textId="64E51B3E" w:rsidR="0000551E" w:rsidRDefault="007616F8" w:rsidP="00153C10">
            <w:r>
              <w:t>Bez připomínek - mail</w:t>
            </w:r>
          </w:p>
        </w:tc>
      </w:tr>
      <w:tr w:rsidR="007616F8" w14:paraId="41BF8CC4" w14:textId="77777777" w:rsidTr="00153C10">
        <w:trPr>
          <w:trHeight w:val="510"/>
        </w:trPr>
        <w:tc>
          <w:tcPr>
            <w:tcW w:w="2547" w:type="dxa"/>
            <w:vAlign w:val="center"/>
          </w:tcPr>
          <w:p w14:paraId="2D9C0FEB" w14:textId="77777777" w:rsidR="007616F8" w:rsidRDefault="007616F8" w:rsidP="00153C10">
            <w:r>
              <w:t>Provozní garant</w:t>
            </w:r>
          </w:p>
        </w:tc>
        <w:tc>
          <w:tcPr>
            <w:tcW w:w="2371" w:type="dxa"/>
            <w:vAlign w:val="center"/>
          </w:tcPr>
          <w:p w14:paraId="571B76F2" w14:textId="41FD7BA8" w:rsidR="007616F8" w:rsidRDefault="007616F8" w:rsidP="00153C10">
            <w:r>
              <w:t>Pavel Štětina</w:t>
            </w:r>
          </w:p>
        </w:tc>
        <w:tc>
          <w:tcPr>
            <w:tcW w:w="2372" w:type="dxa"/>
            <w:vAlign w:val="center"/>
          </w:tcPr>
          <w:p w14:paraId="53AF142E" w14:textId="0D47350C" w:rsidR="007616F8" w:rsidRDefault="007616F8" w:rsidP="00153C10">
            <w:r>
              <w:t>10.6.2020</w:t>
            </w:r>
          </w:p>
        </w:tc>
        <w:tc>
          <w:tcPr>
            <w:tcW w:w="2372" w:type="dxa"/>
            <w:vAlign w:val="center"/>
          </w:tcPr>
          <w:p w14:paraId="7EA6029F" w14:textId="7FCAD164" w:rsidR="007616F8" w:rsidRDefault="007616F8" w:rsidP="00153C10">
            <w:r>
              <w:t>Bez připomínek - mail</w:t>
            </w:r>
          </w:p>
        </w:tc>
      </w:tr>
    </w:tbl>
    <w:p w14:paraId="6DE67634" w14:textId="4258D453"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Pr>
          <w:sz w:val="16"/>
          <w:szCs w:val="16"/>
        </w:rPr>
        <w:t>Change koordinátor</w:t>
      </w:r>
      <w:r w:rsidRPr="00DE7ACF">
        <w:rPr>
          <w:sz w:val="16"/>
          <w:szCs w:val="16"/>
        </w:rPr>
        <w:t xml:space="preserve"> rozhodne, od koho vyžádat posouzení dle konkrétního případu změnového požadavku.)</w:t>
      </w:r>
    </w:p>
    <w:p w14:paraId="54D9799C" w14:textId="69DB8230" w:rsidR="001A1D33"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lastRenderedPageBreak/>
        <w:t>Schválení</w:t>
      </w:r>
    </w:p>
    <w:p w14:paraId="23BFFF94" w14:textId="382387CE" w:rsidR="001A1D33" w:rsidRDefault="001A1D33" w:rsidP="001A1D33">
      <w:pPr>
        <w:spacing w:before="60"/>
        <w:rPr>
          <w:szCs w:val="22"/>
        </w:rPr>
      </w:pPr>
      <w:r w:rsidRPr="00C617F0">
        <w:rPr>
          <w:szCs w:val="22"/>
        </w:rPr>
        <w:t>Věcný garant</w:t>
      </w:r>
      <w:r>
        <w:rPr>
          <w:szCs w:val="22"/>
        </w:rPr>
        <w:t xml:space="preserve">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sidR="00E07D57">
        <w:rPr>
          <w:szCs w:val="22"/>
        </w:rPr>
        <w:t>0</w:t>
      </w:r>
      <w:r>
        <w:rPr>
          <w:szCs w:val="22"/>
        </w:rPr>
        <w:fldChar w:fldCharType="end"/>
      </w:r>
      <w:r>
        <w:rPr>
          <w:szCs w:val="22"/>
        </w:rPr>
        <w:t xml:space="preserve"> - </w:t>
      </w:r>
      <w:r w:rsidRPr="00EB2D4C">
        <w:rPr>
          <w:szCs w:val="22"/>
        </w:rPr>
        <w:t>Pracnost a cenová nabídka navrhovaného řešení</w:t>
      </w:r>
      <w:r>
        <w:rPr>
          <w:szCs w:val="22"/>
        </w:rPr>
        <w:t>.</w:t>
      </w:r>
    </w:p>
    <w:tbl>
      <w:tblPr>
        <w:tblStyle w:val="Mkatabulky"/>
        <w:tblW w:w="9322" w:type="dxa"/>
        <w:tblLook w:val="04A0" w:firstRow="1" w:lastRow="0" w:firstColumn="1" w:lastColumn="0" w:noHBand="0" w:noVBand="1"/>
      </w:tblPr>
      <w:tblGrid>
        <w:gridCol w:w="3256"/>
        <w:gridCol w:w="2835"/>
        <w:gridCol w:w="3231"/>
      </w:tblGrid>
      <w:tr w:rsidR="00E50938" w:rsidRPr="00194CEC" w14:paraId="27EE49AA" w14:textId="77777777" w:rsidTr="00E50938">
        <w:trPr>
          <w:trHeight w:val="374"/>
        </w:trPr>
        <w:tc>
          <w:tcPr>
            <w:tcW w:w="3256" w:type="dxa"/>
            <w:vAlign w:val="center"/>
          </w:tcPr>
          <w:p w14:paraId="7B0E9D53" w14:textId="77777777" w:rsidR="00E50938" w:rsidRPr="00194CEC" w:rsidRDefault="00E50938" w:rsidP="00371CE8">
            <w:pPr>
              <w:rPr>
                <w:b/>
              </w:rPr>
            </w:pPr>
            <w:r>
              <w:rPr>
                <w:b/>
              </w:rPr>
              <w:t>Role</w:t>
            </w:r>
          </w:p>
        </w:tc>
        <w:tc>
          <w:tcPr>
            <w:tcW w:w="2835" w:type="dxa"/>
            <w:vAlign w:val="center"/>
          </w:tcPr>
          <w:p w14:paraId="7AB674C8" w14:textId="77777777" w:rsidR="00E50938" w:rsidRPr="00194CEC" w:rsidRDefault="00E50938" w:rsidP="00371CE8">
            <w:pPr>
              <w:rPr>
                <w:b/>
              </w:rPr>
            </w:pPr>
            <w:r>
              <w:rPr>
                <w:b/>
              </w:rPr>
              <w:t>Jméno</w:t>
            </w:r>
          </w:p>
        </w:tc>
        <w:tc>
          <w:tcPr>
            <w:tcW w:w="3231" w:type="dxa"/>
            <w:vAlign w:val="center"/>
          </w:tcPr>
          <w:p w14:paraId="44AB11C5" w14:textId="3115DCD6" w:rsidR="00E50938" w:rsidRPr="00194CEC" w:rsidRDefault="00E50938" w:rsidP="00371CE8">
            <w:pPr>
              <w:rPr>
                <w:b/>
              </w:rPr>
            </w:pPr>
            <w:r w:rsidRPr="00194CEC">
              <w:rPr>
                <w:b/>
              </w:rPr>
              <w:t>Datum</w:t>
            </w:r>
            <w:r>
              <w:rPr>
                <w:b/>
              </w:rPr>
              <w:t xml:space="preserve"> a podpis</w:t>
            </w:r>
          </w:p>
        </w:tc>
      </w:tr>
      <w:tr w:rsidR="00E50938" w14:paraId="73B4B981" w14:textId="77777777" w:rsidTr="00E50938">
        <w:trPr>
          <w:trHeight w:val="1007"/>
        </w:trPr>
        <w:tc>
          <w:tcPr>
            <w:tcW w:w="3256" w:type="dxa"/>
            <w:vAlign w:val="center"/>
          </w:tcPr>
          <w:p w14:paraId="7B8CB7ED" w14:textId="77777777" w:rsidR="00E50938" w:rsidRDefault="00E50938" w:rsidP="00371CE8">
            <w:r>
              <w:t>Žadatel</w:t>
            </w:r>
          </w:p>
        </w:tc>
        <w:tc>
          <w:tcPr>
            <w:tcW w:w="2835" w:type="dxa"/>
            <w:vAlign w:val="center"/>
          </w:tcPr>
          <w:p w14:paraId="6078EFA3" w14:textId="0C915C88" w:rsidR="00E50938" w:rsidRDefault="00E50938" w:rsidP="00371CE8">
            <w:r>
              <w:t>Tomáš Krejzar</w:t>
            </w:r>
          </w:p>
        </w:tc>
        <w:tc>
          <w:tcPr>
            <w:tcW w:w="3231" w:type="dxa"/>
            <w:vAlign w:val="center"/>
          </w:tcPr>
          <w:p w14:paraId="1A8E39D3" w14:textId="77777777" w:rsidR="00E50938" w:rsidRDefault="00E50938" w:rsidP="00371CE8"/>
        </w:tc>
      </w:tr>
      <w:tr w:rsidR="00E50938" w14:paraId="66DF73FD" w14:textId="77777777" w:rsidTr="00E50938">
        <w:trPr>
          <w:trHeight w:val="1121"/>
        </w:trPr>
        <w:tc>
          <w:tcPr>
            <w:tcW w:w="3256" w:type="dxa"/>
            <w:vAlign w:val="center"/>
          </w:tcPr>
          <w:p w14:paraId="773D83D8" w14:textId="2C0CD813" w:rsidR="00E50938" w:rsidRDefault="00E50938" w:rsidP="008E2F7B">
            <w:r>
              <w:t>Věcný/Metodický garant</w:t>
            </w:r>
          </w:p>
        </w:tc>
        <w:tc>
          <w:tcPr>
            <w:tcW w:w="2835" w:type="dxa"/>
            <w:vAlign w:val="center"/>
          </w:tcPr>
          <w:p w14:paraId="0DF7EA96" w14:textId="3F977951" w:rsidR="00E50938" w:rsidRDefault="00E50938" w:rsidP="00371CE8">
            <w:r>
              <w:t>Lenka Kratochvílová</w:t>
            </w:r>
          </w:p>
        </w:tc>
        <w:tc>
          <w:tcPr>
            <w:tcW w:w="3231" w:type="dxa"/>
            <w:vAlign w:val="center"/>
          </w:tcPr>
          <w:p w14:paraId="7AEF2C5E" w14:textId="77777777" w:rsidR="00E50938" w:rsidRDefault="00E50938" w:rsidP="00371CE8"/>
        </w:tc>
      </w:tr>
      <w:tr w:rsidR="00E50938" w14:paraId="1BA468C1" w14:textId="77777777" w:rsidTr="00E50938">
        <w:trPr>
          <w:trHeight w:val="1135"/>
        </w:trPr>
        <w:tc>
          <w:tcPr>
            <w:tcW w:w="3256" w:type="dxa"/>
            <w:vAlign w:val="center"/>
          </w:tcPr>
          <w:p w14:paraId="28E79968" w14:textId="77777777" w:rsidR="00E50938" w:rsidRDefault="00E50938" w:rsidP="0085497D">
            <w:r>
              <w:t>Oprávněná osoba dle smlouvy</w:t>
            </w:r>
          </w:p>
        </w:tc>
        <w:tc>
          <w:tcPr>
            <w:tcW w:w="2835" w:type="dxa"/>
            <w:vAlign w:val="center"/>
          </w:tcPr>
          <w:p w14:paraId="57F503DF" w14:textId="3481187E" w:rsidR="00E50938" w:rsidRDefault="00E50938" w:rsidP="00371CE8">
            <w:r>
              <w:t>Vladimír Velas</w:t>
            </w:r>
          </w:p>
        </w:tc>
        <w:tc>
          <w:tcPr>
            <w:tcW w:w="3231" w:type="dxa"/>
            <w:vAlign w:val="center"/>
          </w:tcPr>
          <w:p w14:paraId="6DA25AB9" w14:textId="77777777" w:rsidR="00E50938" w:rsidRDefault="00E50938" w:rsidP="00371CE8"/>
        </w:tc>
      </w:tr>
    </w:tbl>
    <w:p w14:paraId="7914EADA" w14:textId="465161F4" w:rsidR="00E921FF" w:rsidRDefault="00E921FF" w:rsidP="00E921FF">
      <w:pPr>
        <w:spacing w:before="60"/>
        <w:rPr>
          <w:sz w:val="16"/>
          <w:szCs w:val="16"/>
        </w:rPr>
      </w:pPr>
      <w:r w:rsidRPr="00DE7ACF">
        <w:rPr>
          <w:sz w:val="16"/>
          <w:szCs w:val="16"/>
        </w:rPr>
        <w:t>(Pozn.: Oprávněná osoba se uvede v případě, že je uvedena ve smlouvě.)</w:t>
      </w:r>
    </w:p>
    <w:p w14:paraId="1B178081" w14:textId="77777777" w:rsidR="00C617F0" w:rsidRDefault="00C617F0" w:rsidP="00E921FF">
      <w:pPr>
        <w:spacing w:before="60"/>
        <w:rPr>
          <w:sz w:val="16"/>
          <w:szCs w:val="16"/>
        </w:rPr>
      </w:pPr>
    </w:p>
    <w:p w14:paraId="692ACC40" w14:textId="77777777" w:rsidR="00EB2D4C" w:rsidRPr="001A1D33" w:rsidRDefault="00EB2D4C" w:rsidP="00E921FF">
      <w:pPr>
        <w:spacing w:before="60"/>
        <w:rPr>
          <w:sz w:val="16"/>
          <w:szCs w:val="16"/>
        </w:rPr>
      </w:pPr>
    </w:p>
    <w:p w14:paraId="29EAAB96" w14:textId="77777777" w:rsidR="00EB2D4C" w:rsidRPr="00EB2D4C" w:rsidRDefault="00EB2D4C" w:rsidP="00E921FF">
      <w:pPr>
        <w:spacing w:before="60"/>
        <w:rPr>
          <w:szCs w:val="22"/>
        </w:rPr>
        <w:sectPr w:rsidR="00EB2D4C" w:rsidRPr="00EB2D4C" w:rsidSect="00223FDB">
          <w:footerReference w:type="default" r:id="rId32"/>
          <w:pgSz w:w="11906" w:h="16838" w:code="9"/>
          <w:pgMar w:top="1560" w:right="1418" w:bottom="1134" w:left="992" w:header="567" w:footer="567" w:gutter="0"/>
          <w:pgNumType w:start="1"/>
          <w:cols w:space="708"/>
          <w:docGrid w:linePitch="360"/>
        </w:sectPr>
      </w:pP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33"/>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2EFFB" w14:textId="77777777" w:rsidR="007A4F2A" w:rsidRDefault="007A4F2A" w:rsidP="0000551E">
      <w:pPr>
        <w:spacing w:after="0"/>
      </w:pPr>
      <w:r>
        <w:separator/>
      </w:r>
    </w:p>
  </w:endnote>
  <w:endnote w:type="continuationSeparator" w:id="0">
    <w:p w14:paraId="498664F9" w14:textId="77777777" w:rsidR="007A4F2A" w:rsidRDefault="007A4F2A" w:rsidP="0000551E">
      <w:pPr>
        <w:spacing w:after="0"/>
      </w:pPr>
      <w:r>
        <w:continuationSeparator/>
      </w:r>
    </w:p>
  </w:endnote>
  <w:endnote w:id="1">
    <w:p w14:paraId="1D8B9D0E" w14:textId="77777777" w:rsidR="00624762" w:rsidRPr="00E56B5D" w:rsidRDefault="00624762"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493DE5B7" w14:textId="77777777" w:rsidR="00624762" w:rsidRPr="00E56B5D" w:rsidRDefault="00624762"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14:paraId="66A27AD7" w14:textId="77777777" w:rsidR="00624762" w:rsidRPr="00E56B5D" w:rsidRDefault="00624762"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024F7063" w14:textId="77777777" w:rsidR="00624762" w:rsidRPr="00E56B5D" w:rsidRDefault="00624762"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3C97371E" w14:textId="559227C4" w:rsidR="00624762" w:rsidRPr="00E56B5D" w:rsidRDefault="00624762"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6">
    <w:p w14:paraId="102A59BD" w14:textId="77777777" w:rsidR="00624762" w:rsidRPr="00E56B5D" w:rsidRDefault="00624762">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43C157FD" w14:textId="77777777" w:rsidR="00624762" w:rsidRPr="00E56B5D" w:rsidRDefault="00624762"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5F7D92F2" w14:textId="221E9E6D" w:rsidR="00624762" w:rsidRPr="00E56B5D" w:rsidRDefault="00624762"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9">
    <w:p w14:paraId="70267F4D" w14:textId="474D358E" w:rsidR="00624762" w:rsidRDefault="00624762">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6F7B32D7" w14:textId="77777777" w:rsidR="00624762" w:rsidRPr="00E56B5D" w:rsidRDefault="00624762">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14:paraId="5F89F21F" w14:textId="418BF959" w:rsidR="00624762" w:rsidRPr="00103605" w:rsidRDefault="00624762">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2">
    <w:p w14:paraId="0F9974DE" w14:textId="268D8F80" w:rsidR="00624762" w:rsidRPr="004642D2" w:rsidRDefault="00624762">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3">
    <w:p w14:paraId="1D4F0476" w14:textId="77777777" w:rsidR="00624762" w:rsidRPr="00E56B5D" w:rsidRDefault="00624762"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4">
    <w:p w14:paraId="3227A55F" w14:textId="77777777" w:rsidR="00624762" w:rsidRPr="0036019B" w:rsidRDefault="00624762"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5">
    <w:p w14:paraId="75D8D9FA" w14:textId="2B8F5D0B" w:rsidR="00624762" w:rsidRPr="00360DA3" w:rsidRDefault="00624762">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14:paraId="78947860" w14:textId="77777777" w:rsidR="00624762" w:rsidRPr="00E56B5D" w:rsidRDefault="00624762"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14:paraId="72DAE81E" w14:textId="77777777" w:rsidR="00624762" w:rsidRPr="00E56B5D" w:rsidRDefault="00624762"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14:paraId="5307C0CE" w14:textId="77777777" w:rsidR="00624762" w:rsidRPr="00E56B5D" w:rsidRDefault="00624762"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9">
    <w:p w14:paraId="444915D0" w14:textId="77777777" w:rsidR="00624762" w:rsidRPr="00E56B5D" w:rsidRDefault="00624762"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0">
    <w:p w14:paraId="6B7C8D0E" w14:textId="77777777" w:rsidR="00624762" w:rsidRPr="00E56B5D" w:rsidRDefault="00624762"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1">
    <w:p w14:paraId="243C3358" w14:textId="77777777" w:rsidR="00624762" w:rsidRPr="00E56B5D" w:rsidRDefault="00624762"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2">
    <w:p w14:paraId="01121717" w14:textId="77777777" w:rsidR="00624762" w:rsidRDefault="00624762">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045C" w14:textId="78B82E98" w:rsidR="00624762" w:rsidRPr="00CC2560" w:rsidRDefault="00624762"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D00A28">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00A28">
      <w:rPr>
        <w:noProof/>
        <w:sz w:val="16"/>
        <w:szCs w:val="16"/>
      </w:rPr>
      <w:t>7</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D5A4" w14:textId="2FC86B8A" w:rsidR="00624762" w:rsidRPr="00CC2560" w:rsidRDefault="00624762"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D00A28">
      <w:rPr>
        <w:noProof/>
        <w:sz w:val="16"/>
        <w:szCs w:val="16"/>
      </w:rPr>
      <w:t>7</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00A28">
      <w:rPr>
        <w:noProof/>
        <w:sz w:val="16"/>
        <w:szCs w:val="16"/>
      </w:rPr>
      <w:t>7</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9A4B" w14:textId="6A18A326" w:rsidR="00624762" w:rsidRPr="00CC2560" w:rsidRDefault="00624762"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D00A28">
      <w:rPr>
        <w:noProof/>
        <w:sz w:val="16"/>
        <w:szCs w:val="16"/>
      </w:rPr>
      <w:t>4</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00A28">
      <w:rPr>
        <w:noProof/>
        <w:sz w:val="16"/>
        <w:szCs w:val="16"/>
      </w:rPr>
      <w:t>4</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89C8" w14:textId="73D07579" w:rsidR="00624762" w:rsidRPr="00EF7DC4" w:rsidRDefault="00624762"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1</w:t>
    </w:r>
    <w:r w:rsidRPr="00A219DB">
      <w:rPr>
        <w:sz w:val="18"/>
        <w:szCs w:val="18"/>
      </w:rPr>
      <w:t>.</w:t>
    </w:r>
    <w:r>
      <w:rPr>
        <w:sz w:val="18"/>
        <w:szCs w:val="18"/>
      </w:rPr>
      <w:t>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D00A28">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D00A28">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ECAFB" w14:textId="77777777" w:rsidR="007A4F2A" w:rsidRDefault="007A4F2A" w:rsidP="0000551E">
      <w:pPr>
        <w:spacing w:after="0"/>
      </w:pPr>
      <w:r>
        <w:separator/>
      </w:r>
    </w:p>
  </w:footnote>
  <w:footnote w:type="continuationSeparator" w:id="0">
    <w:p w14:paraId="578CDCA1" w14:textId="77777777" w:rsidR="007A4F2A" w:rsidRDefault="007A4F2A" w:rsidP="0000551E">
      <w:pPr>
        <w:spacing w:after="0"/>
      </w:pPr>
      <w:r>
        <w:continuationSeparator/>
      </w:r>
    </w:p>
  </w:footnote>
  <w:footnote w:id="1">
    <w:p w14:paraId="10B1FF6B" w14:textId="533685E1" w:rsidR="00624762" w:rsidRDefault="00624762">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624762" w:rsidRDefault="00624762" w:rsidP="00D37A00">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624762" w:rsidRDefault="00624762">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624762" w:rsidRPr="00647845" w:rsidRDefault="00624762"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015C" w14:textId="1C904D97" w:rsidR="00624762" w:rsidRPr="003315A8" w:rsidRDefault="00624762"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72C"/>
    <w:multiLevelType w:val="hybridMultilevel"/>
    <w:tmpl w:val="A39660FE"/>
    <w:lvl w:ilvl="0" w:tplc="5D74B3E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235A69"/>
    <w:multiLevelType w:val="hybridMultilevel"/>
    <w:tmpl w:val="969457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AC5BE9"/>
    <w:multiLevelType w:val="hybridMultilevel"/>
    <w:tmpl w:val="8AA6A87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0E8A6BE6"/>
    <w:multiLevelType w:val="hybridMultilevel"/>
    <w:tmpl w:val="301636A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1244F79"/>
    <w:multiLevelType w:val="hybridMultilevel"/>
    <w:tmpl w:val="AA42372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884357E"/>
    <w:multiLevelType w:val="hybridMultilevel"/>
    <w:tmpl w:val="D27EE3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9D365D"/>
    <w:multiLevelType w:val="hybridMultilevel"/>
    <w:tmpl w:val="7B04DD3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E167726"/>
    <w:multiLevelType w:val="hybridMultilevel"/>
    <w:tmpl w:val="8EBC287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33D2558"/>
    <w:multiLevelType w:val="hybridMultilevel"/>
    <w:tmpl w:val="5B7AC39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BFC1C1F"/>
    <w:multiLevelType w:val="hybridMultilevel"/>
    <w:tmpl w:val="34A0404E"/>
    <w:lvl w:ilvl="0" w:tplc="701429B2">
      <w:start w:val="1"/>
      <w:numFmt w:val="lowerLetter"/>
      <w:lvlText w:val="%1)"/>
      <w:lvlJc w:val="left"/>
      <w:pPr>
        <w:ind w:left="720" w:hanging="360"/>
      </w:pPr>
      <w:rPr>
        <w:rFonts w:ascii="Arial" w:eastAsia="Times New Roman" w:hAnsi="Arial"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0926E1F"/>
    <w:multiLevelType w:val="hybridMultilevel"/>
    <w:tmpl w:val="43AED5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90E56BB"/>
    <w:multiLevelType w:val="hybridMultilevel"/>
    <w:tmpl w:val="1BC820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B9B44E3"/>
    <w:multiLevelType w:val="hybridMultilevel"/>
    <w:tmpl w:val="EB48B87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EBE072F"/>
    <w:multiLevelType w:val="hybridMultilevel"/>
    <w:tmpl w:val="AF9460D2"/>
    <w:lvl w:ilvl="0" w:tplc="04050001">
      <w:start w:val="1"/>
      <w:numFmt w:val="bullet"/>
      <w:lvlText w:val=""/>
      <w:lvlJc w:val="left"/>
      <w:pPr>
        <w:ind w:left="786" w:hanging="360"/>
      </w:pPr>
      <w:rPr>
        <w:rFonts w:ascii="Symbol" w:hAnsi="Symbol" w:cs="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cs="Wingdings" w:hint="default"/>
      </w:rPr>
    </w:lvl>
    <w:lvl w:ilvl="3" w:tplc="04050001" w:tentative="1">
      <w:start w:val="1"/>
      <w:numFmt w:val="bullet"/>
      <w:lvlText w:val=""/>
      <w:lvlJc w:val="left"/>
      <w:pPr>
        <w:ind w:left="2946" w:hanging="360"/>
      </w:pPr>
      <w:rPr>
        <w:rFonts w:ascii="Symbol" w:hAnsi="Symbol" w:cs="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cs="Wingdings" w:hint="default"/>
      </w:rPr>
    </w:lvl>
    <w:lvl w:ilvl="6" w:tplc="04050001" w:tentative="1">
      <w:start w:val="1"/>
      <w:numFmt w:val="bullet"/>
      <w:lvlText w:val=""/>
      <w:lvlJc w:val="left"/>
      <w:pPr>
        <w:ind w:left="5106" w:hanging="360"/>
      </w:pPr>
      <w:rPr>
        <w:rFonts w:ascii="Symbol" w:hAnsi="Symbol" w:cs="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cs="Wingdings" w:hint="default"/>
      </w:rPr>
    </w:lvl>
  </w:abstractNum>
  <w:abstractNum w:abstractNumId="18" w15:restartNumberingAfterBreak="0">
    <w:nsid w:val="5722091D"/>
    <w:multiLevelType w:val="hybridMultilevel"/>
    <w:tmpl w:val="6C92A0FE"/>
    <w:lvl w:ilvl="0" w:tplc="017A17AC">
      <w:start w:val="1"/>
      <w:numFmt w:val="bullet"/>
      <w:lvlText w:val="-"/>
      <w:lvlJc w:val="left"/>
      <w:pPr>
        <w:ind w:left="2484" w:hanging="360"/>
      </w:pPr>
      <w:rPr>
        <w:rFonts w:ascii="Arial" w:eastAsia="Times New Roman" w:hAnsi="Arial" w:cs="Aria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9" w15:restartNumberingAfterBreak="0">
    <w:nsid w:val="5A6E7462"/>
    <w:multiLevelType w:val="hybridMultilevel"/>
    <w:tmpl w:val="E8CEA662"/>
    <w:lvl w:ilvl="0" w:tplc="63DA1396">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0" w15:restartNumberingAfterBreak="0">
    <w:nsid w:val="5DC80B04"/>
    <w:multiLevelType w:val="hybridMultilevel"/>
    <w:tmpl w:val="90A0C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18E1B06"/>
    <w:multiLevelType w:val="hybridMultilevel"/>
    <w:tmpl w:val="B704823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26E3F31"/>
    <w:multiLevelType w:val="hybridMultilevel"/>
    <w:tmpl w:val="1158DAA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4453BB4"/>
    <w:multiLevelType w:val="hybridMultilevel"/>
    <w:tmpl w:val="D95E83A6"/>
    <w:lvl w:ilvl="0" w:tplc="986CEBE2">
      <w:start w:val="1"/>
      <w:numFmt w:val="decimal"/>
      <w:lvlText w:val="%1."/>
      <w:lvlJc w:val="left"/>
      <w:pPr>
        <w:ind w:left="720" w:hanging="360"/>
      </w:pPr>
      <w:rPr>
        <w:rFonts w:ascii="Calibri" w:hAnsi="Calibri" w:cs="Calibri" w:hint="default"/>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C7E3281"/>
    <w:multiLevelType w:val="multilevel"/>
    <w:tmpl w:val="907C6082"/>
    <w:lvl w:ilvl="0">
      <w:start w:val="1"/>
      <w:numFmt w:val="decimal"/>
      <w:lvlText w:val="%1"/>
      <w:lvlJc w:val="left"/>
      <w:pPr>
        <w:ind w:left="360" w:hanging="360"/>
      </w:pPr>
      <w:rPr>
        <w:rFonts w:ascii="Calibri" w:hAnsi="Calibri" w:cs="Calibri" w:hint="default"/>
        <w:sz w:val="16"/>
      </w:rPr>
    </w:lvl>
    <w:lvl w:ilvl="1">
      <w:start w:val="1"/>
      <w:numFmt w:val="decimal"/>
      <w:lvlText w:val="%1.%2"/>
      <w:lvlJc w:val="left"/>
      <w:pPr>
        <w:ind w:left="360" w:hanging="360"/>
      </w:pPr>
      <w:rPr>
        <w:rFonts w:ascii="Calibri" w:hAnsi="Calibri" w:cs="Calibri" w:hint="default"/>
        <w:sz w:val="20"/>
        <w:szCs w:val="20"/>
      </w:rPr>
    </w:lvl>
    <w:lvl w:ilvl="2">
      <w:start w:val="1"/>
      <w:numFmt w:val="decimal"/>
      <w:lvlText w:val="%1.%2.%3"/>
      <w:lvlJc w:val="left"/>
      <w:pPr>
        <w:ind w:left="720" w:hanging="720"/>
      </w:pPr>
      <w:rPr>
        <w:rFonts w:ascii="Calibri" w:hAnsi="Calibri" w:cs="Calibri" w:hint="default"/>
        <w:sz w:val="16"/>
      </w:rPr>
    </w:lvl>
    <w:lvl w:ilvl="3">
      <w:start w:val="1"/>
      <w:numFmt w:val="decimal"/>
      <w:lvlText w:val="%1.%2.%3.%4"/>
      <w:lvlJc w:val="left"/>
      <w:pPr>
        <w:ind w:left="720" w:hanging="720"/>
      </w:pPr>
      <w:rPr>
        <w:rFonts w:ascii="Calibri" w:hAnsi="Calibri" w:cs="Calibri" w:hint="default"/>
        <w:sz w:val="16"/>
      </w:rPr>
    </w:lvl>
    <w:lvl w:ilvl="4">
      <w:start w:val="1"/>
      <w:numFmt w:val="decimal"/>
      <w:lvlText w:val="%1.%2.%3.%4.%5"/>
      <w:lvlJc w:val="left"/>
      <w:pPr>
        <w:ind w:left="1080" w:hanging="1080"/>
      </w:pPr>
      <w:rPr>
        <w:rFonts w:ascii="Calibri" w:hAnsi="Calibri" w:cs="Calibri" w:hint="default"/>
        <w:sz w:val="16"/>
      </w:rPr>
    </w:lvl>
    <w:lvl w:ilvl="5">
      <w:start w:val="1"/>
      <w:numFmt w:val="decimal"/>
      <w:lvlText w:val="%1.%2.%3.%4.%5.%6"/>
      <w:lvlJc w:val="left"/>
      <w:pPr>
        <w:ind w:left="1080" w:hanging="1080"/>
      </w:pPr>
      <w:rPr>
        <w:rFonts w:ascii="Calibri" w:hAnsi="Calibri" w:cs="Calibri" w:hint="default"/>
        <w:sz w:val="16"/>
      </w:rPr>
    </w:lvl>
    <w:lvl w:ilvl="6">
      <w:start w:val="1"/>
      <w:numFmt w:val="decimal"/>
      <w:lvlText w:val="%1.%2.%3.%4.%5.%6.%7"/>
      <w:lvlJc w:val="left"/>
      <w:pPr>
        <w:ind w:left="1440" w:hanging="1440"/>
      </w:pPr>
      <w:rPr>
        <w:rFonts w:ascii="Calibri" w:hAnsi="Calibri" w:cs="Calibri" w:hint="default"/>
        <w:sz w:val="16"/>
      </w:rPr>
    </w:lvl>
    <w:lvl w:ilvl="7">
      <w:start w:val="1"/>
      <w:numFmt w:val="decimal"/>
      <w:lvlText w:val="%1.%2.%3.%4.%5.%6.%7.%8"/>
      <w:lvlJc w:val="left"/>
      <w:pPr>
        <w:ind w:left="1440" w:hanging="1440"/>
      </w:pPr>
      <w:rPr>
        <w:rFonts w:ascii="Calibri" w:hAnsi="Calibri" w:cs="Calibri" w:hint="default"/>
        <w:sz w:val="16"/>
      </w:rPr>
    </w:lvl>
    <w:lvl w:ilvl="8">
      <w:start w:val="1"/>
      <w:numFmt w:val="decimal"/>
      <w:lvlText w:val="%1.%2.%3.%4.%5.%6.%7.%8.%9"/>
      <w:lvlJc w:val="left"/>
      <w:pPr>
        <w:ind w:left="1800" w:hanging="1800"/>
      </w:pPr>
      <w:rPr>
        <w:rFonts w:ascii="Calibri" w:hAnsi="Calibri" w:cs="Calibri" w:hint="default"/>
        <w:sz w:val="16"/>
      </w:rPr>
    </w:lvl>
  </w:abstractNum>
  <w:num w:numId="1">
    <w:abstractNumId w:val="10"/>
  </w:num>
  <w:num w:numId="2">
    <w:abstractNumId w:val="3"/>
  </w:num>
  <w:num w:numId="3">
    <w:abstractNumId w:val="13"/>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25"/>
  </w:num>
  <w:num w:numId="9">
    <w:abstractNumId w:val="23"/>
  </w:num>
  <w:num w:numId="10">
    <w:abstractNumId w:val="17"/>
  </w:num>
  <w:num w:numId="11">
    <w:abstractNumId w:val="16"/>
  </w:num>
  <w:num w:numId="12">
    <w:abstractNumId w:val="4"/>
  </w:num>
  <w:num w:numId="13">
    <w:abstractNumId w:val="22"/>
  </w:num>
  <w:num w:numId="14">
    <w:abstractNumId w:val="7"/>
  </w:num>
  <w:num w:numId="15">
    <w:abstractNumId w:val="5"/>
  </w:num>
  <w:num w:numId="16">
    <w:abstractNumId w:val="9"/>
  </w:num>
  <w:num w:numId="17">
    <w:abstractNumId w:val="2"/>
  </w:num>
  <w:num w:numId="18">
    <w:abstractNumId w:val="8"/>
  </w:num>
  <w:num w:numId="19">
    <w:abstractNumId w:val="6"/>
  </w:num>
  <w:num w:numId="20">
    <w:abstractNumId w:val="20"/>
  </w:num>
  <w:num w:numId="21">
    <w:abstractNumId w:val="15"/>
  </w:num>
  <w:num w:numId="22">
    <w:abstractNumId w:val="11"/>
  </w:num>
  <w:num w:numId="23">
    <w:abstractNumId w:val="18"/>
  </w:num>
  <w:num w:numId="24">
    <w:abstractNumId w:val="0"/>
  </w:num>
  <w:num w:numId="25">
    <w:abstractNumId w:val="24"/>
  </w:num>
  <w:num w:numId="26">
    <w:abstractNumId w:val="27"/>
  </w:num>
  <w:num w:numId="27">
    <w:abstractNumId w:val="3"/>
  </w:num>
  <w:num w:numId="28">
    <w:abstractNumId w:val="3"/>
  </w:num>
  <w:num w:numId="29">
    <w:abstractNumId w:val="3"/>
  </w:num>
  <w:num w:numId="30">
    <w:abstractNumId w:val="1"/>
  </w:num>
  <w:num w:numId="31">
    <w:abstractNumId w:val="14"/>
  </w:num>
  <w:num w:numId="32">
    <w:abstractNumId w:val="19"/>
  </w:num>
  <w:num w:numId="33">
    <w:abstractNumId w:val="3"/>
  </w:num>
  <w:num w:numId="34">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A8F"/>
    <w:rsid w:val="00005BCE"/>
    <w:rsid w:val="00013DF1"/>
    <w:rsid w:val="00014F2F"/>
    <w:rsid w:val="0001504D"/>
    <w:rsid w:val="0001584A"/>
    <w:rsid w:val="00016B61"/>
    <w:rsid w:val="0002035C"/>
    <w:rsid w:val="000235A7"/>
    <w:rsid w:val="0002371D"/>
    <w:rsid w:val="000242F6"/>
    <w:rsid w:val="000249F5"/>
    <w:rsid w:val="00025784"/>
    <w:rsid w:val="00026315"/>
    <w:rsid w:val="0002724A"/>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58D"/>
    <w:rsid w:val="000544B5"/>
    <w:rsid w:val="000546D6"/>
    <w:rsid w:val="00054889"/>
    <w:rsid w:val="000600F7"/>
    <w:rsid w:val="00061005"/>
    <w:rsid w:val="00062D02"/>
    <w:rsid w:val="00066D9E"/>
    <w:rsid w:val="00070749"/>
    <w:rsid w:val="00070AE9"/>
    <w:rsid w:val="00071F38"/>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A0161"/>
    <w:rsid w:val="000A0E3D"/>
    <w:rsid w:val="000A211B"/>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774"/>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7BE"/>
    <w:rsid w:val="00117979"/>
    <w:rsid w:val="00120DCA"/>
    <w:rsid w:val="0012280F"/>
    <w:rsid w:val="00123421"/>
    <w:rsid w:val="00125A65"/>
    <w:rsid w:val="00125AFA"/>
    <w:rsid w:val="001267F1"/>
    <w:rsid w:val="00126DC6"/>
    <w:rsid w:val="00126E12"/>
    <w:rsid w:val="00126EFB"/>
    <w:rsid w:val="00127005"/>
    <w:rsid w:val="00127530"/>
    <w:rsid w:val="001303E1"/>
    <w:rsid w:val="001307A1"/>
    <w:rsid w:val="001321B5"/>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37DD"/>
    <w:rsid w:val="001647D7"/>
    <w:rsid w:val="0016573F"/>
    <w:rsid w:val="0016660D"/>
    <w:rsid w:val="00166B75"/>
    <w:rsid w:val="00166E4C"/>
    <w:rsid w:val="00167BDB"/>
    <w:rsid w:val="0017119F"/>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B028B"/>
    <w:rsid w:val="001B1CD2"/>
    <w:rsid w:val="001B4E69"/>
    <w:rsid w:val="001B59C1"/>
    <w:rsid w:val="001B5B62"/>
    <w:rsid w:val="001B7D19"/>
    <w:rsid w:val="001C0A45"/>
    <w:rsid w:val="001C1ED2"/>
    <w:rsid w:val="001C277E"/>
    <w:rsid w:val="001C2D39"/>
    <w:rsid w:val="001C4C0B"/>
    <w:rsid w:val="001C4C4B"/>
    <w:rsid w:val="001C6B93"/>
    <w:rsid w:val="001D0604"/>
    <w:rsid w:val="001D1AA1"/>
    <w:rsid w:val="001D388C"/>
    <w:rsid w:val="001D3B5F"/>
    <w:rsid w:val="001D4698"/>
    <w:rsid w:val="001E17C9"/>
    <w:rsid w:val="001E3C70"/>
    <w:rsid w:val="001E419F"/>
    <w:rsid w:val="001F0E4E"/>
    <w:rsid w:val="001F177F"/>
    <w:rsid w:val="001F2E58"/>
    <w:rsid w:val="001F4C72"/>
    <w:rsid w:val="00207023"/>
    <w:rsid w:val="00207B75"/>
    <w:rsid w:val="00210895"/>
    <w:rsid w:val="00210E74"/>
    <w:rsid w:val="00211559"/>
    <w:rsid w:val="002123D3"/>
    <w:rsid w:val="002172E2"/>
    <w:rsid w:val="002207E9"/>
    <w:rsid w:val="002230E4"/>
    <w:rsid w:val="00223FDB"/>
    <w:rsid w:val="002255E9"/>
    <w:rsid w:val="00225DA6"/>
    <w:rsid w:val="002273D3"/>
    <w:rsid w:val="002300B6"/>
    <w:rsid w:val="00230B57"/>
    <w:rsid w:val="00234F76"/>
    <w:rsid w:val="00235981"/>
    <w:rsid w:val="00236F99"/>
    <w:rsid w:val="00237C6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5BE"/>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584A"/>
    <w:rsid w:val="00276A3F"/>
    <w:rsid w:val="00277CA5"/>
    <w:rsid w:val="00280C14"/>
    <w:rsid w:val="00281028"/>
    <w:rsid w:val="0028103B"/>
    <w:rsid w:val="00281DCC"/>
    <w:rsid w:val="0028203D"/>
    <w:rsid w:val="00284C4B"/>
    <w:rsid w:val="00285F9D"/>
    <w:rsid w:val="0028652D"/>
    <w:rsid w:val="0028799E"/>
    <w:rsid w:val="002956AD"/>
    <w:rsid w:val="00296D71"/>
    <w:rsid w:val="002A0F37"/>
    <w:rsid w:val="002A262B"/>
    <w:rsid w:val="002A3316"/>
    <w:rsid w:val="002A39E0"/>
    <w:rsid w:val="002A4EAB"/>
    <w:rsid w:val="002A77A3"/>
    <w:rsid w:val="002B04AE"/>
    <w:rsid w:val="002B0E7B"/>
    <w:rsid w:val="002B1F4A"/>
    <w:rsid w:val="002B2742"/>
    <w:rsid w:val="002B7FEE"/>
    <w:rsid w:val="002C64EF"/>
    <w:rsid w:val="002C7A38"/>
    <w:rsid w:val="002C7A49"/>
    <w:rsid w:val="002D0745"/>
    <w:rsid w:val="002D251A"/>
    <w:rsid w:val="002D3601"/>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4A6D"/>
    <w:rsid w:val="002F507B"/>
    <w:rsid w:val="002F6294"/>
    <w:rsid w:val="00300418"/>
    <w:rsid w:val="00300B6D"/>
    <w:rsid w:val="00302142"/>
    <w:rsid w:val="003025D0"/>
    <w:rsid w:val="003025EB"/>
    <w:rsid w:val="00302BD8"/>
    <w:rsid w:val="00304509"/>
    <w:rsid w:val="003100E1"/>
    <w:rsid w:val="0031387C"/>
    <w:rsid w:val="003153D0"/>
    <w:rsid w:val="00320DDA"/>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B2"/>
    <w:rsid w:val="0039112C"/>
    <w:rsid w:val="00394E3E"/>
    <w:rsid w:val="00396186"/>
    <w:rsid w:val="00397293"/>
    <w:rsid w:val="003A48D8"/>
    <w:rsid w:val="003A5846"/>
    <w:rsid w:val="003A6EEF"/>
    <w:rsid w:val="003B0C0E"/>
    <w:rsid w:val="003B26AC"/>
    <w:rsid w:val="003B2D72"/>
    <w:rsid w:val="003B610B"/>
    <w:rsid w:val="003B783B"/>
    <w:rsid w:val="003C0389"/>
    <w:rsid w:val="003C22EE"/>
    <w:rsid w:val="003C305C"/>
    <w:rsid w:val="003C4156"/>
    <w:rsid w:val="003C472B"/>
    <w:rsid w:val="003C4ABB"/>
    <w:rsid w:val="003D01EA"/>
    <w:rsid w:val="003D0558"/>
    <w:rsid w:val="003D3EA5"/>
    <w:rsid w:val="003D6816"/>
    <w:rsid w:val="003D682E"/>
    <w:rsid w:val="003E0CA6"/>
    <w:rsid w:val="003E5793"/>
    <w:rsid w:val="003E59FE"/>
    <w:rsid w:val="003E5FE7"/>
    <w:rsid w:val="003F0F2C"/>
    <w:rsid w:val="003F1C67"/>
    <w:rsid w:val="003F2DDB"/>
    <w:rsid w:val="003F4D97"/>
    <w:rsid w:val="003F4E22"/>
    <w:rsid w:val="003F519C"/>
    <w:rsid w:val="003F5331"/>
    <w:rsid w:val="003F5711"/>
    <w:rsid w:val="003F7E2A"/>
    <w:rsid w:val="00400A12"/>
    <w:rsid w:val="00401780"/>
    <w:rsid w:val="0040551D"/>
    <w:rsid w:val="0040605E"/>
    <w:rsid w:val="004068D1"/>
    <w:rsid w:val="004106C6"/>
    <w:rsid w:val="00411B8E"/>
    <w:rsid w:val="004121AF"/>
    <w:rsid w:val="004148A0"/>
    <w:rsid w:val="00415962"/>
    <w:rsid w:val="00415D6E"/>
    <w:rsid w:val="00415E35"/>
    <w:rsid w:val="0041678A"/>
    <w:rsid w:val="00417DF1"/>
    <w:rsid w:val="004222BF"/>
    <w:rsid w:val="0042411A"/>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D0A"/>
    <w:rsid w:val="00446E5A"/>
    <w:rsid w:val="00447A58"/>
    <w:rsid w:val="00452C7E"/>
    <w:rsid w:val="004541C8"/>
    <w:rsid w:val="004551F8"/>
    <w:rsid w:val="004552F1"/>
    <w:rsid w:val="004609EA"/>
    <w:rsid w:val="004614E2"/>
    <w:rsid w:val="0046380B"/>
    <w:rsid w:val="00463E31"/>
    <w:rsid w:val="004642D2"/>
    <w:rsid w:val="004645A2"/>
    <w:rsid w:val="00472E74"/>
    <w:rsid w:val="00473A0A"/>
    <w:rsid w:val="00473FBD"/>
    <w:rsid w:val="00474F44"/>
    <w:rsid w:val="004755FC"/>
    <w:rsid w:val="004775CE"/>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5158"/>
    <w:rsid w:val="004C5DDA"/>
    <w:rsid w:val="004C70DF"/>
    <w:rsid w:val="004C756F"/>
    <w:rsid w:val="004D053A"/>
    <w:rsid w:val="004D0E54"/>
    <w:rsid w:val="004D1868"/>
    <w:rsid w:val="004D1C5E"/>
    <w:rsid w:val="004D2441"/>
    <w:rsid w:val="004D3B56"/>
    <w:rsid w:val="004D6D90"/>
    <w:rsid w:val="004D7469"/>
    <w:rsid w:val="004D7E68"/>
    <w:rsid w:val="004D7EA0"/>
    <w:rsid w:val="004E2C2C"/>
    <w:rsid w:val="004E3E11"/>
    <w:rsid w:val="004E4AE1"/>
    <w:rsid w:val="004E4B99"/>
    <w:rsid w:val="004E63AF"/>
    <w:rsid w:val="004E6EEC"/>
    <w:rsid w:val="004E726B"/>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7725"/>
    <w:rsid w:val="005177CF"/>
    <w:rsid w:val="00520182"/>
    <w:rsid w:val="0052575F"/>
    <w:rsid w:val="00525B29"/>
    <w:rsid w:val="00525C8C"/>
    <w:rsid w:val="0052661C"/>
    <w:rsid w:val="00526F66"/>
    <w:rsid w:val="00527893"/>
    <w:rsid w:val="005316D6"/>
    <w:rsid w:val="00533B94"/>
    <w:rsid w:val="00534C12"/>
    <w:rsid w:val="00543429"/>
    <w:rsid w:val="00544283"/>
    <w:rsid w:val="005463DD"/>
    <w:rsid w:val="00551C8B"/>
    <w:rsid w:val="0055241E"/>
    <w:rsid w:val="00552522"/>
    <w:rsid w:val="00552C00"/>
    <w:rsid w:val="00553E7C"/>
    <w:rsid w:val="00554046"/>
    <w:rsid w:val="00554154"/>
    <w:rsid w:val="00554B49"/>
    <w:rsid w:val="00554C66"/>
    <w:rsid w:val="005569E0"/>
    <w:rsid w:val="00556C1F"/>
    <w:rsid w:val="00556D1B"/>
    <w:rsid w:val="0056136C"/>
    <w:rsid w:val="00563C33"/>
    <w:rsid w:val="00563E40"/>
    <w:rsid w:val="00564A56"/>
    <w:rsid w:val="00565A7E"/>
    <w:rsid w:val="005669B3"/>
    <w:rsid w:val="00566BEA"/>
    <w:rsid w:val="0057042D"/>
    <w:rsid w:val="00570AD5"/>
    <w:rsid w:val="005711D8"/>
    <w:rsid w:val="00572CD5"/>
    <w:rsid w:val="00573055"/>
    <w:rsid w:val="00573BA2"/>
    <w:rsid w:val="00576FEA"/>
    <w:rsid w:val="00582909"/>
    <w:rsid w:val="00584756"/>
    <w:rsid w:val="005861F5"/>
    <w:rsid w:val="00591022"/>
    <w:rsid w:val="00591195"/>
    <w:rsid w:val="005915AE"/>
    <w:rsid w:val="00592474"/>
    <w:rsid w:val="005929E7"/>
    <w:rsid w:val="00593EFD"/>
    <w:rsid w:val="00593F90"/>
    <w:rsid w:val="005949DC"/>
    <w:rsid w:val="00594D29"/>
    <w:rsid w:val="00596743"/>
    <w:rsid w:val="00597B22"/>
    <w:rsid w:val="005A096A"/>
    <w:rsid w:val="005A138A"/>
    <w:rsid w:val="005A395B"/>
    <w:rsid w:val="005A4D0C"/>
    <w:rsid w:val="005B08B8"/>
    <w:rsid w:val="005B1B9B"/>
    <w:rsid w:val="005B3462"/>
    <w:rsid w:val="005B3CBD"/>
    <w:rsid w:val="005B4FEF"/>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5218"/>
    <w:rsid w:val="0060065D"/>
    <w:rsid w:val="00601CB2"/>
    <w:rsid w:val="006033CF"/>
    <w:rsid w:val="00607659"/>
    <w:rsid w:val="0061023B"/>
    <w:rsid w:val="00610B8C"/>
    <w:rsid w:val="00611070"/>
    <w:rsid w:val="00613870"/>
    <w:rsid w:val="006147BF"/>
    <w:rsid w:val="006156B9"/>
    <w:rsid w:val="006172E7"/>
    <w:rsid w:val="00617642"/>
    <w:rsid w:val="006178C4"/>
    <w:rsid w:val="00621236"/>
    <w:rsid w:val="00623E2B"/>
    <w:rsid w:val="00624762"/>
    <w:rsid w:val="00624CD0"/>
    <w:rsid w:val="00627135"/>
    <w:rsid w:val="00627C8A"/>
    <w:rsid w:val="0063566B"/>
    <w:rsid w:val="006362BD"/>
    <w:rsid w:val="006427DA"/>
    <w:rsid w:val="0064353D"/>
    <w:rsid w:val="0064509C"/>
    <w:rsid w:val="00645AB7"/>
    <w:rsid w:val="006463E1"/>
    <w:rsid w:val="00646CF9"/>
    <w:rsid w:val="00650DDB"/>
    <w:rsid w:val="00651649"/>
    <w:rsid w:val="00651917"/>
    <w:rsid w:val="00651CF1"/>
    <w:rsid w:val="00651D15"/>
    <w:rsid w:val="0065303F"/>
    <w:rsid w:val="0065507A"/>
    <w:rsid w:val="00656250"/>
    <w:rsid w:val="006574BD"/>
    <w:rsid w:val="00662C76"/>
    <w:rsid w:val="0066334B"/>
    <w:rsid w:val="006637C3"/>
    <w:rsid w:val="00663C4D"/>
    <w:rsid w:val="00665294"/>
    <w:rsid w:val="00665970"/>
    <w:rsid w:val="006710DF"/>
    <w:rsid w:val="0068246F"/>
    <w:rsid w:val="006852DE"/>
    <w:rsid w:val="00686C37"/>
    <w:rsid w:val="006907E8"/>
    <w:rsid w:val="00692434"/>
    <w:rsid w:val="00693B36"/>
    <w:rsid w:val="006950C7"/>
    <w:rsid w:val="00696639"/>
    <w:rsid w:val="00697C60"/>
    <w:rsid w:val="006A0258"/>
    <w:rsid w:val="006A1416"/>
    <w:rsid w:val="006A1A52"/>
    <w:rsid w:val="006A47E0"/>
    <w:rsid w:val="006A5B28"/>
    <w:rsid w:val="006A5FF3"/>
    <w:rsid w:val="006A6EA8"/>
    <w:rsid w:val="006B1E5C"/>
    <w:rsid w:val="006B3D65"/>
    <w:rsid w:val="006B67DF"/>
    <w:rsid w:val="006B696A"/>
    <w:rsid w:val="006C0241"/>
    <w:rsid w:val="006C2F8C"/>
    <w:rsid w:val="006C30F8"/>
    <w:rsid w:val="006C3557"/>
    <w:rsid w:val="006C4182"/>
    <w:rsid w:val="006C4DE7"/>
    <w:rsid w:val="006C6BCB"/>
    <w:rsid w:val="006C745C"/>
    <w:rsid w:val="006D0943"/>
    <w:rsid w:val="006D1EB9"/>
    <w:rsid w:val="006D2491"/>
    <w:rsid w:val="006D2BF7"/>
    <w:rsid w:val="006D3D5A"/>
    <w:rsid w:val="006D5B5C"/>
    <w:rsid w:val="006D6E7D"/>
    <w:rsid w:val="006E025E"/>
    <w:rsid w:val="006E076F"/>
    <w:rsid w:val="006E15A5"/>
    <w:rsid w:val="006E25B8"/>
    <w:rsid w:val="006E5560"/>
    <w:rsid w:val="006E77B0"/>
    <w:rsid w:val="006F2FE6"/>
    <w:rsid w:val="006F4A05"/>
    <w:rsid w:val="006F5658"/>
    <w:rsid w:val="006F62D0"/>
    <w:rsid w:val="007006BD"/>
    <w:rsid w:val="0070267B"/>
    <w:rsid w:val="007039E9"/>
    <w:rsid w:val="00705E77"/>
    <w:rsid w:val="00707FE3"/>
    <w:rsid w:val="0071095B"/>
    <w:rsid w:val="00710C82"/>
    <w:rsid w:val="00710F5B"/>
    <w:rsid w:val="00711EE0"/>
    <w:rsid w:val="00712804"/>
    <w:rsid w:val="00714064"/>
    <w:rsid w:val="00714116"/>
    <w:rsid w:val="007141C2"/>
    <w:rsid w:val="00715099"/>
    <w:rsid w:val="00715D06"/>
    <w:rsid w:val="00717A60"/>
    <w:rsid w:val="00721187"/>
    <w:rsid w:val="00721A04"/>
    <w:rsid w:val="00726C49"/>
    <w:rsid w:val="0072746E"/>
    <w:rsid w:val="00731407"/>
    <w:rsid w:val="007321D4"/>
    <w:rsid w:val="007344F6"/>
    <w:rsid w:val="00735416"/>
    <w:rsid w:val="00735C40"/>
    <w:rsid w:val="00735E38"/>
    <w:rsid w:val="0074042E"/>
    <w:rsid w:val="0074334E"/>
    <w:rsid w:val="00744621"/>
    <w:rsid w:val="0074488E"/>
    <w:rsid w:val="00747BD4"/>
    <w:rsid w:val="007505A0"/>
    <w:rsid w:val="007519DD"/>
    <w:rsid w:val="00751E3A"/>
    <w:rsid w:val="00753DB7"/>
    <w:rsid w:val="00754F4F"/>
    <w:rsid w:val="00757A02"/>
    <w:rsid w:val="00760874"/>
    <w:rsid w:val="007608CF"/>
    <w:rsid w:val="00760A3B"/>
    <w:rsid w:val="007616F8"/>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8FB"/>
    <w:rsid w:val="00785F4C"/>
    <w:rsid w:val="007864D9"/>
    <w:rsid w:val="007876AB"/>
    <w:rsid w:val="007945E9"/>
    <w:rsid w:val="0079688E"/>
    <w:rsid w:val="007A4F2A"/>
    <w:rsid w:val="007A520D"/>
    <w:rsid w:val="007A5AFB"/>
    <w:rsid w:val="007A5F77"/>
    <w:rsid w:val="007B0C79"/>
    <w:rsid w:val="007B2715"/>
    <w:rsid w:val="007B526B"/>
    <w:rsid w:val="007B530F"/>
    <w:rsid w:val="007B598C"/>
    <w:rsid w:val="007B64DF"/>
    <w:rsid w:val="007B6936"/>
    <w:rsid w:val="007B7B73"/>
    <w:rsid w:val="007C0A84"/>
    <w:rsid w:val="007C1578"/>
    <w:rsid w:val="007C334E"/>
    <w:rsid w:val="007C5555"/>
    <w:rsid w:val="007C5EA5"/>
    <w:rsid w:val="007C7488"/>
    <w:rsid w:val="007C7755"/>
    <w:rsid w:val="007D26A6"/>
    <w:rsid w:val="007D2A33"/>
    <w:rsid w:val="007D3305"/>
    <w:rsid w:val="007D515C"/>
    <w:rsid w:val="007D535B"/>
    <w:rsid w:val="007D5594"/>
    <w:rsid w:val="007D5891"/>
    <w:rsid w:val="007D6009"/>
    <w:rsid w:val="007D6F2B"/>
    <w:rsid w:val="007D705D"/>
    <w:rsid w:val="007E072C"/>
    <w:rsid w:val="007E0CE1"/>
    <w:rsid w:val="007E0D3C"/>
    <w:rsid w:val="007E1795"/>
    <w:rsid w:val="007E224F"/>
    <w:rsid w:val="007E286F"/>
    <w:rsid w:val="007E5E1F"/>
    <w:rsid w:val="007E797B"/>
    <w:rsid w:val="007F1366"/>
    <w:rsid w:val="007F2CB8"/>
    <w:rsid w:val="007F3380"/>
    <w:rsid w:val="007F4308"/>
    <w:rsid w:val="00800AED"/>
    <w:rsid w:val="00800FB0"/>
    <w:rsid w:val="00802065"/>
    <w:rsid w:val="00803AD5"/>
    <w:rsid w:val="00803CA6"/>
    <w:rsid w:val="00804B5D"/>
    <w:rsid w:val="008053DB"/>
    <w:rsid w:val="00806FF9"/>
    <w:rsid w:val="00807E6A"/>
    <w:rsid w:val="008105A0"/>
    <w:rsid w:val="008109CE"/>
    <w:rsid w:val="00810E6E"/>
    <w:rsid w:val="0081628D"/>
    <w:rsid w:val="00816E5E"/>
    <w:rsid w:val="008172DA"/>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8EA"/>
    <w:rsid w:val="00844D4F"/>
    <w:rsid w:val="008463CC"/>
    <w:rsid w:val="00846B5B"/>
    <w:rsid w:val="00852156"/>
    <w:rsid w:val="00853988"/>
    <w:rsid w:val="0085497D"/>
    <w:rsid w:val="00855235"/>
    <w:rsid w:val="0085582D"/>
    <w:rsid w:val="00856501"/>
    <w:rsid w:val="00857EFE"/>
    <w:rsid w:val="0086133D"/>
    <w:rsid w:val="0086141C"/>
    <w:rsid w:val="00861AAF"/>
    <w:rsid w:val="00862163"/>
    <w:rsid w:val="008635EF"/>
    <w:rsid w:val="008671B9"/>
    <w:rsid w:val="00870B97"/>
    <w:rsid w:val="00872C14"/>
    <w:rsid w:val="0087310E"/>
    <w:rsid w:val="00873788"/>
    <w:rsid w:val="00873E0B"/>
    <w:rsid w:val="0087487B"/>
    <w:rsid w:val="00875247"/>
    <w:rsid w:val="0087560C"/>
    <w:rsid w:val="00880842"/>
    <w:rsid w:val="00881AFE"/>
    <w:rsid w:val="00883EB4"/>
    <w:rsid w:val="00885587"/>
    <w:rsid w:val="00886126"/>
    <w:rsid w:val="00887312"/>
    <w:rsid w:val="008877D5"/>
    <w:rsid w:val="0089227E"/>
    <w:rsid w:val="00892C9B"/>
    <w:rsid w:val="00893836"/>
    <w:rsid w:val="00895AEB"/>
    <w:rsid w:val="008964A9"/>
    <w:rsid w:val="00897E8A"/>
    <w:rsid w:val="008A0E0C"/>
    <w:rsid w:val="008A13D0"/>
    <w:rsid w:val="008A2E81"/>
    <w:rsid w:val="008A4500"/>
    <w:rsid w:val="008B0119"/>
    <w:rsid w:val="008B0D13"/>
    <w:rsid w:val="008B16F3"/>
    <w:rsid w:val="008B5350"/>
    <w:rsid w:val="008B54A1"/>
    <w:rsid w:val="008B5AF9"/>
    <w:rsid w:val="008B638C"/>
    <w:rsid w:val="008B7787"/>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2F7B"/>
    <w:rsid w:val="008E3981"/>
    <w:rsid w:val="008E3B2C"/>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702D"/>
    <w:rsid w:val="009607A2"/>
    <w:rsid w:val="00962388"/>
    <w:rsid w:val="00963080"/>
    <w:rsid w:val="00965687"/>
    <w:rsid w:val="0097063F"/>
    <w:rsid w:val="00971D4E"/>
    <w:rsid w:val="00972797"/>
    <w:rsid w:val="00973110"/>
    <w:rsid w:val="0097389A"/>
    <w:rsid w:val="00974261"/>
    <w:rsid w:val="00974437"/>
    <w:rsid w:val="00974BC1"/>
    <w:rsid w:val="0097503B"/>
    <w:rsid w:val="00976455"/>
    <w:rsid w:val="0097746E"/>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6E0"/>
    <w:rsid w:val="009D27EF"/>
    <w:rsid w:val="009E0666"/>
    <w:rsid w:val="009E2187"/>
    <w:rsid w:val="009E5CAE"/>
    <w:rsid w:val="009E655F"/>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C49"/>
    <w:rsid w:val="00A24508"/>
    <w:rsid w:val="00A24964"/>
    <w:rsid w:val="00A25AB9"/>
    <w:rsid w:val="00A2703B"/>
    <w:rsid w:val="00A30A2B"/>
    <w:rsid w:val="00A3421E"/>
    <w:rsid w:val="00A36BED"/>
    <w:rsid w:val="00A373CF"/>
    <w:rsid w:val="00A42A01"/>
    <w:rsid w:val="00A446F4"/>
    <w:rsid w:val="00A447BF"/>
    <w:rsid w:val="00A44936"/>
    <w:rsid w:val="00A4575C"/>
    <w:rsid w:val="00A45ACE"/>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4163"/>
    <w:rsid w:val="00A8477E"/>
    <w:rsid w:val="00A84A1F"/>
    <w:rsid w:val="00A84BA0"/>
    <w:rsid w:val="00A85992"/>
    <w:rsid w:val="00A90078"/>
    <w:rsid w:val="00A93B05"/>
    <w:rsid w:val="00A95263"/>
    <w:rsid w:val="00AA451C"/>
    <w:rsid w:val="00AA5B07"/>
    <w:rsid w:val="00AA5B35"/>
    <w:rsid w:val="00AB0400"/>
    <w:rsid w:val="00AB0F08"/>
    <w:rsid w:val="00AB1BA0"/>
    <w:rsid w:val="00AB1DFE"/>
    <w:rsid w:val="00AB422C"/>
    <w:rsid w:val="00AB618A"/>
    <w:rsid w:val="00AB7822"/>
    <w:rsid w:val="00AB7BC4"/>
    <w:rsid w:val="00AC1CF7"/>
    <w:rsid w:val="00AC2AE9"/>
    <w:rsid w:val="00AC35C3"/>
    <w:rsid w:val="00AC6ACD"/>
    <w:rsid w:val="00AC7E8A"/>
    <w:rsid w:val="00AD4376"/>
    <w:rsid w:val="00AD507D"/>
    <w:rsid w:val="00AD51B8"/>
    <w:rsid w:val="00AD6EE9"/>
    <w:rsid w:val="00AE0DAA"/>
    <w:rsid w:val="00AE1072"/>
    <w:rsid w:val="00AE22EC"/>
    <w:rsid w:val="00AE3FC9"/>
    <w:rsid w:val="00AE6A62"/>
    <w:rsid w:val="00AE6FBD"/>
    <w:rsid w:val="00AE787D"/>
    <w:rsid w:val="00AF6FD7"/>
    <w:rsid w:val="00B014E7"/>
    <w:rsid w:val="00B01DEF"/>
    <w:rsid w:val="00B02F18"/>
    <w:rsid w:val="00B036CC"/>
    <w:rsid w:val="00B03A63"/>
    <w:rsid w:val="00B05EBD"/>
    <w:rsid w:val="00B06F68"/>
    <w:rsid w:val="00B07142"/>
    <w:rsid w:val="00B11572"/>
    <w:rsid w:val="00B12D11"/>
    <w:rsid w:val="00B130B7"/>
    <w:rsid w:val="00B151F9"/>
    <w:rsid w:val="00B15533"/>
    <w:rsid w:val="00B15B77"/>
    <w:rsid w:val="00B1628D"/>
    <w:rsid w:val="00B16E67"/>
    <w:rsid w:val="00B22E02"/>
    <w:rsid w:val="00B239C6"/>
    <w:rsid w:val="00B25419"/>
    <w:rsid w:val="00B25D5E"/>
    <w:rsid w:val="00B279A1"/>
    <w:rsid w:val="00B27B87"/>
    <w:rsid w:val="00B30F45"/>
    <w:rsid w:val="00B317DB"/>
    <w:rsid w:val="00B3478F"/>
    <w:rsid w:val="00B4061A"/>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3768"/>
    <w:rsid w:val="00B74774"/>
    <w:rsid w:val="00B7528E"/>
    <w:rsid w:val="00B773FB"/>
    <w:rsid w:val="00B77624"/>
    <w:rsid w:val="00B8108C"/>
    <w:rsid w:val="00B8170D"/>
    <w:rsid w:val="00B8173D"/>
    <w:rsid w:val="00B82516"/>
    <w:rsid w:val="00B84ED4"/>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89B"/>
    <w:rsid w:val="00BB6BCC"/>
    <w:rsid w:val="00BB7BAD"/>
    <w:rsid w:val="00BB7D3D"/>
    <w:rsid w:val="00BC27AC"/>
    <w:rsid w:val="00BC4059"/>
    <w:rsid w:val="00BC5CB6"/>
    <w:rsid w:val="00BC5FA4"/>
    <w:rsid w:val="00BC6169"/>
    <w:rsid w:val="00BC72F5"/>
    <w:rsid w:val="00BD0537"/>
    <w:rsid w:val="00BD0B7C"/>
    <w:rsid w:val="00BD0D3F"/>
    <w:rsid w:val="00BD2121"/>
    <w:rsid w:val="00BD5C7C"/>
    <w:rsid w:val="00BD66F7"/>
    <w:rsid w:val="00BD674D"/>
    <w:rsid w:val="00BD6765"/>
    <w:rsid w:val="00BE004C"/>
    <w:rsid w:val="00BE12EE"/>
    <w:rsid w:val="00BE1CDB"/>
    <w:rsid w:val="00BE20AB"/>
    <w:rsid w:val="00BE2CD4"/>
    <w:rsid w:val="00BE557E"/>
    <w:rsid w:val="00BE586D"/>
    <w:rsid w:val="00BE6537"/>
    <w:rsid w:val="00BE75EA"/>
    <w:rsid w:val="00BF2D80"/>
    <w:rsid w:val="00BF6CF2"/>
    <w:rsid w:val="00BF6D49"/>
    <w:rsid w:val="00BF7439"/>
    <w:rsid w:val="00BF74D2"/>
    <w:rsid w:val="00C052A3"/>
    <w:rsid w:val="00C0695D"/>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6DF6"/>
    <w:rsid w:val="00C2763E"/>
    <w:rsid w:val="00C27FA6"/>
    <w:rsid w:val="00C31238"/>
    <w:rsid w:val="00C3257D"/>
    <w:rsid w:val="00C32C07"/>
    <w:rsid w:val="00C333DA"/>
    <w:rsid w:val="00C362E4"/>
    <w:rsid w:val="00C375FB"/>
    <w:rsid w:val="00C37FAE"/>
    <w:rsid w:val="00C413AD"/>
    <w:rsid w:val="00C43213"/>
    <w:rsid w:val="00C464E2"/>
    <w:rsid w:val="00C473A2"/>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7B6C"/>
    <w:rsid w:val="00C67FBA"/>
    <w:rsid w:val="00C703D9"/>
    <w:rsid w:val="00C71DE7"/>
    <w:rsid w:val="00C73BC7"/>
    <w:rsid w:val="00C74399"/>
    <w:rsid w:val="00C75306"/>
    <w:rsid w:val="00C775D4"/>
    <w:rsid w:val="00C84B7C"/>
    <w:rsid w:val="00C85211"/>
    <w:rsid w:val="00C85D1A"/>
    <w:rsid w:val="00C908F4"/>
    <w:rsid w:val="00C91234"/>
    <w:rsid w:val="00C91FCF"/>
    <w:rsid w:val="00C93CAF"/>
    <w:rsid w:val="00C94357"/>
    <w:rsid w:val="00C9464F"/>
    <w:rsid w:val="00C956BC"/>
    <w:rsid w:val="00C9626D"/>
    <w:rsid w:val="00C977F4"/>
    <w:rsid w:val="00CA0392"/>
    <w:rsid w:val="00CA1005"/>
    <w:rsid w:val="00CA6540"/>
    <w:rsid w:val="00CB1013"/>
    <w:rsid w:val="00CB1115"/>
    <w:rsid w:val="00CB11EC"/>
    <w:rsid w:val="00CB3C3C"/>
    <w:rsid w:val="00CB7B52"/>
    <w:rsid w:val="00CC0006"/>
    <w:rsid w:val="00CC0D20"/>
    <w:rsid w:val="00CC2560"/>
    <w:rsid w:val="00CC4564"/>
    <w:rsid w:val="00CC5665"/>
    <w:rsid w:val="00CC6780"/>
    <w:rsid w:val="00CC7A5C"/>
    <w:rsid w:val="00CC7D93"/>
    <w:rsid w:val="00CC7ED5"/>
    <w:rsid w:val="00CD0023"/>
    <w:rsid w:val="00CD05B8"/>
    <w:rsid w:val="00CD0819"/>
    <w:rsid w:val="00CD08AA"/>
    <w:rsid w:val="00CD1B39"/>
    <w:rsid w:val="00CD1D24"/>
    <w:rsid w:val="00CD1FDB"/>
    <w:rsid w:val="00CD318E"/>
    <w:rsid w:val="00CD3695"/>
    <w:rsid w:val="00CD4F9F"/>
    <w:rsid w:val="00CD67DE"/>
    <w:rsid w:val="00CD75EE"/>
    <w:rsid w:val="00CD7C40"/>
    <w:rsid w:val="00CE135B"/>
    <w:rsid w:val="00CE333A"/>
    <w:rsid w:val="00CE352A"/>
    <w:rsid w:val="00CE3687"/>
    <w:rsid w:val="00CE3A90"/>
    <w:rsid w:val="00CE64A5"/>
    <w:rsid w:val="00CF374F"/>
    <w:rsid w:val="00CF41AD"/>
    <w:rsid w:val="00CF4A7A"/>
    <w:rsid w:val="00CF516E"/>
    <w:rsid w:val="00CF5735"/>
    <w:rsid w:val="00CF581B"/>
    <w:rsid w:val="00CF668E"/>
    <w:rsid w:val="00CF7B00"/>
    <w:rsid w:val="00D00A28"/>
    <w:rsid w:val="00D01FB5"/>
    <w:rsid w:val="00D02558"/>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37A00"/>
    <w:rsid w:val="00D425A1"/>
    <w:rsid w:val="00D4283E"/>
    <w:rsid w:val="00D46D21"/>
    <w:rsid w:val="00D51B1B"/>
    <w:rsid w:val="00D51C8D"/>
    <w:rsid w:val="00D5259A"/>
    <w:rsid w:val="00D52943"/>
    <w:rsid w:val="00D52CAF"/>
    <w:rsid w:val="00D5304E"/>
    <w:rsid w:val="00D53630"/>
    <w:rsid w:val="00D5480E"/>
    <w:rsid w:val="00D55D50"/>
    <w:rsid w:val="00D626BD"/>
    <w:rsid w:val="00D6679E"/>
    <w:rsid w:val="00D67B4C"/>
    <w:rsid w:val="00D67CDE"/>
    <w:rsid w:val="00D70D72"/>
    <w:rsid w:val="00D70EFD"/>
    <w:rsid w:val="00D745CB"/>
    <w:rsid w:val="00D75459"/>
    <w:rsid w:val="00D80852"/>
    <w:rsid w:val="00D82DC3"/>
    <w:rsid w:val="00D84E61"/>
    <w:rsid w:val="00D85E65"/>
    <w:rsid w:val="00D8707A"/>
    <w:rsid w:val="00D903D1"/>
    <w:rsid w:val="00D95844"/>
    <w:rsid w:val="00D9688A"/>
    <w:rsid w:val="00DA42EC"/>
    <w:rsid w:val="00DA51D3"/>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012"/>
    <w:rsid w:val="00DC6A6F"/>
    <w:rsid w:val="00DD20EB"/>
    <w:rsid w:val="00DD3E5D"/>
    <w:rsid w:val="00DD6346"/>
    <w:rsid w:val="00DD6BE9"/>
    <w:rsid w:val="00DD7105"/>
    <w:rsid w:val="00DD77A5"/>
    <w:rsid w:val="00DD7A03"/>
    <w:rsid w:val="00DE0EF5"/>
    <w:rsid w:val="00DE1BC9"/>
    <w:rsid w:val="00DE33F3"/>
    <w:rsid w:val="00DE4B73"/>
    <w:rsid w:val="00DE54E6"/>
    <w:rsid w:val="00DE55E0"/>
    <w:rsid w:val="00DF1836"/>
    <w:rsid w:val="00DF20AE"/>
    <w:rsid w:val="00DF2F1F"/>
    <w:rsid w:val="00DF3BAD"/>
    <w:rsid w:val="00DF3E74"/>
    <w:rsid w:val="00DF598E"/>
    <w:rsid w:val="00DF7E9A"/>
    <w:rsid w:val="00E0041D"/>
    <w:rsid w:val="00E00833"/>
    <w:rsid w:val="00E00FFC"/>
    <w:rsid w:val="00E03517"/>
    <w:rsid w:val="00E05608"/>
    <w:rsid w:val="00E0689B"/>
    <w:rsid w:val="00E06B29"/>
    <w:rsid w:val="00E06D02"/>
    <w:rsid w:val="00E07D57"/>
    <w:rsid w:val="00E11143"/>
    <w:rsid w:val="00E1143F"/>
    <w:rsid w:val="00E125E9"/>
    <w:rsid w:val="00E14001"/>
    <w:rsid w:val="00E14214"/>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373C6"/>
    <w:rsid w:val="00E4041D"/>
    <w:rsid w:val="00E415F2"/>
    <w:rsid w:val="00E42BAF"/>
    <w:rsid w:val="00E43E78"/>
    <w:rsid w:val="00E46425"/>
    <w:rsid w:val="00E507F0"/>
    <w:rsid w:val="00E50938"/>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08C"/>
    <w:rsid w:val="00E72444"/>
    <w:rsid w:val="00E76E1C"/>
    <w:rsid w:val="00E77D84"/>
    <w:rsid w:val="00E811FE"/>
    <w:rsid w:val="00E81CC6"/>
    <w:rsid w:val="00E81EF9"/>
    <w:rsid w:val="00E84EBF"/>
    <w:rsid w:val="00E8613B"/>
    <w:rsid w:val="00E906A4"/>
    <w:rsid w:val="00E90ED4"/>
    <w:rsid w:val="00E921FF"/>
    <w:rsid w:val="00E978A1"/>
    <w:rsid w:val="00E97AF1"/>
    <w:rsid w:val="00EA2BFA"/>
    <w:rsid w:val="00EA310A"/>
    <w:rsid w:val="00EA42AE"/>
    <w:rsid w:val="00EA70F4"/>
    <w:rsid w:val="00EB17ED"/>
    <w:rsid w:val="00EB2D4C"/>
    <w:rsid w:val="00EB2FA5"/>
    <w:rsid w:val="00EB4F60"/>
    <w:rsid w:val="00EB5A5F"/>
    <w:rsid w:val="00EC24B8"/>
    <w:rsid w:val="00EC2D36"/>
    <w:rsid w:val="00EC3558"/>
    <w:rsid w:val="00EC55A9"/>
    <w:rsid w:val="00EC5C4C"/>
    <w:rsid w:val="00EC6856"/>
    <w:rsid w:val="00ED06B3"/>
    <w:rsid w:val="00ED0C70"/>
    <w:rsid w:val="00ED17B6"/>
    <w:rsid w:val="00ED1D62"/>
    <w:rsid w:val="00ED22C4"/>
    <w:rsid w:val="00ED62AE"/>
    <w:rsid w:val="00ED6495"/>
    <w:rsid w:val="00EE01B6"/>
    <w:rsid w:val="00EE2C80"/>
    <w:rsid w:val="00EE4ED4"/>
    <w:rsid w:val="00EE4EFB"/>
    <w:rsid w:val="00EE5B85"/>
    <w:rsid w:val="00EE618A"/>
    <w:rsid w:val="00EF0367"/>
    <w:rsid w:val="00EF0444"/>
    <w:rsid w:val="00EF13CA"/>
    <w:rsid w:val="00EF14C6"/>
    <w:rsid w:val="00EF1BC6"/>
    <w:rsid w:val="00EF1FB3"/>
    <w:rsid w:val="00EF7DC4"/>
    <w:rsid w:val="00F00BC4"/>
    <w:rsid w:val="00F01C1B"/>
    <w:rsid w:val="00F02D6B"/>
    <w:rsid w:val="00F030EC"/>
    <w:rsid w:val="00F0423F"/>
    <w:rsid w:val="00F06432"/>
    <w:rsid w:val="00F06AED"/>
    <w:rsid w:val="00F1053D"/>
    <w:rsid w:val="00F105D4"/>
    <w:rsid w:val="00F11443"/>
    <w:rsid w:val="00F132E0"/>
    <w:rsid w:val="00F135D0"/>
    <w:rsid w:val="00F14A33"/>
    <w:rsid w:val="00F2128A"/>
    <w:rsid w:val="00F218EB"/>
    <w:rsid w:val="00F22C4E"/>
    <w:rsid w:val="00F23AAC"/>
    <w:rsid w:val="00F24AD5"/>
    <w:rsid w:val="00F2534D"/>
    <w:rsid w:val="00F259CE"/>
    <w:rsid w:val="00F26B4B"/>
    <w:rsid w:val="00F3192D"/>
    <w:rsid w:val="00F33F0F"/>
    <w:rsid w:val="00F34C90"/>
    <w:rsid w:val="00F36DBE"/>
    <w:rsid w:val="00F41650"/>
    <w:rsid w:val="00F424C7"/>
    <w:rsid w:val="00F43FA7"/>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80B70"/>
    <w:rsid w:val="00F81B94"/>
    <w:rsid w:val="00F8468D"/>
    <w:rsid w:val="00F870AD"/>
    <w:rsid w:val="00F87F9B"/>
    <w:rsid w:val="00F90833"/>
    <w:rsid w:val="00F90A2F"/>
    <w:rsid w:val="00F92F9F"/>
    <w:rsid w:val="00F9513F"/>
    <w:rsid w:val="00F95AA6"/>
    <w:rsid w:val="00FA059A"/>
    <w:rsid w:val="00FA14C3"/>
    <w:rsid w:val="00FB18C2"/>
    <w:rsid w:val="00FB3667"/>
    <w:rsid w:val="00FB6022"/>
    <w:rsid w:val="00FC0C52"/>
    <w:rsid w:val="00FC335A"/>
    <w:rsid w:val="00FC3B4C"/>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15:docId w15:val="{77DEC4EC-D65F-452F-B1F1-3688A69F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character" w:customStyle="1" w:styleId="urtxtstd">
    <w:name w:val="urtxtstd"/>
    <w:basedOn w:val="Standardnpsmoodstavce"/>
    <w:rsid w:val="00526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208300248">
      <w:bodyDiv w:val="1"/>
      <w:marLeft w:val="0"/>
      <w:marRight w:val="0"/>
      <w:marTop w:val="0"/>
      <w:marBottom w:val="0"/>
      <w:divBdr>
        <w:top w:val="none" w:sz="0" w:space="0" w:color="auto"/>
        <w:left w:val="none" w:sz="0" w:space="0" w:color="auto"/>
        <w:bottom w:val="none" w:sz="0" w:space="0" w:color="auto"/>
        <w:right w:val="none" w:sz="0" w:space="0" w:color="auto"/>
      </w:divBdr>
    </w:div>
    <w:div w:id="485821596">
      <w:bodyDiv w:val="1"/>
      <w:marLeft w:val="0"/>
      <w:marRight w:val="0"/>
      <w:marTop w:val="0"/>
      <w:marBottom w:val="0"/>
      <w:divBdr>
        <w:top w:val="none" w:sz="0" w:space="0" w:color="auto"/>
        <w:left w:val="none" w:sz="0" w:space="0" w:color="auto"/>
        <w:bottom w:val="none" w:sz="0" w:space="0" w:color="auto"/>
        <w:right w:val="none" w:sz="0" w:space="0" w:color="auto"/>
      </w:divBdr>
    </w:div>
    <w:div w:id="547882327">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911965421">
      <w:bodyDiv w:val="1"/>
      <w:marLeft w:val="0"/>
      <w:marRight w:val="0"/>
      <w:marTop w:val="0"/>
      <w:marBottom w:val="0"/>
      <w:divBdr>
        <w:top w:val="none" w:sz="0" w:space="0" w:color="auto"/>
        <w:left w:val="none" w:sz="0" w:space="0" w:color="auto"/>
        <w:bottom w:val="none" w:sz="0" w:space="0" w:color="auto"/>
        <w:right w:val="none" w:sz="0" w:space="0" w:color="auto"/>
      </w:divBdr>
    </w:div>
    <w:div w:id="948703789">
      <w:bodyDiv w:val="1"/>
      <w:marLeft w:val="0"/>
      <w:marRight w:val="0"/>
      <w:marTop w:val="0"/>
      <w:marBottom w:val="0"/>
      <w:divBdr>
        <w:top w:val="none" w:sz="0" w:space="0" w:color="auto"/>
        <w:left w:val="none" w:sz="0" w:space="0" w:color="auto"/>
        <w:bottom w:val="none" w:sz="0" w:space="0" w:color="auto"/>
        <w:right w:val="none" w:sz="0" w:space="0" w:color="auto"/>
      </w:divBdr>
    </w:div>
    <w:div w:id="1071924851">
      <w:bodyDiv w:val="1"/>
      <w:marLeft w:val="0"/>
      <w:marRight w:val="0"/>
      <w:marTop w:val="0"/>
      <w:marBottom w:val="0"/>
      <w:divBdr>
        <w:top w:val="none" w:sz="0" w:space="0" w:color="auto"/>
        <w:left w:val="none" w:sz="0" w:space="0" w:color="auto"/>
        <w:bottom w:val="none" w:sz="0" w:space="0" w:color="auto"/>
        <w:right w:val="none" w:sz="0" w:space="0" w:color="auto"/>
      </w:divBdr>
    </w:div>
    <w:div w:id="1080100652">
      <w:bodyDiv w:val="1"/>
      <w:marLeft w:val="0"/>
      <w:marRight w:val="0"/>
      <w:marTop w:val="0"/>
      <w:marBottom w:val="0"/>
      <w:divBdr>
        <w:top w:val="none" w:sz="0" w:space="0" w:color="auto"/>
        <w:left w:val="none" w:sz="0" w:space="0" w:color="auto"/>
        <w:bottom w:val="none" w:sz="0" w:space="0" w:color="auto"/>
        <w:right w:val="none" w:sz="0" w:space="0" w:color="auto"/>
      </w:divBdr>
    </w:div>
    <w:div w:id="1180581191">
      <w:bodyDiv w:val="1"/>
      <w:marLeft w:val="0"/>
      <w:marRight w:val="0"/>
      <w:marTop w:val="0"/>
      <w:marBottom w:val="0"/>
      <w:divBdr>
        <w:top w:val="none" w:sz="0" w:space="0" w:color="auto"/>
        <w:left w:val="none" w:sz="0" w:space="0" w:color="auto"/>
        <w:bottom w:val="none" w:sz="0" w:space="0" w:color="auto"/>
        <w:right w:val="none" w:sz="0" w:space="0" w:color="auto"/>
      </w:divBdr>
    </w:div>
    <w:div w:id="1752268754">
      <w:bodyDiv w:val="1"/>
      <w:marLeft w:val="0"/>
      <w:marRight w:val="0"/>
      <w:marTop w:val="0"/>
      <w:marBottom w:val="0"/>
      <w:divBdr>
        <w:top w:val="none" w:sz="0" w:space="0" w:color="auto"/>
        <w:left w:val="none" w:sz="0" w:space="0" w:color="auto"/>
        <w:bottom w:val="none" w:sz="0" w:space="0" w:color="auto"/>
        <w:right w:val="none" w:sz="0" w:space="0" w:color="auto"/>
      </w:divBdr>
    </w:div>
    <w:div w:id="1810242402">
      <w:bodyDiv w:val="1"/>
      <w:marLeft w:val="0"/>
      <w:marRight w:val="0"/>
      <w:marTop w:val="0"/>
      <w:marBottom w:val="0"/>
      <w:divBdr>
        <w:top w:val="none" w:sz="0" w:space="0" w:color="auto"/>
        <w:left w:val="none" w:sz="0" w:space="0" w:color="auto"/>
        <w:bottom w:val="none" w:sz="0" w:space="0" w:color="auto"/>
        <w:right w:val="none" w:sz="0" w:space="0" w:color="auto"/>
      </w:divBdr>
    </w:div>
    <w:div w:id="1812942546">
      <w:bodyDiv w:val="1"/>
      <w:marLeft w:val="0"/>
      <w:marRight w:val="0"/>
      <w:marTop w:val="0"/>
      <w:marBottom w:val="0"/>
      <w:divBdr>
        <w:top w:val="none" w:sz="0" w:space="0" w:color="auto"/>
        <w:left w:val="none" w:sz="0" w:space="0" w:color="auto"/>
        <w:bottom w:val="none" w:sz="0" w:space="0" w:color="auto"/>
        <w:right w:val="none" w:sz="0" w:space="0" w:color="auto"/>
      </w:divBdr>
    </w:div>
    <w:div w:id="212068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dulova@mze.cz" TargetMode="External"/><Relationship Id="rId13" Type="http://schemas.openxmlformats.org/officeDocument/2006/relationships/image" Target="media/image3.emf"/><Relationship Id="rId18" Type="http://schemas.openxmlformats.org/officeDocument/2006/relationships/oleObject" Target="embeddings/Dokument_aplikace_Microsoft_Word_97_20032.doc"/><Relationship Id="rId26" Type="http://schemas.openxmlformats.org/officeDocument/2006/relationships/package" Target="embeddings/Dokument_aplikace_Microsoft_Word2.docx"/><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Dokument_aplikace_Microsoft_Word1.doc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Dokument_aplikace_Microsoft_Word_97_20031.doc"/><Relationship Id="rId20" Type="http://schemas.openxmlformats.org/officeDocument/2006/relationships/oleObject" Target="embeddings/Dokument_aplikace_Microsoft_Word_97_20033.doc"/><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oleObject" Target="embeddings/Dokument_aplikace_Microsoft_Word_97_20035.doc"/><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package" Target="embeddings/Dokument_aplikace_Microsoft_Word.docx"/><Relationship Id="rId19" Type="http://schemas.openxmlformats.org/officeDocument/2006/relationships/image" Target="media/image6.e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Dokument_aplikace_Microsoft_Word_97_2003.doc"/><Relationship Id="rId22" Type="http://schemas.openxmlformats.org/officeDocument/2006/relationships/oleObject" Target="embeddings/Dokument_aplikace_Microsoft_Word_97_20034.doc"/><Relationship Id="rId27" Type="http://schemas.openxmlformats.org/officeDocument/2006/relationships/header" Target="header1.xml"/><Relationship Id="rId30" Type="http://schemas.openxmlformats.org/officeDocument/2006/relationships/package" Target="embeddings/Dokument_aplikace_Microsoft_Word3.docx"/><Relationship Id="rId35"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90B60"/>
    <w:rsid w:val="000B6655"/>
    <w:rsid w:val="0011009A"/>
    <w:rsid w:val="00131738"/>
    <w:rsid w:val="00153916"/>
    <w:rsid w:val="001725F6"/>
    <w:rsid w:val="00196A81"/>
    <w:rsid w:val="001B32E8"/>
    <w:rsid w:val="001F22CF"/>
    <w:rsid w:val="002235FC"/>
    <w:rsid w:val="0024235D"/>
    <w:rsid w:val="00271F60"/>
    <w:rsid w:val="00286039"/>
    <w:rsid w:val="002C5DE5"/>
    <w:rsid w:val="003471EF"/>
    <w:rsid w:val="00360737"/>
    <w:rsid w:val="0037109B"/>
    <w:rsid w:val="003A6879"/>
    <w:rsid w:val="003B7DF5"/>
    <w:rsid w:val="003F407B"/>
    <w:rsid w:val="00442009"/>
    <w:rsid w:val="004B3EFF"/>
    <w:rsid w:val="004B4B76"/>
    <w:rsid w:val="004C07D6"/>
    <w:rsid w:val="004F2AA0"/>
    <w:rsid w:val="00504451"/>
    <w:rsid w:val="00535D15"/>
    <w:rsid w:val="00547CF6"/>
    <w:rsid w:val="005D0F98"/>
    <w:rsid w:val="005E620A"/>
    <w:rsid w:val="005F4E8B"/>
    <w:rsid w:val="0060300C"/>
    <w:rsid w:val="0063652F"/>
    <w:rsid w:val="0069033B"/>
    <w:rsid w:val="006B64AD"/>
    <w:rsid w:val="006B6BB5"/>
    <w:rsid w:val="006C764B"/>
    <w:rsid w:val="007343EB"/>
    <w:rsid w:val="00743A54"/>
    <w:rsid w:val="007656A9"/>
    <w:rsid w:val="007B2538"/>
    <w:rsid w:val="007B681F"/>
    <w:rsid w:val="007C1C89"/>
    <w:rsid w:val="007F3BFB"/>
    <w:rsid w:val="007F617B"/>
    <w:rsid w:val="008560BE"/>
    <w:rsid w:val="008754C5"/>
    <w:rsid w:val="008803C2"/>
    <w:rsid w:val="00893350"/>
    <w:rsid w:val="008E5E3D"/>
    <w:rsid w:val="009071F9"/>
    <w:rsid w:val="00914BB6"/>
    <w:rsid w:val="009212DF"/>
    <w:rsid w:val="00953884"/>
    <w:rsid w:val="00957F7A"/>
    <w:rsid w:val="009B3045"/>
    <w:rsid w:val="00A05B19"/>
    <w:rsid w:val="00A26A5C"/>
    <w:rsid w:val="00A52B03"/>
    <w:rsid w:val="00A71011"/>
    <w:rsid w:val="00A9668C"/>
    <w:rsid w:val="00AA188B"/>
    <w:rsid w:val="00AC2892"/>
    <w:rsid w:val="00B23DDF"/>
    <w:rsid w:val="00BB398A"/>
    <w:rsid w:val="00BB52B2"/>
    <w:rsid w:val="00BC48CD"/>
    <w:rsid w:val="00BE0AC8"/>
    <w:rsid w:val="00BE19EB"/>
    <w:rsid w:val="00C467AE"/>
    <w:rsid w:val="00C70177"/>
    <w:rsid w:val="00CD0EDA"/>
    <w:rsid w:val="00CF1A55"/>
    <w:rsid w:val="00D05A07"/>
    <w:rsid w:val="00D125DC"/>
    <w:rsid w:val="00D155C5"/>
    <w:rsid w:val="00D73526"/>
    <w:rsid w:val="00D82DBD"/>
    <w:rsid w:val="00D9551B"/>
    <w:rsid w:val="00DF7FBB"/>
    <w:rsid w:val="00E20EC5"/>
    <w:rsid w:val="00E3363E"/>
    <w:rsid w:val="00E40EE7"/>
    <w:rsid w:val="00E55EC6"/>
    <w:rsid w:val="00E63C7F"/>
    <w:rsid w:val="00E71314"/>
    <w:rsid w:val="00E97DD5"/>
    <w:rsid w:val="00EA015A"/>
    <w:rsid w:val="00EC2B4B"/>
    <w:rsid w:val="00ED3756"/>
    <w:rsid w:val="00ED44BD"/>
    <w:rsid w:val="00F06909"/>
    <w:rsid w:val="00F14A52"/>
    <w:rsid w:val="00F24EE6"/>
    <w:rsid w:val="00F366FE"/>
    <w:rsid w:val="00F53502"/>
    <w:rsid w:val="00F55EEE"/>
    <w:rsid w:val="00F566EC"/>
    <w:rsid w:val="00F80709"/>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E1EBCFA3199340ECA59B10A541336571">
    <w:name w:val="E1EBCFA3199340ECA59B10A541336571"/>
    <w:rsid w:val="0011009A"/>
  </w:style>
  <w:style w:type="paragraph" w:customStyle="1" w:styleId="F04EB373454D4FC99696F6E6B0D88C87">
    <w:name w:val="F04EB373454D4FC99696F6E6B0D88C87"/>
    <w:rsid w:val="00110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CB84C-836B-4EC6-962C-ABBE803D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19</Pages>
  <Words>5351</Words>
  <Characters>31577</Characters>
  <Application>Microsoft Office Word</Application>
  <DocSecurity>0</DocSecurity>
  <Lines>263</Lines>
  <Paragraphs>73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36855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Horáčková Vladana</cp:lastModifiedBy>
  <cp:revision>2</cp:revision>
  <cp:lastPrinted>2020-06-10T13:32:00Z</cp:lastPrinted>
  <dcterms:created xsi:type="dcterms:W3CDTF">2020-06-24T09:14:00Z</dcterms:created>
  <dcterms:modified xsi:type="dcterms:W3CDTF">2020-06-24T09:14:00Z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