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26" w:leader="none"/>
        </w:tabs>
        <w:jc w:val="both"/>
        <w:rPr/>
      </w:pPr>
      <w:r>
        <w:rPr>
          <w:rFonts w:cs="Arial" w:ascii="Arial" w:hAnsi="Arial"/>
          <w:iCs/>
          <w:sz w:val="22"/>
          <w:szCs w:val="22"/>
        </w:rPr>
        <w:t>1.</w:t>
        <w:tab/>
      </w:r>
      <w:r>
        <w:rPr>
          <w:rFonts w:cs="Arial" w:ascii="Arial" w:hAnsi="Arial"/>
          <w:b/>
          <w:bCs/>
          <w:iCs/>
          <w:sz w:val="22"/>
          <w:szCs w:val="22"/>
        </w:rPr>
        <w:t>Městys Jimramov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ab/>
        <w:t xml:space="preserve">se sídlem Náměstí Jana Karafiáta 39, 592 42 Jimramov 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ab/>
        <w:t>zastoupený Ing. Josefem Homolkou, starostou městyse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IČ:00294471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 xml:space="preserve">DIČ:CZ00294471 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bankovní spojení: Česká spořitelna, a.s,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č.ú.: 1623470329/0800</w:t>
      </w:r>
    </w:p>
    <w:p>
      <w:pPr>
        <w:pStyle w:val="Normal"/>
        <w:ind w:left="357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(dále jen „dárce“)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57" w:hanging="0"/>
        <w:jc w:val="both"/>
        <w:rPr/>
      </w:pPr>
      <w:r>
        <w:rPr/>
      </w:r>
    </w:p>
    <w:p>
      <w:pPr>
        <w:pStyle w:val="Normal"/>
        <w:ind w:left="357" w:hanging="35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</w:r>
      <w:r>
        <w:rPr>
          <w:rFonts w:cs="Arial" w:ascii="Arial" w:hAnsi="Arial"/>
          <w:b/>
          <w:sz w:val="22"/>
          <w:szCs w:val="22"/>
        </w:rPr>
        <w:t>Město Nové Město na Moravě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sídlem Vratislavovo náměstí 103, 592 31 Nové Město na Moravě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zastoupené </w:t>
      </w:r>
      <w:r>
        <w:rPr>
          <w:rFonts w:cs="Arial" w:ascii="Arial" w:hAnsi="Arial"/>
          <w:b/>
          <w:sz w:val="22"/>
          <w:szCs w:val="22"/>
        </w:rPr>
        <w:t>Michalem Šmardou</w:t>
      </w:r>
      <w:r>
        <w:rPr>
          <w:rFonts w:cs="Arial" w:ascii="Arial" w:hAnsi="Arial"/>
          <w:sz w:val="22"/>
          <w:szCs w:val="22"/>
        </w:rPr>
        <w:t>, starostou města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IČ: 00294900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DIČ: CZ00294900</w:t>
      </w:r>
    </w:p>
    <w:p>
      <w:pPr>
        <w:pStyle w:val="Normal"/>
        <w:ind w:left="35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bankovní spojení: Komerční banka, a.s.</w:t>
      </w:r>
    </w:p>
    <w:p>
      <w:pPr>
        <w:pStyle w:val="Normal"/>
        <w:ind w:left="357" w:hanging="0"/>
        <w:jc w:val="both"/>
        <w:rPr/>
      </w:pPr>
      <w:r>
        <w:rPr>
          <w:rFonts w:cs="Arial" w:ascii="Arial" w:hAnsi="Arial"/>
          <w:sz w:val="22"/>
          <w:szCs w:val="22"/>
        </w:rPr>
        <w:t>č.ú.: 19-1224751/0100</w:t>
      </w:r>
    </w:p>
    <w:p>
      <w:pPr>
        <w:pStyle w:val="Normal"/>
        <w:ind w:left="357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(dále jen „obdarovaný“)</w:t>
      </w:r>
    </w:p>
    <w:p>
      <w:pPr>
        <w:pStyle w:val="Normal"/>
        <w:ind w:left="357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before="8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uzavírají níže uvedeného dne, měsíce a roku v souladu s ust. § 2055 a násl. zákona č. 89/2012 Sb., občanský zákoník, ve znění pozdějších předpisů, (dále jen „občanský zákoník“) tuto :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57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Darovací smlouvu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Předmět smlouvy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Dárce touto smlouvou daruje obdarovanému částku 20.000,-Kč, slovy Dvacettisíc Kč (dále jen „dar“) na nákup hasičského zásahového vozidla pro JPO Nové Město na Moravě a obdarovaný tento dar do svého výlučného vlastnictví přijímá.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Stav daru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Dárce prohlašuje, že na daru neváznou žádná práva třetích osob.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III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Nabytí vlastnického práva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Dárce zašle dar obdarovanému na účet obdarovaného uvedený v preambuli této smlouvy nejpozději do 14 dnů ode dne podpisu této smlouvy.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Obdarovaný se stává vlastníkem daru dnem připsání daru na bankovní účet obdarovaného uvedený v preambuli této smlouvy</w:t>
      </w:r>
      <w:r>
        <w:rPr>
          <w:rStyle w:val="FootnoteCharacters"/>
          <w:rFonts w:cs="Arial" w:ascii="Arial" w:hAnsi="Arial"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IV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Ostatní ujednání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6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Obdarovaný se zavazuje nakládat s darem tak, aby nepoškodil dobré jméno dárce.</w:t>
      </w:r>
    </w:p>
    <w:p>
      <w:pPr>
        <w:pStyle w:val="Normal"/>
        <w:tabs>
          <w:tab w:val="clear" w:pos="709"/>
          <w:tab w:val="left" w:pos="426" w:leader="none"/>
        </w:tabs>
        <w:ind w:left="426" w:hanging="426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cs="Arial" w:ascii="Arial" w:hAnsi="Arial"/>
          <w:color w:val="0000FF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V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2"/>
          <w:szCs w:val="22"/>
        </w:rPr>
        <w:t>Tato smlouva byla uzavřena v souladu s usnesením Rady města Nového Města na Moravě přijatým na její schůzi č. 3 konané dne 12.1.2015 pod č. 19/03/RM/2015 programu.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2"/>
          <w:szCs w:val="22"/>
        </w:rPr>
        <w:t>Poskytnutí daru a uzavření darovací smlouvy schválila rada městyse Jimramov dne 26.4.2018, zápis č VI/2018, bod č.7.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22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Dárce podpisem této smlouvy souhlasí s jejím uveřejněním v registru smluv dle zákona č. 340/2015 Sb., o zvláštních podmínkách účinnosti některých smluv, uveřejňování těchto smluv a o registru smluv ("zákon o registru smluv"). 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color w:val="000000"/>
          <w:sz w:val="22"/>
          <w:szCs w:val="22"/>
        </w:rPr>
        <w:t>Tato smlouva nepodléhá uveřejnění v registru smluv dle zákona číslo 340/2015 Sb., o zvláštních podmínkách účinnosti některých smluv, uveřejňování těchto smluv a o registru smluv (zákon o registru smluv), ve znění pozdějších předpisů (dále jen „zákon o registru smluv“). Smluvní strany se dohodly, že smlouvu dobrovolně, nad rámec zákona o registru smluv, uveřejní město Nové Město na Moravě nejpozději do 30 dnů od uzavření smlouvy. Pro uveřejnění opravy platí ustanovení tohoto článku o uveřejnění obdobně.</w:t>
      </w:r>
    </w:p>
    <w:p>
      <w:pPr>
        <w:pStyle w:val="Normal"/>
        <w:widowControl w:val="false"/>
        <w:tabs>
          <w:tab w:val="clear" w:pos="709"/>
          <w:tab w:val="left" w:pos="5220" w:leader="none"/>
        </w:tabs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5220" w:leader="none"/>
        </w:tabs>
        <w:jc w:val="both"/>
        <w:rPr/>
      </w:pP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>Smluvní strany shodně prohlašují, že žádné ustanovení v této smlouvě nemá charakter obchodního tajemství, jež by požívalo zvláštní ochrany.</w:t>
      </w:r>
    </w:p>
    <w:p>
      <w:pPr>
        <w:pStyle w:val="Normal"/>
        <w:widowControl w:val="false"/>
        <w:tabs>
          <w:tab w:val="clear" w:pos="709"/>
          <w:tab w:val="left" w:pos="5220" w:leader="none"/>
        </w:tabs>
        <w:ind w:left="357" w:hanging="0"/>
        <w:jc w:val="both"/>
        <w:rPr>
          <w:rStyle w:val="Strong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ind w:left="0" w:hanging="0"/>
        <w:jc w:val="both"/>
        <w:rPr>
          <w:rStyle w:val="Strong"/>
          <w:rFonts w:ascii="Arial" w:hAnsi="Arial" w:cs="Arial"/>
        </w:rPr>
      </w:pPr>
      <w:r>
        <w:rPr>
          <w:rStyle w:val="Strong"/>
          <w:rFonts w:cs="Arial" w:ascii="Arial" w:hAnsi="Arial"/>
          <w:b w:val="false"/>
          <w:bCs w:val="false"/>
          <w:sz w:val="22"/>
          <w:szCs w:val="22"/>
        </w:rPr>
        <w:t xml:space="preserve">Obdarovanému svědčí zákonné zmocnění (zák. č. 89/2012 Sb., občanský zákoník, zák. č. </w:t>
        <w:tab/>
        <w:t xml:space="preserve">128/2000 Sb., o obcích) ke shromažďování, nakládání a zpracovávání osobních údajů v </w:t>
        <w:tab/>
        <w:t>souvislosti s uzavřením této smlouvy.</w:t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Tuto smlouvu lze měnit a doplňovat pouze formou písemných, vzestupně číslovaných dodatků podepsaných oběma smluvními stranami.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Vztahy smluvních stran touto smlouvou výslovně neupravené se řídí příslušnými ustanoveními občanského zákoníku.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byla sepsána ve třech vyhotoveních s platností originálu, dárce obdrží jedno vyhotovení a obdarovaný dvě vyhotovení této smlouvy.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prohlašují, že si tuto smlouvu přečetly, že tato byla sepsána na základě jejich pravé a svobodné vůle, nikoli v tísni ani za nápadně nevýhodných podmínek, a na důkaz toho připojují své podpisy.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2"/>
          <w:szCs w:val="22"/>
        </w:rPr>
        <w:t>Tato smlouva nabývá platnosti dnem podpisu oběma smluvními stranami a účinnosti dnem jejího uveřejnění v Centrálním registru smluv.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V Jimramově dne</w:t>
        <w:tab/>
        <w:t xml:space="preserve">V  Novém Městě na Moravě dne </w:t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Dárce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Obdarovaný: </w:t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9"/>
          <w:tab w:val="center" w:pos="1701" w:leader="none"/>
          <w:tab w:val="center" w:pos="680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Ing. Josef Homolka                                                       Michal Šmarda</w:t>
      </w:r>
    </w:p>
    <w:p>
      <w:pPr>
        <w:pStyle w:val="Normal"/>
        <w:tabs>
          <w:tab w:val="clear" w:pos="709"/>
          <w:tab w:val="center" w:pos="1701" w:leader="none"/>
          <w:tab w:val="center" w:pos="680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starosta                                                                         starosta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567" w:top="1276" w:footer="567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595" cy="17462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ámec1" stroked="f" style="position:absolute;margin-left:477.05pt;margin-top:0.05pt;width:4.75pt;height:13.65pt;mso-position-horizontal:righ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595" cy="175260"/>
              <wp:effectExtent l="0" t="0" r="0" b="0"/>
              <wp:wrapNone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7526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pat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.85pt;height:13.8pt;mso-wrap-distance-left:5.7pt;mso-wrap-distance-right:5.7pt;mso-wrap-distance-top:5.7pt;mso-wrap-distance-bottom:5.7pt;margin-top:0.05pt;mso-position-vertical-relative:text;margin-left:471.35pt;mso-position-horizontal:right;mso-position-horizontal-relative:margin">
              <v:textbox inset="0in,0in,0in,0in">
                <w:txbxContent>
                  <w:p>
                    <w:pPr>
                      <w:pStyle w:val="Zpat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595" cy="174625"/>
              <wp:effectExtent l="0" t="0" r="0" b="0"/>
              <wp:wrapSquare wrapText="largest"/>
              <wp:docPr id="3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ámec1" stroked="f" style="position:absolute;margin-left:477.05pt;margin-top:0.05pt;width:4.75pt;height:13.65pt;mso-position-horizontal:righ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595" cy="175260"/>
              <wp:effectExtent l="0" t="0" r="0" b="0"/>
              <wp:wrapNone/>
              <wp:docPr id="4" name="Rámec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7526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pat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.85pt;height:13.8pt;mso-wrap-distance-left:5.7pt;mso-wrap-distance-right:5.7pt;mso-wrap-distance-top:5.7pt;mso-wrap-distance-bottom:5.7pt;margin-top:0.05pt;mso-position-vertical-relative:text;margin-left:471.35pt;mso-position-horizontal:right;mso-position-horizontal-relative:margin">
              <v:textbox inset="0in,0in,0in,0in">
                <w:txbxContent>
                  <w:p>
                    <w:pPr>
                      <w:pStyle w:val="Zpat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26" w:leader="none"/>
      </w:tabs>
      <w:jc w:val="both"/>
      <w:rPr>
        <w:rFonts w:ascii="Arial" w:hAnsi="Arial" w:cs="Arial"/>
        <w:b/>
        <w:b/>
        <w:bCs/>
        <w:iCs/>
        <w:sz w:val="22"/>
        <w:szCs w:val="22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26" w:leader="none"/>
      </w:tabs>
      <w:jc w:val="both"/>
      <w:rPr/>
    </w:pPr>
    <w:r>
      <w:rPr>
        <w:rFonts w:cs="Arial" w:ascii="Arial" w:hAnsi="Arial"/>
        <w:b/>
        <w:bCs/>
        <w:iCs/>
        <w:sz w:val="22"/>
        <w:szCs w:val="22"/>
      </w:rPr>
      <w:t>DS č. 9/2020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45e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Zpat"/>
    <w:qFormat/>
    <w:rsid w:val="008f45e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qFormat/>
    <w:rsid w:val="008f45e4"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8f45e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8f45e4"/>
    <w:rPr>
      <w:vertAlign w:val="superscript"/>
    </w:rPr>
  </w:style>
  <w:style w:type="character" w:styleId="Strong">
    <w:name w:val="Strong"/>
    <w:basedOn w:val="DefaultParagraphFont"/>
    <w:qFormat/>
    <w:rsid w:val="008f45e4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d01bc7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076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3e0768"/>
    <w:rPr>
      <w:rFonts w:ascii="Times New Roman" w:hAnsi="Times New Roman" w:eastAsia="Times New Roman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3e0768"/>
    <w:rPr>
      <w:rFonts w:ascii="Times New Roman" w:hAnsi="Times New Roman" w:eastAsia="Times New Roman"/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e0768"/>
    <w:rPr>
      <w:rFonts w:ascii="Tahoma" w:hAnsi="Tahoma" w:eastAsia="Times New Roman" w:cs="Tahoma"/>
      <w:sz w:val="16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hlavazpat" w:customStyle="1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rsid w:val="008f45e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qFormat/>
    <w:rsid w:val="008f45e4"/>
    <w:pPr/>
    <w:rPr>
      <w:sz w:val="20"/>
      <w:szCs w:val="20"/>
    </w:rPr>
  </w:style>
  <w:style w:type="paragraph" w:styleId="Zhlav">
    <w:name w:val="Header"/>
    <w:basedOn w:val="Normal"/>
    <w:link w:val="ZhlavChar"/>
    <w:uiPriority w:val="99"/>
    <w:semiHidden/>
    <w:unhideWhenUsed/>
    <w:rsid w:val="00d01bc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a0a5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3e0768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3e0768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e0768"/>
    <w:pPr/>
    <w:rPr>
      <w:rFonts w:ascii="Tahoma" w:hAnsi="Tahoma" w:cs="Tahoma"/>
      <w:sz w:val="16"/>
      <w:szCs w:val="16"/>
    </w:rPr>
  </w:style>
  <w:style w:type="paragraph" w:styleId="Obsahrmce" w:customStyle="1">
    <w:name w:val="Obsah rámce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158F-DCB4-4050-9FE3-C103ED40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LibreOffice/6.3.1.2$Windows_x86 LibreOffice_project/b79626edf0065ac373bd1df5c28bd630b4424273</Application>
  <Pages>2</Pages>
  <Words>552</Words>
  <Characters>3146</Characters>
  <CharactersWithSpaces>3794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2020-06-09T12:52:00Z</dcterms:created>
  <dc:creator>Mgr. Zuzana Koudelová</dc:creator>
  <dc:description/>
  <dc:language>cs-CZ</dc:language>
  <cp:lastModifiedBy/>
  <cp:lastPrinted>2020-06-10T07:49:31Z</cp:lastPrinted>
  <dcterms:modified xsi:type="dcterms:W3CDTF">2020-06-10T07:54:47Z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