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2CBF" w:rsidRDefault="009C5545">
      <w:pPr>
        <w:pStyle w:val="Jin0"/>
        <w:framePr w:w="8867" w:h="439" w:wrap="none" w:hAnchor="page" w:x="1460" w:y="967"/>
        <w:shd w:val="clear" w:color="auto" w:fill="auto"/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Dodatek č. 1 ke Smlouvě o užití, implementaci a provozní podpoře</w:t>
      </w:r>
    </w:p>
    <w:p w:rsidR="003E785B" w:rsidRPr="003E785B" w:rsidRDefault="009C5545">
      <w:pPr>
        <w:pStyle w:val="Jin0"/>
        <w:framePr w:w="7013" w:h="439" w:wrap="none" w:hAnchor="page" w:x="2551" w:y="1449"/>
        <w:shd w:val="clear" w:color="auto" w:fill="auto"/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informačního systému </w:t>
      </w:r>
      <w:r>
        <w:rPr>
          <w:b/>
          <w:bCs/>
          <w:sz w:val="32"/>
          <w:szCs w:val="32"/>
          <w:lang w:val="en-US" w:eastAsia="en-US" w:bidi="en-US"/>
        </w:rPr>
        <w:t xml:space="preserve">HELIOS </w:t>
      </w:r>
      <w:r>
        <w:rPr>
          <w:b/>
          <w:bCs/>
          <w:sz w:val="32"/>
          <w:szCs w:val="32"/>
        </w:rPr>
        <w:t>Fénix č. F-l0-00894</w:t>
      </w:r>
    </w:p>
    <w:p w:rsidR="00F62CBF" w:rsidRDefault="009C5545">
      <w:pPr>
        <w:pStyle w:val="Zkladntext1"/>
        <w:framePr w:w="1555" w:h="634" w:wrap="none" w:hAnchor="page" w:x="5118" w:y="2374"/>
        <w:shd w:val="clear" w:color="auto" w:fill="auto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Článek 1</w:t>
      </w:r>
    </w:p>
    <w:p w:rsidR="00F62CBF" w:rsidRDefault="009C5545">
      <w:pPr>
        <w:pStyle w:val="Zkladntext1"/>
        <w:framePr w:w="1555" w:h="634" w:wrap="none" w:hAnchor="page" w:x="5118" w:y="2374"/>
        <w:shd w:val="clear" w:color="auto" w:fill="auto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Smluvní strany</w:t>
      </w:r>
    </w:p>
    <w:p w:rsidR="00044CFA" w:rsidRDefault="009C5545">
      <w:pPr>
        <w:pStyle w:val="Zkladntext1"/>
        <w:framePr w:w="1699" w:h="1663" w:wrap="none" w:hAnchor="page" w:x="1118" w:y="3469"/>
        <w:shd w:val="clear" w:color="auto" w:fill="auto"/>
        <w:spacing w:after="0"/>
        <w:rPr>
          <w:b/>
          <w:bCs/>
        </w:rPr>
      </w:pPr>
      <w:r>
        <w:rPr>
          <w:b/>
          <w:bCs/>
        </w:rPr>
        <w:t xml:space="preserve">se sídlem: jednající: </w:t>
      </w:r>
    </w:p>
    <w:p w:rsidR="00044CFA" w:rsidRDefault="009C5545">
      <w:pPr>
        <w:pStyle w:val="Zkladntext1"/>
        <w:framePr w:w="1699" w:h="1663" w:wrap="none" w:hAnchor="page" w:x="1118" w:y="3469"/>
        <w:shd w:val="clear" w:color="auto" w:fill="auto"/>
        <w:spacing w:after="0"/>
        <w:rPr>
          <w:b/>
          <w:bCs/>
        </w:rPr>
      </w:pPr>
      <w:r>
        <w:rPr>
          <w:b/>
          <w:bCs/>
        </w:rPr>
        <w:t xml:space="preserve">IČO: </w:t>
      </w:r>
    </w:p>
    <w:p w:rsidR="00044CFA" w:rsidRDefault="009C5545">
      <w:pPr>
        <w:pStyle w:val="Zkladntext1"/>
        <w:framePr w:w="1699" w:h="1663" w:wrap="none" w:hAnchor="page" w:x="1118" w:y="3469"/>
        <w:shd w:val="clear" w:color="auto" w:fill="auto"/>
        <w:spacing w:after="0"/>
        <w:rPr>
          <w:b/>
          <w:bCs/>
        </w:rPr>
      </w:pPr>
      <w:r>
        <w:rPr>
          <w:b/>
          <w:bCs/>
        </w:rPr>
        <w:t xml:space="preserve">DIČ: </w:t>
      </w:r>
    </w:p>
    <w:p w:rsidR="00F62CBF" w:rsidRDefault="009C5545">
      <w:pPr>
        <w:pStyle w:val="Zkladntext1"/>
        <w:framePr w:w="1699" w:h="1663" w:wrap="none" w:hAnchor="page" w:x="1118" w:y="3469"/>
        <w:shd w:val="clear" w:color="auto" w:fill="auto"/>
        <w:spacing w:after="0"/>
      </w:pPr>
      <w:r>
        <w:rPr>
          <w:b/>
          <w:bCs/>
        </w:rPr>
        <w:t>bankovní spojení: zapsaná:</w:t>
      </w:r>
    </w:p>
    <w:p w:rsidR="00F62CBF" w:rsidRDefault="009C5545">
      <w:pPr>
        <w:pStyle w:val="Zkladntext1"/>
        <w:framePr w:w="6754" w:h="1976" w:wrap="none" w:hAnchor="page" w:x="3412" w:y="3155"/>
        <w:shd w:val="clear" w:color="auto" w:fill="auto"/>
        <w:tabs>
          <w:tab w:val="left" w:pos="4590"/>
          <w:tab w:val="left" w:leader="hyphen" w:pos="5137"/>
          <w:tab w:val="left" w:leader="hyphen" w:pos="5656"/>
          <w:tab w:val="left" w:leader="hyphen" w:pos="6656"/>
        </w:tabs>
        <w:spacing w:after="40"/>
      </w:pPr>
      <w:proofErr w:type="spellStart"/>
      <w:r>
        <w:rPr>
          <w:b/>
          <w:bCs/>
        </w:rPr>
        <w:t>Asseco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Solutions</w:t>
      </w:r>
      <w:proofErr w:type="spellEnd"/>
      <w:r>
        <w:rPr>
          <w:b/>
          <w:bCs/>
        </w:rPr>
        <w:t>, a.s.</w:t>
      </w:r>
      <w:r>
        <w:rPr>
          <w:b/>
          <w:bCs/>
        </w:rPr>
        <w:tab/>
      </w:r>
    </w:p>
    <w:p w:rsidR="00F62CBF" w:rsidRDefault="009C5545">
      <w:pPr>
        <w:pStyle w:val="Zkladntext1"/>
        <w:framePr w:w="6754" w:h="1976" w:wrap="none" w:hAnchor="page" w:x="3412" w:y="3155"/>
        <w:shd w:val="clear" w:color="auto" w:fill="auto"/>
        <w:spacing w:after="0"/>
      </w:pPr>
      <w:r>
        <w:t>140 02 Praha 4, Zelený pruh 1560/99</w:t>
      </w:r>
    </w:p>
    <w:p w:rsidR="00044CFA" w:rsidRDefault="009C5545">
      <w:pPr>
        <w:pStyle w:val="Zkladntext1"/>
        <w:framePr w:w="6754" w:h="1976" w:wrap="none" w:hAnchor="page" w:x="3412" w:y="3155"/>
        <w:shd w:val="clear" w:color="auto" w:fill="auto"/>
        <w:spacing w:after="0"/>
      </w:pPr>
      <w:r>
        <w:t xml:space="preserve">Ing. Jiří Hub, předseda představenstva </w:t>
      </w:r>
    </w:p>
    <w:p w:rsidR="00F62CBF" w:rsidRDefault="009C5545">
      <w:pPr>
        <w:pStyle w:val="Zkladntext1"/>
        <w:framePr w:w="6754" w:h="1976" w:wrap="none" w:hAnchor="page" w:x="3412" w:y="3155"/>
        <w:shd w:val="clear" w:color="auto" w:fill="auto"/>
        <w:spacing w:after="0"/>
      </w:pPr>
      <w:r>
        <w:t>64949541</w:t>
      </w:r>
    </w:p>
    <w:p w:rsidR="00F62CBF" w:rsidRDefault="009C5545">
      <w:pPr>
        <w:pStyle w:val="Zkladntext1"/>
        <w:framePr w:w="6754" w:h="1976" w:wrap="none" w:hAnchor="page" w:x="3412" w:y="3155"/>
        <w:shd w:val="clear" w:color="auto" w:fill="auto"/>
        <w:spacing w:after="0"/>
        <w:jc w:val="both"/>
      </w:pPr>
      <w:r>
        <w:t>CZ64949541</w:t>
      </w:r>
    </w:p>
    <w:p w:rsidR="00F62CBF" w:rsidRDefault="003E785B">
      <w:pPr>
        <w:pStyle w:val="Zkladntext1"/>
        <w:framePr w:w="6754" w:h="1976" w:wrap="none" w:hAnchor="page" w:x="3412" w:y="3155"/>
        <w:shd w:val="clear" w:color="auto" w:fill="auto"/>
        <w:spacing w:after="0"/>
      </w:pPr>
      <w:proofErr w:type="spellStart"/>
      <w:r>
        <w:t>xxxxxxxxxxxxxxxxx</w:t>
      </w:r>
      <w:r w:rsidR="00044CFA">
        <w:t>xxxx</w:t>
      </w:r>
      <w:r w:rsidR="009C5545">
        <w:t>v</w:t>
      </w:r>
      <w:proofErr w:type="spellEnd"/>
      <w:r w:rsidR="009C5545">
        <w:t xml:space="preserve"> obchodním rejstříku u Městského soudu v Praze, Spisová značka: B. 3771</w:t>
      </w:r>
    </w:p>
    <w:p w:rsidR="00F62CBF" w:rsidRDefault="009C5545">
      <w:pPr>
        <w:pStyle w:val="Zkladntext1"/>
        <w:framePr w:w="1933" w:h="313" w:wrap="none" w:hAnchor="page" w:x="1136" w:y="5359"/>
        <w:shd w:val="clear" w:color="auto" w:fill="auto"/>
        <w:spacing w:after="0"/>
      </w:pPr>
      <w:r>
        <w:t xml:space="preserve">dále jen </w:t>
      </w:r>
      <w:r>
        <w:rPr>
          <w:b/>
          <w:bCs/>
        </w:rPr>
        <w:t>„zhotovitel"</w:t>
      </w:r>
    </w:p>
    <w:p w:rsidR="00F62CBF" w:rsidRDefault="009C5545">
      <w:pPr>
        <w:pStyle w:val="Zkladntext1"/>
        <w:framePr w:w="1699" w:h="1386" w:wrap="none" w:hAnchor="page" w:x="1126" w:y="6712"/>
        <w:shd w:val="clear" w:color="auto" w:fill="auto"/>
        <w:spacing w:after="0"/>
      </w:pPr>
      <w:r>
        <w:rPr>
          <w:b/>
          <w:bCs/>
        </w:rPr>
        <w:t>se sídlem: jednající:</w:t>
      </w:r>
    </w:p>
    <w:p w:rsidR="00F62CBF" w:rsidRDefault="009C5545">
      <w:pPr>
        <w:pStyle w:val="Zkladntext1"/>
        <w:framePr w:w="1699" w:h="1386" w:wrap="none" w:hAnchor="page" w:x="1126" w:y="6712"/>
        <w:shd w:val="clear" w:color="auto" w:fill="auto"/>
        <w:spacing w:after="0"/>
      </w:pPr>
      <w:r>
        <w:rPr>
          <w:b/>
          <w:bCs/>
        </w:rPr>
        <w:t>IČO:</w:t>
      </w:r>
    </w:p>
    <w:p w:rsidR="00F62CBF" w:rsidRDefault="009C5545">
      <w:pPr>
        <w:pStyle w:val="Zkladntext1"/>
        <w:framePr w:w="1699" w:h="1386" w:wrap="none" w:hAnchor="page" w:x="1126" w:y="6712"/>
        <w:shd w:val="clear" w:color="auto" w:fill="auto"/>
        <w:spacing w:after="0"/>
      </w:pPr>
      <w:r>
        <w:rPr>
          <w:b/>
          <w:bCs/>
        </w:rPr>
        <w:t>DIČ:</w:t>
      </w:r>
    </w:p>
    <w:p w:rsidR="00F62CBF" w:rsidRDefault="009C5545">
      <w:pPr>
        <w:pStyle w:val="Zkladntext1"/>
        <w:framePr w:w="1699" w:h="1386" w:wrap="none" w:hAnchor="page" w:x="1126" w:y="6712"/>
        <w:shd w:val="clear" w:color="auto" w:fill="auto"/>
        <w:spacing w:after="0"/>
      </w:pPr>
      <w:r>
        <w:rPr>
          <w:b/>
          <w:bCs/>
        </w:rPr>
        <w:t>bankovní spojení:</w:t>
      </w:r>
    </w:p>
    <w:p w:rsidR="00F62CBF" w:rsidRDefault="009C5545">
      <w:pPr>
        <w:pStyle w:val="Zkladntext1"/>
        <w:framePr w:w="3283" w:h="1721" w:wrap="none" w:hAnchor="page" w:x="3422" w:y="6381"/>
        <w:shd w:val="clear" w:color="auto" w:fill="auto"/>
        <w:spacing w:after="60"/>
      </w:pPr>
      <w:r>
        <w:rPr>
          <w:b/>
          <w:bCs/>
        </w:rPr>
        <w:t>Náš svět, příspěvková organizace</w:t>
      </w:r>
    </w:p>
    <w:p w:rsidR="00F62CBF" w:rsidRDefault="009C5545">
      <w:pPr>
        <w:pStyle w:val="Zkladntext1"/>
        <w:framePr w:w="3283" w:h="1721" w:wrap="none" w:hAnchor="page" w:x="3422" w:y="6381"/>
        <w:shd w:val="clear" w:color="auto" w:fill="auto"/>
        <w:spacing w:after="0"/>
      </w:pPr>
      <w:r>
        <w:t>739 11 Pržno, Pržno 239</w:t>
      </w:r>
    </w:p>
    <w:p w:rsidR="00F62CBF" w:rsidRDefault="009C5545">
      <w:pPr>
        <w:pStyle w:val="Zkladntext1"/>
        <w:framePr w:w="3283" w:h="1721" w:wrap="none" w:hAnchor="page" w:x="3422" w:y="6381"/>
        <w:shd w:val="clear" w:color="auto" w:fill="auto"/>
        <w:spacing w:after="0"/>
      </w:pPr>
      <w:r>
        <w:t>Ing. Jan Zvoníček, ředitel organizace 00847046</w:t>
      </w:r>
    </w:p>
    <w:p w:rsidR="00F62CBF" w:rsidRDefault="009C5545">
      <w:pPr>
        <w:pStyle w:val="Zkladntext1"/>
        <w:framePr w:w="3283" w:h="1721" w:wrap="none" w:hAnchor="page" w:x="3422" w:y="6381"/>
        <w:shd w:val="clear" w:color="auto" w:fill="auto"/>
        <w:spacing w:after="0"/>
      </w:pPr>
      <w:r>
        <w:t>CZ00847046</w:t>
      </w:r>
    </w:p>
    <w:p w:rsidR="00F62CBF" w:rsidRDefault="00044CFA">
      <w:pPr>
        <w:pStyle w:val="Zkladntext1"/>
        <w:framePr w:w="3283" w:h="1721" w:wrap="none" w:hAnchor="page" w:x="3422" w:y="6381"/>
        <w:shd w:val="clear" w:color="auto" w:fill="auto"/>
        <w:spacing w:after="0"/>
      </w:pPr>
      <w:proofErr w:type="spellStart"/>
      <w:r>
        <w:t>xxxxxxxxxxxxxxxxxxxxx</w:t>
      </w:r>
      <w:proofErr w:type="spellEnd"/>
    </w:p>
    <w:p w:rsidR="00F62CBF" w:rsidRDefault="009C5545">
      <w:pPr>
        <w:pStyle w:val="Zkladntext1"/>
        <w:framePr w:w="2005" w:h="313" w:wrap="none" w:hAnchor="page" w:x="1144" w:y="8329"/>
        <w:shd w:val="clear" w:color="auto" w:fill="auto"/>
        <w:spacing w:after="0"/>
      </w:pPr>
      <w:r>
        <w:t xml:space="preserve">dále jen </w:t>
      </w:r>
      <w:r>
        <w:rPr>
          <w:b/>
          <w:bCs/>
        </w:rPr>
        <w:t>„objednatel"</w:t>
      </w:r>
    </w:p>
    <w:p w:rsidR="00F62CBF" w:rsidRDefault="009C5545">
      <w:pPr>
        <w:pStyle w:val="Nadpis30"/>
        <w:keepNext/>
        <w:keepLines/>
        <w:framePr w:w="1944" w:h="641" w:wrap="none" w:hAnchor="page" w:x="4945" w:y="9135"/>
        <w:shd w:val="clear" w:color="auto" w:fill="auto"/>
      </w:pPr>
      <w:bookmarkStart w:id="0" w:name="bookmark2"/>
      <w:bookmarkStart w:id="1" w:name="bookmark3"/>
      <w:r>
        <w:t>Článek 2</w:t>
      </w:r>
      <w:r>
        <w:br/>
      </w:r>
      <w:r>
        <w:t>Úvodní ustanovení</w:t>
      </w:r>
      <w:bookmarkEnd w:id="0"/>
      <w:bookmarkEnd w:id="1"/>
    </w:p>
    <w:p w:rsidR="00F62CBF" w:rsidRDefault="009C5545">
      <w:pPr>
        <w:pStyle w:val="Zkladntext1"/>
        <w:framePr w:w="9508" w:h="580" w:wrap="none" w:hAnchor="page" w:x="1154" w:y="10003"/>
        <w:shd w:val="clear" w:color="auto" w:fill="auto"/>
        <w:spacing w:after="0"/>
        <w:ind w:left="380" w:hanging="380"/>
      </w:pPr>
      <w:r>
        <w:t xml:space="preserve">1. Tento dodatek se uzavírá ke Smlouvě o užití, implementaci a provozní podpoře informačního systému </w:t>
      </w:r>
      <w:r>
        <w:rPr>
          <w:lang w:val="en-US" w:eastAsia="en-US" w:bidi="en-US"/>
        </w:rPr>
        <w:t xml:space="preserve">HELIOS </w:t>
      </w:r>
      <w:r>
        <w:t xml:space="preserve">Fénix č. F-10-00894 ze dne 11.11.2010 (dále jen </w:t>
      </w:r>
      <w:r>
        <w:rPr>
          <w:b/>
          <w:bCs/>
        </w:rPr>
        <w:t>„Smlouva").</w:t>
      </w:r>
    </w:p>
    <w:p w:rsidR="00F62CBF" w:rsidRDefault="009C5545">
      <w:pPr>
        <w:pStyle w:val="Zkladntext1"/>
        <w:framePr w:w="2704" w:h="641" w:wrap="none" w:hAnchor="page" w:x="4564" w:y="11201"/>
        <w:shd w:val="clear" w:color="auto" w:fill="auto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Článek 3</w:t>
      </w:r>
    </w:p>
    <w:p w:rsidR="00F62CBF" w:rsidRDefault="009C5545">
      <w:pPr>
        <w:pStyle w:val="Zkladntext1"/>
        <w:framePr w:w="2704" w:h="641" w:wrap="none" w:hAnchor="page" w:x="4564" w:y="11201"/>
        <w:shd w:val="clear" w:color="auto" w:fill="auto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Předmět dodatku smlouvy</w:t>
      </w:r>
    </w:p>
    <w:p w:rsidR="00F62CBF" w:rsidRDefault="009C5545">
      <w:pPr>
        <w:pStyle w:val="Zkladntext1"/>
        <w:framePr w:w="9508" w:h="1516" w:wrap="none" w:hAnchor="page" w:x="1158" w:y="12065"/>
        <w:numPr>
          <w:ilvl w:val="0"/>
          <w:numId w:val="1"/>
        </w:numPr>
        <w:shd w:val="clear" w:color="auto" w:fill="auto"/>
        <w:tabs>
          <w:tab w:val="left" w:pos="349"/>
        </w:tabs>
        <w:ind w:left="360" w:hanging="360"/>
        <w:jc w:val="both"/>
      </w:pPr>
      <w:r>
        <w:t>Smluvní strany se dohodly na rozšířen</w:t>
      </w:r>
      <w:r>
        <w:t xml:space="preserve">í stávajících modulů a funkcí systému </w:t>
      </w:r>
      <w:r>
        <w:rPr>
          <w:lang w:val="en-US" w:eastAsia="en-US" w:bidi="en-US"/>
        </w:rPr>
        <w:t xml:space="preserve">HELIOS </w:t>
      </w:r>
      <w:r>
        <w:t>Fénix o další nové modul/-y. Nový rozsah modulů a stejně tak finanční plnění spojené s předmětnou změnou je specifikováno v přílohách tohoto dodatku. Objednatel se zavazuje uhradit v přílohách specifikované fina</w:t>
      </w:r>
      <w:r>
        <w:t>nční plnění bezhotovostním převodem na základě daňových dokladů vystavených zhotovitelem.</w:t>
      </w:r>
    </w:p>
    <w:p w:rsidR="00F62CBF" w:rsidRDefault="009C5545">
      <w:pPr>
        <w:pStyle w:val="Zkladntext1"/>
        <w:framePr w:w="9508" w:h="1516" w:wrap="none" w:hAnchor="page" w:x="1158" w:y="12065"/>
        <w:numPr>
          <w:ilvl w:val="0"/>
          <w:numId w:val="1"/>
        </w:numPr>
        <w:shd w:val="clear" w:color="auto" w:fill="auto"/>
        <w:tabs>
          <w:tab w:val="left" w:pos="367"/>
        </w:tabs>
        <w:spacing w:after="0"/>
      </w:pPr>
      <w:r>
        <w:t xml:space="preserve">Dnem 1.4.2011 došlo k přejmenování produktu Fénix na </w:t>
      </w:r>
      <w:r>
        <w:rPr>
          <w:lang w:val="en-US" w:eastAsia="en-US" w:bidi="en-US"/>
        </w:rPr>
        <w:t xml:space="preserve">HELIOS </w:t>
      </w:r>
      <w:r>
        <w:t>Fénix.</w:t>
      </w: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line="360" w:lineRule="exact"/>
      </w:pPr>
    </w:p>
    <w:p w:rsidR="00F62CBF" w:rsidRDefault="00F62CBF">
      <w:pPr>
        <w:spacing w:after="663" w:line="1" w:lineRule="exact"/>
      </w:pPr>
    </w:p>
    <w:p w:rsidR="00F62CBF" w:rsidRDefault="00F62CBF">
      <w:pPr>
        <w:spacing w:line="1" w:lineRule="exact"/>
        <w:sectPr w:rsidR="00F62CBF">
          <w:headerReference w:type="default" r:id="rId7"/>
          <w:footerReference w:type="default" r:id="rId8"/>
          <w:pgSz w:w="11900" w:h="16840"/>
          <w:pgMar w:top="1487" w:right="706" w:bottom="649" w:left="156" w:header="0" w:footer="3" w:gutter="0"/>
          <w:pgNumType w:start="1"/>
          <w:cols w:space="720"/>
          <w:noEndnote/>
          <w:docGrid w:linePitch="360"/>
        </w:sectPr>
      </w:pPr>
    </w:p>
    <w:p w:rsidR="00F62CBF" w:rsidRDefault="00044CFA">
      <w:pPr>
        <w:pStyle w:val="Jin0"/>
        <w:shd w:val="clear" w:color="auto" w:fill="auto"/>
        <w:spacing w:after="860"/>
        <w:ind w:firstLine="700"/>
        <w:jc w:val="both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color w:val="1584BD"/>
          <w:sz w:val="20"/>
          <w:szCs w:val="20"/>
        </w:rPr>
        <w:lastRenderedPageBreak/>
        <w:tab/>
      </w:r>
    </w:p>
    <w:p w:rsidR="00F62CBF" w:rsidRDefault="009C5545">
      <w:pPr>
        <w:pStyle w:val="Zkladntext1"/>
        <w:numPr>
          <w:ilvl w:val="0"/>
          <w:numId w:val="2"/>
        </w:numPr>
        <w:shd w:val="clear" w:color="auto" w:fill="auto"/>
        <w:tabs>
          <w:tab w:val="left" w:pos="359"/>
        </w:tabs>
        <w:jc w:val="both"/>
      </w:pPr>
      <w:r>
        <w:t>Smluvní strany tímto dodatkem doplňují ČI. 3 o odst. 4</w:t>
      </w:r>
    </w:p>
    <w:p w:rsidR="00F62CBF" w:rsidRDefault="009C5545">
      <w:pPr>
        <w:pStyle w:val="Zkladntext1"/>
        <w:numPr>
          <w:ilvl w:val="0"/>
          <w:numId w:val="2"/>
        </w:numPr>
        <w:shd w:val="clear" w:color="auto" w:fill="auto"/>
        <w:tabs>
          <w:tab w:val="left" w:pos="1167"/>
        </w:tabs>
        <w:spacing w:after="0"/>
        <w:ind w:firstLine="880"/>
        <w:jc w:val="both"/>
      </w:pPr>
      <w:r>
        <w:t>Legislativní podpora:</w:t>
      </w:r>
    </w:p>
    <w:p w:rsidR="00F62CBF" w:rsidRDefault="009C5545">
      <w:pPr>
        <w:pStyle w:val="Zkladntext1"/>
        <w:numPr>
          <w:ilvl w:val="0"/>
          <w:numId w:val="3"/>
        </w:numPr>
        <w:shd w:val="clear" w:color="auto" w:fill="auto"/>
        <w:tabs>
          <w:tab w:val="left" w:pos="1464"/>
        </w:tabs>
        <w:ind w:left="1460" w:hanging="360"/>
        <w:jc w:val="both"/>
      </w:pPr>
      <w:r>
        <w:t xml:space="preserve">zaplacením poplatku za dodávky upgrade získává objednatel nárok na to, že bude dodaný </w:t>
      </w:r>
      <w:r>
        <w:rPr>
          <w:lang w:val="en-US" w:eastAsia="en-US" w:bidi="en-US"/>
        </w:rPr>
        <w:t xml:space="preserve">HELIOS </w:t>
      </w:r>
      <w:r>
        <w:t>Fénix v souladu s aktuálním stavem právního řádu České republiky</w:t>
      </w:r>
    </w:p>
    <w:p w:rsidR="00F62CBF" w:rsidRDefault="009C5545">
      <w:pPr>
        <w:pStyle w:val="Zkladntext1"/>
        <w:numPr>
          <w:ilvl w:val="0"/>
          <w:numId w:val="3"/>
        </w:numPr>
        <w:shd w:val="clear" w:color="auto" w:fill="auto"/>
        <w:tabs>
          <w:tab w:val="left" w:pos="1464"/>
        </w:tabs>
        <w:ind w:left="1460" w:hanging="360"/>
        <w:jc w:val="both"/>
      </w:pPr>
      <w:r>
        <w:t xml:space="preserve">legislativní úpravou se rozumí úprava stávající funkčnosti </w:t>
      </w:r>
      <w:r>
        <w:rPr>
          <w:lang w:val="en-US" w:eastAsia="en-US" w:bidi="en-US"/>
        </w:rPr>
        <w:t xml:space="preserve">HELIOS </w:t>
      </w:r>
      <w:r>
        <w:t>Fénix, kte</w:t>
      </w:r>
      <w:r>
        <w:t>rou je nutné provést, protože stávající funkcionalita by nutila zákazníka konat v rozporu s novou legislativní úpravou</w:t>
      </w:r>
    </w:p>
    <w:p w:rsidR="00F62CBF" w:rsidRDefault="009C5545">
      <w:pPr>
        <w:pStyle w:val="Zkladntext1"/>
        <w:numPr>
          <w:ilvl w:val="0"/>
          <w:numId w:val="3"/>
        </w:numPr>
        <w:shd w:val="clear" w:color="auto" w:fill="auto"/>
        <w:tabs>
          <w:tab w:val="left" w:pos="1464"/>
        </w:tabs>
        <w:ind w:left="1460" w:hanging="360"/>
        <w:jc w:val="both"/>
      </w:pPr>
      <w:r>
        <w:t xml:space="preserve">legislativní úpravou se nerozumí doplnění funkcionality (řešené oblasti), kterou stávající systém </w:t>
      </w:r>
      <w:r>
        <w:rPr>
          <w:lang w:val="en-US" w:eastAsia="en-US" w:bidi="en-US"/>
        </w:rPr>
        <w:t xml:space="preserve">HELIOS </w:t>
      </w:r>
      <w:r>
        <w:t>Fénix nepokrýval v době prodeje</w:t>
      </w:r>
    </w:p>
    <w:p w:rsidR="00F62CBF" w:rsidRDefault="009C5545">
      <w:pPr>
        <w:pStyle w:val="Zkladntext1"/>
        <w:numPr>
          <w:ilvl w:val="0"/>
          <w:numId w:val="4"/>
        </w:numPr>
        <w:shd w:val="clear" w:color="auto" w:fill="auto"/>
        <w:tabs>
          <w:tab w:val="left" w:pos="359"/>
        </w:tabs>
        <w:jc w:val="both"/>
      </w:pPr>
      <w:r>
        <w:t>Smluvní strany tímto dodatkem doplňují ČI. 4 o odst. 5</w:t>
      </w:r>
    </w:p>
    <w:p w:rsidR="00F62CBF" w:rsidRDefault="009C5545">
      <w:pPr>
        <w:pStyle w:val="Zkladntext1"/>
        <w:numPr>
          <w:ilvl w:val="0"/>
          <w:numId w:val="4"/>
        </w:numPr>
        <w:shd w:val="clear" w:color="auto" w:fill="auto"/>
        <w:tabs>
          <w:tab w:val="left" w:pos="1187"/>
        </w:tabs>
        <w:ind w:left="1180" w:hanging="280"/>
        <w:jc w:val="both"/>
      </w:pPr>
      <w:r>
        <w:t xml:space="preserve">V případě rozšíření </w:t>
      </w:r>
      <w:r>
        <w:rPr>
          <w:lang w:val="en-US" w:eastAsia="en-US" w:bidi="en-US"/>
        </w:rPr>
        <w:t xml:space="preserve">HELIOS </w:t>
      </w:r>
      <w:r>
        <w:t>Fénix o další moduly a funkce, tzv. dokup, specifikovaného v příloze č. 1 této smlouvy o další moduly a funkce, které Zhotovitel poskytne Objednateli na základě jeho požadavk</w:t>
      </w:r>
      <w:r>
        <w:t>u, smluvní strany sjednávají, že se na nově poskytnuté moduly a funkce analogicky vztahují ustanovení této smlouvy, zejména ustanovení o licenčních podmínkách a podmínkách poskytování služeb provozní podpory.</w:t>
      </w:r>
    </w:p>
    <w:p w:rsidR="00F62CBF" w:rsidRDefault="009C5545">
      <w:pPr>
        <w:pStyle w:val="Zkladntext1"/>
        <w:numPr>
          <w:ilvl w:val="0"/>
          <w:numId w:val="2"/>
        </w:numPr>
        <w:shd w:val="clear" w:color="auto" w:fill="auto"/>
        <w:tabs>
          <w:tab w:val="left" w:pos="359"/>
        </w:tabs>
        <w:jc w:val="both"/>
      </w:pPr>
      <w:r>
        <w:t>Smluvní strany tímto dodatkem mění ČI. 5, odst.</w:t>
      </w:r>
      <w:r>
        <w:t xml:space="preserve"> 2</w:t>
      </w:r>
    </w:p>
    <w:p w:rsidR="00F62CBF" w:rsidRDefault="009C5545">
      <w:pPr>
        <w:pStyle w:val="Zkladntext1"/>
        <w:numPr>
          <w:ilvl w:val="0"/>
          <w:numId w:val="5"/>
        </w:numPr>
        <w:shd w:val="clear" w:color="auto" w:fill="auto"/>
        <w:tabs>
          <w:tab w:val="left" w:pos="1184"/>
        </w:tabs>
        <w:ind w:left="1180" w:hanging="280"/>
        <w:jc w:val="both"/>
      </w:pPr>
      <w:r>
        <w:t xml:space="preserve">Cena za implementační práce, spojené s instalací a zaškolením uživatelů modulů a funkcí </w:t>
      </w:r>
      <w:r>
        <w:rPr>
          <w:lang w:val="en-US" w:eastAsia="en-US" w:bidi="en-US"/>
        </w:rPr>
        <w:t xml:space="preserve">HELIOS </w:t>
      </w:r>
      <w:r>
        <w:t>Fénix je uvedena v příloze č. 1 této smlouvy. V případě požadavku na implementační práce či zaškolení nad stanovenou cenu, je další implementace poskytována v</w:t>
      </w:r>
      <w:r>
        <w:t xml:space="preserve"> hodinových cenách dle ceníku, uvedeného v příloze č. 3 této smlouvy.</w:t>
      </w:r>
    </w:p>
    <w:p w:rsidR="00F62CBF" w:rsidRDefault="009C5545">
      <w:pPr>
        <w:pStyle w:val="Zkladntext1"/>
        <w:numPr>
          <w:ilvl w:val="0"/>
          <w:numId w:val="2"/>
        </w:numPr>
        <w:shd w:val="clear" w:color="auto" w:fill="auto"/>
        <w:tabs>
          <w:tab w:val="left" w:pos="359"/>
        </w:tabs>
        <w:jc w:val="both"/>
      </w:pPr>
      <w:r>
        <w:t>Smluvní strany tímto dodatkem mění ČI. 5, odst. 3</w:t>
      </w:r>
    </w:p>
    <w:p w:rsidR="00F62CBF" w:rsidRDefault="009C5545">
      <w:pPr>
        <w:pStyle w:val="Zkladntext1"/>
        <w:numPr>
          <w:ilvl w:val="0"/>
          <w:numId w:val="5"/>
        </w:numPr>
        <w:shd w:val="clear" w:color="auto" w:fill="auto"/>
        <w:tabs>
          <w:tab w:val="left" w:pos="1187"/>
        </w:tabs>
        <w:ind w:left="1180" w:hanging="280"/>
        <w:jc w:val="both"/>
      </w:pPr>
      <w:r>
        <w:t xml:space="preserve">Cena za dodávky upgrade, uvedená v příloze č. 2, je stanovena roční sazbou a je vypočtena z ceny modulů a funkcí </w:t>
      </w:r>
      <w:r>
        <w:rPr>
          <w:lang w:val="en-US" w:eastAsia="en-US" w:bidi="en-US"/>
        </w:rPr>
        <w:t xml:space="preserve">HELIOS </w:t>
      </w:r>
      <w:r>
        <w:t xml:space="preserve">Fénix. V </w:t>
      </w:r>
      <w:r>
        <w:t>případě uzavření smlouvy v průběhu běžného servisního roku bude objednateli fakturována alikvotní cena za poměrnou část roku, která je uvedena v příloze č. 2 této smlouvy.</w:t>
      </w:r>
    </w:p>
    <w:p w:rsidR="00F62CBF" w:rsidRDefault="009C5545">
      <w:pPr>
        <w:pStyle w:val="Zkladntext1"/>
        <w:shd w:val="clear" w:color="auto" w:fill="auto"/>
        <w:ind w:left="1180" w:firstLine="20"/>
        <w:jc w:val="both"/>
      </w:pPr>
      <w:r>
        <w:t>Zhotovitel je oprávněn jednou v průběhu každého kalendářního roku upravit cenu upgra</w:t>
      </w:r>
      <w:r>
        <w:t>de modulů a funkcí uvedenou ve smlouvě a jejích dodatcích v rozsahu míry inflace vyjádřené přírůstkem průměrného ročního indexu spotřebitelských cen v České republice za předchozí kalendářní rok, zveřejněné Českým statistickým úřadem. Ceny podle tohoto ust</w:t>
      </w:r>
      <w:r>
        <w:t>anovení lze poprvé uplatnit v průběhu kalendářního roku následujícího po kalendářním roce, ve kterém smlouva nabyla účinnost.</w:t>
      </w:r>
    </w:p>
    <w:p w:rsidR="00F62CBF" w:rsidRDefault="009C5545">
      <w:pPr>
        <w:pStyle w:val="Zkladntext1"/>
        <w:numPr>
          <w:ilvl w:val="0"/>
          <w:numId w:val="2"/>
        </w:numPr>
        <w:shd w:val="clear" w:color="auto" w:fill="auto"/>
        <w:tabs>
          <w:tab w:val="left" w:pos="359"/>
        </w:tabs>
        <w:jc w:val="both"/>
      </w:pPr>
      <w:r>
        <w:t>Smluvní strany tímto dodatkem mění ČI. 5, odst. 8</w:t>
      </w:r>
    </w:p>
    <w:p w:rsidR="00F62CBF" w:rsidRDefault="009C5545">
      <w:pPr>
        <w:pStyle w:val="Zkladntext1"/>
        <w:numPr>
          <w:ilvl w:val="0"/>
          <w:numId w:val="2"/>
        </w:numPr>
        <w:shd w:val="clear" w:color="auto" w:fill="auto"/>
        <w:tabs>
          <w:tab w:val="left" w:pos="1167"/>
        </w:tabs>
        <w:ind w:firstLine="880"/>
        <w:jc w:val="both"/>
      </w:pPr>
      <w:r>
        <w:t>Fakturace dle čl. 5, odst. 3., 4.:</w:t>
      </w:r>
    </w:p>
    <w:p w:rsidR="00F62CBF" w:rsidRDefault="009C5545">
      <w:pPr>
        <w:pStyle w:val="Zkladntext1"/>
        <w:numPr>
          <w:ilvl w:val="0"/>
          <w:numId w:val="6"/>
        </w:numPr>
        <w:shd w:val="clear" w:color="auto" w:fill="auto"/>
        <w:tabs>
          <w:tab w:val="left" w:pos="1907"/>
        </w:tabs>
        <w:ind w:left="1900" w:hanging="420"/>
        <w:jc w:val="both"/>
      </w:pPr>
      <w:r>
        <w:t xml:space="preserve">Proběhne 1 x ročně, v prvním měsíci </w:t>
      </w:r>
      <w:r>
        <w:t xml:space="preserve">servisního roku, s výjimkou první fakturace dle následujícího bodu b) a u případných </w:t>
      </w:r>
      <w:proofErr w:type="spellStart"/>
      <w:r>
        <w:t>dokupů</w:t>
      </w:r>
      <w:proofErr w:type="spellEnd"/>
      <w:r>
        <w:t xml:space="preserve"> dle následujícího bodu c)</w:t>
      </w:r>
    </w:p>
    <w:p w:rsidR="00F62CBF" w:rsidRDefault="009C5545">
      <w:pPr>
        <w:pStyle w:val="Zkladntext1"/>
        <w:numPr>
          <w:ilvl w:val="0"/>
          <w:numId w:val="6"/>
        </w:numPr>
        <w:shd w:val="clear" w:color="auto" w:fill="auto"/>
        <w:tabs>
          <w:tab w:val="left" w:pos="1907"/>
        </w:tabs>
        <w:ind w:left="1900" w:hanging="420"/>
        <w:jc w:val="both"/>
      </w:pPr>
      <w:r>
        <w:t>V roce 2020 proběhne fakturace po podpisu smlouvy oběma stranami.</w:t>
      </w:r>
    </w:p>
    <w:p w:rsidR="00F62CBF" w:rsidRDefault="009C5545">
      <w:pPr>
        <w:pStyle w:val="Zkladntext1"/>
        <w:numPr>
          <w:ilvl w:val="0"/>
          <w:numId w:val="6"/>
        </w:numPr>
        <w:shd w:val="clear" w:color="auto" w:fill="auto"/>
        <w:tabs>
          <w:tab w:val="left" w:pos="1907"/>
        </w:tabs>
        <w:spacing w:after="740"/>
        <w:ind w:left="1900" w:hanging="420"/>
        <w:jc w:val="both"/>
      </w:pPr>
      <w:r>
        <w:t xml:space="preserve">V případě rozšíření </w:t>
      </w:r>
      <w:r>
        <w:rPr>
          <w:lang w:val="en-US" w:eastAsia="en-US" w:bidi="en-US"/>
        </w:rPr>
        <w:t xml:space="preserve">HELIOS </w:t>
      </w:r>
      <w:r>
        <w:t>Fénix o další moduly a funkce, tzv. dokup, s</w:t>
      </w:r>
      <w:r>
        <w:t>e adekvátně navýší i celková cena za služby provozní podpory dle přílohy č. 2 této smlouvy. Cenový rozdíl mezi novou a původní cenou, odpovídající období ode dne převzetí rozšíření do konce příslušného servisního roku, bude Objednateli fakturován v průběhu</w:t>
      </w:r>
      <w:r>
        <w:t xml:space="preserve"> servisního roku na základě potvrzeného Předávacího protokolu nebo Pracovního listu.</w:t>
      </w:r>
    </w:p>
    <w:p w:rsidR="00F62CBF" w:rsidRDefault="009C5545">
      <w:pPr>
        <w:pStyle w:val="Jin0"/>
        <w:shd w:val="clear" w:color="auto" w:fill="auto"/>
        <w:jc w:val="center"/>
        <w:rPr>
          <w:sz w:val="16"/>
          <w:szCs w:val="16"/>
        </w:rPr>
        <w:sectPr w:rsidR="00F62CBF">
          <w:headerReference w:type="default" r:id="rId9"/>
          <w:footerReference w:type="default" r:id="rId10"/>
          <w:pgSz w:w="11900" w:h="16840"/>
          <w:pgMar w:top="741" w:right="1198" w:bottom="284" w:left="1144" w:header="0" w:footer="3" w:gutter="0"/>
          <w:cols w:space="720"/>
          <w:noEndnote/>
          <w:docGrid w:linePitch="360"/>
        </w:sectPr>
      </w:pPr>
      <w:r>
        <w:rPr>
          <w:sz w:val="16"/>
          <w:szCs w:val="16"/>
        </w:rPr>
        <w:t>Strana: 2 z 8</w:t>
      </w:r>
    </w:p>
    <w:p w:rsidR="00F62CBF" w:rsidRDefault="00F62CBF" w:rsidP="00044CFA">
      <w:pPr>
        <w:pStyle w:val="Nadpis20"/>
        <w:keepNext/>
        <w:keepLines/>
        <w:shd w:val="clear" w:color="auto" w:fill="auto"/>
        <w:tabs>
          <w:tab w:val="left" w:pos="3214"/>
        </w:tabs>
        <w:jc w:val="both"/>
      </w:pPr>
    </w:p>
    <w:p w:rsidR="00F62CBF" w:rsidRDefault="00F62CBF">
      <w:pPr>
        <w:pStyle w:val="Jin0"/>
        <w:shd w:val="clear" w:color="auto" w:fill="auto"/>
        <w:spacing w:after="860"/>
        <w:ind w:firstLine="680"/>
        <w:jc w:val="both"/>
        <w:rPr>
          <w:sz w:val="20"/>
          <w:szCs w:val="20"/>
        </w:rPr>
      </w:pPr>
    </w:p>
    <w:p w:rsidR="00F62CBF" w:rsidRDefault="009C5545">
      <w:pPr>
        <w:pStyle w:val="Zkladntext1"/>
        <w:numPr>
          <w:ilvl w:val="0"/>
          <w:numId w:val="7"/>
        </w:numPr>
        <w:shd w:val="clear" w:color="auto" w:fill="auto"/>
        <w:tabs>
          <w:tab w:val="left" w:pos="355"/>
        </w:tabs>
      </w:pPr>
      <w:r>
        <w:t>Smluvní strany tímto dodatkem doplňují ČI. 8 o odst. 6</w:t>
      </w:r>
    </w:p>
    <w:p w:rsidR="00F62CBF" w:rsidRDefault="009C5545">
      <w:pPr>
        <w:pStyle w:val="Zkladntext1"/>
        <w:numPr>
          <w:ilvl w:val="0"/>
          <w:numId w:val="4"/>
        </w:numPr>
        <w:shd w:val="clear" w:color="auto" w:fill="auto"/>
        <w:tabs>
          <w:tab w:val="left" w:pos="1190"/>
        </w:tabs>
        <w:ind w:left="1160" w:hanging="280"/>
        <w:jc w:val="both"/>
      </w:pPr>
      <w:r>
        <w:t xml:space="preserve">Objednatel je povinen poskytnout součinnost zhotoviteli. Součinností se rozumí poskytnutí zdrojů a informací v oblasti personální, technické a organizační, při analýze, </w:t>
      </w:r>
      <w:r>
        <w:t>implementaci, školení a převodu dat.</w:t>
      </w:r>
    </w:p>
    <w:p w:rsidR="00F62CBF" w:rsidRDefault="009C5545">
      <w:pPr>
        <w:pStyle w:val="Zkladntext1"/>
        <w:numPr>
          <w:ilvl w:val="0"/>
          <w:numId w:val="7"/>
        </w:numPr>
        <w:shd w:val="clear" w:color="auto" w:fill="auto"/>
        <w:tabs>
          <w:tab w:val="left" w:pos="355"/>
        </w:tabs>
        <w:ind w:left="380" w:hanging="380"/>
        <w:jc w:val="both"/>
      </w:pPr>
      <w:r>
        <w:t xml:space="preserve">Smluvní strany tímto dodatkem mění webový odkaz uvedený v ČI. 3 odst. 3 na </w:t>
      </w:r>
      <w:hyperlink r:id="rId11" w:history="1">
        <w:r>
          <w:rPr>
            <w:lang w:val="en-US" w:eastAsia="en-US" w:bidi="en-US"/>
          </w:rPr>
          <w:t>http://www.helios.eu/produkty/helios-fenix/</w:t>
        </w:r>
      </w:hyperlink>
    </w:p>
    <w:p w:rsidR="00F62CBF" w:rsidRDefault="009C5545">
      <w:pPr>
        <w:pStyle w:val="Zkladntext1"/>
        <w:numPr>
          <w:ilvl w:val="0"/>
          <w:numId w:val="7"/>
        </w:numPr>
        <w:shd w:val="clear" w:color="auto" w:fill="auto"/>
        <w:tabs>
          <w:tab w:val="left" w:pos="414"/>
        </w:tabs>
        <w:spacing w:after="240"/>
      </w:pPr>
      <w:r>
        <w:t xml:space="preserve">Smluvní strany tímto dodatkem </w:t>
      </w:r>
      <w:r>
        <w:t>doplňují ČI. 13 Subdodavatelé</w:t>
      </w:r>
    </w:p>
    <w:p w:rsidR="00F62CBF" w:rsidRDefault="009C5545">
      <w:pPr>
        <w:pStyle w:val="Nadpis30"/>
        <w:keepNext/>
        <w:keepLines/>
        <w:shd w:val="clear" w:color="auto" w:fill="auto"/>
        <w:spacing w:line="218" w:lineRule="auto"/>
      </w:pPr>
      <w:bookmarkStart w:id="2" w:name="bookmark8"/>
      <w:bookmarkStart w:id="3" w:name="bookmark9"/>
      <w:r>
        <w:t>Článek 13</w:t>
      </w:r>
      <w:bookmarkEnd w:id="2"/>
      <w:bookmarkEnd w:id="3"/>
    </w:p>
    <w:p w:rsidR="00F62CBF" w:rsidRDefault="009C5545">
      <w:pPr>
        <w:pStyle w:val="Nadpis30"/>
        <w:keepNext/>
        <w:keepLines/>
        <w:shd w:val="clear" w:color="auto" w:fill="auto"/>
        <w:spacing w:after="240" w:line="218" w:lineRule="auto"/>
      </w:pPr>
      <w:bookmarkStart w:id="4" w:name="bookmark10"/>
      <w:bookmarkStart w:id="5" w:name="bookmark11"/>
      <w:r>
        <w:t>Subdodavatelé</w:t>
      </w:r>
      <w:bookmarkEnd w:id="4"/>
      <w:bookmarkEnd w:id="5"/>
    </w:p>
    <w:p w:rsidR="00F62CBF" w:rsidRDefault="009C5545">
      <w:pPr>
        <w:pStyle w:val="Zkladntext1"/>
        <w:numPr>
          <w:ilvl w:val="0"/>
          <w:numId w:val="8"/>
        </w:numPr>
        <w:shd w:val="clear" w:color="auto" w:fill="auto"/>
        <w:tabs>
          <w:tab w:val="left" w:pos="1742"/>
        </w:tabs>
        <w:spacing w:after="0"/>
        <w:ind w:left="1740" w:hanging="360"/>
        <w:jc w:val="both"/>
      </w:pPr>
      <w:r>
        <w:t>Objednatel bere na vědomí, že plnění dle této smlouvy nebo jeho část může být ze strany zhotovitele poskytováno prostřednictvím subdodavatele. Zhotovitel je vůči objednateli zodpovědný za plnění uvedený</w:t>
      </w:r>
      <w:r>
        <w:t>ch povinností (včetně zpracování osobních údajů) subdodavatelem, jako by tak činil sám.</w:t>
      </w:r>
    </w:p>
    <w:p w:rsidR="00F62CBF" w:rsidRDefault="009C5545">
      <w:pPr>
        <w:pStyle w:val="Zkladntext1"/>
        <w:numPr>
          <w:ilvl w:val="0"/>
          <w:numId w:val="8"/>
        </w:numPr>
        <w:shd w:val="clear" w:color="auto" w:fill="auto"/>
        <w:tabs>
          <w:tab w:val="left" w:pos="1742"/>
        </w:tabs>
        <w:spacing w:after="240"/>
        <w:ind w:left="1740" w:hanging="360"/>
        <w:jc w:val="both"/>
      </w:pPr>
      <w:r>
        <w:t xml:space="preserve">Ke dni podpisu této smlouvy jsou do plnění předmětu smlouvy zapojeni níže uvedení subdodavatelé, kteří budou (nebo mohou) zpracovávat osobní údaje poskytnuté </w:t>
      </w:r>
      <w:r>
        <w:t>objednatelem (dále jen „</w:t>
      </w:r>
      <w:proofErr w:type="gramStart"/>
      <w:r>
        <w:t>Subdodavatel - dílčí</w:t>
      </w:r>
      <w:proofErr w:type="gramEnd"/>
      <w:r>
        <w:t xml:space="preserve"> zpracovatel").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5"/>
        <w:gridCol w:w="4151"/>
        <w:gridCol w:w="3038"/>
      </w:tblGrid>
      <w:tr w:rsidR="00F62CBF" w:rsidTr="00044CFA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955" w:type="dxa"/>
            <w:shd w:val="clear" w:color="auto" w:fill="0392CC"/>
          </w:tcPr>
          <w:p w:rsidR="00F62CBF" w:rsidRDefault="00F62CBF">
            <w:pPr>
              <w:rPr>
                <w:sz w:val="10"/>
                <w:szCs w:val="10"/>
              </w:rPr>
            </w:pPr>
          </w:p>
          <w:p w:rsidR="00044CFA" w:rsidRPr="00044CFA" w:rsidRDefault="00044CFA" w:rsidP="00044CFA">
            <w:pPr>
              <w:rPr>
                <w:sz w:val="10"/>
                <w:szCs w:val="10"/>
              </w:rPr>
            </w:pPr>
            <w:r>
              <w:rPr>
                <w:b/>
                <w:bCs/>
                <w:color w:val="FFFFFF"/>
              </w:rPr>
              <w:t>Název</w:t>
            </w:r>
          </w:p>
        </w:tc>
        <w:tc>
          <w:tcPr>
            <w:tcW w:w="4151" w:type="dxa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394CC"/>
                <w:left w:val="single" w:sz="0" w:space="0" w:color="0394CC"/>
                <w:bottom w:val="single" w:sz="0" w:space="0" w:color="0394CC"/>
                <w:right w:val="single" w:sz="0" w:space="0" w:color="0394CC"/>
              </w:pBdr>
              <w:shd w:val="clear" w:color="auto" w:fill="0394CC"/>
              <w:spacing w:after="0"/>
              <w:ind w:left="1220"/>
            </w:pPr>
            <w:r>
              <w:rPr>
                <w:b/>
                <w:bCs/>
                <w:color w:val="FFFFFF"/>
              </w:rPr>
              <w:t>IČO</w:t>
            </w:r>
          </w:p>
        </w:tc>
        <w:tc>
          <w:tcPr>
            <w:tcW w:w="3038" w:type="dxa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396CF"/>
                <w:left w:val="single" w:sz="0" w:space="0" w:color="0396CF"/>
                <w:bottom w:val="single" w:sz="0" w:space="0" w:color="0396CF"/>
                <w:right w:val="single" w:sz="0" w:space="0" w:color="0396CF"/>
              </w:pBdr>
              <w:shd w:val="clear" w:color="auto" w:fill="0396CF"/>
              <w:spacing w:after="0"/>
            </w:pPr>
            <w:r>
              <w:rPr>
                <w:b/>
                <w:bCs/>
                <w:color w:val="FFFFFF"/>
              </w:rPr>
              <w:t>Sídlo</w:t>
            </w:r>
          </w:p>
        </w:tc>
      </w:tr>
      <w:tr w:rsidR="00F62CBF" w:rsidTr="00044CFA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1955" w:type="dxa"/>
            <w:shd w:val="clear" w:color="auto" w:fill="auto"/>
          </w:tcPr>
          <w:p w:rsidR="00F62CBF" w:rsidRDefault="00044CFA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------------------</w:t>
            </w:r>
          </w:p>
        </w:tc>
        <w:tc>
          <w:tcPr>
            <w:tcW w:w="4151" w:type="dxa"/>
            <w:shd w:val="clear" w:color="auto" w:fill="auto"/>
          </w:tcPr>
          <w:p w:rsidR="00F62CBF" w:rsidRDefault="00044CFA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--------------</w:t>
            </w:r>
          </w:p>
        </w:tc>
        <w:tc>
          <w:tcPr>
            <w:tcW w:w="3038" w:type="dxa"/>
            <w:shd w:val="clear" w:color="auto" w:fill="auto"/>
          </w:tcPr>
          <w:p w:rsidR="00F62CBF" w:rsidRDefault="00044CFA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----------------------</w:t>
            </w:r>
          </w:p>
        </w:tc>
      </w:tr>
    </w:tbl>
    <w:p w:rsidR="00F62CBF" w:rsidRDefault="009C5545">
      <w:pPr>
        <w:pStyle w:val="Titulektabulky0"/>
        <w:shd w:val="clear" w:color="auto" w:fill="auto"/>
        <w:rPr>
          <w:sz w:val="20"/>
          <w:szCs w:val="20"/>
        </w:rPr>
      </w:pPr>
      <w:r>
        <w:rPr>
          <w:i/>
          <w:iCs/>
          <w:sz w:val="20"/>
          <w:szCs w:val="20"/>
        </w:rPr>
        <w:t>(Pokud je tabulka ponechána prázdná, nejsou ke dni podpisu smlouvy známi žádní Dílčí zpracovatelé.)</w:t>
      </w:r>
    </w:p>
    <w:p w:rsidR="00F62CBF" w:rsidRDefault="00F62CBF">
      <w:pPr>
        <w:spacing w:after="159" w:line="1" w:lineRule="exact"/>
      </w:pPr>
    </w:p>
    <w:p w:rsidR="00F62CBF" w:rsidRDefault="009C5545">
      <w:pPr>
        <w:pStyle w:val="Zkladntext1"/>
        <w:numPr>
          <w:ilvl w:val="0"/>
          <w:numId w:val="8"/>
        </w:numPr>
        <w:shd w:val="clear" w:color="auto" w:fill="auto"/>
        <w:tabs>
          <w:tab w:val="left" w:pos="1742"/>
        </w:tabs>
        <w:spacing w:after="240"/>
        <w:ind w:left="1740" w:hanging="360"/>
        <w:jc w:val="both"/>
      </w:pPr>
      <w:r>
        <w:t xml:space="preserve">Případná změna Subdodavatelů - dílčích zpracovatelů a další práva a </w:t>
      </w:r>
      <w:r>
        <w:t xml:space="preserve">povinnosti s nimi související se řídí Smlouva o zpracování osobních údajů a Sdílení dat (tj. smluvním ujednáním mezi zhotovitelem a objednatelem, které upravuje vzájemná práva a povinnosti při zpracování osobních údajů poskytnutých objednatelem, v souladu </w:t>
      </w:r>
      <w:r>
        <w:t>se zákonem č. 110/2019 Sb., o zpracování osobních údajů, v platném znění, a Nařízením Evropského parlamentu a Rady (EU) 2016/679 ze dne 27. dubna 2016 o ochraně fyzických osob v souvislosti se zpracováním osobních údajů a o volném pohybu těchto údajů a o z</w:t>
      </w:r>
      <w:r>
        <w:t>rušení směrnice 95/46/ES (obecné nařízení o ochraně osobních údajů).</w:t>
      </w:r>
    </w:p>
    <w:p w:rsidR="00F62CBF" w:rsidRDefault="009C5545">
      <w:pPr>
        <w:pStyle w:val="Zkladntext1"/>
        <w:numPr>
          <w:ilvl w:val="0"/>
          <w:numId w:val="7"/>
        </w:numPr>
        <w:shd w:val="clear" w:color="auto" w:fill="auto"/>
        <w:tabs>
          <w:tab w:val="left" w:pos="418"/>
        </w:tabs>
        <w:jc w:val="both"/>
      </w:pPr>
      <w:r>
        <w:t>Smluvní strany tímto dodatkem přečíslovávají původní ČI. 13 Reference na nový ČI. 14 Reference.</w:t>
      </w:r>
    </w:p>
    <w:p w:rsidR="00F62CBF" w:rsidRDefault="009C5545">
      <w:pPr>
        <w:pStyle w:val="Zkladntext1"/>
        <w:numPr>
          <w:ilvl w:val="0"/>
          <w:numId w:val="7"/>
        </w:numPr>
        <w:shd w:val="clear" w:color="auto" w:fill="auto"/>
        <w:tabs>
          <w:tab w:val="left" w:pos="418"/>
        </w:tabs>
        <w:ind w:left="380" w:hanging="380"/>
        <w:jc w:val="both"/>
      </w:pPr>
      <w:r>
        <w:t>Smluvní strany tímto dodatkem přečíslovávají původní ČI. 14 Závěrečná ustanovení na nový ČI</w:t>
      </w:r>
      <w:r>
        <w:t>. 15 Závěrečná ustanovení.</w:t>
      </w:r>
    </w:p>
    <w:p w:rsidR="00F62CBF" w:rsidRDefault="009C5545">
      <w:pPr>
        <w:pStyle w:val="Zkladntext1"/>
        <w:numPr>
          <w:ilvl w:val="0"/>
          <w:numId w:val="7"/>
        </w:numPr>
        <w:shd w:val="clear" w:color="auto" w:fill="auto"/>
        <w:tabs>
          <w:tab w:val="left" w:pos="418"/>
        </w:tabs>
        <w:spacing w:after="520"/>
        <w:ind w:left="380" w:hanging="380"/>
        <w:jc w:val="both"/>
      </w:pPr>
      <w:r>
        <w:t>Smluvní strany tímto dodatkem nahrazují stávající přílohy č. 1, č. 2 a č. 3 Smlouvy, a to za znění, která tvoří nedílnou součást tohoto dodatku (jako jeho přílohy č. 1, 2 a 3).</w:t>
      </w:r>
    </w:p>
    <w:p w:rsidR="00F62CBF" w:rsidRDefault="009C5545">
      <w:pPr>
        <w:pStyle w:val="Nadpis30"/>
        <w:keepNext/>
        <w:keepLines/>
        <w:shd w:val="clear" w:color="auto" w:fill="auto"/>
      </w:pPr>
      <w:bookmarkStart w:id="6" w:name="bookmark12"/>
      <w:bookmarkStart w:id="7" w:name="bookmark13"/>
      <w:r>
        <w:t>Článek 4</w:t>
      </w:r>
      <w:bookmarkEnd w:id="6"/>
      <w:bookmarkEnd w:id="7"/>
    </w:p>
    <w:p w:rsidR="00F62CBF" w:rsidRDefault="009C5545">
      <w:pPr>
        <w:pStyle w:val="Nadpis30"/>
        <w:keepNext/>
        <w:keepLines/>
        <w:shd w:val="clear" w:color="auto" w:fill="auto"/>
        <w:spacing w:after="240"/>
      </w:pPr>
      <w:bookmarkStart w:id="8" w:name="bookmark14"/>
      <w:bookmarkStart w:id="9" w:name="bookmark15"/>
      <w:r>
        <w:t>Závěrečná ustanovení</w:t>
      </w:r>
      <w:bookmarkEnd w:id="8"/>
      <w:bookmarkEnd w:id="9"/>
    </w:p>
    <w:p w:rsidR="00F62CBF" w:rsidRDefault="009C5545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ind w:left="380" w:hanging="380"/>
        <w:jc w:val="both"/>
      </w:pPr>
      <w:r>
        <w:t>Ostatní ujednání Smlou</w:t>
      </w:r>
      <w:r>
        <w:t>vy tímto dodatkem nedotčená zůstávají v platnosti beze změny a jsou závazná a platná i pro tento dodatek.</w:t>
      </w:r>
    </w:p>
    <w:p w:rsidR="00F62CBF" w:rsidRDefault="009C5545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200"/>
        <w:jc w:val="both"/>
        <w:sectPr w:rsidR="00F62CBF">
          <w:headerReference w:type="default" r:id="rId12"/>
          <w:footerReference w:type="default" r:id="rId13"/>
          <w:pgSz w:w="11900" w:h="16840"/>
          <w:pgMar w:top="623" w:right="1196" w:bottom="623" w:left="1100" w:header="0" w:footer="3" w:gutter="0"/>
          <w:cols w:space="720"/>
          <w:noEndnote/>
          <w:docGrid w:linePitch="360"/>
        </w:sectPr>
      </w:pPr>
      <w:r>
        <w:t>Dodatek nabývá platnosti dnem podpisu oběma stranami.</w:t>
      </w:r>
    </w:p>
    <w:p w:rsidR="00F62CBF" w:rsidRDefault="009C5545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390525" distB="1552575" distL="116840" distR="5072380" simplePos="0" relativeHeight="125829381" behindDoc="0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4105275</wp:posOffset>
                </wp:positionV>
                <wp:extent cx="706120" cy="19875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20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2CBF" w:rsidRDefault="009C554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26" type="#_x0000_t202" style="position:absolute;margin-left:56.5pt;margin-top:323.25pt;width:55.6pt;height:15.65pt;z-index:125829381;visibility:visible;mso-wrap-style:none;mso-wrap-distance-left:9.2pt;mso-wrap-distance-top:30.75pt;mso-wrap-distance-right:399.4pt;mso-wrap-distance-bottom:12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" filled="f" stroked="f">
                <v:textbox inset="0,0,0,0">
                  <w:txbxContent>
                    <w:p w:rsidR="00F62CBF" w:rsidRDefault="009C554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Praze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317500" distB="1621155" distL="898525" distR="3961130" simplePos="0" relativeHeight="125829383" behindDoc="0" locked="0" layoutInCell="1" allowOverlap="1">
            <wp:simplePos x="0" y="0"/>
            <wp:positionH relativeFrom="page">
              <wp:posOffset>1499235</wp:posOffset>
            </wp:positionH>
            <wp:positionV relativeFrom="paragraph">
              <wp:posOffset>4032250</wp:posOffset>
            </wp:positionV>
            <wp:extent cx="1036320" cy="201295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03632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00050" distB="1543050" distL="3227705" distR="1947545" simplePos="0" relativeHeight="125829384" behindDoc="0" locked="0" layoutInCell="1" allowOverlap="1">
                <wp:simplePos x="0" y="0"/>
                <wp:positionH relativeFrom="page">
                  <wp:posOffset>3828415</wp:posOffset>
                </wp:positionH>
                <wp:positionV relativeFrom="paragraph">
                  <wp:posOffset>4114800</wp:posOffset>
                </wp:positionV>
                <wp:extent cx="720090" cy="19875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2CBF" w:rsidRDefault="009C554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Pržnu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27" type="#_x0000_t202" style="position:absolute;margin-left:301.45pt;margin-top:324pt;width:56.7pt;height:15.65pt;z-index:125829384;visibility:visible;mso-wrap-style:none;mso-wrap-distance-left:254.15pt;mso-wrap-distance-top:31.5pt;mso-wrap-distance-right:153.35pt;mso-wrap-distance-bottom:12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" filled="f" stroked="f">
                <v:textbox inset="0,0,0,0">
                  <w:txbxContent>
                    <w:p w:rsidR="00F62CBF" w:rsidRDefault="009C554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Pržnu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372110" distB="1616710" distL="4197350" distR="863600" simplePos="0" relativeHeight="125829386" behindDoc="0" locked="0" layoutInCell="1" allowOverlap="1">
            <wp:simplePos x="0" y="0"/>
            <wp:positionH relativeFrom="page">
              <wp:posOffset>4798060</wp:posOffset>
            </wp:positionH>
            <wp:positionV relativeFrom="paragraph">
              <wp:posOffset>4086860</wp:posOffset>
            </wp:positionV>
            <wp:extent cx="835025" cy="152400"/>
            <wp:effectExtent l="0" t="0" r="0" b="0"/>
            <wp:wrapTopAndBottom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8350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902970" distB="1060450" distL="114300" distR="4491990" simplePos="0" relativeHeight="125829387" behindDoc="0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4617720</wp:posOffset>
                </wp:positionV>
                <wp:extent cx="1289050" cy="17843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2CBF" w:rsidRDefault="009C554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Za </w:t>
                            </w:r>
                            <w:proofErr w:type="spellStart"/>
                            <w:r>
                              <w:t>Asseco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Solutions</w:t>
                            </w:r>
                            <w:proofErr w:type="spellEnd"/>
                            <w:r>
                              <w:t>, 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28" type="#_x0000_t202" style="position:absolute;margin-left:56.3pt;margin-top:363.6pt;width:101.5pt;height:14.05pt;z-index:125829387;visibility:visible;mso-wrap-style:none;mso-wrap-distance-left:9pt;mso-wrap-distance-top:71.1pt;mso-wrap-distance-right:353.7pt;mso-wrap-distance-bottom:83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" filled="f" stroked="f">
                <v:textbox inset="0,0,0,0">
                  <w:txbxContent>
                    <w:p w:rsidR="00F62CBF" w:rsidRDefault="009C554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Za </w:t>
                      </w:r>
                      <w:proofErr w:type="spellStart"/>
                      <w:r>
                        <w:t>Asseco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Solutions</w:t>
                      </w:r>
                      <w:proofErr w:type="spellEnd"/>
                      <w:r>
                        <w:t>, 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55140" distB="13970" distL="118745" distR="4304665" simplePos="0" relativeHeight="125829389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5469890</wp:posOffset>
                </wp:positionV>
                <wp:extent cx="1471930" cy="37274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372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4CFA" w:rsidRDefault="009C554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Ing. Jiří Hub' </w:t>
                            </w:r>
                          </w:p>
                          <w:p w:rsidR="00F62CBF" w:rsidRDefault="009C554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předseda představenstva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29" type="#_x0000_t202" style="position:absolute;margin-left:56.65pt;margin-top:430.7pt;width:115.9pt;height:29.35pt;z-index:125829389;visibility:visible;mso-wrap-style:square;mso-wrap-distance-left:9.35pt;mso-wrap-distance-top:138.2pt;mso-wrap-distance-right:338.95pt;mso-wrap-distance-bottom: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" filled="f" stroked="f">
                <v:textbox inset="0,0,0,0">
                  <w:txbxContent>
                    <w:p w:rsidR="00044CFA" w:rsidRDefault="009C554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Ing. Jiří Hub' </w:t>
                      </w:r>
                    </w:p>
                    <w:p w:rsidR="00F62CBF" w:rsidRDefault="009C554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předseda představenstva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69110" distB="0" distL="3230245" distR="1613535" simplePos="0" relativeHeight="125829391" behindDoc="0" locked="0" layoutInCell="1" allowOverlap="1">
                <wp:simplePos x="0" y="0"/>
                <wp:positionH relativeFrom="page">
                  <wp:posOffset>3830955</wp:posOffset>
                </wp:positionH>
                <wp:positionV relativeFrom="paragraph">
                  <wp:posOffset>5483860</wp:posOffset>
                </wp:positionV>
                <wp:extent cx="1051560" cy="37274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372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2CBF" w:rsidRDefault="009C554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Ing. Jan </w:t>
                            </w:r>
                            <w:r>
                              <w:t>Zvoníček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0" type="#_x0000_t202" style="position:absolute;margin-left:301.65pt;margin-top:431.8pt;width:82.8pt;height:29.35pt;z-index:125829391;visibility:visible;mso-wrap-style:square;mso-wrap-distance-left:254.35pt;mso-wrap-distance-top:139.3pt;mso-wrap-distance-right:12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" filled="f" stroked="f">
                <v:textbox inset="0,0,0,0">
                  <w:txbxContent>
                    <w:p w:rsidR="00F62CBF" w:rsidRDefault="009C554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Ing. Jan </w:t>
                      </w:r>
                      <w:r>
                        <w:t>Zvoníček ředitel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3823970</wp:posOffset>
                </wp:positionH>
                <wp:positionV relativeFrom="paragraph">
                  <wp:posOffset>4624070</wp:posOffset>
                </wp:positionV>
                <wp:extent cx="2537460" cy="22606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460" cy="226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2CBF" w:rsidRDefault="009C5545">
                            <w:pPr>
                              <w:pStyle w:val="Titulekobrzku0"/>
                              <w:shd w:val="clear" w:color="auto" w:fill="auto"/>
                              <w:ind w:right="0"/>
                              <w:jc w:val="left"/>
                            </w:pPr>
                            <w:r>
                              <w:t xml:space="preserve">Za Náš </w:t>
                            </w:r>
                            <w:proofErr w:type="spellStart"/>
                            <w:r>
                              <w:t>svěX-Rříspěvkovou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A3744"/>
                              </w:rPr>
                              <w:t>orgai^feSci^WÍ</w:t>
                            </w:r>
                            <w:proofErr w:type="spellEnd"/>
                            <w:r>
                              <w:rPr>
                                <w:color w:val="2A3744"/>
                              </w:rPr>
                              <w:t>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31" type="#_x0000_t202" style="position:absolute;margin-left:301.1pt;margin-top:364.1pt;width:199.8pt;height:17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" filled="f" stroked="f">
                <v:textbox inset="0,0,0,0">
                  <w:txbxContent>
                    <w:p w:rsidR="00F62CBF" w:rsidRDefault="009C5545">
                      <w:pPr>
                        <w:pStyle w:val="Titulekobrzku0"/>
                        <w:shd w:val="clear" w:color="auto" w:fill="auto"/>
                        <w:ind w:right="0"/>
                        <w:jc w:val="left"/>
                      </w:pPr>
                      <w:r>
                        <w:t xml:space="preserve">Za Náš </w:t>
                      </w:r>
                      <w:proofErr w:type="spellStart"/>
                      <w:r>
                        <w:t>svěX-Rříspěvkovou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color w:val="2A3744"/>
                        </w:rPr>
                        <w:t>orgai^feSci^WÍ</w:t>
                      </w:r>
                      <w:proofErr w:type="spellEnd"/>
                      <w:r>
                        <w:rPr>
                          <w:color w:val="2A3744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62CBF" w:rsidRDefault="009C5545">
      <w:pPr>
        <w:pStyle w:val="Nadpis20"/>
        <w:keepNext/>
        <w:keepLines/>
        <w:shd w:val="clear" w:color="auto" w:fill="auto"/>
      </w:pPr>
      <w:r>
        <w:rPr>
          <w:noProof/>
        </w:rPr>
        <w:drawing>
          <wp:anchor distT="0" distB="0" distL="0" distR="0" simplePos="0" relativeHeight="62914704" behindDoc="1" locked="0" layoutInCell="1" allowOverlap="1">
            <wp:simplePos x="0" y="0"/>
            <wp:positionH relativeFrom="margin">
              <wp:posOffset>4736465</wp:posOffset>
            </wp:positionH>
            <wp:positionV relativeFrom="margin">
              <wp:posOffset>4599305</wp:posOffset>
            </wp:positionV>
            <wp:extent cx="554990" cy="280670"/>
            <wp:effectExtent l="0" t="0" r="0" b="0"/>
            <wp:wrapNone/>
            <wp:docPr id="39" name="Shap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5499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0" w:name="bookmark16"/>
      <w:bookmarkStart w:id="11" w:name="bookmark17"/>
      <w:r w:rsidR="00044CFA">
        <w:rPr>
          <w:noProof/>
        </w:rPr>
        <w:t>x</w:t>
      </w:r>
      <w:proofErr w:type="spellStart"/>
      <w:r>
        <w:t>ciJireczo</w:t>
      </w:r>
      <w:bookmarkEnd w:id="10"/>
      <w:bookmarkEnd w:id="11"/>
      <w:proofErr w:type="spellEnd"/>
    </w:p>
    <w:p w:rsidR="00F62CBF" w:rsidRDefault="009C5545">
      <w:pPr>
        <w:pStyle w:val="Jin0"/>
        <w:shd w:val="clear" w:color="auto" w:fill="auto"/>
        <w:spacing w:after="880"/>
        <w:ind w:firstLine="700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color w:val="1584BD"/>
          <w:sz w:val="20"/>
          <w:szCs w:val="20"/>
        </w:rPr>
        <w:t>SOLUTIONS</w:t>
      </w:r>
    </w:p>
    <w:p w:rsidR="00F62CBF" w:rsidRDefault="009C5545">
      <w:pPr>
        <w:pStyle w:val="Zkladntext1"/>
        <w:numPr>
          <w:ilvl w:val="0"/>
          <w:numId w:val="9"/>
        </w:numPr>
        <w:shd w:val="clear" w:color="auto" w:fill="auto"/>
        <w:tabs>
          <w:tab w:val="left" w:pos="370"/>
        </w:tabs>
        <w:spacing w:after="140" w:line="230" w:lineRule="auto"/>
        <w:ind w:left="380" w:hanging="380"/>
      </w:pPr>
      <w:r>
        <w:t xml:space="preserve">Dodatek nabývá účinnosti dnem jejího uveřejnění prostřednictvím registru smluv dle zákona č. 340/2015 Sb., o registru smluv. Uveřejnění tohoto dodatku </w:t>
      </w:r>
      <w:r>
        <w:t>smlouvy ve smyslu předchozí věty provede objednatel.</w:t>
      </w:r>
    </w:p>
    <w:p w:rsidR="00F62CBF" w:rsidRDefault="009C5545">
      <w:pPr>
        <w:pStyle w:val="Zkladntext1"/>
        <w:numPr>
          <w:ilvl w:val="0"/>
          <w:numId w:val="9"/>
        </w:numPr>
        <w:shd w:val="clear" w:color="auto" w:fill="auto"/>
        <w:tabs>
          <w:tab w:val="left" w:pos="370"/>
        </w:tabs>
        <w:spacing w:after="140" w:line="223" w:lineRule="auto"/>
        <w:ind w:left="380" w:hanging="380"/>
      </w:pPr>
      <w:r>
        <w:t>Dodatek se vyhotovuje ve dvou vyhotoveních s platností originálu, z nichž každá strana obdrží po jednom vyhotovení.</w:t>
      </w:r>
    </w:p>
    <w:p w:rsidR="00F62CBF" w:rsidRDefault="009C5545">
      <w:pPr>
        <w:pStyle w:val="Zkladntext1"/>
        <w:numPr>
          <w:ilvl w:val="0"/>
          <w:numId w:val="9"/>
        </w:numPr>
        <w:shd w:val="clear" w:color="auto" w:fill="auto"/>
        <w:tabs>
          <w:tab w:val="left" w:pos="370"/>
        </w:tabs>
        <w:spacing w:after="540" w:line="230" w:lineRule="auto"/>
        <w:ind w:left="380" w:hanging="380"/>
      </w:pPr>
      <w:r>
        <w:t xml:space="preserve">Obě strany prohlašují, že tento dodatek uzavřely svobodně a vážně, na základě </w:t>
      </w:r>
      <w:r>
        <w:t>projevené vůle obou smluvních stran, souhlasí s jeho obsahem, což stvrzují svými podpisy.</w:t>
      </w:r>
    </w:p>
    <w:p w:rsidR="00F62CBF" w:rsidRDefault="009C5545">
      <w:pPr>
        <w:pStyle w:val="Zkladntext1"/>
        <w:shd w:val="clear" w:color="auto" w:fill="auto"/>
        <w:spacing w:after="0" w:line="230" w:lineRule="auto"/>
      </w:pPr>
      <w:r>
        <w:rPr>
          <w:u w:val="single"/>
        </w:rPr>
        <w:t>Seznam příloh, které tvoří nedílnou součást tohoto dodatku:</w:t>
      </w:r>
    </w:p>
    <w:p w:rsidR="00F62CBF" w:rsidRDefault="009C5545" w:rsidP="00044CFA">
      <w:pPr>
        <w:pStyle w:val="Zkladntext1"/>
        <w:shd w:val="clear" w:color="auto" w:fill="auto"/>
        <w:spacing w:after="0" w:line="230" w:lineRule="auto"/>
        <w:ind w:left="1134" w:hanging="1134"/>
      </w:pPr>
      <w:r>
        <w:t xml:space="preserve">Příloha č. 1 - Specifikace poskytnutých softwarových modulů a funkcí </w:t>
      </w:r>
      <w:r>
        <w:rPr>
          <w:lang w:val="en-US" w:eastAsia="en-US" w:bidi="en-US"/>
        </w:rPr>
        <w:t xml:space="preserve">HELIOS </w:t>
      </w:r>
      <w:r>
        <w:t>Fénix a harmonogram</w:t>
      </w:r>
      <w:r w:rsidR="00044CFA">
        <w:t xml:space="preserve"> implementace</w:t>
      </w:r>
    </w:p>
    <w:p w:rsidR="00F62CBF" w:rsidRDefault="009C5545">
      <w:pPr>
        <w:pStyle w:val="Zkladntext1"/>
        <w:shd w:val="clear" w:color="auto" w:fill="auto"/>
        <w:spacing w:after="0"/>
      </w:pPr>
      <w:r>
        <w:t>Příloha č.</w:t>
      </w:r>
      <w:r>
        <w:t xml:space="preserve"> 2</w:t>
      </w:r>
      <w:r w:rsidR="00044CFA">
        <w:t xml:space="preserve"> -</w:t>
      </w:r>
      <w:r>
        <w:t xml:space="preserve"> </w:t>
      </w:r>
      <w:r>
        <w:t xml:space="preserve">Rozsah poskytování provozní podpory </w:t>
      </w:r>
      <w:r>
        <w:rPr>
          <w:lang w:val="en-US" w:eastAsia="en-US" w:bidi="en-US"/>
        </w:rPr>
        <w:t xml:space="preserve">HELIOS </w:t>
      </w:r>
      <w:r>
        <w:t>Fénix</w:t>
      </w:r>
    </w:p>
    <w:p w:rsidR="00F62CBF" w:rsidRDefault="009C5545">
      <w:pPr>
        <w:pStyle w:val="Zkladntext1"/>
        <w:shd w:val="clear" w:color="auto" w:fill="auto"/>
        <w:spacing w:after="0"/>
        <w:sectPr w:rsidR="00F62CBF">
          <w:pgSz w:w="11900" w:h="16840"/>
          <w:pgMar w:top="672" w:right="1234" w:bottom="5343" w:left="1122" w:header="0" w:footer="3" w:gutter="0"/>
          <w:cols w:space="720"/>
          <w:noEndnote/>
          <w:docGrid w:linePitch="360"/>
        </w:sectPr>
      </w:pPr>
      <w:r>
        <w:t>Příloha č. 3 - Obecný ceník prací</w:t>
      </w:r>
    </w:p>
    <w:p w:rsidR="00F62CBF" w:rsidRDefault="00F62CBF">
      <w:pPr>
        <w:spacing w:line="240" w:lineRule="exact"/>
        <w:rPr>
          <w:sz w:val="19"/>
          <w:szCs w:val="19"/>
        </w:rPr>
      </w:pPr>
    </w:p>
    <w:p w:rsidR="00F62CBF" w:rsidRDefault="00F62CBF">
      <w:pPr>
        <w:spacing w:line="240" w:lineRule="exact"/>
        <w:rPr>
          <w:sz w:val="19"/>
          <w:szCs w:val="19"/>
        </w:rPr>
      </w:pPr>
    </w:p>
    <w:p w:rsidR="00F62CBF" w:rsidRDefault="00F62CBF">
      <w:pPr>
        <w:spacing w:line="240" w:lineRule="exact"/>
        <w:rPr>
          <w:sz w:val="19"/>
          <w:szCs w:val="19"/>
        </w:rPr>
      </w:pPr>
    </w:p>
    <w:p w:rsidR="00F62CBF" w:rsidRDefault="00F62CBF">
      <w:pPr>
        <w:spacing w:before="106" w:after="106" w:line="240" w:lineRule="exact"/>
        <w:rPr>
          <w:sz w:val="19"/>
          <w:szCs w:val="19"/>
        </w:rPr>
      </w:pPr>
    </w:p>
    <w:p w:rsidR="00F62CBF" w:rsidRDefault="00F62CBF">
      <w:pPr>
        <w:spacing w:line="1" w:lineRule="exact"/>
        <w:sectPr w:rsidR="00F62CBF">
          <w:type w:val="continuous"/>
          <w:pgSz w:w="11900" w:h="16840"/>
          <w:pgMar w:top="672" w:right="0" w:bottom="672" w:left="0" w:header="0" w:footer="3" w:gutter="0"/>
          <w:cols w:space="720"/>
          <w:noEndnote/>
          <w:docGrid w:linePitch="360"/>
        </w:sectPr>
      </w:pPr>
    </w:p>
    <w:p w:rsidR="00F62CBF" w:rsidRDefault="009C5545">
      <w:pPr>
        <w:pStyle w:val="Zkladntext1"/>
        <w:shd w:val="clear" w:color="auto" w:fill="auto"/>
        <w:spacing w:after="0"/>
        <w:sectPr w:rsidR="00F62CBF">
          <w:type w:val="continuous"/>
          <w:pgSz w:w="11900" w:h="16840"/>
          <w:pgMar w:top="672" w:right="1234" w:bottom="672" w:left="1122" w:header="0" w:footer="3" w:gutter="0"/>
          <w:cols w:space="720"/>
          <w:noEndnote/>
          <w:docGrid w:linePitch="360"/>
        </w:sectPr>
      </w:pPr>
      <w:r>
        <w:t xml:space="preserve">Smlouvu zpracoval/a: </w:t>
      </w:r>
      <w:proofErr w:type="spellStart"/>
      <w:r w:rsidR="00044CFA">
        <w:t>xxxxxxxxxxxxxxxxxxxx</w:t>
      </w:r>
      <w:proofErr w:type="spellEnd"/>
    </w:p>
    <w:tbl>
      <w:tblPr>
        <w:tblOverlap w:val="never"/>
        <w:tblW w:w="6898" w:type="dxa"/>
        <w:tblInd w:w="22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98"/>
      </w:tblGrid>
      <w:tr w:rsidR="00044CFA" w:rsidTr="001C7688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6898" w:type="dxa"/>
            <w:shd w:val="clear" w:color="auto" w:fill="FFFFFF"/>
            <w:vAlign w:val="bottom"/>
          </w:tcPr>
          <w:p w:rsidR="00044CFA" w:rsidRDefault="00044CFA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i/>
                <w:iCs/>
                <w:sz w:val="19"/>
                <w:szCs w:val="19"/>
              </w:rPr>
              <w:lastRenderedPageBreak/>
              <w:t>Asseco</w:t>
            </w:r>
            <w:proofErr w:type="spellEnd"/>
            <w:r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9"/>
                <w:szCs w:val="19"/>
              </w:rPr>
              <w:t>Solutions</w:t>
            </w:r>
            <w:proofErr w:type="spellEnd"/>
            <w:r>
              <w:rPr>
                <w:b/>
                <w:bCs/>
                <w:i/>
                <w:iCs/>
                <w:sz w:val="19"/>
                <w:szCs w:val="19"/>
              </w:rPr>
              <w:t>, a.s.</w:t>
            </w:r>
          </w:p>
          <w:p w:rsidR="00044CFA" w:rsidRDefault="00044CFA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Dodatek ke Smlouvě o užití, implementaci a provozní podpoře, číslo: F-10-00894-01</w:t>
            </w:r>
          </w:p>
        </w:tc>
      </w:tr>
    </w:tbl>
    <w:p w:rsidR="00F62CBF" w:rsidRDefault="00F62CBF">
      <w:pPr>
        <w:spacing w:after="879" w:line="1" w:lineRule="exact"/>
      </w:pPr>
    </w:p>
    <w:p w:rsidR="00F62CBF" w:rsidRDefault="009C5545">
      <w:pPr>
        <w:pStyle w:val="Zkladntext1"/>
        <w:shd w:val="clear" w:color="auto" w:fill="auto"/>
        <w:spacing w:after="520" w:line="233" w:lineRule="auto"/>
        <w:jc w:val="center"/>
      </w:pPr>
      <w:r>
        <w:rPr>
          <w:b/>
          <w:bCs/>
          <w:sz w:val="24"/>
          <w:szCs w:val="24"/>
        </w:rPr>
        <w:t>Příloha č. 1</w:t>
      </w:r>
      <w:r>
        <w:rPr>
          <w:b/>
          <w:bCs/>
          <w:sz w:val="24"/>
          <w:szCs w:val="24"/>
        </w:rPr>
        <w:br/>
      </w:r>
      <w:r>
        <w:rPr>
          <w:b/>
          <w:bCs/>
        </w:rPr>
        <w:t xml:space="preserve">Specifikace poskytnutých softwarových modulů a funkcí </w:t>
      </w:r>
      <w:r>
        <w:rPr>
          <w:b/>
          <w:bCs/>
          <w:lang w:val="en-US" w:eastAsia="en-US" w:bidi="en-US"/>
        </w:rPr>
        <w:t xml:space="preserve">HELIOS </w:t>
      </w:r>
      <w:r>
        <w:rPr>
          <w:b/>
          <w:bCs/>
        </w:rPr>
        <w:t>Fénix</w:t>
      </w:r>
      <w:r>
        <w:rPr>
          <w:b/>
          <w:bCs/>
        </w:rPr>
        <w:br/>
        <w:t>a harmonogram implementace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38"/>
        <w:gridCol w:w="1552"/>
      </w:tblGrid>
      <w:tr w:rsidR="00F62CBF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7538" w:type="dxa"/>
            <w:tcBorders>
              <w:top w:val="single" w:sz="4" w:space="0" w:color="auto"/>
            </w:tcBorders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292CD"/>
                <w:left w:val="single" w:sz="0" w:space="0" w:color="0292CD"/>
                <w:bottom w:val="single" w:sz="0" w:space="0" w:color="0292CD"/>
                <w:right w:val="single" w:sz="0" w:space="0" w:color="0292CD"/>
              </w:pBdr>
              <w:shd w:val="clear" w:color="auto" w:fill="0292CD"/>
              <w:spacing w:after="60"/>
              <w:jc w:val="center"/>
            </w:pPr>
            <w:r>
              <w:rPr>
                <w:b/>
                <w:bCs/>
                <w:color w:val="FFFFFF"/>
              </w:rPr>
              <w:t>Seznam softwarových modulů a funkcí</w:t>
            </w:r>
          </w:p>
          <w:p w:rsidR="00F62CBF" w:rsidRDefault="009C5545">
            <w:pPr>
              <w:pStyle w:val="Jin0"/>
              <w:pBdr>
                <w:top w:val="single" w:sz="0" w:space="0" w:color="0292CD"/>
                <w:left w:val="single" w:sz="0" w:space="0" w:color="0292CD"/>
                <w:bottom w:val="single" w:sz="0" w:space="0" w:color="0292CD"/>
                <w:right w:val="single" w:sz="0" w:space="0" w:color="0292CD"/>
              </w:pBdr>
              <w:shd w:val="clear" w:color="auto" w:fill="0292CD"/>
              <w:spacing w:after="0"/>
              <w:jc w:val="center"/>
            </w:pPr>
            <w:r>
              <w:rPr>
                <w:b/>
                <w:bCs/>
                <w:color w:val="FFFFFF"/>
                <w:lang w:val="en-US" w:eastAsia="en-US" w:bidi="en-US"/>
              </w:rPr>
              <w:t xml:space="preserve">HELIOS </w:t>
            </w:r>
            <w:r>
              <w:rPr>
                <w:b/>
                <w:bCs/>
                <w:color w:val="FFFFFF"/>
              </w:rPr>
              <w:t>Fénix</w:t>
            </w:r>
          </w:p>
        </w:tc>
        <w:tc>
          <w:tcPr>
            <w:tcW w:w="1552" w:type="dxa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392CD"/>
                <w:left w:val="single" w:sz="0" w:space="0" w:color="0392CD"/>
                <w:bottom w:val="single" w:sz="0" w:space="0" w:color="0392CD"/>
                <w:right w:val="single" w:sz="0" w:space="0" w:color="0392CD"/>
              </w:pBdr>
              <w:shd w:val="clear" w:color="auto" w:fill="0392CD"/>
              <w:spacing w:after="0"/>
              <w:ind w:firstLine="520"/>
            </w:pPr>
            <w:r>
              <w:rPr>
                <w:b/>
                <w:bCs/>
                <w:color w:val="FFFFFF"/>
              </w:rPr>
              <w:t>Cena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5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Rozpočet, Účetnictví, Výkaznictví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ind w:left="1120"/>
            </w:pPr>
            <w:r>
              <w:rPr>
                <w:b/>
                <w:bCs/>
              </w:rPr>
              <w:t>*)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 xml:space="preserve">Kniha </w:t>
            </w:r>
            <w:r>
              <w:t>došlých faktur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ind w:left="1120"/>
            </w:pPr>
            <w:r>
              <w:rPr>
                <w:b/>
                <w:bCs/>
              </w:rPr>
              <w:t>*)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7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Kniha vydaných faktur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ind w:left="1120"/>
            </w:pPr>
            <w:r>
              <w:rPr>
                <w:b/>
                <w:bCs/>
              </w:rPr>
              <w:t>*)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7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Pokladna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ind w:left="1120"/>
            </w:pPr>
            <w:r>
              <w:rPr>
                <w:b/>
                <w:bCs/>
              </w:rPr>
              <w:t>*)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7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Banka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ind w:left="1120"/>
            </w:pPr>
            <w:r>
              <w:rPr>
                <w:b/>
                <w:bCs/>
              </w:rPr>
              <w:t>*)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7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Majetek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ind w:left="1120"/>
            </w:pPr>
            <w:r>
              <w:rPr>
                <w:b/>
                <w:bCs/>
              </w:rPr>
              <w:t>*)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 xml:space="preserve">Účetnictví </w:t>
            </w:r>
            <w:proofErr w:type="gramStart"/>
            <w:r>
              <w:t>státu - přenosy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ind w:left="1120"/>
            </w:pPr>
            <w:r>
              <w:rPr>
                <w:b/>
                <w:bCs/>
              </w:rPr>
              <w:t>*)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7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Podpora čárového kódu Majetku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  <w:ind w:right="220"/>
              <w:jc w:val="right"/>
            </w:pPr>
            <w:r>
              <w:t>8 000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7538" w:type="dxa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295CE"/>
                <w:left w:val="single" w:sz="0" w:space="0" w:color="0295CE"/>
                <w:bottom w:val="single" w:sz="0" w:space="0" w:color="0295CE"/>
                <w:right w:val="single" w:sz="0" w:space="0" w:color="0295CE"/>
              </w:pBdr>
              <w:shd w:val="clear" w:color="auto" w:fill="0295CE"/>
              <w:spacing w:after="0"/>
              <w:jc w:val="right"/>
            </w:pPr>
            <w:r>
              <w:rPr>
                <w:b/>
                <w:bCs/>
                <w:color w:val="FFFFFF"/>
              </w:rPr>
              <w:t>Cena celkem v Kč bez DPH</w:t>
            </w:r>
          </w:p>
        </w:tc>
        <w:tc>
          <w:tcPr>
            <w:tcW w:w="15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  <w:ind w:firstLine="520"/>
            </w:pPr>
            <w:r>
              <w:rPr>
                <w:b/>
                <w:bCs/>
              </w:rPr>
              <w:t>8 000,00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538" w:type="dxa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396D1"/>
                <w:left w:val="single" w:sz="0" w:space="0" w:color="0396D1"/>
                <w:bottom w:val="single" w:sz="0" w:space="0" w:color="0396D1"/>
                <w:right w:val="single" w:sz="0" w:space="0" w:color="0396D1"/>
              </w:pBdr>
              <w:shd w:val="clear" w:color="auto" w:fill="0396D1"/>
              <w:spacing w:after="0"/>
              <w:jc w:val="right"/>
            </w:pPr>
            <w:r>
              <w:rPr>
                <w:b/>
                <w:bCs/>
                <w:color w:val="FFFFFF"/>
              </w:rPr>
              <w:t>Cena celkem v Kč s DPH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ind w:firstLine="520"/>
            </w:pPr>
            <w:r>
              <w:rPr>
                <w:b/>
                <w:bCs/>
              </w:rPr>
              <w:t>9 680,00</w:t>
            </w:r>
          </w:p>
        </w:tc>
      </w:tr>
    </w:tbl>
    <w:p w:rsidR="00F62CBF" w:rsidRDefault="009C5545">
      <w:pPr>
        <w:pStyle w:val="Titulektabulky0"/>
        <w:shd w:val="clear" w:color="auto" w:fill="auto"/>
      </w:pPr>
      <w:r>
        <w:t xml:space="preserve">*) Cena za poskytnutí modulů byla </w:t>
      </w:r>
      <w:r>
        <w:t>uhrazena na základě dříve uzavřené smlouvy.</w:t>
      </w:r>
    </w:p>
    <w:p w:rsidR="00F62CBF" w:rsidRDefault="00F62CBF">
      <w:pPr>
        <w:spacing w:after="1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0"/>
        <w:gridCol w:w="1750"/>
        <w:gridCol w:w="1778"/>
      </w:tblGrid>
      <w:tr w:rsidR="00F62CBF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5620" w:type="dxa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292CC"/>
                <w:left w:val="single" w:sz="0" w:space="0" w:color="0292CC"/>
                <w:bottom w:val="single" w:sz="0" w:space="0" w:color="0292CC"/>
                <w:right w:val="single" w:sz="0" w:space="0" w:color="0292CC"/>
              </w:pBdr>
              <w:shd w:val="clear" w:color="auto" w:fill="0292CC"/>
              <w:spacing w:after="0" w:line="293" w:lineRule="auto"/>
              <w:jc w:val="center"/>
            </w:pPr>
            <w:r>
              <w:rPr>
                <w:b/>
                <w:bCs/>
                <w:color w:val="FFFFFF"/>
              </w:rPr>
              <w:t xml:space="preserve">Harmonogram implementace </w:t>
            </w:r>
            <w:r>
              <w:rPr>
                <w:b/>
                <w:bCs/>
                <w:color w:val="FFFFFF"/>
                <w:lang w:val="en-US" w:eastAsia="en-US" w:bidi="en-US"/>
              </w:rPr>
              <w:t xml:space="preserve">HELIOS </w:t>
            </w:r>
            <w:r>
              <w:rPr>
                <w:b/>
                <w:bCs/>
                <w:color w:val="FFFFFF"/>
              </w:rPr>
              <w:t>Fénix</w:t>
            </w:r>
          </w:p>
        </w:tc>
        <w:tc>
          <w:tcPr>
            <w:tcW w:w="1750" w:type="dxa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393CD"/>
                <w:left w:val="single" w:sz="0" w:space="0" w:color="0393CD"/>
                <w:bottom w:val="single" w:sz="0" w:space="0" w:color="0393CD"/>
                <w:right w:val="single" w:sz="0" w:space="0" w:color="0393CD"/>
              </w:pBdr>
              <w:shd w:val="clear" w:color="auto" w:fill="0393CD"/>
              <w:spacing w:after="0"/>
              <w:jc w:val="center"/>
            </w:pPr>
            <w:r>
              <w:rPr>
                <w:b/>
                <w:bCs/>
                <w:color w:val="FFFFFF"/>
              </w:rPr>
              <w:t>Termín zahájení implementace</w:t>
            </w:r>
          </w:p>
        </w:tc>
        <w:tc>
          <w:tcPr>
            <w:tcW w:w="1778" w:type="dxa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394CD"/>
                <w:left w:val="single" w:sz="0" w:space="0" w:color="0394CD"/>
                <w:bottom w:val="single" w:sz="0" w:space="0" w:color="0394CD"/>
                <w:right w:val="single" w:sz="0" w:space="0" w:color="0394CD"/>
              </w:pBdr>
              <w:shd w:val="clear" w:color="auto" w:fill="0394CD"/>
              <w:spacing w:after="0"/>
              <w:jc w:val="center"/>
            </w:pPr>
            <w:r>
              <w:rPr>
                <w:b/>
                <w:bCs/>
                <w:color w:val="FFFFFF"/>
              </w:rPr>
              <w:t>Termín ukončení implementace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5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  <w:ind w:left="140"/>
            </w:pPr>
            <w:r>
              <w:t>instalace nových modulů, nastavení práv a přístupů pro uživatele, školení</w:t>
            </w: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jc w:val="center"/>
            </w:pPr>
            <w:r>
              <w:t>28.11.2019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jc w:val="center"/>
            </w:pPr>
            <w:r>
              <w:t>28.11.2019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7370" w:type="dxa"/>
            <w:gridSpan w:val="2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38ECA"/>
                <w:left w:val="single" w:sz="0" w:space="0" w:color="038ECA"/>
                <w:bottom w:val="single" w:sz="0" w:space="0" w:color="038ECA"/>
                <w:right w:val="single" w:sz="0" w:space="0" w:color="038ECA"/>
              </w:pBdr>
              <w:shd w:val="clear" w:color="auto" w:fill="038ECA"/>
              <w:spacing w:after="0"/>
              <w:jc w:val="right"/>
            </w:pPr>
            <w:r>
              <w:rPr>
                <w:b/>
                <w:bCs/>
                <w:color w:val="FFFFFF"/>
              </w:rPr>
              <w:t xml:space="preserve">Cena celkem v </w:t>
            </w:r>
            <w:r>
              <w:rPr>
                <w:b/>
                <w:bCs/>
                <w:color w:val="FFFFFF"/>
              </w:rPr>
              <w:t>Kč bez DPH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ind w:firstLine="720"/>
              <w:jc w:val="both"/>
            </w:pPr>
            <w:r>
              <w:rPr>
                <w:b/>
                <w:bCs/>
              </w:rPr>
              <w:t>4 450,00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7370" w:type="dxa"/>
            <w:gridSpan w:val="2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28CC8"/>
                <w:left w:val="single" w:sz="0" w:space="0" w:color="028CC8"/>
                <w:bottom w:val="single" w:sz="0" w:space="0" w:color="028CC8"/>
                <w:right w:val="single" w:sz="0" w:space="0" w:color="028CC8"/>
              </w:pBdr>
              <w:shd w:val="clear" w:color="auto" w:fill="028CC8"/>
              <w:spacing w:after="0"/>
              <w:jc w:val="right"/>
            </w:pPr>
            <w:r>
              <w:rPr>
                <w:b/>
                <w:bCs/>
                <w:color w:val="FFFFFF"/>
              </w:rPr>
              <w:t>Cena celkem v Kč s DPH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ind w:firstLine="720"/>
              <w:jc w:val="both"/>
            </w:pPr>
            <w:r>
              <w:rPr>
                <w:b/>
                <w:bCs/>
              </w:rPr>
              <w:t>5 384,50</w:t>
            </w:r>
          </w:p>
        </w:tc>
      </w:tr>
    </w:tbl>
    <w:p w:rsidR="00F62CBF" w:rsidRDefault="009C5545">
      <w:pPr>
        <w:pStyle w:val="Titulektabulky0"/>
        <w:shd w:val="clear" w:color="auto" w:fill="auto"/>
      </w:pPr>
      <w:r>
        <w:t>Implementace byla zhotovitelem provedena na základě Pracovního listu potvrzeném objednatelem.</w:t>
      </w:r>
    </w:p>
    <w:p w:rsidR="00F62CBF" w:rsidRDefault="00F62CBF">
      <w:pPr>
        <w:spacing w:after="2999" w:line="1" w:lineRule="exact"/>
      </w:pPr>
    </w:p>
    <w:p w:rsidR="00F62CBF" w:rsidRDefault="009C5545">
      <w:pPr>
        <w:pStyle w:val="Jin0"/>
        <w:shd w:val="clear" w:color="auto" w:fill="auto"/>
        <w:spacing w:after="0"/>
        <w:jc w:val="center"/>
        <w:rPr>
          <w:sz w:val="16"/>
          <w:szCs w:val="16"/>
        </w:rPr>
        <w:sectPr w:rsidR="00F62CBF">
          <w:headerReference w:type="default" r:id="rId17"/>
          <w:footerReference w:type="default" r:id="rId18"/>
          <w:pgSz w:w="11900" w:h="16840"/>
          <w:pgMar w:top="828" w:right="1248" w:bottom="763" w:left="1123" w:header="400" w:footer="3" w:gutter="0"/>
          <w:cols w:space="720"/>
          <w:noEndnote/>
          <w:docGrid w:linePitch="360"/>
        </w:sectPr>
      </w:pPr>
      <w:r>
        <w:rPr>
          <w:sz w:val="16"/>
          <w:szCs w:val="16"/>
        </w:rPr>
        <w:t xml:space="preserve">Strana: 5 z </w:t>
      </w:r>
      <w:r>
        <w:rPr>
          <w:sz w:val="16"/>
          <w:szCs w:val="16"/>
        </w:rPr>
        <w:t>8</w:t>
      </w:r>
    </w:p>
    <w:p w:rsidR="00F62CBF" w:rsidRDefault="00F62CBF">
      <w:pPr>
        <w:pStyle w:val="Nadpis20"/>
        <w:keepNext/>
        <w:keepLines/>
        <w:shd w:val="clear" w:color="auto" w:fill="auto"/>
      </w:pPr>
    </w:p>
    <w:p w:rsidR="00F62CBF" w:rsidRDefault="00F62CBF">
      <w:pPr>
        <w:pStyle w:val="Jin0"/>
        <w:shd w:val="clear" w:color="auto" w:fill="auto"/>
        <w:spacing w:after="860"/>
        <w:ind w:firstLine="680"/>
        <w:rPr>
          <w:sz w:val="20"/>
          <w:szCs w:val="20"/>
        </w:rPr>
      </w:pPr>
    </w:p>
    <w:p w:rsidR="00F62CBF" w:rsidRDefault="009C5545">
      <w:pPr>
        <w:pStyle w:val="Zkladntext1"/>
        <w:shd w:val="clear" w:color="auto" w:fill="auto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Příloha č. 2</w:t>
      </w:r>
    </w:p>
    <w:p w:rsidR="00F62CBF" w:rsidRDefault="009C5545">
      <w:pPr>
        <w:pStyle w:val="Zkladntext1"/>
        <w:shd w:val="clear" w:color="auto" w:fill="auto"/>
        <w:spacing w:after="520"/>
        <w:jc w:val="center"/>
      </w:pPr>
      <w:r>
        <w:rPr>
          <w:b/>
          <w:bCs/>
        </w:rPr>
        <w:t xml:space="preserve">Rozsah poskytování provozní podpory </w:t>
      </w:r>
      <w:r>
        <w:rPr>
          <w:b/>
          <w:bCs/>
          <w:lang w:val="en-US" w:eastAsia="en-US" w:bidi="en-US"/>
        </w:rPr>
        <w:t xml:space="preserve">HELIOS </w:t>
      </w:r>
      <w:r>
        <w:rPr>
          <w:b/>
          <w:bCs/>
        </w:rPr>
        <w:t>Fénix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3"/>
        <w:gridCol w:w="1872"/>
      </w:tblGrid>
      <w:tr w:rsidR="00F62CBF">
        <w:tblPrEx>
          <w:tblCellMar>
            <w:top w:w="0" w:type="dxa"/>
            <w:bottom w:w="0" w:type="dxa"/>
          </w:tblCellMar>
        </w:tblPrEx>
        <w:trPr>
          <w:trHeight w:hRule="exact" w:val="752"/>
          <w:jc w:val="center"/>
        </w:trPr>
        <w:tc>
          <w:tcPr>
            <w:tcW w:w="7283" w:type="dxa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28ECB"/>
                <w:left w:val="single" w:sz="0" w:space="0" w:color="028ECB"/>
                <w:bottom w:val="single" w:sz="0" w:space="0" w:color="028ECB"/>
                <w:right w:val="single" w:sz="0" w:space="0" w:color="028ECB"/>
              </w:pBdr>
              <w:shd w:val="clear" w:color="auto" w:fill="028ECB"/>
              <w:spacing w:after="0"/>
              <w:jc w:val="center"/>
            </w:pPr>
            <w:r>
              <w:rPr>
                <w:b/>
                <w:bCs/>
                <w:color w:val="FFFFFF"/>
              </w:rPr>
              <w:t xml:space="preserve">Název modulů a funkcí </w:t>
            </w:r>
            <w:r>
              <w:rPr>
                <w:b/>
                <w:bCs/>
                <w:color w:val="FFFFFF"/>
                <w:lang w:val="en-US" w:eastAsia="en-US" w:bidi="en-US"/>
              </w:rPr>
              <w:t xml:space="preserve">HELIOS </w:t>
            </w:r>
            <w:r>
              <w:rPr>
                <w:b/>
                <w:bCs/>
                <w:color w:val="FFFFFF"/>
              </w:rPr>
              <w:t>Fénix</w:t>
            </w:r>
          </w:p>
        </w:tc>
        <w:tc>
          <w:tcPr>
            <w:tcW w:w="1872" w:type="dxa"/>
            <w:shd w:val="clear" w:color="auto" w:fill="0392CC"/>
          </w:tcPr>
          <w:p w:rsidR="00F62CBF" w:rsidRDefault="009C5545">
            <w:pPr>
              <w:pStyle w:val="Jin0"/>
              <w:pBdr>
                <w:top w:val="single" w:sz="0" w:space="0" w:color="0393CD"/>
                <w:left w:val="single" w:sz="0" w:space="0" w:color="0393CD"/>
                <w:bottom w:val="single" w:sz="0" w:space="0" w:color="0393CD"/>
                <w:right w:val="single" w:sz="0" w:space="0" w:color="0393CD"/>
              </w:pBdr>
              <w:shd w:val="clear" w:color="auto" w:fill="0393CD"/>
              <w:tabs>
                <w:tab w:val="left" w:pos="346"/>
              </w:tabs>
              <w:spacing w:after="0"/>
            </w:pPr>
            <w:r>
              <w:rPr>
                <w:b/>
                <w:bCs/>
                <w:color w:val="6DA8D1"/>
              </w:rPr>
              <w:t>j</w:t>
            </w:r>
            <w:r>
              <w:rPr>
                <w:b/>
                <w:bCs/>
                <w:color w:val="87E4FB"/>
              </w:rPr>
              <w:t>'</w:t>
            </w:r>
            <w:r>
              <w:rPr>
                <w:b/>
                <w:bCs/>
                <w:color w:val="87E4FB"/>
              </w:rPr>
              <w:tab/>
            </w:r>
            <w:r>
              <w:rPr>
                <w:b/>
                <w:bCs/>
                <w:color w:val="FFFFFF"/>
              </w:rPr>
              <w:t>Stávající (S)</w:t>
            </w:r>
          </w:p>
          <w:p w:rsidR="00F62CBF" w:rsidRDefault="009C5545">
            <w:pPr>
              <w:pStyle w:val="Jin0"/>
              <w:pBdr>
                <w:top w:val="single" w:sz="0" w:space="0" w:color="0393CD"/>
                <w:left w:val="single" w:sz="0" w:space="0" w:color="0393CD"/>
                <w:bottom w:val="single" w:sz="0" w:space="0" w:color="0393CD"/>
                <w:right w:val="single" w:sz="0" w:space="0" w:color="0393CD"/>
              </w:pBdr>
              <w:shd w:val="clear" w:color="auto" w:fill="0393CD"/>
              <w:spacing w:after="0"/>
              <w:jc w:val="center"/>
            </w:pPr>
            <w:r>
              <w:rPr>
                <w:b/>
                <w:bCs/>
                <w:color w:val="FFFFFF"/>
              </w:rPr>
              <w:t>Nové(N)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72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Rozpočet, Účetnictví, Výkaznictví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S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Kniha došlých faktur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S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Kniha vydaných faktur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s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Pokladna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s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Banka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s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Majetek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s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 xml:space="preserve">Účetnictví </w:t>
            </w:r>
            <w:proofErr w:type="gramStart"/>
            <w:r>
              <w:t xml:space="preserve">státu - </w:t>
            </w:r>
            <w:r>
              <w:t>přenosy</w:t>
            </w:r>
            <w:proofErr w:type="gram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s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Podpora čárového kódu Majetku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N</w:t>
            </w:r>
          </w:p>
        </w:tc>
      </w:tr>
    </w:tbl>
    <w:p w:rsidR="00F62CBF" w:rsidRDefault="00F62CBF">
      <w:pPr>
        <w:spacing w:after="10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8"/>
        <w:gridCol w:w="4396"/>
      </w:tblGrid>
      <w:tr w:rsidR="00F62CBF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4838" w:type="dxa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292CD"/>
                <w:left w:val="single" w:sz="0" w:space="0" w:color="0292CD"/>
                <w:bottom w:val="single" w:sz="0" w:space="0" w:color="0292CD"/>
                <w:right w:val="single" w:sz="0" w:space="0" w:color="0292CD"/>
              </w:pBdr>
              <w:shd w:val="clear" w:color="auto" w:fill="0292CD"/>
              <w:spacing w:after="0"/>
              <w:jc w:val="center"/>
            </w:pPr>
            <w:r>
              <w:rPr>
                <w:b/>
                <w:bCs/>
                <w:color w:val="FFFFFF"/>
              </w:rPr>
              <w:t>Služba provozní podpory</w:t>
            </w:r>
          </w:p>
        </w:tc>
        <w:tc>
          <w:tcPr>
            <w:tcW w:w="4396" w:type="dxa"/>
            <w:shd w:val="clear" w:color="auto" w:fill="0392CC"/>
            <w:vAlign w:val="bottom"/>
          </w:tcPr>
          <w:p w:rsidR="00F62CBF" w:rsidRDefault="009C5545">
            <w:pPr>
              <w:pStyle w:val="Jin0"/>
              <w:pBdr>
                <w:top w:val="single" w:sz="0" w:space="0" w:color="0392CD"/>
                <w:left w:val="single" w:sz="0" w:space="0" w:color="0392CD"/>
                <w:bottom w:val="single" w:sz="0" w:space="0" w:color="0392CD"/>
                <w:right w:val="single" w:sz="0" w:space="0" w:color="0392CD"/>
              </w:pBdr>
              <w:shd w:val="clear" w:color="auto" w:fill="0392CD"/>
              <w:spacing w:after="0" w:line="288" w:lineRule="auto"/>
              <w:jc w:val="center"/>
            </w:pPr>
            <w:r>
              <w:rPr>
                <w:b/>
                <w:bCs/>
                <w:color w:val="FFFFFF"/>
              </w:rPr>
              <w:t>Rozsah poskytované služby pro daný servisní rok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48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Poskytování informací</w:t>
            </w:r>
          </w:p>
        </w:tc>
        <w:tc>
          <w:tcPr>
            <w:tcW w:w="4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  <w:jc w:val="center"/>
            </w:pPr>
            <w:r>
              <w:t>průběžně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Dodávky upgrade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  <w:jc w:val="center"/>
            </w:pPr>
            <w:r>
              <w:t>nejméně 2x ročně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Konzultační a poradenská činnost (KPČ)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  <w:jc w:val="center"/>
            </w:pPr>
            <w:r>
              <w:t>2 hodiny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Servisní rok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od </w:t>
            </w:r>
            <w:r>
              <w:t>1.1. do 31.12.</w:t>
            </w:r>
          </w:p>
        </w:tc>
      </w:tr>
    </w:tbl>
    <w:p w:rsidR="00F62CBF" w:rsidRDefault="00F62CBF">
      <w:pPr>
        <w:spacing w:after="779" w:line="1" w:lineRule="exact"/>
      </w:pPr>
    </w:p>
    <w:p w:rsidR="00F62CBF" w:rsidRDefault="009C5545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Stanovení ceny za dodávku upgrade a</w:t>
      </w:r>
    </w:p>
    <w:p w:rsidR="00F62CBF" w:rsidRDefault="009C5545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konzultační a poradenské činnosti od 28.11.2019* do 31.12.2020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8"/>
        <w:gridCol w:w="1757"/>
      </w:tblGrid>
      <w:tr w:rsidR="00F62CBF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7448" w:type="dxa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28DCA"/>
                <w:left w:val="single" w:sz="0" w:space="0" w:color="028DCA"/>
                <w:bottom w:val="single" w:sz="0" w:space="0" w:color="028DCA"/>
                <w:right w:val="single" w:sz="0" w:space="0" w:color="028DCA"/>
              </w:pBdr>
              <w:shd w:val="clear" w:color="auto" w:fill="028DCA"/>
              <w:spacing w:after="0"/>
              <w:jc w:val="center"/>
            </w:pPr>
            <w:r>
              <w:rPr>
                <w:b/>
                <w:bCs/>
                <w:color w:val="FFFFFF"/>
              </w:rPr>
              <w:t>Služba provozní podpory</w:t>
            </w:r>
          </w:p>
        </w:tc>
        <w:tc>
          <w:tcPr>
            <w:tcW w:w="1757" w:type="dxa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28ECA"/>
                <w:left w:val="single" w:sz="0" w:space="0" w:color="028ECA"/>
                <w:bottom w:val="single" w:sz="0" w:space="0" w:color="028ECA"/>
                <w:right w:val="single" w:sz="0" w:space="0" w:color="028ECA"/>
              </w:pBdr>
              <w:shd w:val="clear" w:color="auto" w:fill="028ECA"/>
              <w:spacing w:after="0"/>
              <w:jc w:val="center"/>
            </w:pPr>
            <w:r>
              <w:rPr>
                <w:b/>
                <w:bCs/>
                <w:color w:val="FFFFFF"/>
              </w:rPr>
              <w:t>Cena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74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 xml:space="preserve">Upgrade </w:t>
            </w:r>
            <w:r>
              <w:rPr>
                <w:b/>
                <w:bCs/>
              </w:rPr>
              <w:t xml:space="preserve">nových </w:t>
            </w:r>
            <w:r>
              <w:t xml:space="preserve">modulů a </w:t>
            </w:r>
            <w:proofErr w:type="gramStart"/>
            <w:r>
              <w:t>funkcí - rok</w:t>
            </w:r>
            <w:proofErr w:type="gramEnd"/>
            <w:r>
              <w:t xml:space="preserve"> 2019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  <w:ind w:right="280"/>
              <w:jc w:val="right"/>
            </w:pPr>
            <w:r>
              <w:t>183,33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 xml:space="preserve">Upgrade </w:t>
            </w:r>
            <w:r>
              <w:rPr>
                <w:b/>
                <w:bCs/>
              </w:rPr>
              <w:t xml:space="preserve">nových </w:t>
            </w:r>
            <w:r>
              <w:t xml:space="preserve">modulů a </w:t>
            </w:r>
            <w:proofErr w:type="gramStart"/>
            <w:r>
              <w:t>funkcí - rok</w:t>
            </w:r>
            <w:proofErr w:type="gramEnd"/>
            <w:r>
              <w:t xml:space="preserve"> 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  <w:ind w:right="280"/>
              <w:jc w:val="right"/>
            </w:pPr>
            <w:r>
              <w:t>2 000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7448" w:type="dxa"/>
            <w:shd w:val="clear" w:color="auto" w:fill="0392CC"/>
            <w:vAlign w:val="bottom"/>
          </w:tcPr>
          <w:p w:rsidR="00F62CBF" w:rsidRDefault="009C5545">
            <w:pPr>
              <w:pStyle w:val="Jin0"/>
              <w:pBdr>
                <w:top w:val="single" w:sz="0" w:space="0" w:color="038CC9"/>
                <w:left w:val="single" w:sz="0" w:space="0" w:color="038CC9"/>
                <w:bottom w:val="single" w:sz="0" w:space="0" w:color="038CC9"/>
                <w:right w:val="single" w:sz="0" w:space="0" w:color="038CC9"/>
              </w:pBdr>
              <w:shd w:val="clear" w:color="auto" w:fill="038CC9"/>
              <w:spacing w:after="0"/>
              <w:jc w:val="right"/>
            </w:pPr>
            <w:r>
              <w:rPr>
                <w:b/>
                <w:bCs/>
                <w:color w:val="FFFFFF"/>
              </w:rPr>
              <w:t xml:space="preserve">Cena </w:t>
            </w:r>
            <w:r>
              <w:rPr>
                <w:b/>
                <w:bCs/>
                <w:color w:val="FFFFFF"/>
              </w:rPr>
              <w:t>celkem v Kč bez DPH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  <w:ind w:firstLine="620"/>
            </w:pPr>
            <w:r>
              <w:rPr>
                <w:b/>
                <w:bCs/>
              </w:rPr>
              <w:t>2 183,33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7448" w:type="dxa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38CC9"/>
                <w:left w:val="single" w:sz="0" w:space="0" w:color="038CC9"/>
                <w:bottom w:val="single" w:sz="0" w:space="0" w:color="038CC9"/>
                <w:right w:val="single" w:sz="0" w:space="0" w:color="038CC9"/>
              </w:pBdr>
              <w:shd w:val="clear" w:color="auto" w:fill="038CC9"/>
              <w:spacing w:after="0"/>
              <w:jc w:val="right"/>
            </w:pPr>
            <w:r>
              <w:rPr>
                <w:b/>
                <w:bCs/>
                <w:color w:val="FFFFFF"/>
              </w:rPr>
              <w:t>Cena celkem v Kč s DPH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ind w:firstLine="620"/>
            </w:pPr>
            <w:r>
              <w:rPr>
                <w:b/>
                <w:bCs/>
              </w:rPr>
              <w:t>2 641,83</w:t>
            </w:r>
          </w:p>
        </w:tc>
      </w:tr>
    </w:tbl>
    <w:p w:rsidR="00F62CBF" w:rsidRDefault="00F62CBF">
      <w:pPr>
        <w:spacing w:after="239" w:line="1" w:lineRule="exact"/>
      </w:pPr>
    </w:p>
    <w:p w:rsidR="00F62CBF" w:rsidRDefault="009C5545">
      <w:pPr>
        <w:pStyle w:val="Zkladntext1"/>
        <w:shd w:val="clear" w:color="auto" w:fill="auto"/>
        <w:spacing w:after="0"/>
      </w:pPr>
      <w:r>
        <w:t>*Datum od je datum ukončení implementace uvedeném na Pracovním listu nebo Předávacím protokolu potvrzeném objednatelem.</w:t>
      </w:r>
    </w:p>
    <w:p w:rsidR="00F62CBF" w:rsidRDefault="00F62CBF">
      <w:pPr>
        <w:pStyle w:val="Jin0"/>
        <w:shd w:val="clear" w:color="auto" w:fill="auto"/>
        <w:spacing w:after="660" w:line="180" w:lineRule="auto"/>
        <w:ind w:firstLine="520"/>
        <w:rPr>
          <w:sz w:val="50"/>
          <w:szCs w:val="50"/>
        </w:rPr>
        <w:sectPr w:rsidR="00F62CBF">
          <w:headerReference w:type="default" r:id="rId19"/>
          <w:footerReference w:type="default" r:id="rId20"/>
          <w:pgSz w:w="11900" w:h="16840"/>
          <w:pgMar w:top="631" w:right="1191" w:bottom="631" w:left="1205" w:header="0" w:footer="3" w:gutter="0"/>
          <w:cols w:space="720"/>
          <w:noEndnote/>
          <w:docGrid w:linePitch="360"/>
        </w:sectPr>
      </w:pPr>
    </w:p>
    <w:p w:rsidR="00F62CBF" w:rsidRDefault="00F62CBF" w:rsidP="001C7688">
      <w:pPr>
        <w:pStyle w:val="Jin0"/>
        <w:shd w:val="clear" w:color="auto" w:fill="auto"/>
        <w:spacing w:after="860"/>
        <w:rPr>
          <w:sz w:val="20"/>
          <w:szCs w:val="20"/>
        </w:rPr>
      </w:pPr>
    </w:p>
    <w:p w:rsidR="00F62CBF" w:rsidRDefault="009C5545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Stanovení ceny za dodávku upgrade a</w:t>
      </w:r>
    </w:p>
    <w:p w:rsidR="00F62CBF" w:rsidRDefault="009C5545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konzultační a poradenské činnosti od 1.1.2021 a následující roky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2"/>
        <w:gridCol w:w="1764"/>
      </w:tblGrid>
      <w:tr w:rsidR="00F62CBF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7452" w:type="dxa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393CE"/>
                <w:left w:val="single" w:sz="0" w:space="0" w:color="0393CE"/>
                <w:bottom w:val="single" w:sz="0" w:space="0" w:color="0393CE"/>
                <w:right w:val="single" w:sz="0" w:space="0" w:color="0393CE"/>
              </w:pBdr>
              <w:shd w:val="clear" w:color="auto" w:fill="0393CE"/>
              <w:spacing w:after="0"/>
              <w:jc w:val="center"/>
            </w:pPr>
            <w:r>
              <w:rPr>
                <w:b/>
                <w:bCs/>
                <w:color w:val="FFFFFF"/>
              </w:rPr>
              <w:t xml:space="preserve">Služba </w:t>
            </w:r>
            <w:r>
              <w:rPr>
                <w:b/>
                <w:bCs/>
                <w:color w:val="FFFFFF"/>
              </w:rPr>
              <w:t>provozní podpory</w:t>
            </w:r>
          </w:p>
        </w:tc>
        <w:tc>
          <w:tcPr>
            <w:tcW w:w="1764" w:type="dxa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396D0"/>
                <w:left w:val="single" w:sz="0" w:space="0" w:color="0396D0"/>
                <w:bottom w:val="single" w:sz="0" w:space="0" w:color="0396D0"/>
                <w:right w:val="single" w:sz="0" w:space="0" w:color="0396D0"/>
              </w:pBdr>
              <w:shd w:val="clear" w:color="auto" w:fill="0396D0"/>
              <w:spacing w:after="0"/>
              <w:jc w:val="center"/>
            </w:pPr>
            <w:r>
              <w:rPr>
                <w:b/>
                <w:bCs/>
                <w:color w:val="FFFFFF"/>
              </w:rPr>
              <w:t>Cena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4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 xml:space="preserve">Upgrade </w:t>
            </w:r>
            <w:r>
              <w:rPr>
                <w:b/>
                <w:bCs/>
              </w:rPr>
              <w:t xml:space="preserve">stávajících </w:t>
            </w:r>
            <w:r>
              <w:t>modulů a funkcí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  <w:ind w:firstLine="940"/>
              <w:jc w:val="both"/>
            </w:pPr>
            <w:r>
              <w:t>9 405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 xml:space="preserve">Upgrade </w:t>
            </w:r>
            <w:r>
              <w:rPr>
                <w:b/>
                <w:bCs/>
              </w:rPr>
              <w:t xml:space="preserve">nových </w:t>
            </w:r>
            <w:r>
              <w:t>modulů a funkcí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  <w:ind w:firstLine="940"/>
              <w:jc w:val="both"/>
            </w:pPr>
            <w:r>
              <w:t>2 000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7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Konzultační a poradenská činnost (KPČ)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ind w:firstLine="940"/>
              <w:jc w:val="both"/>
            </w:pPr>
            <w:r>
              <w:t>2 500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7452" w:type="dxa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394CD"/>
                <w:left w:val="single" w:sz="0" w:space="0" w:color="0394CD"/>
                <w:bottom w:val="single" w:sz="0" w:space="0" w:color="0394CD"/>
                <w:right w:val="single" w:sz="0" w:space="0" w:color="0394CD"/>
              </w:pBdr>
              <w:shd w:val="clear" w:color="auto" w:fill="0394CD"/>
              <w:spacing w:after="0"/>
              <w:jc w:val="right"/>
            </w:pPr>
            <w:r>
              <w:rPr>
                <w:b/>
                <w:bCs/>
                <w:color w:val="FFFFFF"/>
              </w:rPr>
              <w:t>Cena celkem v Kč bez DPH</w:t>
            </w:r>
          </w:p>
        </w:tc>
        <w:tc>
          <w:tcPr>
            <w:tcW w:w="17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ind w:firstLine="560"/>
            </w:pPr>
            <w:r>
              <w:rPr>
                <w:b/>
                <w:bCs/>
              </w:rPr>
              <w:t>13 905,00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7452" w:type="dxa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396D0"/>
                <w:left w:val="single" w:sz="0" w:space="0" w:color="0396D0"/>
                <w:bottom w:val="single" w:sz="0" w:space="0" w:color="0396D0"/>
                <w:right w:val="single" w:sz="0" w:space="0" w:color="0396D0"/>
              </w:pBdr>
              <w:shd w:val="clear" w:color="auto" w:fill="0396D0"/>
              <w:spacing w:after="0"/>
              <w:jc w:val="right"/>
            </w:pPr>
            <w:r>
              <w:rPr>
                <w:b/>
                <w:bCs/>
                <w:color w:val="FFFFFF"/>
              </w:rPr>
              <w:t>Cena celkem v Kč s DPH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ind w:firstLine="560"/>
            </w:pPr>
            <w:r>
              <w:rPr>
                <w:b/>
                <w:bCs/>
              </w:rPr>
              <w:t>16 825,05</w:t>
            </w:r>
          </w:p>
        </w:tc>
      </w:tr>
    </w:tbl>
    <w:p w:rsidR="00F62CBF" w:rsidRDefault="009C5545">
      <w:pPr>
        <w:pStyle w:val="Titulektabulky0"/>
        <w:shd w:val="clear" w:color="auto" w:fill="auto"/>
        <w:sectPr w:rsidR="00F62CBF">
          <w:headerReference w:type="default" r:id="rId21"/>
          <w:footerReference w:type="default" r:id="rId22"/>
          <w:pgSz w:w="11900" w:h="16840"/>
          <w:pgMar w:top="973" w:right="1406" w:bottom="9571" w:left="1076" w:header="0" w:footer="3" w:gutter="0"/>
          <w:cols w:space="720"/>
          <w:noEndnote/>
          <w:docGrid w:linePitch="360"/>
        </w:sectPr>
      </w:pPr>
      <w:r>
        <w:t xml:space="preserve">Pozn. Cena za „Upgrade stávajících modulů a funkcí" byla stanovena na </w:t>
      </w:r>
      <w:r>
        <w:t>základě dříve uzavřené smlouvy.</w:t>
      </w:r>
    </w:p>
    <w:p w:rsidR="001C7688" w:rsidRDefault="009C5545">
      <w:pPr>
        <w:pStyle w:val="Zkladntext1"/>
        <w:shd w:val="clear" w:color="auto" w:fill="auto"/>
        <w:spacing w:after="520"/>
        <w:jc w:val="center"/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413" behindDoc="0" locked="0" layoutInCell="1" allowOverlap="1">
                <wp:simplePos x="0" y="0"/>
                <wp:positionH relativeFrom="page">
                  <wp:posOffset>599440</wp:posOffset>
                </wp:positionH>
                <wp:positionV relativeFrom="paragraph">
                  <wp:posOffset>62230</wp:posOffset>
                </wp:positionV>
                <wp:extent cx="6400800" cy="402590"/>
                <wp:effectExtent l="0" t="0" r="0" b="0"/>
                <wp:wrapSquare wrapText="bothSides"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32"/>
                              <w:gridCol w:w="7007"/>
                            </w:tblGrid>
                            <w:tr w:rsidR="00F62CBF" w:rsidTr="001C768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34"/>
                                <w:tblHeader/>
                              </w:trPr>
                              <w:tc>
                                <w:tcPr>
                                  <w:tcW w:w="263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62CBF" w:rsidRDefault="00F62CBF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7" w:type="dxa"/>
                                  <w:shd w:val="clear" w:color="auto" w:fill="FFFFFF"/>
                                  <w:vAlign w:val="bottom"/>
                                </w:tcPr>
                                <w:p w:rsidR="001C7688" w:rsidRDefault="009C5545" w:rsidP="001C7688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9"/>
                                      <w:szCs w:val="19"/>
                                    </w:rPr>
                                    <w:t>Asseco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9"/>
                                      <w:szCs w:val="19"/>
                                      <w:lang w:val="en-US" w:eastAsia="en-US" w:bidi="en-US"/>
                                    </w:rPr>
                                    <w:t>Solution</w:t>
                                  </w:r>
                                </w:p>
                                <w:p w:rsidR="00F62CBF" w:rsidRPr="001C7688" w:rsidRDefault="009C5545" w:rsidP="001C7688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left="-229" w:right="-152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odatek ke Smlouvě o užití, implementaci a provozní podpoře, číslo: </w:t>
                                  </w:r>
                                  <w:r w:rsidR="001C7688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F-10-00894-01</w:t>
                                  </w:r>
                                </w:p>
                              </w:tc>
                            </w:tr>
                          </w:tbl>
                          <w:p w:rsidR="00F62CBF" w:rsidRDefault="00F62CBF" w:rsidP="001C768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95" o:spid="_x0000_s1032" type="#_x0000_t202" style="position:absolute;left:0;text-align:left;margin-left:47.2pt;margin-top:4.9pt;width:7in;height:31.7pt;z-index:12582941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32"/>
                        <w:gridCol w:w="7007"/>
                      </w:tblGrid>
                      <w:tr w:rsidR="00F62CBF" w:rsidTr="001C768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34"/>
                          <w:tblHeader/>
                        </w:trPr>
                        <w:tc>
                          <w:tcPr>
                            <w:tcW w:w="263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62CBF" w:rsidRDefault="00F62CBF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07" w:type="dxa"/>
                            <w:shd w:val="clear" w:color="auto" w:fill="FFFFFF"/>
                            <w:vAlign w:val="bottom"/>
                          </w:tcPr>
                          <w:p w:rsidR="001C7688" w:rsidRDefault="009C5545" w:rsidP="001C7688">
                            <w:pPr>
                              <w:pStyle w:val="Jin0"/>
                              <w:shd w:val="clear" w:color="auto" w:fill="auto"/>
                              <w:spacing w:after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Asseco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  <w:lang w:val="en-US" w:eastAsia="en-US" w:bidi="en-US"/>
                              </w:rPr>
                              <w:t>Solution</w:t>
                            </w:r>
                          </w:p>
                          <w:p w:rsidR="00F62CBF" w:rsidRPr="001C7688" w:rsidRDefault="009C5545" w:rsidP="001C7688">
                            <w:pPr>
                              <w:pStyle w:val="Jin0"/>
                              <w:shd w:val="clear" w:color="auto" w:fill="auto"/>
                              <w:spacing w:after="0"/>
                              <w:ind w:left="-229" w:right="-152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odatek ke Smlouvě o užití, implementaci a provozní podpoře, číslo: </w:t>
                            </w:r>
                            <w:r w:rsidR="001C768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F-10-00894-01</w:t>
                            </w:r>
                          </w:p>
                        </w:tc>
                      </w:tr>
                    </w:tbl>
                    <w:p w:rsidR="00F62CBF" w:rsidRDefault="00F62CBF" w:rsidP="001C7688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62CBF" w:rsidRDefault="009C5545">
      <w:pPr>
        <w:pStyle w:val="Zkladntext1"/>
        <w:shd w:val="clear" w:color="auto" w:fill="auto"/>
        <w:spacing w:after="520"/>
        <w:jc w:val="center"/>
      </w:pPr>
      <w:r>
        <w:rPr>
          <w:b/>
          <w:bCs/>
        </w:rPr>
        <w:t>Příloha č. 3</w:t>
      </w:r>
      <w:r>
        <w:rPr>
          <w:b/>
          <w:bCs/>
        </w:rPr>
        <w:br/>
        <w:t>Obecný ceník prací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8"/>
        <w:gridCol w:w="1692"/>
        <w:gridCol w:w="1710"/>
      </w:tblGrid>
      <w:tr w:rsidR="00F62CBF">
        <w:tblPrEx>
          <w:tblCellMar>
            <w:top w:w="0" w:type="dxa"/>
            <w:bottom w:w="0" w:type="dxa"/>
          </w:tblCellMar>
        </w:tblPrEx>
        <w:trPr>
          <w:trHeight w:hRule="exact" w:val="752"/>
          <w:jc w:val="center"/>
        </w:trPr>
        <w:tc>
          <w:tcPr>
            <w:tcW w:w="5688" w:type="dxa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28ECA"/>
                <w:left w:val="single" w:sz="0" w:space="0" w:color="028ECA"/>
                <w:bottom w:val="single" w:sz="0" w:space="0" w:color="028ECA"/>
                <w:right w:val="single" w:sz="0" w:space="0" w:color="028ECA"/>
              </w:pBdr>
              <w:shd w:val="clear" w:color="auto" w:fill="028ECA"/>
              <w:spacing w:after="0"/>
              <w:jc w:val="center"/>
            </w:pPr>
            <w:r>
              <w:rPr>
                <w:b/>
                <w:bCs/>
                <w:color w:val="FFFFFF"/>
              </w:rPr>
              <w:t>Činnost</w:t>
            </w:r>
          </w:p>
        </w:tc>
        <w:tc>
          <w:tcPr>
            <w:tcW w:w="1692" w:type="dxa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28FCA"/>
                <w:left w:val="single" w:sz="0" w:space="0" w:color="028FCA"/>
                <w:bottom w:val="single" w:sz="0" w:space="0" w:color="028FCA"/>
                <w:right w:val="single" w:sz="0" w:space="0" w:color="028FCA"/>
              </w:pBdr>
              <w:shd w:val="clear" w:color="auto" w:fill="028FCA"/>
              <w:spacing w:after="0" w:line="293" w:lineRule="auto"/>
              <w:jc w:val="center"/>
            </w:pPr>
            <w:r>
              <w:rPr>
                <w:b/>
                <w:bCs/>
                <w:color w:val="FFFFFF"/>
              </w:rPr>
              <w:t>Cena v Kč bez DPH</w:t>
            </w:r>
          </w:p>
        </w:tc>
        <w:tc>
          <w:tcPr>
            <w:tcW w:w="1710" w:type="dxa"/>
            <w:shd w:val="clear" w:color="auto" w:fill="0392CC"/>
            <w:vAlign w:val="center"/>
          </w:tcPr>
          <w:p w:rsidR="00F62CBF" w:rsidRDefault="009C5545">
            <w:pPr>
              <w:pStyle w:val="Jin0"/>
              <w:pBdr>
                <w:top w:val="single" w:sz="0" w:space="0" w:color="0391CC"/>
                <w:left w:val="single" w:sz="0" w:space="0" w:color="0391CC"/>
                <w:bottom w:val="single" w:sz="0" w:space="0" w:color="0391CC"/>
                <w:right w:val="single" w:sz="0" w:space="0" w:color="0391CC"/>
              </w:pBdr>
              <w:shd w:val="clear" w:color="auto" w:fill="0391CC"/>
              <w:spacing w:after="60"/>
              <w:jc w:val="center"/>
            </w:pPr>
            <w:r>
              <w:rPr>
                <w:b/>
                <w:bCs/>
                <w:color w:val="FFFFFF"/>
              </w:rPr>
              <w:t>Cena v Kč</w:t>
            </w:r>
          </w:p>
          <w:p w:rsidR="00F62CBF" w:rsidRDefault="009C5545">
            <w:pPr>
              <w:pStyle w:val="Jin0"/>
              <w:pBdr>
                <w:top w:val="single" w:sz="0" w:space="0" w:color="0391CC"/>
                <w:left w:val="single" w:sz="0" w:space="0" w:color="0391CC"/>
                <w:bottom w:val="single" w:sz="0" w:space="0" w:color="0391CC"/>
                <w:right w:val="single" w:sz="0" w:space="0" w:color="0391CC"/>
              </w:pBdr>
              <w:shd w:val="clear" w:color="auto" w:fill="0391CC"/>
              <w:spacing w:after="0"/>
              <w:jc w:val="center"/>
            </w:pPr>
            <w:proofErr w:type="spellStart"/>
            <w:r>
              <w:rPr>
                <w:b/>
                <w:bCs/>
                <w:color w:val="FFFFFF"/>
              </w:rPr>
              <w:t>sDPH</w:t>
            </w:r>
            <w:proofErr w:type="spellEnd"/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6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Konzultační a poradenská činnost, včetně vzdálené správy (KPČ) *</w:t>
            </w:r>
          </w:p>
        </w:tc>
        <w:tc>
          <w:tcPr>
            <w:tcW w:w="16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ind w:firstLine="460"/>
            </w:pPr>
            <w:r>
              <w:t>1 650/ hod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jc w:val="center"/>
            </w:pPr>
            <w:r>
              <w:t>1 996,50/hod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673"/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Konzultační a poradenská činnost, včetně vzdálené správy (KPČ) **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ind w:firstLine="460"/>
            </w:pPr>
            <w:r>
              <w:t>1 250 / hod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jc w:val="center"/>
            </w:pPr>
            <w:r>
              <w:t>1 512,50 /hod</w:t>
            </w:r>
          </w:p>
        </w:tc>
      </w:tr>
      <w:tr w:rsidR="00F62CBF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</w:pPr>
            <w:r>
              <w:t>Dopravné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ind w:right="140"/>
              <w:jc w:val="right"/>
            </w:pPr>
            <w:r>
              <w:t>11,50/km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CBF" w:rsidRDefault="009C5545">
            <w:pPr>
              <w:pStyle w:val="Jin0"/>
              <w:shd w:val="clear" w:color="auto" w:fill="auto"/>
              <w:spacing w:after="0"/>
              <w:ind w:right="160"/>
              <w:jc w:val="right"/>
            </w:pPr>
            <w:r>
              <w:t>13,92 / km</w:t>
            </w:r>
          </w:p>
        </w:tc>
      </w:tr>
    </w:tbl>
    <w:p w:rsidR="00F62CBF" w:rsidRDefault="00F62CBF">
      <w:pPr>
        <w:spacing w:after="239" w:line="1" w:lineRule="exact"/>
      </w:pPr>
    </w:p>
    <w:p w:rsidR="00F62CBF" w:rsidRDefault="009C5545">
      <w:pPr>
        <w:pStyle w:val="Zkladntext1"/>
        <w:shd w:val="clear" w:color="auto" w:fill="auto"/>
        <w:spacing w:after="0"/>
        <w:ind w:firstLine="140"/>
      </w:pPr>
      <w:r>
        <w:t>* Standardní cena</w:t>
      </w:r>
    </w:p>
    <w:p w:rsidR="00F62CBF" w:rsidRDefault="009C5545">
      <w:pPr>
        <w:pStyle w:val="Zkladntext1"/>
        <w:shd w:val="clear" w:color="auto" w:fill="auto"/>
        <w:spacing w:after="380" w:line="230" w:lineRule="auto"/>
      </w:pPr>
      <w:r>
        <w:t xml:space="preserve">** Zvýhodněná cena v </w:t>
      </w:r>
      <w:r>
        <w:t>případě uzavření smlouvy platí pouze na rozsah předplacených hodin.</w:t>
      </w:r>
    </w:p>
    <w:sectPr w:rsidR="00F62CBF">
      <w:headerReference w:type="default" r:id="rId23"/>
      <w:footerReference w:type="default" r:id="rId24"/>
      <w:pgSz w:w="11900" w:h="16840"/>
      <w:pgMar w:top="973" w:right="1406" w:bottom="9571" w:left="1076" w:header="545" w:footer="3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C5545" w:rsidRDefault="009C5545">
      <w:r>
        <w:separator/>
      </w:r>
    </w:p>
  </w:endnote>
  <w:endnote w:type="continuationSeparator" w:id="0">
    <w:p w:rsidR="009C5545" w:rsidRDefault="009C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2CBF" w:rsidRDefault="009C55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10345420</wp:posOffset>
              </wp:positionV>
              <wp:extent cx="2940050" cy="8890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CBF" w:rsidRDefault="009C5545">
                          <w:pPr>
                            <w:pStyle w:val="Zhlavnebozpat20"/>
                            <w:shd w:val="clear" w:color="auto" w:fill="auto"/>
                            <w:tabs>
                              <w:tab w:val="right" w:pos="46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Reference: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S073/05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ab/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 xml:space="preserve"> z 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4" type="#_x0000_t202" style="position:absolute;margin-left:68pt;margin-top:814.6pt;width:231.5pt;height:7pt;z-index:-4404017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" filled="f" stroked="f">
              <v:textbox style="mso-fit-shape-to-text:t" inset="0,0,0,0">
                <w:txbxContent>
                  <w:p w:rsidR="00F62CBF" w:rsidRDefault="009C5545">
                    <w:pPr>
                      <w:pStyle w:val="Zhlavnebozpat20"/>
                      <w:shd w:val="clear" w:color="auto" w:fill="auto"/>
                      <w:tabs>
                        <w:tab w:val="right" w:pos="46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  <w:lang w:val="en-US" w:eastAsia="en-US" w:bidi="en-US"/>
                      </w:rPr>
                      <w:t xml:space="preserve">Reference: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S073/05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ab/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2CBF" w:rsidRDefault="009C55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10396220</wp:posOffset>
              </wp:positionV>
              <wp:extent cx="802640" cy="8699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264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CBF" w:rsidRDefault="009C554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Reference: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S073/05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6" type="#_x0000_t202" style="position:absolute;margin-left:71.8pt;margin-top:818.6pt;width:63.2pt;height:6.85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" filled="f" stroked="f">
              <v:textbox style="mso-fit-shape-to-text:t" inset="0,0,0,0">
                <w:txbxContent>
                  <w:p w:rsidR="00F62CBF" w:rsidRDefault="009C554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  <w:lang w:val="en-US" w:eastAsia="en-US" w:bidi="en-US"/>
                      </w:rPr>
                      <w:t xml:space="preserve">Reference: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S073/05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2CBF" w:rsidRDefault="009C55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10345420</wp:posOffset>
              </wp:positionV>
              <wp:extent cx="2940050" cy="889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CBF" w:rsidRDefault="009C5545">
                          <w:pPr>
                            <w:pStyle w:val="Zhlavnebozpat20"/>
                            <w:shd w:val="clear" w:color="auto" w:fill="auto"/>
                            <w:tabs>
                              <w:tab w:val="right" w:pos="46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Reference: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S073/05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 xml:space="preserve"> z 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8" type="#_x0000_t202" style="position:absolute;margin-left:68pt;margin-top:814.6pt;width:231.5pt;height:7pt;z-index:-44040177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" filled="f" stroked="f">
              <v:textbox style="mso-fit-shape-to-text:t" inset="0,0,0,0">
                <w:txbxContent>
                  <w:p w:rsidR="00F62CBF" w:rsidRDefault="009C5545">
                    <w:pPr>
                      <w:pStyle w:val="Zhlavnebozpat20"/>
                      <w:shd w:val="clear" w:color="auto" w:fill="auto"/>
                      <w:tabs>
                        <w:tab w:val="right" w:pos="46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  <w:lang w:val="en-US" w:eastAsia="en-US" w:bidi="en-US"/>
                      </w:rPr>
                      <w:t xml:space="preserve">Reference: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S073/05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2CBF" w:rsidRDefault="009C55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294640</wp:posOffset>
              </wp:positionH>
              <wp:positionV relativeFrom="page">
                <wp:posOffset>9966960</wp:posOffset>
              </wp:positionV>
              <wp:extent cx="697230" cy="461645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461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CBF" w:rsidRDefault="00F62CB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7" o:spid="_x0000_s1039" type="#_x0000_t202" style="position:absolute;margin-left:23.2pt;margin-top:784.8pt;width:54.9pt;height:36.35pt;z-index:-4404017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" filled="f" stroked="f">
              <v:textbox inset="0,0,0,0">
                <w:txbxContent>
                  <w:p w:rsidR="00F62CBF" w:rsidRDefault="00F62CBF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10367010</wp:posOffset>
              </wp:positionV>
              <wp:extent cx="807085" cy="84455"/>
              <wp:effectExtent l="0" t="0" r="0" b="0"/>
              <wp:wrapNone/>
              <wp:docPr id="81" name="Shape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708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CBF" w:rsidRDefault="009C554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Reference: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S073/05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1" o:spid="_x0000_s1040" type="#_x0000_t202" style="position:absolute;margin-left:69.8pt;margin-top:816.3pt;width:63.55pt;height:6.65pt;z-index:-44040176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" filled="f" stroked="f">
              <v:textbox style="mso-fit-shape-to-text:t" inset="0,0,0,0">
                <w:txbxContent>
                  <w:p w:rsidR="00F62CBF" w:rsidRDefault="009C554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  <w:lang w:val="en-US" w:eastAsia="en-US" w:bidi="en-US"/>
                      </w:rPr>
                      <w:t xml:space="preserve">Reference: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S073/05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2CBF" w:rsidRDefault="009C55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9" behindDoc="1" locked="0" layoutInCell="1" allowOverlap="1">
              <wp:simplePos x="0" y="0"/>
              <wp:positionH relativeFrom="page">
                <wp:posOffset>916305</wp:posOffset>
              </wp:positionH>
              <wp:positionV relativeFrom="page">
                <wp:posOffset>10321925</wp:posOffset>
              </wp:positionV>
              <wp:extent cx="2944495" cy="86995"/>
              <wp:effectExtent l="0" t="0" r="0" b="0"/>
              <wp:wrapNone/>
              <wp:docPr id="85" name="Shape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449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CBF" w:rsidRDefault="009C5545">
                          <w:pPr>
                            <w:pStyle w:val="Zhlavnebozpat20"/>
                            <w:shd w:val="clear" w:color="auto" w:fill="auto"/>
                            <w:tabs>
                              <w:tab w:val="right" w:pos="463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Reference: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S073/05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ab/>
                            <w:t>Strana: 6 z 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5" o:spid="_x0000_s1042" type="#_x0000_t202" style="position:absolute;margin-left:72.15pt;margin-top:812.75pt;width:231.85pt;height:6.85pt;z-index:-4404017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" filled="f" stroked="f">
              <v:textbox style="mso-fit-shape-to-text:t" inset="0,0,0,0">
                <w:txbxContent>
                  <w:p w:rsidR="00F62CBF" w:rsidRDefault="009C5545">
                    <w:pPr>
                      <w:pStyle w:val="Zhlavnebozpat20"/>
                      <w:shd w:val="clear" w:color="auto" w:fill="auto"/>
                      <w:tabs>
                        <w:tab w:val="right" w:pos="463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  <w:lang w:val="en-US" w:eastAsia="en-US" w:bidi="en-US"/>
                      </w:rPr>
                      <w:t xml:space="preserve">Reference: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S073/05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ab/>
                      <w:t>Strana: 6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2CBF" w:rsidRDefault="009C55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9277985</wp:posOffset>
              </wp:positionV>
              <wp:extent cx="850265" cy="575945"/>
              <wp:effectExtent l="0" t="0" r="0" b="0"/>
              <wp:wrapNone/>
              <wp:docPr id="89" name="Shape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265" cy="575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CBF" w:rsidRDefault="00F62CB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9" o:spid="_x0000_s1044" type="#_x0000_t202" style="position:absolute;margin-left:39.25pt;margin-top:730.55pt;width:66.95pt;height:45.35pt;z-index:-4404017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" filled="f" stroked="f">
              <v:textbox inset="0,0,0,0">
                <w:txbxContent>
                  <w:p w:rsidR="00F62CBF" w:rsidRDefault="00F62CBF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843280</wp:posOffset>
              </wp:positionH>
              <wp:positionV relativeFrom="page">
                <wp:posOffset>10013950</wp:posOffset>
              </wp:positionV>
              <wp:extent cx="2951480" cy="86995"/>
              <wp:effectExtent l="0" t="0" r="0" b="0"/>
              <wp:wrapNone/>
              <wp:docPr id="93" name="Shap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148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CBF" w:rsidRDefault="009C5545">
                          <w:pPr>
                            <w:pStyle w:val="Zhlavnebozpat20"/>
                            <w:shd w:val="clear" w:color="auto" w:fill="auto"/>
                            <w:tabs>
                              <w:tab w:val="right" w:pos="464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Reference: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S073/05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ab/>
                            <w:t xml:space="preserve">Strana: 7 z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3" o:spid="_x0000_s1045" type="#_x0000_t202" style="position:absolute;margin-left:66.4pt;margin-top:788.5pt;width:232.4pt;height:6.85pt;z-index:-4404017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" filled="f" stroked="f">
              <v:textbox style="mso-fit-shape-to-text:t" inset="0,0,0,0">
                <w:txbxContent>
                  <w:p w:rsidR="00F62CBF" w:rsidRDefault="009C5545">
                    <w:pPr>
                      <w:pStyle w:val="Zhlavnebozpat20"/>
                      <w:shd w:val="clear" w:color="auto" w:fill="auto"/>
                      <w:tabs>
                        <w:tab w:val="right" w:pos="4648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  <w:lang w:val="en-US" w:eastAsia="en-US" w:bidi="en-US"/>
                      </w:rPr>
                      <w:t xml:space="preserve">Reference: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S073/05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ab/>
                      <w:t xml:space="preserve">Strana: 7 z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2CBF" w:rsidRDefault="009C55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380365</wp:posOffset>
              </wp:positionH>
              <wp:positionV relativeFrom="page">
                <wp:posOffset>9956165</wp:posOffset>
              </wp:positionV>
              <wp:extent cx="745490" cy="530225"/>
              <wp:effectExtent l="0" t="0" r="0" b="0"/>
              <wp:wrapNone/>
              <wp:docPr id="99" name="Shap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5490" cy="530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CBF" w:rsidRDefault="00F62CB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9" o:spid="_x0000_s1046" type="#_x0000_t202" style="position:absolute;margin-left:29.95pt;margin-top:783.95pt;width:58.7pt;height:41.75pt;z-index:-4404017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" filled="f" stroked="f">
              <v:textbox inset="0,0,0,0">
                <w:txbxContent>
                  <w:p w:rsidR="00F62CBF" w:rsidRDefault="00F62CBF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9" behindDoc="1" locked="0" layoutInCell="1" allowOverlap="1">
              <wp:simplePos x="0" y="0"/>
              <wp:positionH relativeFrom="page">
                <wp:posOffset>908685</wp:posOffset>
              </wp:positionH>
              <wp:positionV relativeFrom="page">
                <wp:posOffset>10518775</wp:posOffset>
              </wp:positionV>
              <wp:extent cx="2944495" cy="86995"/>
              <wp:effectExtent l="0" t="0" r="0" b="0"/>
              <wp:wrapNone/>
              <wp:docPr id="103" name="Shape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449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CBF" w:rsidRDefault="009C5545">
                          <w:pPr>
                            <w:pStyle w:val="Zhlavnebozpat20"/>
                            <w:shd w:val="clear" w:color="auto" w:fill="auto"/>
                            <w:tabs>
                              <w:tab w:val="right" w:pos="463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Reference: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S073/05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ab/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 xml:space="preserve"> z 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3" o:spid="_x0000_s1047" type="#_x0000_t202" style="position:absolute;margin-left:71.55pt;margin-top:828.25pt;width:231.85pt;height:6.85pt;z-index:-4404017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" filled="f" stroked="f">
              <v:textbox style="mso-fit-shape-to-text:t" inset="0,0,0,0">
                <w:txbxContent>
                  <w:p w:rsidR="00F62CBF" w:rsidRDefault="009C5545">
                    <w:pPr>
                      <w:pStyle w:val="Zhlavnebozpat20"/>
                      <w:shd w:val="clear" w:color="auto" w:fill="auto"/>
                      <w:tabs>
                        <w:tab w:val="right" w:pos="463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  <w:lang w:val="en-US" w:eastAsia="en-US" w:bidi="en-US"/>
                      </w:rPr>
                      <w:t xml:space="preserve">Reference: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S073/05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ab/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C5545" w:rsidRDefault="009C5545"/>
  </w:footnote>
  <w:footnote w:type="continuationSeparator" w:id="0">
    <w:p w:rsidR="009C5545" w:rsidRDefault="009C55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2CBF" w:rsidRDefault="009C55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2447290</wp:posOffset>
              </wp:positionH>
              <wp:positionV relativeFrom="page">
                <wp:posOffset>596900</wp:posOffset>
              </wp:positionV>
              <wp:extent cx="4279265" cy="2628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9265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CBF" w:rsidRDefault="009C5545" w:rsidP="003E785B">
                          <w:pPr>
                            <w:pStyle w:val="Zhlavnebozpat20"/>
                            <w:shd w:val="clear" w:color="auto" w:fill="auto"/>
                            <w:ind w:left="4956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  <w:lang w:val="en-US" w:eastAsia="en-US" w:bidi="en-US"/>
                            </w:rPr>
                            <w:t>As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</w:rPr>
                            <w:t>se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co Solutions,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  <w:lang w:val="en-US" w:eastAsia="en-US" w:bidi="en-US"/>
                            </w:rPr>
                            <w:t>a.s.</w:t>
                          </w:r>
                          <w:proofErr w:type="spellEnd"/>
                        </w:p>
                        <w:p w:rsidR="00F62CBF" w:rsidRDefault="009C5545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</w:rPr>
                            <w:t>Dodatek ke Smlouvě o užití, implementaci a provozní podpoře, číslo: F-10-00894-01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3" type="#_x0000_t202" style="position:absolute;margin-left:192.7pt;margin-top:47pt;width:336.95pt;height:20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" filled="f" stroked="f">
              <v:textbox style="mso-fit-shape-to-text:t" inset="0,0,0,0">
                <w:txbxContent>
                  <w:p w:rsidR="00F62CBF" w:rsidRDefault="009C5545" w:rsidP="003E785B">
                    <w:pPr>
                      <w:pStyle w:val="Zhlavnebozpat20"/>
                      <w:shd w:val="clear" w:color="auto" w:fill="auto"/>
                      <w:ind w:left="4956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9"/>
                        <w:szCs w:val="19"/>
                        <w:lang w:val="en-US" w:eastAsia="en-US" w:bidi="en-US"/>
                      </w:rPr>
                      <w:t>As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9"/>
                        <w:szCs w:val="19"/>
                      </w:rPr>
                      <w:t>se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9"/>
                        <w:szCs w:val="19"/>
                        <w:lang w:val="en-US" w:eastAsia="en-US" w:bidi="en-US"/>
                      </w:rPr>
                      <w:t xml:space="preserve">co Solutions,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9"/>
                        <w:szCs w:val="19"/>
                        <w:lang w:val="en-US" w:eastAsia="en-US" w:bidi="en-US"/>
                      </w:rPr>
                      <w:t>a.s.</w:t>
                    </w:r>
                    <w:proofErr w:type="spellEnd"/>
                  </w:p>
                  <w:p w:rsidR="00F62CBF" w:rsidRDefault="009C5545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</w:rPr>
                      <w:t>Dodatek ke Smlouvě o užití, implementaci a provozní podpoře, číslo: F-10-00894-01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2CBF" w:rsidRDefault="009C55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2489200</wp:posOffset>
              </wp:positionH>
              <wp:positionV relativeFrom="page">
                <wp:posOffset>671830</wp:posOffset>
              </wp:positionV>
              <wp:extent cx="4274820" cy="2603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482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CBF" w:rsidRDefault="009C5545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</w:rPr>
                            <w:t>Asseco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</w:rPr>
                            <w:t>Solutions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</w:rPr>
                            <w:t>, a.s.</w:t>
                          </w:r>
                        </w:p>
                        <w:p w:rsidR="00F62CBF" w:rsidRDefault="009C5545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</w:rPr>
                            <w:t>Dodatek ke Smlouvě o užití, implementaci a provozní podpoře, číslo: F-10-00894-01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5" type="#_x0000_t202" style="position:absolute;margin-left:196pt;margin-top:52.9pt;width:336.6pt;height:20.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" filled="f" stroked="f">
              <v:textbox style="mso-fit-shape-to-text:t" inset="0,0,0,0">
                <w:txbxContent>
                  <w:p w:rsidR="00F62CBF" w:rsidRDefault="009C5545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9"/>
                        <w:szCs w:val="19"/>
                      </w:rPr>
                      <w:t>Asseco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9"/>
                        <w:szCs w:val="19"/>
                      </w:rPr>
                      <w:t>Solutions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9"/>
                        <w:szCs w:val="19"/>
                      </w:rPr>
                      <w:t>, a.s.</w:t>
                    </w:r>
                  </w:p>
                  <w:p w:rsidR="00F62CBF" w:rsidRDefault="009C5545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</w:rPr>
                      <w:t>Dodatek ke Smlouvě o užití, implementaci a provozní podpoře, číslo: F-10-00894-01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2CBF" w:rsidRDefault="009C55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2447290</wp:posOffset>
              </wp:positionH>
              <wp:positionV relativeFrom="page">
                <wp:posOffset>596900</wp:posOffset>
              </wp:positionV>
              <wp:extent cx="4279265" cy="2628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9265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CBF" w:rsidRDefault="009C5545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As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</w:rPr>
                            <w:t xml:space="preserve">se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co Solutions,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  <w:lang w:val="en-US" w:eastAsia="en-US" w:bidi="en-US"/>
                            </w:rPr>
                            <w:t>a.s.</w:t>
                          </w:r>
                          <w:proofErr w:type="spellEnd"/>
                        </w:p>
                        <w:p w:rsidR="00F62CBF" w:rsidRDefault="009C5545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</w:rPr>
                            <w:t>Dodatek ke Smlouvě o užití, implementaci a provozní podpoře, číslo: F-10-00894-01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7" type="#_x0000_t202" style="position:absolute;margin-left:192.7pt;margin-top:47pt;width:336.95pt;height:20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" filled="f" stroked="f">
              <v:textbox style="mso-fit-shape-to-text:t" inset="0,0,0,0">
                <w:txbxContent>
                  <w:p w:rsidR="00F62CBF" w:rsidRDefault="009C5545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9"/>
                        <w:szCs w:val="19"/>
                        <w:lang w:val="en-US" w:eastAsia="en-US" w:bidi="en-US"/>
                      </w:rPr>
                      <w:t xml:space="preserve">As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9"/>
                        <w:szCs w:val="19"/>
                      </w:rPr>
                      <w:t xml:space="preserve">se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9"/>
                        <w:szCs w:val="19"/>
                        <w:lang w:val="en-US" w:eastAsia="en-US" w:bidi="en-US"/>
                      </w:rPr>
                      <w:t xml:space="preserve">co Solutions,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9"/>
                        <w:szCs w:val="19"/>
                        <w:lang w:val="en-US" w:eastAsia="en-US" w:bidi="en-US"/>
                      </w:rPr>
                      <w:t>a.s.</w:t>
                    </w:r>
                    <w:proofErr w:type="spellEnd"/>
                  </w:p>
                  <w:p w:rsidR="00F62CBF" w:rsidRDefault="009C5545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</w:rPr>
                      <w:t>Dodatek ke Smlouvě o užití, implementaci a provozní podpoře, číslo: F-10-00894-01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2CBF" w:rsidRDefault="00F62CB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2CBF" w:rsidRDefault="009C55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2509520</wp:posOffset>
              </wp:positionH>
              <wp:positionV relativeFrom="page">
                <wp:posOffset>604520</wp:posOffset>
              </wp:positionV>
              <wp:extent cx="4277360" cy="260350"/>
              <wp:effectExtent l="0" t="0" r="0" b="0"/>
              <wp:wrapNone/>
              <wp:docPr id="83" name="Shape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736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CBF" w:rsidRDefault="009C5545" w:rsidP="001C7688">
                          <w:pPr>
                            <w:pStyle w:val="Zhlavnebozpat20"/>
                            <w:shd w:val="clear" w:color="auto" w:fill="auto"/>
                            <w:ind w:left="4248" w:firstLine="708"/>
                            <w:rPr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</w:rPr>
                            <w:t>Asseco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</w:rPr>
                            <w:t>Solutions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</w:rPr>
                            <w:t>, a.s.</w:t>
                          </w:r>
                        </w:p>
                        <w:p w:rsidR="00F62CBF" w:rsidRDefault="009C5545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</w:rPr>
                            <w:t xml:space="preserve">Dodatek ke Smlouvě o užití,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</w:rPr>
                            <w:t>implementaci a provozní podpoře, číslo: F-10-00894-01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3" o:spid="_x0000_s1041" type="#_x0000_t202" style="position:absolute;margin-left:197.6pt;margin-top:47.6pt;width:336.8pt;height:20.5pt;z-index:-44040176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" filled="f" stroked="f">
              <v:textbox style="mso-fit-shape-to-text:t" inset="0,0,0,0">
                <w:txbxContent>
                  <w:p w:rsidR="00F62CBF" w:rsidRDefault="009C5545" w:rsidP="001C7688">
                    <w:pPr>
                      <w:pStyle w:val="Zhlavnebozpat20"/>
                      <w:shd w:val="clear" w:color="auto" w:fill="auto"/>
                      <w:ind w:left="4248" w:firstLine="708"/>
                      <w:rPr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9"/>
                        <w:szCs w:val="19"/>
                      </w:rPr>
                      <w:t>Asseco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9"/>
                        <w:szCs w:val="19"/>
                      </w:rPr>
                      <w:t>Solutions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9"/>
                        <w:szCs w:val="19"/>
                      </w:rPr>
                      <w:t>, a.s.</w:t>
                    </w:r>
                  </w:p>
                  <w:p w:rsidR="00F62CBF" w:rsidRDefault="009C5545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</w:rPr>
                      <w:t xml:space="preserve">Dodatek ke Smlouvě o užití, </w: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</w:rPr>
                      <w:t>implementaci a provozní podpoře, číslo: F-10-00894-01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2CBF" w:rsidRDefault="009C55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2443480</wp:posOffset>
              </wp:positionH>
              <wp:positionV relativeFrom="page">
                <wp:posOffset>294005</wp:posOffset>
              </wp:positionV>
              <wp:extent cx="4277360" cy="260350"/>
              <wp:effectExtent l="0" t="0" r="0" b="0"/>
              <wp:wrapNone/>
              <wp:docPr id="87" name="Shape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736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CBF" w:rsidRDefault="009C5545" w:rsidP="001C7688">
                          <w:pPr>
                            <w:pStyle w:val="Zhlavnebozpat20"/>
                            <w:shd w:val="clear" w:color="auto" w:fill="auto"/>
                            <w:ind w:left="4248" w:firstLine="708"/>
                            <w:rPr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  <w:lang w:val="en-US" w:eastAsia="en-US" w:bidi="en-US"/>
                            </w:rPr>
                            <w:t>Asseco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 Solutions,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  <w:lang w:val="en-US" w:eastAsia="en-US" w:bidi="en-US"/>
                            </w:rPr>
                            <w:t>a.s.</w:t>
                          </w:r>
                          <w:proofErr w:type="spellEnd"/>
                        </w:p>
                        <w:p w:rsidR="00F62CBF" w:rsidRDefault="009C5545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</w:rPr>
                            <w:t>Dodatek ke Smlouvě o užití, implementaci a provozní podpoře, číslo: F-10-00894-01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7" o:spid="_x0000_s1043" type="#_x0000_t202" style="position:absolute;margin-left:192.4pt;margin-top:23.15pt;width:336.8pt;height:20.5pt;z-index:-44040175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" filled="f" stroked="f">
              <v:textbox style="mso-fit-shape-to-text:t" inset="0,0,0,0">
                <w:txbxContent>
                  <w:p w:rsidR="00F62CBF" w:rsidRDefault="009C5545" w:rsidP="001C7688">
                    <w:pPr>
                      <w:pStyle w:val="Zhlavnebozpat20"/>
                      <w:shd w:val="clear" w:color="auto" w:fill="auto"/>
                      <w:ind w:left="4248" w:firstLine="708"/>
                      <w:rPr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9"/>
                        <w:szCs w:val="19"/>
                        <w:lang w:val="en-US" w:eastAsia="en-US" w:bidi="en-US"/>
                      </w:rPr>
                      <w:t>Asseco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9"/>
                        <w:szCs w:val="19"/>
                        <w:lang w:val="en-US" w:eastAsia="en-US" w:bidi="en-US"/>
                      </w:rPr>
                      <w:t xml:space="preserve"> Solutions,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9"/>
                        <w:szCs w:val="19"/>
                        <w:lang w:val="en-US" w:eastAsia="en-US" w:bidi="en-US"/>
                      </w:rPr>
                      <w:t>a.s.</w:t>
                    </w:r>
                    <w:proofErr w:type="spellEnd"/>
                  </w:p>
                  <w:p w:rsidR="00F62CBF" w:rsidRDefault="009C5545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</w:rPr>
                      <w:t>Dodatek ke Smlouvě o užití, implementaci a provozní podpoře, číslo: F-10-00894-01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2CBF" w:rsidRDefault="00F62C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203D5"/>
    <w:multiLevelType w:val="multilevel"/>
    <w:tmpl w:val="83C0FE82"/>
    <w:lvl w:ilvl="0">
      <w:start w:val="8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E937A9"/>
    <w:multiLevelType w:val="multilevel"/>
    <w:tmpl w:val="356CBC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575FB6"/>
    <w:multiLevelType w:val="multilevel"/>
    <w:tmpl w:val="024C955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EC1141"/>
    <w:multiLevelType w:val="multilevel"/>
    <w:tmpl w:val="2FA090E8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D617DF"/>
    <w:multiLevelType w:val="multilevel"/>
    <w:tmpl w:val="EC9EF764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8551F2"/>
    <w:multiLevelType w:val="multilevel"/>
    <w:tmpl w:val="F890656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9B4889"/>
    <w:multiLevelType w:val="multilevel"/>
    <w:tmpl w:val="D642307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CB7619"/>
    <w:multiLevelType w:val="multilevel"/>
    <w:tmpl w:val="FE0E1BB8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A419CD"/>
    <w:multiLevelType w:val="multilevel"/>
    <w:tmpl w:val="0C50BFAC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3E7F98"/>
    <w:multiLevelType w:val="multilevel"/>
    <w:tmpl w:val="741E0EE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BF"/>
    <w:rsid w:val="00044CFA"/>
    <w:rsid w:val="001213F5"/>
    <w:rsid w:val="001C7688"/>
    <w:rsid w:val="003E785B"/>
    <w:rsid w:val="007C6429"/>
    <w:rsid w:val="009C5545"/>
    <w:rsid w:val="00F6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EB53B"/>
  <w15:docId w15:val="{24D978B4-4466-4FA4-934E-9F59A394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50"/>
      <w:szCs w:val="5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mallCaps/>
      <w:sz w:val="50"/>
      <w:szCs w:val="50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Calibri" w:eastAsia="Calibri" w:hAnsi="Calibri" w:cs="Calibri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44"/>
      <w:szCs w:val="4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right="110"/>
      <w:jc w:val="right"/>
    </w:pPr>
    <w:rPr>
      <w:rFonts w:ascii="Calibri" w:eastAsia="Calibr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3E7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785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E7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785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lios.eu/produkty/helios-fenix/" TargetMode="Externa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eader" Target="header7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1502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Guziurová</dc:creator>
  <cp:lastModifiedBy>Pavlína Guziurová</cp:lastModifiedBy>
  <cp:revision>3</cp:revision>
  <dcterms:created xsi:type="dcterms:W3CDTF">2020-06-23T10:36:00Z</dcterms:created>
  <dcterms:modified xsi:type="dcterms:W3CDTF">2020-06-23T11:05:00Z</dcterms:modified>
</cp:coreProperties>
</file>