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F4E" w:rsidRDefault="00E12772" w:rsidP="00D50F4E">
      <w:pPr>
        <w:pStyle w:val="JVS1"/>
        <w:spacing w:after="120" w:line="240" w:lineRule="auto"/>
        <w:rPr>
          <w:spacing w:val="20"/>
        </w:rPr>
      </w:pPr>
      <w:r>
        <w:rPr>
          <w:spacing w:val="20"/>
        </w:rPr>
        <w:t>S</w:t>
      </w:r>
      <w:r w:rsidR="00D50F4E">
        <w:rPr>
          <w:spacing w:val="20"/>
        </w:rPr>
        <w:t>MLOUVA o DÍLO</w:t>
      </w:r>
    </w:p>
    <w:p w:rsidR="00D50F4E" w:rsidRDefault="00D50F4E" w:rsidP="00D50F4E">
      <w:pPr>
        <w:pStyle w:val="Zkladntext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uzavřená podle § 536 a násl. zák. č. 513/1991 Sb. 513/1991 Sb. v platném znění (obchodní zákoník)</w:t>
      </w:r>
    </w:p>
    <w:p w:rsidR="00A41B7E" w:rsidRPr="00A41B7E" w:rsidRDefault="00A41B7E" w:rsidP="00D50F4E">
      <w:pPr>
        <w:pStyle w:val="Zkladntext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</w:t>
      </w:r>
      <w:r w:rsidRPr="00A41B7E">
        <w:rPr>
          <w:rFonts w:ascii="Arial" w:hAnsi="Arial" w:cs="Arial"/>
          <w:b/>
          <w:bCs/>
          <w:szCs w:val="22"/>
        </w:rPr>
        <w:t>íslo smlouvy objednatele: 08/2020</w:t>
      </w:r>
    </w:p>
    <w:p w:rsidR="00D50F4E" w:rsidRDefault="00D50F4E" w:rsidP="00D50F4E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8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Smluvní strany</w:t>
      </w:r>
    </w:p>
    <w:p w:rsidR="00A41B7E" w:rsidRDefault="00A41B7E" w:rsidP="00D50F4E">
      <w:pPr>
        <w:pStyle w:val="Zkladntext"/>
        <w:spacing w:after="0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Sportovní a rekreační areál Kraví hora, příspěvková organizace</w:t>
      </w:r>
    </w:p>
    <w:p w:rsidR="00D50F4E" w:rsidRDefault="00D50F4E" w:rsidP="00D50F4E">
      <w:pPr>
        <w:pStyle w:val="Zkladntext"/>
        <w:spacing w:after="0"/>
        <w:ind w:left="720"/>
        <w:jc w:val="lef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 xml:space="preserve">zastoupená  </w:t>
      </w:r>
      <w:r w:rsidR="00A41B7E">
        <w:rPr>
          <w:rFonts w:ascii="Arial" w:hAnsi="Arial" w:cs="Arial"/>
          <w:szCs w:val="22"/>
        </w:rPr>
        <w:t>ředitelem</w:t>
      </w:r>
      <w:proofErr w:type="gramEnd"/>
      <w:r w:rsidR="00A41B7E">
        <w:rPr>
          <w:rFonts w:ascii="Arial" w:hAnsi="Arial" w:cs="Arial"/>
          <w:szCs w:val="22"/>
        </w:rPr>
        <w:t xml:space="preserve">  Mgr. Evženem Hrubešem</w:t>
      </w:r>
    </w:p>
    <w:p w:rsidR="00D50F4E" w:rsidRDefault="00D50F4E" w:rsidP="00D50F4E">
      <w:pPr>
        <w:pStyle w:val="Zkladntext"/>
        <w:spacing w:after="0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 w:rsidR="00A41B7E">
        <w:rPr>
          <w:rFonts w:ascii="Arial" w:hAnsi="Arial" w:cs="Arial"/>
          <w:szCs w:val="22"/>
        </w:rPr>
        <w:t xml:space="preserve">Dominikánská 2, 601 </w:t>
      </w:r>
      <w:proofErr w:type="gramStart"/>
      <w:r w:rsidR="00A41B7E">
        <w:rPr>
          <w:rFonts w:ascii="Arial" w:hAnsi="Arial" w:cs="Arial"/>
          <w:szCs w:val="22"/>
        </w:rPr>
        <w:t>69  Brno</w:t>
      </w:r>
      <w:proofErr w:type="gramEnd"/>
    </w:p>
    <w:p w:rsidR="00D50F4E" w:rsidRDefault="00D50F4E" w:rsidP="00D50F4E">
      <w:pPr>
        <w:pStyle w:val="Zkladntext"/>
        <w:spacing w:after="0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IČ: </w:t>
      </w:r>
      <w:proofErr w:type="gramStart"/>
      <w:r w:rsidR="00A41B7E">
        <w:rPr>
          <w:rFonts w:ascii="Arial" w:hAnsi="Arial" w:cs="Arial"/>
          <w:szCs w:val="22"/>
        </w:rPr>
        <w:t>71214747</w:t>
      </w:r>
      <w:r>
        <w:rPr>
          <w:rFonts w:ascii="Arial" w:hAnsi="Arial" w:cs="Arial"/>
          <w:szCs w:val="22"/>
        </w:rPr>
        <w:t xml:space="preserve">  DIČ</w:t>
      </w:r>
      <w:proofErr w:type="gramEnd"/>
      <w:r>
        <w:rPr>
          <w:rFonts w:ascii="Arial" w:hAnsi="Arial" w:cs="Arial"/>
          <w:szCs w:val="22"/>
        </w:rPr>
        <w:t xml:space="preserve">: </w:t>
      </w:r>
      <w:r w:rsidR="00A41B7E">
        <w:rPr>
          <w:rFonts w:ascii="Arial" w:hAnsi="Arial" w:cs="Arial"/>
          <w:szCs w:val="22"/>
        </w:rPr>
        <w:t>CZ71214747</w:t>
      </w:r>
    </w:p>
    <w:p w:rsidR="00D50F4E" w:rsidRDefault="00D50F4E" w:rsidP="00D50F4E">
      <w:pPr>
        <w:pStyle w:val="Zkladntext"/>
        <w:spacing w:after="0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Datová </w:t>
      </w:r>
      <w:proofErr w:type="gramStart"/>
      <w:r>
        <w:rPr>
          <w:rFonts w:ascii="Arial" w:hAnsi="Arial" w:cs="Arial"/>
          <w:szCs w:val="22"/>
        </w:rPr>
        <w:t>schránka :</w:t>
      </w:r>
      <w:proofErr w:type="gramEnd"/>
      <w:r>
        <w:rPr>
          <w:rFonts w:ascii="Arial" w:hAnsi="Arial" w:cs="Arial"/>
          <w:szCs w:val="22"/>
        </w:rPr>
        <w:t xml:space="preserve"> </w:t>
      </w:r>
      <w:r w:rsidR="00A41B7E">
        <w:rPr>
          <w:rFonts w:ascii="Arial" w:hAnsi="Arial" w:cs="Arial"/>
          <w:szCs w:val="22"/>
        </w:rPr>
        <w:t>jd5ubz</w:t>
      </w:r>
      <w:r>
        <w:rPr>
          <w:rFonts w:ascii="Arial" w:hAnsi="Arial" w:cs="Arial"/>
          <w:szCs w:val="22"/>
        </w:rPr>
        <w:t xml:space="preserve"> </w:t>
      </w:r>
    </w:p>
    <w:p w:rsidR="00D50F4E" w:rsidRDefault="00D50F4E" w:rsidP="00D50F4E">
      <w:pPr>
        <w:pStyle w:val="Zkladntext"/>
        <w:spacing w:after="0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jako objednatel na straně jedné</w:t>
      </w:r>
    </w:p>
    <w:p w:rsidR="00D50F4E" w:rsidRDefault="00D50F4E" w:rsidP="00D50F4E">
      <w:pPr>
        <w:pStyle w:val="Zkladntext"/>
        <w:ind w:left="720"/>
        <w:jc w:val="left"/>
        <w:rPr>
          <w:rFonts w:ascii="Arial" w:hAnsi="Arial" w:cs="Arial"/>
          <w:szCs w:val="22"/>
        </w:rPr>
      </w:pPr>
    </w:p>
    <w:p w:rsidR="00D50F4E" w:rsidRDefault="00D50F4E" w:rsidP="00D50F4E">
      <w:pPr>
        <w:pStyle w:val="Zkladntext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 </w:t>
      </w:r>
    </w:p>
    <w:p w:rsidR="00D50F4E" w:rsidRDefault="00E24853" w:rsidP="00D50F4E">
      <w:pPr>
        <w:pStyle w:val="Zkladntext"/>
        <w:ind w:left="720"/>
        <w:jc w:val="left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flauta</w:t>
      </w:r>
      <w:proofErr w:type="spellEnd"/>
      <w:r w:rsidR="00D50F4E">
        <w:rPr>
          <w:rFonts w:ascii="Arial" w:hAnsi="Arial" w:cs="Arial"/>
          <w:szCs w:val="22"/>
        </w:rPr>
        <w:t xml:space="preserve"> s.r.o. zastoupená </w:t>
      </w:r>
      <w:proofErr w:type="gramStart"/>
      <w:r w:rsidR="00D50F4E">
        <w:rPr>
          <w:rFonts w:ascii="Arial" w:hAnsi="Arial" w:cs="Arial"/>
          <w:szCs w:val="22"/>
        </w:rPr>
        <w:t>jednatelem  PhDr.</w:t>
      </w:r>
      <w:proofErr w:type="gramEnd"/>
      <w:r w:rsidR="00D50F4E">
        <w:rPr>
          <w:rFonts w:ascii="Arial" w:hAnsi="Arial" w:cs="Arial"/>
          <w:szCs w:val="22"/>
        </w:rPr>
        <w:t xml:space="preserve"> Janem Kunovským </w:t>
      </w:r>
    </w:p>
    <w:p w:rsidR="00D50F4E" w:rsidRDefault="00D50F4E" w:rsidP="00D50F4E">
      <w:pPr>
        <w:pStyle w:val="Zkladntext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 Zámecká 6, 664 41 Troubsko</w:t>
      </w:r>
    </w:p>
    <w:p w:rsidR="00E24853" w:rsidRDefault="00D50F4E" w:rsidP="00D50F4E">
      <w:pPr>
        <w:pStyle w:val="Zkladntext"/>
        <w:ind w:left="720"/>
        <w:jc w:val="left"/>
        <w:rPr>
          <w:rStyle w:val="Siln"/>
        </w:rPr>
      </w:pPr>
      <w:r>
        <w:rPr>
          <w:rFonts w:ascii="Arial" w:hAnsi="Arial" w:cs="Arial"/>
          <w:szCs w:val="22"/>
        </w:rPr>
        <w:t>IČ:</w:t>
      </w:r>
      <w:r>
        <w:rPr>
          <w:rFonts w:ascii="Arial" w:hAnsi="Arial" w:cs="Arial"/>
          <w:b/>
          <w:szCs w:val="22"/>
        </w:rPr>
        <w:t xml:space="preserve"> </w:t>
      </w:r>
      <w:r w:rsidR="00E24853">
        <w:rPr>
          <w:rFonts w:ascii="Arial" w:hAnsi="Arial" w:cs="Arial"/>
          <w:b/>
          <w:szCs w:val="22"/>
        </w:rPr>
        <w:t>606 988 61</w:t>
      </w:r>
      <w:r>
        <w:rPr>
          <w:rStyle w:val="Siln"/>
        </w:rPr>
        <w:t xml:space="preserve">        DIČ: CZ </w:t>
      </w:r>
      <w:r w:rsidR="00E24853">
        <w:rPr>
          <w:rStyle w:val="Siln"/>
        </w:rPr>
        <w:t>606 988 61</w:t>
      </w:r>
    </w:p>
    <w:p w:rsidR="00D50F4E" w:rsidRDefault="00D50F4E" w:rsidP="00D50F4E">
      <w:pPr>
        <w:pStyle w:val="Zkladntext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Datová schránka: </w:t>
      </w:r>
      <w:r w:rsidR="00E24853">
        <w:rPr>
          <w:rFonts w:ascii="Arial" w:hAnsi="Arial" w:cs="Arial"/>
          <w:szCs w:val="22"/>
        </w:rPr>
        <w:t>jynzgx8</w:t>
      </w:r>
    </w:p>
    <w:p w:rsidR="00D50F4E" w:rsidRDefault="00D50F4E" w:rsidP="00D50F4E">
      <w:pPr>
        <w:pStyle w:val="Zkladntext"/>
        <w:ind w:left="72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jako zhotovitel na straně druhé</w:t>
      </w:r>
    </w:p>
    <w:p w:rsidR="00D50F4E" w:rsidRDefault="00D50F4E" w:rsidP="00D50F4E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8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Obsah smlouvy</w:t>
      </w:r>
    </w:p>
    <w:p w:rsidR="00D50F4E" w:rsidRDefault="00D50F4E" w:rsidP="00D50F4E">
      <w:pPr>
        <w:pStyle w:val="Zkladntext"/>
        <w:spacing w:after="8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I.</w:t>
      </w:r>
    </w:p>
    <w:p w:rsidR="00D50F4E" w:rsidRDefault="00D50F4E" w:rsidP="00D50F4E">
      <w:pPr>
        <w:pStyle w:val="Nadpis7"/>
        <w:spacing w:after="80"/>
        <w:jc w:val="left"/>
        <w:rPr>
          <w:rFonts w:ascii="Arial" w:hAnsi="Arial" w:cs="Arial"/>
        </w:rPr>
      </w:pPr>
      <w:r>
        <w:rPr>
          <w:rFonts w:ascii="Arial" w:hAnsi="Arial" w:cs="Arial"/>
        </w:rPr>
        <w:t>Základní ustanovení</w:t>
      </w:r>
    </w:p>
    <w:p w:rsidR="00D50F4E" w:rsidRDefault="00D50F4E" w:rsidP="00D50F4E">
      <w:pPr>
        <w:numPr>
          <w:ilvl w:val="0"/>
          <w:numId w:val="2"/>
        </w:numPr>
        <w:tabs>
          <w:tab w:val="left" w:pos="567"/>
          <w:tab w:val="left" w:pos="1701"/>
        </w:tabs>
        <w:spacing w:after="80"/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 se v souladu s </w:t>
      </w:r>
      <w:proofErr w:type="spellStart"/>
      <w:r>
        <w:rPr>
          <w:rFonts w:ascii="Arial" w:hAnsi="Arial" w:cs="Arial"/>
          <w:szCs w:val="22"/>
        </w:rPr>
        <w:t>ust</w:t>
      </w:r>
      <w:proofErr w:type="spellEnd"/>
      <w:r>
        <w:rPr>
          <w:rFonts w:ascii="Arial" w:hAnsi="Arial" w:cs="Arial"/>
          <w:szCs w:val="22"/>
        </w:rPr>
        <w:t>. § 262 odst. 1 zák. č. 513/1991 Sb., obchodního zákoníku ve znění pozdějších změn a předpisů dohodly, že se rozsah a obsah vzájemných práv a povinností z této smlouvy vyplývajících bude řídit příslušnými ustanoveními citovaného zákoníku a tento závazkový vztah se bude řídit ustanovením § 536 a násl. tohoto zákoníku.</w:t>
      </w:r>
    </w:p>
    <w:p w:rsidR="00D50F4E" w:rsidRDefault="00D50F4E" w:rsidP="00D50F4E">
      <w:pPr>
        <w:jc w:val="left"/>
        <w:rPr>
          <w:szCs w:val="22"/>
        </w:rPr>
      </w:pPr>
    </w:p>
    <w:p w:rsidR="00D50F4E" w:rsidRDefault="00D50F4E" w:rsidP="00D50F4E">
      <w:pPr>
        <w:pStyle w:val="Nadpis7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čl. II.</w:t>
      </w:r>
    </w:p>
    <w:p w:rsidR="00D50F4E" w:rsidRDefault="00D50F4E" w:rsidP="00D50F4E">
      <w:pPr>
        <w:pStyle w:val="Nadpis7"/>
        <w:jc w:val="left"/>
        <w:rPr>
          <w:b w:val="0"/>
          <w:sz w:val="22"/>
          <w:szCs w:val="22"/>
        </w:rPr>
      </w:pPr>
      <w:r>
        <w:rPr>
          <w:rFonts w:ascii="Arial" w:hAnsi="Arial" w:cs="Arial"/>
        </w:rPr>
        <w:t>Předmět smlouvy</w:t>
      </w:r>
    </w:p>
    <w:p w:rsidR="00D50F4E" w:rsidRDefault="00D50F4E" w:rsidP="00D50F4E">
      <w:pPr>
        <w:pStyle w:val="Zkladntext3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</w:t>
      </w:r>
      <w:r w:rsidR="00E24853">
        <w:rPr>
          <w:rFonts w:ascii="Arial" w:hAnsi="Arial" w:cs="Arial"/>
          <w:sz w:val="22"/>
          <w:szCs w:val="22"/>
        </w:rPr>
        <w:t xml:space="preserve">demontáž, mytí a opětovnou montáž sítěk z areálu Koupaliště Kraví hora </w:t>
      </w:r>
      <w:proofErr w:type="gramStart"/>
      <w:r w:rsidR="00E24853">
        <w:rPr>
          <w:rFonts w:ascii="Arial" w:hAnsi="Arial" w:cs="Arial"/>
          <w:sz w:val="22"/>
          <w:szCs w:val="22"/>
        </w:rPr>
        <w:t>Brno</w:t>
      </w:r>
      <w:r w:rsidR="00A41B7E">
        <w:rPr>
          <w:rFonts w:ascii="Arial" w:hAnsi="Arial" w:cs="Arial"/>
          <w:sz w:val="22"/>
          <w:szCs w:val="22"/>
        </w:rPr>
        <w:t xml:space="preserve"> ,</w:t>
      </w:r>
      <w:proofErr w:type="gramEnd"/>
      <w:r w:rsidR="00A41B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v provedení odsouhlaseném objednatelem před uzavřením této smlouvy. – příloha č.1</w:t>
      </w:r>
    </w:p>
    <w:p w:rsidR="00D50F4E" w:rsidRDefault="00D50F4E" w:rsidP="00D50F4E">
      <w:pPr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smlouvy může být dále rozšířen v průběhu realizace o další oboustranně odsouhlasené činnosti a práce na základě požadavku objednatele</w:t>
      </w:r>
    </w:p>
    <w:p w:rsidR="00D50F4E" w:rsidRDefault="00D50F4E" w:rsidP="00D50F4E">
      <w:pPr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se touto smlouvou zavazuje dílo převzít ve sjednané době předání a zaplatit za provedení díla zhotoviteli cenu sjednanou touto smlouvou o dílo.</w:t>
      </w:r>
    </w:p>
    <w:p w:rsidR="00D50F4E" w:rsidRDefault="00D50F4E" w:rsidP="00D50F4E">
      <w:pPr>
        <w:pStyle w:val="Nadpis7"/>
        <w:jc w:val="left"/>
        <w:rPr>
          <w:rFonts w:ascii="Arial" w:hAnsi="Arial" w:cs="Arial"/>
          <w:bCs/>
        </w:rPr>
      </w:pPr>
    </w:p>
    <w:p w:rsidR="00D50F4E" w:rsidRDefault="00D50F4E" w:rsidP="00D50F4E">
      <w:pPr>
        <w:pStyle w:val="Nadpis7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čl. III.</w:t>
      </w:r>
    </w:p>
    <w:p w:rsidR="00D50F4E" w:rsidRDefault="00D50F4E" w:rsidP="00D50F4E">
      <w:pPr>
        <w:pStyle w:val="Smlouva-slo0"/>
        <w:spacing w:before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:rsidR="00E24853" w:rsidRDefault="00D50F4E" w:rsidP="00E24853">
      <w:pPr>
        <w:pStyle w:val="Zkladntext-prvnodsazen2"/>
        <w:ind w:left="0" w:firstLine="0"/>
        <w:rPr>
          <w:rFonts w:cs="Arial"/>
        </w:rPr>
      </w:pPr>
      <w:r>
        <w:rPr>
          <w:rFonts w:cs="Arial"/>
          <w:sz w:val="22"/>
          <w:szCs w:val="22"/>
        </w:rPr>
        <w:t xml:space="preserve">Místem plnění je místo: </w:t>
      </w:r>
      <w:r w:rsidR="00E24853">
        <w:rPr>
          <w:rFonts w:cs="Arial"/>
          <w:sz w:val="22"/>
          <w:szCs w:val="22"/>
        </w:rPr>
        <w:t>Koupaliště Kraví hora Brno</w:t>
      </w:r>
      <w:r w:rsidR="00A41B7E">
        <w:rPr>
          <w:rFonts w:cs="Arial"/>
        </w:rPr>
        <w:t xml:space="preserve">, krytá hala, Údolní ul., 602 </w:t>
      </w:r>
      <w:proofErr w:type="gramStart"/>
      <w:r w:rsidR="00A41B7E">
        <w:rPr>
          <w:rFonts w:cs="Arial"/>
        </w:rPr>
        <w:t>00  Brno</w:t>
      </w:r>
      <w:proofErr w:type="gramEnd"/>
    </w:p>
    <w:p w:rsidR="00E24853" w:rsidRDefault="00E24853" w:rsidP="00E24853">
      <w:pPr>
        <w:pStyle w:val="Zkladntext-prvnodsazen2"/>
        <w:ind w:left="0" w:firstLine="0"/>
        <w:rPr>
          <w:rFonts w:cs="Arial"/>
          <w:b/>
          <w:bCs/>
        </w:rPr>
      </w:pPr>
    </w:p>
    <w:p w:rsidR="00E24853" w:rsidRDefault="00E24853" w:rsidP="00E24853">
      <w:pPr>
        <w:pStyle w:val="Zkladntext-prvnodsazen2"/>
        <w:ind w:left="0" w:firstLine="0"/>
        <w:rPr>
          <w:rFonts w:cs="Arial"/>
          <w:b/>
          <w:bCs/>
        </w:rPr>
      </w:pPr>
    </w:p>
    <w:p w:rsidR="00E24853" w:rsidRDefault="00E24853" w:rsidP="00E24853">
      <w:pPr>
        <w:pStyle w:val="Zkladntext-prvnodsazen2"/>
        <w:ind w:left="0" w:firstLine="0"/>
        <w:rPr>
          <w:rFonts w:cs="Arial"/>
          <w:b/>
          <w:bCs/>
        </w:rPr>
      </w:pPr>
    </w:p>
    <w:p w:rsidR="00E24853" w:rsidRDefault="00E24853" w:rsidP="00E24853">
      <w:pPr>
        <w:pStyle w:val="Zkladntext-prvnodsazen2"/>
        <w:ind w:left="0" w:firstLine="0"/>
        <w:rPr>
          <w:rFonts w:cs="Arial"/>
          <w:b/>
          <w:bCs/>
        </w:rPr>
      </w:pPr>
    </w:p>
    <w:p w:rsidR="00D50F4E" w:rsidRPr="00E24853" w:rsidRDefault="00E24853" w:rsidP="00E24853">
      <w:pPr>
        <w:pStyle w:val="Zkladntext-prvnodsazen2"/>
        <w:ind w:left="0" w:firstLine="0"/>
        <w:rPr>
          <w:rFonts w:cs="Arial"/>
          <w:b/>
          <w:bCs/>
          <w:sz w:val="22"/>
          <w:szCs w:val="22"/>
        </w:rPr>
      </w:pPr>
      <w:r w:rsidRPr="00E24853">
        <w:rPr>
          <w:rFonts w:cs="Arial"/>
          <w:b/>
          <w:bCs/>
        </w:rPr>
        <w:t>čl.</w:t>
      </w:r>
      <w:r w:rsidR="00D50F4E" w:rsidRPr="00E24853">
        <w:rPr>
          <w:rFonts w:cs="Arial"/>
          <w:b/>
          <w:bCs/>
        </w:rPr>
        <w:t xml:space="preserve"> IV.</w:t>
      </w:r>
    </w:p>
    <w:p w:rsidR="00D50F4E" w:rsidRDefault="00D50F4E" w:rsidP="00D50F4E">
      <w:pPr>
        <w:pStyle w:val="Nadpis7"/>
        <w:spacing w:after="80"/>
        <w:jc w:val="left"/>
        <w:rPr>
          <w:rFonts w:ascii="Arial" w:hAnsi="Arial" w:cs="Arial"/>
        </w:rPr>
      </w:pPr>
      <w:r>
        <w:rPr>
          <w:rFonts w:ascii="Arial" w:hAnsi="Arial" w:cs="Arial"/>
        </w:rPr>
        <w:t>Cena díla</w:t>
      </w:r>
    </w:p>
    <w:p w:rsidR="00D50F4E" w:rsidRDefault="00D50F4E" w:rsidP="00D50F4E">
      <w:pPr>
        <w:numPr>
          <w:ilvl w:val="0"/>
          <w:numId w:val="4"/>
        </w:numPr>
        <w:spacing w:after="40"/>
        <w:ind w:left="357"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Cena za provedené dílo je stanovena dohodou smluvních stran a činí</w:t>
      </w:r>
    </w:p>
    <w:p w:rsidR="00D50F4E" w:rsidRDefault="00E24853" w:rsidP="00D50F4E">
      <w:pPr>
        <w:spacing w:after="40"/>
        <w:ind w:left="357"/>
        <w:jc w:val="left"/>
        <w:rPr>
          <w:rFonts w:ascii="Arial" w:hAnsi="Arial" w:cs="Arial"/>
        </w:rPr>
      </w:pPr>
      <w:r>
        <w:rPr>
          <w:rFonts w:ascii="Arial" w:hAnsi="Arial" w:cs="Arial"/>
        </w:rPr>
        <w:t>85 000,-</w:t>
      </w:r>
      <w:r w:rsidR="00D50F4E">
        <w:rPr>
          <w:rFonts w:ascii="Arial" w:hAnsi="Arial" w:cs="Arial"/>
          <w:b/>
        </w:rPr>
        <w:t xml:space="preserve">Kč (slovy: </w:t>
      </w:r>
      <w:proofErr w:type="spellStart"/>
      <w:r>
        <w:rPr>
          <w:rFonts w:ascii="Arial" w:hAnsi="Arial" w:cs="Arial"/>
          <w:b/>
        </w:rPr>
        <w:t>osmdesátpěttisíc</w:t>
      </w:r>
      <w:r w:rsidR="00D50F4E">
        <w:rPr>
          <w:rFonts w:ascii="Arial" w:hAnsi="Arial" w:cs="Arial"/>
          <w:b/>
        </w:rPr>
        <w:t>korunčeských</w:t>
      </w:r>
      <w:proofErr w:type="spellEnd"/>
      <w:r w:rsidR="00D50F4E">
        <w:rPr>
          <w:rFonts w:ascii="Arial" w:hAnsi="Arial" w:cs="Arial"/>
          <w:b/>
        </w:rPr>
        <w:t>)</w:t>
      </w:r>
      <w:r w:rsidR="00D50F4E">
        <w:rPr>
          <w:rFonts w:ascii="Arial" w:hAnsi="Arial" w:cs="Arial"/>
        </w:rPr>
        <w:t xml:space="preserve"> </w:t>
      </w:r>
    </w:p>
    <w:p w:rsidR="00D50F4E" w:rsidRDefault="00D50F4E" w:rsidP="00D50F4E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díla obsahuje</w:t>
      </w:r>
      <w:r>
        <w:rPr>
          <w:rFonts w:ascii="Arial" w:hAnsi="Arial" w:cs="Arial"/>
          <w:sz w:val="22"/>
          <w:szCs w:val="22"/>
        </w:rPr>
        <w:t xml:space="preserve"> dopravu</w:t>
      </w:r>
      <w:r w:rsidR="00E24853">
        <w:rPr>
          <w:rFonts w:ascii="Arial" w:hAnsi="Arial" w:cs="Arial"/>
          <w:sz w:val="22"/>
          <w:szCs w:val="22"/>
        </w:rPr>
        <w:t>, demontáž, mytí</w:t>
      </w:r>
      <w:r>
        <w:rPr>
          <w:rFonts w:ascii="Arial" w:hAnsi="Arial" w:cs="Arial"/>
          <w:sz w:val="22"/>
          <w:szCs w:val="22"/>
        </w:rPr>
        <w:t xml:space="preserve"> a montáž </w:t>
      </w:r>
      <w:r w:rsidR="00E24853">
        <w:rPr>
          <w:rFonts w:ascii="Arial" w:hAnsi="Arial" w:cs="Arial"/>
          <w:sz w:val="22"/>
          <w:szCs w:val="22"/>
        </w:rPr>
        <w:t>sítěk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50F4E" w:rsidRDefault="00D50F4E" w:rsidP="00D50F4E">
      <w:pPr>
        <w:spacing w:after="0"/>
        <w:jc w:val="left"/>
        <w:rPr>
          <w:rFonts w:ascii="Calibri" w:hAnsi="Calibri"/>
          <w:color w:val="000000"/>
          <w:sz w:val="24"/>
        </w:rPr>
      </w:pPr>
      <w:r>
        <w:rPr>
          <w:rFonts w:ascii="Arial" w:hAnsi="Arial" w:cs="Arial"/>
          <w:b/>
          <w:szCs w:val="22"/>
        </w:rPr>
        <w:t>Cena díla neobsahuje</w:t>
      </w:r>
      <w:r>
        <w:rPr>
          <w:rFonts w:ascii="Calibri" w:hAnsi="Calibri"/>
          <w:b/>
          <w:bCs/>
          <w:color w:val="000000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 xml:space="preserve">DPH, zdvihací mechanismy na </w:t>
      </w:r>
      <w:r w:rsidR="00E24853">
        <w:rPr>
          <w:rFonts w:ascii="Calibri" w:hAnsi="Calibri"/>
          <w:color w:val="000000"/>
          <w:sz w:val="24"/>
        </w:rPr>
        <w:t>místě montáže</w:t>
      </w:r>
      <w:r>
        <w:rPr>
          <w:rFonts w:ascii="Calibri" w:hAnsi="Calibri"/>
          <w:color w:val="000000"/>
          <w:sz w:val="24"/>
        </w:rPr>
        <w:t>.</w:t>
      </w:r>
    </w:p>
    <w:p w:rsidR="00D50F4E" w:rsidRDefault="00D50F4E" w:rsidP="00D50F4E">
      <w:pPr>
        <w:spacing w:after="0"/>
        <w:jc w:val="left"/>
        <w:rPr>
          <w:rFonts w:ascii="Calibri" w:hAnsi="Calibri"/>
          <w:color w:val="000000"/>
          <w:sz w:val="24"/>
        </w:rPr>
      </w:pPr>
    </w:p>
    <w:p w:rsidR="00D50F4E" w:rsidRDefault="00D50F4E" w:rsidP="00D50F4E">
      <w:pPr>
        <w:numPr>
          <w:ilvl w:val="0"/>
          <w:numId w:val="5"/>
        </w:numPr>
        <w:ind w:left="357" w:hanging="357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Cs w:val="22"/>
        </w:rPr>
        <w:t>Ke změně ceny dle čl. IV. bodu 1. této smlouvy může dojít pouze na základě písemného dodatku k této smlouvě, odsouhlaseného a podepsaného oprávněnými zástupci obou smluvních stran v případě</w:t>
      </w:r>
    </w:p>
    <w:p w:rsidR="00D50F4E" w:rsidRDefault="00D50F4E" w:rsidP="00D50F4E">
      <w:pPr>
        <w:jc w:val="left"/>
        <w:rPr>
          <w:rFonts w:ascii="Arial" w:hAnsi="Arial" w:cs="Arial"/>
          <w:b/>
        </w:rPr>
      </w:pPr>
    </w:p>
    <w:p w:rsidR="00D50F4E" w:rsidRDefault="00D50F4E" w:rsidP="00D50F4E">
      <w:pPr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čl. V.</w:t>
      </w: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  <w:r>
        <w:rPr>
          <w:rFonts w:ascii="Arial" w:hAnsi="Arial" w:cs="Arial"/>
        </w:rPr>
        <w:t>Termíny plnění</w:t>
      </w:r>
    </w:p>
    <w:p w:rsidR="00D50F4E" w:rsidRDefault="00D50F4E" w:rsidP="00D50F4E">
      <w:pPr>
        <w:pStyle w:val="Smlouva-slo"/>
        <w:numPr>
          <w:ilvl w:val="0"/>
          <w:numId w:val="6"/>
        </w:numPr>
        <w:spacing w:before="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na přípravě a realizaci předmětu smlouvy budou započaty ihned po podpisu této </w:t>
      </w:r>
      <w:proofErr w:type="spellStart"/>
      <w:r>
        <w:rPr>
          <w:rFonts w:ascii="Arial" w:hAnsi="Arial" w:cs="Arial"/>
          <w:sz w:val="22"/>
          <w:szCs w:val="22"/>
        </w:rPr>
        <w:t>SoD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D50F4E" w:rsidRDefault="00D50F4E" w:rsidP="00D50F4E">
      <w:pPr>
        <w:pStyle w:val="slovnvSOD"/>
        <w:numPr>
          <w:ilvl w:val="0"/>
          <w:numId w:val="6"/>
        </w:numPr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 splní svou povinnost provést dílo jeho řádným zhoto</w:t>
      </w:r>
      <w:r w:rsidR="002704A4">
        <w:rPr>
          <w:rFonts w:ascii="Arial" w:hAnsi="Arial" w:cs="Arial"/>
          <w:szCs w:val="22"/>
        </w:rPr>
        <w:t>vením a odevzdáním objednateli.</w:t>
      </w:r>
      <w:r>
        <w:rPr>
          <w:rFonts w:ascii="Arial" w:hAnsi="Arial" w:cs="Arial"/>
          <w:szCs w:val="22"/>
        </w:rPr>
        <w:t xml:space="preserve"> O odevzdání a převzetí díla jsou zhotovitel i objednatel povinni sepsat záznam.</w:t>
      </w:r>
    </w:p>
    <w:p w:rsidR="00D50F4E" w:rsidRDefault="00D50F4E" w:rsidP="00D50F4E">
      <w:pPr>
        <w:jc w:val="left"/>
        <w:rPr>
          <w:szCs w:val="22"/>
        </w:rPr>
      </w:pP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  <w:r>
        <w:rPr>
          <w:rFonts w:ascii="Arial" w:hAnsi="Arial" w:cs="Arial"/>
        </w:rPr>
        <w:t>čl. VI.</w:t>
      </w: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  <w:r>
        <w:rPr>
          <w:rFonts w:ascii="Arial" w:hAnsi="Arial" w:cs="Arial"/>
        </w:rPr>
        <w:t>Vlastnictví</w:t>
      </w:r>
    </w:p>
    <w:p w:rsidR="00D50F4E" w:rsidRDefault="00D50F4E" w:rsidP="00D50F4E">
      <w:pPr>
        <w:numPr>
          <w:ilvl w:val="0"/>
          <w:numId w:val="7"/>
        </w:numPr>
        <w:tabs>
          <w:tab w:val="left" w:pos="0"/>
        </w:tabs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Vlastníkem zhotovovaného díla je objednatel.</w:t>
      </w: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  <w:r>
        <w:rPr>
          <w:rFonts w:ascii="Arial" w:hAnsi="Arial" w:cs="Arial"/>
        </w:rPr>
        <w:t>čl. VII.</w:t>
      </w: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  <w:r>
        <w:rPr>
          <w:rFonts w:ascii="Arial" w:hAnsi="Arial" w:cs="Arial"/>
        </w:rPr>
        <w:t>Platební podmínky</w:t>
      </w:r>
    </w:p>
    <w:p w:rsidR="00D50F4E" w:rsidRDefault="00D50F4E" w:rsidP="00D50F4E">
      <w:pPr>
        <w:numPr>
          <w:ilvl w:val="0"/>
          <w:numId w:val="8"/>
        </w:numPr>
        <w:spacing w:after="80"/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Podkladem pro úhradu smluvní ceny je daňový doklad (dále jen „faktura“), která bude mít náležitosti daňového dokladu dle § 28 zákona č. 235/2004 Sb., o dani z přidané hodnoty, v platném znění. </w:t>
      </w:r>
    </w:p>
    <w:p w:rsidR="00D50F4E" w:rsidRDefault="00D50F4E" w:rsidP="00D50F4E">
      <w:pPr>
        <w:numPr>
          <w:ilvl w:val="0"/>
          <w:numId w:val="8"/>
        </w:numPr>
        <w:spacing w:after="4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Faktura musí obsahovat stanovené náležitosti pro daňový doklad. </w:t>
      </w:r>
    </w:p>
    <w:p w:rsidR="00D50F4E" w:rsidRPr="00ED0095" w:rsidRDefault="00D50F4E" w:rsidP="003B61A1">
      <w:pPr>
        <w:numPr>
          <w:ilvl w:val="0"/>
          <w:numId w:val="8"/>
        </w:numPr>
        <w:spacing w:after="80"/>
        <w:ind w:left="357" w:hanging="357"/>
        <w:jc w:val="left"/>
        <w:rPr>
          <w:rFonts w:ascii="Arial" w:hAnsi="Arial" w:cs="Arial"/>
          <w:szCs w:val="22"/>
        </w:rPr>
      </w:pPr>
      <w:r w:rsidRPr="00ED0095">
        <w:rPr>
          <w:rFonts w:ascii="Arial" w:hAnsi="Arial" w:cs="Arial"/>
          <w:szCs w:val="22"/>
        </w:rPr>
        <w:t xml:space="preserve">Lhůta splatnosti </w:t>
      </w:r>
      <w:proofErr w:type="gramStart"/>
      <w:r w:rsidRPr="00ED0095">
        <w:rPr>
          <w:rFonts w:ascii="Arial" w:hAnsi="Arial" w:cs="Arial"/>
          <w:szCs w:val="22"/>
        </w:rPr>
        <w:t>faktury  je</w:t>
      </w:r>
      <w:proofErr w:type="gramEnd"/>
      <w:r w:rsidRPr="00ED0095">
        <w:rPr>
          <w:rFonts w:ascii="Arial" w:hAnsi="Arial" w:cs="Arial"/>
          <w:szCs w:val="22"/>
        </w:rPr>
        <w:t xml:space="preserve"> </w:t>
      </w:r>
      <w:r w:rsidR="00ED0095" w:rsidRPr="00ED0095">
        <w:rPr>
          <w:rFonts w:ascii="Arial" w:hAnsi="Arial" w:cs="Arial"/>
          <w:szCs w:val="22"/>
        </w:rPr>
        <w:t>14</w:t>
      </w:r>
      <w:r w:rsidRPr="00ED0095">
        <w:rPr>
          <w:rFonts w:ascii="Arial" w:hAnsi="Arial" w:cs="Arial"/>
          <w:szCs w:val="22"/>
        </w:rPr>
        <w:t xml:space="preserve"> kalendářních dnů po jejím doručení objednateli. Doručení faktury se provede osobně proti podpisu zmocněné osoby nebo jako doporučené psaní prostřednictvím pošty, nebo zasláním datovou schránkou.</w:t>
      </w:r>
    </w:p>
    <w:p w:rsidR="00D50F4E" w:rsidRDefault="00D50F4E" w:rsidP="00D50F4E">
      <w:pPr>
        <w:numPr>
          <w:ilvl w:val="0"/>
          <w:numId w:val="8"/>
        </w:numPr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Povinnost zaplatit je splněna dnem odepsání příslušné částky z účtu objednatele.</w:t>
      </w:r>
    </w:p>
    <w:p w:rsidR="00D50F4E" w:rsidRDefault="00D50F4E" w:rsidP="00D50F4E">
      <w:pPr>
        <w:pStyle w:val="Smlouva2"/>
        <w:jc w:val="left"/>
        <w:rPr>
          <w:rFonts w:ascii="Arial" w:hAnsi="Arial" w:cs="Arial"/>
          <w:b w:val="0"/>
          <w:sz w:val="22"/>
          <w:szCs w:val="22"/>
        </w:rPr>
      </w:pPr>
    </w:p>
    <w:p w:rsidR="00D50F4E" w:rsidRDefault="00D50F4E" w:rsidP="00D50F4E">
      <w:pPr>
        <w:pStyle w:val="Smlouva2"/>
        <w:spacing w:after="80"/>
        <w:jc w:val="left"/>
        <w:rPr>
          <w:rFonts w:ascii="Arial" w:hAnsi="Arial" w:cs="Arial"/>
        </w:rPr>
      </w:pPr>
      <w:r>
        <w:rPr>
          <w:rFonts w:ascii="Arial" w:hAnsi="Arial" w:cs="Arial"/>
        </w:rPr>
        <w:t>čl. VIII.</w:t>
      </w:r>
    </w:p>
    <w:p w:rsidR="00D50F4E" w:rsidRDefault="00D50F4E" w:rsidP="00D50F4E">
      <w:pPr>
        <w:spacing w:after="8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Staveniště</w:t>
      </w:r>
    </w:p>
    <w:p w:rsidR="00D50F4E" w:rsidRDefault="00D50F4E" w:rsidP="00D50F4E">
      <w:pPr>
        <w:pStyle w:val="Smlouva-slo"/>
        <w:numPr>
          <w:ilvl w:val="0"/>
          <w:numId w:val="10"/>
        </w:numPr>
        <w:spacing w:before="0" w:line="240" w:lineRule="auto"/>
        <w:ind w:left="357" w:hanging="357"/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Zhotovitel se zavazuje udržovat na převzatém staveništi pořádek a čistotu, na svůj náklad odstraňovat odpady a nečistoty vzniklé jeho činností.</w:t>
      </w:r>
    </w:p>
    <w:p w:rsidR="00D50F4E" w:rsidRDefault="00D50F4E" w:rsidP="00D50F4E">
      <w:pPr>
        <w:pStyle w:val="Smlouva2"/>
        <w:jc w:val="left"/>
        <w:outlineLvl w:val="0"/>
        <w:rPr>
          <w:rFonts w:ascii="Arial" w:hAnsi="Arial" w:cs="Arial"/>
        </w:rPr>
      </w:pPr>
    </w:p>
    <w:p w:rsidR="00ED0095" w:rsidRDefault="00ED0095" w:rsidP="00D50F4E">
      <w:pPr>
        <w:pStyle w:val="Smlouva2"/>
        <w:jc w:val="left"/>
        <w:outlineLvl w:val="0"/>
        <w:rPr>
          <w:rFonts w:ascii="Arial" w:hAnsi="Arial" w:cs="Arial"/>
        </w:rPr>
      </w:pPr>
    </w:p>
    <w:p w:rsidR="00D50F4E" w:rsidRDefault="00D50F4E" w:rsidP="00D50F4E">
      <w:pPr>
        <w:pStyle w:val="Smlouva2"/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D0095">
        <w:rPr>
          <w:rFonts w:ascii="Arial" w:hAnsi="Arial" w:cs="Arial"/>
        </w:rPr>
        <w:t>I</w:t>
      </w:r>
      <w:r>
        <w:rPr>
          <w:rFonts w:ascii="Arial" w:hAnsi="Arial" w:cs="Arial"/>
        </w:rPr>
        <w:t>X.</w:t>
      </w:r>
    </w:p>
    <w:p w:rsidR="00D50F4E" w:rsidRDefault="00D50F4E" w:rsidP="00D50F4E">
      <w:pPr>
        <w:pStyle w:val="Smlouva2"/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t>Stavební deník</w:t>
      </w:r>
    </w:p>
    <w:p w:rsidR="00D50F4E" w:rsidRDefault="00D50F4E" w:rsidP="00D50F4E">
      <w:pPr>
        <w:numPr>
          <w:ilvl w:val="0"/>
          <w:numId w:val="11"/>
        </w:numPr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Zhotovitel je povinen o všech pracích a činnostech prováděných v souvislosti s realizací díla, vést stavební deník. </w:t>
      </w:r>
    </w:p>
    <w:p w:rsidR="00D50F4E" w:rsidRDefault="00D50F4E" w:rsidP="00D50F4E">
      <w:pPr>
        <w:numPr>
          <w:ilvl w:val="0"/>
          <w:numId w:val="11"/>
        </w:numPr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Každý zápis musí být podepsán stavbyvedoucím zhotovitele. </w:t>
      </w:r>
    </w:p>
    <w:p w:rsidR="00D50F4E" w:rsidRDefault="00D50F4E" w:rsidP="00D50F4E">
      <w:pPr>
        <w:numPr>
          <w:ilvl w:val="0"/>
          <w:numId w:val="1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Zmocněný zástupce objednatele je povinen sledovat obsah záznamů v deníku a stvrzovat je svým podpisem. K zápisům zhotovitele je povinen objednatel písemně provést připomínky vždy do 3 pracovních dnů, jinak se předpokládá souhlasné stanovisko se zápisem. </w:t>
      </w:r>
    </w:p>
    <w:p w:rsidR="00D50F4E" w:rsidRDefault="00D50F4E" w:rsidP="00D50F4E">
      <w:pPr>
        <w:numPr>
          <w:ilvl w:val="0"/>
          <w:numId w:val="11"/>
        </w:numPr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Stavební deník vede a dokladuje zhotovitel ode dne převzetí staveniště. Provádění pravidelných denních záznamů končí dnem odevzdá</w:t>
      </w:r>
      <w:r w:rsidR="002704A4">
        <w:rPr>
          <w:rFonts w:ascii="Arial" w:hAnsi="Arial" w:cs="Arial"/>
          <w:szCs w:val="22"/>
        </w:rPr>
        <w:t>ní a převzetí díla objednatelem</w:t>
      </w:r>
      <w:r>
        <w:rPr>
          <w:rFonts w:ascii="Arial" w:hAnsi="Arial" w:cs="Arial"/>
          <w:szCs w:val="22"/>
        </w:rPr>
        <w:t>.</w:t>
      </w:r>
    </w:p>
    <w:p w:rsidR="00D50F4E" w:rsidRDefault="00D50F4E" w:rsidP="00D50F4E">
      <w:pPr>
        <w:numPr>
          <w:ilvl w:val="0"/>
          <w:numId w:val="11"/>
        </w:numPr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Zápisem ve stavebním deníku nelze obsah této smlouvy měnit.</w:t>
      </w:r>
    </w:p>
    <w:p w:rsidR="00D50F4E" w:rsidRDefault="00D50F4E" w:rsidP="00D50F4E">
      <w:pPr>
        <w:jc w:val="left"/>
        <w:rPr>
          <w:rFonts w:ascii="Arial" w:hAnsi="Arial" w:cs="Arial"/>
          <w:szCs w:val="22"/>
        </w:rPr>
      </w:pPr>
    </w:p>
    <w:p w:rsidR="00D50F4E" w:rsidRDefault="00D50F4E" w:rsidP="00D50F4E">
      <w:pPr>
        <w:pStyle w:val="Zkladntext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X.</w:t>
      </w:r>
    </w:p>
    <w:p w:rsidR="00D50F4E" w:rsidRDefault="00D50F4E" w:rsidP="00D50F4E">
      <w:pPr>
        <w:pStyle w:val="Smlouva2"/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Provádění díla</w:t>
      </w:r>
    </w:p>
    <w:p w:rsidR="00D50F4E" w:rsidRDefault="00D50F4E" w:rsidP="00D50F4E">
      <w:pPr>
        <w:pStyle w:val="Smlouva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nevyužito</w:t>
      </w:r>
    </w:p>
    <w:p w:rsidR="00D50F4E" w:rsidRDefault="00D50F4E" w:rsidP="00D50F4E">
      <w:pPr>
        <w:pStyle w:val="Zkladntext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XI.</w:t>
      </w:r>
    </w:p>
    <w:p w:rsidR="00D50F4E" w:rsidRDefault="00D50F4E" w:rsidP="00D50F4E">
      <w:pPr>
        <w:pStyle w:val="Smlouva2"/>
        <w:jc w:val="left"/>
        <w:rPr>
          <w:rFonts w:ascii="Arial" w:hAnsi="Arial" w:cs="Arial"/>
        </w:rPr>
      </w:pPr>
      <w:r>
        <w:rPr>
          <w:rFonts w:ascii="Arial" w:hAnsi="Arial" w:cs="Arial"/>
        </w:rPr>
        <w:t>Předání díla</w:t>
      </w:r>
    </w:p>
    <w:p w:rsidR="00D50F4E" w:rsidRDefault="00D50F4E" w:rsidP="00D50F4E">
      <w:pPr>
        <w:pStyle w:val="Smlouva-slo"/>
        <w:numPr>
          <w:ilvl w:val="0"/>
          <w:numId w:val="12"/>
        </w:numPr>
        <w:spacing w:before="0" w:after="8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dílo převezme po jeho dokončení v termínu uvedeném v čl. V.2. této smlouvy.</w:t>
      </w:r>
    </w:p>
    <w:p w:rsidR="00D50F4E" w:rsidRDefault="00D50F4E" w:rsidP="00D50F4E">
      <w:pPr>
        <w:pStyle w:val="Smlouva-slo"/>
        <w:numPr>
          <w:ilvl w:val="0"/>
          <w:numId w:val="12"/>
        </w:numPr>
        <w:spacing w:before="0" w:after="40" w:line="240" w:lineRule="auto"/>
        <w:ind w:left="357" w:hanging="357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O odevzdání díla nebo jeho části bude sepsán zápis o odevzdání a převzetí díla.</w:t>
      </w:r>
    </w:p>
    <w:p w:rsidR="00D50F4E" w:rsidRDefault="00D50F4E" w:rsidP="00D50F4E">
      <w:pPr>
        <w:pStyle w:val="Zkladntext2"/>
        <w:numPr>
          <w:ilvl w:val="0"/>
          <w:numId w:val="12"/>
        </w:numPr>
        <w:spacing w:after="80"/>
        <w:ind w:left="357" w:hanging="357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Zhotovitel i objednatel jsou oprávněni uvést v zápise o odevzdání a převzetí dokončeného díla cokoli, co budou považovat za nutné.                                                       </w:t>
      </w:r>
    </w:p>
    <w:p w:rsidR="00D50F4E" w:rsidRDefault="00D50F4E" w:rsidP="00D50F4E">
      <w:pPr>
        <w:pStyle w:val="Zkladntext2"/>
        <w:spacing w:after="80"/>
        <w:ind w:left="357"/>
        <w:jc w:val="left"/>
        <w:rPr>
          <w:rFonts w:ascii="Arial" w:hAnsi="Arial" w:cs="Arial"/>
          <w:b w:val="0"/>
          <w:sz w:val="22"/>
          <w:szCs w:val="22"/>
        </w:rPr>
      </w:pPr>
    </w:p>
    <w:p w:rsidR="00D50F4E" w:rsidRDefault="00D50F4E" w:rsidP="00D50F4E">
      <w:pPr>
        <w:pStyle w:val="Zkladntext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XIII.</w:t>
      </w: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  <w:r>
        <w:rPr>
          <w:rFonts w:ascii="Arial" w:hAnsi="Arial" w:cs="Arial"/>
        </w:rPr>
        <w:t>Záruka za dílo</w:t>
      </w:r>
    </w:p>
    <w:p w:rsidR="00D50F4E" w:rsidRDefault="00D50F4E" w:rsidP="00D50F4E">
      <w:pPr>
        <w:pStyle w:val="Smlouva-slo"/>
        <w:numPr>
          <w:ilvl w:val="0"/>
          <w:numId w:val="14"/>
        </w:numPr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poskytuje na provedené dílo záruku v délce 36 měsíců.</w:t>
      </w:r>
    </w:p>
    <w:p w:rsidR="00D50F4E" w:rsidRDefault="00D50F4E" w:rsidP="00D50F4E">
      <w:pPr>
        <w:pStyle w:val="Smlouva-slo"/>
        <w:numPr>
          <w:ilvl w:val="0"/>
          <w:numId w:val="14"/>
        </w:numPr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začíná plynout ode dne řádného odevzdání a převzetí celého díla bez vad a nedodělků objednatelem.</w:t>
      </w:r>
    </w:p>
    <w:p w:rsidR="00D50F4E" w:rsidRDefault="00D50F4E" w:rsidP="00D50F4E">
      <w:pPr>
        <w:pStyle w:val="slovnvSOD"/>
        <w:numPr>
          <w:ilvl w:val="0"/>
          <w:numId w:val="14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 započne s odstraněním případných reklamačních vad do 7 dnů ode dne doručení písemného oznámení o vadě, pokud se smluvní strany nedohodnou jinak. V případě havárie započne s odstraněním vady ihned.</w:t>
      </w:r>
    </w:p>
    <w:p w:rsidR="00D50F4E" w:rsidRDefault="00D50F4E" w:rsidP="00D50F4E">
      <w:pPr>
        <w:pStyle w:val="Smlouva2"/>
        <w:jc w:val="left"/>
        <w:outlineLvl w:val="0"/>
        <w:rPr>
          <w:b w:val="0"/>
          <w:sz w:val="22"/>
          <w:szCs w:val="22"/>
        </w:rPr>
      </w:pPr>
    </w:p>
    <w:p w:rsidR="00D50F4E" w:rsidRDefault="00D50F4E" w:rsidP="00D50F4E">
      <w:pPr>
        <w:pStyle w:val="Zkladntext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XIV.</w:t>
      </w:r>
    </w:p>
    <w:p w:rsidR="00D50F4E" w:rsidRDefault="00D50F4E" w:rsidP="00D50F4E">
      <w:pPr>
        <w:pStyle w:val="Nadpis7"/>
        <w:numPr>
          <w:ilvl w:val="12"/>
          <w:numId w:val="0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Sankční ujednání</w:t>
      </w:r>
    </w:p>
    <w:p w:rsidR="00D50F4E" w:rsidRDefault="00D50F4E" w:rsidP="00D50F4E">
      <w:pPr>
        <w:pStyle w:val="Smlouva-slo"/>
        <w:numPr>
          <w:ilvl w:val="0"/>
          <w:numId w:val="16"/>
        </w:numPr>
        <w:spacing w:before="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zaplatit objednateli smluvní pokutu ve výši 0,1 % z ceny díla za každý i započatý den prodlení s předáním díla bez vad a nedodělků.</w:t>
      </w:r>
    </w:p>
    <w:p w:rsidR="00D50F4E" w:rsidRDefault="00D50F4E" w:rsidP="00D50F4E">
      <w:pPr>
        <w:pStyle w:val="Smlouva-slo"/>
        <w:numPr>
          <w:ilvl w:val="0"/>
          <w:numId w:val="16"/>
        </w:numPr>
        <w:spacing w:before="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Nebude-li faktura uhrazena ve lhůtě splatnosti, je objednatel povinen zaplatit zhotoviteli úrok z prodlení ve výši 0,1 % z dlužné částky za každý i započatý den prodlení.</w:t>
      </w:r>
    </w:p>
    <w:p w:rsidR="00D50F4E" w:rsidRDefault="00D50F4E" w:rsidP="00D50F4E">
      <w:pPr>
        <w:pStyle w:val="Smlouva-slo"/>
        <w:numPr>
          <w:ilvl w:val="0"/>
          <w:numId w:val="16"/>
        </w:numPr>
        <w:spacing w:before="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 případě, že bude zjištěno, že stavební deník není přístupný v pracovní době na stavbě, bude zhotoviteli účtována jednorázová smluvní pokuta ve </w:t>
      </w:r>
      <w:proofErr w:type="gramStart"/>
      <w:r>
        <w:rPr>
          <w:rFonts w:ascii="Arial" w:hAnsi="Arial" w:cs="Arial"/>
          <w:sz w:val="22"/>
          <w:szCs w:val="22"/>
        </w:rPr>
        <w:t>výši  500</w:t>
      </w:r>
      <w:proofErr w:type="gramEnd"/>
      <w:r>
        <w:rPr>
          <w:rFonts w:ascii="Arial" w:hAnsi="Arial" w:cs="Arial"/>
          <w:sz w:val="22"/>
          <w:szCs w:val="22"/>
        </w:rPr>
        <w:t>,- Kč za každý zjištěný případ.</w:t>
      </w:r>
    </w:p>
    <w:p w:rsidR="00D50F4E" w:rsidRDefault="00D50F4E" w:rsidP="00D50F4E">
      <w:pPr>
        <w:jc w:val="left"/>
        <w:rPr>
          <w:rFonts w:ascii="Arial" w:hAnsi="Arial" w:cs="Arial"/>
        </w:rPr>
      </w:pPr>
    </w:p>
    <w:p w:rsidR="00D50F4E" w:rsidRDefault="00D50F4E" w:rsidP="00D50F4E">
      <w:pPr>
        <w:pStyle w:val="Nadpis2"/>
        <w:spacing w:before="0" w:after="0" w:line="360" w:lineRule="auto"/>
        <w:jc w:val="left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t>čl. XV.</w:t>
      </w:r>
    </w:p>
    <w:p w:rsidR="00D50F4E" w:rsidRDefault="00D50F4E" w:rsidP="00D50F4E">
      <w:pPr>
        <w:pStyle w:val="Nadpis7"/>
        <w:jc w:val="left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D50F4E" w:rsidRDefault="00D50F4E" w:rsidP="00D50F4E">
      <w:pPr>
        <w:pStyle w:val="Smlouva-slo"/>
        <w:numPr>
          <w:ilvl w:val="0"/>
          <w:numId w:val="17"/>
        </w:numPr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uzavření.</w:t>
      </w:r>
    </w:p>
    <w:p w:rsidR="00D50F4E" w:rsidRDefault="00D50F4E" w:rsidP="00D50F4E">
      <w:pPr>
        <w:pStyle w:val="Smlouva-slo"/>
        <w:numPr>
          <w:ilvl w:val="0"/>
          <w:numId w:val="17"/>
        </w:numPr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D50F4E" w:rsidRDefault="00D50F4E" w:rsidP="00D50F4E">
      <w:pPr>
        <w:pStyle w:val="Smlouva-slo"/>
        <w:numPr>
          <w:ilvl w:val="0"/>
          <w:numId w:val="17"/>
        </w:numPr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mohou ukončit smluvní vztah písemnou dohodou.</w:t>
      </w:r>
    </w:p>
    <w:p w:rsidR="00D50F4E" w:rsidRDefault="00D50F4E" w:rsidP="00D50F4E">
      <w:pPr>
        <w:pStyle w:val="Smlouva-slo"/>
        <w:numPr>
          <w:ilvl w:val="0"/>
          <w:numId w:val="17"/>
        </w:numPr>
        <w:spacing w:before="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podepisující tuto smlouvu svými podpisy stvrzují platnost svých oprávnění</w:t>
      </w:r>
      <w:r w:rsidR="00ED0095">
        <w:rPr>
          <w:rFonts w:ascii="Arial" w:hAnsi="Arial" w:cs="Arial"/>
          <w:sz w:val="22"/>
          <w:szCs w:val="22"/>
        </w:rPr>
        <w:t xml:space="preserve"> k podpisu této smlouvy</w:t>
      </w:r>
    </w:p>
    <w:p w:rsidR="00D50F4E" w:rsidRDefault="00D50F4E" w:rsidP="00D50F4E">
      <w:pPr>
        <w:pStyle w:val="Smlouva-slo"/>
        <w:numPr>
          <w:ilvl w:val="0"/>
          <w:numId w:val="17"/>
        </w:numPr>
        <w:spacing w:before="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ve dvou stejnopisech s platností originálu podepsaných oprávněnými zástupci smluvních stran, přičemž každý obdrží jedno vyhotovení.</w:t>
      </w:r>
    </w:p>
    <w:p w:rsidR="00D50F4E" w:rsidRDefault="00D50F4E" w:rsidP="00D50F4E">
      <w:pPr>
        <w:pStyle w:val="Smlouva-slo"/>
        <w:numPr>
          <w:ilvl w:val="0"/>
          <w:numId w:val="17"/>
        </w:numPr>
        <w:spacing w:before="0" w:line="240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spory, které vzniknou z této smlouvy nebo v souvislosti s ní, budou řešeny dohodou, popř. u příslušného soudu České republiky.</w:t>
      </w:r>
    </w:p>
    <w:p w:rsidR="00D50F4E" w:rsidRDefault="00D50F4E" w:rsidP="00D50F4E">
      <w:pPr>
        <w:pStyle w:val="Smlouva-slo"/>
        <w:numPr>
          <w:ilvl w:val="0"/>
          <w:numId w:val="17"/>
        </w:numPr>
        <w:spacing w:before="0" w:after="4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přílohy:</w:t>
      </w:r>
    </w:p>
    <w:p w:rsidR="00D50F4E" w:rsidRDefault="00D50F4E" w:rsidP="00D50F4E">
      <w:pPr>
        <w:pStyle w:val="Zkladntext"/>
        <w:spacing w:after="0"/>
        <w:ind w:firstLine="357"/>
        <w:jc w:val="left"/>
        <w:rPr>
          <w:rFonts w:ascii="Arial" w:hAnsi="Arial" w:cs="Arial"/>
          <w:szCs w:val="22"/>
        </w:rPr>
      </w:pPr>
      <w:r w:rsidRPr="00BF1F49">
        <w:rPr>
          <w:rFonts w:ascii="Arial" w:hAnsi="Arial" w:cs="Arial"/>
          <w:szCs w:val="22"/>
        </w:rPr>
        <w:t xml:space="preserve"> – Cenová nabídka zhotovitele ze dne</w:t>
      </w:r>
      <w:r w:rsidR="00BF1F49">
        <w:rPr>
          <w:rFonts w:ascii="Arial" w:hAnsi="Arial" w:cs="Arial"/>
          <w:szCs w:val="22"/>
        </w:rPr>
        <w:t xml:space="preserve"> </w:t>
      </w:r>
      <w:r w:rsidR="00C05C72">
        <w:rPr>
          <w:rFonts w:ascii="Arial" w:hAnsi="Arial" w:cs="Arial"/>
          <w:szCs w:val="22"/>
        </w:rPr>
        <w:t>25.5.2020</w:t>
      </w:r>
    </w:p>
    <w:p w:rsidR="00D50F4E" w:rsidRDefault="00D50F4E" w:rsidP="00D50F4E">
      <w:pPr>
        <w:pStyle w:val="Zkladntext"/>
        <w:jc w:val="left"/>
        <w:rPr>
          <w:rFonts w:ascii="Arial" w:hAnsi="Arial" w:cs="Arial"/>
          <w:szCs w:val="22"/>
        </w:rPr>
      </w:pPr>
    </w:p>
    <w:p w:rsidR="00ED0095" w:rsidRDefault="00ED0095" w:rsidP="00D50F4E">
      <w:pPr>
        <w:pStyle w:val="Zkladntext"/>
        <w:jc w:val="left"/>
        <w:rPr>
          <w:rFonts w:ascii="Arial" w:hAnsi="Arial" w:cs="Arial"/>
          <w:szCs w:val="22"/>
        </w:rPr>
      </w:pPr>
    </w:p>
    <w:p w:rsidR="00ED0095" w:rsidRDefault="00ED0095" w:rsidP="00D50F4E">
      <w:pPr>
        <w:pStyle w:val="Zkladntext"/>
        <w:jc w:val="left"/>
        <w:rPr>
          <w:rFonts w:ascii="Arial" w:hAnsi="Arial" w:cs="Arial"/>
          <w:szCs w:val="22"/>
        </w:rPr>
      </w:pPr>
    </w:p>
    <w:p w:rsidR="00ED0095" w:rsidRDefault="00ED0095" w:rsidP="00D50F4E">
      <w:pPr>
        <w:pStyle w:val="Zkladntext"/>
        <w:jc w:val="left"/>
        <w:rPr>
          <w:rFonts w:ascii="Arial" w:hAnsi="Arial" w:cs="Arial"/>
          <w:szCs w:val="22"/>
        </w:rPr>
      </w:pPr>
      <w:bookmarkStart w:id="0" w:name="_GoBack"/>
      <w:bookmarkEnd w:id="0"/>
    </w:p>
    <w:p w:rsidR="00ED0095" w:rsidRDefault="004F3BD6" w:rsidP="00D50F4E">
      <w:pPr>
        <w:pStyle w:val="Zkladntext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</w:t>
      </w:r>
    </w:p>
    <w:p w:rsidR="00D50F4E" w:rsidRDefault="00D50F4E" w:rsidP="00D50F4E">
      <w:pPr>
        <w:pStyle w:val="Zkladntext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</w:t>
      </w:r>
      <w:r w:rsidR="002704A4">
        <w:rPr>
          <w:rFonts w:ascii="Arial" w:hAnsi="Arial" w:cs="Arial"/>
          <w:szCs w:val="22"/>
        </w:rPr>
        <w:t>…………………………………</w:t>
      </w:r>
      <w:r>
        <w:rPr>
          <w:rFonts w:ascii="Arial" w:hAnsi="Arial" w:cs="Arial"/>
          <w:szCs w:val="22"/>
        </w:rPr>
        <w:t xml:space="preserve">, dne </w:t>
      </w:r>
      <w:r w:rsidR="002704A4">
        <w:rPr>
          <w:rFonts w:ascii="Arial" w:hAnsi="Arial" w:cs="Arial"/>
          <w:szCs w:val="22"/>
        </w:rPr>
        <w:t>…………………………….</w:t>
      </w:r>
    </w:p>
    <w:p w:rsidR="00D50F4E" w:rsidRDefault="00D50F4E" w:rsidP="00D50F4E">
      <w:pPr>
        <w:tabs>
          <w:tab w:val="left" w:pos="0"/>
          <w:tab w:val="left" w:pos="499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D50F4E" w:rsidRDefault="00D50F4E" w:rsidP="00D50F4E">
      <w:pPr>
        <w:tabs>
          <w:tab w:val="left" w:pos="0"/>
          <w:tab w:val="left" w:pos="499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objednatele:</w:t>
      </w:r>
      <w:r>
        <w:rPr>
          <w:rFonts w:ascii="Arial" w:hAnsi="Arial" w:cs="Arial"/>
          <w:b/>
          <w:sz w:val="20"/>
          <w:szCs w:val="20"/>
        </w:rPr>
        <w:tab/>
        <w:t>Za zhotovitele:</w:t>
      </w:r>
    </w:p>
    <w:p w:rsidR="00D50F4E" w:rsidRDefault="00D50F4E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D50F4E" w:rsidRDefault="00D50F4E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Default="00C776BF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C776BF" w:rsidRPr="00DE438C" w:rsidRDefault="00C776BF" w:rsidP="00C776BF">
      <w:pPr>
        <w:rPr>
          <w:b/>
          <w:bCs/>
        </w:rPr>
      </w:pPr>
      <w:r>
        <w:rPr>
          <w:b/>
          <w:bCs/>
        </w:rPr>
        <w:lastRenderedPageBreak/>
        <w:t>Cenová n</w:t>
      </w:r>
      <w:r w:rsidRPr="00DE438C">
        <w:rPr>
          <w:b/>
          <w:bCs/>
        </w:rPr>
        <w:t xml:space="preserve">abídka prací pro Sportovní a rekreační areál Kraví hora, </w:t>
      </w:r>
      <w:proofErr w:type="spellStart"/>
      <w:r w:rsidRPr="00DE438C">
        <w:rPr>
          <w:b/>
          <w:bCs/>
        </w:rPr>
        <w:t>p.o</w:t>
      </w:r>
      <w:proofErr w:type="spellEnd"/>
      <w:r w:rsidRPr="00DE438C">
        <w:rPr>
          <w:b/>
          <w:bCs/>
        </w:rPr>
        <w:t>.</w:t>
      </w:r>
    </w:p>
    <w:p w:rsidR="00C776BF" w:rsidRDefault="00C776BF" w:rsidP="00C776BF"/>
    <w:p w:rsidR="00C776BF" w:rsidRDefault="00C776BF" w:rsidP="00C776BF">
      <w:r>
        <w:t>Vykonávané práce – servis textilního stínění</w:t>
      </w:r>
    </w:p>
    <w:p w:rsidR="00C776BF" w:rsidRDefault="00C776BF" w:rsidP="00C776BF">
      <w:proofErr w:type="gramStart"/>
      <w:r>
        <w:t>Demontáž,  mytí</w:t>
      </w:r>
      <w:proofErr w:type="gramEnd"/>
      <w:r>
        <w:t>, opravy a úpravy a zpětná montáž textilního stínění stěn a stropu</w:t>
      </w:r>
    </w:p>
    <w:p w:rsidR="00C776BF" w:rsidRDefault="00C776BF" w:rsidP="00C776BF">
      <w:r>
        <w:t>-----------------------------------------------------------------------------------------------------------------------------------</w:t>
      </w:r>
    </w:p>
    <w:p w:rsidR="00C776BF" w:rsidRDefault="00C776BF" w:rsidP="00C776BF">
      <w:r>
        <w:t xml:space="preserve">Práce </w:t>
      </w:r>
      <w:proofErr w:type="gramStart"/>
      <w:r>
        <w:t>montážníků  -</w:t>
      </w:r>
      <w:proofErr w:type="gramEnd"/>
      <w:r>
        <w:t xml:space="preserve"> demontáž, vícenásobné mytí tlakovou vodou s chemickým přípravkem, úpravy úchytů, montáže, kotvení, výroba kotev.  (sazba montážníka 450,- Kč/</w:t>
      </w:r>
      <w:proofErr w:type="gramStart"/>
      <w:r>
        <w:t xml:space="preserve">hod)   </w:t>
      </w:r>
      <w:proofErr w:type="gramEnd"/>
      <w:r>
        <w:t xml:space="preserve">          65 250,- Kč</w:t>
      </w:r>
    </w:p>
    <w:p w:rsidR="00C776BF" w:rsidRDefault="00C776BF" w:rsidP="00C776BF">
      <w:r>
        <w:t xml:space="preserve">Materiál – chemie, lanka, napínáky, kotvící prvky, </w:t>
      </w:r>
      <w:proofErr w:type="spellStart"/>
      <w:r>
        <w:t>fibritex</w:t>
      </w:r>
      <w:proofErr w:type="spellEnd"/>
      <w:r>
        <w:t xml:space="preserve">, </w:t>
      </w:r>
      <w:proofErr w:type="gramStart"/>
      <w:r>
        <w:t>lešení ,</w:t>
      </w:r>
      <w:proofErr w:type="gramEnd"/>
      <w:r>
        <w:t xml:space="preserve"> drobný mat.      17 250,- Kč</w:t>
      </w:r>
    </w:p>
    <w:p w:rsidR="00C776BF" w:rsidRDefault="00C776BF" w:rsidP="00C776BF">
      <w:r>
        <w:t xml:space="preserve">Režie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2 500,- Kč</w:t>
      </w:r>
    </w:p>
    <w:p w:rsidR="00C776BF" w:rsidRDefault="00C776BF" w:rsidP="00C776BF">
      <w:proofErr w:type="gramStart"/>
      <w:r>
        <w:t>Doprava  po</w:t>
      </w:r>
      <w:proofErr w:type="gramEnd"/>
      <w:r>
        <w:t xml:space="preserve"> Brně                                                                                                          zdarma</w:t>
      </w:r>
    </w:p>
    <w:p w:rsidR="00C776BF" w:rsidRDefault="00C776BF" w:rsidP="00C776BF">
      <w:r>
        <w:t xml:space="preserve">Cekem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85 000,- Kč</w:t>
      </w:r>
    </w:p>
    <w:p w:rsidR="00C776BF" w:rsidRDefault="00C776BF" w:rsidP="00C776BF">
      <w:r>
        <w:t>V ceně není DPH</w:t>
      </w:r>
    </w:p>
    <w:p w:rsidR="00C776BF" w:rsidRDefault="00C776BF" w:rsidP="00C776BF"/>
    <w:p w:rsidR="00C776BF" w:rsidRDefault="00C776BF" w:rsidP="00C776BF"/>
    <w:p w:rsidR="00C776BF" w:rsidRDefault="00C776BF" w:rsidP="00C776BF"/>
    <w:p w:rsidR="00C776BF" w:rsidRDefault="00C776BF" w:rsidP="00C776BF">
      <w:r>
        <w:t xml:space="preserve">Za firmu </w:t>
      </w:r>
      <w:proofErr w:type="spellStart"/>
      <w:r>
        <w:t>flauta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</w:t>
      </w:r>
      <w:r w:rsidR="004F3BD6">
        <w:t>05.2020</w:t>
      </w:r>
    </w:p>
    <w:p w:rsidR="00C776BF" w:rsidRDefault="00C776BF" w:rsidP="00C776BF">
      <w:r>
        <w:t xml:space="preserve">Jan Kunovský     </w:t>
      </w:r>
      <w:hyperlink r:id="rId5" w:history="1">
        <w:r w:rsidRPr="005C540A">
          <w:rPr>
            <w:rStyle w:val="Hypertextovodkaz"/>
          </w:rPr>
          <w:t>jan@kunmovsky.cz</w:t>
        </w:r>
      </w:hyperlink>
      <w:r>
        <w:t xml:space="preserve">    777 636 420</w:t>
      </w:r>
    </w:p>
    <w:p w:rsidR="00C776BF" w:rsidRDefault="00C776BF" w:rsidP="00C776BF"/>
    <w:p w:rsidR="00D50F4E" w:rsidRDefault="00D50F4E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</w:p>
    <w:p w:rsidR="00D50F4E" w:rsidRDefault="00D50F4E" w:rsidP="00D50F4E">
      <w:pPr>
        <w:tabs>
          <w:tab w:val="left" w:pos="0"/>
          <w:tab w:val="left" w:pos="5103"/>
        </w:tabs>
        <w:spacing w:after="40"/>
        <w:jc w:val="left"/>
        <w:rPr>
          <w:rFonts w:ascii="Arial Unicode MS" w:eastAsia="Arial Unicode MS" w:hAnsi="Arial Unicode MS" w:cs="Arial Unicode MS"/>
          <w:b/>
          <w:szCs w:val="22"/>
        </w:rPr>
      </w:pPr>
      <w:r>
        <w:rPr>
          <w:rFonts w:ascii="Arial Unicode MS" w:eastAsia="Arial Unicode MS" w:hAnsi="Arial Unicode MS" w:cs="Arial Unicode MS" w:hint="eastAsia"/>
          <w:b/>
          <w:szCs w:val="22"/>
        </w:rPr>
        <w:tab/>
      </w:r>
    </w:p>
    <w:sectPr w:rsidR="00D5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634"/>
    <w:multiLevelType w:val="multilevel"/>
    <w:tmpl w:val="F0F0A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D2F81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" w15:restartNumberingAfterBreak="0">
    <w:nsid w:val="13FC7151"/>
    <w:multiLevelType w:val="hybridMultilevel"/>
    <w:tmpl w:val="0A526914"/>
    <w:lvl w:ilvl="0" w:tplc="4476D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B1CB1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 w15:restartNumberingAfterBreak="0">
    <w:nsid w:val="23A05DB9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5" w15:restartNumberingAfterBreak="0">
    <w:nsid w:val="25461A69"/>
    <w:multiLevelType w:val="singleLevel"/>
    <w:tmpl w:val="009CA2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6" w15:restartNumberingAfterBreak="0">
    <w:nsid w:val="28A6328E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7" w15:restartNumberingAfterBreak="0">
    <w:nsid w:val="2ADD16F1"/>
    <w:multiLevelType w:val="singleLevel"/>
    <w:tmpl w:val="9FD65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8" w15:restartNumberingAfterBreak="0">
    <w:nsid w:val="32E12373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9" w15:restartNumberingAfterBreak="0">
    <w:nsid w:val="34486B99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0" w15:restartNumberingAfterBreak="0">
    <w:nsid w:val="42864D85"/>
    <w:multiLevelType w:val="hybridMultilevel"/>
    <w:tmpl w:val="5CE4E962"/>
    <w:lvl w:ilvl="0" w:tplc="829404F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b w:val="0"/>
        <w:i w:val="0"/>
        <w:sz w:val="24"/>
      </w:rPr>
    </w:lvl>
    <w:lvl w:ilvl="1" w:tplc="0D0CC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369E"/>
    <w:multiLevelType w:val="hybridMultilevel"/>
    <w:tmpl w:val="056A2AB4"/>
    <w:lvl w:ilvl="0" w:tplc="91F86498">
      <w:start w:val="1"/>
      <w:numFmt w:val="bullet"/>
      <w:lvlText w:val="-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C6B4C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CCA56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EA5E8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6D40C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09ECE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C4414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44A40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69F4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13" w15:restartNumberingAfterBreak="0">
    <w:nsid w:val="577438EE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4" w15:restartNumberingAfterBreak="0">
    <w:nsid w:val="5D6771D4"/>
    <w:multiLevelType w:val="hybridMultilevel"/>
    <w:tmpl w:val="48F07418"/>
    <w:lvl w:ilvl="0" w:tplc="17044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BC21FD"/>
    <w:multiLevelType w:val="hybridMultilevel"/>
    <w:tmpl w:val="3784166C"/>
    <w:lvl w:ilvl="0" w:tplc="A7FCD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FD4878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7" w15:restartNumberingAfterBreak="0">
    <w:nsid w:val="7D34110C"/>
    <w:multiLevelType w:val="singleLevel"/>
    <w:tmpl w:val="50D0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1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</w:num>
  <w:num w:numId="6">
    <w:abstractNumId w:val="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4E"/>
    <w:rsid w:val="0003454E"/>
    <w:rsid w:val="002704A4"/>
    <w:rsid w:val="002D03D0"/>
    <w:rsid w:val="004F3BD6"/>
    <w:rsid w:val="0067189C"/>
    <w:rsid w:val="00A41B7E"/>
    <w:rsid w:val="00A65399"/>
    <w:rsid w:val="00AD7D27"/>
    <w:rsid w:val="00AE2437"/>
    <w:rsid w:val="00BF1F49"/>
    <w:rsid w:val="00C05C72"/>
    <w:rsid w:val="00C776BF"/>
    <w:rsid w:val="00D50F4E"/>
    <w:rsid w:val="00E12772"/>
    <w:rsid w:val="00E24853"/>
    <w:rsid w:val="00E75E6C"/>
    <w:rsid w:val="00ED0095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84A0"/>
  <w15:docId w15:val="{6717A7E1-37E4-4ACA-8B2B-06BDFF51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50F4E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50F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D50F4E"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50F4E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50F4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50F4E"/>
    <w:pPr>
      <w:spacing w:before="100" w:beforeAutospacing="1" w:after="100" w:afterAutospacing="1"/>
      <w:jc w:val="left"/>
    </w:pPr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0F4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0F4E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0F4E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0F4E"/>
    <w:rPr>
      <w:rFonts w:ascii="Times New Roman" w:eastAsia="Times New Roman" w:hAnsi="Times New Roman" w:cs="Times New Roman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D50F4E"/>
    <w:pPr>
      <w:ind w:firstLine="210"/>
      <w:jc w:val="left"/>
    </w:pPr>
    <w:rPr>
      <w:rFonts w:ascii="Arial" w:hAnsi="Arial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D50F4E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0F4E"/>
    <w:pPr>
      <w:widowControl w:val="0"/>
    </w:pPr>
    <w:rPr>
      <w:b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50F4E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50F4E"/>
    <w:pPr>
      <w:widowControl w:val="0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50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1">
    <w:name w:val="JVS_1"/>
    <w:uiPriority w:val="99"/>
    <w:semiHidden/>
    <w:rsid w:val="00D50F4E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customStyle="1" w:styleId="Smlouva-slo">
    <w:name w:val="Smlouva-číslo"/>
    <w:basedOn w:val="Normln"/>
    <w:uiPriority w:val="99"/>
    <w:semiHidden/>
    <w:rsid w:val="00D50F4E"/>
    <w:pPr>
      <w:widowControl w:val="0"/>
      <w:snapToGrid w:val="0"/>
      <w:spacing w:before="120" w:line="240" w:lineRule="atLeast"/>
    </w:pPr>
    <w:rPr>
      <w:sz w:val="24"/>
    </w:rPr>
  </w:style>
  <w:style w:type="paragraph" w:customStyle="1" w:styleId="Smlouva-slo0">
    <w:name w:val="Smlouva-èíslo"/>
    <w:basedOn w:val="Normln"/>
    <w:uiPriority w:val="99"/>
    <w:semiHidden/>
    <w:rsid w:val="00D50F4E"/>
    <w:pPr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uiPriority w:val="99"/>
    <w:semiHidden/>
    <w:rsid w:val="00D50F4E"/>
    <w:pPr>
      <w:jc w:val="center"/>
    </w:pPr>
    <w:rPr>
      <w:b/>
      <w:sz w:val="24"/>
    </w:rPr>
  </w:style>
  <w:style w:type="paragraph" w:customStyle="1" w:styleId="slovnvSOD">
    <w:name w:val="číslování v SOD"/>
    <w:basedOn w:val="Zkladntext"/>
    <w:uiPriority w:val="99"/>
    <w:semiHidden/>
    <w:rsid w:val="00D50F4E"/>
    <w:pPr>
      <w:widowControl w:val="0"/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D50F4E"/>
    <w:rPr>
      <w:b/>
      <w:bCs/>
    </w:rPr>
  </w:style>
  <w:style w:type="character" w:styleId="slostrnky">
    <w:name w:val="page number"/>
    <w:basedOn w:val="Standardnpsmoodstavce"/>
    <w:semiHidden/>
    <w:unhideWhenUsed/>
    <w:rsid w:val="00D50F4E"/>
  </w:style>
  <w:style w:type="character" w:styleId="Hypertextovodkaz">
    <w:name w:val="Hyperlink"/>
    <w:basedOn w:val="Standardnpsmoodstavce"/>
    <w:uiPriority w:val="99"/>
    <w:unhideWhenUsed/>
    <w:rsid w:val="00C776B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B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B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@kunmov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Kunovsky</dc:creator>
  <cp:lastModifiedBy>Lenka Placherová</cp:lastModifiedBy>
  <cp:revision>4</cp:revision>
  <cp:lastPrinted>2020-06-23T06:55:00Z</cp:lastPrinted>
  <dcterms:created xsi:type="dcterms:W3CDTF">2020-06-23T06:51:00Z</dcterms:created>
  <dcterms:modified xsi:type="dcterms:W3CDTF">2020-06-23T06:55:00Z</dcterms:modified>
</cp:coreProperties>
</file>