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671E">
      <w:pPr>
        <w:pStyle w:val="Zkladntext"/>
        <w:kinsoku w:val="0"/>
        <w:overflowPunct w:val="0"/>
        <w:spacing w:before="2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p w:rsidR="00000000" w:rsidRDefault="00AC37DD">
      <w:pPr>
        <w:pStyle w:val="Zkladntext"/>
        <w:kinsoku w:val="0"/>
        <w:overflowPunct w:val="0"/>
        <w:spacing w:before="92" w:line="326" w:lineRule="auto"/>
        <w:ind w:left="6831" w:right="9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447040</wp:posOffset>
                </wp:positionV>
                <wp:extent cx="6301740" cy="1694815"/>
                <wp:effectExtent l="0" t="0" r="0" b="0"/>
                <wp:wrapNone/>
                <wp:docPr id="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9481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EF671E">
                            <w:pPr>
                              <w:pStyle w:val="Zkladntext"/>
                              <w:kinsoku w:val="0"/>
                              <w:overflowPunct w:val="0"/>
                              <w:spacing w:before="2"/>
                              <w:rPr>
                                <w:b/>
                                <w:bCs/>
                                <w:sz w:val="39"/>
                                <w:szCs w:val="39"/>
                              </w:rPr>
                            </w:pPr>
                          </w:p>
                          <w:p w:rsidR="00000000" w:rsidRDefault="00EF671E">
                            <w:pPr>
                              <w:pStyle w:val="Zkladntext"/>
                              <w:kinsoku w:val="0"/>
                              <w:overflowPunct w:val="0"/>
                              <w:spacing w:before="1" w:line="504" w:lineRule="exact"/>
                              <w:ind w:left="3325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SMLOUVA O DÍLO</w:t>
                            </w:r>
                          </w:p>
                          <w:p w:rsidR="00000000" w:rsidRDefault="00EF671E">
                            <w:pPr>
                              <w:pStyle w:val="Zkladntext"/>
                              <w:kinsoku w:val="0"/>
                              <w:overflowPunct w:val="0"/>
                              <w:spacing w:line="251" w:lineRule="exact"/>
                              <w:ind w:left="177" w:right="177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na zhotovení stavby na akci</w:t>
                            </w:r>
                          </w:p>
                          <w:p w:rsidR="00000000" w:rsidRDefault="00EF671E">
                            <w:pPr>
                              <w:pStyle w:val="Zkladntext"/>
                              <w:kinsoku w:val="0"/>
                              <w:overflowPunct w:val="0"/>
                              <w:spacing w:before="177"/>
                              <w:ind w:left="177" w:right="8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„SŠGaO Zlín - Výměna výplní otvorů“ – I.etapa</w:t>
                            </w:r>
                          </w:p>
                          <w:p w:rsidR="00000000" w:rsidRDefault="00EF671E">
                            <w:pPr>
                              <w:pStyle w:val="Zkladntext"/>
                              <w:kinsoku w:val="0"/>
                              <w:overflowPunct w:val="0"/>
                              <w:spacing w:before="197"/>
                              <w:ind w:left="177" w:right="1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uzavřená dle § 2586 a n. zákona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č. 89/2012 Sb., občanský zákoník, ve znění pozdějších předpisů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.1pt;margin-top:35.2pt;width:496.2pt;height:13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" o:allowincell="f" filled="f" strokeweight=".16931mm">
                <v:textbox inset="0,0,0,0">
                  <w:txbxContent>
                    <w:p w:rsidR="00000000" w:rsidRDefault="00EF671E">
                      <w:pPr>
                        <w:pStyle w:val="Zkladntext"/>
                        <w:kinsoku w:val="0"/>
                        <w:overflowPunct w:val="0"/>
                        <w:spacing w:before="2"/>
                        <w:rPr>
                          <w:b/>
                          <w:bCs/>
                          <w:sz w:val="39"/>
                          <w:szCs w:val="39"/>
                        </w:rPr>
                      </w:pPr>
                    </w:p>
                    <w:p w:rsidR="00000000" w:rsidRDefault="00EF671E">
                      <w:pPr>
                        <w:pStyle w:val="Zkladntext"/>
                        <w:kinsoku w:val="0"/>
                        <w:overflowPunct w:val="0"/>
                        <w:spacing w:before="1" w:line="504" w:lineRule="exact"/>
                        <w:ind w:left="3325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SMLOUVA O DÍLO</w:t>
                      </w:r>
                    </w:p>
                    <w:p w:rsidR="00000000" w:rsidRDefault="00EF671E">
                      <w:pPr>
                        <w:pStyle w:val="Zkladntext"/>
                        <w:kinsoku w:val="0"/>
                        <w:overflowPunct w:val="0"/>
                        <w:spacing w:line="251" w:lineRule="exact"/>
                        <w:ind w:left="177" w:right="177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na zhotovení stavby na akci</w:t>
                      </w:r>
                    </w:p>
                    <w:p w:rsidR="00000000" w:rsidRDefault="00EF671E">
                      <w:pPr>
                        <w:pStyle w:val="Zkladntext"/>
                        <w:kinsoku w:val="0"/>
                        <w:overflowPunct w:val="0"/>
                        <w:spacing w:before="177"/>
                        <w:ind w:left="177" w:right="8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„SŠGaO Zlín - Výměna výplní otvorů“ – I.etapa</w:t>
                      </w:r>
                    </w:p>
                    <w:p w:rsidR="00000000" w:rsidRDefault="00EF671E">
                      <w:pPr>
                        <w:pStyle w:val="Zkladntext"/>
                        <w:kinsoku w:val="0"/>
                        <w:overflowPunct w:val="0"/>
                        <w:spacing w:before="197"/>
                        <w:ind w:left="177" w:right="18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uzavřená dle § 2586 a n. zákona </w:t>
                      </w:r>
                      <w:r>
                        <w:rPr>
                          <w:sz w:val="22"/>
                          <w:szCs w:val="22"/>
                        </w:rPr>
                        <w:t>č. 89/2012 Sb., občanský zákoník, ve znění pozdějších předpisů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SŠGaO ZL_SOD stavba_okna"/>
      <w:bookmarkEnd w:id="1"/>
      <w:r w:rsidR="00EF671E">
        <w:rPr>
          <w:sz w:val="24"/>
          <w:szCs w:val="24"/>
        </w:rPr>
        <w:t>Č</w:t>
      </w:r>
      <w:r w:rsidR="00EF671E">
        <w:t>íslo smlouvy objednatele: Číslo smlouvy zhotovitele:</w:t>
      </w: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  <w:spacing w:before="6"/>
        <w:rPr>
          <w:sz w:val="29"/>
          <w:szCs w:val="29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4285"/>
        </w:tabs>
        <w:kinsoku w:val="0"/>
        <w:overflowPunct w:val="0"/>
        <w:spacing w:before="93"/>
      </w:pPr>
      <w:r>
        <w:t>SMLUVNÍ</w:t>
      </w:r>
      <w:r>
        <w:rPr>
          <w:spacing w:val="-1"/>
        </w:rPr>
        <w:t xml:space="preserve"> </w:t>
      </w:r>
      <w:r>
        <w:t>STRANY</w:t>
      </w:r>
    </w:p>
    <w:p w:rsidR="00000000" w:rsidRDefault="00EF671E">
      <w:pPr>
        <w:pStyle w:val="Zkladntext"/>
        <w:kinsoku w:val="0"/>
        <w:overflowPunct w:val="0"/>
        <w:rPr>
          <w:b/>
          <w:bCs/>
        </w:rPr>
      </w:pPr>
    </w:p>
    <w:p w:rsidR="00000000" w:rsidRDefault="00EF671E">
      <w:pPr>
        <w:pStyle w:val="Zkladntext"/>
        <w:kinsoku w:val="0"/>
        <w:overflowPunct w:val="0"/>
        <w:rPr>
          <w:b/>
          <w:bCs/>
        </w:rPr>
      </w:pPr>
    </w:p>
    <w:p w:rsidR="00000000" w:rsidRDefault="00EF671E">
      <w:pPr>
        <w:pStyle w:val="Zkladntext"/>
        <w:kinsoku w:val="0"/>
        <w:overflowPunct w:val="0"/>
        <w:spacing w:before="4"/>
        <w:rPr>
          <w:b/>
          <w:bCs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229"/>
        <w:gridCol w:w="47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47" w:lineRule="exact"/>
              <w:ind w:left="19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Střední škola gastronomie a obchodu Zlín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1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1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1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Univerzitní 3015, 760 01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Zlín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Petr Úředníček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oprávněné jednat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věcech smluvních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Petr Úředníček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věcech technických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Petr Úředníček, Ing. Iveta Šimáčková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5"/>
                <w:szCs w:val="25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5"/>
                <w:szCs w:val="25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5"/>
                <w:szCs w:val="25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00545121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ústav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Komerční</w:t>
            </w:r>
            <w:r>
              <w:rPr>
                <w:sz w:val="20"/>
                <w:szCs w:val="20"/>
              </w:rPr>
              <w:t xml:space="preserve"> banka, a.s.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účtu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15733661 / 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+420 577 210 084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2"/>
              <w:ind w:left="193"/>
              <w:rPr>
                <w:sz w:val="20"/>
                <w:szCs w:val="20"/>
              </w:rPr>
            </w:pPr>
            <w:hyperlink r:id="rId7" w:history="1">
              <w:r>
                <w:rPr>
                  <w:sz w:val="20"/>
                  <w:szCs w:val="20"/>
                </w:rPr>
                <w:t>urednicek@gaozl.cz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DS</w:t>
            </w:r>
          </w:p>
        </w:tc>
        <w:tc>
          <w:tcPr>
            <w:tcW w:w="1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191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47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2" w:line="210" w:lineRule="exact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cywveyf</w:t>
            </w:r>
          </w:p>
        </w:tc>
      </w:tr>
    </w:tbl>
    <w:p w:rsidR="00000000" w:rsidRDefault="00EF671E">
      <w:pPr>
        <w:pStyle w:val="Zkladntext"/>
        <w:kinsoku w:val="0"/>
        <w:overflowPunct w:val="0"/>
        <w:rPr>
          <w:b/>
          <w:bCs/>
        </w:rPr>
      </w:pPr>
    </w:p>
    <w:p w:rsidR="00000000" w:rsidRDefault="00EF671E">
      <w:pPr>
        <w:pStyle w:val="Zkladntext"/>
        <w:kinsoku w:val="0"/>
        <w:overflowPunct w:val="0"/>
        <w:spacing w:before="5"/>
        <w:rPr>
          <w:b/>
          <w:bCs/>
          <w:sz w:val="19"/>
          <w:szCs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6"/>
        <w:gridCol w:w="869"/>
        <w:gridCol w:w="50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Zhotovitel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49" w:lineRule="exact"/>
              <w:ind w:right="1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JAVORNÍK-CZ-PLUS s.r.o.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Štítná nad Vláří 414, 763 33 Štítná nad Vláří</w:t>
            </w:r>
            <w:r>
              <w:rPr>
                <w:sz w:val="20"/>
                <w:szCs w:val="20"/>
              </w:rPr>
              <w:t>-Popov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Statutární orgán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Josef Tománek, jednatel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Zapsán v obchodním rejstříku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 v Brně, oddíl C, vložka 23767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oprávněné jednat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ve věcech smluvních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Josef Tománek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ve věcech technických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Zdeněk Ptáček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25302809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CZ25302809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ústav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MONETA MONEY BANK, a.s.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účtu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40002-759106724/0600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577 002 312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00"/>
              <w:rPr>
                <w:color w:val="0000FF"/>
                <w:sz w:val="20"/>
                <w:szCs w:val="20"/>
              </w:rPr>
            </w:pPr>
            <w:hyperlink r:id="rId8" w:history="1">
              <w:r>
                <w:rPr>
                  <w:color w:val="0000FF"/>
                  <w:sz w:val="20"/>
                  <w:szCs w:val="20"/>
                  <w:u w:val="single"/>
                </w:rPr>
                <w:t>javor@javor-st.cz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" w:line="210" w:lineRule="exact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DS</w:t>
            </w: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" w:line="210" w:lineRule="exact"/>
              <w:ind w:right="203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" w:line="210" w:lineRule="exact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Kypdm24</w:t>
            </w:r>
          </w:p>
        </w:tc>
      </w:tr>
    </w:tbl>
    <w:p w:rsidR="00000000" w:rsidRDefault="00EF671E">
      <w:pPr>
        <w:rPr>
          <w:b/>
          <w:bCs/>
          <w:sz w:val="19"/>
          <w:szCs w:val="19"/>
        </w:rPr>
        <w:sectPr w:rsidR="00000000">
          <w:footerReference w:type="default" r:id="rId9"/>
          <w:pgSz w:w="11910" w:h="16840"/>
          <w:pgMar w:top="1580" w:right="680" w:bottom="880" w:left="960" w:header="0" w:footer="688" w:gutter="0"/>
          <w:pgNumType w:start="1"/>
          <w:cols w:space="708"/>
          <w:noEndnote/>
        </w:sectPr>
      </w:pPr>
    </w:p>
    <w:p w:rsidR="00000000" w:rsidRDefault="00EF671E">
      <w:pPr>
        <w:pStyle w:val="Odstavecseseznamem"/>
        <w:numPr>
          <w:ilvl w:val="0"/>
          <w:numId w:val="54"/>
        </w:numPr>
        <w:tabs>
          <w:tab w:val="left" w:pos="4163"/>
        </w:tabs>
        <w:kinsoku w:val="0"/>
        <w:overflowPunct w:val="0"/>
        <w:ind w:left="4162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PŘEDMĚT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SMLOUVY</w:t>
      </w:r>
    </w:p>
    <w:p w:rsidR="00000000" w:rsidRDefault="00EF671E">
      <w:pPr>
        <w:pStyle w:val="Odstavecseseznamem"/>
        <w:numPr>
          <w:ilvl w:val="1"/>
          <w:numId w:val="53"/>
        </w:numPr>
        <w:tabs>
          <w:tab w:val="left" w:pos="1251"/>
        </w:tabs>
        <w:kinsoku w:val="0"/>
        <w:overflowPunct w:val="0"/>
        <w:spacing w:before="130" w:line="249" w:lineRule="auto"/>
        <w:ind w:right="742"/>
        <w:rPr>
          <w:sz w:val="20"/>
          <w:szCs w:val="20"/>
        </w:rPr>
      </w:pPr>
      <w:r>
        <w:rPr>
          <w:sz w:val="20"/>
          <w:szCs w:val="20"/>
        </w:rPr>
        <w:t xml:space="preserve">Touto smlouvou se zhotovitel zavazuje provést pro objednatele na svůj </w:t>
      </w:r>
      <w:r>
        <w:rPr>
          <w:spacing w:val="2"/>
          <w:sz w:val="20"/>
          <w:szCs w:val="20"/>
        </w:rPr>
        <w:t xml:space="preserve">náklad </w:t>
      </w:r>
      <w:r>
        <w:rPr>
          <w:sz w:val="20"/>
          <w:szCs w:val="20"/>
        </w:rPr>
        <w:t>a nebezpečí dílo spočívající ve výměně výplní otvorů a objednatel se zavazuje uvedené dílo převzít a zaplatit zhotoviteli za jeho provedení cenu sjednanou v čl. V. této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Zkladntext"/>
        <w:kinsoku w:val="0"/>
        <w:overflowPunct w:val="0"/>
        <w:spacing w:before="82" w:line="252" w:lineRule="auto"/>
        <w:ind w:left="1250" w:right="734"/>
        <w:jc w:val="both"/>
      </w:pPr>
      <w:r>
        <w:t>P</w:t>
      </w:r>
      <w:r>
        <w:t>opis předmětu díla je vymezen projektovou dokumentací, zpracovanou pro objednatele společností KB projekt, s.r.o. Věcný rozsah díla je specifikován v soupisu stavebních prací, dodávek a služeb (s výkazem výměr), zpracovaném firmou KB projekt, s.r.o. (přílo</w:t>
      </w:r>
      <w:r>
        <w:t xml:space="preserve">ha č. 1  této smlouvy) a </w:t>
      </w:r>
      <w:r>
        <w:rPr>
          <w:spacing w:val="2"/>
        </w:rPr>
        <w:t>nabídkou</w:t>
      </w:r>
      <w:r>
        <w:rPr>
          <w:spacing w:val="23"/>
        </w:rPr>
        <w:t xml:space="preserve"> </w:t>
      </w:r>
      <w:r>
        <w:t>zhotovitele.</w:t>
      </w:r>
    </w:p>
    <w:p w:rsidR="00000000" w:rsidRDefault="00EF671E">
      <w:pPr>
        <w:pStyle w:val="Odstavecseseznamem"/>
        <w:numPr>
          <w:ilvl w:val="1"/>
          <w:numId w:val="53"/>
        </w:numPr>
        <w:tabs>
          <w:tab w:val="left" w:pos="1251"/>
        </w:tabs>
        <w:kinsoku w:val="0"/>
        <w:overflowPunct w:val="0"/>
        <w:spacing w:before="75" w:line="249" w:lineRule="auto"/>
        <w:ind w:right="736"/>
        <w:rPr>
          <w:spacing w:val="3"/>
          <w:sz w:val="20"/>
          <w:szCs w:val="20"/>
        </w:rPr>
      </w:pPr>
      <w:r>
        <w:rPr>
          <w:sz w:val="20"/>
          <w:szCs w:val="20"/>
        </w:rPr>
        <w:t xml:space="preserve">Plnění, které je předmětem této smlouvy, bude používáno pro výkon veřejnoprávní </w:t>
      </w:r>
      <w:r>
        <w:rPr>
          <w:spacing w:val="4"/>
          <w:sz w:val="20"/>
          <w:szCs w:val="20"/>
        </w:rPr>
        <w:t xml:space="preserve">činnosti  </w:t>
      </w:r>
      <w:r>
        <w:rPr>
          <w:sz w:val="20"/>
          <w:szCs w:val="20"/>
        </w:rPr>
        <w:t>a pro výše uvedené plnění nebude aplikován režim přenesení daňové povinnosti podle  §  92a a násl. zákona č. 235/2004 S</w:t>
      </w:r>
      <w:r>
        <w:rPr>
          <w:sz w:val="20"/>
          <w:szCs w:val="20"/>
        </w:rPr>
        <w:t>b., o dani z přidané hodnoty, ve  znění  pozdějších  předpisů (dále jen „zákon o</w:t>
      </w:r>
      <w:r>
        <w:rPr>
          <w:spacing w:val="16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DPH“).</w:t>
      </w:r>
    </w:p>
    <w:p w:rsidR="00000000" w:rsidRDefault="00EF671E">
      <w:pPr>
        <w:pStyle w:val="Zkladntext"/>
        <w:kinsoku w:val="0"/>
        <w:overflowPunct w:val="0"/>
        <w:spacing w:before="7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1796"/>
        </w:tabs>
        <w:kinsoku w:val="0"/>
        <w:overflowPunct w:val="0"/>
        <w:ind w:left="1795"/>
      </w:pPr>
      <w:r>
        <w:t>MÍSTO PROVEDENÍ DÍLA, PODKLADY A SOUČINNOST</w:t>
      </w:r>
      <w:r>
        <w:rPr>
          <w:spacing w:val="1"/>
        </w:rPr>
        <w:t xml:space="preserve"> </w:t>
      </w:r>
      <w:r>
        <w:t>OBJEDNATELE</w:t>
      </w:r>
    </w:p>
    <w:p w:rsidR="00000000" w:rsidRDefault="00EF671E">
      <w:pPr>
        <w:pStyle w:val="Odstavecseseznamem"/>
        <w:numPr>
          <w:ilvl w:val="1"/>
          <w:numId w:val="52"/>
        </w:numPr>
        <w:tabs>
          <w:tab w:val="left" w:pos="1251"/>
        </w:tabs>
        <w:kinsoku w:val="0"/>
        <w:overflowPunct w:val="0"/>
        <w:spacing w:before="130" w:line="252" w:lineRule="auto"/>
        <w:ind w:right="738"/>
        <w:rPr>
          <w:sz w:val="20"/>
          <w:szCs w:val="20"/>
        </w:rPr>
      </w:pPr>
      <w:r>
        <w:rPr>
          <w:sz w:val="20"/>
          <w:szCs w:val="20"/>
        </w:rPr>
        <w:t>Stavba bude provedena na pozemku objednatele par. č.2647,7683,7893 v katastrálním území Zlín, LV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10001.</w:t>
      </w:r>
    </w:p>
    <w:p w:rsidR="00000000" w:rsidRDefault="00EF671E">
      <w:pPr>
        <w:pStyle w:val="Odstavecseseznamem"/>
        <w:numPr>
          <w:ilvl w:val="1"/>
          <w:numId w:val="52"/>
        </w:numPr>
        <w:tabs>
          <w:tab w:val="left" w:pos="1251"/>
        </w:tabs>
        <w:kinsoku w:val="0"/>
        <w:overflowPunct w:val="0"/>
        <w:spacing w:before="77"/>
        <w:jc w:val="left"/>
        <w:rPr>
          <w:sz w:val="20"/>
          <w:szCs w:val="20"/>
        </w:rPr>
      </w:pPr>
      <w:r>
        <w:rPr>
          <w:sz w:val="20"/>
          <w:szCs w:val="20"/>
        </w:rPr>
        <w:t>Za podklady předané objednatelem k provedení díla se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považují:</w:t>
      </w:r>
    </w:p>
    <w:p w:rsidR="00000000" w:rsidRDefault="00EF671E">
      <w:pPr>
        <w:pStyle w:val="Odstavecseseznamem"/>
        <w:numPr>
          <w:ilvl w:val="2"/>
          <w:numId w:val="52"/>
        </w:numPr>
        <w:tabs>
          <w:tab w:val="left" w:pos="1311"/>
        </w:tabs>
        <w:kinsoku w:val="0"/>
        <w:overflowPunct w:val="0"/>
        <w:spacing w:before="51"/>
        <w:ind w:hanging="285"/>
        <w:jc w:val="left"/>
        <w:rPr>
          <w:sz w:val="20"/>
          <w:szCs w:val="20"/>
        </w:rPr>
      </w:pPr>
      <w:r>
        <w:rPr>
          <w:sz w:val="20"/>
          <w:szCs w:val="20"/>
        </w:rPr>
        <w:t>projektová dokumentace zpracovaná společností KB projekt,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s.r.o</w:t>
      </w:r>
    </w:p>
    <w:p w:rsidR="00000000" w:rsidRDefault="00EF671E">
      <w:pPr>
        <w:pStyle w:val="Odstavecseseznamem"/>
        <w:numPr>
          <w:ilvl w:val="2"/>
          <w:numId w:val="52"/>
        </w:numPr>
        <w:tabs>
          <w:tab w:val="left" w:pos="1311"/>
        </w:tabs>
        <w:kinsoku w:val="0"/>
        <w:overflowPunct w:val="0"/>
        <w:spacing w:before="51" w:line="249" w:lineRule="auto"/>
        <w:ind w:right="731" w:hanging="285"/>
        <w:jc w:val="left"/>
        <w:rPr>
          <w:sz w:val="20"/>
          <w:szCs w:val="20"/>
        </w:rPr>
      </w:pPr>
      <w:r>
        <w:rPr>
          <w:sz w:val="20"/>
          <w:szCs w:val="20"/>
        </w:rPr>
        <w:t>soupis stavebních prací, dodávek a služeb (s výkazem výměr), zpracovaný firmou KB projekt, s.r. (příloha č. 1 této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smlouvy).</w:t>
      </w:r>
    </w:p>
    <w:p w:rsidR="00000000" w:rsidRDefault="00EF671E">
      <w:pPr>
        <w:pStyle w:val="Odstavecseseznamem"/>
        <w:numPr>
          <w:ilvl w:val="1"/>
          <w:numId w:val="52"/>
        </w:numPr>
        <w:tabs>
          <w:tab w:val="left" w:pos="1251"/>
        </w:tabs>
        <w:kinsoku w:val="0"/>
        <w:overflowPunct w:val="0"/>
        <w:spacing w:before="81" w:line="249" w:lineRule="auto"/>
        <w:ind w:right="735"/>
        <w:rPr>
          <w:sz w:val="20"/>
          <w:szCs w:val="20"/>
        </w:rPr>
      </w:pPr>
      <w:bookmarkStart w:id="2" w:name="_bookmark0"/>
      <w:bookmarkEnd w:id="2"/>
      <w:r>
        <w:rPr>
          <w:sz w:val="20"/>
          <w:szCs w:val="20"/>
        </w:rPr>
        <w:t xml:space="preserve">Objednatel se zavazuje předat zhotoviteli staveniště nejpozději do 10  dnů  ode  dne  uzavření této smlouvy. O předání a převzetí staveniště sepíší smluvní strany protokol o předání a převzetí </w:t>
      </w:r>
      <w:r>
        <w:rPr>
          <w:spacing w:val="2"/>
          <w:sz w:val="20"/>
          <w:szCs w:val="20"/>
        </w:rPr>
        <w:t xml:space="preserve">staveniště. </w:t>
      </w:r>
      <w:r>
        <w:rPr>
          <w:sz w:val="20"/>
          <w:szCs w:val="20"/>
        </w:rPr>
        <w:t>Součástí pr</w:t>
      </w:r>
      <w:r>
        <w:rPr>
          <w:sz w:val="20"/>
          <w:szCs w:val="20"/>
        </w:rPr>
        <w:t xml:space="preserve">otokolu o převzetí staveniště bude i záznam o předložení pojistných </w:t>
      </w:r>
      <w:r>
        <w:rPr>
          <w:spacing w:val="2"/>
          <w:sz w:val="20"/>
          <w:szCs w:val="20"/>
        </w:rPr>
        <w:t xml:space="preserve">smluv </w:t>
      </w:r>
      <w:r>
        <w:rPr>
          <w:sz w:val="20"/>
          <w:szCs w:val="20"/>
        </w:rPr>
        <w:t xml:space="preserve">dle odst. </w:t>
      </w:r>
      <w:hyperlink w:anchor="bookmark6" w:history="1">
        <w:r>
          <w:rPr>
            <w:sz w:val="20"/>
            <w:szCs w:val="20"/>
          </w:rPr>
          <w:t xml:space="preserve">9.3 </w:t>
        </w:r>
      </w:hyperlink>
      <w:r>
        <w:rPr>
          <w:sz w:val="20"/>
          <w:szCs w:val="20"/>
        </w:rPr>
        <w:t xml:space="preserve">a odst. </w:t>
      </w:r>
      <w:hyperlink w:anchor="bookmark7" w:history="1">
        <w:r>
          <w:rPr>
            <w:sz w:val="20"/>
            <w:szCs w:val="20"/>
          </w:rPr>
          <w:t xml:space="preserve">9.4 </w:t>
        </w:r>
      </w:hyperlink>
      <w:r>
        <w:rPr>
          <w:sz w:val="20"/>
          <w:szCs w:val="20"/>
        </w:rPr>
        <w:t xml:space="preserve">včetně termínu, </w:t>
      </w:r>
      <w:r>
        <w:rPr>
          <w:spacing w:val="3"/>
          <w:sz w:val="20"/>
          <w:szCs w:val="20"/>
        </w:rPr>
        <w:t>kdy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tak bylo učiněno.</w:t>
      </w:r>
    </w:p>
    <w:p w:rsidR="00000000" w:rsidRDefault="00EF671E">
      <w:pPr>
        <w:pStyle w:val="Zkladntext"/>
        <w:kinsoku w:val="0"/>
        <w:overflowPunct w:val="0"/>
        <w:spacing w:before="6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4331"/>
        </w:tabs>
        <w:kinsoku w:val="0"/>
        <w:overflowPunct w:val="0"/>
        <w:ind w:left="4330"/>
      </w:pPr>
      <w:r>
        <w:t>TERMÍNY PLNĚNÍ</w:t>
      </w:r>
    </w:p>
    <w:p w:rsidR="00000000" w:rsidRDefault="00EF671E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EF671E">
      <w:pPr>
        <w:pStyle w:val="Odstavecseseznamem"/>
        <w:numPr>
          <w:ilvl w:val="1"/>
          <w:numId w:val="51"/>
        </w:numPr>
        <w:tabs>
          <w:tab w:val="left" w:pos="1251"/>
        </w:tabs>
        <w:kinsoku w:val="0"/>
        <w:overflowPunct w:val="0"/>
        <w:spacing w:before="19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Termín předání a převzetí </w:t>
      </w:r>
      <w:r>
        <w:rPr>
          <w:spacing w:val="2"/>
          <w:sz w:val="20"/>
          <w:szCs w:val="20"/>
        </w:rPr>
        <w:t xml:space="preserve">staveniště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zaháj</w:t>
      </w:r>
      <w:r>
        <w:rPr>
          <w:b/>
          <w:bCs/>
          <w:sz w:val="20"/>
          <w:szCs w:val="20"/>
        </w:rPr>
        <w:t xml:space="preserve">ení </w:t>
      </w:r>
      <w:r>
        <w:rPr>
          <w:sz w:val="20"/>
          <w:szCs w:val="20"/>
        </w:rPr>
        <w:t>doby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plnění):</w:t>
      </w:r>
    </w:p>
    <w:p w:rsidR="00000000" w:rsidRDefault="00EF671E">
      <w:pPr>
        <w:pStyle w:val="Zkladntext"/>
        <w:kinsoku w:val="0"/>
        <w:overflowPunct w:val="0"/>
        <w:spacing w:before="89" w:line="252" w:lineRule="auto"/>
        <w:ind w:left="1250" w:right="737"/>
        <w:jc w:val="both"/>
      </w:pPr>
      <w:r>
        <w:t xml:space="preserve">Práce zhotovitele na realizaci předmětu smlouvy budou </w:t>
      </w:r>
      <w:r>
        <w:rPr>
          <w:b/>
          <w:bCs/>
        </w:rPr>
        <w:t xml:space="preserve">zahájeny dnem protokolárního předání </w:t>
      </w:r>
      <w:r>
        <w:t xml:space="preserve">a převzetí staveniště. Součástí protokolu o převzetí staveniště </w:t>
      </w:r>
      <w:r>
        <w:rPr>
          <w:spacing w:val="2"/>
        </w:rPr>
        <w:t xml:space="preserve">bude </w:t>
      </w:r>
      <w:r>
        <w:t>potvrzení povinnosti ze strany zhotovitele předložit originál dokladu o pojišt</w:t>
      </w:r>
      <w:r>
        <w:t>ění dle odst. 12.3 a 12.4  této</w:t>
      </w:r>
      <w:r>
        <w:rPr>
          <w:spacing w:val="3"/>
        </w:rPr>
        <w:t xml:space="preserve"> </w:t>
      </w:r>
      <w:r>
        <w:t>smlouvy.</w:t>
      </w:r>
    </w:p>
    <w:p w:rsidR="00000000" w:rsidRDefault="00EF671E">
      <w:pPr>
        <w:pStyle w:val="Odstavecseseznamem"/>
        <w:numPr>
          <w:ilvl w:val="1"/>
          <w:numId w:val="51"/>
        </w:numPr>
        <w:tabs>
          <w:tab w:val="left" w:pos="1251"/>
        </w:tabs>
        <w:kinsoku w:val="0"/>
        <w:overflowPunct w:val="0"/>
        <w:spacing w:before="76" w:line="249" w:lineRule="auto"/>
        <w:ind w:right="736"/>
        <w:rPr>
          <w:sz w:val="20"/>
          <w:szCs w:val="20"/>
        </w:rPr>
      </w:pPr>
      <w:r>
        <w:rPr>
          <w:sz w:val="20"/>
          <w:szCs w:val="20"/>
        </w:rPr>
        <w:t>K protokolárnímu převzetí a předání staveniště dojde na  základě  výzvy  k převzetí staveniště ze strany objednatele, a to nejpozději do 5 dnů od doručení této výzvy  objednatele zhotoviteli k předání a převzetí sta</w:t>
      </w:r>
      <w:r>
        <w:rPr>
          <w:sz w:val="20"/>
          <w:szCs w:val="20"/>
        </w:rPr>
        <w:t xml:space="preserve">veniště. Výzvu zasílá  zástupce objednatele  ve věcech technických. Lhůta k doručení výzvy ze strany objednatele je stanovena na maximálně 5 dnů od nabytí účinnosti </w:t>
      </w:r>
      <w:r>
        <w:rPr>
          <w:spacing w:val="2"/>
          <w:sz w:val="20"/>
          <w:szCs w:val="20"/>
        </w:rPr>
        <w:t xml:space="preserve">smlouvy. </w:t>
      </w:r>
      <w:r>
        <w:rPr>
          <w:sz w:val="20"/>
          <w:szCs w:val="20"/>
        </w:rPr>
        <w:t>V případě, že objednatel ve lhůtě do  5 dnů  od nabytí účinnosti smlouvy výzvu k p</w:t>
      </w:r>
      <w:r>
        <w:rPr>
          <w:sz w:val="20"/>
          <w:szCs w:val="20"/>
        </w:rPr>
        <w:t>ředání a převzetí staveniště nedoručí, považuje se taková výzva uplynutím 5. dne za doručenou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zhotoviteli.</w:t>
      </w:r>
    </w:p>
    <w:p w:rsidR="00000000" w:rsidRDefault="00EF671E">
      <w:pPr>
        <w:pStyle w:val="Odstavecseseznamem"/>
        <w:numPr>
          <w:ilvl w:val="1"/>
          <w:numId w:val="51"/>
        </w:numPr>
        <w:tabs>
          <w:tab w:val="left" w:pos="1251"/>
        </w:tabs>
        <w:kinsoku w:val="0"/>
        <w:overflowPunct w:val="0"/>
        <w:spacing w:before="85"/>
        <w:jc w:val="left"/>
        <w:rPr>
          <w:b/>
          <w:bCs/>
          <w:spacing w:val="2"/>
          <w:sz w:val="20"/>
          <w:szCs w:val="20"/>
        </w:rPr>
      </w:pPr>
      <w:r>
        <w:rPr>
          <w:sz w:val="20"/>
          <w:szCs w:val="20"/>
        </w:rPr>
        <w:t xml:space="preserve">Termín dokončení a protokolárního předání a převzetí díla: </w:t>
      </w:r>
      <w:r>
        <w:rPr>
          <w:b/>
          <w:bCs/>
          <w:spacing w:val="2"/>
          <w:sz w:val="20"/>
          <w:szCs w:val="20"/>
        </w:rPr>
        <w:t xml:space="preserve">nejpozději </w:t>
      </w:r>
      <w:r>
        <w:rPr>
          <w:b/>
          <w:bCs/>
          <w:sz w:val="20"/>
          <w:szCs w:val="20"/>
        </w:rPr>
        <w:t>do</w:t>
      </w:r>
      <w:r>
        <w:rPr>
          <w:b/>
          <w:bCs/>
          <w:spacing w:val="6"/>
          <w:sz w:val="20"/>
          <w:szCs w:val="20"/>
        </w:rPr>
        <w:t xml:space="preserve"> </w:t>
      </w:r>
      <w:r>
        <w:rPr>
          <w:b/>
          <w:bCs/>
          <w:spacing w:val="2"/>
          <w:sz w:val="20"/>
          <w:szCs w:val="20"/>
        </w:rPr>
        <w:t>21.8.2020</w:t>
      </w:r>
    </w:p>
    <w:p w:rsidR="00000000" w:rsidRDefault="00EF671E">
      <w:pPr>
        <w:pStyle w:val="Zkladntext"/>
        <w:kinsoku w:val="0"/>
        <w:overflowPunct w:val="0"/>
        <w:spacing w:before="2"/>
        <w:rPr>
          <w:b/>
          <w:bCs/>
          <w:sz w:val="32"/>
          <w:szCs w:val="32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4631"/>
        </w:tabs>
        <w:kinsoku w:val="0"/>
        <w:overflowPunct w:val="0"/>
        <w:ind w:left="4630"/>
      </w:pPr>
      <w:r>
        <w:t>CENA</w:t>
      </w:r>
      <w:r>
        <w:rPr>
          <w:spacing w:val="-5"/>
        </w:rPr>
        <w:t xml:space="preserve"> </w:t>
      </w:r>
      <w:r>
        <w:t>DÍLA</w:t>
      </w:r>
    </w:p>
    <w:p w:rsidR="00000000" w:rsidRDefault="00EF671E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EF671E">
      <w:pPr>
        <w:pStyle w:val="Odstavecseseznamem"/>
        <w:numPr>
          <w:ilvl w:val="1"/>
          <w:numId w:val="50"/>
        </w:numPr>
        <w:tabs>
          <w:tab w:val="left" w:pos="1251"/>
        </w:tabs>
        <w:kinsoku w:val="0"/>
        <w:overflowPunct w:val="0"/>
        <w:spacing w:before="197" w:line="252" w:lineRule="auto"/>
        <w:ind w:right="739"/>
        <w:rPr>
          <w:sz w:val="20"/>
          <w:szCs w:val="20"/>
        </w:rPr>
      </w:pPr>
      <w:r>
        <w:rPr>
          <w:sz w:val="20"/>
          <w:szCs w:val="20"/>
        </w:rPr>
        <w:t xml:space="preserve">Cena díla  zahrnuje  veškeré  náklady  potřebné  </w:t>
      </w:r>
      <w:r>
        <w:rPr>
          <w:spacing w:val="2"/>
          <w:sz w:val="20"/>
          <w:szCs w:val="20"/>
        </w:rPr>
        <w:t xml:space="preserve">ke  </w:t>
      </w:r>
      <w:r>
        <w:rPr>
          <w:sz w:val="20"/>
          <w:szCs w:val="20"/>
        </w:rPr>
        <w:t xml:space="preserve">zhotovení  díla  v  rozsahu  dle  čl.  2  a v ostatních ustanoveních této smlouvy. Sjednaná cena obsahuje i předpokládané náklady vzniklé vývojem cen, a to až do termínu protokolárního předání a </w:t>
      </w:r>
      <w:r>
        <w:rPr>
          <w:spacing w:val="3"/>
          <w:sz w:val="20"/>
          <w:szCs w:val="20"/>
        </w:rPr>
        <w:t xml:space="preserve">převzetí </w:t>
      </w:r>
      <w:r>
        <w:rPr>
          <w:sz w:val="20"/>
          <w:szCs w:val="20"/>
        </w:rPr>
        <w:t>řádně dokončeného díla dle této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Odstavecseseznamem"/>
        <w:numPr>
          <w:ilvl w:val="1"/>
          <w:numId w:val="50"/>
        </w:numPr>
        <w:tabs>
          <w:tab w:val="left" w:pos="1251"/>
        </w:tabs>
        <w:kinsoku w:val="0"/>
        <w:overflowPunct w:val="0"/>
        <w:spacing w:before="75" w:line="249" w:lineRule="auto"/>
        <w:ind w:right="749"/>
        <w:rPr>
          <w:sz w:val="20"/>
          <w:szCs w:val="20"/>
        </w:rPr>
      </w:pPr>
      <w:bookmarkStart w:id="3" w:name="_bookmark1"/>
      <w:bookmarkEnd w:id="3"/>
      <w:r>
        <w:rPr>
          <w:sz w:val="20"/>
          <w:szCs w:val="20"/>
        </w:rPr>
        <w:t>Smluvní strany se v souladu s ustanovením zákona č. 526/1990 Sb., o cenách, ve znění pozdějších předpisů, dohodly na ceně za řádně zhotovené a bezvadné dílo v rozsahu čl. 2. této smlouvy, která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činí:</w:t>
      </w:r>
    </w:p>
    <w:p w:rsidR="00000000" w:rsidRDefault="00EF671E">
      <w:pPr>
        <w:pStyle w:val="Nadpis2"/>
        <w:kinsoku w:val="0"/>
        <w:overflowPunct w:val="0"/>
        <w:spacing w:line="226" w:lineRule="exact"/>
        <w:ind w:right="1633" w:firstLine="0"/>
        <w:jc w:val="center"/>
      </w:pPr>
      <w:r>
        <w:t>5.939.824,- Kč (bez DPH)</w:t>
      </w:r>
    </w:p>
    <w:p w:rsidR="00000000" w:rsidRDefault="00EF671E">
      <w:pPr>
        <w:pStyle w:val="Nadpis2"/>
        <w:kinsoku w:val="0"/>
        <w:overflowPunct w:val="0"/>
        <w:spacing w:line="226" w:lineRule="exact"/>
        <w:ind w:right="1633" w:firstLine="0"/>
        <w:jc w:val="center"/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65"/>
        <w:ind w:left="1447" w:right="1634"/>
        <w:jc w:val="center"/>
      </w:pPr>
      <w:r>
        <w:rPr>
          <w:b/>
          <w:bCs/>
        </w:rPr>
        <w:lastRenderedPageBreak/>
        <w:t>(slovy: pětmiliónůdevětsettřicetdevěttisícosmsetdvacečtyři korun českých</w:t>
      </w:r>
      <w:r>
        <w:t>)</w:t>
      </w:r>
    </w:p>
    <w:p w:rsidR="00000000" w:rsidRDefault="00EF671E">
      <w:pPr>
        <w:pStyle w:val="Zkladntext"/>
        <w:kinsoku w:val="0"/>
        <w:overflowPunct w:val="0"/>
        <w:spacing w:before="1"/>
      </w:pPr>
    </w:p>
    <w:p w:rsidR="00000000" w:rsidRDefault="00EF671E">
      <w:pPr>
        <w:pStyle w:val="Zkladntext"/>
        <w:kinsoku w:val="0"/>
        <w:overflowPunct w:val="0"/>
        <w:ind w:left="1447" w:right="1634"/>
        <w:jc w:val="center"/>
      </w:pPr>
      <w:r>
        <w:rPr>
          <w:b/>
          <w:bCs/>
        </w:rPr>
        <w:t xml:space="preserve">…………………,- </w:t>
      </w:r>
      <w:r>
        <w:t>Kč DPH 15 %</w:t>
      </w:r>
    </w:p>
    <w:p w:rsidR="00000000" w:rsidRDefault="00EF671E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000000" w:rsidRDefault="00EF671E">
      <w:pPr>
        <w:pStyle w:val="Zkladntext"/>
        <w:kinsoku w:val="0"/>
        <w:overflowPunct w:val="0"/>
        <w:ind w:left="1447" w:right="1632"/>
        <w:jc w:val="center"/>
      </w:pPr>
      <w:r>
        <w:rPr>
          <w:b/>
          <w:bCs/>
        </w:rPr>
        <w:t xml:space="preserve">1.247.363,- </w:t>
      </w:r>
      <w:r>
        <w:t>Kč DPH 21 %</w:t>
      </w:r>
    </w:p>
    <w:p w:rsidR="00000000" w:rsidRDefault="00EF671E">
      <w:pPr>
        <w:pStyle w:val="Zkladntext"/>
        <w:kinsoku w:val="0"/>
        <w:overflowPunct w:val="0"/>
        <w:spacing w:before="1"/>
      </w:pPr>
    </w:p>
    <w:p w:rsidR="00000000" w:rsidRDefault="00EF671E">
      <w:pPr>
        <w:pStyle w:val="Nadpis2"/>
        <w:kinsoku w:val="0"/>
        <w:overflowPunct w:val="0"/>
        <w:ind w:right="927" w:firstLine="0"/>
        <w:jc w:val="center"/>
      </w:pPr>
      <w:r>
        <w:t>7.187.187,- Kč (včetně DPH)</w:t>
      </w:r>
    </w:p>
    <w:p w:rsidR="00000000" w:rsidRDefault="00EF671E">
      <w:pPr>
        <w:pStyle w:val="Zkladntext"/>
        <w:kinsoku w:val="0"/>
        <w:overflowPunct w:val="0"/>
        <w:spacing w:before="1"/>
        <w:rPr>
          <w:b/>
          <w:bCs/>
        </w:rPr>
      </w:pPr>
    </w:p>
    <w:p w:rsidR="00000000" w:rsidRDefault="00EF671E">
      <w:pPr>
        <w:pStyle w:val="Zkladntext"/>
        <w:kinsoku w:val="0"/>
        <w:overflowPunct w:val="0"/>
        <w:ind w:left="1361"/>
        <w:jc w:val="both"/>
      </w:pPr>
      <w:r>
        <w:rPr>
          <w:b/>
          <w:bCs/>
        </w:rPr>
        <w:t>(slovy: sedmmiliónůstoosmdesátsedmtisícstoosmdesásedm korun českých</w:t>
      </w:r>
      <w:r>
        <w:t>)</w:t>
      </w: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spacing w:before="4"/>
        <w:rPr>
          <w:sz w:val="25"/>
          <w:szCs w:val="25"/>
        </w:rPr>
      </w:pPr>
    </w:p>
    <w:p w:rsidR="00000000" w:rsidRDefault="00EF671E">
      <w:pPr>
        <w:pStyle w:val="Odstavecseseznamem"/>
        <w:numPr>
          <w:ilvl w:val="1"/>
          <w:numId w:val="50"/>
        </w:numPr>
        <w:tabs>
          <w:tab w:val="left" w:pos="1251"/>
        </w:tabs>
        <w:kinsoku w:val="0"/>
        <w:overflowPunct w:val="0"/>
        <w:spacing w:before="1" w:line="252" w:lineRule="auto"/>
        <w:ind w:right="731"/>
        <w:rPr>
          <w:sz w:val="20"/>
          <w:szCs w:val="20"/>
        </w:rPr>
      </w:pPr>
      <w:r>
        <w:rPr>
          <w:b/>
          <w:bCs/>
          <w:sz w:val="20"/>
          <w:szCs w:val="20"/>
        </w:rPr>
        <w:t>Cena dí</w:t>
      </w:r>
      <w:r>
        <w:rPr>
          <w:b/>
          <w:bCs/>
          <w:sz w:val="20"/>
          <w:szCs w:val="20"/>
        </w:rPr>
        <w:t xml:space="preserve">la je stanovena </w:t>
      </w:r>
      <w:r>
        <w:rPr>
          <w:sz w:val="20"/>
          <w:szCs w:val="20"/>
        </w:rPr>
        <w:t xml:space="preserve">zhotovitelem </w:t>
      </w:r>
      <w:r>
        <w:rPr>
          <w:b/>
          <w:bCs/>
          <w:sz w:val="20"/>
          <w:szCs w:val="20"/>
        </w:rPr>
        <w:t xml:space="preserve">na základě </w:t>
      </w:r>
      <w:r>
        <w:rPr>
          <w:b/>
          <w:bCs/>
          <w:spacing w:val="2"/>
          <w:sz w:val="20"/>
          <w:szCs w:val="20"/>
        </w:rPr>
        <w:t xml:space="preserve">položkového </w:t>
      </w:r>
      <w:r>
        <w:rPr>
          <w:b/>
          <w:bCs/>
          <w:sz w:val="20"/>
          <w:szCs w:val="20"/>
        </w:rPr>
        <w:t xml:space="preserve">rozpočtu,  </w:t>
      </w:r>
      <w:r>
        <w:rPr>
          <w:sz w:val="20"/>
          <w:szCs w:val="20"/>
        </w:rPr>
        <w:t xml:space="preserve">který  je  součástí jeho nabídky a je přílohou této </w:t>
      </w:r>
      <w:r>
        <w:rPr>
          <w:spacing w:val="2"/>
          <w:sz w:val="20"/>
          <w:szCs w:val="20"/>
        </w:rPr>
        <w:t xml:space="preserve">smlouvy. </w:t>
      </w:r>
      <w:r>
        <w:rPr>
          <w:sz w:val="20"/>
          <w:szCs w:val="20"/>
        </w:rPr>
        <w:t xml:space="preserve">Zjištěné odchylky, vynechání, opomnění, chyby a nedostatky položkového rozpočtu, přičitatelné zhotoviteli, nemají vliv na </w:t>
      </w:r>
      <w:r>
        <w:rPr>
          <w:spacing w:val="4"/>
          <w:sz w:val="20"/>
          <w:szCs w:val="20"/>
        </w:rPr>
        <w:t xml:space="preserve">smluvní </w:t>
      </w:r>
      <w:r>
        <w:rPr>
          <w:sz w:val="20"/>
          <w:szCs w:val="20"/>
        </w:rPr>
        <w:t>ce</w:t>
      </w:r>
      <w:r>
        <w:rPr>
          <w:sz w:val="20"/>
          <w:szCs w:val="20"/>
        </w:rPr>
        <w:t>nu díla, na rozsah díla ani na další ujednání smluvních stran v této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smlouvě.</w:t>
      </w:r>
    </w:p>
    <w:p w:rsidR="00000000" w:rsidRDefault="00AC37DD">
      <w:pPr>
        <w:pStyle w:val="Zkladntext"/>
        <w:kinsoku w:val="0"/>
        <w:overflowPunct w:val="0"/>
        <w:spacing w:line="242" w:lineRule="auto"/>
        <w:ind w:left="1673" w:right="999" w:hanging="502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04775"/>
            <wp:effectExtent l="0" t="0" r="0" b="0"/>
            <wp:docPr id="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</w:t>
      </w:r>
      <w:r w:rsidR="00EF671E">
        <w:rPr>
          <w:rFonts w:ascii="Times New Roman" w:hAnsi="Times New Roman" w:cs="Times New Roman"/>
          <w:spacing w:val="-6"/>
          <w:position w:val="1"/>
        </w:rPr>
        <w:t xml:space="preserve"> </w:t>
      </w:r>
      <w:r w:rsidR="00EF671E">
        <w:rPr>
          <w:position w:val="1"/>
        </w:rPr>
        <w:t>Položkový</w:t>
      </w:r>
      <w:r w:rsidR="00EF671E">
        <w:rPr>
          <w:spacing w:val="-9"/>
          <w:position w:val="1"/>
        </w:rPr>
        <w:t xml:space="preserve"> </w:t>
      </w:r>
      <w:r w:rsidR="00EF671E">
        <w:rPr>
          <w:position w:val="1"/>
        </w:rPr>
        <w:t>rozpočet</w:t>
      </w:r>
      <w:r w:rsidR="00EF671E">
        <w:rPr>
          <w:spacing w:val="-6"/>
          <w:position w:val="1"/>
        </w:rPr>
        <w:t xml:space="preserve"> </w:t>
      </w:r>
      <w:r w:rsidR="00EF671E">
        <w:rPr>
          <w:position w:val="1"/>
        </w:rPr>
        <w:t>slouží</w:t>
      </w:r>
      <w:r w:rsidR="00EF671E">
        <w:rPr>
          <w:spacing w:val="-3"/>
          <w:position w:val="1"/>
        </w:rPr>
        <w:t xml:space="preserve"> </w:t>
      </w:r>
      <w:r w:rsidR="00EF671E">
        <w:rPr>
          <w:position w:val="1"/>
        </w:rPr>
        <w:t>k</w:t>
      </w:r>
      <w:r w:rsidR="00EF671E">
        <w:rPr>
          <w:spacing w:val="-2"/>
          <w:position w:val="1"/>
        </w:rPr>
        <w:t xml:space="preserve"> </w:t>
      </w:r>
      <w:r w:rsidR="00EF671E">
        <w:rPr>
          <w:position w:val="1"/>
        </w:rPr>
        <w:t>ohodnocení</w:t>
      </w:r>
      <w:r w:rsidR="00EF671E">
        <w:rPr>
          <w:spacing w:val="-5"/>
          <w:position w:val="1"/>
        </w:rPr>
        <w:t xml:space="preserve"> </w:t>
      </w:r>
      <w:r w:rsidR="00EF671E">
        <w:rPr>
          <w:position w:val="1"/>
        </w:rPr>
        <w:t>provedených</w:t>
      </w:r>
      <w:r w:rsidR="00EF671E">
        <w:rPr>
          <w:spacing w:val="-4"/>
          <w:position w:val="1"/>
        </w:rPr>
        <w:t xml:space="preserve"> </w:t>
      </w:r>
      <w:r w:rsidR="00EF671E">
        <w:rPr>
          <w:position w:val="1"/>
        </w:rPr>
        <w:t>částí</w:t>
      </w:r>
      <w:r w:rsidR="00EF671E">
        <w:rPr>
          <w:spacing w:val="-6"/>
          <w:position w:val="1"/>
        </w:rPr>
        <w:t xml:space="preserve"> </w:t>
      </w:r>
      <w:r w:rsidR="00EF671E">
        <w:rPr>
          <w:position w:val="1"/>
        </w:rPr>
        <w:t>díla,</w:t>
      </w:r>
      <w:r w:rsidR="00EF671E">
        <w:rPr>
          <w:spacing w:val="-4"/>
          <w:position w:val="1"/>
        </w:rPr>
        <w:t xml:space="preserve"> </w:t>
      </w:r>
      <w:r w:rsidR="00EF671E">
        <w:rPr>
          <w:position w:val="1"/>
        </w:rPr>
        <w:t>za</w:t>
      </w:r>
      <w:r w:rsidR="00EF671E">
        <w:rPr>
          <w:spacing w:val="-5"/>
          <w:position w:val="1"/>
        </w:rPr>
        <w:t xml:space="preserve"> </w:t>
      </w:r>
      <w:r w:rsidR="00EF671E">
        <w:rPr>
          <w:position w:val="1"/>
        </w:rPr>
        <w:t>účelem</w:t>
      </w:r>
      <w:r w:rsidR="00EF671E">
        <w:rPr>
          <w:spacing w:val="-2"/>
          <w:position w:val="1"/>
        </w:rPr>
        <w:t xml:space="preserve"> </w:t>
      </w:r>
      <w:r w:rsidR="00EF671E">
        <w:rPr>
          <w:position w:val="1"/>
        </w:rPr>
        <w:t xml:space="preserve">fakturace, </w:t>
      </w:r>
      <w:r w:rsidR="00EF671E">
        <w:t>resp. uplatnění smluvních</w:t>
      </w:r>
      <w:r w:rsidR="00EF671E">
        <w:rPr>
          <w:spacing w:val="-3"/>
        </w:rPr>
        <w:t xml:space="preserve"> </w:t>
      </w:r>
      <w:r w:rsidR="00EF671E">
        <w:t>pokut.</w:t>
      </w:r>
    </w:p>
    <w:p w:rsidR="00000000" w:rsidRDefault="00AC37DD">
      <w:pPr>
        <w:pStyle w:val="Zkladntext"/>
        <w:kinsoku w:val="0"/>
        <w:overflowPunct w:val="0"/>
        <w:spacing w:line="242" w:lineRule="auto"/>
        <w:ind w:left="1673" w:right="1240" w:hanging="502"/>
        <w:rPr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04775"/>
            <wp:effectExtent l="0" t="0" r="0" b="0"/>
            <wp:docPr id="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spacing w:val="17"/>
          <w:position w:val="1"/>
        </w:rPr>
        <w:t xml:space="preserve"> </w:t>
      </w:r>
      <w:r w:rsidR="00EF671E">
        <w:rPr>
          <w:position w:val="1"/>
        </w:rPr>
        <w:t xml:space="preserve">Jednotkové ceny uvedené v položkovém rozpočtu jsou </w:t>
      </w:r>
      <w:r w:rsidR="00EF671E">
        <w:rPr>
          <w:b/>
          <w:bCs/>
          <w:position w:val="1"/>
        </w:rPr>
        <w:t xml:space="preserve">cenami pevnými po celou </w:t>
      </w:r>
      <w:r w:rsidR="00EF671E">
        <w:rPr>
          <w:b/>
          <w:bCs/>
        </w:rPr>
        <w:t>dobu realizace</w:t>
      </w:r>
      <w:r w:rsidR="00EF671E">
        <w:rPr>
          <w:b/>
          <w:bCs/>
          <w:spacing w:val="-3"/>
        </w:rPr>
        <w:t xml:space="preserve"> </w:t>
      </w:r>
      <w:r w:rsidR="00EF671E">
        <w:rPr>
          <w:b/>
          <w:bCs/>
        </w:rPr>
        <w:t>díla.</w:t>
      </w:r>
    </w:p>
    <w:p w:rsidR="00000000" w:rsidRDefault="00EF671E">
      <w:pPr>
        <w:pStyle w:val="Odstavecseseznamem"/>
        <w:numPr>
          <w:ilvl w:val="1"/>
          <w:numId w:val="50"/>
        </w:numPr>
        <w:tabs>
          <w:tab w:val="left" w:pos="1251"/>
        </w:tabs>
        <w:kinsoku w:val="0"/>
        <w:overflowPunct w:val="0"/>
        <w:spacing w:before="66" w:line="249" w:lineRule="auto"/>
        <w:ind w:right="737"/>
        <w:rPr>
          <w:sz w:val="20"/>
          <w:szCs w:val="20"/>
        </w:rPr>
      </w:pPr>
      <w:r>
        <w:rPr>
          <w:sz w:val="20"/>
          <w:szCs w:val="20"/>
        </w:rPr>
        <w:t xml:space="preserve">Příslušná sazba daně z přidané hodnoty </w:t>
      </w:r>
      <w:r>
        <w:rPr>
          <w:b/>
          <w:bCs/>
          <w:sz w:val="20"/>
          <w:szCs w:val="20"/>
        </w:rPr>
        <w:t xml:space="preserve">(DPH) </w:t>
      </w:r>
      <w:r>
        <w:rPr>
          <w:sz w:val="20"/>
          <w:szCs w:val="20"/>
        </w:rPr>
        <w:t xml:space="preserve">bude účtována dle platných předpisů ČR </w:t>
      </w:r>
      <w:r>
        <w:rPr>
          <w:sz w:val="20"/>
          <w:szCs w:val="20"/>
        </w:rPr>
        <w:t>v době zdanitelného plnění. Za správnost stanovení příslušné sazby daně z přidané hodnoty nese veškerou odpovědnost zhotovitel. V době uzavření smlouvy činí DPH 21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%.</w:t>
      </w:r>
    </w:p>
    <w:p w:rsidR="00000000" w:rsidRDefault="00EF671E">
      <w:pPr>
        <w:pStyle w:val="Odstavecseseznamem"/>
        <w:numPr>
          <w:ilvl w:val="1"/>
          <w:numId w:val="50"/>
        </w:numPr>
        <w:tabs>
          <w:tab w:val="left" w:pos="1251"/>
        </w:tabs>
        <w:kinsoku w:val="0"/>
        <w:overflowPunct w:val="0"/>
        <w:spacing w:line="252" w:lineRule="auto"/>
        <w:ind w:right="7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Cena </w:t>
      </w:r>
      <w:r>
        <w:rPr>
          <w:sz w:val="20"/>
          <w:szCs w:val="20"/>
        </w:rPr>
        <w:t xml:space="preserve">díla podle odst. </w:t>
      </w:r>
      <w:hyperlink w:anchor="bookmark1" w:history="1">
        <w:r>
          <w:rPr>
            <w:sz w:val="20"/>
            <w:szCs w:val="20"/>
          </w:rPr>
          <w:t>5.2</w:t>
        </w:r>
      </w:hyperlink>
      <w:r>
        <w:rPr>
          <w:sz w:val="20"/>
          <w:szCs w:val="20"/>
        </w:rPr>
        <w:t xml:space="preserve"> může být </w:t>
      </w:r>
      <w:r>
        <w:rPr>
          <w:b/>
          <w:bCs/>
          <w:sz w:val="20"/>
          <w:szCs w:val="20"/>
        </w:rPr>
        <w:t xml:space="preserve">změněna jen dodatkem </w:t>
      </w:r>
      <w:r>
        <w:rPr>
          <w:sz w:val="20"/>
          <w:szCs w:val="20"/>
        </w:rPr>
        <w:t>smlouvy z níže uvedených důvodů:</w:t>
      </w:r>
    </w:p>
    <w:p w:rsidR="00000000" w:rsidRDefault="00EF671E">
      <w:pPr>
        <w:pStyle w:val="Odstavecseseznamem"/>
        <w:numPr>
          <w:ilvl w:val="2"/>
          <w:numId w:val="50"/>
        </w:numPr>
        <w:tabs>
          <w:tab w:val="left" w:pos="1875"/>
        </w:tabs>
        <w:kinsoku w:val="0"/>
        <w:overflowPunct w:val="0"/>
        <w:spacing w:before="109" w:line="242" w:lineRule="auto"/>
        <w:ind w:right="732" w:firstLine="0"/>
        <w:rPr>
          <w:sz w:val="20"/>
          <w:szCs w:val="20"/>
        </w:rPr>
      </w:pPr>
      <w:r>
        <w:rPr>
          <w:sz w:val="20"/>
          <w:szCs w:val="20"/>
        </w:rPr>
        <w:t xml:space="preserve">před nebo v průběhu realizace díla dojde ke </w:t>
      </w:r>
      <w:r>
        <w:rPr>
          <w:b/>
          <w:bCs/>
          <w:sz w:val="20"/>
          <w:szCs w:val="20"/>
        </w:rPr>
        <w:t xml:space="preserve">změnám daňových předpisů </w:t>
      </w:r>
      <w:r>
        <w:rPr>
          <w:sz w:val="20"/>
          <w:szCs w:val="20"/>
        </w:rPr>
        <w:t>majících vliv na cenu díla; v takovém případě bude cena upravena dle sazeb daně z přidané hodnoty platných ke dni zdanitelného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plnění,</w:t>
      </w:r>
    </w:p>
    <w:p w:rsidR="00000000" w:rsidRDefault="00EF671E">
      <w:pPr>
        <w:pStyle w:val="Odstavecseseznamem"/>
        <w:numPr>
          <w:ilvl w:val="2"/>
          <w:numId w:val="50"/>
        </w:numPr>
        <w:tabs>
          <w:tab w:val="left" w:pos="1875"/>
        </w:tabs>
        <w:kinsoku w:val="0"/>
        <w:overflowPunct w:val="0"/>
        <w:spacing w:before="115"/>
        <w:ind w:right="734" w:firstLine="0"/>
        <w:rPr>
          <w:sz w:val="20"/>
          <w:szCs w:val="20"/>
        </w:rPr>
      </w:pPr>
      <w:r>
        <w:rPr>
          <w:sz w:val="20"/>
          <w:szCs w:val="20"/>
        </w:rPr>
        <w:t>v případě změny v p</w:t>
      </w:r>
      <w:r>
        <w:rPr>
          <w:sz w:val="20"/>
          <w:szCs w:val="20"/>
        </w:rPr>
        <w:t xml:space="preserve">ředmětu a rozsahu díla oproti </w:t>
      </w:r>
      <w:r>
        <w:rPr>
          <w:b/>
          <w:bCs/>
          <w:sz w:val="20"/>
          <w:szCs w:val="20"/>
        </w:rPr>
        <w:t xml:space="preserve">zadávací dokumentaci, požadované </w:t>
      </w:r>
      <w:r>
        <w:rPr>
          <w:sz w:val="20"/>
          <w:szCs w:val="20"/>
        </w:rPr>
        <w:t>objednatelem</w:t>
      </w:r>
    </w:p>
    <w:p w:rsidR="00000000" w:rsidRDefault="00EF671E">
      <w:pPr>
        <w:pStyle w:val="Odstavecseseznamem"/>
        <w:numPr>
          <w:ilvl w:val="1"/>
          <w:numId w:val="50"/>
        </w:numPr>
        <w:tabs>
          <w:tab w:val="left" w:pos="1251"/>
        </w:tabs>
        <w:kinsoku w:val="0"/>
        <w:overflowPunct w:val="0"/>
        <w:spacing w:before="87" w:line="249" w:lineRule="auto"/>
        <w:ind w:right="742"/>
        <w:rPr>
          <w:sz w:val="20"/>
          <w:szCs w:val="20"/>
        </w:rPr>
      </w:pPr>
      <w:r>
        <w:rPr>
          <w:sz w:val="20"/>
          <w:szCs w:val="20"/>
        </w:rPr>
        <w:t xml:space="preserve">Zhotoviteli vzniká právo na zvýšení sjednané ceny teprve v případě, že změna bude schválena </w:t>
      </w:r>
      <w:r>
        <w:rPr>
          <w:spacing w:val="2"/>
          <w:sz w:val="20"/>
          <w:szCs w:val="20"/>
        </w:rPr>
        <w:t xml:space="preserve">smluvními </w:t>
      </w:r>
      <w:r>
        <w:rPr>
          <w:sz w:val="20"/>
          <w:szCs w:val="20"/>
        </w:rPr>
        <w:t xml:space="preserve">stranami formou uzavření dodatku ke smlouvě. Bez platného a účinného dodatku </w:t>
      </w:r>
      <w:r>
        <w:rPr>
          <w:spacing w:val="2"/>
          <w:sz w:val="20"/>
          <w:szCs w:val="20"/>
        </w:rPr>
        <w:t>k</w:t>
      </w:r>
      <w:r>
        <w:rPr>
          <w:spacing w:val="2"/>
          <w:sz w:val="20"/>
          <w:szCs w:val="20"/>
        </w:rPr>
        <w:t xml:space="preserve">e </w:t>
      </w:r>
      <w:r>
        <w:rPr>
          <w:sz w:val="20"/>
          <w:szCs w:val="20"/>
        </w:rPr>
        <w:t xml:space="preserve">smlouvě o dílo nemá </w:t>
      </w:r>
      <w:r>
        <w:rPr>
          <w:spacing w:val="2"/>
          <w:sz w:val="20"/>
          <w:szCs w:val="20"/>
        </w:rPr>
        <w:t xml:space="preserve">zhotovitel </w:t>
      </w:r>
      <w:r>
        <w:rPr>
          <w:sz w:val="20"/>
          <w:szCs w:val="20"/>
        </w:rPr>
        <w:t xml:space="preserve">právo na úhradu </w:t>
      </w:r>
      <w:r>
        <w:rPr>
          <w:spacing w:val="2"/>
          <w:sz w:val="20"/>
          <w:szCs w:val="20"/>
        </w:rPr>
        <w:t xml:space="preserve">ceny </w:t>
      </w:r>
      <w:r>
        <w:rPr>
          <w:sz w:val="20"/>
          <w:szCs w:val="20"/>
        </w:rPr>
        <w:t xml:space="preserve">za dodatečné stavební práce, </w:t>
      </w:r>
      <w:r>
        <w:rPr>
          <w:spacing w:val="2"/>
          <w:sz w:val="20"/>
          <w:szCs w:val="20"/>
        </w:rPr>
        <w:t xml:space="preserve">dodávky </w:t>
      </w:r>
      <w:r>
        <w:rPr>
          <w:sz w:val="20"/>
          <w:szCs w:val="20"/>
        </w:rPr>
        <w:t>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služby.</w:t>
      </w:r>
    </w:p>
    <w:p w:rsidR="00000000" w:rsidRDefault="00EF671E">
      <w:pPr>
        <w:pStyle w:val="Odstavecseseznamem"/>
        <w:numPr>
          <w:ilvl w:val="1"/>
          <w:numId w:val="50"/>
        </w:numPr>
        <w:tabs>
          <w:tab w:val="left" w:pos="1251"/>
        </w:tabs>
        <w:kinsoku w:val="0"/>
        <w:overflowPunct w:val="0"/>
        <w:spacing w:before="83" w:line="249" w:lineRule="auto"/>
        <w:ind w:right="7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Důvodem pro změnu ceny díla není </w:t>
      </w:r>
      <w:r>
        <w:rPr>
          <w:sz w:val="20"/>
          <w:szCs w:val="20"/>
        </w:rPr>
        <w:t>plnění zhotovitele, které bylo  vyvoláno  jeho  prodlením při provádění díla, vadným plněním, chybami a nedostatky  v polo</w:t>
      </w:r>
      <w:r>
        <w:rPr>
          <w:sz w:val="20"/>
          <w:szCs w:val="20"/>
        </w:rPr>
        <w:t xml:space="preserve">žkovém rozpočtu, pokud jsou </w:t>
      </w:r>
      <w:r>
        <w:rPr>
          <w:spacing w:val="2"/>
          <w:sz w:val="20"/>
          <w:szCs w:val="20"/>
        </w:rPr>
        <w:t xml:space="preserve">tyto </w:t>
      </w:r>
      <w:r>
        <w:rPr>
          <w:sz w:val="20"/>
          <w:szCs w:val="20"/>
        </w:rPr>
        <w:t xml:space="preserve">jeho </w:t>
      </w:r>
      <w:r>
        <w:rPr>
          <w:spacing w:val="2"/>
          <w:sz w:val="20"/>
          <w:szCs w:val="20"/>
        </w:rPr>
        <w:t xml:space="preserve">chyby </w:t>
      </w:r>
      <w:r>
        <w:rPr>
          <w:sz w:val="20"/>
          <w:szCs w:val="20"/>
        </w:rPr>
        <w:t>důsledkem nepřesného nebo neúplného ocenění soupisu stavebních prací, dodávek a služeb dle výkazu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výměr.</w:t>
      </w:r>
    </w:p>
    <w:p w:rsidR="00000000" w:rsidRDefault="00EF671E">
      <w:pPr>
        <w:pStyle w:val="Zkladntext"/>
        <w:kinsoku w:val="0"/>
        <w:overflowPunct w:val="0"/>
        <w:spacing w:before="6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4108"/>
        </w:tabs>
        <w:kinsoku w:val="0"/>
        <w:overflowPunct w:val="0"/>
        <w:spacing w:before="1"/>
        <w:ind w:left="4107"/>
      </w:pPr>
      <w:r>
        <w:t>PLATEBNÍ</w:t>
      </w:r>
      <w:r>
        <w:rPr>
          <w:spacing w:val="-2"/>
        </w:rPr>
        <w:t xml:space="preserve"> </w:t>
      </w:r>
      <w:r>
        <w:t>PODMÍNKY</w:t>
      </w:r>
    </w:p>
    <w:p w:rsidR="00000000" w:rsidRDefault="00EF671E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EF671E">
      <w:pPr>
        <w:pStyle w:val="Odstavecseseznamem"/>
        <w:numPr>
          <w:ilvl w:val="1"/>
          <w:numId w:val="49"/>
        </w:numPr>
        <w:tabs>
          <w:tab w:val="left" w:pos="1251"/>
        </w:tabs>
        <w:kinsoku w:val="0"/>
        <w:overflowPunct w:val="0"/>
        <w:spacing w:before="19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Objednatel </w:t>
      </w:r>
      <w:r>
        <w:rPr>
          <w:b/>
          <w:bCs/>
          <w:sz w:val="20"/>
          <w:szCs w:val="20"/>
        </w:rPr>
        <w:t xml:space="preserve">neposkytuje </w:t>
      </w:r>
      <w:r>
        <w:rPr>
          <w:sz w:val="20"/>
          <w:szCs w:val="20"/>
        </w:rPr>
        <w:t>zhotoviteli</w:t>
      </w:r>
      <w:r>
        <w:rPr>
          <w:spacing w:val="1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zálohy</w:t>
      </w:r>
      <w:r>
        <w:rPr>
          <w:sz w:val="20"/>
          <w:szCs w:val="20"/>
        </w:rPr>
        <w:t>.</w:t>
      </w:r>
    </w:p>
    <w:p w:rsidR="00000000" w:rsidRDefault="00EF671E">
      <w:pPr>
        <w:pStyle w:val="Odstavecseseznamem"/>
        <w:numPr>
          <w:ilvl w:val="1"/>
          <w:numId w:val="49"/>
        </w:numPr>
        <w:tabs>
          <w:tab w:val="left" w:pos="1251"/>
        </w:tabs>
        <w:kinsoku w:val="0"/>
        <w:overflowPunct w:val="0"/>
        <w:spacing w:before="92" w:line="249" w:lineRule="auto"/>
        <w:ind w:right="740"/>
        <w:rPr>
          <w:sz w:val="20"/>
          <w:szCs w:val="20"/>
        </w:rPr>
      </w:pPr>
      <w:r>
        <w:rPr>
          <w:sz w:val="20"/>
          <w:szCs w:val="20"/>
        </w:rPr>
        <w:t>Smluvní strany souhlasně potvrzují, ž</w:t>
      </w:r>
      <w:r>
        <w:rPr>
          <w:sz w:val="20"/>
          <w:szCs w:val="20"/>
        </w:rPr>
        <w:t>e ze strany zhotovitele byl v rámci poskytnutí součinnosti před uzavřením této smlouvy předložen harmonogram v členění na kalendářní týdny a stavební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objekty.</w:t>
      </w:r>
    </w:p>
    <w:p w:rsidR="00000000" w:rsidRDefault="00EF671E">
      <w:pPr>
        <w:pStyle w:val="Odstavecseseznamem"/>
        <w:numPr>
          <w:ilvl w:val="1"/>
          <w:numId w:val="49"/>
        </w:numPr>
        <w:tabs>
          <w:tab w:val="left" w:pos="1251"/>
        </w:tabs>
        <w:kinsoku w:val="0"/>
        <w:overflowPunct w:val="0"/>
        <w:spacing w:line="249" w:lineRule="auto"/>
        <w:ind w:right="737"/>
        <w:rPr>
          <w:spacing w:val="2"/>
          <w:sz w:val="20"/>
          <w:szCs w:val="20"/>
        </w:rPr>
      </w:pPr>
      <w:r>
        <w:rPr>
          <w:sz w:val="20"/>
          <w:szCs w:val="20"/>
        </w:rPr>
        <w:t>Smluvní strany se dohodly v souladu se zákonem č. 235/2004 Sb., o dani  z přidané  hodnoty, ve  z</w:t>
      </w:r>
      <w:r>
        <w:rPr>
          <w:sz w:val="20"/>
          <w:szCs w:val="20"/>
        </w:rPr>
        <w:t>nění pozdějších předpisů (dále jen „zákon o DPH“),  na hrazení ceny za dílo  po úplném dokončení a předání</w:t>
      </w:r>
      <w:r>
        <w:rPr>
          <w:spacing w:val="20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díla.</w:t>
      </w:r>
    </w:p>
    <w:p w:rsidR="00000000" w:rsidRDefault="00EF671E">
      <w:pPr>
        <w:pStyle w:val="Odstavecseseznamem"/>
        <w:numPr>
          <w:ilvl w:val="1"/>
          <w:numId w:val="49"/>
        </w:numPr>
        <w:tabs>
          <w:tab w:val="left" w:pos="1251"/>
        </w:tabs>
        <w:kinsoku w:val="0"/>
        <w:overflowPunct w:val="0"/>
        <w:spacing w:before="81" w:line="252" w:lineRule="auto"/>
        <w:ind w:right="735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Faktury </w:t>
      </w:r>
      <w:r>
        <w:rPr>
          <w:sz w:val="20"/>
          <w:szCs w:val="20"/>
        </w:rPr>
        <w:t>budou vystavovány zpravidla měsíčně dle skutečně provedených stavebních prací, dodávek a služeb na základě objednatelem schválených zji</w:t>
      </w:r>
      <w:r>
        <w:rPr>
          <w:sz w:val="20"/>
          <w:szCs w:val="20"/>
        </w:rPr>
        <w:t xml:space="preserve">šťovacích protokolů a soupisů provedených stavebních prací, dodávek a služeb s využitím cenových údajů položkového rozpočtu zhotovitele (příloha č. …) pro ocenění dokončených  částí  </w:t>
      </w:r>
      <w:r>
        <w:rPr>
          <w:spacing w:val="2"/>
          <w:sz w:val="20"/>
          <w:szCs w:val="20"/>
        </w:rPr>
        <w:t xml:space="preserve">díla.  </w:t>
      </w:r>
      <w:r>
        <w:rPr>
          <w:sz w:val="20"/>
          <w:szCs w:val="20"/>
        </w:rPr>
        <w:t xml:space="preserve">Součástí závěrečné </w:t>
      </w:r>
      <w:r>
        <w:rPr>
          <w:spacing w:val="2"/>
          <w:sz w:val="20"/>
          <w:szCs w:val="20"/>
        </w:rPr>
        <w:t xml:space="preserve">faktury </w:t>
      </w:r>
      <w:r>
        <w:rPr>
          <w:sz w:val="20"/>
          <w:szCs w:val="20"/>
        </w:rPr>
        <w:t>po dokončení stavby bude i kompletní fo</w:t>
      </w:r>
      <w:r>
        <w:rPr>
          <w:sz w:val="20"/>
          <w:szCs w:val="20"/>
        </w:rPr>
        <w:t xml:space="preserve">todokumentace Současně s </w:t>
      </w:r>
      <w:r>
        <w:rPr>
          <w:spacing w:val="2"/>
          <w:sz w:val="20"/>
          <w:szCs w:val="20"/>
        </w:rPr>
        <w:t xml:space="preserve">fakturací </w:t>
      </w:r>
      <w:r>
        <w:rPr>
          <w:sz w:val="20"/>
          <w:szCs w:val="20"/>
        </w:rPr>
        <w:t>bude rovněž zhotovitelem objednateli předána fotodokumentace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provedených</w:t>
      </w:r>
    </w:p>
    <w:p w:rsidR="00000000" w:rsidRDefault="00EF671E">
      <w:pPr>
        <w:pStyle w:val="Odstavecseseznamem"/>
        <w:numPr>
          <w:ilvl w:val="1"/>
          <w:numId w:val="49"/>
        </w:numPr>
        <w:tabs>
          <w:tab w:val="left" w:pos="1251"/>
        </w:tabs>
        <w:kinsoku w:val="0"/>
        <w:overflowPunct w:val="0"/>
        <w:spacing w:before="81" w:line="252" w:lineRule="auto"/>
        <w:ind w:right="735"/>
        <w:rPr>
          <w:sz w:val="20"/>
          <w:szCs w:val="20"/>
        </w:rPr>
        <w:sectPr w:rsidR="00000000">
          <w:pgSz w:w="11910" w:h="16840"/>
          <w:pgMar w:top="156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82"/>
        <w:ind w:left="1250"/>
      </w:pPr>
      <w:r>
        <w:lastRenderedPageBreak/>
        <w:t>prací.</w:t>
      </w:r>
    </w:p>
    <w:p w:rsidR="00000000" w:rsidRDefault="00EF671E">
      <w:pPr>
        <w:pStyle w:val="Odstavecseseznamem"/>
        <w:numPr>
          <w:ilvl w:val="1"/>
          <w:numId w:val="49"/>
        </w:numPr>
        <w:tabs>
          <w:tab w:val="left" w:pos="1251"/>
        </w:tabs>
        <w:kinsoku w:val="0"/>
        <w:overflowPunct w:val="0"/>
        <w:spacing w:before="89"/>
        <w:jc w:val="left"/>
        <w:rPr>
          <w:spacing w:val="2"/>
          <w:sz w:val="20"/>
          <w:szCs w:val="20"/>
        </w:rPr>
      </w:pPr>
      <w:r>
        <w:rPr>
          <w:sz w:val="20"/>
          <w:szCs w:val="20"/>
        </w:rPr>
        <w:t xml:space="preserve">Datem zdanitelného plnění je poslední den </w:t>
      </w:r>
      <w:r>
        <w:rPr>
          <w:spacing w:val="2"/>
          <w:sz w:val="20"/>
          <w:szCs w:val="20"/>
        </w:rPr>
        <w:t>příslušného</w:t>
      </w:r>
      <w:r>
        <w:rPr>
          <w:spacing w:val="30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měsíce.</w:t>
      </w:r>
    </w:p>
    <w:p w:rsidR="00000000" w:rsidRDefault="00EF671E">
      <w:pPr>
        <w:pStyle w:val="Odstavecseseznamem"/>
        <w:numPr>
          <w:ilvl w:val="1"/>
          <w:numId w:val="49"/>
        </w:numPr>
        <w:tabs>
          <w:tab w:val="left" w:pos="1251"/>
        </w:tabs>
        <w:kinsoku w:val="0"/>
        <w:overflowPunct w:val="0"/>
        <w:spacing w:before="9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Faktura musí </w:t>
      </w:r>
      <w:r>
        <w:rPr>
          <w:spacing w:val="2"/>
          <w:sz w:val="20"/>
          <w:szCs w:val="20"/>
        </w:rPr>
        <w:t xml:space="preserve">mít </w:t>
      </w:r>
      <w:r>
        <w:rPr>
          <w:sz w:val="20"/>
          <w:szCs w:val="20"/>
        </w:rPr>
        <w:t>náležitosti daňového dokladu podle zá</w:t>
      </w:r>
      <w:r>
        <w:rPr>
          <w:sz w:val="20"/>
          <w:szCs w:val="20"/>
        </w:rPr>
        <w:t>kona o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DPH.</w:t>
      </w:r>
    </w:p>
    <w:p w:rsidR="00000000" w:rsidRDefault="00EF671E">
      <w:pPr>
        <w:pStyle w:val="Odstavecseseznamem"/>
        <w:numPr>
          <w:ilvl w:val="1"/>
          <w:numId w:val="49"/>
        </w:numPr>
        <w:tabs>
          <w:tab w:val="left" w:pos="1251"/>
        </w:tabs>
        <w:kinsoku w:val="0"/>
        <w:overflowPunct w:val="0"/>
        <w:spacing w:before="89" w:line="249" w:lineRule="auto"/>
        <w:ind w:right="735"/>
        <w:rPr>
          <w:sz w:val="20"/>
          <w:szCs w:val="20"/>
        </w:rPr>
      </w:pPr>
      <w:r>
        <w:rPr>
          <w:sz w:val="20"/>
          <w:szCs w:val="20"/>
        </w:rPr>
        <w:t>Faktura zhotovitele za fakturované období nesmí přesáhnout  cenu  dle  platebního kalendáře. Zhotovitel může požádat o změnu platebního kalendáře spočívající v přesunu finančních prostředků v rámci měsíců daného kalendářního roku formou odůvodn</w:t>
      </w:r>
      <w:r>
        <w:rPr>
          <w:sz w:val="20"/>
          <w:szCs w:val="20"/>
        </w:rPr>
        <w:t xml:space="preserve">ěného návrhu předloženého zástupcům objednatele ve věcech technických. Odsouhlasená změna platebního kalendáře není důvodem zpracování dodatku </w:t>
      </w:r>
      <w:r>
        <w:rPr>
          <w:spacing w:val="2"/>
          <w:sz w:val="20"/>
          <w:szCs w:val="20"/>
        </w:rPr>
        <w:t>ke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smlouvě.</w:t>
      </w:r>
    </w:p>
    <w:p w:rsidR="00000000" w:rsidRDefault="00EF671E">
      <w:pPr>
        <w:pStyle w:val="Odstavecseseznamem"/>
        <w:numPr>
          <w:ilvl w:val="1"/>
          <w:numId w:val="49"/>
        </w:numPr>
        <w:tabs>
          <w:tab w:val="left" w:pos="1251"/>
        </w:tabs>
        <w:kinsoku w:val="0"/>
        <w:overflowPunct w:val="0"/>
        <w:spacing w:before="8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Soupisy provedených prací, dodávek a </w:t>
      </w:r>
      <w:r>
        <w:rPr>
          <w:spacing w:val="2"/>
          <w:sz w:val="20"/>
          <w:szCs w:val="20"/>
        </w:rPr>
        <w:t xml:space="preserve">služeb </w:t>
      </w:r>
      <w:r>
        <w:rPr>
          <w:sz w:val="20"/>
          <w:szCs w:val="20"/>
        </w:rPr>
        <w:t xml:space="preserve">a 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zjišťovací protokoly:</w:t>
      </w:r>
    </w:p>
    <w:p w:rsidR="00000000" w:rsidRDefault="00AC37DD">
      <w:pPr>
        <w:pStyle w:val="Zkladntext"/>
        <w:kinsoku w:val="0"/>
        <w:overflowPunct w:val="0"/>
        <w:spacing w:before="7"/>
        <w:ind w:left="1877" w:right="999" w:hanging="565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047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Přílohou faktury musí být odsouhlasený soupis provedených stavebních prací, </w:t>
      </w:r>
      <w:r w:rsidR="00EF671E">
        <w:t>dodávek</w:t>
      </w:r>
      <w:r w:rsidR="00EF671E">
        <w:rPr>
          <w:spacing w:val="-2"/>
        </w:rPr>
        <w:t xml:space="preserve"> </w:t>
      </w:r>
      <w:r w:rsidR="00EF671E">
        <w:t>a</w:t>
      </w:r>
      <w:r w:rsidR="00EF671E">
        <w:rPr>
          <w:spacing w:val="-5"/>
        </w:rPr>
        <w:t xml:space="preserve"> </w:t>
      </w:r>
      <w:r w:rsidR="00EF671E">
        <w:t>služeb</w:t>
      </w:r>
      <w:r w:rsidR="00EF671E">
        <w:rPr>
          <w:spacing w:val="-4"/>
        </w:rPr>
        <w:t xml:space="preserve"> </w:t>
      </w:r>
      <w:r w:rsidR="00EF671E">
        <w:t>podepsaný</w:t>
      </w:r>
      <w:r w:rsidR="00EF671E">
        <w:rPr>
          <w:spacing w:val="-7"/>
        </w:rPr>
        <w:t xml:space="preserve"> </w:t>
      </w:r>
      <w:r w:rsidR="00EF671E">
        <w:t>TDS</w:t>
      </w:r>
      <w:r w:rsidR="00EF671E">
        <w:rPr>
          <w:spacing w:val="-4"/>
        </w:rPr>
        <w:t xml:space="preserve"> </w:t>
      </w:r>
      <w:r w:rsidR="00EF671E">
        <w:t>a zjišťovací</w:t>
      </w:r>
      <w:r w:rsidR="00EF671E">
        <w:rPr>
          <w:spacing w:val="-4"/>
        </w:rPr>
        <w:t xml:space="preserve"> </w:t>
      </w:r>
      <w:r w:rsidR="00EF671E">
        <w:t>protokol,</w:t>
      </w:r>
      <w:r w:rsidR="00EF671E">
        <w:rPr>
          <w:spacing w:val="-4"/>
        </w:rPr>
        <w:t xml:space="preserve"> </w:t>
      </w:r>
      <w:r w:rsidR="00EF671E">
        <w:t>u</w:t>
      </w:r>
      <w:r w:rsidR="00EF671E">
        <w:rPr>
          <w:spacing w:val="-3"/>
        </w:rPr>
        <w:t xml:space="preserve"> </w:t>
      </w:r>
      <w:r w:rsidR="00EF671E">
        <w:t>závěrečné</w:t>
      </w:r>
      <w:r w:rsidR="00EF671E">
        <w:rPr>
          <w:spacing w:val="-4"/>
        </w:rPr>
        <w:t xml:space="preserve"> </w:t>
      </w:r>
      <w:r w:rsidR="00EF671E">
        <w:t>faktury</w:t>
      </w:r>
      <w:r w:rsidR="00EF671E">
        <w:rPr>
          <w:spacing w:val="-8"/>
        </w:rPr>
        <w:t xml:space="preserve"> </w:t>
      </w:r>
      <w:r w:rsidR="00EF671E">
        <w:t>pak i protokol o předání a převzetí díla a seznam všech dosud vystav</w:t>
      </w:r>
      <w:r w:rsidR="00EF671E">
        <w:t>ených</w:t>
      </w:r>
      <w:r w:rsidR="00EF671E">
        <w:rPr>
          <w:spacing w:val="-21"/>
        </w:rPr>
        <w:t xml:space="preserve"> </w:t>
      </w:r>
      <w:r w:rsidR="00EF671E">
        <w:t>faktur.</w:t>
      </w:r>
    </w:p>
    <w:p w:rsidR="00000000" w:rsidRDefault="00EF671E">
      <w:pPr>
        <w:pStyle w:val="Zkladntext"/>
        <w:kinsoku w:val="0"/>
        <w:overflowPunct w:val="0"/>
        <w:spacing w:line="228" w:lineRule="exact"/>
        <w:ind w:left="1877"/>
      </w:pPr>
      <w:r>
        <w:t>Faktury budou před jejich úhradou odsouhlaseny TDS.</w:t>
      </w:r>
    </w:p>
    <w:p w:rsidR="00000000" w:rsidRDefault="00AC37DD">
      <w:pPr>
        <w:pStyle w:val="Zkladntext"/>
        <w:kinsoku w:val="0"/>
        <w:overflowPunct w:val="0"/>
        <w:ind w:left="1877" w:right="999" w:hanging="565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-20"/>
          <w:position w:val="1"/>
        </w:rPr>
        <w:t xml:space="preserve"> </w:t>
      </w:r>
      <w:r w:rsidR="00EF671E">
        <w:rPr>
          <w:position w:val="1"/>
        </w:rPr>
        <w:t xml:space="preserve">Zhotovitel bude předkládat oceněný položkový </w:t>
      </w:r>
      <w:r w:rsidR="00EF671E">
        <w:rPr>
          <w:b/>
          <w:bCs/>
          <w:position w:val="1"/>
        </w:rPr>
        <w:t>soupis provedených prací</w:t>
      </w:r>
      <w:r w:rsidR="00EF671E">
        <w:rPr>
          <w:position w:val="1"/>
        </w:rPr>
        <w:t xml:space="preserve">, </w:t>
      </w:r>
      <w:r w:rsidR="00EF671E">
        <w:t>dodávek</w:t>
      </w:r>
      <w:r w:rsidR="00EF671E">
        <w:rPr>
          <w:spacing w:val="-3"/>
        </w:rPr>
        <w:t xml:space="preserve"> </w:t>
      </w:r>
      <w:r w:rsidR="00EF671E">
        <w:t>a</w:t>
      </w:r>
      <w:r w:rsidR="00EF671E">
        <w:rPr>
          <w:spacing w:val="-6"/>
        </w:rPr>
        <w:t xml:space="preserve"> </w:t>
      </w:r>
      <w:r w:rsidR="00EF671E">
        <w:t>služeb</w:t>
      </w:r>
      <w:r w:rsidR="00EF671E">
        <w:rPr>
          <w:spacing w:val="-5"/>
        </w:rPr>
        <w:t xml:space="preserve"> </w:t>
      </w:r>
      <w:r w:rsidR="00EF671E">
        <w:t>a</w:t>
      </w:r>
      <w:r w:rsidR="00EF671E">
        <w:rPr>
          <w:spacing w:val="-5"/>
        </w:rPr>
        <w:t xml:space="preserve"> </w:t>
      </w:r>
      <w:r w:rsidR="00EF671E">
        <w:t>zjišťovací</w:t>
      </w:r>
      <w:r w:rsidR="00EF671E">
        <w:rPr>
          <w:spacing w:val="-5"/>
        </w:rPr>
        <w:t xml:space="preserve"> </w:t>
      </w:r>
      <w:r w:rsidR="00EF671E">
        <w:t>protokoly</w:t>
      </w:r>
      <w:r w:rsidR="00EF671E">
        <w:rPr>
          <w:spacing w:val="-8"/>
        </w:rPr>
        <w:t xml:space="preserve"> </w:t>
      </w:r>
      <w:r w:rsidR="00EF671E">
        <w:t>k</w:t>
      </w:r>
      <w:r w:rsidR="00EF671E">
        <w:rPr>
          <w:spacing w:val="1"/>
        </w:rPr>
        <w:t xml:space="preserve"> </w:t>
      </w:r>
      <w:r w:rsidR="00EF671E">
        <w:t>odsouhlasení</w:t>
      </w:r>
      <w:r w:rsidR="00EF671E">
        <w:rPr>
          <w:spacing w:val="-7"/>
        </w:rPr>
        <w:t xml:space="preserve"> </w:t>
      </w:r>
      <w:r w:rsidR="00EF671E">
        <w:t>objednateli</w:t>
      </w:r>
      <w:r w:rsidR="00EF671E">
        <w:rPr>
          <w:spacing w:val="-6"/>
        </w:rPr>
        <w:t xml:space="preserve"> </w:t>
      </w:r>
      <w:r w:rsidR="00EF671E">
        <w:t xml:space="preserve">prostřednictvím TDS a AD, a to nejpozději </w:t>
      </w:r>
      <w:r w:rsidR="00EF671E">
        <w:rPr>
          <w:b/>
          <w:bCs/>
        </w:rPr>
        <w:t xml:space="preserve">do 3 kalendářních dnů </w:t>
      </w:r>
      <w:r w:rsidR="00EF671E">
        <w:t>po skončení měsí</w:t>
      </w:r>
      <w:r w:rsidR="00EF671E">
        <w:t>ce za plnění provedené v příslušném fakturačním</w:t>
      </w:r>
      <w:r w:rsidR="00EF671E">
        <w:rPr>
          <w:spacing w:val="2"/>
        </w:rPr>
        <w:t xml:space="preserve"> </w:t>
      </w:r>
      <w:r w:rsidR="00EF671E">
        <w:t>měsíci.</w:t>
      </w:r>
    </w:p>
    <w:p w:rsidR="00000000" w:rsidRDefault="00AC37DD">
      <w:pPr>
        <w:pStyle w:val="Zkladntext"/>
        <w:kinsoku w:val="0"/>
        <w:overflowPunct w:val="0"/>
        <w:ind w:left="1877" w:right="1118" w:hanging="565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-23"/>
          <w:position w:val="1"/>
        </w:rPr>
        <w:t xml:space="preserve"> </w:t>
      </w:r>
      <w:r w:rsidR="00EF671E">
        <w:rPr>
          <w:b/>
          <w:bCs/>
          <w:position w:val="1"/>
        </w:rPr>
        <w:t xml:space="preserve">Objednatel prostřednictvím TDS provede kontrolu </w:t>
      </w:r>
      <w:r w:rsidR="00EF671E">
        <w:rPr>
          <w:position w:val="1"/>
        </w:rPr>
        <w:t xml:space="preserve">správnosti každého soupisu </w:t>
      </w:r>
      <w:r w:rsidR="00EF671E">
        <w:t>provedených prací, dodávek a služeb a zjišťovacího prot</w:t>
      </w:r>
      <w:r w:rsidR="00EF671E">
        <w:t xml:space="preserve">okolu </w:t>
      </w:r>
      <w:r w:rsidR="00EF671E">
        <w:rPr>
          <w:b/>
          <w:bCs/>
        </w:rPr>
        <w:t xml:space="preserve">do 4 kalendářních dnů </w:t>
      </w:r>
      <w:r w:rsidR="00EF671E">
        <w:t>od jejich</w:t>
      </w:r>
      <w:r w:rsidR="00EF671E">
        <w:rPr>
          <w:spacing w:val="-4"/>
        </w:rPr>
        <w:t xml:space="preserve"> </w:t>
      </w:r>
      <w:r w:rsidR="00EF671E">
        <w:t>předložení.</w:t>
      </w:r>
    </w:p>
    <w:p w:rsidR="00000000" w:rsidRDefault="00EF671E">
      <w:pPr>
        <w:pStyle w:val="Odstavecseseznamem"/>
        <w:numPr>
          <w:ilvl w:val="3"/>
          <w:numId w:val="48"/>
        </w:numPr>
        <w:tabs>
          <w:tab w:val="left" w:pos="2586"/>
        </w:tabs>
        <w:kinsoku w:val="0"/>
        <w:overflowPunct w:val="0"/>
        <w:spacing w:before="102"/>
        <w:ind w:right="737"/>
        <w:rPr>
          <w:sz w:val="20"/>
          <w:szCs w:val="20"/>
        </w:rPr>
      </w:pPr>
      <w:r>
        <w:rPr>
          <w:sz w:val="20"/>
          <w:szCs w:val="20"/>
        </w:rPr>
        <w:t>Pokud objednatel (TDS) nemá k předloženému soupisu provedených stavebních prací, dodávek a služeb a zjišťovacímu protokolu výhrady, vrátí je potvrzené zpět zhotoviteli neprodleně po provedení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kontroly.</w:t>
      </w:r>
    </w:p>
    <w:p w:rsidR="00000000" w:rsidRDefault="00EF671E">
      <w:pPr>
        <w:pStyle w:val="Odstavecseseznamem"/>
        <w:numPr>
          <w:ilvl w:val="3"/>
          <w:numId w:val="48"/>
        </w:numPr>
        <w:tabs>
          <w:tab w:val="left" w:pos="2586"/>
        </w:tabs>
        <w:kinsoku w:val="0"/>
        <w:overflowPunct w:val="0"/>
        <w:spacing w:before="97" w:line="242" w:lineRule="auto"/>
        <w:ind w:right="732"/>
        <w:rPr>
          <w:sz w:val="20"/>
          <w:szCs w:val="20"/>
        </w:rPr>
      </w:pPr>
      <w:r>
        <w:rPr>
          <w:sz w:val="20"/>
          <w:szCs w:val="20"/>
        </w:rPr>
        <w:t>V op</w:t>
      </w:r>
      <w:r>
        <w:rPr>
          <w:sz w:val="20"/>
          <w:szCs w:val="20"/>
        </w:rPr>
        <w:t xml:space="preserve">ačném případě objednatel prostřednictvím TDS </w:t>
      </w:r>
      <w:r>
        <w:rPr>
          <w:b/>
          <w:bCs/>
          <w:sz w:val="20"/>
          <w:szCs w:val="20"/>
        </w:rPr>
        <w:t xml:space="preserve">vrátí </w:t>
      </w:r>
      <w:r>
        <w:rPr>
          <w:sz w:val="20"/>
          <w:szCs w:val="20"/>
        </w:rPr>
        <w:t xml:space="preserve">soupis stavebních prací, dodávek a služeb a zjišťovací protokol </w:t>
      </w:r>
      <w:r>
        <w:rPr>
          <w:b/>
          <w:bCs/>
          <w:sz w:val="20"/>
          <w:szCs w:val="20"/>
        </w:rPr>
        <w:t xml:space="preserve">ve lhůtě 4 kalendářních dnů </w:t>
      </w:r>
      <w:r>
        <w:rPr>
          <w:sz w:val="20"/>
          <w:szCs w:val="20"/>
        </w:rPr>
        <w:t>od jejich předložení s uvedením výhrad k přepracování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zhotoviteli.</w:t>
      </w:r>
    </w:p>
    <w:p w:rsidR="00000000" w:rsidRDefault="00EF671E">
      <w:pPr>
        <w:pStyle w:val="Odstavecseseznamem"/>
        <w:numPr>
          <w:ilvl w:val="3"/>
          <w:numId w:val="48"/>
        </w:numPr>
        <w:tabs>
          <w:tab w:val="left" w:pos="2586"/>
        </w:tabs>
        <w:kinsoku w:val="0"/>
        <w:overflowPunct w:val="0"/>
        <w:spacing w:before="95"/>
        <w:ind w:right="734"/>
        <w:rPr>
          <w:sz w:val="20"/>
          <w:szCs w:val="20"/>
        </w:rPr>
      </w:pPr>
      <w:r>
        <w:rPr>
          <w:sz w:val="20"/>
          <w:szCs w:val="20"/>
        </w:rPr>
        <w:t>Zhotovitel je povinen předložit opravený soupi</w:t>
      </w:r>
      <w:r>
        <w:rPr>
          <w:sz w:val="20"/>
          <w:szCs w:val="20"/>
        </w:rPr>
        <w:t xml:space="preserve">s stavebních prací, dodávek a služeb a zjišťovací protokol objednateli opět prostřednictvím TDS </w:t>
      </w:r>
      <w:r>
        <w:rPr>
          <w:b/>
          <w:bCs/>
          <w:sz w:val="20"/>
          <w:szCs w:val="20"/>
        </w:rPr>
        <w:t xml:space="preserve">do 3 kalendářních dnů </w:t>
      </w:r>
      <w:r>
        <w:rPr>
          <w:sz w:val="20"/>
          <w:szCs w:val="20"/>
        </w:rPr>
        <w:t>od jejich vrácení k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přepracování.</w:t>
      </w:r>
    </w:p>
    <w:p w:rsidR="00000000" w:rsidRDefault="00EF671E">
      <w:pPr>
        <w:pStyle w:val="Odstavecseseznamem"/>
        <w:numPr>
          <w:ilvl w:val="3"/>
          <w:numId w:val="48"/>
        </w:numPr>
        <w:tabs>
          <w:tab w:val="left" w:pos="2586"/>
        </w:tabs>
        <w:kinsoku w:val="0"/>
        <w:overflowPunct w:val="0"/>
        <w:spacing w:before="97"/>
        <w:ind w:right="7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Nedojde-li ani následně mezi oběma stranami k dohodě </w:t>
      </w:r>
      <w:r>
        <w:rPr>
          <w:sz w:val="20"/>
          <w:szCs w:val="20"/>
        </w:rPr>
        <w:t>o odsouhlasení množství a druhu provedených stavebn</w:t>
      </w:r>
      <w:r>
        <w:rPr>
          <w:sz w:val="20"/>
          <w:szCs w:val="20"/>
        </w:rPr>
        <w:t xml:space="preserve">ích prací, dodávek a služeb, je zhotovitel oprávněn fakturovat v příslušném fakturačním měsíci pouze ty práce, dodávky služby, u kterých nedošlo k rozporu. Sporná část bude řešena postupem dle čl. </w:t>
      </w:r>
      <w:hyperlink w:anchor="bookmark10" w:history="1">
        <w:r>
          <w:rPr>
            <w:sz w:val="20"/>
            <w:szCs w:val="20"/>
          </w:rPr>
          <w:t xml:space="preserve">15 </w:t>
        </w:r>
      </w:hyperlink>
      <w:r>
        <w:rPr>
          <w:sz w:val="20"/>
          <w:szCs w:val="20"/>
        </w:rPr>
        <w:t>této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Odstavecseseznamem"/>
        <w:numPr>
          <w:ilvl w:val="1"/>
          <w:numId w:val="48"/>
        </w:numPr>
        <w:tabs>
          <w:tab w:val="left" w:pos="1311"/>
        </w:tabs>
        <w:kinsoku w:val="0"/>
        <w:overflowPunct w:val="0"/>
        <w:spacing w:before="89" w:line="249" w:lineRule="auto"/>
        <w:ind w:left="1310" w:right="751" w:hanging="492"/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>Objednatelem</w:t>
      </w:r>
      <w:r>
        <w:rPr>
          <w:sz w:val="20"/>
          <w:szCs w:val="20"/>
        </w:rPr>
        <w:t xml:space="preserve"> schválený soupis provedených prací je součástí faktury. Bez tohoto soupisu je faktura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neúplná.</w:t>
      </w:r>
    </w:p>
    <w:p w:rsidR="00000000" w:rsidRDefault="00EF671E">
      <w:pPr>
        <w:pStyle w:val="Odstavecseseznamem"/>
        <w:numPr>
          <w:ilvl w:val="1"/>
          <w:numId w:val="48"/>
        </w:numPr>
        <w:tabs>
          <w:tab w:val="left" w:pos="1309"/>
        </w:tabs>
        <w:kinsoku w:val="0"/>
        <w:overflowPunct w:val="0"/>
        <w:spacing w:before="81"/>
        <w:ind w:left="1308" w:hanging="490"/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>Fakturace:</w:t>
      </w:r>
    </w:p>
    <w:p w:rsidR="00000000" w:rsidRDefault="00AC37DD">
      <w:pPr>
        <w:pStyle w:val="Zkladntext"/>
        <w:kinsoku w:val="0"/>
        <w:overflowPunct w:val="0"/>
        <w:spacing w:before="6"/>
        <w:ind w:left="2018" w:right="902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1047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 </w:t>
      </w:r>
      <w:r w:rsidR="00EF671E">
        <w:rPr>
          <w:rFonts w:ascii="Times New Roman" w:hAnsi="Times New Roman" w:cs="Times New Roman"/>
          <w:spacing w:val="-15"/>
          <w:position w:val="1"/>
        </w:rPr>
        <w:t xml:space="preserve"> </w:t>
      </w:r>
      <w:r w:rsidR="00EF671E">
        <w:rPr>
          <w:position w:val="1"/>
        </w:rPr>
        <w:t xml:space="preserve">Odsouhlasené faktury vystavené v souladu se zákonem o DPH musí být předány </w:t>
      </w:r>
      <w:r w:rsidR="00EF671E">
        <w:t xml:space="preserve">zhotovitelem objednateli nejpozději </w:t>
      </w:r>
      <w:r w:rsidR="00EF671E">
        <w:rPr>
          <w:b/>
          <w:bCs/>
        </w:rPr>
        <w:t xml:space="preserve">13. kalendářní den </w:t>
      </w:r>
      <w:r w:rsidR="00EF671E">
        <w:t>ode dne uskutečnění zdanitelného plnění a řádně doloženy nezbytnými doklady, které umož</w:t>
      </w:r>
      <w:r w:rsidR="00EF671E">
        <w:t>ní objednateli provést jejich kontrolu. Pokud bude faktura vrácena zhotoviteli technickým dozorem k přepracování a tato opravená faktura nebude doručena objednateli nejpozději 13. den ode dne uskutečnění zdanitelného plnění, nebude taková faktura  objednat</w:t>
      </w:r>
      <w:r w:rsidR="00EF671E">
        <w:t>elem  přijata  a  provedené  práce  budou  vypořádány  až v následné</w:t>
      </w:r>
      <w:r w:rsidR="00EF671E">
        <w:rPr>
          <w:spacing w:val="-5"/>
        </w:rPr>
        <w:t xml:space="preserve"> </w:t>
      </w:r>
      <w:r w:rsidR="00EF671E">
        <w:t>faktuře.</w:t>
      </w:r>
    </w:p>
    <w:p w:rsidR="00000000" w:rsidRDefault="00AC37DD">
      <w:pPr>
        <w:pStyle w:val="Zkladntext"/>
        <w:kinsoku w:val="0"/>
        <w:overflowPunct w:val="0"/>
        <w:spacing w:line="242" w:lineRule="auto"/>
        <w:ind w:left="2018" w:right="907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047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8"/>
          <w:position w:val="1"/>
        </w:rPr>
        <w:t xml:space="preserve"> </w:t>
      </w:r>
      <w:bookmarkStart w:id="4" w:name="_bookmark2"/>
      <w:bookmarkEnd w:id="4"/>
      <w:r w:rsidR="00EF671E">
        <w:rPr>
          <w:position w:val="1"/>
        </w:rPr>
        <w:t xml:space="preserve">Splatnost faktur je </w:t>
      </w:r>
      <w:r w:rsidR="00EF671E">
        <w:rPr>
          <w:b/>
          <w:bCs/>
          <w:position w:val="1"/>
        </w:rPr>
        <w:t xml:space="preserve">30 dnů </w:t>
      </w:r>
      <w:r w:rsidR="00EF671E">
        <w:rPr>
          <w:position w:val="1"/>
        </w:rPr>
        <w:t xml:space="preserve">ode dne jejich prokazatelného doručení do sídla </w:t>
      </w:r>
      <w:r w:rsidR="00EF671E">
        <w:t xml:space="preserve">objednatele. </w:t>
      </w:r>
      <w:r w:rsidR="00EF671E">
        <w:t>V pochybnostech se má za to, že faktura byla doručena do sídla objednatele třetí den ode dne</w:t>
      </w:r>
      <w:r w:rsidR="00EF671E">
        <w:rPr>
          <w:spacing w:val="-8"/>
        </w:rPr>
        <w:t xml:space="preserve"> </w:t>
      </w:r>
      <w:r w:rsidR="00EF671E">
        <w:t>odeslání.</w:t>
      </w:r>
    </w:p>
    <w:p w:rsidR="00000000" w:rsidRDefault="00AC37DD">
      <w:pPr>
        <w:pStyle w:val="Zkladntext"/>
        <w:kinsoku w:val="0"/>
        <w:overflowPunct w:val="0"/>
        <w:ind w:left="2018" w:right="905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Je-li </w:t>
      </w:r>
      <w:r w:rsidR="00EF671E">
        <w:rPr>
          <w:b/>
          <w:bCs/>
          <w:position w:val="1"/>
        </w:rPr>
        <w:t xml:space="preserve">oprávněnost fakturované částky </w:t>
      </w:r>
      <w:r w:rsidR="00EF671E">
        <w:rPr>
          <w:position w:val="1"/>
        </w:rPr>
        <w:t xml:space="preserve">nebo její části objednatelem </w:t>
      </w:r>
      <w:r w:rsidR="00EF671E">
        <w:rPr>
          <w:b/>
          <w:bCs/>
        </w:rPr>
        <w:t>zpochybněna</w:t>
      </w:r>
      <w:r w:rsidR="00EF671E">
        <w:t xml:space="preserve">, je </w:t>
      </w:r>
      <w:r w:rsidR="00EF671E">
        <w:t xml:space="preserve">objednatel povinen tuto skutečnost do </w:t>
      </w:r>
      <w:r w:rsidR="00EF671E">
        <w:rPr>
          <w:b/>
          <w:bCs/>
        </w:rPr>
        <w:t xml:space="preserve">4 kalendářních dnů </w:t>
      </w:r>
      <w:r w:rsidR="00EF671E">
        <w:t xml:space="preserve">písemně oznámit a vrátit nesprávně vystavenou fakturu zhotoviteli s uvedením důvodu nesprávnosti. Zhotovitel je v tomto případě povinen vystavit novou fakturu. Vystavením nové faktury běží </w:t>
      </w:r>
      <w:r w:rsidR="00EF671E">
        <w:rPr>
          <w:b/>
          <w:bCs/>
        </w:rPr>
        <w:t>nová lhůta</w:t>
      </w:r>
      <w:r w:rsidR="00EF671E">
        <w:rPr>
          <w:b/>
          <w:bCs/>
        </w:rPr>
        <w:t xml:space="preserve"> splatnosti </w:t>
      </w:r>
      <w:r w:rsidR="00EF671E">
        <w:t xml:space="preserve">dle odst. </w:t>
      </w:r>
      <w:hyperlink w:anchor="bookmark2" w:history="1">
        <w:r w:rsidR="00EF671E">
          <w:t xml:space="preserve">6.10.2. </w:t>
        </w:r>
      </w:hyperlink>
      <w:r w:rsidR="00EF671E">
        <w:t xml:space="preserve">Zhotovitel bere na vědomí, že v případě oprávněného vrácení faktury nemá nárok na úrok    z prodlení dle čl. </w:t>
      </w:r>
      <w:hyperlink w:anchor="bookmark9" w:history="1">
        <w:r w:rsidR="00EF671E">
          <w:t xml:space="preserve">13.14 </w:t>
        </w:r>
      </w:hyperlink>
      <w:r w:rsidR="00EF671E">
        <w:t>této</w:t>
      </w:r>
      <w:r w:rsidR="00EF671E">
        <w:rPr>
          <w:spacing w:val="-4"/>
        </w:rPr>
        <w:t xml:space="preserve"> </w:t>
      </w:r>
      <w:r w:rsidR="00EF671E">
        <w:t>smlouvy.</w:t>
      </w:r>
    </w:p>
    <w:p w:rsidR="00000000" w:rsidRDefault="00AC37DD">
      <w:pPr>
        <w:pStyle w:val="Zkladntext"/>
        <w:kinsoku w:val="0"/>
        <w:overflowPunct w:val="0"/>
        <w:ind w:left="1312"/>
        <w:rPr>
          <w:position w:val="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>Cena za dílo nebo jeho dílčí část je uhrazena dnem připsání</w:t>
      </w:r>
      <w:r w:rsidR="00EF671E">
        <w:rPr>
          <w:spacing w:val="-4"/>
          <w:position w:val="1"/>
        </w:rPr>
        <w:t xml:space="preserve"> </w:t>
      </w:r>
      <w:r w:rsidR="00EF671E">
        <w:rPr>
          <w:position w:val="1"/>
        </w:rPr>
        <w:t>příslušné částky na</w:t>
      </w:r>
    </w:p>
    <w:p w:rsidR="00000000" w:rsidRDefault="00EF671E">
      <w:pPr>
        <w:pStyle w:val="Zkladntext"/>
        <w:kinsoku w:val="0"/>
        <w:overflowPunct w:val="0"/>
        <w:ind w:left="1312"/>
        <w:rPr>
          <w:position w:val="1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77"/>
        <w:ind w:left="2018"/>
      </w:pPr>
      <w:r>
        <w:lastRenderedPageBreak/>
        <w:t>účet poskytovatele platebních služeb zhotovitele.</w:t>
      </w:r>
    </w:p>
    <w:p w:rsidR="00000000" w:rsidRDefault="00AC37DD">
      <w:pPr>
        <w:pStyle w:val="Zkladntext"/>
        <w:kinsoku w:val="0"/>
        <w:overflowPunct w:val="0"/>
        <w:ind w:left="2018" w:right="901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Případné dosud nevyúčtované dílčí faktury a smluvní sankce budou vypořádány    </w:t>
      </w:r>
      <w:r w:rsidR="00EF671E">
        <w:t>v konečné</w:t>
      </w:r>
      <w:r w:rsidR="00EF671E">
        <w:rPr>
          <w:spacing w:val="-5"/>
        </w:rPr>
        <w:t xml:space="preserve"> </w:t>
      </w:r>
      <w:r w:rsidR="00EF671E">
        <w:t>faktuře.</w:t>
      </w:r>
    </w:p>
    <w:p w:rsidR="00000000" w:rsidRDefault="00EF671E">
      <w:pPr>
        <w:pStyle w:val="Odstavecseseznamem"/>
        <w:numPr>
          <w:ilvl w:val="1"/>
          <w:numId w:val="48"/>
        </w:numPr>
        <w:tabs>
          <w:tab w:val="left" w:pos="1311"/>
        </w:tabs>
        <w:kinsoku w:val="0"/>
        <w:overflowPunct w:val="0"/>
        <w:spacing w:before="86" w:line="249" w:lineRule="auto"/>
        <w:ind w:left="1310" w:right="732" w:hanging="492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Smluvní strany se dohodly na </w:t>
      </w:r>
      <w:r>
        <w:rPr>
          <w:b/>
          <w:bCs/>
          <w:sz w:val="20"/>
          <w:szCs w:val="20"/>
        </w:rPr>
        <w:t xml:space="preserve">pozastávce </w:t>
      </w:r>
      <w:r>
        <w:rPr>
          <w:sz w:val="20"/>
          <w:szCs w:val="20"/>
        </w:rPr>
        <w:t xml:space="preserve">ve výši </w:t>
      </w:r>
      <w:r>
        <w:rPr>
          <w:b/>
          <w:bCs/>
          <w:sz w:val="20"/>
          <w:szCs w:val="20"/>
        </w:rPr>
        <w:t xml:space="preserve">10 % </w:t>
      </w:r>
      <w:r>
        <w:rPr>
          <w:sz w:val="20"/>
          <w:szCs w:val="20"/>
        </w:rPr>
        <w:t xml:space="preserve">z </w:t>
      </w:r>
      <w:r>
        <w:rPr>
          <w:spacing w:val="2"/>
          <w:sz w:val="20"/>
          <w:szCs w:val="20"/>
        </w:rPr>
        <w:t xml:space="preserve">ceny </w:t>
      </w:r>
      <w:r>
        <w:rPr>
          <w:sz w:val="20"/>
          <w:szCs w:val="20"/>
        </w:rPr>
        <w:t xml:space="preserve">díla bez DPH dle této smlouvy. Objednatel uhradí faktury až do výše </w:t>
      </w:r>
      <w:r>
        <w:rPr>
          <w:b/>
          <w:bCs/>
          <w:sz w:val="20"/>
          <w:szCs w:val="20"/>
        </w:rPr>
        <w:t xml:space="preserve">90 % </w:t>
      </w:r>
      <w:r>
        <w:rPr>
          <w:sz w:val="20"/>
          <w:szCs w:val="20"/>
        </w:rPr>
        <w:t xml:space="preserve">celkové ceny bez </w:t>
      </w:r>
      <w:r>
        <w:rPr>
          <w:sz w:val="20"/>
          <w:szCs w:val="20"/>
        </w:rPr>
        <w:t xml:space="preserve">DPH a DPH v plné výši. </w:t>
      </w:r>
      <w:r>
        <w:rPr>
          <w:b/>
          <w:bCs/>
          <w:sz w:val="20"/>
          <w:szCs w:val="20"/>
        </w:rPr>
        <w:t xml:space="preserve">Pozastávka </w:t>
      </w:r>
      <w:r>
        <w:rPr>
          <w:b/>
          <w:bCs/>
          <w:spacing w:val="2"/>
          <w:sz w:val="20"/>
          <w:szCs w:val="20"/>
        </w:rPr>
        <w:t xml:space="preserve">bude </w:t>
      </w:r>
      <w:r>
        <w:rPr>
          <w:b/>
          <w:bCs/>
          <w:sz w:val="20"/>
          <w:szCs w:val="20"/>
        </w:rPr>
        <w:t xml:space="preserve">uvolněna </w:t>
      </w:r>
      <w:r>
        <w:rPr>
          <w:sz w:val="20"/>
          <w:szCs w:val="20"/>
        </w:rPr>
        <w:t xml:space="preserve">po odstranění všech vad  a nedodělků,  které  byly zjištěny v </w:t>
      </w:r>
      <w:r>
        <w:rPr>
          <w:spacing w:val="2"/>
          <w:sz w:val="20"/>
          <w:szCs w:val="20"/>
        </w:rPr>
        <w:t xml:space="preserve">rámci </w:t>
      </w:r>
      <w:r>
        <w:rPr>
          <w:sz w:val="20"/>
          <w:szCs w:val="20"/>
        </w:rPr>
        <w:t>přejímacího řízení a uvedeny v protokolu 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předání a převzetí díla.</w:t>
      </w:r>
    </w:p>
    <w:p w:rsidR="00000000" w:rsidRDefault="00EF671E">
      <w:pPr>
        <w:pStyle w:val="Odstavecseseznamem"/>
        <w:numPr>
          <w:ilvl w:val="1"/>
          <w:numId w:val="48"/>
        </w:numPr>
        <w:tabs>
          <w:tab w:val="left" w:pos="1311"/>
        </w:tabs>
        <w:kinsoku w:val="0"/>
        <w:overflowPunct w:val="0"/>
        <w:ind w:left="1310" w:hanging="492"/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>Zhotovitel, v případě, že je plátcem DPH, prohlašuje,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že:</w:t>
      </w:r>
    </w:p>
    <w:p w:rsidR="00000000" w:rsidRDefault="00AC37DD">
      <w:pPr>
        <w:pStyle w:val="Zkladntext"/>
        <w:kinsoku w:val="0"/>
        <w:overflowPunct w:val="0"/>
        <w:spacing w:before="4"/>
        <w:ind w:left="2018" w:right="909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1047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 </w:t>
      </w:r>
      <w:r w:rsidR="00EF671E">
        <w:rPr>
          <w:rFonts w:ascii="Times New Roman" w:hAnsi="Times New Roman" w:cs="Times New Roman"/>
          <w:spacing w:val="-15"/>
          <w:position w:val="1"/>
        </w:rPr>
        <w:t xml:space="preserve"> </w:t>
      </w:r>
      <w:r w:rsidR="00EF671E">
        <w:rPr>
          <w:position w:val="1"/>
        </w:rPr>
        <w:t xml:space="preserve">nemá v úmyslu nezaplatit daň z přidané hodnoty u zdanitelného plnění podle této </w:t>
      </w:r>
      <w:r w:rsidR="00EF671E">
        <w:t>smlouvy,</w:t>
      </w:r>
    </w:p>
    <w:p w:rsidR="00000000" w:rsidRDefault="00AC37DD">
      <w:pPr>
        <w:pStyle w:val="Zkladntext"/>
        <w:kinsoku w:val="0"/>
        <w:overflowPunct w:val="0"/>
        <w:spacing w:before="1"/>
        <w:ind w:left="2018" w:right="906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047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8"/>
          <w:position w:val="1"/>
        </w:rPr>
        <w:t xml:space="preserve"> </w:t>
      </w:r>
      <w:r w:rsidR="00EF671E">
        <w:rPr>
          <w:position w:val="1"/>
        </w:rPr>
        <w:t xml:space="preserve">mu nejsou známy skutečnosti, nasvědčující tomu, že se dostane do postavení, kdy </w:t>
      </w:r>
      <w:r w:rsidR="00EF671E">
        <w:t>nemůže daň zaplatit a ani se ke dni podpisu této smlouvy v takovém postavení nenachází,</w:t>
      </w:r>
    </w:p>
    <w:p w:rsidR="00000000" w:rsidRDefault="00AC37DD">
      <w:pPr>
        <w:pStyle w:val="Zkladntext"/>
        <w:kinsoku w:val="0"/>
        <w:overflowPunct w:val="0"/>
        <w:spacing w:before="2" w:line="229" w:lineRule="exact"/>
        <w:ind w:left="20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1442720</wp:posOffset>
                </wp:positionH>
                <wp:positionV relativeFrom="paragraph">
                  <wp:posOffset>25400</wp:posOffset>
                </wp:positionV>
                <wp:extent cx="349250" cy="245745"/>
                <wp:effectExtent l="0" t="0" r="0" b="0"/>
                <wp:wrapNone/>
                <wp:docPr id="7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45745"/>
                          <a:chOff x="2272" y="40"/>
                          <a:chExt cx="550" cy="387"/>
                        </a:xfrm>
                      </wpg:grpSpPr>
                      <pic:pic xmlns:pic="http://schemas.openxmlformats.org/drawingml/2006/picture">
                        <pic:nvPicPr>
                          <pic:cNvPr id="7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3" y="40"/>
                            <a:ext cx="5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3" y="268"/>
                            <a:ext cx="5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E706D" id="Group 4" o:spid="_x0000_s1026" style="position:absolute;margin-left:113.6pt;margin-top:2pt;width:27.5pt;height:19.35pt;z-index:251659264;mso-position-horizontal-relative:page" coordorigin="2272,40" coordsize="550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273;top:40;width:54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">
                  <v:imagedata r:id="rId24" o:title=""/>
                </v:shape>
                <v:shape id="Picture 6" o:spid="_x0000_s1028" type="#_x0000_t75" style="position:absolute;left:2273;top:268;width:54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">
                  <v:imagedata r:id="rId25" o:title=""/>
                </v:shape>
                <w10:wrap anchorx="page"/>
              </v:group>
            </w:pict>
          </mc:Fallback>
        </mc:AlternateContent>
      </w:r>
      <w:r w:rsidR="00EF671E">
        <w:t>nezkrátí daň nebo nevyláká daňovou výhodu</w:t>
      </w:r>
    </w:p>
    <w:p w:rsidR="00000000" w:rsidRDefault="00EF671E">
      <w:pPr>
        <w:pStyle w:val="Zkladntext"/>
        <w:kinsoku w:val="0"/>
        <w:overflowPunct w:val="0"/>
        <w:spacing w:line="229" w:lineRule="exact"/>
        <w:ind w:left="2018"/>
      </w:pPr>
      <w:r>
        <w:t>úplata za plnění dle smlouvy není odchylná od obvyklé ceny,</w:t>
      </w:r>
    </w:p>
    <w:p w:rsidR="00000000" w:rsidRDefault="00AC37DD">
      <w:pPr>
        <w:pStyle w:val="Zkladntext"/>
        <w:kinsoku w:val="0"/>
        <w:overflowPunct w:val="0"/>
        <w:ind w:left="2018" w:right="914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>úplata za plnění dle smlouvy nebude poskytnuta zcela nebo zčásti bez</w:t>
      </w:r>
      <w:r w:rsidR="00EF671E">
        <w:rPr>
          <w:position w:val="1"/>
        </w:rPr>
        <w:t xml:space="preserve">hotovostním </w:t>
      </w:r>
      <w:r w:rsidR="00EF671E">
        <w:t>převodem na účet vedený poskytovatelem platebních služeb mimo</w:t>
      </w:r>
      <w:r w:rsidR="00EF671E">
        <w:rPr>
          <w:spacing w:val="-19"/>
        </w:rPr>
        <w:t xml:space="preserve"> </w:t>
      </w:r>
      <w:r w:rsidR="00EF671E">
        <w:t>tuzemsko</w:t>
      </w:r>
    </w:p>
    <w:p w:rsidR="00000000" w:rsidRDefault="00AC37DD">
      <w:pPr>
        <w:pStyle w:val="Zkladntext"/>
        <w:kinsoku w:val="0"/>
        <w:overflowPunct w:val="0"/>
        <w:spacing w:before="1"/>
        <w:ind w:left="1312"/>
        <w:rPr>
          <w:position w:val="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>nebude nespolehlivým</w:t>
      </w:r>
      <w:r w:rsidR="00EF671E">
        <w:rPr>
          <w:spacing w:val="3"/>
          <w:position w:val="1"/>
        </w:rPr>
        <w:t xml:space="preserve"> </w:t>
      </w:r>
      <w:r w:rsidR="00EF671E">
        <w:rPr>
          <w:position w:val="1"/>
        </w:rPr>
        <w:t>plátcem,</w:t>
      </w:r>
    </w:p>
    <w:p w:rsidR="00000000" w:rsidRDefault="00AC37DD">
      <w:pPr>
        <w:pStyle w:val="Zkladntext"/>
        <w:kinsoku w:val="0"/>
        <w:overflowPunct w:val="0"/>
        <w:ind w:left="2018" w:right="902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>bu</w:t>
      </w:r>
      <w:r w:rsidR="00EF671E">
        <w:rPr>
          <w:position w:val="1"/>
        </w:rPr>
        <w:t xml:space="preserve">de mít u správce daně registrován bankovní účet používaný pro ekonomickou </w:t>
      </w:r>
      <w:r w:rsidR="00EF671E">
        <w:t>činnost,</w:t>
      </w:r>
    </w:p>
    <w:p w:rsidR="00000000" w:rsidRDefault="00AC37DD">
      <w:pPr>
        <w:pStyle w:val="Zkladntext"/>
        <w:kinsoku w:val="0"/>
        <w:overflowPunct w:val="0"/>
        <w:ind w:left="2018" w:right="900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souhlasí s tím, že pokud ke dni uskutečnění zdanitelného plnění nebo k okamžiku </w:t>
      </w:r>
      <w:r w:rsidR="00EF671E">
        <w:t>poskytnutí úplaty na p</w:t>
      </w:r>
      <w:r w:rsidR="00EF671E">
        <w:t>lnění, bude o zhotoviteli zveřejněna správcem daně skutečnost,  že  zhotovitel  je  nespolehlivým   plátcem,  uhradí  objednatel  daň     z přidané hodnoty z přijatého zdanitelného plnění příslušnému správci</w:t>
      </w:r>
      <w:r w:rsidR="00EF671E">
        <w:rPr>
          <w:spacing w:val="-30"/>
        </w:rPr>
        <w:t xml:space="preserve"> </w:t>
      </w:r>
      <w:r w:rsidR="00EF671E">
        <w:t>daně,</w:t>
      </w:r>
    </w:p>
    <w:p w:rsidR="00000000" w:rsidRDefault="00AC37DD">
      <w:pPr>
        <w:pStyle w:val="Zkladntext"/>
        <w:kinsoku w:val="0"/>
        <w:overflowPunct w:val="0"/>
        <w:spacing w:before="1"/>
        <w:ind w:left="2018" w:right="900" w:hanging="706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souhlasí s tím, že pokud ke dni uskutečnění zdanitelného plnění nebo k okamžiku </w:t>
      </w:r>
      <w:r w:rsidR="00EF671E">
        <w:t>poskytnutí úplaty na plnění bude zjištěna nesrovnalost v registraci bankovního  účtu zhotovitele určeného pro ekonomickou činnost správcem daně</w:t>
      </w:r>
      <w:r w:rsidR="00EF671E">
        <w:t>, uhradí objednatel daň z přidané hodnoty z přijatého zdanitelného plnění příslušnému správci</w:t>
      </w:r>
      <w:r w:rsidR="00EF671E">
        <w:rPr>
          <w:spacing w:val="-3"/>
        </w:rPr>
        <w:t xml:space="preserve"> </w:t>
      </w:r>
      <w:r w:rsidR="00EF671E">
        <w:t>daně.</w:t>
      </w:r>
    </w:p>
    <w:p w:rsidR="00000000" w:rsidRDefault="00EF671E">
      <w:pPr>
        <w:pStyle w:val="Zkladntext"/>
        <w:kinsoku w:val="0"/>
        <w:overflowPunct w:val="0"/>
        <w:spacing w:before="9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3304"/>
        </w:tabs>
        <w:kinsoku w:val="0"/>
        <w:overflowPunct w:val="0"/>
        <w:ind w:left="3303" w:hanging="361"/>
      </w:pPr>
      <w:r>
        <w:t>STAVENIŠTĚ A ZAŘÍZENÍ</w:t>
      </w:r>
      <w:r>
        <w:rPr>
          <w:spacing w:val="-2"/>
        </w:rPr>
        <w:t xml:space="preserve"> </w:t>
      </w:r>
      <w:r>
        <w:t>STAVENIŠTĚ</w:t>
      </w:r>
    </w:p>
    <w:p w:rsidR="00000000" w:rsidRDefault="00EF671E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spacing w:before="197" w:line="249" w:lineRule="auto"/>
        <w:ind w:right="736"/>
        <w:rPr>
          <w:spacing w:val="2"/>
          <w:sz w:val="20"/>
          <w:szCs w:val="20"/>
        </w:rPr>
      </w:pPr>
      <w:r>
        <w:rPr>
          <w:sz w:val="20"/>
          <w:szCs w:val="20"/>
        </w:rPr>
        <w:t>Zhotovitel je povinen užívat staveniště jen pro účely související s prováděním díla a při  tomto užívání je povinen dodrž</w:t>
      </w:r>
      <w:r>
        <w:rPr>
          <w:sz w:val="20"/>
          <w:szCs w:val="20"/>
        </w:rPr>
        <w:t>ovat veškeré platné právní předpisy na území České republiky, zejména pak nařízení vlády č. 591/2006  Sb.,  o  bližších  minimálních požadavcích na bezpečnost a ochranu zdraví při práci na</w:t>
      </w:r>
      <w:r>
        <w:rPr>
          <w:spacing w:val="37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staveništích.</w:t>
      </w: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spacing w:line="252" w:lineRule="auto"/>
        <w:ind w:right="749"/>
        <w:rPr>
          <w:b/>
          <w:bCs/>
          <w:sz w:val="20"/>
          <w:szCs w:val="20"/>
        </w:rPr>
      </w:pPr>
      <w:bookmarkStart w:id="5" w:name="_bookmark3"/>
      <w:bookmarkEnd w:id="5"/>
      <w:r>
        <w:rPr>
          <w:sz w:val="20"/>
          <w:szCs w:val="20"/>
        </w:rPr>
        <w:t>Zhotovitel je</w:t>
      </w:r>
      <w:r>
        <w:rPr>
          <w:sz w:val="20"/>
          <w:szCs w:val="20"/>
        </w:rPr>
        <w:t xml:space="preserve"> povinen na </w:t>
      </w:r>
      <w:r>
        <w:rPr>
          <w:spacing w:val="2"/>
          <w:sz w:val="20"/>
          <w:szCs w:val="20"/>
        </w:rPr>
        <w:t xml:space="preserve">vhodném místě </w:t>
      </w:r>
      <w:r>
        <w:rPr>
          <w:sz w:val="20"/>
          <w:szCs w:val="20"/>
        </w:rPr>
        <w:t xml:space="preserve">u vstupu na staveniště bezprostředně po zahájení realizace </w:t>
      </w:r>
      <w:r>
        <w:rPr>
          <w:spacing w:val="2"/>
          <w:sz w:val="20"/>
          <w:szCs w:val="20"/>
        </w:rPr>
        <w:t xml:space="preserve">umístit </w:t>
      </w:r>
      <w:r>
        <w:rPr>
          <w:sz w:val="20"/>
          <w:szCs w:val="20"/>
        </w:rPr>
        <w:t>štítek v souladu se stavebním zákonem a</w:t>
      </w:r>
      <w:r>
        <w:rPr>
          <w:spacing w:val="1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informační tabuli:</w:t>
      </w:r>
    </w:p>
    <w:p w:rsidR="00000000" w:rsidRDefault="00AC37DD">
      <w:pPr>
        <w:pStyle w:val="Zkladntext"/>
        <w:kinsoku w:val="0"/>
        <w:overflowPunct w:val="0"/>
        <w:ind w:left="1877" w:right="90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23495</wp:posOffset>
                </wp:positionV>
                <wp:extent cx="254000" cy="101600"/>
                <wp:effectExtent l="0" t="0" r="0" b="0"/>
                <wp:wrapNone/>
                <wp:docPr id="7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C37D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257175" cy="95250"/>
                                  <wp:effectExtent l="0" t="0" r="0" b="0"/>
                                  <wp:docPr id="19" name="obráze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F6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13.65pt;margin-top:1.85pt;width:20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IdrQIAAKc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" o:allowincell="f" filled="f" stroked="f">
                <v:textbox inset="0,0,0,0">
                  <w:txbxContent>
                    <w:p w:rsidR="00000000" w:rsidRDefault="00AC37DD">
                      <w:pPr>
                        <w:widowControl/>
                        <w:autoSpaceDE/>
                        <w:autoSpaceDN/>
                        <w:adjustRightInd/>
                        <w:spacing w:line="1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257175" cy="95250"/>
                            <wp:effectExtent l="0" t="0" r="0" b="0"/>
                            <wp:docPr id="19" name="obráze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F6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671E">
        <w:rPr>
          <w:b/>
          <w:bCs/>
        </w:rPr>
        <w:t>tabuli s identifikačními údaji s</w:t>
      </w:r>
      <w:r w:rsidR="00EF671E">
        <w:rPr>
          <w:b/>
          <w:bCs/>
        </w:rPr>
        <w:t>tavby</w:t>
      </w:r>
      <w:r w:rsidR="00EF671E">
        <w:t xml:space="preserve">, (dle zákona č. 183/2006 Sb., stavební zákon, v platném znění (dále jen „zákon </w:t>
      </w:r>
      <w:r w:rsidR="00EF671E">
        <w:rPr>
          <w:spacing w:val="3"/>
        </w:rPr>
        <w:t xml:space="preserve">č. </w:t>
      </w:r>
      <w:r w:rsidR="00EF671E">
        <w:t xml:space="preserve">183/2006 Sb.) a jeho prováděcího předpisu, obsahující informace o objednateli, zhotoviteli, technickém dozoru investora a koordinátorovi BOZP) </w:t>
      </w:r>
      <w:r w:rsidR="00EF671E">
        <w:rPr>
          <w:b/>
          <w:bCs/>
        </w:rPr>
        <w:t>dle vzoru předaného objed</w:t>
      </w:r>
      <w:r w:rsidR="00EF671E">
        <w:rPr>
          <w:b/>
          <w:bCs/>
        </w:rPr>
        <w:t>natelem</w:t>
      </w:r>
      <w:r w:rsidR="00EF671E">
        <w:t>. Zhotovitel zajistí tabuli na své</w:t>
      </w:r>
      <w:r w:rsidR="00EF671E">
        <w:rPr>
          <w:spacing w:val="-4"/>
        </w:rPr>
        <w:t xml:space="preserve"> </w:t>
      </w:r>
      <w:r w:rsidR="00EF671E">
        <w:t>náklady.</w:t>
      </w:r>
    </w:p>
    <w:p w:rsidR="00000000" w:rsidRDefault="00AC37DD">
      <w:pPr>
        <w:pStyle w:val="Zkladntext"/>
        <w:kinsoku w:val="0"/>
        <w:overflowPunct w:val="0"/>
        <w:ind w:left="1877" w:right="90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23495</wp:posOffset>
                </wp:positionV>
                <wp:extent cx="279400" cy="101600"/>
                <wp:effectExtent l="0" t="0" r="0" b="0"/>
                <wp:wrapNone/>
                <wp:docPr id="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C37D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76225" cy="95250"/>
                                  <wp:effectExtent l="0" t="0" r="0" b="0"/>
                                  <wp:docPr id="21" name="obráze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F6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13.65pt;margin-top:1.85pt;width:22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a+rAIAAKc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" o:allowincell="f" filled="f" stroked="f">
                <v:textbox inset="0,0,0,0">
                  <w:txbxContent>
                    <w:p w:rsidR="00000000" w:rsidRDefault="00AC37DD">
                      <w:pPr>
                        <w:widowControl/>
                        <w:autoSpaceDE/>
                        <w:autoSpaceDN/>
                        <w:adjustRightInd/>
                        <w:spacing w:line="1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76225" cy="95250"/>
                            <wp:effectExtent l="0" t="0" r="0" b="0"/>
                            <wp:docPr id="21" name="obráze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F6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671E">
        <w:t xml:space="preserve">Zhotovitel je povinen návrh tabule včetně její velikosti a umístění </w:t>
      </w:r>
      <w:r w:rsidR="00EF671E">
        <w:rPr>
          <w:b/>
          <w:bCs/>
        </w:rPr>
        <w:t>předem projednat s objednatelem</w:t>
      </w:r>
      <w:r w:rsidR="00EF671E">
        <w:t>. V opačném případě má</w:t>
      </w:r>
      <w:r w:rsidR="00EF671E">
        <w:t xml:space="preserve"> objednatel právo trvat na odstranění nebo výměnu</w:t>
      </w:r>
      <w:r w:rsidR="00EF671E">
        <w:rPr>
          <w:spacing w:val="-2"/>
        </w:rPr>
        <w:t xml:space="preserve"> </w:t>
      </w:r>
      <w:r w:rsidR="00EF671E">
        <w:t>tabule.</w:t>
      </w:r>
    </w:p>
    <w:p w:rsidR="00000000" w:rsidRDefault="00AC37DD">
      <w:pPr>
        <w:pStyle w:val="Zkladntext"/>
        <w:kinsoku w:val="0"/>
        <w:overflowPunct w:val="0"/>
        <w:spacing w:line="242" w:lineRule="auto"/>
        <w:ind w:left="1877" w:right="999" w:hanging="565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0477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-23"/>
          <w:position w:val="1"/>
        </w:rPr>
        <w:t xml:space="preserve"> </w:t>
      </w:r>
      <w:r w:rsidR="00EF671E">
        <w:rPr>
          <w:position w:val="1"/>
        </w:rPr>
        <w:t xml:space="preserve">Zhotovitel se zavazuje informační tabuli po celou dobu realizace díla udržovat v </w:t>
      </w:r>
      <w:r w:rsidR="00EF671E">
        <w:t>aktuálním a dobrém (čitelném) stavu.</w:t>
      </w: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spacing w:before="74" w:line="249" w:lineRule="auto"/>
        <w:ind w:right="755"/>
        <w:rPr>
          <w:spacing w:val="2"/>
          <w:sz w:val="20"/>
          <w:szCs w:val="20"/>
        </w:rPr>
      </w:pPr>
      <w:r>
        <w:rPr>
          <w:sz w:val="20"/>
          <w:szCs w:val="20"/>
        </w:rPr>
        <w:t>Jako součá</w:t>
      </w:r>
      <w:r>
        <w:rPr>
          <w:sz w:val="20"/>
          <w:szCs w:val="20"/>
        </w:rPr>
        <w:t xml:space="preserve">st zařízení staveniště zajistí zhotovitel i připojení na odběrná </w:t>
      </w:r>
      <w:r>
        <w:rPr>
          <w:spacing w:val="2"/>
          <w:sz w:val="20"/>
          <w:szCs w:val="20"/>
        </w:rPr>
        <w:t xml:space="preserve">místa </w:t>
      </w:r>
      <w:r>
        <w:rPr>
          <w:sz w:val="20"/>
          <w:szCs w:val="20"/>
        </w:rPr>
        <w:t xml:space="preserve">potřebných médií určená objednatelem a jejich rozvod po staveništi. Zhotovitel je povinen zabezpečit samostatná měřicí </w:t>
      </w:r>
      <w:r>
        <w:rPr>
          <w:spacing w:val="2"/>
          <w:sz w:val="20"/>
          <w:szCs w:val="20"/>
        </w:rPr>
        <w:t xml:space="preserve">místa </w:t>
      </w:r>
      <w:r>
        <w:rPr>
          <w:sz w:val="20"/>
          <w:szCs w:val="20"/>
        </w:rPr>
        <w:t>a náklady na jím spotřebované energie</w:t>
      </w:r>
      <w:r>
        <w:rPr>
          <w:spacing w:val="37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uhradit.</w:t>
      </w: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spacing w:line="249" w:lineRule="auto"/>
        <w:ind w:right="754"/>
        <w:rPr>
          <w:sz w:val="20"/>
          <w:szCs w:val="20"/>
        </w:rPr>
      </w:pPr>
      <w:r>
        <w:rPr>
          <w:sz w:val="20"/>
          <w:szCs w:val="20"/>
        </w:rPr>
        <w:t>Zhotovitel je</w:t>
      </w:r>
      <w:r>
        <w:rPr>
          <w:sz w:val="20"/>
          <w:szCs w:val="20"/>
        </w:rPr>
        <w:t xml:space="preserve"> povinen udržovat na převzatém staveništi pořádek a čistotu a průběžně ze staveniště odstraňovat </w:t>
      </w:r>
      <w:r>
        <w:rPr>
          <w:spacing w:val="2"/>
          <w:sz w:val="20"/>
          <w:szCs w:val="20"/>
        </w:rPr>
        <w:t xml:space="preserve">odpady </w:t>
      </w:r>
      <w:r>
        <w:rPr>
          <w:sz w:val="20"/>
          <w:szCs w:val="20"/>
        </w:rPr>
        <w:t>a nečistoty vzniklé jeho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pracemi.</w:t>
      </w: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spacing w:before="8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Zhotovitel je povinen po </w:t>
      </w:r>
      <w:r>
        <w:rPr>
          <w:spacing w:val="2"/>
          <w:sz w:val="20"/>
          <w:szCs w:val="20"/>
        </w:rPr>
        <w:t xml:space="preserve">dobu </w:t>
      </w:r>
      <w:r>
        <w:rPr>
          <w:sz w:val="20"/>
          <w:szCs w:val="20"/>
        </w:rPr>
        <w:t xml:space="preserve">provádění díla dodržet v </w:t>
      </w:r>
      <w:r>
        <w:rPr>
          <w:spacing w:val="2"/>
          <w:sz w:val="20"/>
          <w:szCs w:val="20"/>
        </w:rPr>
        <w:t xml:space="preserve">místě </w:t>
      </w:r>
      <w:r>
        <w:rPr>
          <w:sz w:val="20"/>
          <w:szCs w:val="20"/>
        </w:rPr>
        <w:t>staveniště zákaz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kouření.</w:t>
      </w: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spacing w:before="91" w:line="249" w:lineRule="auto"/>
        <w:ind w:right="752"/>
        <w:rPr>
          <w:sz w:val="20"/>
          <w:szCs w:val="20"/>
        </w:rPr>
      </w:pPr>
      <w:r>
        <w:rPr>
          <w:sz w:val="20"/>
          <w:szCs w:val="20"/>
        </w:rPr>
        <w:t>Odvod srážkových a odpadních vo</w:t>
      </w:r>
      <w:r>
        <w:rPr>
          <w:sz w:val="20"/>
          <w:szCs w:val="20"/>
        </w:rPr>
        <w:t>d ze staveniště zajišťuje zhotovitel a je povinen dbát na to, aby nedocházelo k podmáčení staveniště nebo okolních ploch. Pokud k tomu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využije</w:t>
      </w: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spacing w:before="91" w:line="249" w:lineRule="auto"/>
        <w:ind w:right="752"/>
        <w:rPr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82"/>
        <w:ind w:left="1310"/>
      </w:pPr>
      <w:r>
        <w:lastRenderedPageBreak/>
        <w:t>veřejných stokových sítí, je povinen to projednat s příslušným vlastníkem sítě.</w:t>
      </w: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spacing w:before="89" w:line="252" w:lineRule="auto"/>
        <w:ind w:right="754"/>
        <w:rPr>
          <w:sz w:val="20"/>
          <w:szCs w:val="20"/>
        </w:rPr>
      </w:pPr>
      <w:r>
        <w:rPr>
          <w:sz w:val="20"/>
          <w:szCs w:val="20"/>
        </w:rPr>
        <w:t>Ukáže-li</w:t>
      </w:r>
      <w:r>
        <w:rPr>
          <w:sz w:val="20"/>
          <w:szCs w:val="20"/>
        </w:rPr>
        <w:t xml:space="preserve"> se to k provedení díla jako nezbytné, je zhotovitel povinen zajistit na  vlastní náklady případný zábor veřejných prostranství či zvláštní užívání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komunikace.</w:t>
      </w: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spacing w:before="79" w:line="249" w:lineRule="auto"/>
        <w:ind w:right="739"/>
        <w:rPr>
          <w:sz w:val="20"/>
          <w:szCs w:val="20"/>
        </w:rPr>
      </w:pPr>
      <w:r>
        <w:rPr>
          <w:sz w:val="20"/>
          <w:szCs w:val="20"/>
        </w:rPr>
        <w:t>Zhotovitel odstraní zařízení staveniště a vyklidí staveniště nejpozději do 7 dnů ode dne předání</w:t>
      </w:r>
      <w:r>
        <w:rPr>
          <w:sz w:val="20"/>
          <w:szCs w:val="20"/>
        </w:rPr>
        <w:t xml:space="preserve"> a převzetí díla, pokud v zápise o předání a převzetí díla není dohodnuto jinak (zejména z důvodu potřeby ponechání zařízení, nutných pro odstranění vad a nedodělků zjištěných při předání a převzetí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díla).</w:t>
      </w:r>
    </w:p>
    <w:p w:rsidR="00000000" w:rsidRDefault="00EF671E">
      <w:pPr>
        <w:pStyle w:val="Odstavecseseznamem"/>
        <w:numPr>
          <w:ilvl w:val="1"/>
          <w:numId w:val="47"/>
        </w:numPr>
        <w:tabs>
          <w:tab w:val="left" w:pos="1311"/>
        </w:tabs>
        <w:kinsoku w:val="0"/>
        <w:overflowPunct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Zhotovitel je povinen zabezpečit na své </w:t>
      </w:r>
      <w:r>
        <w:rPr>
          <w:spacing w:val="2"/>
          <w:sz w:val="20"/>
          <w:szCs w:val="20"/>
        </w:rPr>
        <w:t>ná</w:t>
      </w:r>
      <w:r>
        <w:rPr>
          <w:spacing w:val="2"/>
          <w:sz w:val="20"/>
          <w:szCs w:val="20"/>
        </w:rPr>
        <w:t xml:space="preserve">klady jako </w:t>
      </w:r>
      <w:r>
        <w:rPr>
          <w:spacing w:val="3"/>
          <w:sz w:val="20"/>
          <w:szCs w:val="20"/>
        </w:rPr>
        <w:t>součást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díla:</w:t>
      </w:r>
    </w:p>
    <w:p w:rsidR="00000000" w:rsidRDefault="00AC37DD">
      <w:pPr>
        <w:pStyle w:val="Zkladntext"/>
        <w:kinsoku w:val="0"/>
        <w:overflowPunct w:val="0"/>
        <w:spacing w:before="5"/>
        <w:ind w:left="1312"/>
        <w:rPr>
          <w:position w:val="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0477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4"/>
          <w:position w:val="1"/>
        </w:rPr>
        <w:t xml:space="preserve"> </w:t>
      </w:r>
      <w:r w:rsidR="00EF671E">
        <w:rPr>
          <w:position w:val="1"/>
        </w:rPr>
        <w:t>řádnou ochranu všech prostor staveniště, kterého součástí jsou</w:t>
      </w:r>
      <w:r w:rsidR="00EF671E">
        <w:rPr>
          <w:spacing w:val="-13"/>
          <w:position w:val="1"/>
        </w:rPr>
        <w:t xml:space="preserve"> </w:t>
      </w:r>
      <w:r w:rsidR="00EF671E">
        <w:rPr>
          <w:position w:val="1"/>
        </w:rPr>
        <w:t>také:</w:t>
      </w:r>
    </w:p>
    <w:p w:rsidR="00000000" w:rsidRDefault="00EF671E">
      <w:pPr>
        <w:pStyle w:val="Odstavecseseznamem"/>
        <w:numPr>
          <w:ilvl w:val="3"/>
          <w:numId w:val="46"/>
        </w:numPr>
        <w:tabs>
          <w:tab w:val="left" w:pos="2586"/>
        </w:tabs>
        <w:kinsoku w:val="0"/>
        <w:overflowPunct w:val="0"/>
        <w:spacing w:before="99" w:line="242" w:lineRule="auto"/>
        <w:ind w:right="743"/>
        <w:jc w:val="left"/>
        <w:rPr>
          <w:sz w:val="20"/>
          <w:szCs w:val="20"/>
        </w:rPr>
      </w:pPr>
      <w:r>
        <w:rPr>
          <w:sz w:val="20"/>
          <w:szCs w:val="20"/>
        </w:rPr>
        <w:t>stávající konstrukce stavby, které nebudou stavebně upravovány, před poškozením 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zničením,</w:t>
      </w:r>
    </w:p>
    <w:p w:rsidR="00000000" w:rsidRDefault="00EF671E">
      <w:pPr>
        <w:pStyle w:val="Odstavecseseznamem"/>
        <w:numPr>
          <w:ilvl w:val="3"/>
          <w:numId w:val="46"/>
        </w:numPr>
        <w:tabs>
          <w:tab w:val="left" w:pos="2586"/>
        </w:tabs>
        <w:kinsoku w:val="0"/>
        <w:overflowPunct w:val="0"/>
        <w:spacing w:before="98"/>
        <w:jc w:val="left"/>
        <w:rPr>
          <w:sz w:val="20"/>
          <w:szCs w:val="20"/>
        </w:rPr>
      </w:pPr>
      <w:r>
        <w:rPr>
          <w:sz w:val="20"/>
          <w:szCs w:val="20"/>
        </w:rPr>
        <w:t>vlastní realizované práce po celou dobu jejich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provádění,</w:t>
      </w:r>
    </w:p>
    <w:p w:rsidR="00000000" w:rsidRDefault="00EF671E">
      <w:pPr>
        <w:pStyle w:val="Odstavecseseznamem"/>
        <w:numPr>
          <w:ilvl w:val="3"/>
          <w:numId w:val="46"/>
        </w:numPr>
        <w:tabs>
          <w:tab w:val="left" w:pos="2586"/>
        </w:tabs>
        <w:kinsoku w:val="0"/>
        <w:overflowPunct w:val="0"/>
        <w:spacing w:before="98"/>
        <w:jc w:val="left"/>
        <w:rPr>
          <w:sz w:val="20"/>
          <w:szCs w:val="20"/>
        </w:rPr>
      </w:pPr>
      <w:r>
        <w:rPr>
          <w:sz w:val="20"/>
          <w:szCs w:val="20"/>
        </w:rPr>
        <w:t>veškeré výrobky, nářadí a materiály, které dopravil na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stavbu,</w:t>
      </w:r>
    </w:p>
    <w:p w:rsidR="00000000" w:rsidRDefault="00EF671E">
      <w:pPr>
        <w:pStyle w:val="Odstavecseseznamem"/>
        <w:numPr>
          <w:ilvl w:val="3"/>
          <w:numId w:val="46"/>
        </w:numPr>
        <w:tabs>
          <w:tab w:val="left" w:pos="2586"/>
        </w:tabs>
        <w:kinsoku w:val="0"/>
        <w:overflowPunct w:val="0"/>
        <w:spacing w:before="102"/>
        <w:jc w:val="left"/>
        <w:rPr>
          <w:sz w:val="20"/>
          <w:szCs w:val="20"/>
        </w:rPr>
      </w:pPr>
      <w:r>
        <w:rPr>
          <w:sz w:val="20"/>
          <w:szCs w:val="20"/>
        </w:rPr>
        <w:t>stávající nivelační body, jsou-li na budově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umístěny,</w:t>
      </w:r>
    </w:p>
    <w:p w:rsidR="00000000" w:rsidRDefault="00EF671E">
      <w:pPr>
        <w:pStyle w:val="Odstavecseseznamem"/>
        <w:numPr>
          <w:ilvl w:val="3"/>
          <w:numId w:val="46"/>
        </w:numPr>
        <w:tabs>
          <w:tab w:val="left" w:pos="2586"/>
        </w:tabs>
        <w:kinsoku w:val="0"/>
        <w:overflowPunct w:val="0"/>
        <w:spacing w:before="98" w:line="230" w:lineRule="exact"/>
        <w:jc w:val="left"/>
        <w:rPr>
          <w:sz w:val="20"/>
          <w:szCs w:val="20"/>
        </w:rPr>
      </w:pPr>
      <w:r>
        <w:rPr>
          <w:sz w:val="20"/>
          <w:szCs w:val="20"/>
        </w:rPr>
        <w:t>optické kabely, jsou-li v budově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umístěny,</w:t>
      </w:r>
    </w:p>
    <w:p w:rsidR="00000000" w:rsidRDefault="00AC37DD">
      <w:pPr>
        <w:pStyle w:val="Zkladntext"/>
        <w:kinsoku w:val="0"/>
        <w:overflowPunct w:val="0"/>
        <w:ind w:left="1877" w:right="904" w:hanging="565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0477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-20"/>
          <w:position w:val="1"/>
        </w:rPr>
        <w:t xml:space="preserve"> </w:t>
      </w:r>
      <w:r w:rsidR="00EF671E">
        <w:rPr>
          <w:position w:val="1"/>
        </w:rPr>
        <w:t xml:space="preserve">vybudovat provozní, sociální a případně i výrobní zařízení staveniště včetně </w:t>
      </w:r>
      <w:r w:rsidR="00EF671E">
        <w:t>staveništních rozvodů potřebných médií, jejich připojení a odběr z objednatelem určených  míst.   Zhotovitel   uspořádá   a   bude   udržovat   s</w:t>
      </w:r>
      <w:r w:rsidR="00EF671E">
        <w:t>taveniště   v souladu  s projektovou dokumentací, touto smlouvou a platnými právními předpisy (zejména zákonem č. 309/2006 Sb., a nařízením vlády č. 591/2006 Sb.). Prostor staveniště bude využíván výhradně pro účely související s realizací</w:t>
      </w:r>
      <w:r w:rsidR="00EF671E">
        <w:rPr>
          <w:spacing w:val="-5"/>
        </w:rPr>
        <w:t xml:space="preserve"> </w:t>
      </w:r>
      <w:r w:rsidR="00EF671E">
        <w:t>díla.</w:t>
      </w:r>
    </w:p>
    <w:p w:rsidR="00000000" w:rsidRDefault="00EF671E">
      <w:pPr>
        <w:pStyle w:val="Zkladntext"/>
        <w:kinsoku w:val="0"/>
        <w:overflowPunct w:val="0"/>
        <w:spacing w:before="10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4319"/>
        </w:tabs>
        <w:kinsoku w:val="0"/>
        <w:overflowPunct w:val="0"/>
        <w:ind w:left="4318"/>
      </w:pPr>
      <w:r>
        <w:t>PROVÁDĚNÍ</w:t>
      </w:r>
      <w:r>
        <w:t xml:space="preserve"> DÍLA</w:t>
      </w:r>
    </w:p>
    <w:p w:rsidR="00000000" w:rsidRDefault="00EF671E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311"/>
        </w:tabs>
        <w:kinsoku w:val="0"/>
        <w:overflowPunct w:val="0"/>
        <w:spacing w:before="196" w:line="252" w:lineRule="auto"/>
        <w:ind w:right="737"/>
        <w:rPr>
          <w:sz w:val="20"/>
          <w:szCs w:val="20"/>
        </w:rPr>
      </w:pPr>
      <w:r>
        <w:rPr>
          <w:sz w:val="20"/>
          <w:szCs w:val="20"/>
        </w:rPr>
        <w:t xml:space="preserve">Při provádění díla postupuje zhotovitel samostatně. Zavazuje se však brát v úvahu upozornění a </w:t>
      </w:r>
      <w:r>
        <w:rPr>
          <w:spacing w:val="2"/>
          <w:sz w:val="20"/>
          <w:szCs w:val="20"/>
        </w:rPr>
        <w:t xml:space="preserve">pokyny </w:t>
      </w:r>
      <w:r>
        <w:rPr>
          <w:sz w:val="20"/>
          <w:szCs w:val="20"/>
        </w:rPr>
        <w:t xml:space="preserve">objednatele, týkající se možného porušování smluvních </w:t>
      </w:r>
      <w:r>
        <w:rPr>
          <w:spacing w:val="3"/>
          <w:sz w:val="20"/>
          <w:szCs w:val="20"/>
        </w:rPr>
        <w:t xml:space="preserve">povinností </w:t>
      </w:r>
      <w:r>
        <w:rPr>
          <w:sz w:val="20"/>
          <w:szCs w:val="20"/>
        </w:rPr>
        <w:t>zhotovitele při provádění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díla.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311"/>
        </w:tabs>
        <w:kinsoku w:val="0"/>
        <w:overflowPunct w:val="0"/>
        <w:spacing w:before="77" w:line="249" w:lineRule="auto"/>
        <w:ind w:right="744"/>
        <w:rPr>
          <w:sz w:val="20"/>
          <w:szCs w:val="20"/>
        </w:rPr>
      </w:pPr>
      <w:r>
        <w:rPr>
          <w:sz w:val="20"/>
          <w:szCs w:val="20"/>
        </w:rPr>
        <w:t>Zhotovitel je povinen dodržovat právní př</w:t>
      </w:r>
      <w:r>
        <w:rPr>
          <w:sz w:val="20"/>
          <w:szCs w:val="20"/>
        </w:rPr>
        <w:t xml:space="preserve">edpisy, které se týkají jeho činnosti při provádění díla, a platné technické normy, které se vztahují k předmětu díla. Zavazuje  se  při  provádění díla dodržovat </w:t>
      </w:r>
      <w:r>
        <w:rPr>
          <w:spacing w:val="2"/>
          <w:sz w:val="20"/>
          <w:szCs w:val="20"/>
        </w:rPr>
        <w:t xml:space="preserve">též </w:t>
      </w:r>
      <w:r>
        <w:rPr>
          <w:sz w:val="20"/>
          <w:szCs w:val="20"/>
        </w:rPr>
        <w:t xml:space="preserve">veškeré </w:t>
      </w:r>
      <w:r>
        <w:rPr>
          <w:spacing w:val="2"/>
          <w:sz w:val="20"/>
          <w:szCs w:val="20"/>
        </w:rPr>
        <w:t xml:space="preserve">podmínky </w:t>
      </w:r>
      <w:r>
        <w:rPr>
          <w:sz w:val="20"/>
          <w:szCs w:val="20"/>
        </w:rPr>
        <w:t xml:space="preserve">vyplývající z vydaných rozhodnutí a závazných stanovisek, která </w:t>
      </w:r>
      <w:r>
        <w:rPr>
          <w:spacing w:val="3"/>
          <w:sz w:val="20"/>
          <w:szCs w:val="20"/>
        </w:rPr>
        <w:t xml:space="preserve">mu </w:t>
      </w:r>
      <w:r>
        <w:rPr>
          <w:sz w:val="20"/>
          <w:szCs w:val="20"/>
        </w:rPr>
        <w:t>objed</w:t>
      </w:r>
      <w:r>
        <w:rPr>
          <w:sz w:val="20"/>
          <w:szCs w:val="20"/>
        </w:rPr>
        <w:t>natel k provádění díla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předal.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311"/>
        </w:tabs>
        <w:kinsoku w:val="0"/>
        <w:overflowPunct w:val="0"/>
        <w:spacing w:before="83" w:line="249" w:lineRule="auto"/>
        <w:ind w:right="740"/>
        <w:rPr>
          <w:sz w:val="20"/>
          <w:szCs w:val="20"/>
        </w:rPr>
      </w:pPr>
      <w:r>
        <w:rPr>
          <w:sz w:val="20"/>
          <w:szCs w:val="20"/>
        </w:rPr>
        <w:t xml:space="preserve">Zhotovitel při provádění díla provede veškerá potřebná opatření, která zamezí nežádoucím vlivům stavby na okolní prostředí (zejména na nemovitosti </w:t>
      </w:r>
      <w:r>
        <w:rPr>
          <w:spacing w:val="2"/>
          <w:sz w:val="20"/>
          <w:szCs w:val="20"/>
        </w:rPr>
        <w:t xml:space="preserve">přiléhající ke </w:t>
      </w:r>
      <w:r>
        <w:rPr>
          <w:sz w:val="20"/>
          <w:szCs w:val="20"/>
        </w:rPr>
        <w:t xml:space="preserve">staveništi); zhotovitel je </w:t>
      </w:r>
      <w:r>
        <w:rPr>
          <w:spacing w:val="2"/>
          <w:sz w:val="20"/>
          <w:szCs w:val="20"/>
        </w:rPr>
        <w:t xml:space="preserve">rovněž povinen </w:t>
      </w:r>
      <w:r>
        <w:rPr>
          <w:sz w:val="20"/>
          <w:szCs w:val="20"/>
        </w:rPr>
        <w:t>dodržovat veškeré</w:t>
      </w:r>
      <w:r>
        <w:rPr>
          <w:sz w:val="20"/>
          <w:szCs w:val="20"/>
        </w:rPr>
        <w:t xml:space="preserve"> podmínky, vyplývající z právních předpisů, řešících problematiku vlivu stavby na životní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prostředí.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83" w:line="252" w:lineRule="auto"/>
        <w:ind w:left="1250" w:right="737" w:hanging="432"/>
        <w:rPr>
          <w:sz w:val="20"/>
          <w:szCs w:val="20"/>
        </w:rPr>
      </w:pPr>
      <w:r>
        <w:rPr>
          <w:sz w:val="20"/>
          <w:szCs w:val="20"/>
        </w:rPr>
        <w:t xml:space="preserve">Zhotovitel je povinen zajistit na staveništi veškerá bezpečnostní a hygienická </w:t>
      </w:r>
      <w:r>
        <w:rPr>
          <w:spacing w:val="3"/>
          <w:sz w:val="20"/>
          <w:szCs w:val="20"/>
        </w:rPr>
        <w:t xml:space="preserve">opatření </w:t>
      </w:r>
      <w:r>
        <w:rPr>
          <w:sz w:val="20"/>
          <w:szCs w:val="20"/>
        </w:rPr>
        <w:t>a požární ochranu staveniště i prováděného díla, a to v rozsahu a z</w:t>
      </w:r>
      <w:r>
        <w:rPr>
          <w:sz w:val="20"/>
          <w:szCs w:val="20"/>
        </w:rPr>
        <w:t xml:space="preserve">působem stanoveným příslušnými předpisy. V plné </w:t>
      </w:r>
      <w:r>
        <w:rPr>
          <w:spacing w:val="2"/>
          <w:sz w:val="20"/>
          <w:szCs w:val="20"/>
        </w:rPr>
        <w:t xml:space="preserve">míře </w:t>
      </w:r>
      <w:r>
        <w:rPr>
          <w:sz w:val="20"/>
          <w:szCs w:val="20"/>
        </w:rPr>
        <w:t xml:space="preserve">odpovídá za bezpečnost a ochranu zdraví všech osob, které se s jeho vědomím na staveništi zdržují, a je povinen zajistit jejich </w:t>
      </w:r>
      <w:r>
        <w:rPr>
          <w:spacing w:val="2"/>
          <w:sz w:val="20"/>
          <w:szCs w:val="20"/>
        </w:rPr>
        <w:t xml:space="preserve">vybavení  </w:t>
      </w:r>
      <w:r>
        <w:rPr>
          <w:sz w:val="20"/>
          <w:szCs w:val="20"/>
        </w:rPr>
        <w:t>ochrannými pracovními pomůckami a zabezpečit provedení příslušnýc</w:t>
      </w:r>
      <w:r>
        <w:rPr>
          <w:sz w:val="20"/>
          <w:szCs w:val="20"/>
        </w:rPr>
        <w:t>h proškolení o bezpečnosti a ochraně zdraví při práci a o požární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ochraně.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73" w:line="249" w:lineRule="auto"/>
        <w:ind w:left="1250" w:right="747" w:hanging="432"/>
        <w:rPr>
          <w:sz w:val="20"/>
          <w:szCs w:val="20"/>
        </w:rPr>
      </w:pPr>
      <w:r>
        <w:rPr>
          <w:sz w:val="20"/>
          <w:szCs w:val="20"/>
        </w:rPr>
        <w:t xml:space="preserve">Zástupci objednatele a </w:t>
      </w:r>
      <w:r>
        <w:rPr>
          <w:spacing w:val="2"/>
          <w:sz w:val="20"/>
          <w:szCs w:val="20"/>
        </w:rPr>
        <w:t xml:space="preserve">osoby </w:t>
      </w:r>
      <w:r>
        <w:rPr>
          <w:sz w:val="20"/>
          <w:szCs w:val="20"/>
        </w:rPr>
        <w:t xml:space="preserve">vykonávající technický a </w:t>
      </w:r>
      <w:r>
        <w:rPr>
          <w:spacing w:val="2"/>
          <w:sz w:val="20"/>
          <w:szCs w:val="20"/>
        </w:rPr>
        <w:t xml:space="preserve">autorský </w:t>
      </w:r>
      <w:r>
        <w:rPr>
          <w:sz w:val="20"/>
          <w:szCs w:val="20"/>
        </w:rPr>
        <w:t>dozor se mohou po staveništi pohybovat pouze s vědomím zhotovitele a jsou povinni dodržovat bezpečnostní pravidla a př</w:t>
      </w:r>
      <w:r>
        <w:rPr>
          <w:sz w:val="20"/>
          <w:szCs w:val="20"/>
        </w:rPr>
        <w:t>edpisy. Za dodržování této povinnosti odpovídá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objednatel.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line="249" w:lineRule="auto"/>
        <w:ind w:left="1250" w:right="741" w:hanging="432"/>
        <w:rPr>
          <w:sz w:val="20"/>
          <w:szCs w:val="20"/>
        </w:rPr>
      </w:pPr>
      <w:r>
        <w:rPr>
          <w:sz w:val="20"/>
          <w:szCs w:val="20"/>
        </w:rPr>
        <w:t xml:space="preserve">Objednatel je oprávněn kontrolovat provádění díla. </w:t>
      </w:r>
      <w:r>
        <w:rPr>
          <w:spacing w:val="3"/>
          <w:sz w:val="20"/>
          <w:szCs w:val="20"/>
        </w:rPr>
        <w:t xml:space="preserve">Zjistí-li, </w:t>
      </w:r>
      <w:r>
        <w:rPr>
          <w:sz w:val="20"/>
          <w:szCs w:val="20"/>
        </w:rPr>
        <w:t>že zhotovitel provádí dílo v rozporu s povinnostmi vyplývajícími ze smlouvy nebo z obecně závazných právních  předpisů, je oprávněn dož</w:t>
      </w:r>
      <w:r>
        <w:rPr>
          <w:sz w:val="20"/>
          <w:szCs w:val="20"/>
        </w:rPr>
        <w:t xml:space="preserve">adovat se toho, </w:t>
      </w:r>
      <w:r>
        <w:rPr>
          <w:spacing w:val="2"/>
          <w:sz w:val="20"/>
          <w:szCs w:val="20"/>
        </w:rPr>
        <w:t xml:space="preserve">aby </w:t>
      </w:r>
      <w:r>
        <w:rPr>
          <w:sz w:val="20"/>
          <w:szCs w:val="20"/>
        </w:rPr>
        <w:t xml:space="preserve">zhotovitel dílo prováděl řádným způsobem a odstranil vady vzniklé vadným prováděním díla. </w:t>
      </w:r>
      <w:r>
        <w:rPr>
          <w:spacing w:val="2"/>
          <w:sz w:val="20"/>
          <w:szCs w:val="20"/>
        </w:rPr>
        <w:t xml:space="preserve">Neučiní-li </w:t>
      </w:r>
      <w:r>
        <w:rPr>
          <w:sz w:val="20"/>
          <w:szCs w:val="20"/>
        </w:rPr>
        <w:t xml:space="preserve">tak zhotovitel ani na základě písemného upozornění v </w:t>
      </w:r>
      <w:r>
        <w:rPr>
          <w:spacing w:val="2"/>
          <w:sz w:val="20"/>
          <w:szCs w:val="20"/>
        </w:rPr>
        <w:t xml:space="preserve">dodatečné </w:t>
      </w:r>
      <w:r>
        <w:rPr>
          <w:sz w:val="20"/>
          <w:szCs w:val="20"/>
        </w:rPr>
        <w:t>přiměřené lhůtě, jedná se o porušení smlouvy, které opravňuje objednatel</w:t>
      </w:r>
      <w:r>
        <w:rPr>
          <w:sz w:val="20"/>
          <w:szCs w:val="20"/>
        </w:rPr>
        <w:t>e k odstoupení od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84" w:line="252" w:lineRule="auto"/>
        <w:ind w:left="1250" w:right="737" w:hanging="432"/>
        <w:rPr>
          <w:sz w:val="20"/>
          <w:szCs w:val="20"/>
        </w:rPr>
      </w:pPr>
      <w:r>
        <w:rPr>
          <w:sz w:val="20"/>
          <w:szCs w:val="20"/>
        </w:rPr>
        <w:t xml:space="preserve">Zhotovitel je povinen vyzvat objednatele nejméně 3 pracovní </w:t>
      </w:r>
      <w:r>
        <w:rPr>
          <w:spacing w:val="2"/>
          <w:sz w:val="20"/>
          <w:szCs w:val="20"/>
        </w:rPr>
        <w:t xml:space="preserve">dny </w:t>
      </w:r>
      <w:r>
        <w:rPr>
          <w:sz w:val="20"/>
          <w:szCs w:val="20"/>
        </w:rPr>
        <w:t xml:space="preserve">předem </w:t>
      </w:r>
      <w:r>
        <w:rPr>
          <w:spacing w:val="2"/>
          <w:sz w:val="20"/>
          <w:szCs w:val="20"/>
        </w:rPr>
        <w:t xml:space="preserve">ke </w:t>
      </w:r>
      <w:r>
        <w:rPr>
          <w:sz w:val="20"/>
          <w:szCs w:val="20"/>
        </w:rPr>
        <w:t>kontrole a prověření prací, které v dalším postupu budou zakryty, nebo se stanou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nepřístupnými.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84" w:line="252" w:lineRule="auto"/>
        <w:ind w:left="1250" w:right="737" w:hanging="432"/>
        <w:rPr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82" w:line="249" w:lineRule="auto"/>
        <w:ind w:left="1250" w:right="735"/>
        <w:jc w:val="both"/>
      </w:pPr>
      <w:r>
        <w:lastRenderedPageBreak/>
        <w:t>Neučiní-li tak, je povinen na žá</w:t>
      </w:r>
      <w:r>
        <w:t xml:space="preserve">dost objednatele práce na svůj náklad odkrýt. Pokud se objednatel </w:t>
      </w:r>
      <w:r>
        <w:rPr>
          <w:spacing w:val="2"/>
        </w:rPr>
        <w:t xml:space="preserve">ke </w:t>
      </w:r>
      <w:r>
        <w:t xml:space="preserve">kontrole přes včasné vyzvání nedostaví, je zhotovitel oprávněn předmětné práce zakrýt. Bude-li objednatel v </w:t>
      </w:r>
      <w:r>
        <w:rPr>
          <w:spacing w:val="2"/>
        </w:rPr>
        <w:t xml:space="preserve">tomto </w:t>
      </w:r>
      <w:r>
        <w:t xml:space="preserve">případě dodatečně </w:t>
      </w:r>
      <w:r>
        <w:rPr>
          <w:spacing w:val="2"/>
        </w:rPr>
        <w:t xml:space="preserve">požadovat </w:t>
      </w:r>
      <w:r>
        <w:t>jejich odkrytí, je zhotovitel povinen odkrytí</w:t>
      </w:r>
      <w:r>
        <w:t xml:space="preserve"> provést na náklady objednatele. Pokud se však zjistí, že práce nebyly řádně provedeny, nese zhotovitel veškeré náklady  spojené  s odkrytím  prací, opravou vadného stavu a následným</w:t>
      </w:r>
      <w:r>
        <w:rPr>
          <w:spacing w:val="28"/>
        </w:rPr>
        <w:t xml:space="preserve"> </w:t>
      </w:r>
      <w:r>
        <w:t>zakrytím.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84" w:line="252" w:lineRule="auto"/>
        <w:ind w:left="1250" w:right="738" w:hanging="432"/>
        <w:rPr>
          <w:sz w:val="20"/>
          <w:szCs w:val="20"/>
        </w:rPr>
      </w:pPr>
      <w:r>
        <w:rPr>
          <w:sz w:val="20"/>
          <w:szCs w:val="20"/>
        </w:rPr>
        <w:t xml:space="preserve">Veškeré odborné </w:t>
      </w:r>
      <w:r>
        <w:rPr>
          <w:spacing w:val="2"/>
          <w:sz w:val="20"/>
          <w:szCs w:val="20"/>
        </w:rPr>
        <w:t xml:space="preserve">práce </w:t>
      </w:r>
      <w:r>
        <w:rPr>
          <w:sz w:val="20"/>
          <w:szCs w:val="20"/>
        </w:rPr>
        <w:t xml:space="preserve">podle této </w:t>
      </w:r>
      <w:r>
        <w:rPr>
          <w:spacing w:val="2"/>
          <w:sz w:val="20"/>
          <w:szCs w:val="20"/>
        </w:rPr>
        <w:t xml:space="preserve">smlouvy musí </w:t>
      </w:r>
      <w:r>
        <w:rPr>
          <w:sz w:val="20"/>
          <w:szCs w:val="20"/>
        </w:rPr>
        <w:t>vykonávat pracovn</w:t>
      </w:r>
      <w:r>
        <w:rPr>
          <w:sz w:val="20"/>
          <w:szCs w:val="20"/>
        </w:rPr>
        <w:t xml:space="preserve">íci  zhotovitele  nebo jeho poddodavatelů, kteří mají příslušnou kvalifikaci. Zhotovitel při zahájení stavby  určí osobu stavbyvedoucího, která zabezpečí odborné vedení provádění stavby a má pro tuto činnost oprávnění podle </w:t>
      </w:r>
      <w:r>
        <w:rPr>
          <w:spacing w:val="2"/>
          <w:sz w:val="20"/>
          <w:szCs w:val="20"/>
        </w:rPr>
        <w:t xml:space="preserve">zákona </w:t>
      </w:r>
      <w:r>
        <w:rPr>
          <w:sz w:val="20"/>
          <w:szCs w:val="20"/>
        </w:rPr>
        <w:t>č. 360/1992 Sb., ve znění</w:t>
      </w:r>
      <w:r>
        <w:rPr>
          <w:sz w:val="20"/>
          <w:szCs w:val="20"/>
        </w:rPr>
        <w:t xml:space="preserve"> pozdějších předpisů. Zajistí, aby jméno a příjmení stavbyvedoucího bylo uvedeno v protokolu o  předání  a  převzetí  staveniště a zapsáno do stavebního deníku s rozsahem jeho oprávnění a odpovědnosti. V případě personální změny ve výkonu této funkce zabez</w:t>
      </w:r>
      <w:r>
        <w:rPr>
          <w:sz w:val="20"/>
          <w:szCs w:val="20"/>
        </w:rPr>
        <w:t>pečí zhotovitel bez zbytečného odkladu příslušnou změnu tohoto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zápisu.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70" w:line="249" w:lineRule="auto"/>
        <w:ind w:left="1250" w:right="735" w:hanging="432"/>
        <w:rPr>
          <w:sz w:val="20"/>
          <w:szCs w:val="20"/>
        </w:rPr>
      </w:pPr>
      <w:r>
        <w:rPr>
          <w:sz w:val="20"/>
          <w:szCs w:val="20"/>
        </w:rPr>
        <w:t xml:space="preserve">Stavbyvedoucí </w:t>
      </w:r>
      <w:r>
        <w:rPr>
          <w:b/>
          <w:bCs/>
          <w:sz w:val="20"/>
          <w:szCs w:val="20"/>
        </w:rPr>
        <w:t xml:space="preserve">musí mít trvalé pracoviště na staveništi </w:t>
      </w:r>
      <w:r>
        <w:rPr>
          <w:sz w:val="20"/>
          <w:szCs w:val="20"/>
        </w:rPr>
        <w:t xml:space="preserve">a </w:t>
      </w:r>
      <w:r>
        <w:rPr>
          <w:b/>
          <w:bCs/>
          <w:sz w:val="20"/>
          <w:szCs w:val="20"/>
        </w:rPr>
        <w:t xml:space="preserve">musí být přítomen na stavbě </w:t>
      </w:r>
      <w:r>
        <w:rPr>
          <w:sz w:val="20"/>
          <w:szCs w:val="20"/>
        </w:rPr>
        <w:t xml:space="preserve">denně </w:t>
      </w:r>
      <w:r>
        <w:rPr>
          <w:b/>
          <w:bCs/>
          <w:sz w:val="20"/>
          <w:szCs w:val="20"/>
        </w:rPr>
        <w:t xml:space="preserve">po celou </w:t>
      </w:r>
      <w:r>
        <w:rPr>
          <w:b/>
          <w:bCs/>
          <w:spacing w:val="2"/>
          <w:sz w:val="20"/>
          <w:szCs w:val="20"/>
        </w:rPr>
        <w:t xml:space="preserve">dobu </w:t>
      </w:r>
      <w:r>
        <w:rPr>
          <w:b/>
          <w:bCs/>
          <w:sz w:val="20"/>
          <w:szCs w:val="20"/>
        </w:rPr>
        <w:t xml:space="preserve">výstavby </w:t>
      </w:r>
      <w:r>
        <w:rPr>
          <w:sz w:val="20"/>
          <w:szCs w:val="20"/>
        </w:rPr>
        <w:t>až do odstranění vad a nedodělků zjištěných v rámci přejímacího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řízení.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311"/>
        </w:tabs>
        <w:kinsoku w:val="0"/>
        <w:overflowPunct w:val="0"/>
        <w:spacing w:line="249" w:lineRule="auto"/>
        <w:ind w:left="1250" w:right="743" w:hanging="432"/>
        <w:rPr>
          <w:sz w:val="20"/>
          <w:szCs w:val="20"/>
        </w:rPr>
      </w:pPr>
      <w:r>
        <w:rPr>
          <w:rFonts w:ascii="Times New Roman" w:hAnsi="Times New Roman" w:cs="Times New Roman"/>
        </w:rPr>
        <w:tab/>
      </w:r>
      <w:bookmarkStart w:id="6" w:name="_bookmark4"/>
      <w:bookmarkEnd w:id="6"/>
      <w:r>
        <w:rPr>
          <w:sz w:val="20"/>
          <w:szCs w:val="20"/>
        </w:rPr>
        <w:t>Zhotovitel je povinen vést ode dne předání a převzetí staveniště stavební  deník,  do  kterého zapisuje skutečnosti předepsané stavebním zákonem a příslušnými prováděcími předpisy. Stavební deník bude po dobu provádění stavby uložen u</w:t>
      </w:r>
      <w:r>
        <w:rPr>
          <w:sz w:val="20"/>
          <w:szCs w:val="20"/>
        </w:rPr>
        <w:t xml:space="preserve"> zhotovitele. Zhotovitel je povinen umožnit objednateli, resp. jím pověřeným pracovníkům technického nebo  autorského dozoru, kdykoliv do deníku nahlédnout, případně do něj činit  záznamy.  Povinnost vést stavební deník končí dnem odstranění vad a nedodělk</w:t>
      </w:r>
      <w:r>
        <w:rPr>
          <w:sz w:val="20"/>
          <w:szCs w:val="20"/>
        </w:rPr>
        <w:t>ů  z  přejímacího  řízení, resp. vad a nedodělků zjištěných při závěrečné kontrolní prohlídce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stavby.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85" w:line="252" w:lineRule="auto"/>
        <w:ind w:left="1250" w:right="746" w:hanging="432"/>
        <w:rPr>
          <w:sz w:val="20"/>
          <w:szCs w:val="20"/>
        </w:rPr>
      </w:pPr>
      <w:r>
        <w:rPr>
          <w:sz w:val="20"/>
          <w:szCs w:val="20"/>
        </w:rPr>
        <w:t>Objednatel, nebo jím pověřená osoba vykonávající funkci technického dozoru, jsou povinni se vyjadřovat k zápisům ve stavebním deníku, učiněným zhotovitele</w:t>
      </w:r>
      <w:r>
        <w:rPr>
          <w:sz w:val="20"/>
          <w:szCs w:val="20"/>
        </w:rPr>
        <w:t xml:space="preserve">m, nejpozději do 5 pracovních dnů ode dne vzniku zápisu, jinak se má za to, že k obsahu  zápisu nemají  výhrad. Nesouhlasí-li zhotovitel se zápisem, </w:t>
      </w:r>
      <w:r>
        <w:rPr>
          <w:spacing w:val="2"/>
          <w:sz w:val="20"/>
          <w:szCs w:val="20"/>
        </w:rPr>
        <w:t xml:space="preserve">který </w:t>
      </w:r>
      <w:r>
        <w:rPr>
          <w:sz w:val="20"/>
          <w:szCs w:val="20"/>
        </w:rPr>
        <w:t xml:space="preserve">učinil do stavebního deníku objednatel nebo jím pověřená </w:t>
      </w:r>
      <w:r>
        <w:rPr>
          <w:spacing w:val="2"/>
          <w:sz w:val="20"/>
          <w:szCs w:val="20"/>
        </w:rPr>
        <w:t xml:space="preserve">osoba </w:t>
      </w:r>
      <w:r>
        <w:rPr>
          <w:sz w:val="20"/>
          <w:szCs w:val="20"/>
        </w:rPr>
        <w:t>vykonávající funkci technického dozoru</w:t>
      </w:r>
      <w:r>
        <w:rPr>
          <w:sz w:val="20"/>
          <w:szCs w:val="20"/>
        </w:rPr>
        <w:t xml:space="preserve">, případně funkci autorského dozoru, </w:t>
      </w:r>
      <w:r>
        <w:rPr>
          <w:spacing w:val="2"/>
          <w:sz w:val="20"/>
          <w:szCs w:val="20"/>
        </w:rPr>
        <w:t xml:space="preserve">musí </w:t>
      </w:r>
      <w:r>
        <w:rPr>
          <w:sz w:val="20"/>
          <w:szCs w:val="20"/>
        </w:rPr>
        <w:t>k tomuto zápisu připojit své stanovisko  nejpozději  do  5 pracovních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dnů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ode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dne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jeho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vzniku,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jinak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má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za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to,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že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obsahu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zápisu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nemá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výhrad.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72" w:line="249" w:lineRule="auto"/>
        <w:ind w:left="1250" w:right="748" w:hanging="432"/>
        <w:rPr>
          <w:sz w:val="20"/>
          <w:szCs w:val="20"/>
        </w:rPr>
      </w:pPr>
      <w:r>
        <w:rPr>
          <w:sz w:val="20"/>
          <w:szCs w:val="20"/>
        </w:rPr>
        <w:t xml:space="preserve">Zhotovitel odpovídá za poškození nebo zničení prováděné </w:t>
      </w:r>
      <w:r>
        <w:rPr>
          <w:spacing w:val="2"/>
          <w:sz w:val="20"/>
          <w:szCs w:val="20"/>
        </w:rPr>
        <w:t xml:space="preserve">stavby  </w:t>
      </w:r>
      <w:r>
        <w:rPr>
          <w:sz w:val="20"/>
          <w:szCs w:val="20"/>
        </w:rPr>
        <w:t xml:space="preserve">až  </w:t>
      </w:r>
      <w:r>
        <w:rPr>
          <w:sz w:val="20"/>
          <w:szCs w:val="20"/>
        </w:rPr>
        <w:t>do  převzetí dokončené stavby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objednatelem.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81" w:line="249" w:lineRule="auto"/>
        <w:ind w:left="1250" w:right="736" w:hanging="432"/>
        <w:rPr>
          <w:sz w:val="20"/>
          <w:szCs w:val="20"/>
        </w:rPr>
      </w:pPr>
      <w:bookmarkStart w:id="7" w:name="_bookmark5"/>
      <w:bookmarkEnd w:id="7"/>
      <w:r>
        <w:rPr>
          <w:sz w:val="20"/>
          <w:szCs w:val="20"/>
        </w:rPr>
        <w:t xml:space="preserve">Zhotovitel je povinen průběžně ode dne předání staveniště až do doby protokolárního předání a převzetí díla pořizovat </w:t>
      </w:r>
      <w:r>
        <w:rPr>
          <w:b/>
          <w:bCs/>
          <w:sz w:val="20"/>
          <w:szCs w:val="20"/>
        </w:rPr>
        <w:t>fotodokumentaci postupu stavebních a zejména zakrývaný</w:t>
      </w:r>
      <w:r>
        <w:rPr>
          <w:b/>
          <w:bCs/>
          <w:sz w:val="20"/>
          <w:szCs w:val="20"/>
        </w:rPr>
        <w:t xml:space="preserve">ch prací. </w:t>
      </w:r>
      <w:r>
        <w:rPr>
          <w:sz w:val="20"/>
          <w:szCs w:val="20"/>
        </w:rPr>
        <w:t>Fotodokumentaci předá zhotovitel objednateli v digitální formě jako součást faktury a při předání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stavby.</w:t>
      </w: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151" w:line="249" w:lineRule="auto"/>
        <w:ind w:left="1250" w:right="732" w:hanging="432"/>
        <w:rPr>
          <w:sz w:val="20"/>
          <w:szCs w:val="20"/>
        </w:rPr>
      </w:pPr>
      <w:r>
        <w:rPr>
          <w:sz w:val="20"/>
          <w:szCs w:val="20"/>
        </w:rPr>
        <w:t xml:space="preserve">Zhotovitel ručí za to, že v rámci provádění prací dle této smlouvy </w:t>
      </w:r>
      <w:r>
        <w:rPr>
          <w:b/>
          <w:bCs/>
          <w:spacing w:val="2"/>
          <w:sz w:val="20"/>
          <w:szCs w:val="20"/>
        </w:rPr>
        <w:t xml:space="preserve">nepoužije  </w:t>
      </w:r>
      <w:r>
        <w:rPr>
          <w:b/>
          <w:bCs/>
          <w:sz w:val="20"/>
          <w:szCs w:val="20"/>
        </w:rPr>
        <w:t>žádný  materiál</w:t>
      </w:r>
      <w:r>
        <w:rPr>
          <w:sz w:val="20"/>
          <w:szCs w:val="20"/>
        </w:rPr>
        <w:t xml:space="preserve">, o kterém je v době užití známo, že je </w:t>
      </w:r>
      <w:r>
        <w:rPr>
          <w:b/>
          <w:bCs/>
          <w:sz w:val="20"/>
          <w:szCs w:val="20"/>
        </w:rPr>
        <w:t>škodli</w:t>
      </w:r>
      <w:r>
        <w:rPr>
          <w:b/>
          <w:bCs/>
          <w:sz w:val="20"/>
          <w:szCs w:val="20"/>
        </w:rPr>
        <w:t xml:space="preserve">vý, </w:t>
      </w:r>
      <w:r>
        <w:rPr>
          <w:sz w:val="20"/>
          <w:szCs w:val="20"/>
        </w:rPr>
        <w:t xml:space="preserve">včetně materiálů, o nichž </w:t>
      </w:r>
      <w:r>
        <w:rPr>
          <w:spacing w:val="3"/>
          <w:sz w:val="20"/>
          <w:szCs w:val="20"/>
        </w:rPr>
        <w:t xml:space="preserve">by </w:t>
      </w:r>
      <w:r>
        <w:rPr>
          <w:spacing w:val="2"/>
          <w:sz w:val="20"/>
          <w:szCs w:val="20"/>
        </w:rPr>
        <w:t xml:space="preserve">měl </w:t>
      </w:r>
      <w:r>
        <w:rPr>
          <w:sz w:val="20"/>
          <w:szCs w:val="20"/>
        </w:rPr>
        <w:t xml:space="preserve">zhotovitel na základě svých odborných znalostí vědět, že jsou škodlivé. Zhotovitel se zavazuje, že k realizaci díla nepoužije materiály, které nemají požadovanou </w:t>
      </w:r>
      <w:r>
        <w:rPr>
          <w:spacing w:val="2"/>
          <w:sz w:val="20"/>
          <w:szCs w:val="20"/>
        </w:rPr>
        <w:t xml:space="preserve">certifikaci </w:t>
      </w:r>
      <w:r>
        <w:rPr>
          <w:sz w:val="20"/>
          <w:szCs w:val="20"/>
        </w:rPr>
        <w:t>či předepsaný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průvodní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doklad,</w:t>
      </w:r>
      <w:r>
        <w:rPr>
          <w:spacing w:val="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je-li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pro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jejich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použití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nezbytné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podle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příslušných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předpisů.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83" w:line="249" w:lineRule="auto"/>
        <w:ind w:left="1250" w:right="736" w:hanging="432"/>
        <w:rPr>
          <w:sz w:val="20"/>
          <w:szCs w:val="20"/>
        </w:rPr>
      </w:pPr>
      <w:r>
        <w:rPr>
          <w:sz w:val="20"/>
          <w:szCs w:val="20"/>
        </w:rPr>
        <w:t xml:space="preserve">Zhotovitel se </w:t>
      </w:r>
      <w:r>
        <w:rPr>
          <w:spacing w:val="2"/>
          <w:sz w:val="20"/>
          <w:szCs w:val="20"/>
        </w:rPr>
        <w:t xml:space="preserve">tímto </w:t>
      </w:r>
      <w:r>
        <w:rPr>
          <w:sz w:val="20"/>
          <w:szCs w:val="20"/>
        </w:rPr>
        <w:t xml:space="preserve">zavazuje, že jakékoli dílo, které bude součástí stavby a které bude naplňovat </w:t>
      </w:r>
      <w:r>
        <w:rPr>
          <w:spacing w:val="2"/>
          <w:sz w:val="20"/>
          <w:szCs w:val="20"/>
        </w:rPr>
        <w:t xml:space="preserve">znaky </w:t>
      </w:r>
      <w:r>
        <w:rPr>
          <w:sz w:val="20"/>
          <w:szCs w:val="20"/>
        </w:rPr>
        <w:t xml:space="preserve">díla dle § 2 zákona č. 121/2000 Sb., autorský </w:t>
      </w:r>
      <w:r>
        <w:rPr>
          <w:spacing w:val="3"/>
          <w:sz w:val="20"/>
          <w:szCs w:val="20"/>
        </w:rPr>
        <w:t xml:space="preserve">zákon, </w:t>
      </w:r>
      <w:r>
        <w:rPr>
          <w:sz w:val="20"/>
          <w:szCs w:val="20"/>
        </w:rPr>
        <w:t>ve znění pozdějších předpisů, bude objednatel o</w:t>
      </w:r>
      <w:r>
        <w:rPr>
          <w:sz w:val="20"/>
          <w:szCs w:val="20"/>
        </w:rPr>
        <w:t xml:space="preserve">právněn užít jakýmkoli způsobem (včetně jeho převodu na 3. osobu) a v rozsahu bez jakýchkoli omezení, a že vůči objednateli nebudou uplatněny oprávněné </w:t>
      </w:r>
      <w:r>
        <w:rPr>
          <w:spacing w:val="2"/>
          <w:sz w:val="20"/>
          <w:szCs w:val="20"/>
        </w:rPr>
        <w:t xml:space="preserve">nároky </w:t>
      </w:r>
      <w:r>
        <w:rPr>
          <w:sz w:val="20"/>
          <w:szCs w:val="20"/>
        </w:rPr>
        <w:t xml:space="preserve">majitelů autorských  práv  či  jakékoli  </w:t>
      </w:r>
      <w:r>
        <w:rPr>
          <w:spacing w:val="2"/>
          <w:sz w:val="20"/>
          <w:szCs w:val="20"/>
        </w:rPr>
        <w:t xml:space="preserve">oprávněné  </w:t>
      </w:r>
      <w:r>
        <w:rPr>
          <w:sz w:val="20"/>
          <w:szCs w:val="20"/>
        </w:rPr>
        <w:t>nároky  jiných  3.  osob v souvislosti s užit</w:t>
      </w:r>
      <w:r>
        <w:rPr>
          <w:sz w:val="20"/>
          <w:szCs w:val="20"/>
        </w:rPr>
        <w:t xml:space="preserve">ím díla (práva autorská, práva příbuzná právu autorskému, práva patentová, práva k ochranné známce, práva z nekalé soutěže, práva osobnostní či práva vlastnická aj.). Zhotovitel </w:t>
      </w:r>
      <w:r>
        <w:rPr>
          <w:spacing w:val="2"/>
          <w:sz w:val="20"/>
          <w:szCs w:val="20"/>
        </w:rPr>
        <w:t xml:space="preserve">je </w:t>
      </w:r>
      <w:r>
        <w:rPr>
          <w:sz w:val="20"/>
          <w:szCs w:val="20"/>
        </w:rPr>
        <w:t xml:space="preserve">povinen poskytnout objednateli oprávnění k výkonu práva dílo užít </w:t>
      </w:r>
      <w:r>
        <w:rPr>
          <w:spacing w:val="2"/>
          <w:sz w:val="20"/>
          <w:szCs w:val="20"/>
        </w:rPr>
        <w:t xml:space="preserve">ke </w:t>
      </w:r>
      <w:r>
        <w:rPr>
          <w:sz w:val="20"/>
          <w:szCs w:val="20"/>
        </w:rPr>
        <w:t>všem z</w:t>
      </w:r>
      <w:r>
        <w:rPr>
          <w:sz w:val="20"/>
          <w:szCs w:val="20"/>
        </w:rPr>
        <w:t>působům užití známým  v době uzavření smlouvy v rozsahu  neomezeném,  co se týká času, množství užití  díla  a  oprávnění upravit či jinak měnit dílo nebo dílo  spojit   s jiným dílem. Objednatel může svá oprávnění k dílu nebo jeho část postoupit třetí oso</w:t>
      </w:r>
      <w:r>
        <w:rPr>
          <w:sz w:val="20"/>
          <w:szCs w:val="20"/>
        </w:rPr>
        <w:t>bě a zhotovitel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dává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takovému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poskytnutí</w:t>
      </w:r>
      <w:r>
        <w:rPr>
          <w:spacing w:val="1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tímto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svůj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výslovný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souhlas.</w:t>
      </w:r>
      <w:r>
        <w:rPr>
          <w:spacing w:val="1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Licence</w:t>
      </w:r>
      <w:r>
        <w:rPr>
          <w:spacing w:val="16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ke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všem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83" w:line="249" w:lineRule="auto"/>
        <w:ind w:left="1250" w:right="736" w:hanging="432"/>
        <w:rPr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82" w:line="249" w:lineRule="auto"/>
        <w:ind w:left="1250" w:right="897"/>
      </w:pPr>
      <w:r>
        <w:lastRenderedPageBreak/>
        <w:t>oprávněním objednatele podle této smlouvy je pro objednatele podle této smlouvy zahrnuta  v ceně</w:t>
      </w:r>
      <w:r>
        <w:rPr>
          <w:spacing w:val="6"/>
        </w:rPr>
        <w:t xml:space="preserve"> </w:t>
      </w:r>
      <w:r>
        <w:t>díla.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81" w:line="252" w:lineRule="auto"/>
        <w:ind w:left="1250" w:right="737" w:hanging="432"/>
        <w:rPr>
          <w:sz w:val="20"/>
          <w:szCs w:val="20"/>
        </w:rPr>
      </w:pPr>
      <w:r>
        <w:rPr>
          <w:sz w:val="20"/>
          <w:szCs w:val="20"/>
        </w:rPr>
        <w:t>Zhotovitel je povinen uspořádat si své p</w:t>
      </w:r>
      <w:r>
        <w:rPr>
          <w:sz w:val="20"/>
          <w:szCs w:val="20"/>
        </w:rPr>
        <w:t xml:space="preserve">rávní vztahy s autory autorských  děl  tak,  </w:t>
      </w:r>
      <w:r>
        <w:rPr>
          <w:spacing w:val="2"/>
          <w:sz w:val="20"/>
          <w:szCs w:val="20"/>
        </w:rPr>
        <w:t xml:space="preserve">aby </w:t>
      </w:r>
      <w:r>
        <w:rPr>
          <w:sz w:val="20"/>
          <w:szCs w:val="20"/>
        </w:rPr>
        <w:t>splnění poskytnutí nebo převodu práv nebránily žádné právní překážky. Zhotovitel není oprávněn k provedení jakýchkoli právních úkonů omezujících užití díla objednatelem nebo zakládajících jakékoli jiné nárok</w:t>
      </w:r>
      <w:r>
        <w:rPr>
          <w:sz w:val="20"/>
          <w:szCs w:val="20"/>
        </w:rPr>
        <w:t xml:space="preserve">y zhotovitele nebo </w:t>
      </w:r>
      <w:r>
        <w:rPr>
          <w:spacing w:val="2"/>
          <w:sz w:val="20"/>
          <w:szCs w:val="20"/>
        </w:rPr>
        <w:t xml:space="preserve">třetích </w:t>
      </w:r>
      <w:r>
        <w:rPr>
          <w:sz w:val="20"/>
          <w:szCs w:val="20"/>
        </w:rPr>
        <w:t>osob, než jaké jsou stanoveny smlouvou.</w:t>
      </w:r>
    </w:p>
    <w:p w:rsidR="00000000" w:rsidRDefault="00EF671E">
      <w:pPr>
        <w:pStyle w:val="Odstavecseseznamem"/>
        <w:numPr>
          <w:ilvl w:val="1"/>
          <w:numId w:val="45"/>
        </w:numPr>
        <w:tabs>
          <w:tab w:val="left" w:pos="1251"/>
        </w:tabs>
        <w:kinsoku w:val="0"/>
        <w:overflowPunct w:val="0"/>
        <w:spacing w:before="74" w:line="249" w:lineRule="auto"/>
        <w:ind w:left="1250" w:right="739" w:hanging="432"/>
        <w:rPr>
          <w:sz w:val="20"/>
          <w:szCs w:val="20"/>
        </w:rPr>
      </w:pPr>
      <w:r>
        <w:rPr>
          <w:sz w:val="20"/>
          <w:szCs w:val="20"/>
        </w:rPr>
        <w:t xml:space="preserve">Pokud zhotovitel při zhotovení díla použije bez projednání s objednatelem výsledek činnosti chráněný právem průmyslového či jiného duševního vlastnictví a  </w:t>
      </w:r>
      <w:r>
        <w:rPr>
          <w:spacing w:val="3"/>
          <w:sz w:val="20"/>
          <w:szCs w:val="20"/>
        </w:rPr>
        <w:t xml:space="preserve">uplatní-li  </w:t>
      </w:r>
      <w:r>
        <w:rPr>
          <w:sz w:val="20"/>
          <w:szCs w:val="20"/>
        </w:rPr>
        <w:t>oprávněná</w:t>
      </w:r>
      <w:r>
        <w:rPr>
          <w:sz w:val="20"/>
          <w:szCs w:val="20"/>
        </w:rPr>
        <w:t xml:space="preserve">  osoba z tohoto titulu své nároky vůči objednateli, zhotovitel provede na své náklady vypořádání vzniklých majetkových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nároků.</w:t>
      </w:r>
    </w:p>
    <w:p w:rsidR="00000000" w:rsidRDefault="00EF671E">
      <w:pPr>
        <w:pStyle w:val="Zkladntext"/>
        <w:kinsoku w:val="0"/>
        <w:overflowPunct w:val="0"/>
        <w:spacing w:before="7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2641"/>
        </w:tabs>
        <w:kinsoku w:val="0"/>
        <w:overflowPunct w:val="0"/>
        <w:ind w:left="2640"/>
      </w:pPr>
      <w:r>
        <w:t>VLASTNICKÁ PRÁVA A NEBEZPEČÍ ŠKODY NA</w:t>
      </w:r>
      <w:r>
        <w:rPr>
          <w:spacing w:val="-12"/>
        </w:rPr>
        <w:t xml:space="preserve"> </w:t>
      </w:r>
      <w:r>
        <w:t>DÍLE</w:t>
      </w:r>
    </w:p>
    <w:p w:rsidR="00000000" w:rsidRDefault="00EF671E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EF671E">
      <w:pPr>
        <w:pStyle w:val="Odstavecseseznamem"/>
        <w:numPr>
          <w:ilvl w:val="1"/>
          <w:numId w:val="44"/>
        </w:numPr>
        <w:tabs>
          <w:tab w:val="left" w:pos="1251"/>
        </w:tabs>
        <w:kinsoku w:val="0"/>
        <w:overflowPunct w:val="0"/>
        <w:spacing w:before="196" w:line="249" w:lineRule="auto"/>
        <w:ind w:right="751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Zlínský </w:t>
      </w:r>
      <w:r>
        <w:rPr>
          <w:sz w:val="20"/>
          <w:szCs w:val="20"/>
        </w:rPr>
        <w:t>kraj je v souladu s § 2599 odst. 1 občanského zákoníku od počátku vlastní</w:t>
      </w:r>
      <w:r>
        <w:rPr>
          <w:sz w:val="20"/>
          <w:szCs w:val="20"/>
        </w:rPr>
        <w:t xml:space="preserve">kem stavby. Veškerá zařízení, stroje, materiál, apod. jsou do doby, </w:t>
      </w:r>
      <w:r>
        <w:rPr>
          <w:spacing w:val="2"/>
          <w:sz w:val="20"/>
          <w:szCs w:val="20"/>
        </w:rPr>
        <w:t xml:space="preserve">než </w:t>
      </w:r>
      <w:r>
        <w:rPr>
          <w:sz w:val="20"/>
          <w:szCs w:val="20"/>
        </w:rPr>
        <w:t>se stanou pevnou součástí díla, ve vlastnictví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zhotovitele.</w:t>
      </w:r>
    </w:p>
    <w:p w:rsidR="00000000" w:rsidRDefault="00EF671E">
      <w:pPr>
        <w:pStyle w:val="Odstavecseseznamem"/>
        <w:numPr>
          <w:ilvl w:val="1"/>
          <w:numId w:val="44"/>
        </w:numPr>
        <w:tabs>
          <w:tab w:val="left" w:pos="1251"/>
        </w:tabs>
        <w:kinsoku w:val="0"/>
        <w:overflowPunct w:val="0"/>
        <w:spacing w:line="252" w:lineRule="auto"/>
        <w:ind w:right="742"/>
        <w:rPr>
          <w:sz w:val="20"/>
          <w:szCs w:val="20"/>
        </w:rPr>
      </w:pPr>
      <w:r>
        <w:rPr>
          <w:sz w:val="20"/>
          <w:szCs w:val="20"/>
        </w:rPr>
        <w:t xml:space="preserve">Zhotovitel nese nebezpečí </w:t>
      </w:r>
      <w:r>
        <w:rPr>
          <w:spacing w:val="2"/>
          <w:sz w:val="20"/>
          <w:szCs w:val="20"/>
        </w:rPr>
        <w:t xml:space="preserve">škody </w:t>
      </w:r>
      <w:r>
        <w:rPr>
          <w:sz w:val="20"/>
          <w:szCs w:val="20"/>
        </w:rPr>
        <w:t>na díle až do doby protokolárního předání a převzetí díla jako celku objednatelem. Zhotovite</w:t>
      </w:r>
      <w:r>
        <w:rPr>
          <w:sz w:val="20"/>
          <w:szCs w:val="20"/>
        </w:rPr>
        <w:t xml:space="preserve">l nese do </w:t>
      </w:r>
      <w:r>
        <w:rPr>
          <w:spacing w:val="4"/>
          <w:sz w:val="20"/>
          <w:szCs w:val="20"/>
        </w:rPr>
        <w:t xml:space="preserve">doby </w:t>
      </w:r>
      <w:r>
        <w:rPr>
          <w:sz w:val="20"/>
          <w:szCs w:val="20"/>
        </w:rPr>
        <w:t xml:space="preserve">protokolárního předání a převzetí díla nebezpečí </w:t>
      </w:r>
      <w:r>
        <w:rPr>
          <w:spacing w:val="2"/>
          <w:sz w:val="20"/>
          <w:szCs w:val="20"/>
        </w:rPr>
        <w:t xml:space="preserve">škody </w:t>
      </w:r>
      <w:r>
        <w:rPr>
          <w:sz w:val="20"/>
          <w:szCs w:val="20"/>
        </w:rPr>
        <w:t>(ztráty) na veškerých materiálech, hmotách a zařízeních, které používá a použije k provedení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díla.</w:t>
      </w:r>
    </w:p>
    <w:p w:rsidR="00000000" w:rsidRDefault="00EF671E">
      <w:pPr>
        <w:pStyle w:val="Odstavecseseznamem"/>
        <w:numPr>
          <w:ilvl w:val="1"/>
          <w:numId w:val="44"/>
        </w:numPr>
        <w:tabs>
          <w:tab w:val="left" w:pos="1251"/>
        </w:tabs>
        <w:kinsoku w:val="0"/>
        <w:overflowPunct w:val="0"/>
        <w:spacing w:before="76" w:line="249" w:lineRule="auto"/>
        <w:ind w:right="735"/>
        <w:rPr>
          <w:sz w:val="20"/>
          <w:szCs w:val="20"/>
        </w:rPr>
      </w:pPr>
      <w:bookmarkStart w:id="8" w:name="_bookmark6"/>
      <w:bookmarkEnd w:id="8"/>
      <w:r>
        <w:rPr>
          <w:sz w:val="20"/>
          <w:szCs w:val="20"/>
        </w:rPr>
        <w:t xml:space="preserve">Zhotovitel předloží nejpozději </w:t>
      </w:r>
      <w:r>
        <w:rPr>
          <w:spacing w:val="2"/>
          <w:sz w:val="20"/>
          <w:szCs w:val="20"/>
        </w:rPr>
        <w:t xml:space="preserve">ke </w:t>
      </w:r>
      <w:r>
        <w:rPr>
          <w:sz w:val="20"/>
          <w:szCs w:val="20"/>
        </w:rPr>
        <w:t>dni protokolá</w:t>
      </w:r>
      <w:r>
        <w:rPr>
          <w:sz w:val="20"/>
          <w:szCs w:val="20"/>
        </w:rPr>
        <w:t xml:space="preserve">rního převzetí staveniště objednateli originál nebo úředně ověřenou kopii pojistné smlouvy (případně pojistný </w:t>
      </w:r>
      <w:r>
        <w:rPr>
          <w:spacing w:val="2"/>
          <w:sz w:val="20"/>
          <w:szCs w:val="20"/>
        </w:rPr>
        <w:t xml:space="preserve">certifikát), </w:t>
      </w:r>
      <w:r>
        <w:rPr>
          <w:sz w:val="20"/>
          <w:szCs w:val="20"/>
        </w:rPr>
        <w:t xml:space="preserve">z níž je zřejmé,  že </w:t>
      </w:r>
      <w:r>
        <w:rPr>
          <w:spacing w:val="3"/>
          <w:sz w:val="20"/>
          <w:szCs w:val="20"/>
        </w:rPr>
        <w:t xml:space="preserve">má </w:t>
      </w:r>
      <w:r>
        <w:rPr>
          <w:sz w:val="20"/>
          <w:szCs w:val="20"/>
        </w:rPr>
        <w:t xml:space="preserve">sjednáno </w:t>
      </w:r>
      <w:r>
        <w:rPr>
          <w:b/>
          <w:bCs/>
          <w:sz w:val="20"/>
          <w:szCs w:val="20"/>
        </w:rPr>
        <w:t xml:space="preserve">pojištění odpovědnosti za škodu způsobenou třetí osobě </w:t>
      </w:r>
      <w:r>
        <w:rPr>
          <w:sz w:val="20"/>
          <w:szCs w:val="20"/>
        </w:rPr>
        <w:t xml:space="preserve">s limitem pojistného plnění ve </w:t>
      </w:r>
      <w:r>
        <w:rPr>
          <w:b/>
          <w:bCs/>
          <w:sz w:val="20"/>
          <w:szCs w:val="20"/>
        </w:rPr>
        <w:t xml:space="preserve">výši </w:t>
      </w:r>
      <w:r>
        <w:rPr>
          <w:sz w:val="20"/>
          <w:szCs w:val="20"/>
        </w:rPr>
        <w:t>minimálně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5.000.000,- Kč. </w:t>
      </w:r>
      <w:r>
        <w:rPr>
          <w:sz w:val="20"/>
          <w:szCs w:val="20"/>
        </w:rPr>
        <w:t xml:space="preserve">Zhotovitel se zavazuje udržovat toto pojištění v limitu pojistného plnění dle předchozí věty v platnosti a účinnosti po celou dobu provádění díla až do </w:t>
      </w:r>
      <w:r>
        <w:rPr>
          <w:spacing w:val="2"/>
          <w:sz w:val="20"/>
          <w:szCs w:val="20"/>
        </w:rPr>
        <w:t xml:space="preserve">doby </w:t>
      </w:r>
      <w:r>
        <w:rPr>
          <w:sz w:val="20"/>
          <w:szCs w:val="20"/>
        </w:rPr>
        <w:t>jeho protokolárního předání a převzetí objednatelem. Záznam o předání této pojistn</w:t>
      </w:r>
      <w:r>
        <w:rPr>
          <w:sz w:val="20"/>
          <w:szCs w:val="20"/>
        </w:rPr>
        <w:t xml:space="preserve">é </w:t>
      </w:r>
      <w:r>
        <w:rPr>
          <w:spacing w:val="2"/>
          <w:sz w:val="20"/>
          <w:szCs w:val="20"/>
        </w:rPr>
        <w:t xml:space="preserve">smlouvy </w:t>
      </w:r>
      <w:r>
        <w:rPr>
          <w:sz w:val="20"/>
          <w:szCs w:val="20"/>
        </w:rPr>
        <w:t xml:space="preserve">včetně termínu, kdy tak bylo učiněno,  </w:t>
      </w:r>
      <w:r>
        <w:rPr>
          <w:spacing w:val="2"/>
          <w:sz w:val="20"/>
          <w:szCs w:val="20"/>
        </w:rPr>
        <w:t xml:space="preserve">bude  </w:t>
      </w:r>
      <w:r>
        <w:rPr>
          <w:sz w:val="20"/>
          <w:szCs w:val="20"/>
        </w:rPr>
        <w:t xml:space="preserve">součástí  protokolu o převzetí staveniště dle odst. </w:t>
      </w:r>
      <w:hyperlink w:anchor="bookmark0" w:history="1">
        <w:r>
          <w:rPr>
            <w:sz w:val="20"/>
            <w:szCs w:val="20"/>
          </w:rPr>
          <w:t xml:space="preserve">3.3 </w:t>
        </w:r>
      </w:hyperlink>
      <w:r>
        <w:rPr>
          <w:sz w:val="20"/>
          <w:szCs w:val="20"/>
        </w:rPr>
        <w:t>této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Odstavecseseznamem"/>
        <w:numPr>
          <w:ilvl w:val="1"/>
          <w:numId w:val="44"/>
        </w:numPr>
        <w:tabs>
          <w:tab w:val="left" w:pos="1251"/>
        </w:tabs>
        <w:kinsoku w:val="0"/>
        <w:overflowPunct w:val="0"/>
        <w:spacing w:before="86" w:line="249" w:lineRule="auto"/>
        <w:ind w:right="734"/>
        <w:rPr>
          <w:sz w:val="20"/>
          <w:szCs w:val="20"/>
        </w:rPr>
      </w:pPr>
      <w:bookmarkStart w:id="9" w:name="_bookmark7"/>
      <w:bookmarkEnd w:id="9"/>
      <w:r>
        <w:rPr>
          <w:sz w:val="20"/>
          <w:szCs w:val="20"/>
        </w:rPr>
        <w:t xml:space="preserve">Zhotovitel předloží nejpozději </w:t>
      </w:r>
      <w:r>
        <w:rPr>
          <w:spacing w:val="2"/>
          <w:sz w:val="20"/>
          <w:szCs w:val="20"/>
        </w:rPr>
        <w:t xml:space="preserve">ke </w:t>
      </w:r>
      <w:r>
        <w:rPr>
          <w:sz w:val="20"/>
          <w:szCs w:val="20"/>
        </w:rPr>
        <w:t xml:space="preserve">dni protokolárního převzetí </w:t>
      </w:r>
      <w:r>
        <w:rPr>
          <w:sz w:val="20"/>
          <w:szCs w:val="20"/>
        </w:rPr>
        <w:t xml:space="preserve">staveniště objednateli originál nebo úředně ověřenou kopii </w:t>
      </w:r>
      <w:r>
        <w:rPr>
          <w:spacing w:val="2"/>
          <w:sz w:val="20"/>
          <w:szCs w:val="20"/>
        </w:rPr>
        <w:t xml:space="preserve">smlouvy </w:t>
      </w:r>
      <w:r>
        <w:rPr>
          <w:sz w:val="20"/>
          <w:szCs w:val="20"/>
        </w:rPr>
        <w:t xml:space="preserve">o sjednání </w:t>
      </w:r>
      <w:r>
        <w:rPr>
          <w:b/>
          <w:bCs/>
          <w:sz w:val="20"/>
          <w:szCs w:val="20"/>
        </w:rPr>
        <w:t xml:space="preserve">stavebně-montážního pojištění  </w:t>
      </w:r>
      <w:r>
        <w:rPr>
          <w:b/>
          <w:bCs/>
          <w:spacing w:val="2"/>
          <w:sz w:val="20"/>
          <w:szCs w:val="20"/>
        </w:rPr>
        <w:t>rizik</w:t>
      </w:r>
      <w:r>
        <w:rPr>
          <w:spacing w:val="2"/>
          <w:sz w:val="20"/>
          <w:szCs w:val="20"/>
        </w:rPr>
        <w:t xml:space="preserve">, </w:t>
      </w:r>
      <w:r>
        <w:rPr>
          <w:sz w:val="20"/>
          <w:szCs w:val="20"/>
        </w:rPr>
        <w:t xml:space="preserve">které mohou vzniknout v průběhu montáže nebo stavby, na pojistnou </w:t>
      </w:r>
      <w:r>
        <w:rPr>
          <w:spacing w:val="2"/>
          <w:sz w:val="20"/>
          <w:szCs w:val="20"/>
        </w:rPr>
        <w:t xml:space="preserve">částku </w:t>
      </w:r>
      <w:r>
        <w:rPr>
          <w:sz w:val="20"/>
          <w:szCs w:val="20"/>
        </w:rPr>
        <w:t xml:space="preserve">ve výši minimálně 5.000.000,- Kč. Pojistná smlouva </w:t>
      </w:r>
      <w:r>
        <w:rPr>
          <w:spacing w:val="2"/>
          <w:sz w:val="20"/>
          <w:szCs w:val="20"/>
        </w:rPr>
        <w:t xml:space="preserve">musí </w:t>
      </w:r>
      <w:r>
        <w:rPr>
          <w:sz w:val="20"/>
          <w:szCs w:val="20"/>
        </w:rPr>
        <w:t>být uzavř</w:t>
      </w:r>
      <w:r>
        <w:rPr>
          <w:sz w:val="20"/>
          <w:szCs w:val="20"/>
        </w:rPr>
        <w:t xml:space="preserve">ena tak, aby se vztahovala i na poddodavatele zhotovitele, případně na členy sdružení (tzv.  „křížová  odpovědnost“). Záznam o předání této pojistné smlouvy včetně </w:t>
      </w:r>
      <w:r>
        <w:rPr>
          <w:spacing w:val="3"/>
          <w:sz w:val="20"/>
          <w:szCs w:val="20"/>
        </w:rPr>
        <w:t xml:space="preserve">termínu, </w:t>
      </w:r>
      <w:r>
        <w:rPr>
          <w:sz w:val="20"/>
          <w:szCs w:val="20"/>
        </w:rPr>
        <w:t xml:space="preserve">kdy tak bylo učiněno,  bude  součástí protokolu o převzetí staveniště </w:t>
      </w:r>
      <w:r>
        <w:rPr>
          <w:spacing w:val="4"/>
          <w:sz w:val="20"/>
          <w:szCs w:val="20"/>
        </w:rPr>
        <w:t xml:space="preserve">dle </w:t>
      </w:r>
      <w:r>
        <w:rPr>
          <w:sz w:val="20"/>
          <w:szCs w:val="20"/>
        </w:rPr>
        <w:t xml:space="preserve">odst. </w:t>
      </w:r>
      <w:hyperlink w:anchor="bookmark0" w:history="1">
        <w:r>
          <w:rPr>
            <w:sz w:val="20"/>
            <w:szCs w:val="20"/>
          </w:rPr>
          <w:t xml:space="preserve">3.3 </w:t>
        </w:r>
      </w:hyperlink>
      <w:r>
        <w:rPr>
          <w:sz w:val="20"/>
          <w:szCs w:val="20"/>
        </w:rPr>
        <w:t>této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Odstavecseseznamem"/>
        <w:numPr>
          <w:ilvl w:val="1"/>
          <w:numId w:val="44"/>
        </w:numPr>
        <w:tabs>
          <w:tab w:val="left" w:pos="1251"/>
        </w:tabs>
        <w:kinsoku w:val="0"/>
        <w:overflowPunct w:val="0"/>
        <w:spacing w:before="85" w:line="252" w:lineRule="auto"/>
        <w:ind w:right="744"/>
        <w:rPr>
          <w:sz w:val="20"/>
          <w:szCs w:val="20"/>
        </w:rPr>
      </w:pPr>
      <w:r>
        <w:rPr>
          <w:sz w:val="20"/>
          <w:szCs w:val="20"/>
        </w:rPr>
        <w:t xml:space="preserve">V případě,  že  zhotovitel nepředloží uzavřené pojistné smlouvy dle tohoto </w:t>
      </w:r>
      <w:r>
        <w:rPr>
          <w:spacing w:val="2"/>
          <w:sz w:val="20"/>
          <w:szCs w:val="20"/>
        </w:rPr>
        <w:t xml:space="preserve">článku </w:t>
      </w:r>
      <w:r>
        <w:rPr>
          <w:sz w:val="20"/>
          <w:szCs w:val="20"/>
        </w:rPr>
        <w:t xml:space="preserve">smlouvy  ve stanovených </w:t>
      </w:r>
      <w:r>
        <w:rPr>
          <w:spacing w:val="2"/>
          <w:sz w:val="20"/>
          <w:szCs w:val="20"/>
        </w:rPr>
        <w:t xml:space="preserve">lhůtách, </w:t>
      </w:r>
      <w:r>
        <w:rPr>
          <w:sz w:val="20"/>
          <w:szCs w:val="20"/>
        </w:rPr>
        <w:t>nebo bude pojistná smlouva v průběhu provádění díla zrušena, vypovězena nebo ukončena dohodou, je</w:t>
      </w:r>
      <w:r>
        <w:rPr>
          <w:sz w:val="20"/>
          <w:szCs w:val="20"/>
        </w:rPr>
        <w:t xml:space="preserve"> objednatel oprávněn od této smlouvy o dílo odstoupit pro podstatné </w:t>
      </w:r>
      <w:r>
        <w:rPr>
          <w:spacing w:val="2"/>
          <w:sz w:val="20"/>
          <w:szCs w:val="20"/>
        </w:rPr>
        <w:t>porušení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1446"/>
        </w:tabs>
        <w:kinsoku w:val="0"/>
        <w:overflowPunct w:val="0"/>
        <w:spacing w:before="180" w:line="249" w:lineRule="auto"/>
        <w:ind w:left="2762" w:right="1361" w:hanging="1677"/>
      </w:pPr>
      <w:r>
        <w:t>PROVÁDĚNÍ DOZORU NAD PLNĚNÍM PŘEDMĚTU SMLOUVY A BEZPEČNOSTÍ A OCHRANOU ZDRAVÍ PŘI PRÁCI NA</w:t>
      </w:r>
      <w:r>
        <w:rPr>
          <w:spacing w:val="-8"/>
        </w:rPr>
        <w:t xml:space="preserve"> </w:t>
      </w:r>
      <w:r>
        <w:t>STAVENIŠTI</w:t>
      </w:r>
    </w:p>
    <w:p w:rsidR="00000000" w:rsidRDefault="00EF671E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EF671E">
      <w:pPr>
        <w:pStyle w:val="Odstavecseseznamem"/>
        <w:numPr>
          <w:ilvl w:val="1"/>
          <w:numId w:val="43"/>
        </w:numPr>
        <w:tabs>
          <w:tab w:val="left" w:pos="1311"/>
        </w:tabs>
        <w:kinsoku w:val="0"/>
        <w:overflowPunct w:val="0"/>
        <w:spacing w:before="188"/>
        <w:ind w:hanging="494"/>
        <w:jc w:val="left"/>
        <w:rPr>
          <w:b/>
          <w:bCs/>
          <w:sz w:val="20"/>
          <w:szCs w:val="20"/>
        </w:rPr>
      </w:pPr>
      <w:r>
        <w:rPr>
          <w:sz w:val="20"/>
          <w:szCs w:val="20"/>
        </w:rPr>
        <w:t>Zhotovitel bude ve věcech plnění předmětu této smlouvy aktivně</w:t>
      </w:r>
      <w:r>
        <w:rPr>
          <w:spacing w:val="4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spolupracovat</w:t>
      </w:r>
    </w:p>
    <w:p w:rsidR="00000000" w:rsidRDefault="00EF671E">
      <w:pPr>
        <w:pStyle w:val="Zkladntext"/>
        <w:kinsoku w:val="0"/>
        <w:overflowPunct w:val="0"/>
        <w:spacing w:before="12"/>
        <w:ind w:left="1310"/>
      </w:pPr>
      <w:r>
        <w:t>s objednatelem, technickým dozorem stavebníka, koordinátorem a autorským dozorem.</w:t>
      </w:r>
    </w:p>
    <w:p w:rsidR="00000000" w:rsidRDefault="00EF671E">
      <w:pPr>
        <w:pStyle w:val="Odstavecseseznamem"/>
        <w:numPr>
          <w:ilvl w:val="1"/>
          <w:numId w:val="43"/>
        </w:numPr>
        <w:tabs>
          <w:tab w:val="left" w:pos="1311"/>
        </w:tabs>
        <w:kinsoku w:val="0"/>
        <w:overflowPunct w:val="0"/>
        <w:spacing w:before="90" w:line="249" w:lineRule="auto"/>
        <w:ind w:right="737" w:hanging="492"/>
        <w:rPr>
          <w:sz w:val="20"/>
          <w:szCs w:val="20"/>
        </w:rPr>
      </w:pPr>
      <w:r>
        <w:rPr>
          <w:sz w:val="20"/>
          <w:szCs w:val="20"/>
        </w:rPr>
        <w:t xml:space="preserve">Smluvní strany se dohodly na organizování </w:t>
      </w:r>
      <w:r>
        <w:rPr>
          <w:b/>
          <w:bCs/>
          <w:sz w:val="20"/>
          <w:szCs w:val="20"/>
        </w:rPr>
        <w:t xml:space="preserve">kontrolních dnů (KD) </w:t>
      </w:r>
      <w:r>
        <w:rPr>
          <w:sz w:val="20"/>
          <w:szCs w:val="20"/>
        </w:rPr>
        <w:t xml:space="preserve">stavby dle průběhu a potřeb stavby, nejméně však </w:t>
      </w:r>
      <w:r>
        <w:rPr>
          <w:b/>
          <w:bCs/>
          <w:sz w:val="20"/>
          <w:szCs w:val="20"/>
        </w:rPr>
        <w:t xml:space="preserve">1x za čtrnáct </w:t>
      </w:r>
      <w:r>
        <w:rPr>
          <w:b/>
          <w:bCs/>
          <w:spacing w:val="2"/>
          <w:sz w:val="20"/>
          <w:szCs w:val="20"/>
        </w:rPr>
        <w:t>dnů</w:t>
      </w:r>
      <w:r>
        <w:rPr>
          <w:spacing w:val="2"/>
          <w:sz w:val="20"/>
          <w:szCs w:val="20"/>
        </w:rPr>
        <w:t xml:space="preserve">, </w:t>
      </w:r>
      <w:r>
        <w:rPr>
          <w:sz w:val="20"/>
          <w:szCs w:val="20"/>
        </w:rPr>
        <w:t>a to na staveništi. KD organi</w:t>
      </w:r>
      <w:r>
        <w:rPr>
          <w:sz w:val="20"/>
          <w:szCs w:val="20"/>
        </w:rPr>
        <w:t xml:space="preserve">zuje TDS, </w:t>
      </w:r>
      <w:r>
        <w:rPr>
          <w:spacing w:val="2"/>
          <w:sz w:val="20"/>
          <w:szCs w:val="20"/>
        </w:rPr>
        <w:t xml:space="preserve">který </w:t>
      </w:r>
      <w:r>
        <w:rPr>
          <w:sz w:val="20"/>
          <w:szCs w:val="20"/>
        </w:rPr>
        <w:t xml:space="preserve">vyhotoví zápis z KD a tento předá dle dohodnutého rozdělovníku. </w:t>
      </w:r>
      <w:r>
        <w:rPr>
          <w:b/>
          <w:bCs/>
          <w:sz w:val="20"/>
          <w:szCs w:val="20"/>
        </w:rPr>
        <w:t xml:space="preserve">KD se zaměří na kontrolu kvality, věcného, finančního a časového postupu </w:t>
      </w:r>
      <w:r>
        <w:rPr>
          <w:b/>
          <w:bCs/>
          <w:spacing w:val="3"/>
          <w:sz w:val="20"/>
          <w:szCs w:val="20"/>
        </w:rPr>
        <w:t xml:space="preserve">provádění </w:t>
      </w:r>
      <w:r>
        <w:rPr>
          <w:b/>
          <w:bCs/>
          <w:sz w:val="20"/>
          <w:szCs w:val="20"/>
        </w:rPr>
        <w:t xml:space="preserve">prací.  </w:t>
      </w:r>
      <w:r>
        <w:rPr>
          <w:sz w:val="20"/>
          <w:szCs w:val="20"/>
        </w:rPr>
        <w:t>Konání  KD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oznámí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zhotovitel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nejméně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dní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předem.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Náklady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účast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kontrolních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dnech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nese</w:t>
      </w:r>
    </w:p>
    <w:p w:rsidR="00000000" w:rsidRDefault="00EF671E">
      <w:pPr>
        <w:pStyle w:val="Odstavecseseznamem"/>
        <w:numPr>
          <w:ilvl w:val="1"/>
          <w:numId w:val="43"/>
        </w:numPr>
        <w:tabs>
          <w:tab w:val="left" w:pos="1311"/>
        </w:tabs>
        <w:kinsoku w:val="0"/>
        <w:overflowPunct w:val="0"/>
        <w:spacing w:before="90" w:line="249" w:lineRule="auto"/>
        <w:ind w:right="737" w:hanging="492"/>
        <w:rPr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82" w:line="249" w:lineRule="auto"/>
        <w:ind w:left="1310" w:right="999"/>
      </w:pPr>
      <w:r>
        <w:lastRenderedPageBreak/>
        <w:t>každý účastník samostatně ze svého. Požádá-li o to TDS, zúčastní se kontrolního dne statutární zástupce zhotovitele, případně hlavní poddodavatelé zhotovitele.</w:t>
      </w:r>
    </w:p>
    <w:p w:rsidR="00000000" w:rsidRDefault="00EF671E">
      <w:pPr>
        <w:pStyle w:val="Zkladntext"/>
        <w:kinsoku w:val="0"/>
        <w:overflowPunct w:val="0"/>
        <w:spacing w:before="1"/>
        <w:rPr>
          <w:sz w:val="27"/>
          <w:szCs w:val="27"/>
        </w:rPr>
      </w:pPr>
    </w:p>
    <w:p w:rsidR="00000000" w:rsidRDefault="00EF671E">
      <w:pPr>
        <w:pStyle w:val="Odstavecseseznamem"/>
        <w:numPr>
          <w:ilvl w:val="1"/>
          <w:numId w:val="43"/>
        </w:numPr>
        <w:tabs>
          <w:tab w:val="left" w:pos="1311"/>
        </w:tabs>
        <w:kinsoku w:val="0"/>
        <w:overflowPunct w:val="0"/>
        <w:spacing w:before="0" w:line="252" w:lineRule="auto"/>
        <w:ind w:right="735" w:hanging="492"/>
        <w:rPr>
          <w:sz w:val="20"/>
          <w:szCs w:val="20"/>
        </w:rPr>
      </w:pPr>
      <w:r>
        <w:rPr>
          <w:b/>
          <w:bCs/>
          <w:spacing w:val="2"/>
          <w:sz w:val="20"/>
          <w:szCs w:val="20"/>
        </w:rPr>
        <w:t xml:space="preserve">TDS </w:t>
      </w:r>
      <w:r>
        <w:rPr>
          <w:b/>
          <w:bCs/>
          <w:sz w:val="20"/>
          <w:szCs w:val="20"/>
        </w:rPr>
        <w:t xml:space="preserve">a koordinátor BOZP jsou </w:t>
      </w:r>
      <w:r>
        <w:rPr>
          <w:sz w:val="20"/>
          <w:szCs w:val="20"/>
        </w:rPr>
        <w:t>oprávněni vykonávat na stavbě d</w:t>
      </w:r>
      <w:r>
        <w:rPr>
          <w:sz w:val="20"/>
          <w:szCs w:val="20"/>
        </w:rPr>
        <w:t xml:space="preserve">ozor nad dodržováním požadované </w:t>
      </w:r>
      <w:r>
        <w:rPr>
          <w:spacing w:val="2"/>
          <w:sz w:val="20"/>
          <w:szCs w:val="20"/>
        </w:rPr>
        <w:t xml:space="preserve">kvality </w:t>
      </w:r>
      <w:r>
        <w:rPr>
          <w:sz w:val="20"/>
          <w:szCs w:val="20"/>
        </w:rPr>
        <w:t xml:space="preserve">prací i bezpečností a ochranou zdraví při práci na staveništi a jsou oprávněni, pokud není dostupný stavbyvedoucí zhotovitele,  </w:t>
      </w:r>
      <w:r>
        <w:rPr>
          <w:b/>
          <w:bCs/>
          <w:sz w:val="20"/>
          <w:szCs w:val="20"/>
        </w:rPr>
        <w:t xml:space="preserve">zastavit  práce  </w:t>
      </w:r>
      <w:r>
        <w:rPr>
          <w:sz w:val="20"/>
          <w:szCs w:val="20"/>
        </w:rPr>
        <w:t>v případech kdy zejména:</w:t>
      </w:r>
    </w:p>
    <w:p w:rsidR="00000000" w:rsidRDefault="00EF671E">
      <w:pPr>
        <w:pStyle w:val="Odstavecseseznamem"/>
        <w:numPr>
          <w:ilvl w:val="2"/>
          <w:numId w:val="43"/>
        </w:numPr>
        <w:tabs>
          <w:tab w:val="left" w:pos="1921"/>
        </w:tabs>
        <w:kinsoku w:val="0"/>
        <w:overflowPunct w:val="0"/>
        <w:spacing w:before="0" w:line="219" w:lineRule="exact"/>
        <w:rPr>
          <w:sz w:val="20"/>
          <w:szCs w:val="20"/>
        </w:rPr>
      </w:pPr>
      <w:r>
        <w:rPr>
          <w:sz w:val="20"/>
          <w:szCs w:val="20"/>
        </w:rPr>
        <w:t>hrozí nebezpečí vzniku majetkové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škody,</w:t>
      </w:r>
    </w:p>
    <w:p w:rsidR="00000000" w:rsidRDefault="00EF671E">
      <w:pPr>
        <w:pStyle w:val="Odstavecseseznamem"/>
        <w:numPr>
          <w:ilvl w:val="2"/>
          <w:numId w:val="43"/>
        </w:numPr>
        <w:tabs>
          <w:tab w:val="left" w:pos="1921"/>
        </w:tabs>
        <w:kinsoku w:val="0"/>
        <w:overflowPunct w:val="0"/>
        <w:spacing w:before="17"/>
        <w:rPr>
          <w:sz w:val="20"/>
          <w:szCs w:val="20"/>
        </w:rPr>
      </w:pPr>
      <w:r>
        <w:rPr>
          <w:sz w:val="20"/>
          <w:szCs w:val="20"/>
        </w:rPr>
        <w:t>je ohroženo zdraví a bezpečnost zaměstnanců nebo jiných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osob,</w:t>
      </w:r>
    </w:p>
    <w:p w:rsidR="00000000" w:rsidRDefault="00EF671E">
      <w:pPr>
        <w:pStyle w:val="Odstavecseseznamem"/>
        <w:numPr>
          <w:ilvl w:val="2"/>
          <w:numId w:val="43"/>
        </w:numPr>
        <w:tabs>
          <w:tab w:val="left" w:pos="1921"/>
        </w:tabs>
        <w:kinsoku w:val="0"/>
        <w:overflowPunct w:val="0"/>
        <w:spacing w:before="17"/>
        <w:rPr>
          <w:sz w:val="20"/>
          <w:szCs w:val="20"/>
        </w:rPr>
      </w:pPr>
      <w:r>
        <w:rPr>
          <w:sz w:val="20"/>
          <w:szCs w:val="20"/>
        </w:rPr>
        <w:t>je ohrožena bezpečnost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stavby,</w:t>
      </w:r>
    </w:p>
    <w:p w:rsidR="00000000" w:rsidRDefault="00EF671E">
      <w:pPr>
        <w:pStyle w:val="Odstavecseseznamem"/>
        <w:numPr>
          <w:ilvl w:val="2"/>
          <w:numId w:val="43"/>
        </w:numPr>
        <w:tabs>
          <w:tab w:val="left" w:pos="1921"/>
        </w:tabs>
        <w:kinsoku w:val="0"/>
        <w:overflowPunct w:val="0"/>
        <w:spacing w:before="20"/>
        <w:rPr>
          <w:sz w:val="20"/>
          <w:szCs w:val="20"/>
        </w:rPr>
      </w:pPr>
      <w:r>
        <w:rPr>
          <w:sz w:val="20"/>
          <w:szCs w:val="20"/>
        </w:rPr>
        <w:t>hrozí zhoršení požadované kvality celku i dílčích částí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stavby.</w:t>
      </w:r>
    </w:p>
    <w:p w:rsidR="00000000" w:rsidRDefault="00EF671E">
      <w:pPr>
        <w:pStyle w:val="Zkladntext"/>
        <w:kinsoku w:val="0"/>
        <w:overflowPunct w:val="0"/>
        <w:spacing w:before="8"/>
        <w:rPr>
          <w:sz w:val="30"/>
          <w:szCs w:val="30"/>
        </w:rPr>
      </w:pPr>
    </w:p>
    <w:p w:rsidR="00000000" w:rsidRDefault="00EF671E">
      <w:pPr>
        <w:pStyle w:val="Odstavecseseznamem"/>
        <w:numPr>
          <w:ilvl w:val="1"/>
          <w:numId w:val="43"/>
        </w:numPr>
        <w:tabs>
          <w:tab w:val="left" w:pos="1311"/>
        </w:tabs>
        <w:kinsoku w:val="0"/>
        <w:overflowPunct w:val="0"/>
        <w:spacing w:before="0"/>
        <w:ind w:hanging="492"/>
        <w:jc w:val="left"/>
        <w:rPr>
          <w:sz w:val="20"/>
          <w:szCs w:val="20"/>
        </w:rPr>
      </w:pPr>
      <w:r>
        <w:rPr>
          <w:sz w:val="20"/>
          <w:szCs w:val="20"/>
        </w:rPr>
        <w:t>Bezpečnost a ochrana zdraví při práci na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staveništi:</w:t>
      </w:r>
    </w:p>
    <w:p w:rsidR="00000000" w:rsidRDefault="00EF671E">
      <w:pPr>
        <w:pStyle w:val="Nadpis2"/>
        <w:kinsoku w:val="0"/>
        <w:overflowPunct w:val="0"/>
        <w:spacing w:before="101"/>
        <w:ind w:left="1310" w:right="737" w:firstLine="0"/>
        <w:jc w:val="both"/>
      </w:pPr>
      <w:r>
        <w:t>Povinností  zhotovitele je  důsledné zajištěn</w:t>
      </w:r>
      <w:r>
        <w:t>í bezpečnosti  a ochrany zdraví při práci   v souladu s platnými právními předpisy, zejména zákoníkem práce, zákonem č. 309/2006 Sb., o zajištění dalších podmínek bezpečnosti a ochrany zdraví při práci,       v platném znění (dále jen zákon č. 309/2006 Sb.</w:t>
      </w:r>
      <w:r>
        <w:t>) a jeho platnými prováděcími  předpisy, dále pak platnými hygienickými předpisy a bezpečnostními opatřeními na ochranu lidí a majetku, zejména</w:t>
      </w:r>
      <w:r>
        <w:rPr>
          <w:spacing w:val="-1"/>
        </w:rPr>
        <w:t xml:space="preserve"> </w:t>
      </w:r>
      <w:r>
        <w:t>pak:</w:t>
      </w:r>
    </w:p>
    <w:p w:rsidR="00000000" w:rsidRDefault="00AC37DD">
      <w:pPr>
        <w:pStyle w:val="Zkladntext"/>
        <w:kinsoku w:val="0"/>
        <w:overflowPunct w:val="0"/>
        <w:spacing w:before="2"/>
        <w:ind w:left="1327" w:right="897"/>
        <w:rPr>
          <w:position w:val="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10477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 </w:t>
      </w:r>
      <w:r w:rsidR="00EF671E">
        <w:rPr>
          <w:rFonts w:ascii="Times New Roman" w:hAnsi="Times New Roman" w:cs="Times New Roman"/>
          <w:spacing w:val="-15"/>
          <w:position w:val="1"/>
        </w:rPr>
        <w:t xml:space="preserve"> </w:t>
      </w:r>
      <w:r w:rsidR="00EF671E">
        <w:rPr>
          <w:position w:val="1"/>
        </w:rPr>
        <w:t>Zhotovitel je povine splnit povinno</w:t>
      </w:r>
      <w:r w:rsidR="00EF671E">
        <w:rPr>
          <w:position w:val="1"/>
        </w:rPr>
        <w:t>sti dle § 16 písm. a) zákona č.</w:t>
      </w:r>
      <w:r w:rsidR="00EF671E">
        <w:rPr>
          <w:spacing w:val="-34"/>
          <w:position w:val="1"/>
        </w:rPr>
        <w:t xml:space="preserve"> </w:t>
      </w:r>
      <w:r w:rsidR="00EF671E">
        <w:rPr>
          <w:position w:val="1"/>
        </w:rPr>
        <w:t>309/2006</w:t>
      </w:r>
      <w:r w:rsidR="00EF671E">
        <w:rPr>
          <w:spacing w:val="-2"/>
          <w:position w:val="1"/>
        </w:rPr>
        <w:t xml:space="preserve"> </w:t>
      </w:r>
      <w:r w:rsidR="00EF671E">
        <w:rPr>
          <w:position w:val="1"/>
        </w:rPr>
        <w:t>Sb.</w:t>
      </w:r>
      <w:r w:rsidR="00EF671E">
        <w:rPr>
          <w:spacing w:val="-1"/>
          <w:w w:val="99"/>
          <w:position w:val="1"/>
        </w:rPr>
        <w:t xml:space="preserve"> </w:t>
      </w:r>
      <w:r>
        <w:rPr>
          <w:noProof/>
          <w:spacing w:val="-1"/>
          <w:w w:val="99"/>
        </w:rPr>
        <w:drawing>
          <wp:inline distT="0" distB="0" distL="0" distR="0">
            <wp:extent cx="342900" cy="10477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spacing w:val="-1"/>
          <w:w w:val="99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12"/>
          <w:w w:val="99"/>
          <w:position w:val="1"/>
        </w:rPr>
        <w:t xml:space="preserve"> </w:t>
      </w:r>
      <w:r w:rsidR="00EF671E">
        <w:rPr>
          <w:position w:val="1"/>
        </w:rPr>
        <w:t>Zhotovitel je povinen poskytnout v souladu s § 16 písm. b) zákona č. 309/2006 Sb.</w:t>
      </w:r>
    </w:p>
    <w:p w:rsidR="00000000" w:rsidRDefault="00EF671E">
      <w:pPr>
        <w:pStyle w:val="Zkladntext"/>
        <w:kinsoku w:val="0"/>
        <w:overflowPunct w:val="0"/>
        <w:spacing w:line="242" w:lineRule="auto"/>
        <w:ind w:left="2018" w:right="905"/>
        <w:jc w:val="both"/>
      </w:pPr>
      <w:r>
        <w:rPr>
          <w:b/>
          <w:bCs/>
        </w:rPr>
        <w:t xml:space="preserve">koordinátorovi součinnost </w:t>
      </w:r>
      <w:r>
        <w:t xml:space="preserve">potřebnou pro plnění jeho úkolů po celou dobu realizace stavby a působit v aktivní spolupráci s koordinátorem </w:t>
      </w:r>
      <w:r>
        <w:t>BOZP při práci na staveništi a neprodleně poskytnout jakoukoli informaci související s výkonem funkce koordinátora BOZP,</w:t>
      </w:r>
    </w:p>
    <w:p w:rsidR="00000000" w:rsidRDefault="00AC37DD">
      <w:pPr>
        <w:pStyle w:val="Zkladntext"/>
        <w:kinsoku w:val="0"/>
        <w:overflowPunct w:val="0"/>
        <w:ind w:left="2018" w:right="906" w:hanging="692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>Vznikne-li koordinátorovi povinnost zpracovat plán v důsledku vy</w:t>
      </w:r>
      <w:r w:rsidR="00EF671E">
        <w:rPr>
          <w:position w:val="1"/>
        </w:rPr>
        <w:t xml:space="preserve">konávání prací a </w:t>
      </w:r>
      <w:r w:rsidR="00EF671E">
        <w:t>činností vystavujících fyzickou osobu zvýšenému ohrožení života nebo poškození zdraví, je zhotovitel povinen předávat mu včas informace a podklady potřebné pro zhotovení tohoto plánu a jeho případných</w:t>
      </w:r>
      <w:r w:rsidR="00EF671E">
        <w:rPr>
          <w:spacing w:val="-4"/>
        </w:rPr>
        <w:t xml:space="preserve"> </w:t>
      </w:r>
      <w:r w:rsidR="00EF671E">
        <w:t>změn,</w:t>
      </w:r>
    </w:p>
    <w:p w:rsidR="00000000" w:rsidRDefault="00AC37DD">
      <w:pPr>
        <w:pStyle w:val="Zkladntext"/>
        <w:kinsoku w:val="0"/>
        <w:overflowPunct w:val="0"/>
        <w:ind w:left="2018" w:right="908" w:hanging="692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Zhotovitel zajistí průběžně vlastní kontrolu dodržování bezpečnostních předpisů </w:t>
      </w:r>
      <w:r w:rsidR="00EF671E">
        <w:t>všech pracovníků při realizaci díla a pokynů koordinátora. Současně bere na vědomí povinnost všech osob nosit na staveništi ochrannou přil</w:t>
      </w:r>
      <w:r w:rsidR="00EF671E">
        <w:t>bu, reflexní vestu, pracovní obuv a ostatní nutné ochranné pomůcky.  Výjimky může povolit pouze     v odůvodněných případech stavbyvedoucí zhotovitele. O udělení výjimky musí být proveden záznam v</w:t>
      </w:r>
      <w:r w:rsidR="00EF671E">
        <w:rPr>
          <w:spacing w:val="4"/>
        </w:rPr>
        <w:t xml:space="preserve"> </w:t>
      </w:r>
      <w:r w:rsidR="00EF671E">
        <w:t>SD.</w:t>
      </w:r>
    </w:p>
    <w:p w:rsidR="00000000" w:rsidRDefault="00AC37DD">
      <w:pPr>
        <w:pStyle w:val="Zkladntext"/>
        <w:kinsoku w:val="0"/>
        <w:overflowPunct w:val="0"/>
        <w:ind w:left="2018" w:right="905" w:hanging="692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Zhotovitel je povinen umožnit v pracovní době provedení kontroly všem osobám </w:t>
      </w:r>
      <w:r w:rsidR="00EF671E">
        <w:t>pověřeným objednatelem písemným zmocněním a osobám dle zákona č. 183/2006 Sb. a zákona č. 309/2006 Sb. Pro výkon této kontroly bude k nahlédn</w:t>
      </w:r>
      <w:r w:rsidR="00EF671E">
        <w:t>utí v kanceláři osoby pověřené vedením stavby (stavbyvedoucí)</w:t>
      </w:r>
      <w:r w:rsidR="00EF671E">
        <w:rPr>
          <w:spacing w:val="-12"/>
        </w:rPr>
        <w:t xml:space="preserve"> </w:t>
      </w:r>
      <w:r w:rsidR="00EF671E">
        <w:t>zejména:</w:t>
      </w:r>
    </w:p>
    <w:p w:rsidR="00000000" w:rsidRDefault="00EF671E">
      <w:pPr>
        <w:pStyle w:val="Zkladntext"/>
        <w:kinsoku w:val="0"/>
        <w:overflowPunct w:val="0"/>
        <w:ind w:left="2018"/>
        <w:jc w:val="both"/>
      </w:pPr>
      <w:r>
        <w:t>10.4.5.1 stavební deník,</w:t>
      </w:r>
    </w:p>
    <w:p w:rsidR="00000000" w:rsidRDefault="00EF671E">
      <w:pPr>
        <w:pStyle w:val="Zkladntext"/>
        <w:kinsoku w:val="0"/>
        <w:overflowPunct w:val="0"/>
        <w:ind w:left="2018"/>
        <w:jc w:val="both"/>
      </w:pPr>
      <w:r>
        <w:t>10.4.5.2 doklady dle zákona č. 309/2006 Sb. vztahující se ke stavbě,</w:t>
      </w:r>
    </w:p>
    <w:p w:rsidR="00000000" w:rsidRDefault="00EF671E">
      <w:pPr>
        <w:pStyle w:val="Zkladntext"/>
        <w:kinsoku w:val="0"/>
        <w:overflowPunct w:val="0"/>
        <w:spacing w:before="4"/>
        <w:rPr>
          <w:sz w:val="19"/>
          <w:szCs w:val="19"/>
        </w:rPr>
      </w:pPr>
    </w:p>
    <w:p w:rsidR="00000000" w:rsidRDefault="00EF671E">
      <w:pPr>
        <w:pStyle w:val="Odstavecseseznamem"/>
        <w:numPr>
          <w:ilvl w:val="3"/>
          <w:numId w:val="42"/>
        </w:numPr>
        <w:tabs>
          <w:tab w:val="left" w:pos="2794"/>
        </w:tabs>
        <w:kinsoku w:val="0"/>
        <w:overflowPunct w:val="0"/>
        <w:spacing w:before="0"/>
        <w:rPr>
          <w:sz w:val="20"/>
          <w:szCs w:val="20"/>
        </w:rPr>
      </w:pPr>
      <w:r>
        <w:rPr>
          <w:sz w:val="20"/>
          <w:szCs w:val="20"/>
        </w:rPr>
        <w:t>seznam dokladů a rozhodnutí státních orgánů ke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stavbě,</w:t>
      </w:r>
    </w:p>
    <w:p w:rsidR="00000000" w:rsidRDefault="00EF671E">
      <w:pPr>
        <w:pStyle w:val="Odstavecseseznamem"/>
        <w:numPr>
          <w:ilvl w:val="3"/>
          <w:numId w:val="42"/>
        </w:numPr>
        <w:tabs>
          <w:tab w:val="left" w:pos="2794"/>
        </w:tabs>
        <w:kinsoku w:val="0"/>
        <w:overflowPunct w:val="0"/>
        <w:spacing w:before="1"/>
        <w:rPr>
          <w:sz w:val="20"/>
          <w:szCs w:val="20"/>
        </w:rPr>
      </w:pPr>
      <w:r>
        <w:rPr>
          <w:sz w:val="20"/>
          <w:szCs w:val="20"/>
        </w:rPr>
        <w:t>seznam dokumentace stavby, změny,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doplňky</w:t>
      </w: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spacing w:before="9"/>
        <w:rPr>
          <w:sz w:val="29"/>
          <w:szCs w:val="29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2684"/>
        </w:tabs>
        <w:kinsoku w:val="0"/>
        <w:overflowPunct w:val="0"/>
        <w:ind w:left="2683"/>
      </w:pPr>
      <w:r>
        <w:t>PŘEDÁNÍ A PŘEVZETÍ DÍLA, PROVEDENÍ</w:t>
      </w:r>
      <w:r>
        <w:rPr>
          <w:spacing w:val="-2"/>
        </w:rPr>
        <w:t xml:space="preserve"> </w:t>
      </w:r>
      <w:r>
        <w:t>ZKOUŠEK</w:t>
      </w:r>
    </w:p>
    <w:p w:rsidR="00000000" w:rsidRDefault="00EF671E">
      <w:pPr>
        <w:pStyle w:val="Odstavecseseznamem"/>
        <w:numPr>
          <w:ilvl w:val="1"/>
          <w:numId w:val="41"/>
        </w:numPr>
        <w:tabs>
          <w:tab w:val="left" w:pos="1311"/>
        </w:tabs>
        <w:kinsoku w:val="0"/>
        <w:overflowPunct w:val="0"/>
        <w:spacing w:before="130" w:line="249" w:lineRule="auto"/>
        <w:ind w:right="731"/>
        <w:rPr>
          <w:sz w:val="20"/>
          <w:szCs w:val="20"/>
        </w:rPr>
      </w:pPr>
      <w:r>
        <w:rPr>
          <w:sz w:val="20"/>
          <w:szCs w:val="20"/>
        </w:rPr>
        <w:t xml:space="preserve">Zhotovitel splní svou povinnost zhotovit dílo jeho řádným a </w:t>
      </w:r>
      <w:r>
        <w:rPr>
          <w:b/>
          <w:bCs/>
          <w:sz w:val="20"/>
          <w:szCs w:val="20"/>
        </w:rPr>
        <w:t xml:space="preserve">včasným </w:t>
      </w:r>
      <w:r>
        <w:rPr>
          <w:b/>
          <w:bCs/>
          <w:spacing w:val="2"/>
          <w:sz w:val="20"/>
          <w:szCs w:val="20"/>
        </w:rPr>
        <w:t xml:space="preserve">dokončením </w:t>
      </w:r>
      <w:r>
        <w:rPr>
          <w:sz w:val="20"/>
          <w:szCs w:val="20"/>
        </w:rPr>
        <w:t xml:space="preserve">a předáním objednateli </w:t>
      </w:r>
      <w:r>
        <w:rPr>
          <w:spacing w:val="2"/>
          <w:sz w:val="20"/>
          <w:szCs w:val="20"/>
        </w:rPr>
        <w:t xml:space="preserve">jako </w:t>
      </w:r>
      <w:r>
        <w:rPr>
          <w:sz w:val="20"/>
          <w:szCs w:val="20"/>
        </w:rPr>
        <w:t xml:space="preserve">celku a odstraněním všech vad a nedodělků </w:t>
      </w:r>
      <w:r>
        <w:rPr>
          <w:spacing w:val="2"/>
          <w:sz w:val="20"/>
          <w:szCs w:val="20"/>
        </w:rPr>
        <w:t xml:space="preserve">zjištěných </w:t>
      </w:r>
      <w:r>
        <w:rPr>
          <w:sz w:val="20"/>
          <w:szCs w:val="20"/>
        </w:rPr>
        <w:t>v rámci přejímacího řízení. Objednatel je o</w:t>
      </w:r>
      <w:r>
        <w:rPr>
          <w:sz w:val="20"/>
          <w:szCs w:val="20"/>
        </w:rPr>
        <w:t xml:space="preserve">právněn řádně provedené dílo převzít  </w:t>
      </w:r>
      <w:r>
        <w:rPr>
          <w:spacing w:val="2"/>
          <w:sz w:val="20"/>
          <w:szCs w:val="20"/>
        </w:rPr>
        <w:t xml:space="preserve">jako </w:t>
      </w:r>
      <w:r>
        <w:rPr>
          <w:sz w:val="20"/>
          <w:szCs w:val="20"/>
        </w:rPr>
        <w:t xml:space="preserve">celek  nebo  po jednotlivých dílčích plněních, není však povinen tak učinit před ve smlouvě sjednaným termínem plnění. Toto právo je splněno </w:t>
      </w:r>
      <w:r>
        <w:rPr>
          <w:b/>
          <w:bCs/>
          <w:sz w:val="20"/>
          <w:szCs w:val="20"/>
        </w:rPr>
        <w:t xml:space="preserve">podpisem protokolu </w:t>
      </w:r>
      <w:r>
        <w:rPr>
          <w:sz w:val="20"/>
          <w:szCs w:val="20"/>
        </w:rPr>
        <w:t>o předání a  převzetí  díla nebo dílčího plnění opráv</w:t>
      </w:r>
      <w:r>
        <w:rPr>
          <w:sz w:val="20"/>
          <w:szCs w:val="20"/>
        </w:rPr>
        <w:t>něnými zástupci objednatele a zhotovitele. Objednatel  je  oprávněn převzít řádně zhotovené dílo, nebo jeho část i před termínem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plnění.</w:t>
      </w:r>
    </w:p>
    <w:p w:rsidR="00000000" w:rsidRDefault="00EF671E">
      <w:pPr>
        <w:pStyle w:val="Odstavecseseznamem"/>
        <w:numPr>
          <w:ilvl w:val="1"/>
          <w:numId w:val="41"/>
        </w:numPr>
        <w:tabs>
          <w:tab w:val="left" w:pos="1311"/>
        </w:tabs>
        <w:kinsoku w:val="0"/>
        <w:overflowPunct w:val="0"/>
        <w:spacing w:before="85" w:line="249" w:lineRule="auto"/>
        <w:ind w:right="735"/>
        <w:rPr>
          <w:sz w:val="20"/>
          <w:szCs w:val="20"/>
        </w:rPr>
      </w:pPr>
      <w:r>
        <w:rPr>
          <w:sz w:val="20"/>
          <w:szCs w:val="20"/>
        </w:rPr>
        <w:t xml:space="preserve">Místem předání je </w:t>
      </w:r>
      <w:r>
        <w:rPr>
          <w:spacing w:val="2"/>
          <w:sz w:val="20"/>
          <w:szCs w:val="20"/>
        </w:rPr>
        <w:t xml:space="preserve">místo, </w:t>
      </w:r>
      <w:r>
        <w:rPr>
          <w:sz w:val="20"/>
          <w:szCs w:val="20"/>
        </w:rPr>
        <w:t xml:space="preserve">kde je stavba prováděna. Předání a převzetí se povinně účastní zástupci objednatele, </w:t>
      </w:r>
      <w:r>
        <w:rPr>
          <w:spacing w:val="2"/>
          <w:sz w:val="20"/>
          <w:szCs w:val="20"/>
        </w:rPr>
        <w:t xml:space="preserve">TDS </w:t>
      </w:r>
      <w:r>
        <w:rPr>
          <w:sz w:val="20"/>
          <w:szCs w:val="20"/>
        </w:rPr>
        <w:t>a AD.</w:t>
      </w:r>
      <w:r>
        <w:rPr>
          <w:sz w:val="20"/>
          <w:szCs w:val="20"/>
        </w:rPr>
        <w:t xml:space="preserve"> Zhotovitel může vyzvat k účasti na předání a převzetí díla své poddodavatele, zejména technologické části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stavby.</w:t>
      </w:r>
    </w:p>
    <w:p w:rsidR="00000000" w:rsidRDefault="00EF671E">
      <w:pPr>
        <w:pStyle w:val="Odstavecseseznamem"/>
        <w:numPr>
          <w:ilvl w:val="1"/>
          <w:numId w:val="41"/>
        </w:numPr>
        <w:tabs>
          <w:tab w:val="left" w:pos="1311"/>
        </w:tabs>
        <w:kinsoku w:val="0"/>
        <w:overflowPunct w:val="0"/>
        <w:spacing w:before="85" w:line="249" w:lineRule="auto"/>
        <w:ind w:right="735"/>
        <w:rPr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AC37DD">
      <w:pPr>
        <w:pStyle w:val="Zkladntext"/>
        <w:kinsoku w:val="0"/>
        <w:overflowPunct w:val="0"/>
        <w:spacing w:before="75"/>
        <w:ind w:left="2018" w:right="9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72390</wp:posOffset>
                </wp:positionV>
                <wp:extent cx="317500" cy="101600"/>
                <wp:effectExtent l="0" t="0" r="0" b="0"/>
                <wp:wrapNone/>
                <wp:docPr id="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C37D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323850" cy="95250"/>
                                  <wp:effectExtent l="0" t="0" r="0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F6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14.35pt;margin-top:5.7pt;width:2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" o:allowincell="f" filled="f" stroked="f">
                <v:textbox inset="0,0,0,0">
                  <w:txbxContent>
                    <w:p w:rsidR="00000000" w:rsidRDefault="00AC37DD">
                      <w:pPr>
                        <w:widowControl/>
                        <w:autoSpaceDE/>
                        <w:autoSpaceDN/>
                        <w:adjustRightInd/>
                        <w:spacing w:line="1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323850" cy="95250"/>
                            <wp:effectExtent l="0" t="0" r="0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F6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671E">
        <w:t xml:space="preserve">Zhotovitel zápisem v SD učiněném minimálně </w:t>
      </w:r>
      <w:r w:rsidR="00EF671E">
        <w:rPr>
          <w:b/>
          <w:bCs/>
        </w:rPr>
        <w:t xml:space="preserve">10 pracovních dnů před koncem lhůty plnění </w:t>
      </w:r>
      <w:r w:rsidR="00EF671E">
        <w:t xml:space="preserve">písemně oznámí datum dokončení díla a současně </w:t>
      </w:r>
      <w:r w:rsidR="00EF671E">
        <w:rPr>
          <w:b/>
          <w:bCs/>
        </w:rPr>
        <w:t xml:space="preserve">vyzve objednatele k </w:t>
      </w:r>
      <w:r w:rsidR="00EF671E">
        <w:t>převzetí díla nebo dílčího plnění. Objednatel je povinen zaháji</w:t>
      </w:r>
      <w:r w:rsidR="00EF671E">
        <w:t xml:space="preserve">t přejímací řízení nejpozději do </w:t>
      </w:r>
      <w:r w:rsidR="00EF671E">
        <w:rPr>
          <w:b/>
          <w:bCs/>
        </w:rPr>
        <w:t xml:space="preserve">3 pracovních dnů </w:t>
      </w:r>
      <w:r w:rsidR="00EF671E">
        <w:t>od data určeného v učiněné výzvě, pokud objednatel nevyužije svého práva daného mu touto smlouvou dílo nepřevzít před sjednaným termínem plnění. Pokud se při přejímacím řízení prokáže, že dílo nebo jeho díl</w:t>
      </w:r>
      <w:r w:rsidR="00EF671E">
        <w:t xml:space="preserve">čí část není dokončeno, je zhotovitel povinen dílo dokončit v </w:t>
      </w:r>
      <w:r w:rsidR="00EF671E">
        <w:rPr>
          <w:b/>
          <w:bCs/>
        </w:rPr>
        <w:t xml:space="preserve">náhradní lhůtě </w:t>
      </w:r>
      <w:r w:rsidR="00EF671E">
        <w:t xml:space="preserve">stanovené objednatelem a objednateli uhradit veškeré náklady spojené s opakovaným předáním a převzetím díla. Uložení smluvní sankce </w:t>
      </w:r>
      <w:r w:rsidR="00EF671E">
        <w:rPr>
          <w:spacing w:val="-3"/>
        </w:rPr>
        <w:t xml:space="preserve">za </w:t>
      </w:r>
      <w:r w:rsidR="00EF671E">
        <w:t>prodlení s dokončením díla tímto ustanovením</w:t>
      </w:r>
      <w:r w:rsidR="00EF671E">
        <w:t xml:space="preserve"> není</w:t>
      </w:r>
      <w:r w:rsidR="00EF671E">
        <w:rPr>
          <w:spacing w:val="-3"/>
        </w:rPr>
        <w:t xml:space="preserve"> </w:t>
      </w:r>
      <w:r w:rsidR="00EF671E">
        <w:t>dotčeno.</w:t>
      </w:r>
    </w:p>
    <w:p w:rsidR="00000000" w:rsidRDefault="00AC37DD">
      <w:pPr>
        <w:pStyle w:val="Zkladntext"/>
        <w:kinsoku w:val="0"/>
        <w:overflowPunct w:val="0"/>
        <w:spacing w:before="2"/>
        <w:ind w:left="2018" w:right="9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25400</wp:posOffset>
                </wp:positionV>
                <wp:extent cx="342900" cy="101600"/>
                <wp:effectExtent l="0" t="0" r="0" b="0"/>
                <wp:wrapNone/>
                <wp:docPr id="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C37D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2900" cy="95250"/>
                                  <wp:effectExtent l="0" t="0" r="0" b="0"/>
                                  <wp:docPr id="33" name="obrázek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F6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14.35pt;margin-top:2pt;width:27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jBrQIAAKg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" o:allowincell="f" filled="f" stroked="f">
                <v:textbox inset="0,0,0,0">
                  <w:txbxContent>
                    <w:p w:rsidR="00000000" w:rsidRDefault="00AC37DD">
                      <w:pPr>
                        <w:widowControl/>
                        <w:autoSpaceDE/>
                        <w:autoSpaceDN/>
                        <w:adjustRightInd/>
                        <w:spacing w:line="1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2900" cy="95250"/>
                            <wp:effectExtent l="0" t="0" r="0" b="0"/>
                            <wp:docPr id="33" name="obrázek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F6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671E">
        <w:t>Zhotovitel je povinen sestavit pro přejímací řízení díla nebo dílčího plnění jmenovitý seznam místností, do kterého budou zaznamenávány případné vady a nedodělky v jedn</w:t>
      </w:r>
      <w:r w:rsidR="00EF671E">
        <w:t>otlivých místnostech, termíny odstranění vad a nedodělků a potvrzení o  odstranění  vad a  nedodělků, popř.  prokazovat,  že stavební  práce  v místnosti jsou provedeny bez vad a nedodělků. Seznam se zaznamenanými vadami a nedodělky bude uložen na staveniš</w:t>
      </w:r>
      <w:r w:rsidR="00EF671E">
        <w:t>ti v kanceláři stavbyvedoucího. Seznam bude předán objednateli po odstranění všech vad a</w:t>
      </w:r>
      <w:r w:rsidR="00EF671E">
        <w:rPr>
          <w:spacing w:val="-11"/>
        </w:rPr>
        <w:t xml:space="preserve"> </w:t>
      </w:r>
      <w:r w:rsidR="00EF671E">
        <w:t>nedodělků.</w:t>
      </w:r>
    </w:p>
    <w:p w:rsidR="00000000" w:rsidRDefault="00AC37DD">
      <w:pPr>
        <w:pStyle w:val="Zkladntext"/>
        <w:kinsoku w:val="0"/>
        <w:overflowPunct w:val="0"/>
        <w:ind w:left="2018" w:right="902" w:hanging="692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Přejímací řízení je </w:t>
      </w:r>
      <w:r w:rsidR="00EF671E">
        <w:rPr>
          <w:b/>
          <w:bCs/>
          <w:position w:val="1"/>
        </w:rPr>
        <w:t xml:space="preserve">ukončeno podpisem protokolu </w:t>
      </w:r>
      <w:r w:rsidR="00EF671E">
        <w:rPr>
          <w:position w:val="1"/>
        </w:rPr>
        <w:t xml:space="preserve">o předání a převzetí díla jako </w:t>
      </w:r>
      <w:r w:rsidR="00EF671E">
        <w:t xml:space="preserve">celku objednatelem. Nedílnou součástí protokolu jsou přílohy včetně </w:t>
      </w:r>
      <w:r w:rsidR="00EF671E">
        <w:rPr>
          <w:b/>
          <w:bCs/>
        </w:rPr>
        <w:t>soupisu vad a nedodělků s termíny odstranění</w:t>
      </w:r>
      <w:r w:rsidR="00EF671E">
        <w:t xml:space="preserve">. Dílo, které není řádně dokončeno, </w:t>
      </w:r>
      <w:r w:rsidR="00EF671E">
        <w:rPr>
          <w:b/>
          <w:bCs/>
        </w:rPr>
        <w:t>není objednatel povinen převzít</w:t>
      </w:r>
      <w:r w:rsidR="00EF671E">
        <w:t xml:space="preserve">. Za nedokončené dílo se považuje dílo i v případě, že dosažené   výsledky   </w:t>
      </w:r>
      <w:r w:rsidR="00EF671E">
        <w:t>nebudou   odpovídat   hodnotám   a   kritériím    uvedeným  v projektové dokumentaci, platným právním předpisům včetně technických norem a této</w:t>
      </w:r>
      <w:r w:rsidR="00EF671E">
        <w:rPr>
          <w:spacing w:val="-3"/>
        </w:rPr>
        <w:t xml:space="preserve"> </w:t>
      </w:r>
      <w:r w:rsidR="00EF671E">
        <w:t>smlouvě.</w:t>
      </w:r>
    </w:p>
    <w:p w:rsidR="00000000" w:rsidRDefault="00AC37DD">
      <w:pPr>
        <w:pStyle w:val="Zkladntext"/>
        <w:kinsoku w:val="0"/>
        <w:overflowPunct w:val="0"/>
        <w:ind w:left="2018" w:right="9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24130</wp:posOffset>
                </wp:positionV>
                <wp:extent cx="342900" cy="101600"/>
                <wp:effectExtent l="0" t="0" r="0" b="0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C37D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2900" cy="95250"/>
                                  <wp:effectExtent l="0" t="0" r="0" b="0"/>
                                  <wp:docPr id="36" name="obrázek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F6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114.35pt;margin-top:1.9pt;width:27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" o:allowincell="f" filled="f" stroked="f">
                <v:textbox inset="0,0,0,0">
                  <w:txbxContent>
                    <w:p w:rsidR="00000000" w:rsidRDefault="00AC37DD">
                      <w:pPr>
                        <w:widowControl/>
                        <w:autoSpaceDE/>
                        <w:autoSpaceDN/>
                        <w:adjustRightInd/>
                        <w:spacing w:line="1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2900" cy="95250"/>
                            <wp:effectExtent l="0" t="0" r="0" b="0"/>
                            <wp:docPr id="36" name="obrázek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F6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671E">
        <w:t xml:space="preserve">K přejímce díla je zhotovitel </w:t>
      </w:r>
      <w:r w:rsidR="00EF671E">
        <w:t xml:space="preserve">povinen objednateli předložit následující </w:t>
      </w:r>
      <w:r w:rsidR="00EF671E">
        <w:rPr>
          <w:b/>
          <w:bCs/>
        </w:rPr>
        <w:t>doklady ve 2 vyhotoveních</w:t>
      </w:r>
      <w:r w:rsidR="00EF671E">
        <w:t>: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2869"/>
        </w:tabs>
        <w:kinsoku w:val="0"/>
        <w:overflowPunct w:val="0"/>
        <w:spacing w:before="101"/>
        <w:ind w:right="736"/>
        <w:jc w:val="left"/>
        <w:rPr>
          <w:sz w:val="20"/>
          <w:szCs w:val="20"/>
        </w:rPr>
      </w:pPr>
      <w:r>
        <w:rPr>
          <w:sz w:val="20"/>
          <w:szCs w:val="20"/>
        </w:rPr>
        <w:t>projektovou dokumentaci skutečného provedení stavby vč. geodetického zaměření stavby a geometrického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plánu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2869"/>
        </w:tabs>
        <w:kinsoku w:val="0"/>
        <w:overflowPunct w:val="0"/>
        <w:spacing w:before="99"/>
        <w:jc w:val="left"/>
        <w:rPr>
          <w:sz w:val="20"/>
          <w:szCs w:val="20"/>
        </w:rPr>
      </w:pPr>
      <w:r>
        <w:rPr>
          <w:sz w:val="20"/>
          <w:szCs w:val="20"/>
        </w:rPr>
        <w:t>osvědčení (protokoly) o komplexním vyzkoušení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díla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2869"/>
        </w:tabs>
        <w:kinsoku w:val="0"/>
        <w:overflowPunct w:val="0"/>
        <w:spacing w:before="101"/>
        <w:ind w:right="743"/>
        <w:jc w:val="left"/>
        <w:rPr>
          <w:sz w:val="20"/>
          <w:szCs w:val="20"/>
        </w:rPr>
      </w:pPr>
      <w:r>
        <w:rPr>
          <w:sz w:val="20"/>
          <w:szCs w:val="20"/>
        </w:rPr>
        <w:t>osvědčení</w:t>
      </w:r>
      <w:r>
        <w:rPr>
          <w:sz w:val="20"/>
          <w:szCs w:val="20"/>
        </w:rPr>
        <w:t xml:space="preserve"> (protokoly) o provedených zkouškách (tlakových, revizních a provozních)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2869"/>
        </w:tabs>
        <w:kinsoku w:val="0"/>
        <w:overflowPunct w:val="0"/>
        <w:spacing w:before="99"/>
        <w:ind w:right="742"/>
        <w:jc w:val="left"/>
        <w:rPr>
          <w:sz w:val="20"/>
          <w:szCs w:val="20"/>
        </w:rPr>
      </w:pPr>
      <w:r>
        <w:rPr>
          <w:sz w:val="20"/>
          <w:szCs w:val="20"/>
        </w:rPr>
        <w:t>doklad o zajištění likvidace odpadů dle zákona č. 185/2001 Sb., o odpadech, v platném znění, a jeho prováděcích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předpisů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2869"/>
        </w:tabs>
        <w:kinsoku w:val="0"/>
        <w:overflowPunct w:val="0"/>
        <w:spacing w:before="100" w:line="242" w:lineRule="auto"/>
        <w:ind w:right="743"/>
        <w:jc w:val="left"/>
        <w:rPr>
          <w:sz w:val="20"/>
          <w:szCs w:val="20"/>
        </w:rPr>
      </w:pPr>
      <w:r>
        <w:rPr>
          <w:sz w:val="20"/>
          <w:szCs w:val="20"/>
        </w:rPr>
        <w:t>seznam strojů a zařízení, které jsou součástí díla, jejich pas</w:t>
      </w:r>
      <w:r>
        <w:rPr>
          <w:sz w:val="20"/>
          <w:szCs w:val="20"/>
        </w:rPr>
        <w:t>porty, záruční listy, návody k obsluze a údržbě v českém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jazyce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3010"/>
        </w:tabs>
        <w:kinsoku w:val="0"/>
        <w:overflowPunct w:val="0"/>
        <w:spacing w:before="97"/>
        <w:ind w:left="3010" w:hanging="992"/>
        <w:jc w:val="left"/>
        <w:rPr>
          <w:sz w:val="20"/>
          <w:szCs w:val="20"/>
        </w:rPr>
      </w:pPr>
      <w:r>
        <w:rPr>
          <w:sz w:val="20"/>
          <w:szCs w:val="20"/>
        </w:rPr>
        <w:t>protokol o zaškolení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obsluhy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3010"/>
        </w:tabs>
        <w:kinsoku w:val="0"/>
        <w:overflowPunct w:val="0"/>
        <w:spacing w:before="99"/>
        <w:ind w:left="3010" w:hanging="992"/>
        <w:jc w:val="left"/>
        <w:rPr>
          <w:sz w:val="20"/>
          <w:szCs w:val="20"/>
        </w:rPr>
      </w:pPr>
      <w:r>
        <w:rPr>
          <w:sz w:val="20"/>
          <w:szCs w:val="20"/>
        </w:rPr>
        <w:t>stavební deník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(deníky)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3010"/>
        </w:tabs>
        <w:kinsoku w:val="0"/>
        <w:overflowPunct w:val="0"/>
        <w:spacing w:before="101"/>
        <w:ind w:left="3010" w:right="737" w:hanging="992"/>
        <w:rPr>
          <w:sz w:val="20"/>
          <w:szCs w:val="20"/>
        </w:rPr>
      </w:pPr>
      <w:r>
        <w:rPr>
          <w:sz w:val="20"/>
          <w:szCs w:val="20"/>
        </w:rPr>
        <w:t xml:space="preserve">osvědčení  o  shodě   vlastností   zabudovaných   materiálů   a   výrobků s technickými požadavky na ně kladenými nebo ujištění dle zákona </w:t>
      </w:r>
      <w:r>
        <w:rPr>
          <w:sz w:val="20"/>
          <w:szCs w:val="20"/>
        </w:rPr>
        <w:t>č. 22/1997 Sb. ve znění pozdějších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předpisů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3010"/>
          <w:tab w:val="left" w:pos="3858"/>
          <w:tab w:val="left" w:pos="4252"/>
          <w:tab w:val="left" w:pos="5425"/>
          <w:tab w:val="left" w:pos="5818"/>
          <w:tab w:val="left" w:pos="6813"/>
          <w:tab w:val="left" w:pos="8206"/>
          <w:tab w:val="left" w:pos="8933"/>
        </w:tabs>
        <w:kinsoku w:val="0"/>
        <w:overflowPunct w:val="0"/>
        <w:spacing w:before="100"/>
        <w:ind w:left="3010" w:right="740" w:hanging="992"/>
        <w:jc w:val="left"/>
        <w:rPr>
          <w:sz w:val="20"/>
          <w:szCs w:val="20"/>
        </w:rPr>
      </w:pPr>
      <w:r>
        <w:rPr>
          <w:sz w:val="20"/>
          <w:szCs w:val="20"/>
        </w:rPr>
        <w:t>zápisy</w:t>
      </w:r>
      <w:r>
        <w:rPr>
          <w:sz w:val="20"/>
          <w:szCs w:val="20"/>
        </w:rPr>
        <w:tab/>
        <w:t>o</w:t>
      </w:r>
      <w:r>
        <w:rPr>
          <w:sz w:val="20"/>
          <w:szCs w:val="20"/>
        </w:rPr>
        <w:tab/>
        <w:t>provedení</w:t>
      </w:r>
      <w:r>
        <w:rPr>
          <w:sz w:val="20"/>
          <w:szCs w:val="20"/>
        </w:rPr>
        <w:tab/>
        <w:t>a</w:t>
      </w:r>
      <w:r>
        <w:rPr>
          <w:sz w:val="20"/>
          <w:szCs w:val="20"/>
        </w:rPr>
        <w:tab/>
        <w:t>kontrole</w:t>
      </w:r>
      <w:r>
        <w:rPr>
          <w:sz w:val="20"/>
          <w:szCs w:val="20"/>
        </w:rPr>
        <w:tab/>
        <w:t>zakrývaných</w:t>
      </w:r>
      <w:r>
        <w:rPr>
          <w:sz w:val="20"/>
          <w:szCs w:val="20"/>
        </w:rPr>
        <w:tab/>
        <w:t>prací</w:t>
      </w:r>
      <w:r>
        <w:rPr>
          <w:sz w:val="20"/>
          <w:szCs w:val="20"/>
        </w:rPr>
        <w:tab/>
      </w:r>
      <w:r>
        <w:rPr>
          <w:spacing w:val="-4"/>
          <w:sz w:val="20"/>
          <w:szCs w:val="20"/>
        </w:rPr>
        <w:t xml:space="preserve">včetně </w:t>
      </w:r>
      <w:r>
        <w:rPr>
          <w:sz w:val="20"/>
          <w:szCs w:val="20"/>
        </w:rPr>
        <w:t>fotodokumentace, pokud již nebyla předána objednateli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dříve</w:t>
      </w:r>
    </w:p>
    <w:p w:rsidR="00000000" w:rsidRDefault="00EF671E">
      <w:pPr>
        <w:pStyle w:val="Odstavecseseznamem"/>
        <w:numPr>
          <w:ilvl w:val="3"/>
          <w:numId w:val="40"/>
        </w:numPr>
        <w:tabs>
          <w:tab w:val="left" w:pos="3010"/>
        </w:tabs>
        <w:kinsoku w:val="0"/>
        <w:overflowPunct w:val="0"/>
        <w:spacing w:before="99"/>
        <w:ind w:left="3010" w:right="736" w:hanging="992"/>
        <w:rPr>
          <w:sz w:val="20"/>
          <w:szCs w:val="20"/>
        </w:rPr>
      </w:pPr>
      <w:r>
        <w:rPr>
          <w:sz w:val="20"/>
          <w:szCs w:val="20"/>
        </w:rPr>
        <w:t>osvědčení a další doklady, které bude objednatel požadovat po zhotoviteli k vydání kolaudační</w:t>
      </w:r>
      <w:r>
        <w:rPr>
          <w:sz w:val="20"/>
          <w:szCs w:val="20"/>
        </w:rPr>
        <w:t>ho souhlasu v souladu s ustanovením stavebního zákona, a o které písemně požádá v SD nejméně 14 dnů před zahájením přejímacího řízení a další doklady potřebné pro kolaudaci a užívání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díla.</w:t>
      </w:r>
    </w:p>
    <w:p w:rsidR="00000000" w:rsidRDefault="00AC37DD">
      <w:pPr>
        <w:pStyle w:val="Zkladntext"/>
        <w:kinsoku w:val="0"/>
        <w:overflowPunct w:val="0"/>
        <w:spacing w:line="242" w:lineRule="auto"/>
        <w:ind w:left="2018" w:right="999" w:hanging="692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>Nedoloží-li</w:t>
      </w:r>
      <w:r w:rsidR="00EF671E">
        <w:rPr>
          <w:spacing w:val="-5"/>
          <w:position w:val="1"/>
        </w:rPr>
        <w:t xml:space="preserve"> </w:t>
      </w:r>
      <w:r w:rsidR="00EF671E">
        <w:rPr>
          <w:position w:val="1"/>
        </w:rPr>
        <w:t>zhotovitel</w:t>
      </w:r>
      <w:r w:rsidR="00EF671E">
        <w:rPr>
          <w:spacing w:val="-7"/>
          <w:position w:val="1"/>
        </w:rPr>
        <w:t xml:space="preserve"> </w:t>
      </w:r>
      <w:r w:rsidR="00EF671E">
        <w:rPr>
          <w:position w:val="1"/>
        </w:rPr>
        <w:t>sjednané</w:t>
      </w:r>
      <w:r w:rsidR="00EF671E">
        <w:rPr>
          <w:spacing w:val="-4"/>
          <w:position w:val="1"/>
        </w:rPr>
        <w:t xml:space="preserve"> </w:t>
      </w:r>
      <w:r w:rsidR="00EF671E">
        <w:rPr>
          <w:position w:val="1"/>
        </w:rPr>
        <w:t>doklady,</w:t>
      </w:r>
      <w:r w:rsidR="00EF671E">
        <w:rPr>
          <w:spacing w:val="-4"/>
          <w:position w:val="1"/>
        </w:rPr>
        <w:t xml:space="preserve"> </w:t>
      </w:r>
      <w:r w:rsidR="00EF671E">
        <w:rPr>
          <w:position w:val="1"/>
        </w:rPr>
        <w:t>nepovažuje</w:t>
      </w:r>
      <w:r w:rsidR="00EF671E">
        <w:rPr>
          <w:spacing w:val="-5"/>
          <w:position w:val="1"/>
        </w:rPr>
        <w:t xml:space="preserve"> </w:t>
      </w:r>
      <w:r w:rsidR="00EF671E">
        <w:rPr>
          <w:position w:val="1"/>
        </w:rPr>
        <w:t>se</w:t>
      </w:r>
      <w:r w:rsidR="00EF671E">
        <w:rPr>
          <w:spacing w:val="-6"/>
          <w:position w:val="1"/>
        </w:rPr>
        <w:t xml:space="preserve"> </w:t>
      </w:r>
      <w:r w:rsidR="00EF671E">
        <w:rPr>
          <w:position w:val="1"/>
        </w:rPr>
        <w:t>dílo</w:t>
      </w:r>
      <w:r w:rsidR="00EF671E">
        <w:rPr>
          <w:spacing w:val="-4"/>
          <w:position w:val="1"/>
        </w:rPr>
        <w:t xml:space="preserve"> </w:t>
      </w:r>
      <w:r w:rsidR="00EF671E">
        <w:rPr>
          <w:position w:val="1"/>
        </w:rPr>
        <w:t>za</w:t>
      </w:r>
      <w:r w:rsidR="00EF671E">
        <w:rPr>
          <w:spacing w:val="-4"/>
          <w:position w:val="1"/>
        </w:rPr>
        <w:t xml:space="preserve"> </w:t>
      </w:r>
      <w:r w:rsidR="00EF671E">
        <w:rPr>
          <w:position w:val="1"/>
        </w:rPr>
        <w:t>dokončené</w:t>
      </w:r>
      <w:r w:rsidR="00EF671E">
        <w:rPr>
          <w:spacing w:val="-5"/>
          <w:position w:val="1"/>
        </w:rPr>
        <w:t xml:space="preserve"> </w:t>
      </w:r>
      <w:r w:rsidR="00EF671E">
        <w:rPr>
          <w:position w:val="1"/>
        </w:rPr>
        <w:t xml:space="preserve">a </w:t>
      </w:r>
      <w:r w:rsidR="00EF671E">
        <w:t>schopné předání.</w:t>
      </w:r>
    </w:p>
    <w:p w:rsidR="00000000" w:rsidRDefault="00AC37DD">
      <w:pPr>
        <w:pStyle w:val="Zkladntext"/>
        <w:kinsoku w:val="0"/>
        <w:overflowPunct w:val="0"/>
        <w:spacing w:line="242" w:lineRule="auto"/>
        <w:ind w:left="2018" w:right="1563" w:hanging="692"/>
        <w:rPr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Nedohodnou-li se smluvní strany v rámci přejímacího řízení jinak, </w:t>
      </w:r>
      <w:r w:rsidR="00EF671E">
        <w:rPr>
          <w:b/>
          <w:bCs/>
          <w:position w:val="1"/>
        </w:rPr>
        <w:t xml:space="preserve">vyhotoví </w:t>
      </w:r>
      <w:r w:rsidR="00EF671E">
        <w:rPr>
          <w:b/>
          <w:bCs/>
        </w:rPr>
        <w:t xml:space="preserve">protokol </w:t>
      </w:r>
      <w:r w:rsidR="00EF671E">
        <w:t>o předání a převzetí díla</w:t>
      </w:r>
      <w:r w:rsidR="00EF671E">
        <w:rPr>
          <w:spacing w:val="-6"/>
        </w:rPr>
        <w:t xml:space="preserve"> </w:t>
      </w:r>
      <w:r w:rsidR="00EF671E">
        <w:rPr>
          <w:b/>
          <w:bCs/>
        </w:rPr>
        <w:t>zhotovitel.</w:t>
      </w:r>
    </w:p>
    <w:p w:rsidR="00000000" w:rsidRDefault="00AC37DD">
      <w:pPr>
        <w:pStyle w:val="Zkladntext"/>
        <w:kinsoku w:val="0"/>
        <w:overflowPunct w:val="0"/>
        <w:spacing w:line="229" w:lineRule="exact"/>
        <w:ind w:left="201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22225</wp:posOffset>
                </wp:positionV>
                <wp:extent cx="342900" cy="101600"/>
                <wp:effectExtent l="0" t="0" r="0" b="0"/>
                <wp:wrapNone/>
                <wp:docPr id="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C37D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2900" cy="95250"/>
                                  <wp:effectExtent l="0" t="0" r="0" b="0"/>
                                  <wp:docPr id="40" name="obrázek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F6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114.35pt;margin-top:1.75pt;width:27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fXrAIAAKg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" o:allowincell="f" filled="f" stroked="f">
                <v:textbox inset="0,0,0,0">
                  <w:txbxContent>
                    <w:p w:rsidR="00000000" w:rsidRDefault="00AC37DD">
                      <w:pPr>
                        <w:widowControl/>
                        <w:autoSpaceDE/>
                        <w:autoSpaceDN/>
                        <w:adjustRightInd/>
                        <w:spacing w:line="1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2900" cy="95250"/>
                            <wp:effectExtent l="0" t="0" r="0" b="0"/>
                            <wp:docPr id="40" name="obrázek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F6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671E">
        <w:t>Odmítne-li objednatel řá</w:t>
      </w:r>
      <w:r w:rsidR="00EF671E">
        <w:t xml:space="preserve">dně a včas zhotovené dílo převzít nebo </w:t>
      </w:r>
      <w:r w:rsidR="00EF671E">
        <w:rPr>
          <w:b/>
          <w:bCs/>
        </w:rPr>
        <w:t>nedojde-li</w:t>
      </w:r>
    </w:p>
    <w:p w:rsidR="00000000" w:rsidRDefault="00EF671E">
      <w:pPr>
        <w:pStyle w:val="Zkladntext"/>
        <w:kinsoku w:val="0"/>
        <w:overflowPunct w:val="0"/>
        <w:ind w:left="2018" w:right="1133"/>
        <w:jc w:val="both"/>
      </w:pPr>
      <w:r>
        <w:rPr>
          <w:b/>
          <w:bCs/>
        </w:rPr>
        <w:t xml:space="preserve">k dohodě o předání </w:t>
      </w:r>
      <w:r>
        <w:t>a převzetí díla, sepíšou strany o tom zápis, v němž uvedou svá stanoviska. Zhotovitel není v prodlení, jestliže objednatel odmítl bezdůvodně převzít řádně zhotovené dílo.</w:t>
      </w:r>
    </w:p>
    <w:p w:rsidR="00000000" w:rsidRDefault="00EF671E">
      <w:pPr>
        <w:pStyle w:val="Odstavecseseznamem"/>
        <w:numPr>
          <w:ilvl w:val="1"/>
          <w:numId w:val="40"/>
        </w:numPr>
        <w:tabs>
          <w:tab w:val="left" w:pos="1311"/>
        </w:tabs>
        <w:kinsoku w:val="0"/>
        <w:overflowPunct w:val="0"/>
        <w:spacing w:before="77"/>
        <w:ind w:left="1310" w:hanging="492"/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>Před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předáním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dí</w:t>
      </w:r>
      <w:r>
        <w:rPr>
          <w:sz w:val="20"/>
          <w:szCs w:val="20"/>
        </w:rPr>
        <w:t>la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povinen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zhotovitel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zajistit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závěrečnou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kontrolní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prohlídku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stavby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za</w:t>
      </w:r>
    </w:p>
    <w:p w:rsidR="00000000" w:rsidRDefault="00EF671E">
      <w:pPr>
        <w:pStyle w:val="Odstavecseseznamem"/>
        <w:numPr>
          <w:ilvl w:val="1"/>
          <w:numId w:val="40"/>
        </w:numPr>
        <w:tabs>
          <w:tab w:val="left" w:pos="1311"/>
        </w:tabs>
        <w:kinsoku w:val="0"/>
        <w:overflowPunct w:val="0"/>
        <w:spacing w:before="77"/>
        <w:ind w:left="1310" w:hanging="492"/>
        <w:jc w:val="left"/>
        <w:rPr>
          <w:color w:val="000000"/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82" w:line="249" w:lineRule="auto"/>
        <w:ind w:left="1310" w:right="999"/>
      </w:pPr>
      <w:r>
        <w:lastRenderedPageBreak/>
        <w:t>účasti TDS. Ze závěrečné prohlídky bude vyhotoven protokol, ve kterém bude uveden seznam vad a nedodělků a termín jejich odstranění.</w:t>
      </w:r>
    </w:p>
    <w:p w:rsidR="00000000" w:rsidRDefault="00EF671E">
      <w:pPr>
        <w:pStyle w:val="Zkladntext"/>
        <w:kinsoku w:val="0"/>
        <w:overflowPunct w:val="0"/>
        <w:spacing w:before="5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2840"/>
        </w:tabs>
        <w:kinsoku w:val="0"/>
        <w:overflowPunct w:val="0"/>
        <w:ind w:left="2839"/>
      </w:pPr>
      <w:r>
        <w:t xml:space="preserve">ODPOVĚDNOST </w:t>
      </w:r>
      <w:r>
        <w:rPr>
          <w:spacing w:val="2"/>
        </w:rPr>
        <w:t xml:space="preserve">ZA </w:t>
      </w:r>
      <w:r>
        <w:t>VADY DÍ</w:t>
      </w:r>
      <w:r>
        <w:t>LA, ZÁRUČNÍ</w:t>
      </w:r>
      <w:r>
        <w:rPr>
          <w:spacing w:val="-6"/>
        </w:rPr>
        <w:t xml:space="preserve"> </w:t>
      </w:r>
      <w:r>
        <w:t>DOBA</w:t>
      </w:r>
    </w:p>
    <w:p w:rsidR="00000000" w:rsidRDefault="00EF671E">
      <w:pPr>
        <w:pStyle w:val="Odstavecseseznamem"/>
        <w:numPr>
          <w:ilvl w:val="1"/>
          <w:numId w:val="39"/>
        </w:numPr>
        <w:tabs>
          <w:tab w:val="left" w:pos="1311"/>
        </w:tabs>
        <w:kinsoku w:val="0"/>
        <w:overflowPunct w:val="0"/>
        <w:spacing w:before="130" w:line="249" w:lineRule="auto"/>
        <w:ind w:right="753"/>
        <w:rPr>
          <w:sz w:val="20"/>
          <w:szCs w:val="20"/>
        </w:rPr>
      </w:pPr>
      <w:r>
        <w:rPr>
          <w:sz w:val="20"/>
          <w:szCs w:val="20"/>
        </w:rPr>
        <w:t xml:space="preserve">Zhotovitel odpovídá za </w:t>
      </w:r>
      <w:r>
        <w:rPr>
          <w:spacing w:val="2"/>
          <w:sz w:val="20"/>
          <w:szCs w:val="20"/>
        </w:rPr>
        <w:t xml:space="preserve">vady </w:t>
      </w:r>
      <w:r>
        <w:rPr>
          <w:sz w:val="20"/>
          <w:szCs w:val="20"/>
        </w:rPr>
        <w:t xml:space="preserve">díla, které </w:t>
      </w:r>
      <w:r>
        <w:rPr>
          <w:spacing w:val="3"/>
          <w:sz w:val="20"/>
          <w:szCs w:val="20"/>
        </w:rPr>
        <w:t xml:space="preserve">má </w:t>
      </w:r>
      <w:r>
        <w:rPr>
          <w:sz w:val="20"/>
          <w:szCs w:val="20"/>
        </w:rPr>
        <w:t>dílo při  jeho převzetí  objednatelem, a rovněž  tak za vady, které se vyskytnou po jeho převzetí v průběhu záruční doby.</w:t>
      </w:r>
    </w:p>
    <w:p w:rsidR="00000000" w:rsidRDefault="00EF671E">
      <w:pPr>
        <w:pStyle w:val="Odstavecseseznamem"/>
        <w:numPr>
          <w:ilvl w:val="1"/>
          <w:numId w:val="39"/>
        </w:numPr>
        <w:tabs>
          <w:tab w:val="left" w:pos="1311"/>
        </w:tabs>
        <w:kinsoku w:val="0"/>
        <w:overflowPunct w:val="0"/>
        <w:spacing w:before="81" w:line="252" w:lineRule="auto"/>
        <w:ind w:right="737"/>
        <w:rPr>
          <w:sz w:val="20"/>
          <w:szCs w:val="20"/>
        </w:rPr>
      </w:pPr>
      <w:r>
        <w:rPr>
          <w:sz w:val="20"/>
          <w:szCs w:val="20"/>
        </w:rPr>
        <w:t xml:space="preserve">Zhotovitel poskytuje na dílo zhotovené podle této smlouvy záruku za  </w:t>
      </w:r>
      <w:r>
        <w:rPr>
          <w:spacing w:val="2"/>
          <w:sz w:val="20"/>
          <w:szCs w:val="20"/>
        </w:rPr>
        <w:t>jakos</w:t>
      </w:r>
      <w:r>
        <w:rPr>
          <w:spacing w:val="2"/>
          <w:sz w:val="20"/>
          <w:szCs w:val="20"/>
        </w:rPr>
        <w:t xml:space="preserve">t </w:t>
      </w:r>
      <w:r>
        <w:rPr>
          <w:sz w:val="20"/>
          <w:szCs w:val="20"/>
        </w:rPr>
        <w:t xml:space="preserve">v délce </w:t>
      </w:r>
      <w:r>
        <w:rPr>
          <w:spacing w:val="4"/>
          <w:sz w:val="20"/>
          <w:szCs w:val="20"/>
        </w:rPr>
        <w:t xml:space="preserve">trvání </w:t>
      </w:r>
      <w:r>
        <w:rPr>
          <w:sz w:val="20"/>
          <w:szCs w:val="20"/>
        </w:rPr>
        <w:t xml:space="preserve">60 měsíců. Záruční doba běží ode dne následujícího po dni podpisu zápisu o předání a převzetí díla, resp. po případném odstranění vad či nedodělků, </w:t>
      </w:r>
      <w:r>
        <w:rPr>
          <w:spacing w:val="2"/>
          <w:sz w:val="20"/>
          <w:szCs w:val="20"/>
        </w:rPr>
        <w:t xml:space="preserve">vytčených </w:t>
      </w:r>
      <w:r>
        <w:rPr>
          <w:sz w:val="20"/>
          <w:szCs w:val="20"/>
        </w:rPr>
        <w:t>zhotoviteli při předání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díla.</w:t>
      </w:r>
    </w:p>
    <w:p w:rsidR="00000000" w:rsidRDefault="00EF671E">
      <w:pPr>
        <w:pStyle w:val="Odstavecseseznamem"/>
        <w:numPr>
          <w:ilvl w:val="1"/>
          <w:numId w:val="39"/>
        </w:numPr>
        <w:tabs>
          <w:tab w:val="left" w:pos="1311"/>
        </w:tabs>
        <w:kinsoku w:val="0"/>
        <w:overflowPunct w:val="0"/>
        <w:spacing w:before="76" w:line="249" w:lineRule="auto"/>
        <w:ind w:right="739"/>
        <w:rPr>
          <w:sz w:val="20"/>
          <w:szCs w:val="20"/>
        </w:rPr>
      </w:pPr>
      <w:r>
        <w:rPr>
          <w:sz w:val="20"/>
          <w:szCs w:val="20"/>
        </w:rPr>
        <w:t xml:space="preserve">Objednatel je povinen vady díla písemně reklamovat </w:t>
      </w:r>
      <w:r>
        <w:rPr>
          <w:sz w:val="20"/>
          <w:szCs w:val="20"/>
        </w:rPr>
        <w:t xml:space="preserve">u zhotovitele bez zbytečného odkladu po jejich zjištění. Reklamace se považuje za včas uplatněnou, </w:t>
      </w:r>
      <w:r>
        <w:rPr>
          <w:spacing w:val="3"/>
          <w:sz w:val="20"/>
          <w:szCs w:val="20"/>
        </w:rPr>
        <w:t xml:space="preserve">byla-li </w:t>
      </w:r>
      <w:r>
        <w:rPr>
          <w:sz w:val="20"/>
          <w:szCs w:val="20"/>
        </w:rPr>
        <w:t>nejpozději v poslední den záruční lhůty doručena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zhotoviteli.</w:t>
      </w:r>
    </w:p>
    <w:p w:rsidR="00000000" w:rsidRDefault="00EF671E">
      <w:pPr>
        <w:pStyle w:val="Odstavecseseznamem"/>
        <w:numPr>
          <w:ilvl w:val="1"/>
          <w:numId w:val="39"/>
        </w:numPr>
        <w:tabs>
          <w:tab w:val="left" w:pos="1311"/>
        </w:tabs>
        <w:kinsoku w:val="0"/>
        <w:overflowPunct w:val="0"/>
        <w:spacing w:before="81" w:line="249" w:lineRule="auto"/>
        <w:ind w:right="740"/>
        <w:rPr>
          <w:sz w:val="20"/>
          <w:szCs w:val="20"/>
        </w:rPr>
      </w:pPr>
      <w:r>
        <w:rPr>
          <w:sz w:val="20"/>
          <w:szCs w:val="20"/>
        </w:rPr>
        <w:t>V reklamaci musí být vady popsány a uvedeno, jak se projevují. Dále v reklamaci musí ob</w:t>
      </w:r>
      <w:r>
        <w:rPr>
          <w:sz w:val="20"/>
          <w:szCs w:val="20"/>
        </w:rPr>
        <w:t xml:space="preserve">jednatel uvést, jakým způsobem požaduje sjednat nápravu. Objednatel je oprávněn požadovat buď odstranění vady opravou, </w:t>
      </w:r>
      <w:r>
        <w:rPr>
          <w:spacing w:val="3"/>
          <w:sz w:val="20"/>
          <w:szCs w:val="20"/>
        </w:rPr>
        <w:t xml:space="preserve">je-li </w:t>
      </w:r>
      <w:r>
        <w:rPr>
          <w:sz w:val="20"/>
          <w:szCs w:val="20"/>
        </w:rPr>
        <w:t>vada opravitelná, pokud opravitelná není, odstranění vady dodáním náhradního plnění (u vad materiálů, zařizovacích předmětů, svítid</w:t>
      </w:r>
      <w:r>
        <w:rPr>
          <w:sz w:val="20"/>
          <w:szCs w:val="20"/>
        </w:rPr>
        <w:t>el apod.), anebo přiměřenou slevu z ceny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díla.</w:t>
      </w:r>
    </w:p>
    <w:p w:rsidR="00000000" w:rsidRDefault="00EF671E">
      <w:pPr>
        <w:pStyle w:val="Odstavecseseznamem"/>
        <w:numPr>
          <w:ilvl w:val="1"/>
          <w:numId w:val="39"/>
        </w:numPr>
        <w:tabs>
          <w:tab w:val="left" w:pos="1311"/>
        </w:tabs>
        <w:kinsoku w:val="0"/>
        <w:overflowPunct w:val="0"/>
        <w:spacing w:before="84" w:line="252" w:lineRule="auto"/>
        <w:ind w:right="741"/>
        <w:rPr>
          <w:sz w:val="20"/>
          <w:szCs w:val="20"/>
        </w:rPr>
      </w:pPr>
      <w:r>
        <w:rPr>
          <w:sz w:val="20"/>
          <w:szCs w:val="20"/>
        </w:rPr>
        <w:t xml:space="preserve">Zhotovitel je povinen nastoupit neprodleně k odstranění  reklamované  vady,  nejpozději však do 7 dnů po obdržení reklamace, </w:t>
      </w:r>
      <w:r>
        <w:rPr>
          <w:spacing w:val="2"/>
          <w:sz w:val="20"/>
          <w:szCs w:val="20"/>
        </w:rPr>
        <w:t xml:space="preserve">není-li </w:t>
      </w:r>
      <w:r>
        <w:rPr>
          <w:sz w:val="20"/>
          <w:szCs w:val="20"/>
        </w:rPr>
        <w:t xml:space="preserve">dohodnuto jinak. Pokud tak neučiní, je  povinen uhradit objednateli smluvní </w:t>
      </w:r>
      <w:r>
        <w:rPr>
          <w:sz w:val="20"/>
          <w:szCs w:val="20"/>
        </w:rPr>
        <w:t xml:space="preserve">pokutu podle </w:t>
      </w:r>
      <w:hyperlink w:anchor="bookmark8" w:history="1">
        <w:r>
          <w:rPr>
            <w:sz w:val="20"/>
            <w:szCs w:val="20"/>
          </w:rPr>
          <w:t xml:space="preserve">13.3 </w:t>
        </w:r>
      </w:hyperlink>
      <w:r>
        <w:rPr>
          <w:sz w:val="20"/>
          <w:szCs w:val="20"/>
        </w:rPr>
        <w:t>této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Odstavecseseznamem"/>
        <w:numPr>
          <w:ilvl w:val="1"/>
          <w:numId w:val="39"/>
        </w:numPr>
        <w:tabs>
          <w:tab w:val="left" w:pos="1311"/>
        </w:tabs>
        <w:kinsoku w:val="0"/>
        <w:overflowPunct w:val="0"/>
        <w:spacing w:before="78" w:line="249" w:lineRule="auto"/>
        <w:ind w:right="740"/>
        <w:rPr>
          <w:sz w:val="20"/>
          <w:szCs w:val="20"/>
        </w:rPr>
      </w:pPr>
      <w:r>
        <w:rPr>
          <w:sz w:val="20"/>
          <w:szCs w:val="20"/>
        </w:rPr>
        <w:t xml:space="preserve">O odstranění vady sepíší smluvní strany </w:t>
      </w:r>
      <w:r>
        <w:rPr>
          <w:spacing w:val="2"/>
          <w:sz w:val="20"/>
          <w:szCs w:val="20"/>
        </w:rPr>
        <w:t xml:space="preserve">písemný </w:t>
      </w:r>
      <w:r>
        <w:rPr>
          <w:sz w:val="20"/>
          <w:szCs w:val="20"/>
        </w:rPr>
        <w:t xml:space="preserve">protokol. V něm bude </w:t>
      </w:r>
      <w:r>
        <w:rPr>
          <w:spacing w:val="2"/>
          <w:sz w:val="20"/>
          <w:szCs w:val="20"/>
        </w:rPr>
        <w:t xml:space="preserve">mj. </w:t>
      </w:r>
      <w:r>
        <w:rPr>
          <w:sz w:val="20"/>
          <w:szCs w:val="20"/>
        </w:rPr>
        <w:t xml:space="preserve">uvedeno, </w:t>
      </w:r>
      <w:r>
        <w:rPr>
          <w:spacing w:val="3"/>
          <w:sz w:val="20"/>
          <w:szCs w:val="20"/>
        </w:rPr>
        <w:t xml:space="preserve">kdy </w:t>
      </w:r>
      <w:r>
        <w:rPr>
          <w:sz w:val="20"/>
          <w:szCs w:val="20"/>
        </w:rPr>
        <w:t>bylo příslušné právo z odpovědnosti za vady uplatněno, jak byla oprava provedena a doba jejího trvání</w:t>
      </w:r>
      <w:r>
        <w:rPr>
          <w:sz w:val="20"/>
          <w:szCs w:val="20"/>
        </w:rPr>
        <w:t xml:space="preserve">. Doba od řádného uplatnění reklamace až do odstranění </w:t>
      </w:r>
      <w:r>
        <w:rPr>
          <w:spacing w:val="2"/>
          <w:sz w:val="20"/>
          <w:szCs w:val="20"/>
        </w:rPr>
        <w:t xml:space="preserve">vady </w:t>
      </w:r>
      <w:r>
        <w:rPr>
          <w:sz w:val="20"/>
          <w:szCs w:val="20"/>
        </w:rPr>
        <w:t>(provedení opravy)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záruční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doby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nezapočítává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záruční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doba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tuto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dobu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prodlužuje.</w:t>
      </w:r>
    </w:p>
    <w:p w:rsidR="00000000" w:rsidRDefault="00EF671E">
      <w:pPr>
        <w:pStyle w:val="Odstavecseseznamem"/>
        <w:numPr>
          <w:ilvl w:val="1"/>
          <w:numId w:val="39"/>
        </w:numPr>
        <w:tabs>
          <w:tab w:val="left" w:pos="1311"/>
        </w:tabs>
        <w:kinsoku w:val="0"/>
        <w:overflowPunct w:val="0"/>
        <w:spacing w:line="249" w:lineRule="auto"/>
        <w:ind w:right="739"/>
        <w:rPr>
          <w:sz w:val="20"/>
          <w:szCs w:val="20"/>
        </w:rPr>
      </w:pPr>
      <w:r>
        <w:rPr>
          <w:sz w:val="20"/>
          <w:szCs w:val="20"/>
        </w:rPr>
        <w:t>Objednatel je povinen umožnit zhotoviteli přístup do  prostor  nezbytných  pro  odstranění vad a vytvoř</w:t>
      </w:r>
      <w:r>
        <w:rPr>
          <w:sz w:val="20"/>
          <w:szCs w:val="20"/>
        </w:rPr>
        <w:t xml:space="preserve">it </w:t>
      </w:r>
      <w:r>
        <w:rPr>
          <w:spacing w:val="2"/>
          <w:sz w:val="20"/>
          <w:szCs w:val="20"/>
        </w:rPr>
        <w:t xml:space="preserve">podmínky </w:t>
      </w:r>
      <w:r>
        <w:rPr>
          <w:sz w:val="20"/>
          <w:szCs w:val="20"/>
        </w:rPr>
        <w:t>pro jejich odstranění. Pokud tak neučiní, není zhotovitel v prodlení  s termínem nastoupení na odstranění vady, ani s dohodnutým termínem pro odstranění vady.</w:t>
      </w:r>
    </w:p>
    <w:p w:rsidR="00000000" w:rsidRDefault="00EF671E">
      <w:pPr>
        <w:pStyle w:val="Odstavecseseznamem"/>
        <w:numPr>
          <w:ilvl w:val="1"/>
          <w:numId w:val="39"/>
        </w:numPr>
        <w:tabs>
          <w:tab w:val="left" w:pos="1311"/>
        </w:tabs>
        <w:kinsoku w:val="0"/>
        <w:overflowPunct w:val="0"/>
        <w:spacing w:before="83" w:line="252" w:lineRule="auto"/>
        <w:ind w:right="740"/>
        <w:rPr>
          <w:sz w:val="20"/>
          <w:szCs w:val="20"/>
        </w:rPr>
      </w:pPr>
      <w:r>
        <w:rPr>
          <w:sz w:val="20"/>
          <w:szCs w:val="20"/>
        </w:rPr>
        <w:t xml:space="preserve">Zhotovitel neodpovídá za vady díla, které byly </w:t>
      </w:r>
      <w:r>
        <w:rPr>
          <w:spacing w:val="2"/>
          <w:sz w:val="20"/>
          <w:szCs w:val="20"/>
        </w:rPr>
        <w:t xml:space="preserve">způsobeny </w:t>
      </w:r>
      <w:r>
        <w:rPr>
          <w:sz w:val="20"/>
          <w:szCs w:val="20"/>
        </w:rPr>
        <w:t>okolnostmi na  straně  objed</w:t>
      </w:r>
      <w:r>
        <w:rPr>
          <w:sz w:val="20"/>
          <w:szCs w:val="20"/>
        </w:rPr>
        <w:t xml:space="preserve">natele, případně běžným opotřebením. Neodpovídá </w:t>
      </w:r>
      <w:r>
        <w:rPr>
          <w:spacing w:val="2"/>
          <w:sz w:val="20"/>
          <w:szCs w:val="20"/>
        </w:rPr>
        <w:t xml:space="preserve">rovněž </w:t>
      </w:r>
      <w:r>
        <w:rPr>
          <w:sz w:val="20"/>
          <w:szCs w:val="20"/>
        </w:rPr>
        <w:t xml:space="preserve">za vady způsobené dodržením nevhodných pokynů a podkladů daných mu objednatelem, jestliže zhotovitel na nevhodnost těchto pokynů či podkladů písemně upozornil a </w:t>
      </w:r>
      <w:r>
        <w:rPr>
          <w:spacing w:val="2"/>
          <w:sz w:val="20"/>
          <w:szCs w:val="20"/>
        </w:rPr>
        <w:t xml:space="preserve">objednatel </w:t>
      </w:r>
      <w:r>
        <w:rPr>
          <w:sz w:val="20"/>
          <w:szCs w:val="20"/>
        </w:rPr>
        <w:t>na jejich dodržení trval,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neb</w:t>
      </w:r>
      <w:r>
        <w:rPr>
          <w:sz w:val="20"/>
          <w:szCs w:val="20"/>
        </w:rPr>
        <w:t>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jestli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zhotovitel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tuto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nevhodnost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ani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při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vynaložení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odborné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péče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nemohl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zjistit.</w:t>
      </w:r>
    </w:p>
    <w:p w:rsidR="00000000" w:rsidRDefault="00EF671E">
      <w:pPr>
        <w:pStyle w:val="Zkladntext"/>
        <w:kinsoku w:val="0"/>
        <w:overflowPunct w:val="0"/>
        <w:spacing w:before="10"/>
        <w:rPr>
          <w:sz w:val="30"/>
          <w:szCs w:val="30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4281"/>
        </w:tabs>
        <w:kinsoku w:val="0"/>
        <w:overflowPunct w:val="0"/>
        <w:ind w:left="4280"/>
      </w:pPr>
      <w:r>
        <w:t>SMLUVNÍ</w:t>
      </w:r>
      <w:r>
        <w:rPr>
          <w:spacing w:val="-2"/>
        </w:rPr>
        <w:t xml:space="preserve"> </w:t>
      </w:r>
      <w:r>
        <w:t>POKUTY</w:t>
      </w:r>
    </w:p>
    <w:p w:rsidR="00000000" w:rsidRDefault="00EF671E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196" w:line="249" w:lineRule="auto"/>
        <w:ind w:right="737"/>
        <w:rPr>
          <w:sz w:val="20"/>
          <w:szCs w:val="20"/>
        </w:rPr>
      </w:pPr>
      <w:r>
        <w:rPr>
          <w:sz w:val="20"/>
          <w:szCs w:val="20"/>
        </w:rPr>
        <w:t xml:space="preserve">Zhotovitel zaplatí objednateli smluvní pokutu ve výši 3.000,-Kč za </w:t>
      </w:r>
      <w:r>
        <w:rPr>
          <w:spacing w:val="2"/>
          <w:sz w:val="20"/>
          <w:szCs w:val="20"/>
        </w:rPr>
        <w:t xml:space="preserve">každý </w:t>
      </w:r>
      <w:r>
        <w:rPr>
          <w:sz w:val="20"/>
          <w:szCs w:val="20"/>
        </w:rPr>
        <w:t>započatý kalendářní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prodlení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předáním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díla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oproti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termínu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dokončení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díla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dle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této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smlouvy;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81" w:line="249" w:lineRule="auto"/>
        <w:ind w:right="735"/>
        <w:rPr>
          <w:sz w:val="20"/>
          <w:szCs w:val="20"/>
        </w:rPr>
      </w:pPr>
      <w:r>
        <w:rPr>
          <w:sz w:val="20"/>
          <w:szCs w:val="20"/>
        </w:rPr>
        <w:t xml:space="preserve">Zhotovitel  zaplatí   objednateli   smluvní   pokutu   za   </w:t>
      </w:r>
      <w:r>
        <w:rPr>
          <w:b/>
          <w:bCs/>
          <w:sz w:val="20"/>
          <w:szCs w:val="20"/>
        </w:rPr>
        <w:t xml:space="preserve">prodlení   s odstraňováním   vad </w:t>
      </w:r>
      <w:r>
        <w:rPr>
          <w:sz w:val="20"/>
          <w:szCs w:val="20"/>
        </w:rPr>
        <w:t xml:space="preserve">a nedodělků zjištěných v rámci přejímacího řízení nebo závěrečné kontrolní prohlídce stavby </w:t>
      </w:r>
      <w:r>
        <w:rPr>
          <w:b/>
          <w:bCs/>
          <w:sz w:val="20"/>
          <w:szCs w:val="20"/>
        </w:rPr>
        <w:t xml:space="preserve">ve výši 3.000,- Kč </w:t>
      </w:r>
      <w:r>
        <w:rPr>
          <w:sz w:val="20"/>
          <w:szCs w:val="20"/>
        </w:rPr>
        <w:t xml:space="preserve">za každou vadu a započatý kalendářní </w:t>
      </w:r>
      <w:r>
        <w:rPr>
          <w:sz w:val="20"/>
          <w:szCs w:val="20"/>
        </w:rPr>
        <w:t>den prodlení s odstraněním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vady;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83" w:line="252" w:lineRule="auto"/>
        <w:ind w:right="733"/>
        <w:rPr>
          <w:sz w:val="20"/>
          <w:szCs w:val="20"/>
        </w:rPr>
      </w:pPr>
      <w:bookmarkStart w:id="10" w:name="_bookmark8"/>
      <w:bookmarkEnd w:id="10"/>
      <w:r>
        <w:rPr>
          <w:sz w:val="20"/>
          <w:szCs w:val="20"/>
        </w:rPr>
        <w:t xml:space="preserve">Zhotovitel  zaplatí  objednateli   smluvní   pokutu   za   prodlení   s termínem   </w:t>
      </w:r>
      <w:r>
        <w:rPr>
          <w:b/>
          <w:bCs/>
          <w:sz w:val="20"/>
          <w:szCs w:val="20"/>
        </w:rPr>
        <w:t xml:space="preserve">nastoupení k odstranění reklamovaných vad </w:t>
      </w:r>
      <w:r>
        <w:rPr>
          <w:sz w:val="20"/>
          <w:szCs w:val="20"/>
        </w:rPr>
        <w:t xml:space="preserve">v záruční době </w:t>
      </w:r>
      <w:r>
        <w:rPr>
          <w:b/>
          <w:bCs/>
          <w:sz w:val="20"/>
          <w:szCs w:val="20"/>
        </w:rPr>
        <w:t xml:space="preserve">ve výši 3.000,- Kč </w:t>
      </w:r>
      <w:r>
        <w:rPr>
          <w:sz w:val="20"/>
          <w:szCs w:val="20"/>
        </w:rPr>
        <w:t xml:space="preserve">za </w:t>
      </w:r>
      <w:r>
        <w:rPr>
          <w:spacing w:val="2"/>
          <w:sz w:val="20"/>
          <w:szCs w:val="20"/>
        </w:rPr>
        <w:t xml:space="preserve">každou </w:t>
      </w:r>
      <w:r>
        <w:rPr>
          <w:sz w:val="20"/>
          <w:szCs w:val="20"/>
        </w:rPr>
        <w:t>vadu a kalendá</w:t>
      </w:r>
      <w:r>
        <w:rPr>
          <w:sz w:val="20"/>
          <w:szCs w:val="20"/>
        </w:rPr>
        <w:t>řní den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prodlení;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77" w:line="249" w:lineRule="auto"/>
        <w:ind w:right="735"/>
        <w:rPr>
          <w:sz w:val="20"/>
          <w:szCs w:val="20"/>
        </w:rPr>
      </w:pPr>
      <w:r>
        <w:rPr>
          <w:sz w:val="20"/>
          <w:szCs w:val="20"/>
        </w:rPr>
        <w:t xml:space="preserve">Zhotovitel zaplatí objednateli smluvní pokutu za prodlení s </w:t>
      </w:r>
      <w:r>
        <w:rPr>
          <w:b/>
          <w:bCs/>
          <w:sz w:val="20"/>
          <w:szCs w:val="20"/>
        </w:rPr>
        <w:t xml:space="preserve">odstraněním reklamované vady </w:t>
      </w:r>
      <w:r>
        <w:rPr>
          <w:sz w:val="20"/>
          <w:szCs w:val="20"/>
        </w:rPr>
        <w:t xml:space="preserve">v dohodnuté lhůtě ve výši </w:t>
      </w:r>
      <w:r>
        <w:rPr>
          <w:b/>
          <w:bCs/>
          <w:sz w:val="20"/>
          <w:szCs w:val="20"/>
        </w:rPr>
        <w:t xml:space="preserve">3.000,- Kč </w:t>
      </w:r>
      <w:r>
        <w:rPr>
          <w:sz w:val="20"/>
          <w:szCs w:val="20"/>
        </w:rPr>
        <w:t>za každou vadu a započatý kalendářní den prodlení od dohodnutého termínu odstranění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vady;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line="249" w:lineRule="auto"/>
        <w:ind w:right="738"/>
        <w:rPr>
          <w:b/>
          <w:bCs/>
          <w:sz w:val="20"/>
          <w:szCs w:val="20"/>
        </w:rPr>
      </w:pPr>
      <w:r>
        <w:rPr>
          <w:sz w:val="20"/>
          <w:szCs w:val="20"/>
        </w:rPr>
        <w:t>Zhotovitel zaplatí</w:t>
      </w:r>
      <w:r>
        <w:rPr>
          <w:sz w:val="20"/>
          <w:szCs w:val="20"/>
        </w:rPr>
        <w:t xml:space="preserve"> objednateli smluvní pokutu v případě, že po dobu realizace stavby nebude po celou pracovní dobu </w:t>
      </w:r>
      <w:r>
        <w:rPr>
          <w:b/>
          <w:bCs/>
          <w:sz w:val="20"/>
          <w:szCs w:val="20"/>
        </w:rPr>
        <w:t xml:space="preserve">přítomna na staveništi osoba odpovědná </w:t>
      </w:r>
      <w:r>
        <w:rPr>
          <w:sz w:val="20"/>
          <w:szCs w:val="20"/>
        </w:rPr>
        <w:t xml:space="preserve">za vedení stavby </w:t>
      </w:r>
      <w:r>
        <w:rPr>
          <w:b/>
          <w:bCs/>
          <w:spacing w:val="2"/>
          <w:sz w:val="20"/>
          <w:szCs w:val="20"/>
        </w:rPr>
        <w:t>(stavbyvedoucí)</w:t>
      </w:r>
      <w:r>
        <w:rPr>
          <w:spacing w:val="2"/>
          <w:sz w:val="20"/>
          <w:szCs w:val="20"/>
        </w:rPr>
        <w:t xml:space="preserve">, </w:t>
      </w:r>
      <w:r>
        <w:rPr>
          <w:sz w:val="20"/>
          <w:szCs w:val="20"/>
        </w:rPr>
        <w:t xml:space="preserve">a to za každý jednotlivý případ </w:t>
      </w:r>
      <w:r>
        <w:rPr>
          <w:b/>
          <w:bCs/>
          <w:sz w:val="20"/>
          <w:szCs w:val="20"/>
        </w:rPr>
        <w:t>ve výši 1.000,-</w:t>
      </w:r>
      <w:r>
        <w:rPr>
          <w:b/>
          <w:bCs/>
          <w:spacing w:val="5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Kč;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line="249" w:lineRule="auto"/>
        <w:ind w:right="738"/>
        <w:rPr>
          <w:b/>
          <w:bCs/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line="249" w:lineRule="auto"/>
        <w:ind w:right="738"/>
        <w:rPr>
          <w:sz w:val="20"/>
          <w:szCs w:val="20"/>
        </w:rPr>
      </w:pPr>
      <w:r>
        <w:rPr>
          <w:sz w:val="20"/>
          <w:szCs w:val="20"/>
        </w:rPr>
        <w:lastRenderedPageBreak/>
        <w:t>Zhotovite</w:t>
      </w:r>
      <w:r>
        <w:rPr>
          <w:sz w:val="20"/>
          <w:szCs w:val="20"/>
        </w:rPr>
        <w:t xml:space="preserve">l zaplatí objednateli smluvní pokutu za </w:t>
      </w:r>
      <w:r>
        <w:rPr>
          <w:b/>
          <w:bCs/>
          <w:spacing w:val="2"/>
          <w:sz w:val="20"/>
          <w:szCs w:val="20"/>
        </w:rPr>
        <w:t xml:space="preserve">včas </w:t>
      </w:r>
      <w:r>
        <w:rPr>
          <w:b/>
          <w:bCs/>
          <w:sz w:val="20"/>
          <w:szCs w:val="20"/>
        </w:rPr>
        <w:t xml:space="preserve">nevyklizené </w:t>
      </w:r>
      <w:r>
        <w:rPr>
          <w:b/>
          <w:bCs/>
          <w:spacing w:val="2"/>
          <w:sz w:val="20"/>
          <w:szCs w:val="20"/>
        </w:rPr>
        <w:t xml:space="preserve">staveniště </w:t>
      </w:r>
      <w:r>
        <w:rPr>
          <w:b/>
          <w:bCs/>
          <w:sz w:val="20"/>
          <w:szCs w:val="20"/>
        </w:rPr>
        <w:t xml:space="preserve">ve výši 1.000,- Kč </w:t>
      </w:r>
      <w:r>
        <w:rPr>
          <w:sz w:val="20"/>
          <w:szCs w:val="20"/>
        </w:rPr>
        <w:t xml:space="preserve">za </w:t>
      </w:r>
      <w:r>
        <w:rPr>
          <w:spacing w:val="2"/>
          <w:sz w:val="20"/>
          <w:szCs w:val="20"/>
        </w:rPr>
        <w:t xml:space="preserve">každý </w:t>
      </w:r>
      <w:r>
        <w:rPr>
          <w:sz w:val="20"/>
          <w:szCs w:val="20"/>
        </w:rPr>
        <w:t>započatý kalendářní den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prodlení;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81" w:line="252" w:lineRule="auto"/>
        <w:ind w:right="740"/>
        <w:rPr>
          <w:sz w:val="20"/>
          <w:szCs w:val="20"/>
        </w:rPr>
      </w:pPr>
      <w:r>
        <w:rPr>
          <w:sz w:val="20"/>
          <w:szCs w:val="20"/>
        </w:rPr>
        <w:t xml:space="preserve">Zhotovitel zaplatí objednateli pokutu za porušení povinnosti dodržet v </w:t>
      </w:r>
      <w:r>
        <w:rPr>
          <w:spacing w:val="2"/>
          <w:sz w:val="20"/>
          <w:szCs w:val="20"/>
        </w:rPr>
        <w:t xml:space="preserve">místě </w:t>
      </w:r>
      <w:r>
        <w:rPr>
          <w:sz w:val="20"/>
          <w:szCs w:val="20"/>
        </w:rPr>
        <w:t xml:space="preserve">staveniště zákaz kouření ve výši </w:t>
      </w:r>
      <w:r>
        <w:rPr>
          <w:spacing w:val="2"/>
          <w:sz w:val="20"/>
          <w:szCs w:val="20"/>
        </w:rPr>
        <w:t xml:space="preserve">500,- </w:t>
      </w:r>
      <w:r>
        <w:rPr>
          <w:sz w:val="20"/>
          <w:szCs w:val="20"/>
        </w:rPr>
        <w:t xml:space="preserve">Kč za </w:t>
      </w:r>
      <w:r>
        <w:rPr>
          <w:spacing w:val="2"/>
          <w:sz w:val="20"/>
          <w:szCs w:val="20"/>
        </w:rPr>
        <w:t>každ</w:t>
      </w:r>
      <w:r>
        <w:rPr>
          <w:spacing w:val="2"/>
          <w:sz w:val="20"/>
          <w:szCs w:val="20"/>
        </w:rPr>
        <w:t xml:space="preserve">ý </w:t>
      </w:r>
      <w:r>
        <w:rPr>
          <w:sz w:val="20"/>
          <w:szCs w:val="20"/>
        </w:rPr>
        <w:t>jednotlivý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případ.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79" w:line="249" w:lineRule="auto"/>
        <w:ind w:right="734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Zhotovitel zaplatí objednateli </w:t>
      </w:r>
      <w:r>
        <w:rPr>
          <w:spacing w:val="3"/>
          <w:sz w:val="20"/>
          <w:szCs w:val="20"/>
        </w:rPr>
        <w:t xml:space="preserve">smluvní </w:t>
      </w:r>
      <w:r>
        <w:rPr>
          <w:sz w:val="20"/>
          <w:szCs w:val="20"/>
        </w:rPr>
        <w:t xml:space="preserve">pokutu za </w:t>
      </w:r>
      <w:r>
        <w:rPr>
          <w:b/>
          <w:bCs/>
          <w:sz w:val="20"/>
          <w:szCs w:val="20"/>
        </w:rPr>
        <w:t xml:space="preserve">porušení </w:t>
      </w:r>
      <w:r>
        <w:rPr>
          <w:sz w:val="20"/>
          <w:szCs w:val="20"/>
        </w:rPr>
        <w:t xml:space="preserve">povinností v rámci BOZP na staveništi uložených </w:t>
      </w:r>
      <w:r>
        <w:rPr>
          <w:spacing w:val="3"/>
          <w:sz w:val="20"/>
          <w:szCs w:val="20"/>
        </w:rPr>
        <w:t xml:space="preserve">mu </w:t>
      </w:r>
      <w:r>
        <w:rPr>
          <w:sz w:val="20"/>
          <w:szCs w:val="20"/>
        </w:rPr>
        <w:t xml:space="preserve">touto </w:t>
      </w:r>
      <w:r>
        <w:rPr>
          <w:b/>
          <w:bCs/>
          <w:spacing w:val="2"/>
          <w:sz w:val="20"/>
          <w:szCs w:val="20"/>
        </w:rPr>
        <w:t xml:space="preserve">smlouvou </w:t>
      </w:r>
      <w:r>
        <w:rPr>
          <w:b/>
          <w:bCs/>
          <w:sz w:val="20"/>
          <w:szCs w:val="20"/>
        </w:rPr>
        <w:t xml:space="preserve">a zákonem č. 309/2006 </w:t>
      </w:r>
      <w:r>
        <w:rPr>
          <w:b/>
          <w:bCs/>
          <w:spacing w:val="3"/>
          <w:sz w:val="20"/>
          <w:szCs w:val="20"/>
        </w:rPr>
        <w:t>Sb</w:t>
      </w:r>
      <w:r>
        <w:rPr>
          <w:spacing w:val="3"/>
          <w:sz w:val="20"/>
          <w:szCs w:val="20"/>
        </w:rPr>
        <w:t xml:space="preserve">. </w:t>
      </w:r>
      <w:r>
        <w:rPr>
          <w:sz w:val="20"/>
          <w:szCs w:val="20"/>
        </w:rPr>
        <w:t xml:space="preserve">a prováděcími předpisy, a to za každý jednotlivý případ </w:t>
      </w:r>
      <w:r>
        <w:rPr>
          <w:b/>
          <w:bCs/>
          <w:sz w:val="20"/>
          <w:szCs w:val="20"/>
        </w:rPr>
        <w:t xml:space="preserve">ve výši </w:t>
      </w:r>
      <w:r>
        <w:rPr>
          <w:b/>
          <w:bCs/>
          <w:spacing w:val="2"/>
          <w:sz w:val="20"/>
          <w:szCs w:val="20"/>
        </w:rPr>
        <w:t>500,-</w:t>
      </w:r>
      <w:r>
        <w:rPr>
          <w:b/>
          <w:bCs/>
          <w:spacing w:val="4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Kč;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81" w:line="249" w:lineRule="auto"/>
        <w:ind w:right="735"/>
        <w:rPr>
          <w:sz w:val="20"/>
          <w:szCs w:val="20"/>
        </w:rPr>
      </w:pPr>
      <w:r>
        <w:rPr>
          <w:sz w:val="20"/>
          <w:szCs w:val="20"/>
        </w:rPr>
        <w:t xml:space="preserve">Zhotovitel </w:t>
      </w:r>
      <w:r>
        <w:rPr>
          <w:sz w:val="20"/>
          <w:szCs w:val="20"/>
        </w:rPr>
        <w:t xml:space="preserve">zaplatí objednateli smluvní pokutu, pokud na staveniště </w:t>
      </w:r>
      <w:r>
        <w:rPr>
          <w:spacing w:val="3"/>
          <w:sz w:val="20"/>
          <w:szCs w:val="20"/>
        </w:rPr>
        <w:t xml:space="preserve">neumístí </w:t>
      </w:r>
      <w:r>
        <w:rPr>
          <w:sz w:val="20"/>
          <w:szCs w:val="20"/>
        </w:rPr>
        <w:t xml:space="preserve">štítek </w:t>
      </w:r>
      <w:r>
        <w:rPr>
          <w:spacing w:val="2"/>
          <w:sz w:val="20"/>
          <w:szCs w:val="20"/>
        </w:rPr>
        <w:t xml:space="preserve">stavby </w:t>
      </w:r>
      <w:r>
        <w:rPr>
          <w:sz w:val="20"/>
          <w:szCs w:val="20"/>
        </w:rPr>
        <w:t xml:space="preserve">nebo informační tabuli s identifikačními údaji stavby v souladu s odst. </w:t>
      </w:r>
      <w:hyperlink w:anchor="bookmark3" w:history="1">
        <w:r>
          <w:rPr>
            <w:sz w:val="20"/>
            <w:szCs w:val="20"/>
          </w:rPr>
          <w:t xml:space="preserve">7.2 </w:t>
        </w:r>
      </w:hyperlink>
      <w:r>
        <w:rPr>
          <w:sz w:val="20"/>
          <w:szCs w:val="20"/>
        </w:rPr>
        <w:t xml:space="preserve">této smlouvy, a  to ve výši 500,- Kč za </w:t>
      </w:r>
      <w:r>
        <w:rPr>
          <w:spacing w:val="2"/>
          <w:sz w:val="20"/>
          <w:szCs w:val="20"/>
        </w:rPr>
        <w:t xml:space="preserve">každý </w:t>
      </w:r>
      <w:r>
        <w:rPr>
          <w:sz w:val="20"/>
          <w:szCs w:val="20"/>
        </w:rPr>
        <w:t>jednotlivý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případ;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line="252" w:lineRule="auto"/>
        <w:ind w:right="751"/>
        <w:rPr>
          <w:sz w:val="20"/>
          <w:szCs w:val="20"/>
        </w:rPr>
      </w:pPr>
      <w:r>
        <w:rPr>
          <w:sz w:val="20"/>
          <w:szCs w:val="20"/>
        </w:rPr>
        <w:t>Zhotovi</w:t>
      </w:r>
      <w:r>
        <w:rPr>
          <w:sz w:val="20"/>
          <w:szCs w:val="20"/>
        </w:rPr>
        <w:t xml:space="preserve">tel zaplatí objednateli smluvní pokutu za  nedodržení  </w:t>
      </w:r>
      <w:r>
        <w:rPr>
          <w:spacing w:val="2"/>
          <w:sz w:val="20"/>
          <w:szCs w:val="20"/>
        </w:rPr>
        <w:t xml:space="preserve">režimu </w:t>
      </w:r>
      <w:r>
        <w:rPr>
          <w:sz w:val="20"/>
          <w:szCs w:val="20"/>
        </w:rPr>
        <w:t>stavebního  deníku dle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odst.</w:t>
      </w:r>
      <w:r>
        <w:rPr>
          <w:spacing w:val="8"/>
          <w:sz w:val="20"/>
          <w:szCs w:val="20"/>
        </w:rPr>
        <w:t xml:space="preserve"> </w:t>
      </w:r>
      <w:hyperlink w:anchor="bookmark4" w:history="1">
        <w:r>
          <w:rPr>
            <w:sz w:val="20"/>
            <w:szCs w:val="20"/>
          </w:rPr>
          <w:t>8.10</w:t>
        </w:r>
        <w:r>
          <w:rPr>
            <w:spacing w:val="6"/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>této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smlouvy,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výši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500,-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Kč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za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každý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jednotlivý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případ;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79" w:line="249" w:lineRule="auto"/>
        <w:ind w:right="740"/>
        <w:rPr>
          <w:sz w:val="20"/>
          <w:szCs w:val="20"/>
        </w:rPr>
      </w:pPr>
      <w:r>
        <w:rPr>
          <w:sz w:val="20"/>
          <w:szCs w:val="20"/>
        </w:rPr>
        <w:t>Zhotovitel zaplatí objednateli smluvní pokutu, pokud nebude průběžn</w:t>
      </w:r>
      <w:r>
        <w:rPr>
          <w:sz w:val="20"/>
          <w:szCs w:val="20"/>
        </w:rPr>
        <w:t xml:space="preserve">ě pořizovat fotodokumentaci stavebních a zejména zakrývaných prací dle odst.  </w:t>
      </w:r>
      <w:hyperlink w:anchor="bookmark5" w:history="1">
        <w:r>
          <w:rPr>
            <w:sz w:val="20"/>
            <w:szCs w:val="20"/>
          </w:rPr>
          <w:t xml:space="preserve">8.13 </w:t>
        </w:r>
      </w:hyperlink>
      <w:r>
        <w:rPr>
          <w:sz w:val="20"/>
          <w:szCs w:val="20"/>
        </w:rPr>
        <w:t xml:space="preserve">této  smlouvy, a to ve výši 500,- Kč za </w:t>
      </w:r>
      <w:r>
        <w:rPr>
          <w:spacing w:val="2"/>
          <w:sz w:val="20"/>
          <w:szCs w:val="20"/>
        </w:rPr>
        <w:t xml:space="preserve">každý </w:t>
      </w:r>
      <w:r>
        <w:rPr>
          <w:sz w:val="20"/>
          <w:szCs w:val="20"/>
        </w:rPr>
        <w:t>jednotlivý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případ;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line="249" w:lineRule="auto"/>
        <w:ind w:right="740"/>
        <w:rPr>
          <w:sz w:val="20"/>
          <w:szCs w:val="20"/>
        </w:rPr>
      </w:pPr>
      <w:r>
        <w:rPr>
          <w:sz w:val="20"/>
          <w:szCs w:val="20"/>
        </w:rPr>
        <w:t>Zhotovitel zaplatí objednateli smluvní pokutu za prodlení s předáním pojistné s</w:t>
      </w:r>
      <w:r>
        <w:rPr>
          <w:sz w:val="20"/>
          <w:szCs w:val="20"/>
        </w:rPr>
        <w:t xml:space="preserve">mlouvy na odpovědnost za škodu způsobenou třetí osobě dle odst. </w:t>
      </w:r>
      <w:hyperlink w:anchor="bookmark6" w:history="1">
        <w:r>
          <w:rPr>
            <w:sz w:val="20"/>
            <w:szCs w:val="20"/>
          </w:rPr>
          <w:t xml:space="preserve">9.3. </w:t>
        </w:r>
      </w:hyperlink>
      <w:r>
        <w:rPr>
          <w:sz w:val="20"/>
          <w:szCs w:val="20"/>
        </w:rPr>
        <w:t xml:space="preserve">této smlouvy, a to ve výši 5.000.000,- Kč za </w:t>
      </w:r>
      <w:r>
        <w:rPr>
          <w:spacing w:val="2"/>
          <w:sz w:val="20"/>
          <w:szCs w:val="20"/>
        </w:rPr>
        <w:t xml:space="preserve">každý </w:t>
      </w:r>
      <w:r>
        <w:rPr>
          <w:sz w:val="20"/>
          <w:szCs w:val="20"/>
        </w:rPr>
        <w:t>den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prodlení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81" w:line="252" w:lineRule="auto"/>
        <w:ind w:right="736"/>
        <w:rPr>
          <w:sz w:val="20"/>
          <w:szCs w:val="20"/>
        </w:rPr>
      </w:pPr>
      <w:r>
        <w:rPr>
          <w:sz w:val="20"/>
          <w:szCs w:val="20"/>
        </w:rPr>
        <w:t>Zhotovitel zaplatí objednateli smluvní pokutu za prodlení s předáním pojistné</w:t>
      </w:r>
      <w:r>
        <w:rPr>
          <w:sz w:val="20"/>
          <w:szCs w:val="20"/>
        </w:rPr>
        <w:t xml:space="preserve"> smlouvy na stavebně montážní pojištění rizik dle odst. </w:t>
      </w:r>
      <w:hyperlink w:anchor="bookmark7" w:history="1">
        <w:r>
          <w:rPr>
            <w:sz w:val="20"/>
            <w:szCs w:val="20"/>
          </w:rPr>
          <w:t xml:space="preserve">9.4. </w:t>
        </w:r>
      </w:hyperlink>
      <w:r>
        <w:rPr>
          <w:sz w:val="20"/>
          <w:szCs w:val="20"/>
        </w:rPr>
        <w:t>této smlouvy, a to ve výši 5.000,- Kč za každý den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prodlení;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78" w:line="249" w:lineRule="auto"/>
        <w:ind w:right="741"/>
        <w:rPr>
          <w:sz w:val="20"/>
          <w:szCs w:val="20"/>
        </w:rPr>
      </w:pPr>
      <w:bookmarkStart w:id="11" w:name="_bookmark9"/>
      <w:bookmarkEnd w:id="11"/>
      <w:r>
        <w:rPr>
          <w:sz w:val="20"/>
          <w:szCs w:val="20"/>
        </w:rPr>
        <w:t>Objednatel zaplatí zhotoviteli za  prodlení  s  úhradou  úplné  f</w:t>
      </w:r>
      <w:r>
        <w:rPr>
          <w:sz w:val="20"/>
          <w:szCs w:val="20"/>
        </w:rPr>
        <w:t xml:space="preserve">aktury,  oprávněně vystavené po splnění podmínek stanovených touto </w:t>
      </w:r>
      <w:r>
        <w:rPr>
          <w:spacing w:val="2"/>
          <w:sz w:val="20"/>
          <w:szCs w:val="20"/>
        </w:rPr>
        <w:t xml:space="preserve">smlouvou </w:t>
      </w:r>
      <w:r>
        <w:rPr>
          <w:sz w:val="20"/>
          <w:szCs w:val="20"/>
        </w:rPr>
        <w:t xml:space="preserve">a doručené objednateli, smluvní pokutu ve výši 0,05% z dlužné </w:t>
      </w:r>
      <w:r>
        <w:rPr>
          <w:spacing w:val="2"/>
          <w:sz w:val="20"/>
          <w:szCs w:val="20"/>
        </w:rPr>
        <w:t xml:space="preserve">částky </w:t>
      </w:r>
      <w:r>
        <w:rPr>
          <w:sz w:val="20"/>
          <w:szCs w:val="20"/>
        </w:rPr>
        <w:t xml:space="preserve">za </w:t>
      </w:r>
      <w:r>
        <w:rPr>
          <w:spacing w:val="2"/>
          <w:sz w:val="20"/>
          <w:szCs w:val="20"/>
        </w:rPr>
        <w:t xml:space="preserve">každý </w:t>
      </w:r>
      <w:r>
        <w:rPr>
          <w:sz w:val="20"/>
          <w:szCs w:val="20"/>
        </w:rPr>
        <w:t>den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prodlení.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81" w:line="249" w:lineRule="auto"/>
        <w:ind w:right="736"/>
        <w:rPr>
          <w:sz w:val="20"/>
          <w:szCs w:val="20"/>
        </w:rPr>
      </w:pPr>
      <w:r>
        <w:rPr>
          <w:sz w:val="20"/>
          <w:szCs w:val="20"/>
        </w:rPr>
        <w:t xml:space="preserve">Smluvní strany se dohodly na možnosti </w:t>
      </w:r>
      <w:r>
        <w:rPr>
          <w:b/>
          <w:bCs/>
          <w:sz w:val="20"/>
          <w:szCs w:val="20"/>
        </w:rPr>
        <w:t xml:space="preserve">zápočtu pohledávky </w:t>
      </w:r>
      <w:r>
        <w:rPr>
          <w:sz w:val="20"/>
          <w:szCs w:val="20"/>
        </w:rPr>
        <w:t>objednatele na zaplacení smluvn</w:t>
      </w:r>
      <w:r>
        <w:rPr>
          <w:sz w:val="20"/>
          <w:szCs w:val="20"/>
        </w:rPr>
        <w:t xml:space="preserve">í pokuty a náhrady </w:t>
      </w:r>
      <w:r>
        <w:rPr>
          <w:spacing w:val="2"/>
          <w:sz w:val="20"/>
          <w:szCs w:val="20"/>
        </w:rPr>
        <w:t xml:space="preserve">škody </w:t>
      </w:r>
      <w:r>
        <w:rPr>
          <w:sz w:val="20"/>
          <w:szCs w:val="20"/>
        </w:rPr>
        <w:t xml:space="preserve">na splatné i nesplatné </w:t>
      </w:r>
      <w:r>
        <w:rPr>
          <w:spacing w:val="2"/>
          <w:sz w:val="20"/>
          <w:szCs w:val="20"/>
        </w:rPr>
        <w:t xml:space="preserve">pohledávky </w:t>
      </w:r>
      <w:r>
        <w:rPr>
          <w:spacing w:val="3"/>
          <w:sz w:val="20"/>
          <w:szCs w:val="20"/>
        </w:rPr>
        <w:t xml:space="preserve">zhotovitele </w:t>
      </w:r>
      <w:r>
        <w:rPr>
          <w:sz w:val="20"/>
          <w:szCs w:val="20"/>
        </w:rPr>
        <w:t>za objednatelem.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line="252" w:lineRule="auto"/>
        <w:ind w:right="736"/>
        <w:rPr>
          <w:sz w:val="20"/>
          <w:szCs w:val="20"/>
        </w:rPr>
      </w:pPr>
      <w:r>
        <w:rPr>
          <w:sz w:val="20"/>
          <w:szCs w:val="20"/>
        </w:rPr>
        <w:t xml:space="preserve">Nebude-li smluvní pokuta započtena, sjednávají smluvní strany </w:t>
      </w:r>
      <w:r>
        <w:rPr>
          <w:b/>
          <w:bCs/>
          <w:sz w:val="20"/>
          <w:szCs w:val="20"/>
        </w:rPr>
        <w:t xml:space="preserve">splatnost </w:t>
      </w:r>
      <w:r>
        <w:rPr>
          <w:b/>
          <w:bCs/>
          <w:spacing w:val="2"/>
          <w:sz w:val="20"/>
          <w:szCs w:val="20"/>
        </w:rPr>
        <w:t xml:space="preserve">smluvních </w:t>
      </w:r>
      <w:r>
        <w:rPr>
          <w:b/>
          <w:bCs/>
          <w:sz w:val="20"/>
          <w:szCs w:val="20"/>
        </w:rPr>
        <w:t xml:space="preserve">pokut </w:t>
      </w:r>
      <w:r>
        <w:rPr>
          <w:sz w:val="20"/>
          <w:szCs w:val="20"/>
        </w:rPr>
        <w:t xml:space="preserve">na </w:t>
      </w:r>
      <w:r>
        <w:rPr>
          <w:b/>
          <w:bCs/>
          <w:sz w:val="20"/>
          <w:szCs w:val="20"/>
        </w:rPr>
        <w:t xml:space="preserve">14 kalendářních dnů </w:t>
      </w:r>
      <w:r>
        <w:rPr>
          <w:sz w:val="20"/>
          <w:szCs w:val="20"/>
        </w:rPr>
        <w:t>ode dne doručení jejich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vyúčtování.</w:t>
      </w:r>
    </w:p>
    <w:p w:rsidR="00000000" w:rsidRDefault="00EF671E">
      <w:pPr>
        <w:pStyle w:val="Odstavecseseznamem"/>
        <w:numPr>
          <w:ilvl w:val="1"/>
          <w:numId w:val="38"/>
        </w:numPr>
        <w:tabs>
          <w:tab w:val="left" w:pos="1453"/>
        </w:tabs>
        <w:kinsoku w:val="0"/>
        <w:overflowPunct w:val="0"/>
        <w:spacing w:before="79" w:line="249" w:lineRule="auto"/>
        <w:ind w:right="738"/>
        <w:rPr>
          <w:sz w:val="20"/>
          <w:szCs w:val="20"/>
        </w:rPr>
      </w:pPr>
      <w:r>
        <w:rPr>
          <w:sz w:val="20"/>
          <w:szCs w:val="20"/>
        </w:rPr>
        <w:t>Zaplacením jaké</w:t>
      </w:r>
      <w:r>
        <w:rPr>
          <w:sz w:val="20"/>
          <w:szCs w:val="20"/>
        </w:rPr>
        <w:t xml:space="preserve">koli smluvní pokuty dle této smlouvy, </w:t>
      </w:r>
      <w:r>
        <w:rPr>
          <w:b/>
          <w:bCs/>
          <w:sz w:val="20"/>
          <w:szCs w:val="20"/>
        </w:rPr>
        <w:t xml:space="preserve">není dotčeno právo </w:t>
      </w:r>
      <w:r>
        <w:rPr>
          <w:sz w:val="20"/>
          <w:szCs w:val="20"/>
        </w:rPr>
        <w:t xml:space="preserve">oprávněné strany na </w:t>
      </w:r>
      <w:r>
        <w:rPr>
          <w:b/>
          <w:bCs/>
          <w:sz w:val="20"/>
          <w:szCs w:val="20"/>
        </w:rPr>
        <w:t xml:space="preserve">náhradu škody </w:t>
      </w:r>
      <w:r>
        <w:rPr>
          <w:sz w:val="20"/>
          <w:szCs w:val="20"/>
        </w:rPr>
        <w:t xml:space="preserve">způsobené porušením povinností dle této </w:t>
      </w:r>
      <w:r>
        <w:rPr>
          <w:spacing w:val="2"/>
          <w:sz w:val="20"/>
          <w:szCs w:val="20"/>
        </w:rPr>
        <w:t xml:space="preserve">smlouvy </w:t>
      </w:r>
      <w:r>
        <w:rPr>
          <w:sz w:val="20"/>
          <w:szCs w:val="20"/>
        </w:rPr>
        <w:t>ve výši přesahující uhrazenou smluvní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pokutu.</w:t>
      </w:r>
    </w:p>
    <w:p w:rsidR="00000000" w:rsidRDefault="00EF671E">
      <w:pPr>
        <w:pStyle w:val="Zkladntext"/>
        <w:kinsoku w:val="0"/>
        <w:overflowPunct w:val="0"/>
        <w:spacing w:before="6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3815"/>
        </w:tabs>
        <w:kinsoku w:val="0"/>
        <w:overflowPunct w:val="0"/>
        <w:ind w:left="3814"/>
      </w:pPr>
      <w:r>
        <w:t>ODSTOUPENÍ OD</w:t>
      </w:r>
      <w:r>
        <w:rPr>
          <w:spacing w:val="-1"/>
        </w:rPr>
        <w:t xml:space="preserve"> </w:t>
      </w:r>
      <w:r>
        <w:t>SMLOUVY</w:t>
      </w:r>
    </w:p>
    <w:p w:rsidR="00000000" w:rsidRDefault="00EF671E">
      <w:pPr>
        <w:pStyle w:val="Odstavecseseznamem"/>
        <w:numPr>
          <w:ilvl w:val="1"/>
          <w:numId w:val="37"/>
        </w:numPr>
        <w:tabs>
          <w:tab w:val="left" w:pos="1311"/>
        </w:tabs>
        <w:kinsoku w:val="0"/>
        <w:overflowPunct w:val="0"/>
        <w:spacing w:before="130" w:line="249" w:lineRule="auto"/>
        <w:ind w:right="737" w:hanging="494"/>
        <w:rPr>
          <w:sz w:val="20"/>
          <w:szCs w:val="20"/>
        </w:rPr>
      </w:pPr>
      <w:r>
        <w:rPr>
          <w:sz w:val="20"/>
          <w:szCs w:val="20"/>
        </w:rPr>
        <w:t xml:space="preserve">Tato smlouva zanikne </w:t>
      </w:r>
      <w:r>
        <w:rPr>
          <w:b/>
          <w:bCs/>
          <w:spacing w:val="2"/>
          <w:sz w:val="20"/>
          <w:szCs w:val="20"/>
        </w:rPr>
        <w:t xml:space="preserve">splněním </w:t>
      </w:r>
      <w:r>
        <w:rPr>
          <w:b/>
          <w:bCs/>
          <w:sz w:val="20"/>
          <w:szCs w:val="20"/>
        </w:rPr>
        <w:t xml:space="preserve">závazku </w:t>
      </w:r>
      <w:r>
        <w:rPr>
          <w:sz w:val="20"/>
          <w:szCs w:val="20"/>
        </w:rPr>
        <w:t>dle ustano</w:t>
      </w:r>
      <w:r>
        <w:rPr>
          <w:sz w:val="20"/>
          <w:szCs w:val="20"/>
        </w:rPr>
        <w:t xml:space="preserve">vení § 1908 občanského zákoníku nebo před uplynutím lhůty plnění z důvodu podstatného porušení povinností smluvních  stran - jednostranným právním úkonem, tj. </w:t>
      </w:r>
      <w:r>
        <w:rPr>
          <w:b/>
          <w:bCs/>
          <w:sz w:val="20"/>
          <w:szCs w:val="20"/>
        </w:rPr>
        <w:t xml:space="preserve">odstoupením od </w:t>
      </w:r>
      <w:r>
        <w:rPr>
          <w:b/>
          <w:bCs/>
          <w:spacing w:val="2"/>
          <w:sz w:val="20"/>
          <w:szCs w:val="20"/>
        </w:rPr>
        <w:t>smlouvy</w:t>
      </w:r>
      <w:r>
        <w:rPr>
          <w:spacing w:val="2"/>
          <w:sz w:val="20"/>
          <w:szCs w:val="20"/>
        </w:rPr>
        <w:t xml:space="preserve">. </w:t>
      </w:r>
      <w:r>
        <w:rPr>
          <w:sz w:val="20"/>
          <w:szCs w:val="20"/>
        </w:rPr>
        <w:t>Dále může tato smlouva zaniknout dohodou, smluvních stran. Návrh na zánik</w:t>
      </w:r>
      <w:r>
        <w:rPr>
          <w:sz w:val="20"/>
          <w:szCs w:val="20"/>
        </w:rPr>
        <w:t xml:space="preserve"> smlouvy dohodou je oprávněna vystavit kterákoliv ze </w:t>
      </w:r>
      <w:r>
        <w:rPr>
          <w:spacing w:val="2"/>
          <w:sz w:val="20"/>
          <w:szCs w:val="20"/>
        </w:rPr>
        <w:t>smluvních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stran.</w:t>
      </w:r>
    </w:p>
    <w:p w:rsidR="00000000" w:rsidRDefault="00EF671E">
      <w:pPr>
        <w:pStyle w:val="Odstavecseseznamem"/>
        <w:numPr>
          <w:ilvl w:val="1"/>
          <w:numId w:val="37"/>
        </w:numPr>
        <w:tabs>
          <w:tab w:val="left" w:pos="1311"/>
        </w:tabs>
        <w:kinsoku w:val="0"/>
        <w:overflowPunct w:val="0"/>
        <w:spacing w:before="83" w:line="249" w:lineRule="auto"/>
        <w:ind w:right="734" w:hanging="494"/>
        <w:rPr>
          <w:sz w:val="20"/>
          <w:szCs w:val="20"/>
        </w:rPr>
      </w:pPr>
      <w:r>
        <w:rPr>
          <w:sz w:val="20"/>
          <w:szCs w:val="20"/>
        </w:rPr>
        <w:t xml:space="preserve">Kterákoliv smluvní strana je </w:t>
      </w:r>
      <w:r>
        <w:rPr>
          <w:b/>
          <w:bCs/>
          <w:spacing w:val="2"/>
          <w:sz w:val="20"/>
          <w:szCs w:val="20"/>
        </w:rPr>
        <w:t xml:space="preserve">povinna </w:t>
      </w:r>
      <w:r>
        <w:rPr>
          <w:b/>
          <w:bCs/>
          <w:sz w:val="20"/>
          <w:szCs w:val="20"/>
        </w:rPr>
        <w:t xml:space="preserve">písemně oznámit druhé </w:t>
      </w:r>
      <w:r>
        <w:rPr>
          <w:b/>
          <w:bCs/>
          <w:spacing w:val="2"/>
          <w:sz w:val="20"/>
          <w:szCs w:val="20"/>
        </w:rPr>
        <w:t>straně</w:t>
      </w:r>
      <w:r>
        <w:rPr>
          <w:spacing w:val="2"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že poruší </w:t>
      </w:r>
      <w:r>
        <w:rPr>
          <w:sz w:val="20"/>
          <w:szCs w:val="20"/>
        </w:rPr>
        <w:t xml:space="preserve">své povinnosti plynoucí ze závazkového vztahu. </w:t>
      </w:r>
      <w:r>
        <w:rPr>
          <w:spacing w:val="2"/>
          <w:sz w:val="20"/>
          <w:szCs w:val="20"/>
        </w:rPr>
        <w:t xml:space="preserve">Také </w:t>
      </w:r>
      <w:r>
        <w:rPr>
          <w:sz w:val="20"/>
          <w:szCs w:val="20"/>
        </w:rPr>
        <w:t>je povinna oznámit skutečnosti, které se týkají podstatné</w:t>
      </w:r>
      <w:r>
        <w:rPr>
          <w:sz w:val="20"/>
          <w:szCs w:val="20"/>
        </w:rPr>
        <w:t xml:space="preserve">ho zhoršení výrobních poměrů, majetkových poměrů, v případě zhotovitele pak i kapacitních či personálních poměrů, které by mohly </w:t>
      </w:r>
      <w:r>
        <w:rPr>
          <w:spacing w:val="2"/>
          <w:sz w:val="20"/>
          <w:szCs w:val="20"/>
        </w:rPr>
        <w:t xml:space="preserve">mít </w:t>
      </w:r>
      <w:r>
        <w:rPr>
          <w:sz w:val="20"/>
          <w:szCs w:val="20"/>
        </w:rPr>
        <w:t xml:space="preserve">i jednotlivě negativní vliv na plnění jeho povinností plynoucích z předmětné smlouvy. Je </w:t>
      </w:r>
      <w:r>
        <w:rPr>
          <w:spacing w:val="2"/>
          <w:sz w:val="20"/>
          <w:szCs w:val="20"/>
        </w:rPr>
        <w:t xml:space="preserve">tedy </w:t>
      </w:r>
      <w:r>
        <w:rPr>
          <w:sz w:val="20"/>
          <w:szCs w:val="20"/>
        </w:rPr>
        <w:t xml:space="preserve">povinna druhé straně oznámit </w:t>
      </w:r>
      <w:r>
        <w:rPr>
          <w:sz w:val="20"/>
          <w:szCs w:val="20"/>
        </w:rPr>
        <w:t xml:space="preserve">povahu překážky vč. důvodů, které jí brání nebo budou bránit v plnění povinností    a o jejich důsledcích. Oznámení musí být učiněno </w:t>
      </w:r>
      <w:r>
        <w:rPr>
          <w:b/>
          <w:bCs/>
          <w:sz w:val="20"/>
          <w:szCs w:val="20"/>
        </w:rPr>
        <w:t xml:space="preserve">písemně </w:t>
      </w:r>
      <w:r>
        <w:rPr>
          <w:sz w:val="20"/>
          <w:szCs w:val="20"/>
        </w:rPr>
        <w:t>bez zbytečného odkladu poté, kdy se oznamující strana o překážce dozvěděla nebo při náležité péči mohla dozvědět. L</w:t>
      </w:r>
      <w:r>
        <w:rPr>
          <w:sz w:val="20"/>
          <w:szCs w:val="20"/>
        </w:rPr>
        <w:t xml:space="preserve">hůtou bez zbytečného odkladu se rozumí </w:t>
      </w:r>
      <w:r>
        <w:rPr>
          <w:b/>
          <w:bCs/>
          <w:sz w:val="20"/>
          <w:szCs w:val="20"/>
        </w:rPr>
        <w:t>10 dnů</w:t>
      </w:r>
      <w:r>
        <w:rPr>
          <w:sz w:val="20"/>
          <w:szCs w:val="20"/>
        </w:rPr>
        <w:t xml:space="preserve">. Oznámením se oznamující strana nezbavuje svých závazků ze </w:t>
      </w:r>
      <w:r>
        <w:rPr>
          <w:spacing w:val="2"/>
          <w:sz w:val="20"/>
          <w:szCs w:val="20"/>
        </w:rPr>
        <w:t xml:space="preserve">smlouvy </w:t>
      </w:r>
      <w:r>
        <w:rPr>
          <w:sz w:val="20"/>
          <w:szCs w:val="20"/>
        </w:rPr>
        <w:t>nebo povinností plynoucích z obecně závazných předpisů. Jestliže tuto povinnost oznamující strana nesplní, nebo není druhé straně zpráva doruče</w:t>
      </w:r>
      <w:r>
        <w:rPr>
          <w:sz w:val="20"/>
          <w:szCs w:val="20"/>
        </w:rPr>
        <w:t xml:space="preserve">na včas, </w:t>
      </w:r>
      <w:r>
        <w:rPr>
          <w:spacing w:val="3"/>
          <w:sz w:val="20"/>
          <w:szCs w:val="20"/>
        </w:rPr>
        <w:t xml:space="preserve">má </w:t>
      </w:r>
      <w:r>
        <w:rPr>
          <w:sz w:val="20"/>
          <w:szCs w:val="20"/>
        </w:rPr>
        <w:t>druhá strana nárok na náhradu škody, která jí tím vzniká a nárok na odstoupení od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Odstavecseseznamem"/>
        <w:numPr>
          <w:ilvl w:val="1"/>
          <w:numId w:val="37"/>
        </w:numPr>
        <w:tabs>
          <w:tab w:val="left" w:pos="1311"/>
        </w:tabs>
        <w:kinsoku w:val="0"/>
        <w:overflowPunct w:val="0"/>
        <w:spacing w:before="91"/>
        <w:ind w:hanging="494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Odstoupení </w:t>
      </w:r>
      <w:r>
        <w:rPr>
          <w:sz w:val="20"/>
          <w:szCs w:val="20"/>
        </w:rPr>
        <w:t xml:space="preserve">od smlouvy musí strana odstupující oznámit druhé straně </w:t>
      </w:r>
      <w:r>
        <w:rPr>
          <w:b/>
          <w:bCs/>
          <w:sz w:val="20"/>
          <w:szCs w:val="20"/>
        </w:rPr>
        <w:t>písemně</w:t>
      </w:r>
      <w:r>
        <w:rPr>
          <w:b/>
          <w:bCs/>
          <w:spacing w:val="5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bez</w:t>
      </w:r>
    </w:p>
    <w:p w:rsidR="00000000" w:rsidRDefault="00EF671E">
      <w:pPr>
        <w:pStyle w:val="Odstavecseseznamem"/>
        <w:numPr>
          <w:ilvl w:val="1"/>
          <w:numId w:val="37"/>
        </w:numPr>
        <w:tabs>
          <w:tab w:val="left" w:pos="1311"/>
        </w:tabs>
        <w:kinsoku w:val="0"/>
        <w:overflowPunct w:val="0"/>
        <w:spacing w:before="91"/>
        <w:ind w:hanging="494"/>
        <w:jc w:val="left"/>
        <w:rPr>
          <w:b/>
          <w:bCs/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82" w:line="249" w:lineRule="auto"/>
        <w:ind w:left="1310" w:right="999"/>
      </w:pPr>
      <w:r>
        <w:rPr>
          <w:b/>
          <w:bCs/>
        </w:rPr>
        <w:lastRenderedPageBreak/>
        <w:t xml:space="preserve">zbytečného odkladu </w:t>
      </w:r>
      <w:r>
        <w:t>poté, co se dozvědě</w:t>
      </w:r>
      <w:r>
        <w:t>la o podstatném porušení smlouvy. Lhůta pro doručení písemného oznámení o odstoupení od smlouvy se stanovuje pro obě strany na</w:t>
      </w:r>
    </w:p>
    <w:p w:rsidR="00000000" w:rsidRDefault="00EF671E">
      <w:pPr>
        <w:pStyle w:val="Zkladntext"/>
        <w:kinsoku w:val="0"/>
        <w:overflowPunct w:val="0"/>
        <w:spacing w:before="2" w:line="249" w:lineRule="auto"/>
        <w:ind w:left="1310" w:right="738"/>
        <w:jc w:val="both"/>
      </w:pPr>
      <w:r>
        <w:rPr>
          <w:b/>
          <w:bCs/>
        </w:rPr>
        <w:t xml:space="preserve">30 dnů  </w:t>
      </w:r>
      <w:r>
        <w:t xml:space="preserve">ode  dne,  </w:t>
      </w:r>
      <w:r>
        <w:rPr>
          <w:spacing w:val="3"/>
        </w:rPr>
        <w:t xml:space="preserve">kdy  </w:t>
      </w:r>
      <w:r>
        <w:t xml:space="preserve">jedna  ze  smluvních  stran  zjistila  </w:t>
      </w:r>
      <w:r>
        <w:rPr>
          <w:spacing w:val="3"/>
        </w:rPr>
        <w:t xml:space="preserve">podstatné  </w:t>
      </w:r>
      <w:r>
        <w:t>porušení  smlouvy.  V oznámení o odstoupení musí být uv</w:t>
      </w:r>
      <w:r>
        <w:t xml:space="preserve">eden  důvod, pro který strana od  </w:t>
      </w:r>
      <w:r>
        <w:rPr>
          <w:spacing w:val="2"/>
        </w:rPr>
        <w:t xml:space="preserve">smlouvy </w:t>
      </w:r>
      <w:r>
        <w:t xml:space="preserve">odstupuje, a přesná citace toho </w:t>
      </w:r>
      <w:r>
        <w:rPr>
          <w:spacing w:val="2"/>
        </w:rPr>
        <w:t xml:space="preserve">bodu </w:t>
      </w:r>
      <w:r>
        <w:t xml:space="preserve">smlouvy, </w:t>
      </w:r>
      <w:r>
        <w:rPr>
          <w:spacing w:val="2"/>
        </w:rPr>
        <w:t xml:space="preserve">který </w:t>
      </w:r>
      <w:r>
        <w:t xml:space="preserve">ji k takovému </w:t>
      </w:r>
      <w:r>
        <w:rPr>
          <w:spacing w:val="2"/>
        </w:rPr>
        <w:t xml:space="preserve">kroku </w:t>
      </w:r>
      <w:r>
        <w:t>opravňuje. Bez těchto náležitostí je odstoupení od smlouvy</w:t>
      </w:r>
      <w:r>
        <w:rPr>
          <w:spacing w:val="15"/>
        </w:rPr>
        <w:t xml:space="preserve"> </w:t>
      </w:r>
      <w:r>
        <w:t>neplatné.</w:t>
      </w:r>
    </w:p>
    <w:p w:rsidR="00000000" w:rsidRDefault="00EF671E">
      <w:pPr>
        <w:pStyle w:val="Odstavecseseznamem"/>
        <w:numPr>
          <w:ilvl w:val="1"/>
          <w:numId w:val="37"/>
        </w:numPr>
        <w:tabs>
          <w:tab w:val="left" w:pos="1311"/>
        </w:tabs>
        <w:kinsoku w:val="0"/>
        <w:overflowPunct w:val="0"/>
        <w:spacing w:line="252" w:lineRule="auto"/>
        <w:ind w:right="737" w:hanging="49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 podstatné porušení </w:t>
      </w:r>
      <w:r>
        <w:rPr>
          <w:b/>
          <w:bCs/>
          <w:spacing w:val="2"/>
          <w:sz w:val="20"/>
          <w:szCs w:val="20"/>
        </w:rPr>
        <w:t xml:space="preserve">smlouvy </w:t>
      </w:r>
      <w:r>
        <w:rPr>
          <w:sz w:val="20"/>
          <w:szCs w:val="20"/>
        </w:rPr>
        <w:t xml:space="preserve">opravňující </w:t>
      </w:r>
      <w:r>
        <w:rPr>
          <w:b/>
          <w:bCs/>
          <w:sz w:val="20"/>
          <w:szCs w:val="20"/>
        </w:rPr>
        <w:t xml:space="preserve">objednatele </w:t>
      </w:r>
      <w:r>
        <w:rPr>
          <w:sz w:val="20"/>
          <w:szCs w:val="20"/>
        </w:rPr>
        <w:t>odstoup</w:t>
      </w:r>
      <w:r>
        <w:rPr>
          <w:sz w:val="20"/>
          <w:szCs w:val="20"/>
        </w:rPr>
        <w:t xml:space="preserve">it od smlouvy </w:t>
      </w:r>
      <w:r>
        <w:rPr>
          <w:spacing w:val="2"/>
          <w:sz w:val="20"/>
          <w:szCs w:val="20"/>
        </w:rPr>
        <w:t xml:space="preserve">mimo </w:t>
      </w:r>
      <w:r>
        <w:rPr>
          <w:sz w:val="20"/>
          <w:szCs w:val="20"/>
        </w:rPr>
        <w:t>ujednání uvedená v jiných článcích této smlouvy je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považováno:</w:t>
      </w:r>
    </w:p>
    <w:p w:rsidR="00000000" w:rsidRDefault="00EF671E">
      <w:pPr>
        <w:pStyle w:val="Odstavecseseznamem"/>
        <w:numPr>
          <w:ilvl w:val="2"/>
          <w:numId w:val="37"/>
        </w:numPr>
        <w:tabs>
          <w:tab w:val="left" w:pos="2019"/>
        </w:tabs>
        <w:kinsoku w:val="0"/>
        <w:overflowPunct w:val="0"/>
        <w:spacing w:before="52"/>
        <w:ind w:right="732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prodlení zhotovitele </w:t>
      </w:r>
      <w:r>
        <w:rPr>
          <w:sz w:val="20"/>
          <w:szCs w:val="20"/>
        </w:rPr>
        <w:t xml:space="preserve">se zahájením prací na realizaci díla </w:t>
      </w:r>
      <w:r>
        <w:rPr>
          <w:b/>
          <w:bCs/>
          <w:sz w:val="20"/>
          <w:szCs w:val="20"/>
        </w:rPr>
        <w:t xml:space="preserve">delší </w:t>
      </w:r>
      <w:r>
        <w:rPr>
          <w:sz w:val="20"/>
          <w:szCs w:val="20"/>
        </w:rPr>
        <w:t xml:space="preserve">než </w:t>
      </w:r>
      <w:r>
        <w:rPr>
          <w:b/>
          <w:bCs/>
          <w:sz w:val="20"/>
          <w:szCs w:val="20"/>
        </w:rPr>
        <w:t>15 kalendářních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dnů</w:t>
      </w:r>
    </w:p>
    <w:p w:rsidR="00000000" w:rsidRDefault="00EF671E">
      <w:pPr>
        <w:pStyle w:val="Odstavecseseznamem"/>
        <w:numPr>
          <w:ilvl w:val="2"/>
          <w:numId w:val="37"/>
        </w:numPr>
        <w:tabs>
          <w:tab w:val="left" w:pos="2019"/>
        </w:tabs>
        <w:kinsoku w:val="0"/>
        <w:overflowPunct w:val="0"/>
        <w:spacing w:before="59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prodlení zhotovitele s ukončením </w:t>
      </w:r>
      <w:r>
        <w:rPr>
          <w:sz w:val="20"/>
          <w:szCs w:val="20"/>
        </w:rPr>
        <w:t xml:space="preserve">realizace díla delší než </w:t>
      </w:r>
      <w:r>
        <w:rPr>
          <w:b/>
          <w:bCs/>
          <w:sz w:val="20"/>
          <w:szCs w:val="20"/>
        </w:rPr>
        <w:t>30 kalendářních</w:t>
      </w:r>
      <w:r>
        <w:rPr>
          <w:b/>
          <w:bCs/>
          <w:spacing w:val="-1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dnů</w:t>
      </w:r>
    </w:p>
    <w:p w:rsidR="00000000" w:rsidRDefault="00EF671E">
      <w:pPr>
        <w:pStyle w:val="Odstavecseseznamem"/>
        <w:numPr>
          <w:ilvl w:val="2"/>
          <w:numId w:val="37"/>
        </w:numPr>
        <w:tabs>
          <w:tab w:val="left" w:pos="2019"/>
        </w:tabs>
        <w:kinsoku w:val="0"/>
        <w:overflowPunct w:val="0"/>
        <w:spacing w:before="60" w:line="242" w:lineRule="auto"/>
        <w:ind w:right="735"/>
        <w:rPr>
          <w:sz w:val="20"/>
          <w:szCs w:val="20"/>
        </w:rPr>
      </w:pPr>
      <w:r>
        <w:rPr>
          <w:sz w:val="20"/>
          <w:szCs w:val="20"/>
        </w:rPr>
        <w:t>případy,</w:t>
      </w:r>
      <w:r>
        <w:rPr>
          <w:sz w:val="20"/>
          <w:szCs w:val="20"/>
        </w:rPr>
        <w:t xml:space="preserve"> kdy zhotovitel provádí dílo </w:t>
      </w:r>
      <w:r>
        <w:rPr>
          <w:b/>
          <w:bCs/>
          <w:sz w:val="20"/>
          <w:szCs w:val="20"/>
        </w:rPr>
        <w:t xml:space="preserve">v rozporu se zadáním </w:t>
      </w:r>
      <w:r>
        <w:rPr>
          <w:sz w:val="20"/>
          <w:szCs w:val="20"/>
        </w:rPr>
        <w:t>objednatele, projektovou dokumentací, nebo pravomocným stavebním povolením a zhotovitel přes písemnou výzvu objednatele nedostatky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neodstraní</w:t>
      </w:r>
    </w:p>
    <w:p w:rsidR="00000000" w:rsidRDefault="00EF671E">
      <w:pPr>
        <w:pStyle w:val="Odstavecseseznamem"/>
        <w:numPr>
          <w:ilvl w:val="2"/>
          <w:numId w:val="37"/>
        </w:numPr>
        <w:tabs>
          <w:tab w:val="left" w:pos="2019"/>
        </w:tabs>
        <w:kinsoku w:val="0"/>
        <w:overflowPunct w:val="0"/>
        <w:spacing w:before="55"/>
        <w:ind w:right="73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neposkytnutí náležité součinnosti </w:t>
      </w:r>
      <w:r>
        <w:rPr>
          <w:sz w:val="20"/>
          <w:szCs w:val="20"/>
        </w:rPr>
        <w:t>zhotovitele technickému dozoru</w:t>
      </w:r>
      <w:r>
        <w:rPr>
          <w:sz w:val="20"/>
          <w:szCs w:val="20"/>
        </w:rPr>
        <w:t xml:space="preserve"> objednatele, autorskému dozoru, nebo koordinátorovi bezpečnosti práce i přes písemné upozornění objednatele</w:t>
      </w:r>
    </w:p>
    <w:p w:rsidR="00000000" w:rsidRDefault="00EF671E">
      <w:pPr>
        <w:pStyle w:val="Odstavecseseznamem"/>
        <w:numPr>
          <w:ilvl w:val="2"/>
          <w:numId w:val="37"/>
        </w:numPr>
        <w:tabs>
          <w:tab w:val="left" w:pos="2019"/>
        </w:tabs>
        <w:kinsoku w:val="0"/>
        <w:overflowPunct w:val="0"/>
        <w:spacing w:before="59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neumožnění kontroly </w:t>
      </w:r>
      <w:r>
        <w:rPr>
          <w:sz w:val="20"/>
          <w:szCs w:val="20"/>
        </w:rPr>
        <w:t>provádění díla a postupu prací na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něm</w:t>
      </w:r>
    </w:p>
    <w:p w:rsidR="00000000" w:rsidRDefault="00EF671E">
      <w:pPr>
        <w:pStyle w:val="Nadpis2"/>
        <w:numPr>
          <w:ilvl w:val="2"/>
          <w:numId w:val="37"/>
        </w:numPr>
        <w:tabs>
          <w:tab w:val="left" w:pos="2019"/>
        </w:tabs>
        <w:kinsoku w:val="0"/>
        <w:overflowPunct w:val="0"/>
        <w:spacing w:before="61"/>
        <w:ind w:right="733"/>
        <w:jc w:val="both"/>
      </w:pPr>
      <w:r>
        <w:t>byl-li podán insolvenční návrh na zahájení insolvenčního řízení vůč</w:t>
      </w:r>
      <w:r>
        <w:t>i majetku zhotovitele, nebo probíhá-li insolvenční řízení v němž je řešen úpadek nebo hrozící úpadek zhotovitele, a dále likvidace podniku nebo prodej podniku zhotovitele</w:t>
      </w:r>
    </w:p>
    <w:p w:rsidR="00000000" w:rsidRDefault="00EF671E">
      <w:pPr>
        <w:pStyle w:val="Odstavecseseznamem"/>
        <w:numPr>
          <w:ilvl w:val="1"/>
          <w:numId w:val="37"/>
        </w:numPr>
        <w:tabs>
          <w:tab w:val="left" w:pos="1311"/>
        </w:tabs>
        <w:kinsoku w:val="0"/>
        <w:overflowPunct w:val="0"/>
        <w:spacing w:before="85"/>
        <w:ind w:hanging="492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Podstatným porušením smlouvy </w:t>
      </w:r>
      <w:r>
        <w:rPr>
          <w:sz w:val="20"/>
          <w:szCs w:val="20"/>
        </w:rPr>
        <w:t xml:space="preserve">opravňujícím </w:t>
      </w:r>
      <w:r>
        <w:rPr>
          <w:b/>
          <w:bCs/>
          <w:sz w:val="20"/>
          <w:szCs w:val="20"/>
        </w:rPr>
        <w:t xml:space="preserve">zhotovitele </w:t>
      </w:r>
      <w:r>
        <w:rPr>
          <w:sz w:val="20"/>
          <w:szCs w:val="20"/>
        </w:rPr>
        <w:t>odstoupit od smlouvy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je:</w:t>
      </w:r>
    </w:p>
    <w:p w:rsidR="00000000" w:rsidRDefault="00EF671E">
      <w:pPr>
        <w:pStyle w:val="Odstavecseseznamem"/>
        <w:numPr>
          <w:ilvl w:val="2"/>
          <w:numId w:val="37"/>
        </w:numPr>
        <w:tabs>
          <w:tab w:val="left" w:pos="2019"/>
        </w:tabs>
        <w:kinsoku w:val="0"/>
        <w:overflowPunct w:val="0"/>
        <w:spacing w:before="63" w:line="242" w:lineRule="auto"/>
        <w:ind w:right="736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prodle</w:t>
      </w:r>
      <w:r>
        <w:rPr>
          <w:b/>
          <w:bCs/>
          <w:sz w:val="20"/>
          <w:szCs w:val="20"/>
        </w:rPr>
        <w:t xml:space="preserve">ní objednatele s předáním staveniště </w:t>
      </w:r>
      <w:r>
        <w:rPr>
          <w:sz w:val="20"/>
          <w:szCs w:val="20"/>
        </w:rPr>
        <w:t>a zařízení staveniště větší jak 15 kalendářních dnů od smluvně potvrzeného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termínu</w:t>
      </w:r>
    </w:p>
    <w:p w:rsidR="00000000" w:rsidRDefault="00EF671E">
      <w:pPr>
        <w:pStyle w:val="Odstavecseseznamem"/>
        <w:numPr>
          <w:ilvl w:val="2"/>
          <w:numId w:val="37"/>
        </w:numPr>
        <w:tabs>
          <w:tab w:val="left" w:pos="2019"/>
        </w:tabs>
        <w:kinsoku w:val="0"/>
        <w:overflowPunct w:val="0"/>
        <w:spacing w:before="56"/>
        <w:ind w:right="738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prodlení objednatele s platbami </w:t>
      </w:r>
      <w:r>
        <w:rPr>
          <w:sz w:val="20"/>
          <w:szCs w:val="20"/>
        </w:rPr>
        <w:t xml:space="preserve">dle platebního režimu dohodnutého v této smlouvě delší jak </w:t>
      </w:r>
      <w:r>
        <w:rPr>
          <w:b/>
          <w:bCs/>
          <w:sz w:val="20"/>
          <w:szCs w:val="20"/>
        </w:rPr>
        <w:t xml:space="preserve">30 dní </w:t>
      </w:r>
      <w:r>
        <w:rPr>
          <w:sz w:val="20"/>
          <w:szCs w:val="20"/>
        </w:rPr>
        <w:t>(počítáno ode dne jejich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splatnosti)</w:t>
      </w:r>
    </w:p>
    <w:p w:rsidR="00000000" w:rsidRDefault="00EF671E">
      <w:pPr>
        <w:pStyle w:val="Odstavecseseznamem"/>
        <w:numPr>
          <w:ilvl w:val="2"/>
          <w:numId w:val="37"/>
        </w:numPr>
        <w:tabs>
          <w:tab w:val="left" w:pos="2019"/>
        </w:tabs>
        <w:kinsoku w:val="0"/>
        <w:overflowPunct w:val="0"/>
        <w:spacing w:before="61"/>
        <w:jc w:val="left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</w:rPr>
        <w:t xml:space="preserve">rvá-li </w:t>
      </w:r>
      <w:r>
        <w:rPr>
          <w:b/>
          <w:bCs/>
          <w:sz w:val="20"/>
          <w:szCs w:val="20"/>
        </w:rPr>
        <w:t xml:space="preserve">přerušení prací </w:t>
      </w:r>
      <w:r>
        <w:rPr>
          <w:sz w:val="20"/>
          <w:szCs w:val="20"/>
        </w:rPr>
        <w:t xml:space="preserve">ze strany objednatele déle jak </w:t>
      </w:r>
      <w:r>
        <w:rPr>
          <w:b/>
          <w:bCs/>
          <w:sz w:val="20"/>
          <w:szCs w:val="20"/>
        </w:rPr>
        <w:t>6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měsíců</w:t>
      </w:r>
      <w:r>
        <w:rPr>
          <w:sz w:val="20"/>
          <w:szCs w:val="20"/>
        </w:rPr>
        <w:t>.</w:t>
      </w:r>
    </w:p>
    <w:p w:rsidR="00000000" w:rsidRDefault="00EF671E">
      <w:pPr>
        <w:pStyle w:val="Odstavecseseznamem"/>
        <w:numPr>
          <w:ilvl w:val="1"/>
          <w:numId w:val="37"/>
        </w:numPr>
        <w:tabs>
          <w:tab w:val="left" w:pos="1311"/>
        </w:tabs>
        <w:kinsoku w:val="0"/>
        <w:overflowPunct w:val="0"/>
        <w:spacing w:before="87" w:line="249" w:lineRule="auto"/>
        <w:ind w:right="738" w:hanging="492"/>
        <w:rPr>
          <w:sz w:val="20"/>
          <w:szCs w:val="20"/>
        </w:rPr>
      </w:pPr>
      <w:r>
        <w:rPr>
          <w:sz w:val="20"/>
          <w:szCs w:val="20"/>
        </w:rPr>
        <w:t xml:space="preserve">Objednatel je oprávněn odstoupit od smlouvy, </w:t>
      </w:r>
      <w:r>
        <w:rPr>
          <w:spacing w:val="2"/>
          <w:sz w:val="20"/>
          <w:szCs w:val="20"/>
        </w:rPr>
        <w:t xml:space="preserve">pokud </w:t>
      </w:r>
      <w:r>
        <w:rPr>
          <w:sz w:val="20"/>
          <w:szCs w:val="20"/>
        </w:rPr>
        <w:t>při provádění díla zhotovitel  opakovaně  (tj.  více  než  2x)  porušuje  své  povinnosti  vyplývající  z této  smlouvy  nebo   z právních č</w:t>
      </w:r>
      <w:r>
        <w:rPr>
          <w:sz w:val="20"/>
          <w:szCs w:val="20"/>
        </w:rPr>
        <w:t>i technických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předpisů.</w:t>
      </w:r>
    </w:p>
    <w:p w:rsidR="00000000" w:rsidRDefault="00EF671E">
      <w:pPr>
        <w:pStyle w:val="Odstavecseseznamem"/>
        <w:numPr>
          <w:ilvl w:val="1"/>
          <w:numId w:val="37"/>
        </w:numPr>
        <w:tabs>
          <w:tab w:val="left" w:pos="1311"/>
        </w:tabs>
        <w:kinsoku w:val="0"/>
        <w:overflowPunct w:val="0"/>
        <w:spacing w:line="249" w:lineRule="auto"/>
        <w:ind w:right="732" w:hanging="492"/>
        <w:rPr>
          <w:sz w:val="20"/>
          <w:szCs w:val="20"/>
        </w:rPr>
      </w:pPr>
      <w:r>
        <w:rPr>
          <w:sz w:val="20"/>
          <w:szCs w:val="20"/>
        </w:rPr>
        <w:t xml:space="preserve">Objednatel je oprávněn odstoupit od smlouvy </w:t>
      </w:r>
      <w:r>
        <w:rPr>
          <w:spacing w:val="2"/>
          <w:sz w:val="20"/>
          <w:szCs w:val="20"/>
        </w:rPr>
        <w:t xml:space="preserve">též </w:t>
      </w:r>
      <w:r>
        <w:rPr>
          <w:sz w:val="20"/>
          <w:szCs w:val="20"/>
        </w:rPr>
        <w:t xml:space="preserve">v případě, že zhotovitel provádí dílo takovým způsobem, že se lze oprávněně domnívat, že jsou porušovány dané či zavedené technologické postupy, </w:t>
      </w:r>
      <w:r>
        <w:rPr>
          <w:spacing w:val="2"/>
          <w:sz w:val="20"/>
          <w:szCs w:val="20"/>
        </w:rPr>
        <w:t xml:space="preserve">což </w:t>
      </w:r>
      <w:r>
        <w:rPr>
          <w:sz w:val="20"/>
          <w:szCs w:val="20"/>
        </w:rPr>
        <w:t xml:space="preserve">může </w:t>
      </w:r>
      <w:r>
        <w:rPr>
          <w:spacing w:val="2"/>
          <w:sz w:val="20"/>
          <w:szCs w:val="20"/>
        </w:rPr>
        <w:t xml:space="preserve">mít </w:t>
      </w:r>
      <w:r>
        <w:rPr>
          <w:sz w:val="20"/>
          <w:szCs w:val="20"/>
        </w:rPr>
        <w:t>za následek, že dílo nebud</w:t>
      </w:r>
      <w:r>
        <w:rPr>
          <w:sz w:val="20"/>
          <w:szCs w:val="20"/>
        </w:rPr>
        <w:t>e zhotoveno v jakosti obvyklé nebo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očekávané.</w:t>
      </w:r>
    </w:p>
    <w:p w:rsidR="00000000" w:rsidRDefault="00EF671E">
      <w:pPr>
        <w:pStyle w:val="Odstavecseseznamem"/>
        <w:numPr>
          <w:ilvl w:val="1"/>
          <w:numId w:val="37"/>
        </w:numPr>
        <w:tabs>
          <w:tab w:val="left" w:pos="1311"/>
        </w:tabs>
        <w:kinsoku w:val="0"/>
        <w:overflowPunct w:val="0"/>
        <w:ind w:hanging="492"/>
        <w:jc w:val="left"/>
        <w:rPr>
          <w:sz w:val="20"/>
          <w:szCs w:val="20"/>
        </w:rPr>
      </w:pPr>
      <w:r>
        <w:rPr>
          <w:sz w:val="20"/>
          <w:szCs w:val="20"/>
        </w:rPr>
        <w:t>Důsledky odstoupení od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smlouvy:</w:t>
      </w:r>
    </w:p>
    <w:p w:rsidR="00000000" w:rsidRDefault="00AC37DD">
      <w:pPr>
        <w:pStyle w:val="Zkladntext"/>
        <w:kinsoku w:val="0"/>
        <w:overflowPunct w:val="0"/>
        <w:spacing w:before="6"/>
        <w:ind w:left="2018" w:right="928" w:hanging="692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104775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 </w:t>
      </w:r>
      <w:r w:rsidR="00EF671E">
        <w:rPr>
          <w:rFonts w:ascii="Times New Roman" w:hAnsi="Times New Roman" w:cs="Times New Roman"/>
          <w:spacing w:val="-15"/>
          <w:position w:val="1"/>
        </w:rPr>
        <w:t xml:space="preserve"> </w:t>
      </w:r>
      <w:r w:rsidR="00EF671E">
        <w:rPr>
          <w:position w:val="1"/>
        </w:rPr>
        <w:t xml:space="preserve">Smlouva zaniká odstoupením od smlouvy, tj. doručením projevu vůle o odstoupení </w:t>
      </w:r>
      <w:r w:rsidR="00EF671E">
        <w:t xml:space="preserve">druhému účastníkovi. Odstoupení od smlouvy se však </w:t>
      </w:r>
      <w:r w:rsidR="00EF671E">
        <w:rPr>
          <w:b/>
          <w:bCs/>
        </w:rPr>
        <w:t xml:space="preserve">nedotýká nároku na náhradu škody, </w:t>
      </w:r>
      <w:r w:rsidR="00EF671E">
        <w:t>ledaže důvodem vzniku škody byly okolnosti, které je</w:t>
      </w:r>
      <w:r w:rsidR="00EF671E">
        <w:rPr>
          <w:spacing w:val="-27"/>
        </w:rPr>
        <w:t xml:space="preserve"> </w:t>
      </w:r>
      <w:r w:rsidR="00EF671E">
        <w:t>možno</w:t>
      </w:r>
    </w:p>
    <w:p w:rsidR="00000000" w:rsidRDefault="00EF671E">
      <w:pPr>
        <w:pStyle w:val="Zkladntext"/>
        <w:kinsoku w:val="0"/>
        <w:overflowPunct w:val="0"/>
        <w:spacing w:before="1"/>
        <w:ind w:left="2018" w:right="897"/>
      </w:pPr>
      <w:r>
        <w:t>v souladu s touto smlouvou považovat za "vyšší moc", a smluvních pokut vzniklých porušením smlouvy; odstoupení od smlouvy se nedotýká ani řešení sporů mezi smluvními stranami a jiných ustanovení této smlouvy, která podle projevené vůle stran nebo vzh</w:t>
      </w:r>
      <w:r>
        <w:t>ledem ke své povaze mají trvat i po ukončení smlouvy. Je-li však smluvní pokuta závislá na délce prodlení, nenarůstá její výše po zániku smlouvy.</w:t>
      </w:r>
    </w:p>
    <w:p w:rsidR="00000000" w:rsidRDefault="00AC37DD">
      <w:pPr>
        <w:pStyle w:val="Zkladntext"/>
        <w:kinsoku w:val="0"/>
        <w:overflowPunct w:val="0"/>
        <w:spacing w:line="242" w:lineRule="auto"/>
        <w:ind w:left="2018" w:right="951" w:hanging="692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8"/>
          <w:position w:val="1"/>
        </w:rPr>
        <w:t xml:space="preserve"> </w:t>
      </w:r>
      <w:r w:rsidR="00EF671E">
        <w:rPr>
          <w:b/>
          <w:bCs/>
          <w:position w:val="1"/>
        </w:rPr>
        <w:t>Zhotovitelovy závazky</w:t>
      </w:r>
      <w:r w:rsidR="00EF671E">
        <w:rPr>
          <w:position w:val="1"/>
        </w:rPr>
        <w:t>, pokud jde o jakos</w:t>
      </w:r>
      <w:r w:rsidR="00EF671E">
        <w:rPr>
          <w:position w:val="1"/>
        </w:rPr>
        <w:t xml:space="preserve">t, odstraňování vad a nedodělků, a také </w:t>
      </w:r>
      <w:r w:rsidR="00EF671E">
        <w:t xml:space="preserve">záruky za jakost prací, které byly zhotovitelem provedeny do doby jakéhokoliv odstoupení od smlouvy, </w:t>
      </w:r>
      <w:r w:rsidR="00EF671E">
        <w:rPr>
          <w:b/>
          <w:bCs/>
        </w:rPr>
        <w:t>platí i po takovém odstoupení</w:t>
      </w:r>
      <w:r w:rsidR="00EF671E">
        <w:t>, a to pro tu část</w:t>
      </w:r>
      <w:r w:rsidR="00EF671E">
        <w:rPr>
          <w:spacing w:val="-26"/>
        </w:rPr>
        <w:t xml:space="preserve"> </w:t>
      </w:r>
      <w:r w:rsidR="00EF671E">
        <w:t>díla,</w:t>
      </w:r>
    </w:p>
    <w:p w:rsidR="00000000" w:rsidRDefault="00EF671E">
      <w:pPr>
        <w:pStyle w:val="Zkladntext"/>
        <w:kinsoku w:val="0"/>
        <w:overflowPunct w:val="0"/>
        <w:spacing w:line="227" w:lineRule="exact"/>
        <w:ind w:left="2018"/>
      </w:pPr>
      <w:r>
        <w:t>kterou zhotovitel do takového odstoupení realizoval.</w:t>
      </w:r>
    </w:p>
    <w:p w:rsidR="00000000" w:rsidRDefault="00AC37DD">
      <w:pPr>
        <w:pStyle w:val="Zkladntext"/>
        <w:kinsoku w:val="0"/>
        <w:overflowPunct w:val="0"/>
        <w:ind w:left="2018" w:hanging="692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Odstoupí-li některá ze stran od této smlouvy na základě ujednání z této smlouvy </w:t>
      </w:r>
      <w:r w:rsidR="00EF671E">
        <w:t xml:space="preserve">vyplývajících, smluvní strany </w:t>
      </w:r>
      <w:r w:rsidR="00EF671E">
        <w:rPr>
          <w:b/>
          <w:bCs/>
        </w:rPr>
        <w:t xml:space="preserve">vypořádají své závazky </w:t>
      </w:r>
      <w:r w:rsidR="00EF671E">
        <w:t>z předmětné smlouvy</w:t>
      </w:r>
      <w:r w:rsidR="00EF671E">
        <w:rPr>
          <w:spacing w:val="-37"/>
        </w:rPr>
        <w:t xml:space="preserve"> </w:t>
      </w:r>
      <w:r w:rsidR="00EF671E">
        <w:t>takto:</w:t>
      </w:r>
    </w:p>
    <w:p w:rsidR="00000000" w:rsidRDefault="00EF671E">
      <w:pPr>
        <w:pStyle w:val="Odstavecseseznamem"/>
        <w:numPr>
          <w:ilvl w:val="3"/>
          <w:numId w:val="36"/>
        </w:numPr>
        <w:tabs>
          <w:tab w:val="left" w:pos="2869"/>
        </w:tabs>
        <w:kinsoku w:val="0"/>
        <w:overflowPunct w:val="0"/>
        <w:spacing w:before="0" w:line="242" w:lineRule="auto"/>
        <w:ind w:right="73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zhotovitel provede </w:t>
      </w:r>
      <w:r>
        <w:rPr>
          <w:b/>
          <w:bCs/>
          <w:sz w:val="20"/>
          <w:szCs w:val="20"/>
        </w:rPr>
        <w:t>soupis vš</w:t>
      </w:r>
      <w:r>
        <w:rPr>
          <w:b/>
          <w:bCs/>
          <w:sz w:val="20"/>
          <w:szCs w:val="20"/>
        </w:rPr>
        <w:t xml:space="preserve">ech provedených prací </w:t>
      </w:r>
      <w:r>
        <w:rPr>
          <w:sz w:val="20"/>
          <w:szCs w:val="20"/>
        </w:rPr>
        <w:t>a činností oceněných způsobem, kterým je stanovena cena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díla;</w:t>
      </w:r>
    </w:p>
    <w:p w:rsidR="00000000" w:rsidRDefault="00EF671E">
      <w:pPr>
        <w:pStyle w:val="Odstavecseseznamem"/>
        <w:numPr>
          <w:ilvl w:val="3"/>
          <w:numId w:val="36"/>
        </w:numPr>
        <w:tabs>
          <w:tab w:val="left" w:pos="2869"/>
        </w:tabs>
        <w:kinsoku w:val="0"/>
        <w:overflowPunct w:val="0"/>
        <w:spacing w:before="0" w:line="237" w:lineRule="auto"/>
        <w:ind w:right="741"/>
        <w:jc w:val="lef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zhotovitel provede finanční vyčíslení provedených prací, poskytnutých záloh a zpracuje </w:t>
      </w:r>
      <w:r>
        <w:rPr>
          <w:b/>
          <w:bCs/>
          <w:sz w:val="20"/>
          <w:szCs w:val="20"/>
        </w:rPr>
        <w:t>"dílčí“ konečnou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fakturu;</w:t>
      </w:r>
    </w:p>
    <w:p w:rsidR="00000000" w:rsidRDefault="00EF671E">
      <w:pPr>
        <w:pStyle w:val="Odstavecseseznamem"/>
        <w:numPr>
          <w:ilvl w:val="3"/>
          <w:numId w:val="36"/>
        </w:numPr>
        <w:tabs>
          <w:tab w:val="left" w:pos="2857"/>
        </w:tabs>
        <w:kinsoku w:val="0"/>
        <w:overflowPunct w:val="0"/>
        <w:spacing w:before="0"/>
        <w:ind w:right="733"/>
        <w:jc w:val="lef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zhotovitel vyzve objednatele k </w:t>
      </w:r>
      <w:r>
        <w:rPr>
          <w:b/>
          <w:bCs/>
          <w:sz w:val="20"/>
          <w:szCs w:val="20"/>
        </w:rPr>
        <w:t xml:space="preserve">"dílčímu předání díla" </w:t>
      </w:r>
      <w:r>
        <w:rPr>
          <w:sz w:val="20"/>
          <w:szCs w:val="20"/>
        </w:rPr>
        <w:t>a obj</w:t>
      </w:r>
      <w:r>
        <w:rPr>
          <w:sz w:val="20"/>
          <w:szCs w:val="20"/>
        </w:rPr>
        <w:t xml:space="preserve">ednatel je povinen do 3 dnů od obdržení výzvy zahájit </w:t>
      </w:r>
      <w:r>
        <w:rPr>
          <w:b/>
          <w:bCs/>
          <w:sz w:val="20"/>
          <w:szCs w:val="20"/>
        </w:rPr>
        <w:t>"dílčí přejímací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řízení";</w:t>
      </w:r>
    </w:p>
    <w:p w:rsidR="00000000" w:rsidRDefault="00EF671E">
      <w:pPr>
        <w:pStyle w:val="Odstavecseseznamem"/>
        <w:numPr>
          <w:ilvl w:val="3"/>
          <w:numId w:val="36"/>
        </w:numPr>
        <w:tabs>
          <w:tab w:val="left" w:pos="2857"/>
        </w:tabs>
        <w:kinsoku w:val="0"/>
        <w:overflowPunct w:val="0"/>
        <w:spacing w:before="0"/>
        <w:ind w:right="733"/>
        <w:jc w:val="left"/>
        <w:rPr>
          <w:b/>
          <w:bCs/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Odstavecseseznamem"/>
        <w:numPr>
          <w:ilvl w:val="3"/>
          <w:numId w:val="36"/>
        </w:numPr>
        <w:tabs>
          <w:tab w:val="left" w:pos="2862"/>
        </w:tabs>
        <w:kinsoku w:val="0"/>
        <w:overflowPunct w:val="0"/>
        <w:spacing w:before="77"/>
        <w:ind w:right="742"/>
        <w:jc w:val="left"/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objednatel uhradí zhotoviteli práce provedené do doby odstoupení od smlouvy </w:t>
      </w:r>
      <w:r>
        <w:rPr>
          <w:sz w:val="22"/>
          <w:szCs w:val="22"/>
        </w:rPr>
        <w:t>na základě vystavené faktury.</w:t>
      </w:r>
    </w:p>
    <w:p w:rsidR="00000000" w:rsidRDefault="00AC37DD">
      <w:pPr>
        <w:pStyle w:val="Zkladntext"/>
        <w:kinsoku w:val="0"/>
        <w:overflowPunct w:val="0"/>
        <w:ind w:left="2018" w:right="999" w:hanging="692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04775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71E">
        <w:rPr>
          <w:rFonts w:ascii="Times New Roman" w:hAnsi="Times New Roman" w:cs="Times New Roman"/>
          <w:position w:val="1"/>
        </w:rPr>
        <w:t xml:space="preserve">  </w:t>
      </w:r>
      <w:r w:rsidR="00EF671E">
        <w:rPr>
          <w:rFonts w:ascii="Times New Roman" w:hAnsi="Times New Roman" w:cs="Times New Roman"/>
          <w:spacing w:val="6"/>
          <w:position w:val="1"/>
        </w:rPr>
        <w:t xml:space="preserve"> </w:t>
      </w:r>
      <w:r w:rsidR="00EF671E">
        <w:rPr>
          <w:position w:val="1"/>
        </w:rPr>
        <w:t xml:space="preserve">V případě, že nedojde mezi zhotovitelem a objednatelem dle výše uvedeného </w:t>
      </w:r>
      <w:r w:rsidR="00EF671E">
        <w:t>postupu ke shodě a písemné dohodě, bude postupováno dle čl. 14 této</w:t>
      </w:r>
      <w:r w:rsidR="00EF671E">
        <w:rPr>
          <w:spacing w:val="-32"/>
        </w:rPr>
        <w:t xml:space="preserve"> </w:t>
      </w:r>
      <w:r w:rsidR="00EF671E">
        <w:t>smlouvy.</w:t>
      </w:r>
    </w:p>
    <w:p w:rsidR="00000000" w:rsidRDefault="00EF671E">
      <w:pPr>
        <w:pStyle w:val="Zkladntext"/>
        <w:kinsoku w:val="0"/>
        <w:overflowPunct w:val="0"/>
        <w:spacing w:before="8"/>
        <w:rPr>
          <w:sz w:val="23"/>
          <w:szCs w:val="23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3741"/>
        </w:tabs>
        <w:kinsoku w:val="0"/>
        <w:overflowPunct w:val="0"/>
        <w:spacing w:before="93"/>
        <w:ind w:left="3740"/>
      </w:pPr>
      <w:bookmarkStart w:id="12" w:name="_bookmark10"/>
      <w:bookmarkEnd w:id="12"/>
      <w:r>
        <w:t>SPORY A ROZHODNÉ</w:t>
      </w:r>
      <w:r>
        <w:rPr>
          <w:spacing w:val="1"/>
        </w:rPr>
        <w:t xml:space="preserve"> </w:t>
      </w:r>
      <w:r>
        <w:t>PRÁVO</w:t>
      </w:r>
    </w:p>
    <w:p w:rsidR="00000000" w:rsidRDefault="00EF671E">
      <w:pPr>
        <w:pStyle w:val="Odstavecseseznamem"/>
        <w:numPr>
          <w:ilvl w:val="1"/>
          <w:numId w:val="35"/>
        </w:numPr>
        <w:tabs>
          <w:tab w:val="left" w:pos="1311"/>
        </w:tabs>
        <w:kinsoku w:val="0"/>
        <w:overflowPunct w:val="0"/>
        <w:spacing w:before="130" w:line="249" w:lineRule="auto"/>
        <w:ind w:right="740"/>
        <w:rPr>
          <w:sz w:val="20"/>
          <w:szCs w:val="20"/>
        </w:rPr>
      </w:pPr>
      <w:r>
        <w:rPr>
          <w:sz w:val="20"/>
          <w:szCs w:val="20"/>
        </w:rPr>
        <w:t xml:space="preserve">Jakýkoliv spor vzniklý z této smlouvy, pokud se jej nepodaří </w:t>
      </w:r>
      <w:r>
        <w:rPr>
          <w:spacing w:val="2"/>
          <w:sz w:val="20"/>
          <w:szCs w:val="20"/>
        </w:rPr>
        <w:t xml:space="preserve">urovnat </w:t>
      </w:r>
      <w:r>
        <w:rPr>
          <w:sz w:val="20"/>
          <w:szCs w:val="20"/>
        </w:rPr>
        <w:t xml:space="preserve">jednáním mezi smluvními stranami, bude projednán a rozhodnut k tomu věcně a místně příslušným </w:t>
      </w:r>
      <w:r>
        <w:rPr>
          <w:b/>
          <w:bCs/>
          <w:sz w:val="20"/>
          <w:szCs w:val="20"/>
        </w:rPr>
        <w:t xml:space="preserve">soudem </w:t>
      </w:r>
      <w:r>
        <w:rPr>
          <w:sz w:val="20"/>
          <w:szCs w:val="20"/>
        </w:rPr>
        <w:t>dle příslušných ustanovení občanského soudního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řádu.</w:t>
      </w:r>
    </w:p>
    <w:p w:rsidR="00000000" w:rsidRDefault="00EF671E">
      <w:pPr>
        <w:pStyle w:val="Odstavecseseznamem"/>
        <w:numPr>
          <w:ilvl w:val="1"/>
          <w:numId w:val="35"/>
        </w:numPr>
        <w:tabs>
          <w:tab w:val="left" w:pos="1311"/>
        </w:tabs>
        <w:kinsoku w:val="0"/>
        <w:overflowPunct w:val="0"/>
        <w:spacing w:line="252" w:lineRule="auto"/>
        <w:ind w:right="732"/>
        <w:rPr>
          <w:sz w:val="20"/>
          <w:szCs w:val="20"/>
        </w:rPr>
      </w:pPr>
      <w:r>
        <w:rPr>
          <w:sz w:val="20"/>
          <w:szCs w:val="20"/>
        </w:rPr>
        <w:t>Smluvní vztah upravený touto sml</w:t>
      </w:r>
      <w:r>
        <w:rPr>
          <w:sz w:val="20"/>
          <w:szCs w:val="20"/>
        </w:rPr>
        <w:t>ouvou se řídí a vykládá dle zákonů účinných v České republice.</w:t>
      </w:r>
    </w:p>
    <w:p w:rsidR="00000000" w:rsidRDefault="00EF671E">
      <w:pPr>
        <w:pStyle w:val="Odstavecseseznamem"/>
        <w:numPr>
          <w:ilvl w:val="1"/>
          <w:numId w:val="35"/>
        </w:numPr>
        <w:tabs>
          <w:tab w:val="left" w:pos="1311"/>
        </w:tabs>
        <w:kinsoku w:val="0"/>
        <w:overflowPunct w:val="0"/>
        <w:spacing w:before="78" w:line="249" w:lineRule="auto"/>
        <w:ind w:right="737"/>
        <w:rPr>
          <w:sz w:val="20"/>
          <w:szCs w:val="20"/>
        </w:rPr>
      </w:pPr>
      <w:r>
        <w:rPr>
          <w:sz w:val="20"/>
          <w:szCs w:val="20"/>
        </w:rPr>
        <w:t xml:space="preserve">V souladu s § 1801 zákona č. 89/2012 Sb., občanský zákoník, v platném znění, se ve smluvním vztahu </w:t>
      </w:r>
      <w:r>
        <w:rPr>
          <w:spacing w:val="2"/>
          <w:sz w:val="20"/>
          <w:szCs w:val="20"/>
        </w:rPr>
        <w:t xml:space="preserve">založeném </w:t>
      </w:r>
      <w:r>
        <w:rPr>
          <w:sz w:val="20"/>
          <w:szCs w:val="20"/>
        </w:rPr>
        <w:t>touto smlouvou vylučuje použití § 1799 a § 1800 občanského zákoníku.</w:t>
      </w:r>
    </w:p>
    <w:p w:rsidR="00000000" w:rsidRDefault="00EF671E">
      <w:pPr>
        <w:pStyle w:val="Zkladntext"/>
        <w:kinsoku w:val="0"/>
        <w:overflowPunct w:val="0"/>
        <w:spacing w:before="7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3681"/>
        </w:tabs>
        <w:kinsoku w:val="0"/>
        <w:overflowPunct w:val="0"/>
        <w:ind w:left="3680"/>
      </w:pPr>
      <w:r>
        <w:t>DODATKY A ZMĚ</w:t>
      </w:r>
      <w:r>
        <w:t>NY SMLOUVY</w:t>
      </w:r>
    </w:p>
    <w:p w:rsidR="00000000" w:rsidRDefault="00EF671E">
      <w:pPr>
        <w:pStyle w:val="Zkladntext"/>
        <w:kinsoku w:val="0"/>
        <w:overflowPunct w:val="0"/>
        <w:spacing w:before="130" w:line="249" w:lineRule="auto"/>
        <w:ind w:left="1310" w:right="736" w:hanging="495"/>
        <w:jc w:val="both"/>
      </w:pPr>
      <w:r>
        <w:t xml:space="preserve">16.1 Tuto smlouvu lze měnit, doplnit nebo zrušit </w:t>
      </w:r>
      <w:r>
        <w:rPr>
          <w:b/>
          <w:bCs/>
        </w:rPr>
        <w:t>pouze písemnými vzestupně číslovanými smluvními dodatky</w:t>
      </w:r>
      <w:r>
        <w:t>, jež musí být jako takové označeny a potvrzeny oběma stranami smlouvy. Tyto dodatky podléhají témuž smluvnímu režimu jako tato smlouva.</w:t>
      </w: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2446"/>
        </w:tabs>
        <w:kinsoku w:val="0"/>
        <w:overflowPunct w:val="0"/>
        <w:spacing w:before="185"/>
        <w:ind w:left="2446"/>
      </w:pPr>
      <w:r>
        <w:t>DŮ</w:t>
      </w:r>
      <w:r>
        <w:t>VĚRNÁ POVAHA INFORMACÍ, DUŠEVNÍ</w:t>
      </w:r>
      <w:r>
        <w:rPr>
          <w:spacing w:val="-6"/>
        </w:rPr>
        <w:t xml:space="preserve"> </w:t>
      </w:r>
      <w:r>
        <w:t>VLASTNICTVÍ</w:t>
      </w:r>
    </w:p>
    <w:p w:rsidR="00000000" w:rsidRDefault="00EF671E">
      <w:pPr>
        <w:pStyle w:val="Odstavecseseznamem"/>
        <w:numPr>
          <w:ilvl w:val="1"/>
          <w:numId w:val="34"/>
        </w:numPr>
        <w:tabs>
          <w:tab w:val="left" w:pos="1311"/>
        </w:tabs>
        <w:kinsoku w:val="0"/>
        <w:overflowPunct w:val="0"/>
        <w:spacing w:before="130" w:line="249" w:lineRule="auto"/>
        <w:ind w:right="734"/>
        <w:rPr>
          <w:sz w:val="20"/>
          <w:szCs w:val="20"/>
        </w:rPr>
      </w:pPr>
      <w:r>
        <w:rPr>
          <w:sz w:val="20"/>
          <w:szCs w:val="20"/>
        </w:rPr>
        <w:t xml:space="preserve">Informace, které zhotovitel získá v průběhu provádění smluvních prací nebo v jejich souvislosti, budou považovány za </w:t>
      </w:r>
      <w:r>
        <w:rPr>
          <w:b/>
          <w:bCs/>
          <w:sz w:val="20"/>
          <w:szCs w:val="20"/>
        </w:rPr>
        <w:t xml:space="preserve">informace </w:t>
      </w:r>
      <w:r>
        <w:rPr>
          <w:b/>
          <w:bCs/>
          <w:spacing w:val="2"/>
          <w:sz w:val="20"/>
          <w:szCs w:val="20"/>
        </w:rPr>
        <w:t xml:space="preserve">důvěrného </w:t>
      </w:r>
      <w:r>
        <w:rPr>
          <w:b/>
          <w:bCs/>
          <w:sz w:val="20"/>
          <w:szCs w:val="20"/>
        </w:rPr>
        <w:t xml:space="preserve">charakteru </w:t>
      </w:r>
      <w:r>
        <w:rPr>
          <w:sz w:val="20"/>
          <w:szCs w:val="20"/>
        </w:rPr>
        <w:t>a zhotovitel s nimi bude zacházet v souladu s § 1730 odst. 2 obč</w:t>
      </w:r>
      <w:r>
        <w:rPr>
          <w:sz w:val="20"/>
          <w:szCs w:val="20"/>
        </w:rPr>
        <w:t xml:space="preserve">anského zákoníku. Toto </w:t>
      </w:r>
      <w:r>
        <w:rPr>
          <w:spacing w:val="2"/>
          <w:sz w:val="20"/>
          <w:szCs w:val="20"/>
        </w:rPr>
        <w:t xml:space="preserve">ustanovení  </w:t>
      </w:r>
      <w:r>
        <w:rPr>
          <w:sz w:val="20"/>
          <w:szCs w:val="20"/>
        </w:rPr>
        <w:t>se uplatní rovněž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recipročně.</w:t>
      </w:r>
    </w:p>
    <w:p w:rsidR="00000000" w:rsidRDefault="00EF671E">
      <w:pPr>
        <w:pStyle w:val="Odstavecseseznamem"/>
        <w:numPr>
          <w:ilvl w:val="1"/>
          <w:numId w:val="34"/>
        </w:numPr>
        <w:tabs>
          <w:tab w:val="left" w:pos="1311"/>
        </w:tabs>
        <w:kinsoku w:val="0"/>
        <w:overflowPunct w:val="0"/>
        <w:spacing w:before="83" w:line="252" w:lineRule="auto"/>
        <w:ind w:right="748"/>
        <w:rPr>
          <w:spacing w:val="2"/>
          <w:sz w:val="20"/>
          <w:szCs w:val="20"/>
        </w:rPr>
      </w:pPr>
      <w:r>
        <w:rPr>
          <w:sz w:val="20"/>
          <w:szCs w:val="20"/>
        </w:rPr>
        <w:t>Výjimku z důvěrných informací tvoří ty informace, podklady a znalosti,  které  jsou všeobecně známé a</w:t>
      </w:r>
      <w:r>
        <w:rPr>
          <w:spacing w:val="1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dostupné.</w:t>
      </w:r>
    </w:p>
    <w:p w:rsidR="00000000" w:rsidRDefault="00EF671E">
      <w:pPr>
        <w:pStyle w:val="Odstavecseseznamem"/>
        <w:numPr>
          <w:ilvl w:val="1"/>
          <w:numId w:val="34"/>
        </w:numPr>
        <w:tabs>
          <w:tab w:val="left" w:pos="1311"/>
        </w:tabs>
        <w:kinsoku w:val="0"/>
        <w:overflowPunct w:val="0"/>
        <w:spacing w:before="79" w:line="249" w:lineRule="auto"/>
        <w:ind w:right="735"/>
        <w:rPr>
          <w:spacing w:val="2"/>
          <w:sz w:val="20"/>
          <w:szCs w:val="20"/>
        </w:rPr>
      </w:pPr>
      <w:r>
        <w:rPr>
          <w:sz w:val="20"/>
          <w:szCs w:val="20"/>
        </w:rPr>
        <w:t>Pokud zhotovitel při zhotovení díla použije bez projednání  s objednatelem  výs</w:t>
      </w:r>
      <w:r>
        <w:rPr>
          <w:sz w:val="20"/>
          <w:szCs w:val="20"/>
        </w:rPr>
        <w:t xml:space="preserve">ledek  činnosti chráněný právem průmyslového či jiného duševního vlastnictví a </w:t>
      </w:r>
      <w:r>
        <w:rPr>
          <w:spacing w:val="3"/>
          <w:sz w:val="20"/>
          <w:szCs w:val="20"/>
        </w:rPr>
        <w:t xml:space="preserve">uplatní-li </w:t>
      </w:r>
      <w:r>
        <w:rPr>
          <w:sz w:val="20"/>
          <w:szCs w:val="20"/>
        </w:rPr>
        <w:t xml:space="preserve">oprávněná osoba z tohoto titulu své </w:t>
      </w:r>
      <w:r>
        <w:rPr>
          <w:spacing w:val="2"/>
          <w:sz w:val="20"/>
          <w:szCs w:val="20"/>
        </w:rPr>
        <w:t xml:space="preserve">nároky </w:t>
      </w:r>
      <w:r>
        <w:rPr>
          <w:sz w:val="20"/>
          <w:szCs w:val="20"/>
        </w:rPr>
        <w:t xml:space="preserve">vůči objednateli, zhotovitel provede na své náklady vypořádání </w:t>
      </w:r>
      <w:r>
        <w:rPr>
          <w:spacing w:val="2"/>
          <w:sz w:val="20"/>
          <w:szCs w:val="20"/>
        </w:rPr>
        <w:t xml:space="preserve">vzniklých </w:t>
      </w:r>
      <w:r>
        <w:rPr>
          <w:sz w:val="20"/>
          <w:szCs w:val="20"/>
        </w:rPr>
        <w:t>finančních</w:t>
      </w:r>
      <w:r>
        <w:rPr>
          <w:spacing w:val="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nároků.</w:t>
      </w:r>
    </w:p>
    <w:p w:rsidR="00000000" w:rsidRDefault="00EF671E">
      <w:pPr>
        <w:pStyle w:val="Odstavecseseznamem"/>
        <w:numPr>
          <w:ilvl w:val="1"/>
          <w:numId w:val="34"/>
        </w:numPr>
        <w:tabs>
          <w:tab w:val="left" w:pos="1311"/>
        </w:tabs>
        <w:kinsoku w:val="0"/>
        <w:overflowPunct w:val="0"/>
        <w:spacing w:line="249" w:lineRule="auto"/>
        <w:ind w:right="737"/>
        <w:rPr>
          <w:sz w:val="20"/>
          <w:szCs w:val="20"/>
        </w:rPr>
      </w:pPr>
      <w:r>
        <w:rPr>
          <w:sz w:val="20"/>
          <w:szCs w:val="20"/>
        </w:rPr>
        <w:t>Zhotovitel souhlasí s případným</w:t>
      </w:r>
      <w:r>
        <w:rPr>
          <w:sz w:val="20"/>
          <w:szCs w:val="20"/>
        </w:rPr>
        <w:t xml:space="preserve"> uveřejněním  podmínek, za jakých byla smlouva uzavřena  v rozsahu  dle  zákona  č.  134/2016  Sb.,  zákona  č.  340/2015  Sb.,  o  registru  smluv,      v platném znění a zákona č. 106/1999 Sb., o svobodném přístupu k informacím, v platném znění.</w:t>
      </w:r>
    </w:p>
    <w:p w:rsidR="00000000" w:rsidRDefault="00EF671E">
      <w:pPr>
        <w:pStyle w:val="Odstavecseseznamem"/>
        <w:numPr>
          <w:ilvl w:val="1"/>
          <w:numId w:val="34"/>
        </w:numPr>
        <w:tabs>
          <w:tab w:val="left" w:pos="1311"/>
        </w:tabs>
        <w:kinsoku w:val="0"/>
        <w:overflowPunct w:val="0"/>
        <w:spacing w:before="83" w:line="252" w:lineRule="auto"/>
        <w:ind w:right="752"/>
        <w:rPr>
          <w:sz w:val="20"/>
          <w:szCs w:val="20"/>
        </w:rPr>
      </w:pPr>
      <w:r>
        <w:rPr>
          <w:sz w:val="20"/>
          <w:szCs w:val="20"/>
        </w:rPr>
        <w:t xml:space="preserve">Smluvní </w:t>
      </w:r>
      <w:r>
        <w:rPr>
          <w:sz w:val="20"/>
          <w:szCs w:val="20"/>
        </w:rPr>
        <w:t xml:space="preserve">strany prohlašují, že žádná část smlouvy nenaplňuje </w:t>
      </w:r>
      <w:r>
        <w:rPr>
          <w:spacing w:val="2"/>
          <w:sz w:val="20"/>
          <w:szCs w:val="20"/>
        </w:rPr>
        <w:t xml:space="preserve">znaky </w:t>
      </w:r>
      <w:r>
        <w:rPr>
          <w:sz w:val="20"/>
          <w:szCs w:val="20"/>
        </w:rPr>
        <w:t>obchodního tajemství dle § 504 občanského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zákoníku.</w:t>
      </w:r>
    </w:p>
    <w:p w:rsidR="00000000" w:rsidRDefault="00EF671E">
      <w:pPr>
        <w:pStyle w:val="Zkladntext"/>
        <w:kinsoku w:val="0"/>
        <w:overflowPunct w:val="0"/>
        <w:spacing w:before="2"/>
        <w:rPr>
          <w:sz w:val="31"/>
          <w:szCs w:val="31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4619"/>
        </w:tabs>
        <w:kinsoku w:val="0"/>
        <w:overflowPunct w:val="0"/>
        <w:spacing w:before="1"/>
        <w:ind w:left="4618"/>
      </w:pPr>
      <w:r>
        <w:t>VYŠŠÍ</w:t>
      </w:r>
      <w:r>
        <w:rPr>
          <w:spacing w:val="-2"/>
        </w:rPr>
        <w:t xml:space="preserve"> </w:t>
      </w:r>
      <w:r>
        <w:t>MOC</w:t>
      </w:r>
    </w:p>
    <w:p w:rsidR="00000000" w:rsidRDefault="00EF671E">
      <w:pPr>
        <w:pStyle w:val="Odstavecseseznamem"/>
        <w:numPr>
          <w:ilvl w:val="1"/>
          <w:numId w:val="33"/>
        </w:numPr>
        <w:tabs>
          <w:tab w:val="left" w:pos="1311"/>
        </w:tabs>
        <w:kinsoku w:val="0"/>
        <w:overflowPunct w:val="0"/>
        <w:spacing w:before="130" w:line="249" w:lineRule="auto"/>
        <w:ind w:right="735" w:hanging="494"/>
        <w:rPr>
          <w:sz w:val="20"/>
          <w:szCs w:val="20"/>
        </w:rPr>
      </w:pPr>
      <w:r>
        <w:rPr>
          <w:sz w:val="20"/>
          <w:szCs w:val="20"/>
        </w:rPr>
        <w:t xml:space="preserve">Za případy vyšší </w:t>
      </w:r>
      <w:r>
        <w:rPr>
          <w:spacing w:val="2"/>
          <w:sz w:val="20"/>
          <w:szCs w:val="20"/>
        </w:rPr>
        <w:t xml:space="preserve">moci </w:t>
      </w:r>
      <w:r>
        <w:rPr>
          <w:sz w:val="20"/>
          <w:szCs w:val="20"/>
        </w:rPr>
        <w:t xml:space="preserve">jsou </w:t>
      </w:r>
      <w:r>
        <w:rPr>
          <w:spacing w:val="2"/>
          <w:sz w:val="20"/>
          <w:szCs w:val="20"/>
        </w:rPr>
        <w:t xml:space="preserve">považovány </w:t>
      </w:r>
      <w:r>
        <w:rPr>
          <w:sz w:val="20"/>
          <w:szCs w:val="20"/>
        </w:rPr>
        <w:t xml:space="preserve">takové neobvyklé okolnosti,  které  </w:t>
      </w:r>
      <w:r>
        <w:rPr>
          <w:spacing w:val="4"/>
          <w:sz w:val="20"/>
          <w:szCs w:val="20"/>
        </w:rPr>
        <w:t xml:space="preserve">brání </w:t>
      </w:r>
      <w:r>
        <w:rPr>
          <w:sz w:val="20"/>
          <w:szCs w:val="20"/>
        </w:rPr>
        <w:t xml:space="preserve">trvale  nebo dočasně plnění </w:t>
      </w:r>
      <w:r>
        <w:rPr>
          <w:spacing w:val="2"/>
          <w:sz w:val="20"/>
          <w:szCs w:val="20"/>
        </w:rPr>
        <w:t xml:space="preserve">smlouvou </w:t>
      </w:r>
      <w:r>
        <w:rPr>
          <w:sz w:val="20"/>
          <w:szCs w:val="20"/>
        </w:rPr>
        <w:t>stanovený</w:t>
      </w:r>
      <w:r>
        <w:rPr>
          <w:sz w:val="20"/>
          <w:szCs w:val="20"/>
        </w:rPr>
        <w:t xml:space="preserve">ch povinností, které  nastanou  po  nabytí účinnosti smlouvy a které </w:t>
      </w:r>
      <w:r>
        <w:rPr>
          <w:b/>
          <w:bCs/>
          <w:sz w:val="20"/>
          <w:szCs w:val="20"/>
        </w:rPr>
        <w:t xml:space="preserve">nemohly být ani objednatelem ani zhotovitelem objektivně </w:t>
      </w:r>
      <w:r>
        <w:rPr>
          <w:b/>
          <w:bCs/>
          <w:spacing w:val="2"/>
          <w:sz w:val="20"/>
          <w:szCs w:val="20"/>
        </w:rPr>
        <w:t xml:space="preserve">předvídány </w:t>
      </w:r>
      <w:r>
        <w:rPr>
          <w:b/>
          <w:bCs/>
          <w:sz w:val="20"/>
          <w:szCs w:val="20"/>
        </w:rPr>
        <w:t xml:space="preserve">nebo odvráceny. </w:t>
      </w:r>
      <w:r>
        <w:rPr>
          <w:sz w:val="20"/>
          <w:szCs w:val="20"/>
        </w:rPr>
        <w:t>Za případ vyšší moci nejsou považovány klimatické podmínky, jsou-li příznačné pro roční období, ve kter</w:t>
      </w:r>
      <w:r>
        <w:rPr>
          <w:sz w:val="20"/>
          <w:szCs w:val="20"/>
        </w:rPr>
        <w:t>ém je dílo nebo jeho příslušná část zhotovováno. V případě sporu, zda se jedná o klimatické podmínky pro příslušné období příznačné, mohou si strany vyžádat stanovisko odborníka v příslušné oblasti, případně odborného institutu. Náklady na odborné posouzen</w:t>
      </w:r>
      <w:r>
        <w:rPr>
          <w:sz w:val="20"/>
          <w:szCs w:val="20"/>
        </w:rPr>
        <w:t>í uhradí ta ze smluvních stran, která nepříznivé klimatické podmínky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namítá.</w:t>
      </w:r>
    </w:p>
    <w:p w:rsidR="00000000" w:rsidRDefault="00EF671E">
      <w:pPr>
        <w:pStyle w:val="Odstavecseseznamem"/>
        <w:numPr>
          <w:ilvl w:val="1"/>
          <w:numId w:val="33"/>
        </w:numPr>
        <w:tabs>
          <w:tab w:val="left" w:pos="1311"/>
        </w:tabs>
        <w:kinsoku w:val="0"/>
        <w:overflowPunct w:val="0"/>
        <w:spacing w:before="87" w:line="249" w:lineRule="auto"/>
        <w:ind w:right="754" w:hanging="494"/>
        <w:rPr>
          <w:sz w:val="20"/>
          <w:szCs w:val="20"/>
        </w:rPr>
      </w:pPr>
      <w:r>
        <w:rPr>
          <w:sz w:val="20"/>
          <w:szCs w:val="20"/>
        </w:rPr>
        <w:t>Smluvní strana, které je tímto znemožněno plnění smluvních povinností, bude neprodleně informovat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při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vzniku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takových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okolností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druhou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smluvní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stranu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předloží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jí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vhodné</w:t>
      </w:r>
    </w:p>
    <w:p w:rsidR="00000000" w:rsidRDefault="00EF671E">
      <w:pPr>
        <w:pStyle w:val="Odstavecseseznamem"/>
        <w:numPr>
          <w:ilvl w:val="1"/>
          <w:numId w:val="33"/>
        </w:numPr>
        <w:tabs>
          <w:tab w:val="left" w:pos="1311"/>
        </w:tabs>
        <w:kinsoku w:val="0"/>
        <w:overflowPunct w:val="0"/>
        <w:spacing w:before="87" w:line="249" w:lineRule="auto"/>
        <w:ind w:right="754" w:hanging="494"/>
        <w:rPr>
          <w:sz w:val="20"/>
          <w:szCs w:val="20"/>
        </w:rPr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82" w:line="249" w:lineRule="auto"/>
        <w:ind w:left="1310" w:right="999"/>
      </w:pPr>
      <w:r>
        <w:lastRenderedPageBreak/>
        <w:t>doklady příp. informace o tom, že tyto okolnosti mají podstatný vliv na plnění smluvních povinností.</w:t>
      </w:r>
    </w:p>
    <w:p w:rsidR="00000000" w:rsidRDefault="00EF671E">
      <w:pPr>
        <w:pStyle w:val="Odstavecseseznamem"/>
        <w:numPr>
          <w:ilvl w:val="1"/>
          <w:numId w:val="33"/>
        </w:numPr>
        <w:tabs>
          <w:tab w:val="left" w:pos="1311"/>
        </w:tabs>
        <w:kinsoku w:val="0"/>
        <w:overflowPunct w:val="0"/>
        <w:spacing w:before="81" w:line="252" w:lineRule="auto"/>
        <w:ind w:right="737" w:hanging="494"/>
        <w:rPr>
          <w:sz w:val="20"/>
          <w:szCs w:val="20"/>
        </w:rPr>
      </w:pPr>
      <w:r>
        <w:rPr>
          <w:sz w:val="20"/>
          <w:szCs w:val="20"/>
        </w:rPr>
        <w:t xml:space="preserve">V případě, že působení vyšší </w:t>
      </w:r>
      <w:r>
        <w:rPr>
          <w:spacing w:val="2"/>
          <w:sz w:val="20"/>
          <w:szCs w:val="20"/>
        </w:rPr>
        <w:t xml:space="preserve">moci </w:t>
      </w:r>
      <w:r>
        <w:rPr>
          <w:sz w:val="20"/>
          <w:szCs w:val="20"/>
        </w:rPr>
        <w:t xml:space="preserve">trvá déle  </w:t>
      </w:r>
      <w:r>
        <w:rPr>
          <w:b/>
          <w:bCs/>
          <w:sz w:val="20"/>
          <w:szCs w:val="20"/>
        </w:rPr>
        <w:t xml:space="preserve">než 90 </w:t>
      </w:r>
      <w:r>
        <w:rPr>
          <w:b/>
          <w:bCs/>
          <w:spacing w:val="2"/>
          <w:sz w:val="20"/>
          <w:szCs w:val="20"/>
        </w:rPr>
        <w:t>dní</w:t>
      </w:r>
      <w:r>
        <w:rPr>
          <w:spacing w:val="2"/>
          <w:sz w:val="20"/>
          <w:szCs w:val="20"/>
        </w:rPr>
        <w:t xml:space="preserve">, </w:t>
      </w:r>
      <w:r>
        <w:rPr>
          <w:sz w:val="20"/>
          <w:szCs w:val="20"/>
        </w:rPr>
        <w:t xml:space="preserve">vyjasní si obě smluvní strany   další postup provádění díla, resp. změnu </w:t>
      </w:r>
      <w:r>
        <w:rPr>
          <w:sz w:val="20"/>
          <w:szCs w:val="20"/>
        </w:rPr>
        <w:t>smluvních povinností, a uzavřou  příslušný  dodatek k této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smlouvě.</w:t>
      </w:r>
    </w:p>
    <w:p w:rsidR="00000000" w:rsidRDefault="00EF671E">
      <w:pPr>
        <w:pStyle w:val="Zkladntext"/>
        <w:kinsoku w:val="0"/>
        <w:overflowPunct w:val="0"/>
        <w:spacing w:before="11"/>
        <w:rPr>
          <w:sz w:val="26"/>
          <w:szCs w:val="26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4053"/>
        </w:tabs>
        <w:kinsoku w:val="0"/>
        <w:overflowPunct w:val="0"/>
        <w:ind w:left="4052"/>
      </w:pPr>
      <w:r>
        <w:t>DOLOŽKA</w:t>
      </w:r>
      <w:r>
        <w:rPr>
          <w:spacing w:val="-4"/>
        </w:rPr>
        <w:t xml:space="preserve"> </w:t>
      </w:r>
      <w:r>
        <w:t>SARS-CoV-2</w:t>
      </w:r>
    </w:p>
    <w:p w:rsidR="00000000" w:rsidRDefault="00EF671E">
      <w:pPr>
        <w:pStyle w:val="Odstavecseseznamem"/>
        <w:numPr>
          <w:ilvl w:val="1"/>
          <w:numId w:val="32"/>
        </w:numPr>
        <w:tabs>
          <w:tab w:val="left" w:pos="1453"/>
        </w:tabs>
        <w:kinsoku w:val="0"/>
        <w:overflowPunct w:val="0"/>
        <w:spacing w:before="123" w:line="249" w:lineRule="auto"/>
        <w:ind w:right="734"/>
        <w:rPr>
          <w:sz w:val="20"/>
          <w:szCs w:val="20"/>
        </w:rPr>
      </w:pPr>
      <w:r>
        <w:rPr>
          <w:sz w:val="20"/>
          <w:szCs w:val="20"/>
        </w:rPr>
        <w:t>Strany prohlašují, že tuto smlouvu uzavírají a práva a povinnosti dle této smlouvy si ujednávají při plném vědomí a znalosti obsahu a dopadů aktuálních opatřeních orgán</w:t>
      </w:r>
      <w:r>
        <w:rPr>
          <w:sz w:val="20"/>
          <w:szCs w:val="20"/>
        </w:rPr>
        <w:t>ů veřejné moci vydaných v souvislosti se šířením zdraví ohrožující nákazy viru s označením SARS-CoV-2 (označovaného jako „koronavirus“), zejména pak s ohledem na mimořádná opatření, ať nařízená Ministerstvem zdravotnictví České republiky podle zákona č. 25</w:t>
      </w:r>
      <w:r>
        <w:rPr>
          <w:sz w:val="20"/>
          <w:szCs w:val="20"/>
        </w:rPr>
        <w:t xml:space="preserve">8/2000 Sb., o ochraně veřejného  zdraví a o  změně některých souvisejících zákonů,      v platném znění, či nařízená Ministerstvem vnitra České republiky podle zákona č. 240/2000 Sb., o krizovém řízení a o změně některých zákonů (krizový zákon), v platném </w:t>
      </w:r>
      <w:r>
        <w:rPr>
          <w:sz w:val="20"/>
          <w:szCs w:val="20"/>
        </w:rPr>
        <w:t>znění, platná a účinná ke dni uzavření této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Odstavecseseznamem"/>
        <w:numPr>
          <w:ilvl w:val="1"/>
          <w:numId w:val="32"/>
        </w:numPr>
        <w:tabs>
          <w:tab w:val="left" w:pos="1453"/>
        </w:tabs>
        <w:kinsoku w:val="0"/>
        <w:overflowPunct w:val="0"/>
        <w:spacing w:before="8" w:line="249" w:lineRule="auto"/>
        <w:ind w:right="733" w:hanging="634"/>
        <w:rPr>
          <w:sz w:val="20"/>
          <w:szCs w:val="20"/>
        </w:rPr>
      </w:pPr>
      <w:r>
        <w:rPr>
          <w:sz w:val="20"/>
          <w:szCs w:val="20"/>
        </w:rPr>
        <w:t>S ohledem na skutečnost, že dobu a obsah případných dalších opatření orgánů veřejné moci, jakož i rozsah jejich dopadů na splnitelnost povinností stran dle smlouvy, nelze v této chvíli  předví</w:t>
      </w:r>
      <w:r>
        <w:rPr>
          <w:sz w:val="20"/>
          <w:szCs w:val="20"/>
        </w:rPr>
        <w:t>dat,  zavazují  se  strany  pro  případ,   že  dojde  k vydání  dalších  opatření   v souvislosti s výše uvedeným stavem nebo ke zvýšení rozsahu opatření stávajících tak,  že to bude mít za následek podstatnou změnu v možnosti kterékoliv ze stran plnit dle</w:t>
      </w:r>
      <w:r>
        <w:rPr>
          <w:sz w:val="20"/>
          <w:szCs w:val="20"/>
        </w:rPr>
        <w:t xml:space="preserve"> smlouvy (dále jen „zpřísnění opatření“), a dotčená strana toto vůči druhé straně výslovně prohlásí, učinit následující kroky:</w:t>
      </w:r>
    </w:p>
    <w:p w:rsidR="00000000" w:rsidRDefault="00EF671E">
      <w:pPr>
        <w:pStyle w:val="Odstavecseseznamem"/>
        <w:numPr>
          <w:ilvl w:val="2"/>
          <w:numId w:val="32"/>
        </w:numPr>
        <w:tabs>
          <w:tab w:val="left" w:pos="1899"/>
        </w:tabs>
        <w:kinsoku w:val="0"/>
        <w:overflowPunct w:val="0"/>
        <w:spacing w:before="5" w:line="249" w:lineRule="auto"/>
        <w:ind w:right="734" w:hanging="873"/>
        <w:rPr>
          <w:sz w:val="20"/>
          <w:szCs w:val="20"/>
        </w:rPr>
      </w:pPr>
      <w:r>
        <w:rPr>
          <w:sz w:val="20"/>
          <w:szCs w:val="20"/>
        </w:rPr>
        <w:t xml:space="preserve">K žádosti zpřísněním opatření dotčené strany bude druhá strana souhlasit s prodloužením lhůt k plnění dotčenou stranou, pokud je </w:t>
      </w:r>
      <w:r>
        <w:rPr>
          <w:sz w:val="20"/>
          <w:szCs w:val="20"/>
        </w:rPr>
        <w:t>možnost takového plnění zpřísněním opatření dotčena, a to po dobu, o kterou dotčená strana požádá, nejpozději však do ukončení trvání zpřísnění opatření, nejedná-li se ze strany dotčené strany o zjevné zneužití tohoto práva. Nelze-li toto posečkání po druh</w:t>
      </w:r>
      <w:r>
        <w:rPr>
          <w:sz w:val="20"/>
          <w:szCs w:val="20"/>
        </w:rPr>
        <w:t>é straně spravedlivě požadovat, zůstává druhé straně zachováno právo od smlouvy odstoupit, pokud by tak jinak učinit mohla, v tomto případě však druhé straně zaniká nárok na sankční plnění, které by jinak při odstoupení od smlouvy této straně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příslušelo;</w:t>
      </w:r>
    </w:p>
    <w:p w:rsidR="00000000" w:rsidRDefault="00EF671E">
      <w:pPr>
        <w:pStyle w:val="Odstavecseseznamem"/>
        <w:numPr>
          <w:ilvl w:val="2"/>
          <w:numId w:val="32"/>
        </w:numPr>
        <w:tabs>
          <w:tab w:val="left" w:pos="1899"/>
        </w:tabs>
        <w:kinsoku w:val="0"/>
        <w:overflowPunct w:val="0"/>
        <w:spacing w:before="7" w:line="249" w:lineRule="auto"/>
        <w:ind w:right="732" w:hanging="720"/>
        <w:rPr>
          <w:sz w:val="20"/>
          <w:szCs w:val="20"/>
        </w:rPr>
      </w:pPr>
      <w:r>
        <w:rPr>
          <w:sz w:val="20"/>
          <w:szCs w:val="20"/>
        </w:rPr>
        <w:t>K</w:t>
      </w:r>
      <w:r>
        <w:rPr>
          <w:sz w:val="20"/>
          <w:szCs w:val="20"/>
        </w:rPr>
        <w:t xml:space="preserve"> žádosti zpřísněním opatření dotčené strany bude druhá strana souhlasit s  převzetím plnění, i když nebude plněno řádně nebo úplně, pokud je možnost  takového plnění zpřísněním opatření dotčena, a to po dobu, o kterou dotčená strana požádá, nejpozději však</w:t>
      </w:r>
      <w:r>
        <w:rPr>
          <w:sz w:val="20"/>
          <w:szCs w:val="20"/>
        </w:rPr>
        <w:t xml:space="preserve"> do ukončení trvání zpřísnění opatření, nejedná-li se ze strany dotčené strany o zjevné zneužití tohoto práva a nejde-li o plnění, které je pro druhou stranu ve vztahu k účelu smlouvy zcela nepoužitelné. Nelze-li toto posečkání po  druhé straně spravedlivě</w:t>
      </w:r>
      <w:r>
        <w:rPr>
          <w:sz w:val="20"/>
          <w:szCs w:val="20"/>
        </w:rPr>
        <w:t xml:space="preserve"> požadovat, zůstává druhé straně zachováno právo od smlouvy odstoupit, pokud by tak jinak učinit mohla, v tomto případě však druhé straně zaniká nárok na sankční plnění, které by jinak při odstoupení od smlouvy této straně příslušelo;</w:t>
      </w: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spacing w:before="5"/>
      </w:pPr>
    </w:p>
    <w:p w:rsidR="00000000" w:rsidRDefault="00EF671E">
      <w:pPr>
        <w:pStyle w:val="Odstavecseseznamem"/>
        <w:numPr>
          <w:ilvl w:val="1"/>
          <w:numId w:val="32"/>
        </w:numPr>
        <w:tabs>
          <w:tab w:val="left" w:pos="1453"/>
        </w:tabs>
        <w:kinsoku w:val="0"/>
        <w:overflowPunct w:val="0"/>
        <w:spacing w:before="1" w:line="249" w:lineRule="auto"/>
        <w:ind w:right="1613" w:hanging="634"/>
        <w:rPr>
          <w:sz w:val="20"/>
          <w:szCs w:val="20"/>
        </w:rPr>
      </w:pPr>
      <w:r>
        <w:rPr>
          <w:sz w:val="20"/>
          <w:szCs w:val="20"/>
        </w:rPr>
        <w:t>K žádosti zpřísnění</w:t>
      </w:r>
      <w:r>
        <w:rPr>
          <w:sz w:val="20"/>
          <w:szCs w:val="20"/>
        </w:rPr>
        <w:t>m opatření dotčené strany se druhá strana zavazuje souhlasit s obnovením jednání o právech a povinnostech dle smlouvy</w:t>
      </w:r>
      <w:r>
        <w:rPr>
          <w:spacing w:val="-40"/>
          <w:sz w:val="20"/>
          <w:szCs w:val="20"/>
        </w:rPr>
        <w:t xml:space="preserve"> </w:t>
      </w:r>
      <w:r>
        <w:rPr>
          <w:sz w:val="20"/>
          <w:szCs w:val="20"/>
        </w:rPr>
        <w:t>podstatně dotčených zpřísněním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opatření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rámci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obnovení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jednání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poskytnout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dotčené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straně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plnou</w:t>
      </w:r>
    </w:p>
    <w:p w:rsidR="00000000" w:rsidRDefault="00EF671E">
      <w:pPr>
        <w:pStyle w:val="Zkladntext"/>
        <w:kinsoku w:val="0"/>
        <w:overflowPunct w:val="0"/>
        <w:spacing w:before="2" w:line="249" w:lineRule="auto"/>
        <w:ind w:left="1452" w:right="999"/>
      </w:pPr>
      <w:r>
        <w:t>součinnost tak, aby byl co nejlé</w:t>
      </w:r>
      <w:r>
        <w:t>pe naplněn cíl rozumného a spravedlivého uspořádání smluvního vztahu.</w:t>
      </w:r>
    </w:p>
    <w:p w:rsidR="00000000" w:rsidRDefault="00EF671E">
      <w:pPr>
        <w:pStyle w:val="Odstavecseseznamem"/>
        <w:numPr>
          <w:ilvl w:val="1"/>
          <w:numId w:val="32"/>
        </w:numPr>
        <w:tabs>
          <w:tab w:val="left" w:pos="1453"/>
        </w:tabs>
        <w:kinsoku w:val="0"/>
        <w:overflowPunct w:val="0"/>
        <w:spacing w:before="2" w:line="249" w:lineRule="auto"/>
        <w:ind w:right="731" w:hanging="634"/>
        <w:rPr>
          <w:sz w:val="20"/>
          <w:szCs w:val="20"/>
        </w:rPr>
      </w:pPr>
      <w:r>
        <w:rPr>
          <w:sz w:val="20"/>
          <w:szCs w:val="20"/>
        </w:rPr>
        <w:t xml:space="preserve">Nejedná-li se ze strany dotčené strany o zjevné zneužití tohoto práva, má se za to, </w:t>
      </w:r>
      <w:r>
        <w:rPr>
          <w:spacing w:val="3"/>
          <w:sz w:val="20"/>
          <w:szCs w:val="20"/>
        </w:rPr>
        <w:t xml:space="preserve">že </w:t>
      </w:r>
      <w:r>
        <w:rPr>
          <w:sz w:val="20"/>
          <w:szCs w:val="20"/>
        </w:rPr>
        <w:t xml:space="preserve">podstatné dotčení práv a povinností dle smlouvy zpřísněním opatření je podstatnou změnou okolností </w:t>
      </w:r>
      <w:r>
        <w:rPr>
          <w:sz w:val="20"/>
          <w:szCs w:val="20"/>
        </w:rPr>
        <w:t>dle ust. §1765 občanského zákoníku, jehož aplikaci pro tento případ nelze vyloučit</w:t>
      </w: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spacing w:before="10"/>
        <w:rPr>
          <w:sz w:val="18"/>
          <w:szCs w:val="18"/>
        </w:rPr>
      </w:pPr>
    </w:p>
    <w:p w:rsidR="00000000" w:rsidRDefault="00EF671E">
      <w:pPr>
        <w:pStyle w:val="Nadpis2"/>
        <w:numPr>
          <w:ilvl w:val="0"/>
          <w:numId w:val="54"/>
        </w:numPr>
        <w:tabs>
          <w:tab w:val="left" w:pos="3870"/>
        </w:tabs>
        <w:kinsoku w:val="0"/>
        <w:overflowPunct w:val="0"/>
        <w:spacing w:before="1"/>
        <w:ind w:left="3869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:rsidR="00000000" w:rsidRDefault="00EF671E">
      <w:pPr>
        <w:pStyle w:val="Nadpis2"/>
        <w:numPr>
          <w:ilvl w:val="0"/>
          <w:numId w:val="54"/>
        </w:numPr>
        <w:tabs>
          <w:tab w:val="left" w:pos="3870"/>
        </w:tabs>
        <w:kinsoku w:val="0"/>
        <w:overflowPunct w:val="0"/>
        <w:spacing w:before="1"/>
        <w:ind w:left="3869"/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p w:rsidR="00000000" w:rsidRDefault="00EF671E">
      <w:pPr>
        <w:pStyle w:val="Odstavecseseznamem"/>
        <w:numPr>
          <w:ilvl w:val="1"/>
          <w:numId w:val="31"/>
        </w:numPr>
        <w:tabs>
          <w:tab w:val="left" w:pos="1311"/>
        </w:tabs>
        <w:kinsoku w:val="0"/>
        <w:overflowPunct w:val="0"/>
        <w:spacing w:line="249" w:lineRule="auto"/>
        <w:ind w:right="732" w:hanging="494"/>
        <w:rPr>
          <w:sz w:val="20"/>
          <w:szCs w:val="20"/>
        </w:rPr>
      </w:pPr>
      <w:r>
        <w:rPr>
          <w:sz w:val="20"/>
          <w:szCs w:val="20"/>
        </w:rPr>
        <w:lastRenderedPageBreak/>
        <w:t>Smluvní strany se dohodly, že objednatel v zákonné lhůtě odešle smlouvu k řádnému uveřejnění do registru smluv vedené</w:t>
      </w:r>
      <w:r>
        <w:rPr>
          <w:sz w:val="20"/>
          <w:szCs w:val="20"/>
        </w:rPr>
        <w:t>ho Ministerstvem vnitra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ČR.</w:t>
      </w:r>
    </w:p>
    <w:p w:rsidR="00000000" w:rsidRDefault="00EF671E">
      <w:pPr>
        <w:pStyle w:val="Odstavecseseznamem"/>
        <w:numPr>
          <w:ilvl w:val="1"/>
          <w:numId w:val="31"/>
        </w:numPr>
        <w:tabs>
          <w:tab w:val="left" w:pos="1311"/>
        </w:tabs>
        <w:kinsoku w:val="0"/>
        <w:overflowPunct w:val="0"/>
        <w:spacing w:before="81" w:line="252" w:lineRule="auto"/>
        <w:ind w:right="735" w:hanging="494"/>
        <w:rPr>
          <w:sz w:val="20"/>
          <w:szCs w:val="20"/>
        </w:rPr>
      </w:pPr>
      <w:r>
        <w:rPr>
          <w:sz w:val="20"/>
          <w:szCs w:val="20"/>
        </w:rPr>
        <w:t xml:space="preserve">Zhotovitel </w:t>
      </w:r>
      <w:r>
        <w:rPr>
          <w:b/>
          <w:bCs/>
          <w:sz w:val="20"/>
          <w:szCs w:val="20"/>
        </w:rPr>
        <w:t xml:space="preserve">nesmí převádět </w:t>
      </w:r>
      <w:r>
        <w:rPr>
          <w:sz w:val="20"/>
          <w:szCs w:val="20"/>
        </w:rPr>
        <w:t xml:space="preserve">plně ani zčásti své </w:t>
      </w:r>
      <w:r>
        <w:rPr>
          <w:b/>
          <w:bCs/>
          <w:sz w:val="20"/>
          <w:szCs w:val="20"/>
        </w:rPr>
        <w:t xml:space="preserve">závazky ani práva a </w:t>
      </w:r>
      <w:r>
        <w:rPr>
          <w:b/>
          <w:bCs/>
          <w:spacing w:val="2"/>
          <w:sz w:val="20"/>
          <w:szCs w:val="20"/>
        </w:rPr>
        <w:t>povinnosti</w:t>
      </w:r>
      <w:r>
        <w:rPr>
          <w:spacing w:val="2"/>
          <w:sz w:val="20"/>
          <w:szCs w:val="20"/>
        </w:rPr>
        <w:t xml:space="preserve">, </w:t>
      </w:r>
      <w:r>
        <w:rPr>
          <w:sz w:val="20"/>
          <w:szCs w:val="20"/>
        </w:rPr>
        <w:t xml:space="preserve">které </w:t>
      </w:r>
      <w:r>
        <w:rPr>
          <w:spacing w:val="3"/>
          <w:sz w:val="20"/>
          <w:szCs w:val="20"/>
        </w:rPr>
        <w:t xml:space="preserve">má </w:t>
      </w:r>
      <w:r>
        <w:rPr>
          <w:sz w:val="20"/>
          <w:szCs w:val="20"/>
        </w:rPr>
        <w:t xml:space="preserve">plnit  podle  této   smlouvy,   aniž  </w:t>
      </w:r>
      <w:r>
        <w:rPr>
          <w:spacing w:val="3"/>
          <w:sz w:val="20"/>
          <w:szCs w:val="20"/>
        </w:rPr>
        <w:t xml:space="preserve">by  </w:t>
      </w:r>
      <w:r>
        <w:rPr>
          <w:sz w:val="20"/>
          <w:szCs w:val="20"/>
        </w:rPr>
        <w:t>předem   obdržel  od   objednatele   písemný  souhlas s převodem. To se netýká práv a povinností vy</w:t>
      </w:r>
      <w:r>
        <w:rPr>
          <w:sz w:val="20"/>
          <w:szCs w:val="20"/>
        </w:rPr>
        <w:t>plývajících ze  Smluv  o  dílo  uzavřených mezi zhotovitelem a jeho poddodavateli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díla.</w:t>
      </w:r>
    </w:p>
    <w:p w:rsidR="00000000" w:rsidRDefault="00EF671E">
      <w:pPr>
        <w:pStyle w:val="Odstavecseseznamem"/>
        <w:numPr>
          <w:ilvl w:val="1"/>
          <w:numId w:val="31"/>
        </w:numPr>
        <w:tabs>
          <w:tab w:val="left" w:pos="1311"/>
        </w:tabs>
        <w:kinsoku w:val="0"/>
        <w:overflowPunct w:val="0"/>
        <w:spacing w:before="76" w:line="249" w:lineRule="auto"/>
        <w:ind w:right="737" w:hanging="494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uzavření smlouvy, tj. dnem podpisu obou smluvních stran, nebo osobami jimi </w:t>
      </w:r>
      <w:r>
        <w:rPr>
          <w:spacing w:val="2"/>
          <w:sz w:val="20"/>
          <w:szCs w:val="20"/>
        </w:rPr>
        <w:t xml:space="preserve">zmocněnými. </w:t>
      </w:r>
      <w:r>
        <w:rPr>
          <w:sz w:val="20"/>
          <w:szCs w:val="20"/>
        </w:rPr>
        <w:t>Tato smlouva nabývá účinnosti dnem jejího uveř</w:t>
      </w:r>
      <w:r>
        <w:rPr>
          <w:sz w:val="20"/>
          <w:szCs w:val="20"/>
        </w:rPr>
        <w:t>ejnění v registru smluv dle § 6 zákona č. 340/2015 Sb., o registru smluv, v platném znění.</w:t>
      </w:r>
    </w:p>
    <w:p w:rsidR="00000000" w:rsidRDefault="00EF671E">
      <w:pPr>
        <w:pStyle w:val="Odstavecseseznamem"/>
        <w:numPr>
          <w:ilvl w:val="1"/>
          <w:numId w:val="31"/>
        </w:numPr>
        <w:tabs>
          <w:tab w:val="left" w:pos="1311"/>
        </w:tabs>
        <w:kinsoku w:val="0"/>
        <w:overflowPunct w:val="0"/>
        <w:ind w:hanging="494"/>
        <w:jc w:val="left"/>
        <w:rPr>
          <w:sz w:val="20"/>
          <w:szCs w:val="20"/>
        </w:rPr>
      </w:pPr>
      <w:r>
        <w:rPr>
          <w:sz w:val="20"/>
          <w:szCs w:val="20"/>
        </w:rPr>
        <w:t>Obě strany prohlašují, že došlo k dohodě o celém rozsahu této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smlouvy.</w:t>
      </w:r>
    </w:p>
    <w:p w:rsidR="00000000" w:rsidRDefault="00EF671E">
      <w:pPr>
        <w:pStyle w:val="Odstavecseseznamem"/>
        <w:numPr>
          <w:ilvl w:val="1"/>
          <w:numId w:val="31"/>
        </w:numPr>
        <w:tabs>
          <w:tab w:val="left" w:pos="1311"/>
        </w:tabs>
        <w:kinsoku w:val="0"/>
        <w:overflowPunct w:val="0"/>
        <w:spacing w:before="89" w:line="252" w:lineRule="auto"/>
        <w:ind w:right="744" w:hanging="494"/>
        <w:rPr>
          <w:sz w:val="20"/>
          <w:szCs w:val="20"/>
        </w:rPr>
      </w:pPr>
      <w:r>
        <w:rPr>
          <w:sz w:val="20"/>
          <w:szCs w:val="20"/>
        </w:rPr>
        <w:t xml:space="preserve">Dnem podpisu této smlouvy pozbývají </w:t>
      </w:r>
      <w:r>
        <w:rPr>
          <w:spacing w:val="2"/>
          <w:sz w:val="20"/>
          <w:szCs w:val="20"/>
        </w:rPr>
        <w:t xml:space="preserve">platnosti </w:t>
      </w:r>
      <w:r>
        <w:rPr>
          <w:sz w:val="20"/>
          <w:szCs w:val="20"/>
        </w:rPr>
        <w:t>všechna předchozí písemná i  ústní  ujednání sml</w:t>
      </w:r>
      <w:r>
        <w:rPr>
          <w:sz w:val="20"/>
          <w:szCs w:val="20"/>
        </w:rPr>
        <w:t>uvních stran vztahující se k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dílu.</w:t>
      </w:r>
    </w:p>
    <w:p w:rsidR="00000000" w:rsidRDefault="00EF671E">
      <w:pPr>
        <w:pStyle w:val="Odstavecseseznamem"/>
        <w:numPr>
          <w:ilvl w:val="1"/>
          <w:numId w:val="31"/>
        </w:numPr>
        <w:tabs>
          <w:tab w:val="left" w:pos="1311"/>
        </w:tabs>
        <w:kinsoku w:val="0"/>
        <w:overflowPunct w:val="0"/>
        <w:spacing w:before="79" w:line="249" w:lineRule="auto"/>
        <w:ind w:right="744" w:hanging="494"/>
        <w:rPr>
          <w:sz w:val="20"/>
          <w:szCs w:val="20"/>
        </w:rPr>
      </w:pPr>
      <w:r>
        <w:rPr>
          <w:sz w:val="20"/>
          <w:szCs w:val="20"/>
        </w:rPr>
        <w:t xml:space="preserve">Případná neplatnost některého ustanovení této smlouvy nemá za následek neplatnost ostatních ustanovení. V případě, že kterékoliv ustanovení této </w:t>
      </w:r>
      <w:r>
        <w:rPr>
          <w:spacing w:val="2"/>
          <w:sz w:val="20"/>
          <w:szCs w:val="20"/>
        </w:rPr>
        <w:t xml:space="preserve">smlouvy </w:t>
      </w:r>
      <w:r>
        <w:rPr>
          <w:sz w:val="20"/>
          <w:szCs w:val="20"/>
        </w:rPr>
        <w:t xml:space="preserve">se  stane  neúčinným nebo neplatným, smluvní strany se zavazují bez </w:t>
      </w:r>
      <w:r>
        <w:rPr>
          <w:sz w:val="20"/>
          <w:szCs w:val="20"/>
        </w:rPr>
        <w:t>zbytečného odkladu nahradit takové ustanovení novým, které svým obsahem a smyslem odpovídá nejlépe obsahu a smyslu ustanovení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původního.</w:t>
      </w:r>
    </w:p>
    <w:p w:rsidR="00000000" w:rsidRDefault="00EF671E">
      <w:pPr>
        <w:pStyle w:val="Odstavecseseznamem"/>
        <w:numPr>
          <w:ilvl w:val="1"/>
          <w:numId w:val="31"/>
        </w:numPr>
        <w:tabs>
          <w:tab w:val="left" w:pos="1311"/>
        </w:tabs>
        <w:kinsoku w:val="0"/>
        <w:overflowPunct w:val="0"/>
        <w:spacing w:before="84" w:line="249" w:lineRule="auto"/>
        <w:ind w:right="736" w:hanging="494"/>
        <w:rPr>
          <w:sz w:val="20"/>
          <w:szCs w:val="20"/>
        </w:rPr>
      </w:pPr>
      <w:r>
        <w:rPr>
          <w:sz w:val="20"/>
          <w:szCs w:val="20"/>
        </w:rPr>
        <w:t xml:space="preserve">Objednatel i zhotovitel potvrzují správnost svých údajů, které </w:t>
      </w:r>
      <w:r>
        <w:rPr>
          <w:spacing w:val="5"/>
          <w:sz w:val="20"/>
          <w:szCs w:val="20"/>
        </w:rPr>
        <w:t xml:space="preserve">jsou </w:t>
      </w:r>
      <w:r>
        <w:rPr>
          <w:sz w:val="20"/>
          <w:szCs w:val="20"/>
        </w:rPr>
        <w:t>uvedeny v čl. 1. této smlouvy. V případě, ž</w:t>
      </w:r>
      <w:r>
        <w:rPr>
          <w:sz w:val="20"/>
          <w:szCs w:val="20"/>
        </w:rPr>
        <w:t xml:space="preserve">e dojde v průběhu smluvního vztahu </w:t>
      </w:r>
      <w:r>
        <w:rPr>
          <w:spacing w:val="2"/>
          <w:sz w:val="20"/>
          <w:szCs w:val="20"/>
        </w:rPr>
        <w:t xml:space="preserve">ke </w:t>
      </w:r>
      <w:r>
        <w:rPr>
          <w:sz w:val="20"/>
          <w:szCs w:val="20"/>
        </w:rPr>
        <w:t>změnám uvedených údajů, zavazují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strany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oznámit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druhé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straně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zbytečného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odkladu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aktualizaci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těchto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údajů.</w:t>
      </w:r>
    </w:p>
    <w:p w:rsidR="00000000" w:rsidRDefault="00EF671E">
      <w:pPr>
        <w:pStyle w:val="Odstavecseseznamem"/>
        <w:numPr>
          <w:ilvl w:val="1"/>
          <w:numId w:val="31"/>
        </w:numPr>
        <w:tabs>
          <w:tab w:val="left" w:pos="1311"/>
        </w:tabs>
        <w:kinsoku w:val="0"/>
        <w:overflowPunct w:val="0"/>
        <w:ind w:hanging="49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Přílohou č. 1 této </w:t>
      </w:r>
      <w:r>
        <w:rPr>
          <w:spacing w:val="2"/>
          <w:sz w:val="20"/>
          <w:szCs w:val="20"/>
        </w:rPr>
        <w:t xml:space="preserve">smlouvy </w:t>
      </w:r>
      <w:r>
        <w:rPr>
          <w:sz w:val="20"/>
          <w:szCs w:val="20"/>
        </w:rPr>
        <w:t xml:space="preserve">je oceněný soupis prací </w:t>
      </w:r>
      <w:r>
        <w:rPr>
          <w:spacing w:val="3"/>
          <w:sz w:val="20"/>
          <w:szCs w:val="20"/>
        </w:rPr>
        <w:t>(položkový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rozpočet)</w:t>
      </w:r>
    </w:p>
    <w:p w:rsidR="00000000" w:rsidRDefault="00EF671E">
      <w:pPr>
        <w:pStyle w:val="Odstavecseseznamem"/>
        <w:numPr>
          <w:ilvl w:val="1"/>
          <w:numId w:val="31"/>
        </w:numPr>
        <w:tabs>
          <w:tab w:val="left" w:pos="1311"/>
        </w:tabs>
        <w:kinsoku w:val="0"/>
        <w:overflowPunct w:val="0"/>
        <w:spacing w:before="91" w:line="249" w:lineRule="auto"/>
        <w:ind w:right="736" w:hanging="494"/>
        <w:rPr>
          <w:sz w:val="20"/>
          <w:szCs w:val="20"/>
        </w:rPr>
      </w:pPr>
      <w:r>
        <w:rPr>
          <w:sz w:val="20"/>
          <w:szCs w:val="20"/>
        </w:rPr>
        <w:t xml:space="preserve">Smlouva se vyhotovuje v </w:t>
      </w:r>
      <w:r>
        <w:rPr>
          <w:b/>
          <w:bCs/>
          <w:sz w:val="20"/>
          <w:szCs w:val="20"/>
        </w:rPr>
        <w:t xml:space="preserve">4 </w:t>
      </w:r>
      <w:r>
        <w:rPr>
          <w:sz w:val="20"/>
          <w:szCs w:val="20"/>
        </w:rPr>
        <w:t>rovnocenných vyhotoveních. Zhotovitel obdrží 2 vyhotovení, objednatel obdrží 2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vyhotovení.</w:t>
      </w: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spacing w:before="5"/>
        <w:rPr>
          <w:sz w:val="29"/>
          <w:szCs w:val="29"/>
        </w:rPr>
      </w:pPr>
    </w:p>
    <w:p w:rsidR="00000000" w:rsidRDefault="00EF671E">
      <w:pPr>
        <w:pStyle w:val="Zkladntext"/>
        <w:tabs>
          <w:tab w:val="left" w:pos="6042"/>
        </w:tabs>
        <w:kinsoku w:val="0"/>
        <w:overflowPunct w:val="0"/>
        <w:ind w:left="458"/>
      </w:pPr>
      <w:r>
        <w:t>Ve</w:t>
      </w:r>
      <w:r>
        <w:rPr>
          <w:spacing w:val="-3"/>
        </w:rPr>
        <w:t xml:space="preserve"> </w:t>
      </w:r>
      <w:r>
        <w:t>Zlíně dne</w:t>
      </w:r>
      <w:r>
        <w:tab/>
        <w:t>Ve Štítné nad Vláří</w:t>
      </w:r>
      <w:r>
        <w:rPr>
          <w:spacing w:val="-1"/>
        </w:rPr>
        <w:t xml:space="preserve"> </w:t>
      </w:r>
      <w:r>
        <w:t>dne</w:t>
      </w:r>
    </w:p>
    <w:p w:rsidR="00000000" w:rsidRDefault="00EF671E">
      <w:pPr>
        <w:pStyle w:val="Zkladntext"/>
        <w:kinsoku w:val="0"/>
        <w:overflowPunct w:val="0"/>
        <w:spacing w:before="10"/>
        <w:rPr>
          <w:sz w:val="19"/>
          <w:szCs w:val="19"/>
        </w:rPr>
      </w:pPr>
    </w:p>
    <w:p w:rsidR="00000000" w:rsidRDefault="00EF671E">
      <w:pPr>
        <w:pStyle w:val="Zkladntext"/>
        <w:tabs>
          <w:tab w:val="left" w:pos="6130"/>
        </w:tabs>
        <w:kinsoku w:val="0"/>
        <w:overflowPunct w:val="0"/>
        <w:spacing w:before="1"/>
        <w:ind w:left="458"/>
      </w:pPr>
      <w:r>
        <w:t>Objednatel:</w:t>
      </w:r>
      <w:r>
        <w:tab/>
        <w:t>Zhotovitel:</w:t>
      </w: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EF671E">
      <w:pPr>
        <w:pStyle w:val="Zkladntext"/>
        <w:tabs>
          <w:tab w:val="left" w:pos="6123"/>
          <w:tab w:val="left" w:pos="6831"/>
        </w:tabs>
        <w:kinsoku w:val="0"/>
        <w:overflowPunct w:val="0"/>
        <w:spacing w:before="168" w:line="343" w:lineRule="auto"/>
        <w:ind w:left="1013" w:right="999" w:hanging="555"/>
      </w:pPr>
      <w:r>
        <w:t>….……………………………………</w:t>
      </w:r>
      <w:r>
        <w:tab/>
      </w:r>
      <w:r>
        <w:rPr>
          <w:w w:val="95"/>
        </w:rPr>
        <w:t xml:space="preserve">………………………………………… </w:t>
      </w:r>
      <w:r>
        <w:t>Mgr.</w:t>
      </w:r>
      <w:r>
        <w:rPr>
          <w:spacing w:val="-3"/>
        </w:rPr>
        <w:t xml:space="preserve"> </w:t>
      </w:r>
      <w:r>
        <w:t>Petr</w:t>
      </w:r>
      <w:r>
        <w:rPr>
          <w:spacing w:val="-1"/>
        </w:rPr>
        <w:t xml:space="preserve"> </w:t>
      </w:r>
      <w:r>
        <w:t>Úředníček</w:t>
      </w:r>
      <w:r>
        <w:tab/>
      </w:r>
      <w:r>
        <w:tab/>
        <w:t>Ing. Josef</w:t>
      </w:r>
      <w:r>
        <w:rPr>
          <w:spacing w:val="-2"/>
        </w:rPr>
        <w:t xml:space="preserve"> </w:t>
      </w:r>
      <w:r>
        <w:t>Tománek</w:t>
      </w:r>
    </w:p>
    <w:p w:rsidR="00000000" w:rsidRDefault="00EF671E">
      <w:pPr>
        <w:pStyle w:val="Zkladntext"/>
        <w:tabs>
          <w:tab w:val="left" w:pos="6903"/>
        </w:tabs>
        <w:kinsoku w:val="0"/>
        <w:overflowPunct w:val="0"/>
        <w:spacing w:before="3"/>
        <w:ind w:left="1325"/>
      </w:pPr>
      <w:r>
        <w:t>Ředitel</w:t>
      </w:r>
      <w:r>
        <w:rPr>
          <w:spacing w:val="-2"/>
        </w:rPr>
        <w:t xml:space="preserve"> </w:t>
      </w:r>
      <w:r>
        <w:t>školy</w:t>
      </w:r>
      <w:r>
        <w:tab/>
      </w:r>
      <w:r>
        <w:t>jednatel</w:t>
      </w:r>
      <w:r>
        <w:rPr>
          <w:spacing w:val="-2"/>
        </w:rPr>
        <w:t xml:space="preserve"> </w:t>
      </w:r>
      <w:r>
        <w:t>společnosti</w:t>
      </w:r>
    </w:p>
    <w:p w:rsidR="00000000" w:rsidRDefault="00EF671E">
      <w:pPr>
        <w:pStyle w:val="Zkladntext"/>
        <w:tabs>
          <w:tab w:val="left" w:pos="6903"/>
        </w:tabs>
        <w:kinsoku w:val="0"/>
        <w:overflowPunct w:val="0"/>
        <w:spacing w:before="3"/>
        <w:ind w:left="1325"/>
        <w:sectPr w:rsidR="00000000">
          <w:pgSz w:w="11910" w:h="16840"/>
          <w:pgMar w:top="1320" w:right="680" w:bottom="880" w:left="960" w:header="0" w:footer="688" w:gutter="0"/>
          <w:cols w:space="708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200"/>
        <w:gridCol w:w="2635"/>
        <w:gridCol w:w="6992"/>
        <w:gridCol w:w="20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1343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b/>
                <w:bCs/>
                <w:sz w:val="27"/>
                <w:szCs w:val="27"/>
              </w:rPr>
            </w:pPr>
            <w:bookmarkStart w:id="13" w:name="Kopie - 2020-18 - SŠ gastro Zlín-výměna "/>
            <w:bookmarkStart w:id="14" w:name="Rekapitulace stavby"/>
            <w:bookmarkEnd w:id="13"/>
            <w:bookmarkEnd w:id="14"/>
            <w:r>
              <w:rPr>
                <w:b/>
                <w:bCs/>
                <w:sz w:val="27"/>
                <w:szCs w:val="27"/>
              </w:rPr>
              <w:lastRenderedPageBreak/>
              <w:t>REKAPITULACE STAVBY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5" w:line="20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12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"/>
              <w:ind w:lef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2020/18</w:t>
            </w: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44" w:lineRule="exact"/>
              <w:ind w:left="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Stavba:</w:t>
            </w:r>
          </w:p>
        </w:tc>
        <w:tc>
          <w:tcPr>
            <w:tcW w:w="96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46" w:lineRule="exact"/>
              <w:ind w:left="-2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Střední š</w:t>
            </w:r>
            <w:r>
              <w:rPr>
                <w:b/>
                <w:bCs/>
                <w:sz w:val="22"/>
                <w:szCs w:val="22"/>
              </w:rPr>
              <w:t>kola gastronomie a obchodu Zlín-výměna výplní otvorů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9" w:line="205" w:lineRule="exact"/>
              <w:ind w:left="38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KSO:</w:t>
            </w:r>
          </w:p>
        </w:tc>
        <w:tc>
          <w:tcPr>
            <w:tcW w:w="12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9" w:line="205" w:lineRule="exact"/>
              <w:ind w:lef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801 34</w:t>
            </w: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9" w:line="205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CC-CZ: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17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1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18" w:lineRule="exact"/>
              <w:ind w:right="297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Datum: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18" w:lineRule="exact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7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8"/>
              <w:ind w:right="6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434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 gastronomie a obchodu Zlín</w:t>
            </w: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/>
              <w:ind w:right="5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7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 w:line="204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 w:line="204" w:lineRule="exact"/>
              <w:ind w:right="6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 w:line="204" w:lineRule="exact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25302809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34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17" w:lineRule="exact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JAVORNÍK-CZ-PLUS s.r.o.</w:t>
            </w: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27" w:lineRule="exact"/>
              <w:ind w:right="5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27" w:lineRule="exact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CZ25302809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7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3"/>
              <w:ind w:right="6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3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25507893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7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/>
              <w:ind w:left="273" w:righ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 projekt,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s.r.o.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/>
              <w:ind w:right="5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/>
              <w:ind w:lef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CZ25507893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7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/>
              <w:ind w:right="6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71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/>
              <w:ind w:left="273" w:right="-29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Ing.A.Hejmalová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/>
              <w:ind w:right="5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1343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/>
        </w:trPr>
        <w:tc>
          <w:tcPr>
            <w:tcW w:w="13431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 w:line="254" w:lineRule="auto"/>
              <w:ind w:left="273" w:righ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Soupis prací je sestaven s </w:t>
            </w:r>
            <w:r>
              <w:rPr>
                <w:spacing w:val="-3"/>
                <w:sz w:val="20"/>
                <w:szCs w:val="20"/>
              </w:rPr>
              <w:t xml:space="preserve">využitím </w:t>
            </w:r>
            <w:r>
              <w:rPr>
                <w:sz w:val="20"/>
                <w:szCs w:val="20"/>
              </w:rPr>
              <w:t>Cenové soustavy ÚRS. Položky, které pochází z této cenové soustavy, jsou ve sloupci 'Cenová soustava' označeny popisem 'CS Ú</w:t>
            </w:r>
            <w:r>
              <w:rPr>
                <w:sz w:val="20"/>
                <w:szCs w:val="20"/>
              </w:rPr>
              <w:t xml:space="preserve">RS' a úrovní příslušného kalendářního pololetí. Veškeré další informace vymezující popis a podmínky použití těchto položek z Cenové soustavy, které nejsou uvedeny přímo v soupisu prací, jsou neomezeně dálkově k dispozici na </w:t>
            </w:r>
            <w:hyperlink r:id="rId52" w:history="1">
              <w:r>
                <w:rPr>
                  <w:sz w:val="20"/>
                  <w:szCs w:val="20"/>
                </w:rPr>
                <w:t xml:space="preserve">www.cs-urs.cz, </w:t>
              </w:r>
            </w:hyperlink>
            <w:r>
              <w:rPr>
                <w:sz w:val="20"/>
                <w:szCs w:val="20"/>
              </w:rPr>
              <w:t>sekce Cenové a technické podmínky.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710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63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right="3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5 939 824,33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6" w:line="220" w:lineRule="exact"/>
              <w:ind w:lef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daně</w:t>
            </w:r>
          </w:p>
        </w:tc>
        <w:tc>
          <w:tcPr>
            <w:tcW w:w="699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6" w:line="220" w:lineRule="exact"/>
              <w:ind w:left="1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daně</w:t>
            </w:r>
          </w:p>
        </w:tc>
        <w:tc>
          <w:tcPr>
            <w:tcW w:w="209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6" w:line="220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daně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223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12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223" w:lineRule="exact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21,00%</w:t>
            </w: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"/>
              <w:ind w:left="10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5 939 824,33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"/>
              <w:ind w:right="3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1 247 363,11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snížená</w:t>
            </w:r>
          </w:p>
        </w:tc>
        <w:tc>
          <w:tcPr>
            <w:tcW w:w="263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15,00%</w:t>
            </w:r>
          </w:p>
        </w:tc>
        <w:tc>
          <w:tcPr>
            <w:tcW w:w="699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ind w:left="181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9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ind w:right="36"/>
              <w:jc w:val="right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4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Cena s DPH</w:t>
            </w:r>
          </w:p>
        </w:tc>
        <w:tc>
          <w:tcPr>
            <w:tcW w:w="263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right="398"/>
              <w:jc w:val="right"/>
              <w:rPr>
                <w:b/>
                <w:bCs/>
                <w:w w:val="92"/>
                <w:sz w:val="23"/>
                <w:szCs w:val="23"/>
              </w:rPr>
            </w:pPr>
            <w:r>
              <w:rPr>
                <w:b/>
                <w:bCs/>
                <w:w w:val="92"/>
                <w:sz w:val="23"/>
                <w:szCs w:val="23"/>
              </w:rPr>
              <w:t>v</w:t>
            </w:r>
          </w:p>
        </w:tc>
        <w:tc>
          <w:tcPr>
            <w:tcW w:w="699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7"/>
              <w:ind w:left="40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CZK</w:t>
            </w:r>
          </w:p>
        </w:tc>
        <w:tc>
          <w:tcPr>
            <w:tcW w:w="20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7"/>
              <w:ind w:right="39"/>
              <w:jc w:val="right"/>
              <w:rPr>
                <w:b/>
                <w:bCs/>
                <w:w w:val="105"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</w:rPr>
              <w:t>7 187 187,44</w:t>
            </w:r>
          </w:p>
        </w:tc>
      </w:tr>
    </w:tbl>
    <w:p w:rsidR="00000000" w:rsidRDefault="00EF671E">
      <w:pPr>
        <w:rPr>
          <w:sz w:val="20"/>
          <w:szCs w:val="20"/>
        </w:rPr>
        <w:sectPr w:rsidR="00000000">
          <w:footerReference w:type="default" r:id="rId53"/>
          <w:pgSz w:w="16840" w:h="11910" w:orient="landscape"/>
          <w:pgMar w:top="640" w:right="600" w:bottom="340" w:left="460" w:header="0" w:footer="154" w:gutter="0"/>
          <w:pgNumType w:start="1"/>
          <w:cols w:space="708" w:equalWidth="0">
            <w:col w:w="15780"/>
          </w:cols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5655"/>
        <w:gridCol w:w="2859"/>
        <w:gridCol w:w="1849"/>
        <w:gridCol w:w="2211"/>
        <w:gridCol w:w="12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5539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307" w:lineRule="exact"/>
              <w:ind w:left="48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REKAPITULACE OBJEKTŮ STAVBY A SOUPISŮ PRACÍ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Kód:</w:t>
            </w:r>
          </w:p>
        </w:tc>
        <w:tc>
          <w:tcPr>
            <w:tcW w:w="5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5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2020/18</w:t>
            </w:r>
          </w:p>
        </w:tc>
        <w:tc>
          <w:tcPr>
            <w:tcW w:w="2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1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9"/>
              <w:ind w:left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Stavba:</w:t>
            </w:r>
          </w:p>
        </w:tc>
        <w:tc>
          <w:tcPr>
            <w:tcW w:w="851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9"/>
              <w:ind w:left="52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Střední škola gastronomie a obchodu Zlín-výměna výplní otvorů</w:t>
            </w: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0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Místo:</w:t>
            </w:r>
          </w:p>
        </w:tc>
        <w:tc>
          <w:tcPr>
            <w:tcW w:w="5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0"/>
              <w:ind w:left="3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406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0"/>
              <w:ind w:left="1410" w:right="16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10.06.2020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 w:line="228" w:lineRule="exact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Zadavatel:</w:t>
            </w:r>
          </w:p>
        </w:tc>
        <w:tc>
          <w:tcPr>
            <w:tcW w:w="5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 w:line="228" w:lineRule="exact"/>
              <w:ind w:left="5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 gastronomie a obchodu Zlín</w:t>
            </w:r>
          </w:p>
        </w:tc>
        <w:tc>
          <w:tcPr>
            <w:tcW w:w="2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 w:line="228" w:lineRule="exact"/>
              <w:ind w:left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406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8"/>
              <w:ind w:left="1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 projekt, s.r.o.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176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Uchazeč:</w:t>
            </w:r>
          </w:p>
        </w:tc>
        <w:tc>
          <w:tcPr>
            <w:tcW w:w="565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5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JAVORNÍK-CZ-PLUS s.r.o.</w:t>
            </w:r>
          </w:p>
        </w:tc>
        <w:tc>
          <w:tcPr>
            <w:tcW w:w="285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Zpracovatel:</w:t>
            </w:r>
          </w:p>
        </w:tc>
        <w:tc>
          <w:tcPr>
            <w:tcW w:w="4060" w:type="dxa"/>
            <w:gridSpan w:val="2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1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Ing.A.Hejmalová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1"/>
              <w:ind w:left="50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Kód</w:t>
            </w:r>
          </w:p>
        </w:tc>
        <w:tc>
          <w:tcPr>
            <w:tcW w:w="56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1"/>
              <w:ind w:left="2367" w:right="2800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Popis</w:t>
            </w:r>
          </w:p>
        </w:tc>
        <w:tc>
          <w:tcPr>
            <w:tcW w:w="285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1"/>
              <w:ind w:left="-32" w:right="196"/>
              <w:jc w:val="righ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bez DPH</w:t>
            </w:r>
            <w:r>
              <w:rPr>
                <w:spacing w:val="-24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[CZK]</w:t>
            </w:r>
          </w:p>
        </w:tc>
        <w:tc>
          <w:tcPr>
            <w:tcW w:w="221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1"/>
              <w:ind w:left="20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Cena s DPH [CZK]</w:t>
            </w:r>
          </w:p>
        </w:tc>
        <w:tc>
          <w:tcPr>
            <w:tcW w:w="120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1"/>
              <w:ind w:left="350" w:right="511"/>
              <w:jc w:val="center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Typ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7418" w:type="dxa"/>
            <w:gridSpan w:val="2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rPr>
                <w:sz w:val="30"/>
                <w:szCs w:val="30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4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Náklady stavby celkem</w:t>
            </w:r>
          </w:p>
        </w:tc>
        <w:tc>
          <w:tcPr>
            <w:tcW w:w="285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-32" w:right="203"/>
              <w:jc w:val="right"/>
              <w:rPr>
                <w:b/>
                <w:bCs/>
                <w:w w:val="105"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</w:rPr>
              <w:t>5 939 824,33</w:t>
            </w:r>
          </w:p>
        </w:tc>
        <w:tc>
          <w:tcPr>
            <w:tcW w:w="2211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29"/>
                <w:szCs w:val="2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right="218"/>
              <w:jc w:val="right"/>
              <w:rPr>
                <w:b/>
                <w:bCs/>
                <w:w w:val="105"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</w:rPr>
              <w:t>7 187 187,44</w:t>
            </w:r>
          </w:p>
        </w:tc>
        <w:tc>
          <w:tcPr>
            <w:tcW w:w="120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1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4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2020/18-2</w:t>
            </w:r>
          </w:p>
        </w:tc>
        <w:tc>
          <w:tcPr>
            <w:tcW w:w="5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6" w:line="280" w:lineRule="atLeast"/>
              <w:ind w:left="5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 xml:space="preserve">Střední škola gastronomie a obchodu Zlín-výměna </w:t>
            </w:r>
            <w:r>
              <w:rPr>
                <w:b/>
                <w:bCs/>
                <w:sz w:val="22"/>
                <w:szCs w:val="22"/>
              </w:rPr>
              <w:t>výplní</w:t>
            </w:r>
            <w:r>
              <w:rPr>
                <w:b/>
                <w:bCs/>
                <w:sz w:val="22"/>
                <w:szCs w:val="22"/>
              </w:rPr>
              <w:t xml:space="preserve"> otvorů-I.etapa (3.-5.np)</w:t>
            </w:r>
          </w:p>
        </w:tc>
        <w:tc>
          <w:tcPr>
            <w:tcW w:w="2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-32" w:right="20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5 939 824,33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right="2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7 187 187,44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190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7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8"/>
              <w:ind w:left="6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2020/18-2-1</w:t>
            </w:r>
          </w:p>
        </w:tc>
        <w:tc>
          <w:tcPr>
            <w:tcW w:w="565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D.1.1-Architektonicko stavební řešení-výměna výplní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25"/>
              <w:ind w:left="2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otvorů-I.etapa (3.-5.np)</w:t>
            </w:r>
          </w:p>
        </w:tc>
        <w:tc>
          <w:tcPr>
            <w:tcW w:w="2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8"/>
              <w:ind w:left="-32" w:right="1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5 914 324,33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8"/>
              <w:ind w:right="2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7 156 332,44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8"/>
              <w:ind w:left="195" w:right="3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176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254" w:lineRule="exact"/>
              <w:ind w:left="6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2020/18-2- VON</w:t>
            </w:r>
          </w:p>
        </w:tc>
        <w:tc>
          <w:tcPr>
            <w:tcW w:w="5655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176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4"/>
              <w:ind w:left="2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Vedlejší a ostatní náklady</w:t>
            </w:r>
          </w:p>
        </w:tc>
        <w:tc>
          <w:tcPr>
            <w:tcW w:w="2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4"/>
              <w:ind w:left="-32" w:right="1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25 500,00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4"/>
              <w:ind w:right="2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30 855,00</w:t>
            </w:r>
          </w:p>
        </w:tc>
        <w:tc>
          <w:tcPr>
            <w:tcW w:w="12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4"/>
              <w:ind w:left="195" w:right="3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Soupis</w:t>
            </w:r>
          </w:p>
        </w:tc>
      </w:tr>
    </w:tbl>
    <w:p w:rsidR="00000000" w:rsidRDefault="00EF671E">
      <w:pPr>
        <w:rPr>
          <w:sz w:val="20"/>
          <w:szCs w:val="20"/>
        </w:rPr>
        <w:sectPr w:rsidR="00000000">
          <w:pgSz w:w="16840" w:h="11910" w:orient="landscape"/>
          <w:pgMar w:top="640" w:right="600" w:bottom="360" w:left="460" w:header="0" w:footer="154" w:gutter="0"/>
          <w:cols w:space="708"/>
          <w:noEndnote/>
        </w:sect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299"/>
        <w:gridCol w:w="8218"/>
        <w:gridCol w:w="2296"/>
        <w:gridCol w:w="15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62" w:lineRule="exact"/>
              <w:ind w:left="43"/>
              <w:rPr>
                <w:b/>
                <w:bCs/>
                <w:sz w:val="23"/>
                <w:szCs w:val="23"/>
              </w:rPr>
            </w:pPr>
            <w:bookmarkStart w:id="15" w:name="2020-18-2-1 - D.1.1-Archi..."/>
            <w:bookmarkEnd w:id="15"/>
            <w:r>
              <w:rPr>
                <w:b/>
                <w:bCs/>
                <w:sz w:val="23"/>
                <w:szCs w:val="23"/>
              </w:rPr>
              <w:lastRenderedPageBreak/>
              <w:t>KRYCÍ LIST SOUPISU PRACÍ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8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Stavba: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Střední škola gastronomie a obchodu Zlín-výměna výplní otvorů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 w:line="188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Objekt: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2020/18-2 - Střední škola gastronomie a obchodu Zlín-výmě</w:t>
            </w:r>
            <w:r>
              <w:rPr>
                <w:sz w:val="17"/>
                <w:szCs w:val="17"/>
              </w:rPr>
              <w:t>na výplní otvorů-I.etapa (3.-5.np)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 w:line="185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Soupis: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left="36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2020/18-2-1 - D.1.1-Architektonicko stavební řešení-výměna výplní otvorů-I.etapa (3.-5.np)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0" w:line="175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KSO: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0" w:line="175" w:lineRule="exact"/>
              <w:ind w:left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801 34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0" w:line="175" w:lineRule="exact"/>
              <w:ind w:left="788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CC-CZ: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85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85" w:lineRule="exact"/>
              <w:ind w:left="76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10.06.2020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43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SŠ gastronomie a obchodu Zlín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554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 w:line="194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 w:line="194" w:lineRule="exact"/>
              <w:ind w:left="43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 w:line="194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25302809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JAVORNÍK-CZ-PLUS s.r.o.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"/>
              <w:ind w:left="554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CZ25302809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43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25507893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KB projekt, s.r.o.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554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CZ25507893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43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Ing.A.Hejmalová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554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Poznámka: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259" w:lineRule="auto"/>
              <w:ind w:left="360" w:right="29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Nedílnou součástí výkazu výměr je projektová dokumentace zpracovaná</w:t>
            </w:r>
            <w:r>
              <w:rPr>
                <w:sz w:val="17"/>
                <w:szCs w:val="17"/>
              </w:rPr>
              <w:t xml:space="preserve"> firmou KB projekt s.r.o. v dubnu 2020. Pro sestavení SOUPISU PRACÍ v podrobnostech vymezených vyhláškou č. 169/2016 Sb. byla použita cenová soustava URS, která obsahuje veškeré údaje nezbytné pro soupis prací. UCHAZEČ O VEŘEJNOU ZAKÁZKU JE POVINEN PŘI OCE</w:t>
            </w:r>
            <w:r>
              <w:rPr>
                <w:sz w:val="17"/>
                <w:szCs w:val="17"/>
              </w:rPr>
              <w:t>ŇOVÁNÍ SOUTĚŽNÍHO SOUPISU STAVEBNÍCH PRACÍ, DODÁVEK A SLUŽEB S VÝKAZEM VÝMĚR PROVÉST KONTROLU FUNKCE ARITMETICKÝCH VZORCŮ JEDNOTLIVÝCH SOUPISŮ VE VAZBĚ NA JEDNOTLIVÉ ODDÍLY, REKAPITULACE A KRYCÍ LIST. Technické a materiálové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line="259" w:lineRule="auto"/>
              <w:ind w:left="360" w:right="29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specifikace jednotlivých navrže</w:t>
            </w:r>
            <w:r>
              <w:rPr>
                <w:sz w:val="17"/>
                <w:szCs w:val="17"/>
              </w:rPr>
              <w:t>ných materiálů, prvků a výrobků jsou uvedeny v samostatných částech této projektové dokumentace jako je VÝKRESOVÁ ČÁST, VÝPIS PRVKŮ PSV, SKLADBY KONSTRUKCÍ A TECHNICKÁ ZPRÁVA.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line="259" w:lineRule="auto"/>
              <w:ind w:left="360" w:right="308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Na základě těchto podkladů bude provedeno ocenění výše uvedených prací, dodávek </w:t>
            </w:r>
            <w:r>
              <w:rPr>
                <w:sz w:val="17"/>
                <w:szCs w:val="17"/>
              </w:rPr>
              <w:t>a služeb. U veškerých dodávek budou v ceně zahrnuty náklady na doplňkový kotevní a spojovací materiál, zhotovení případné výrobní dokumentace nebo pořízení fyzických vzorků materiálů a vzorníků barev. Kde není výslovně uvedeno, bude pracovní postup a techn</w:t>
            </w:r>
            <w:r>
              <w:rPr>
                <w:sz w:val="17"/>
                <w:szCs w:val="17"/>
              </w:rPr>
              <w:t>ologie provádění stanovena oprávněnou osobou zhotovitele. Dále je potřeba při stanovení ceny dle vykázané výměry započítat všechny předpokládané doplňkové prvky a činnosti s touto položkou související tak, aby cena byla kompletní a prvek funkční. TYTO PŘÍL</w:t>
            </w:r>
            <w:r>
              <w:rPr>
                <w:sz w:val="17"/>
                <w:szCs w:val="17"/>
              </w:rPr>
              <w:t>OHY JSOU NEDÍLNOU SOUČÁSTÍ SOUTĚŽNÍHO SOUPISU STAVEBNÍCH PRACÍ, DODÁVEK A SLUŽEB S VÝKAZEM VÝMĚR. Ve všech položkách jsou započítány náklady na dopravu. Pokud není u položky soupisu prací uvedena žádná cenová soustava, položka není zatříděna v žádné cenové</w:t>
            </w:r>
            <w:r>
              <w:rPr>
                <w:sz w:val="17"/>
                <w:szCs w:val="17"/>
              </w:rPr>
              <w:t xml:space="preserve"> soustavě (ÚRS nebo RTS).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1637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3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bez DPH</w:t>
            </w:r>
          </w:p>
        </w:tc>
        <w:tc>
          <w:tcPr>
            <w:tcW w:w="82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1"/>
              <w:ind w:right="3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5 914 324,33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3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0" w:line="194" w:lineRule="exact"/>
              <w:ind w:right="65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 daně</w:t>
            </w:r>
          </w:p>
        </w:tc>
        <w:tc>
          <w:tcPr>
            <w:tcW w:w="2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0" w:line="194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 daně</w:t>
            </w:r>
          </w:p>
        </w:tc>
        <w:tc>
          <w:tcPr>
            <w:tcW w:w="152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0" w:line="194" w:lineRule="exact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Výše daně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7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DPH</w:t>
            </w:r>
          </w:p>
        </w:tc>
        <w:tc>
          <w:tcPr>
            <w:tcW w:w="12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 w:line="194" w:lineRule="exact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 w:line="194" w:lineRule="exact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5 914 324,33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 w:line="194" w:lineRule="exact"/>
              <w:ind w:right="3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21,00%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 w:line="194" w:lineRule="exact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1 242 008,11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snížená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right="3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15,00%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/>
              <w:ind w:left="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s DPH</w:t>
            </w:r>
          </w:p>
        </w:tc>
        <w:tc>
          <w:tcPr>
            <w:tcW w:w="82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/>
              <w:ind w:right="138"/>
              <w:jc w:val="right"/>
              <w:rPr>
                <w:b/>
                <w:bCs/>
                <w:w w:val="91"/>
                <w:sz w:val="20"/>
                <w:szCs w:val="20"/>
              </w:rPr>
            </w:pPr>
            <w:r>
              <w:rPr>
                <w:b/>
                <w:bCs/>
                <w:w w:val="91"/>
                <w:sz w:val="20"/>
                <w:szCs w:val="20"/>
              </w:rPr>
              <w:t>v</w:t>
            </w:r>
          </w:p>
        </w:tc>
        <w:tc>
          <w:tcPr>
            <w:tcW w:w="2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/>
              <w:ind w:left="1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  <w:tc>
          <w:tcPr>
            <w:tcW w:w="152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/>
              <w:ind w:right="3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7 156 332,44</w:t>
            </w:r>
          </w:p>
        </w:tc>
      </w:tr>
    </w:tbl>
    <w:p w:rsidR="00000000" w:rsidRDefault="00EF671E">
      <w:pPr>
        <w:rPr>
          <w:sz w:val="20"/>
          <w:szCs w:val="20"/>
        </w:rPr>
        <w:sectPr w:rsidR="00000000">
          <w:pgSz w:w="16840" w:h="11910" w:orient="landscape"/>
          <w:pgMar w:top="640" w:right="600" w:bottom="340" w:left="460" w:header="0" w:footer="154" w:gutter="0"/>
          <w:cols w:space="708"/>
          <w:noEndnote/>
        </w:sectPr>
      </w:pPr>
    </w:p>
    <w:p w:rsidR="00000000" w:rsidRDefault="00EF671E">
      <w:pPr>
        <w:pStyle w:val="Nadpis1"/>
        <w:kinsoku w:val="0"/>
        <w:overflowPunct w:val="0"/>
      </w:pPr>
      <w:r>
        <w:lastRenderedPageBreak/>
        <w:t>REKAPITULACE ČLENĚNÍ</w:t>
      </w:r>
      <w:r>
        <w:t xml:space="preserve"> SOUPISU PRACÍ</w:t>
      </w:r>
    </w:p>
    <w:p w:rsidR="00000000" w:rsidRDefault="00EF671E">
      <w:pPr>
        <w:pStyle w:val="Zkladntext"/>
        <w:kinsoku w:val="0"/>
        <w:overflowPunct w:val="0"/>
        <w:spacing w:before="154"/>
        <w:ind w:left="149"/>
        <w:rPr>
          <w:sz w:val="17"/>
          <w:szCs w:val="17"/>
        </w:rPr>
      </w:pPr>
      <w:r>
        <w:rPr>
          <w:sz w:val="17"/>
          <w:szCs w:val="17"/>
        </w:rPr>
        <w:t>Stavba:</w:t>
      </w:r>
    </w:p>
    <w:p w:rsidR="00000000" w:rsidRDefault="00EF671E">
      <w:pPr>
        <w:pStyle w:val="Zkladntext"/>
        <w:kinsoku w:val="0"/>
        <w:overflowPunct w:val="0"/>
        <w:spacing w:before="154"/>
        <w:ind w:left="149"/>
        <w:rPr>
          <w:sz w:val="17"/>
          <w:szCs w:val="17"/>
        </w:rPr>
        <w:sectPr w:rsidR="00000000">
          <w:pgSz w:w="16840" w:h="11910" w:orient="landscape"/>
          <w:pgMar w:top="560" w:right="600" w:bottom="340" w:left="460" w:header="0" w:footer="154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rPr>
          <w:sz w:val="21"/>
          <w:szCs w:val="21"/>
        </w:rPr>
      </w:pPr>
    </w:p>
    <w:p w:rsidR="00000000" w:rsidRDefault="00EF671E">
      <w:pPr>
        <w:pStyle w:val="Zkladntext"/>
        <w:kinsoku w:val="0"/>
        <w:overflowPunct w:val="0"/>
        <w:spacing w:line="535" w:lineRule="auto"/>
        <w:ind w:left="149" w:right="-14"/>
        <w:rPr>
          <w:spacing w:val="-1"/>
          <w:sz w:val="17"/>
          <w:szCs w:val="17"/>
        </w:rPr>
      </w:pPr>
      <w:r>
        <w:rPr>
          <w:sz w:val="17"/>
          <w:szCs w:val="17"/>
        </w:rPr>
        <w:t xml:space="preserve">Objekt: </w:t>
      </w:r>
      <w:r>
        <w:rPr>
          <w:spacing w:val="-1"/>
          <w:sz w:val="17"/>
          <w:szCs w:val="17"/>
        </w:rPr>
        <w:t>Soupis:</w:t>
      </w:r>
    </w:p>
    <w:p w:rsidR="00000000" w:rsidRDefault="00EF671E">
      <w:pPr>
        <w:pStyle w:val="Zkladntext"/>
        <w:kinsoku w:val="0"/>
        <w:overflowPunct w:val="0"/>
        <w:spacing w:before="16"/>
        <w:ind w:left="35"/>
        <w:rPr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17"/>
          <w:szCs w:val="17"/>
        </w:rPr>
        <w:t>Střední škola gastronomie a obchodu Zlín-výměna výplní otvorů</w:t>
      </w:r>
    </w:p>
    <w:p w:rsidR="00000000" w:rsidRDefault="00EF671E">
      <w:pPr>
        <w:pStyle w:val="Zkladntext"/>
        <w:kinsoku w:val="0"/>
        <w:overflowPunct w:val="0"/>
        <w:spacing w:before="11"/>
      </w:pPr>
    </w:p>
    <w:p w:rsidR="00000000" w:rsidRDefault="00EF671E">
      <w:pPr>
        <w:pStyle w:val="Zkladntext"/>
        <w:kinsoku w:val="0"/>
        <w:overflowPunct w:val="0"/>
        <w:ind w:left="35"/>
        <w:rPr>
          <w:sz w:val="17"/>
          <w:szCs w:val="17"/>
        </w:rPr>
      </w:pPr>
      <w:r>
        <w:rPr>
          <w:sz w:val="17"/>
          <w:szCs w:val="17"/>
        </w:rPr>
        <w:t>2020/18-2 - Střední škola gastronomie a obchodu Zlín-výměna výplní otvorů-I.etapa (3.-5.np)</w:t>
      </w:r>
    </w:p>
    <w:p w:rsidR="00000000" w:rsidRDefault="00EF671E">
      <w:pPr>
        <w:pStyle w:val="Zkladntext"/>
        <w:kinsoku w:val="0"/>
        <w:overflowPunct w:val="0"/>
        <w:rPr>
          <w:sz w:val="21"/>
          <w:szCs w:val="21"/>
        </w:rPr>
      </w:pPr>
    </w:p>
    <w:p w:rsidR="00000000" w:rsidRDefault="00EF671E">
      <w:pPr>
        <w:pStyle w:val="Zkladntext"/>
        <w:kinsoku w:val="0"/>
        <w:overflowPunct w:val="0"/>
        <w:ind w:left="3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2020/18-2-1 - D.1.1-Architektonicko stavební řešení-výměna výplní otvorů-I.etapa (3.-5.np)</w:t>
      </w:r>
    </w:p>
    <w:p w:rsidR="00000000" w:rsidRDefault="00EF671E">
      <w:pPr>
        <w:pStyle w:val="Zkladntext"/>
        <w:kinsoku w:val="0"/>
        <w:overflowPunct w:val="0"/>
        <w:ind w:left="37"/>
        <w:rPr>
          <w:b/>
          <w:bCs/>
          <w:sz w:val="18"/>
          <w:szCs w:val="18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num="2" w:space="708" w:equalWidth="0">
            <w:col w:w="716" w:space="40"/>
            <w:col w:w="15024"/>
          </w:cols>
          <w:noEndnote/>
        </w:sectPr>
      </w:pPr>
    </w:p>
    <w:p w:rsidR="00000000" w:rsidRDefault="00EF671E">
      <w:pPr>
        <w:pStyle w:val="Zkladntext"/>
        <w:kinsoku w:val="0"/>
        <w:overflowPunct w:val="0"/>
        <w:spacing w:before="9"/>
        <w:rPr>
          <w:b/>
          <w:bCs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6"/>
        <w:gridCol w:w="4543"/>
        <w:gridCol w:w="17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76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  <w:p w:rsidR="00000000" w:rsidRDefault="00EF671E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119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  <w:r>
              <w:rPr>
                <w:sz w:val="17"/>
                <w:szCs w:val="17"/>
              </w:rPr>
              <w:tab/>
              <w:t>SŠ gastronomie a obchodu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Zlín</w:t>
            </w:r>
          </w:p>
        </w:tc>
        <w:tc>
          <w:tcPr>
            <w:tcW w:w="4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right="679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19"/>
              <w:ind w:right="41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left="2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10.06.2020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21"/>
              <w:ind w:left="2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KB projekt, s.r.o.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76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tabs>
                <w:tab w:val="left" w:pos="1973"/>
              </w:tabs>
              <w:kinsoku w:val="0"/>
              <w:overflowPunct w:val="0"/>
              <w:spacing w:before="15"/>
              <w:ind w:left="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  <w:r>
              <w:rPr>
                <w:sz w:val="17"/>
                <w:szCs w:val="17"/>
              </w:rPr>
              <w:tab/>
              <w:t>JAVORNÍK-CZ-PLUS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s.r.o.</w:t>
            </w:r>
          </w:p>
        </w:tc>
        <w:tc>
          <w:tcPr>
            <w:tcW w:w="4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/>
              <w:ind w:right="29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/>
              <w:ind w:left="2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Ing.A.Hejmalová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76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3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dílu - Popis</w:t>
            </w:r>
          </w:p>
        </w:tc>
        <w:tc>
          <w:tcPr>
            <w:tcW w:w="4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right="3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76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7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Náklady stavby celkem</w:t>
            </w:r>
          </w:p>
        </w:tc>
        <w:tc>
          <w:tcPr>
            <w:tcW w:w="4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7"/>
              <w:ind w:right="3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5 914 324,33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766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 - Práce a dodávky HSV</w:t>
            </w:r>
          </w:p>
        </w:tc>
        <w:tc>
          <w:tcPr>
            <w:tcW w:w="454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right="3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941 811,93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6 - Úpravy povrchů, podlahy a osazování výplní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558 758,87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9 - Ostatní konstrukce a práce, bourání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224 605,23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997 - Přesun sutě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137 919,17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998 - Přesun hmot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20 528,66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 - Práce a dodávky PSV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right="3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4 972 512,40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764 - Konstrukce klempířské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118 900,78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766 - Konstrukce truhlářské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4 444 149,67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781 - Dokončovací práce - obklady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55 468,24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784 - Dokonč</w:t>
            </w:r>
            <w:r>
              <w:rPr>
                <w:sz w:val="17"/>
                <w:szCs w:val="17"/>
              </w:rPr>
              <w:t>ovací práce - malby a tapety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124 587,19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6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786 - Dokončovací práce - čalounické úpravy</w:t>
            </w:r>
          </w:p>
        </w:tc>
        <w:tc>
          <w:tcPr>
            <w:tcW w:w="45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229 406,52</w:t>
            </w:r>
          </w:p>
        </w:tc>
      </w:tr>
    </w:tbl>
    <w:p w:rsidR="00000000" w:rsidRDefault="00EF671E">
      <w:pPr>
        <w:rPr>
          <w:b/>
          <w:bCs/>
          <w:sz w:val="9"/>
          <w:szCs w:val="9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space="708" w:equalWidth="0">
            <w:col w:w="15780"/>
          </w:cols>
          <w:noEndnote/>
        </w:sectPr>
      </w:pPr>
    </w:p>
    <w:p w:rsidR="00000000" w:rsidRDefault="00EF671E">
      <w:pPr>
        <w:pStyle w:val="Nadpis1"/>
        <w:kinsoku w:val="0"/>
        <w:overflowPunct w:val="0"/>
        <w:rPr>
          <w:w w:val="105"/>
        </w:rPr>
      </w:pPr>
      <w:r>
        <w:rPr>
          <w:w w:val="105"/>
        </w:rPr>
        <w:lastRenderedPageBreak/>
        <w:t>SOUPIS PRACÍ</w:t>
      </w:r>
    </w:p>
    <w:p w:rsidR="00000000" w:rsidRDefault="00EF671E">
      <w:pPr>
        <w:pStyle w:val="Zkladntext"/>
        <w:kinsoku w:val="0"/>
        <w:overflowPunct w:val="0"/>
        <w:spacing w:before="154"/>
        <w:ind w:left="149"/>
        <w:rPr>
          <w:sz w:val="17"/>
          <w:szCs w:val="17"/>
        </w:rPr>
      </w:pPr>
      <w:r>
        <w:rPr>
          <w:sz w:val="17"/>
          <w:szCs w:val="17"/>
        </w:rPr>
        <w:t>Stavba:</w:t>
      </w:r>
    </w:p>
    <w:p w:rsidR="00000000" w:rsidRDefault="00EF671E">
      <w:pPr>
        <w:pStyle w:val="Zkladntext"/>
        <w:kinsoku w:val="0"/>
        <w:overflowPunct w:val="0"/>
        <w:spacing w:before="154"/>
        <w:ind w:left="149"/>
        <w:rPr>
          <w:sz w:val="17"/>
          <w:szCs w:val="17"/>
        </w:rPr>
        <w:sectPr w:rsidR="00000000">
          <w:pgSz w:w="16840" w:h="11910" w:orient="landscape"/>
          <w:pgMar w:top="560" w:right="600" w:bottom="420" w:left="460" w:header="0" w:footer="154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rPr>
          <w:sz w:val="21"/>
          <w:szCs w:val="21"/>
        </w:rPr>
      </w:pPr>
    </w:p>
    <w:p w:rsidR="00000000" w:rsidRDefault="00EF671E">
      <w:pPr>
        <w:pStyle w:val="Zkladntext"/>
        <w:kinsoku w:val="0"/>
        <w:overflowPunct w:val="0"/>
        <w:spacing w:line="535" w:lineRule="auto"/>
        <w:ind w:left="149" w:right="-14"/>
        <w:rPr>
          <w:spacing w:val="-1"/>
          <w:sz w:val="17"/>
          <w:szCs w:val="17"/>
        </w:rPr>
      </w:pPr>
      <w:r>
        <w:rPr>
          <w:sz w:val="17"/>
          <w:szCs w:val="17"/>
        </w:rPr>
        <w:t xml:space="preserve">Objekt: </w:t>
      </w:r>
      <w:r>
        <w:rPr>
          <w:spacing w:val="-1"/>
          <w:sz w:val="17"/>
          <w:szCs w:val="17"/>
        </w:rPr>
        <w:t>Soupis:</w:t>
      </w:r>
    </w:p>
    <w:p w:rsidR="00000000" w:rsidRDefault="00EF671E">
      <w:pPr>
        <w:pStyle w:val="Zkladntext"/>
        <w:kinsoku w:val="0"/>
        <w:overflowPunct w:val="0"/>
        <w:spacing w:before="16"/>
        <w:ind w:left="35"/>
        <w:rPr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17"/>
          <w:szCs w:val="17"/>
        </w:rPr>
        <w:t>Střední škola gastronomie a obchodu Zlín-výměna výplní otvorů</w:t>
      </w:r>
    </w:p>
    <w:p w:rsidR="00000000" w:rsidRDefault="00EF671E">
      <w:pPr>
        <w:pStyle w:val="Zkladntext"/>
        <w:kinsoku w:val="0"/>
        <w:overflowPunct w:val="0"/>
        <w:spacing w:before="11"/>
      </w:pPr>
    </w:p>
    <w:p w:rsidR="00000000" w:rsidRDefault="00EF671E">
      <w:pPr>
        <w:pStyle w:val="Zkladntext"/>
        <w:kinsoku w:val="0"/>
        <w:overflowPunct w:val="0"/>
        <w:ind w:left="35"/>
        <w:rPr>
          <w:sz w:val="17"/>
          <w:szCs w:val="17"/>
        </w:rPr>
      </w:pPr>
      <w:r>
        <w:rPr>
          <w:sz w:val="17"/>
          <w:szCs w:val="17"/>
        </w:rPr>
        <w:t>2020/18-2 - Střední škola gastronomie a obchodu Zlín-výměna výplní otvorů-I.etapa (3.-5.np)</w:t>
      </w:r>
    </w:p>
    <w:p w:rsidR="00000000" w:rsidRDefault="00EF671E">
      <w:pPr>
        <w:pStyle w:val="Zkladntext"/>
        <w:kinsoku w:val="0"/>
        <w:overflowPunct w:val="0"/>
        <w:rPr>
          <w:sz w:val="21"/>
          <w:szCs w:val="21"/>
        </w:rPr>
      </w:pPr>
    </w:p>
    <w:p w:rsidR="00000000" w:rsidRDefault="00EF671E">
      <w:pPr>
        <w:pStyle w:val="Zkladntext"/>
        <w:kinsoku w:val="0"/>
        <w:overflowPunct w:val="0"/>
        <w:ind w:left="3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2020/18-2-1 - D.1.1-Architektonicko stavební řešení-výměna výplní otvorů-I.etapa (3.-5.np)</w:t>
      </w:r>
    </w:p>
    <w:p w:rsidR="00000000" w:rsidRDefault="00EF671E">
      <w:pPr>
        <w:pStyle w:val="Zkladntext"/>
        <w:kinsoku w:val="0"/>
        <w:overflowPunct w:val="0"/>
        <w:ind w:left="37"/>
        <w:rPr>
          <w:b/>
          <w:bCs/>
          <w:sz w:val="18"/>
          <w:szCs w:val="18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num="2" w:space="708" w:equalWidth="0">
            <w:col w:w="716" w:space="40"/>
            <w:col w:w="15024"/>
          </w:cols>
          <w:noEndnote/>
        </w:sectPr>
      </w:pPr>
    </w:p>
    <w:p w:rsidR="00000000" w:rsidRDefault="00AC37DD">
      <w:pPr>
        <w:pStyle w:val="Zkladntext"/>
        <w:kinsoku w:val="0"/>
        <w:overflowPunct w:val="0"/>
        <w:spacing w:before="9"/>
        <w:rPr>
          <w:b/>
          <w:bCs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3411855</wp:posOffset>
                </wp:positionV>
                <wp:extent cx="9850755" cy="213360"/>
                <wp:effectExtent l="0" t="0" r="0" b="0"/>
                <wp:wrapNone/>
                <wp:docPr id="6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07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4"/>
                              <w:gridCol w:w="326"/>
                              <w:gridCol w:w="1296"/>
                              <w:gridCol w:w="7610"/>
                              <w:gridCol w:w="528"/>
                              <w:gridCol w:w="869"/>
                              <w:gridCol w:w="1522"/>
                              <w:gridCol w:w="1522"/>
                              <w:gridCol w:w="1522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6"/>
                                    <w:jc w:val="center"/>
                                    <w:rPr>
                                      <w:w w:val="102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17"/>
                                    <w:rPr>
                                      <w:w w:val="102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  <w:szCs w:val="15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9"/>
                                    <w:ind w:left="29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611135001</w:t>
                                  </w:r>
                                </w:p>
                              </w:tc>
                              <w:tc>
                                <w:tcPr>
                                  <w:tcW w:w="76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8" w:lineRule="exact"/>
                                    <w:ind w:left="29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Vyrovnání nerovností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podkladu vnitřních omítaných ploch maltou, tloušťky do 10 mm vápenocementovou</w:t>
                                  </w:r>
                                </w:p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" w:line="134" w:lineRule="exact"/>
                                    <w:ind w:left="29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stropů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9"/>
                                    <w:ind w:left="15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61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54,753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right="26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246,50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79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13 496,61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000000" w:rsidRDefault="00EF67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9"/>
                                    <w:ind w:left="28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CS ÚRS 2020 01</w:t>
                                  </w:r>
                                </w:p>
                              </w:tc>
                            </w:tr>
                          </w:tbl>
                          <w:p w:rsidR="00000000" w:rsidRDefault="00EF671E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8.8pt;margin-top:268.65pt;width:775.65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rytQIAALI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4"/>
                        <w:gridCol w:w="326"/>
                        <w:gridCol w:w="1296"/>
                        <w:gridCol w:w="7610"/>
                        <w:gridCol w:w="528"/>
                        <w:gridCol w:w="869"/>
                        <w:gridCol w:w="1522"/>
                        <w:gridCol w:w="1522"/>
                        <w:gridCol w:w="1522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/>
                        </w:trPr>
                        <w:tc>
                          <w:tcPr>
                            <w:tcW w:w="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6"/>
                              <w:jc w:val="center"/>
                              <w:rPr>
                                <w:w w:val="10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17"/>
                              <w:rPr>
                                <w:w w:val="10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  <w:szCs w:val="15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before="79"/>
                              <w:ind w:left="2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611135001</w:t>
                            </w:r>
                          </w:p>
                        </w:tc>
                        <w:tc>
                          <w:tcPr>
                            <w:tcW w:w="76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line="158" w:lineRule="exact"/>
                              <w:ind w:left="2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Vyrovnání nerovností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podkladu vnitřních omítaných ploch maltou, tloušťky do 10 mm vápenocementovou</w:t>
                            </w:r>
                          </w:p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before="17" w:line="134" w:lineRule="exact"/>
                              <w:ind w:left="2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stropů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before="79"/>
                              <w:ind w:left="154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6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54,753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right="26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246,50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797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13 496,61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000000" w:rsidRDefault="00EF671E">
                            <w:pPr>
                              <w:pStyle w:val="TableParagraph"/>
                              <w:kinsoku w:val="0"/>
                              <w:overflowPunct w:val="0"/>
                              <w:spacing w:before="79"/>
                              <w:ind w:left="28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CS ÚRS 2020 01</w:t>
                            </w:r>
                          </w:p>
                        </w:tc>
                      </w:tr>
                    </w:tbl>
                    <w:p w:rsidR="00000000" w:rsidRDefault="00EF671E">
                      <w:pPr>
                        <w:pStyle w:val="Zkladn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6266"/>
        <w:gridCol w:w="4542"/>
        <w:gridCol w:w="15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19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</w:tc>
        <w:tc>
          <w:tcPr>
            <w:tcW w:w="6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6"/>
                <w:szCs w:val="26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5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SŠ gastronomie a obchodu Zlín</w:t>
            </w:r>
          </w:p>
        </w:tc>
        <w:tc>
          <w:tcPr>
            <w:tcW w:w="4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right="679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19"/>
              <w:ind w:right="41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10.06.2020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21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KB projekt, s.r.o.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 w:line="178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6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 w:line="178" w:lineRule="exact"/>
              <w:ind w:left="5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JAVORNÍ</w:t>
            </w:r>
            <w:r>
              <w:rPr>
                <w:sz w:val="17"/>
                <w:szCs w:val="17"/>
              </w:rPr>
              <w:t>K-CZ-PLUS s.r.o.</w:t>
            </w:r>
          </w:p>
        </w:tc>
        <w:tc>
          <w:tcPr>
            <w:tcW w:w="4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 w:line="178" w:lineRule="exact"/>
              <w:ind w:right="29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 w:line="176" w:lineRule="exact"/>
              <w:ind w:lef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Ing.A.Hejmalová</w:t>
            </w:r>
          </w:p>
        </w:tc>
      </w:tr>
    </w:tbl>
    <w:p w:rsidR="00000000" w:rsidRDefault="00AC37DD">
      <w:pPr>
        <w:pStyle w:val="Zkladntext"/>
        <w:kinsoku w:val="0"/>
        <w:overflowPunct w:val="0"/>
        <w:spacing w:before="10"/>
        <w:rPr>
          <w:b/>
          <w:bCs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112395</wp:posOffset>
                </wp:positionV>
                <wp:extent cx="9850120" cy="288290"/>
                <wp:effectExtent l="0" t="0" r="0" b="0"/>
                <wp:wrapTopAndBottom/>
                <wp:docPr id="5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120" cy="288290"/>
                          <a:chOff x="575" y="177"/>
                          <a:chExt cx="15512" cy="454"/>
                        </a:xfrm>
                      </wpg:grpSpPr>
                      <wps:wsp>
                        <wps:cNvPr id="56" name="Freeform 16"/>
                        <wps:cNvSpPr>
                          <a:spLocks/>
                        </wps:cNvSpPr>
                        <wps:spPr bwMode="auto">
                          <a:xfrm>
                            <a:off x="577" y="177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7"/>
                        <wps:cNvSpPr>
                          <a:spLocks/>
                        </wps:cNvSpPr>
                        <wps:spPr bwMode="auto">
                          <a:xfrm>
                            <a:off x="16085" y="179"/>
                            <a:ext cx="20" cy="4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2"/>
                              <a:gd name="T2" fmla="*/ 0 w 20"/>
                              <a:gd name="T3" fmla="*/ 451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2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578" y="178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9"/>
                        <wps:cNvSpPr>
                          <a:spLocks/>
                        </wps:cNvSpPr>
                        <wps:spPr bwMode="auto">
                          <a:xfrm>
                            <a:off x="578" y="629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319"/>
                            <a:ext cx="5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319"/>
                            <a:ext cx="2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319"/>
                            <a:ext cx="40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" y="319"/>
                            <a:ext cx="22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319"/>
                            <a:ext cx="63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837" y="319"/>
                            <a:ext cx="9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133" y="319"/>
                            <a:ext cx="28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tabs>
                                  <w:tab w:val="left" w:pos="1593"/>
                                </w:tabs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Cena</w:t>
                              </w:r>
                              <w:r>
                                <w:rPr>
                                  <w:spacing w:val="8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celkem</w:t>
                              </w:r>
                              <w:r>
                                <w:rPr>
                                  <w:spacing w:val="1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[CZK]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2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4" style="position:absolute;margin-left:28.75pt;margin-top:8.85pt;width:775.6pt;height:22.7pt;z-index:251667456;mso-wrap-distance-left:0;mso-wrap-distance-right:0;mso-position-horizontal-relative:page" coordorigin="575,177" coordsize="155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" o:allowincell="f">
                <v:shape id="Freeform 16" o:spid="_x0000_s1035" style="position:absolute;left:577;top:177;width:20;height:454;visibility:visible;mso-wrap-style:square;v-text-anchor:top" coordsize="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" path="m,l,453e" filled="f" strokeweight=".12pt">
                  <v:path arrowok="t" o:connecttype="custom" o:connectlocs="0,0;0,453" o:connectangles="0,0"/>
                </v:shape>
                <v:shape id="Freeform 17" o:spid="_x0000_s1036" style="position:absolute;left:16085;top:179;width:20;height:452;visibility:visible;mso-wrap-style:square;v-text-anchor:top" coordsize="2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" path="m,l,451e" filled="f" strokeweight=".12pt">
                  <v:path arrowok="t" o:connecttype="custom" o:connectlocs="0,0;0,451" o:connectangles="0,0"/>
                </v:shape>
                <v:shape id="Freeform 18" o:spid="_x0000_s1037" style="position:absolute;left:578;top:178;width:15509;height:20;visibility:visible;mso-wrap-style:square;v-text-anchor:top" coordsize="155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" path="m,l15508,e" filled="f" strokeweight=".04267mm">
                  <v:path arrowok="t" o:connecttype="custom" o:connectlocs="0,0;15508,0" o:connectangles="0,0"/>
                </v:shape>
                <v:shape id="Freeform 19" o:spid="_x0000_s1038" style="position:absolute;left:578;top:629;width:15509;height:20;visibility:visible;mso-wrap-style:square;v-text-anchor:top" coordsize="155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" path="m,l15508,e" filled="f" strokeweight=".12pt">
                  <v:path arrowok="t" o:connecttype="custom" o:connectlocs="0,0;15508,0" o:connectangles="0,0"/>
                </v:shape>
                <v:shape id="Text Box 20" o:spid="_x0000_s1039" type="#_x0000_t202" style="position:absolute;left:629;top:319;width:571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PČ Typ</w:t>
                        </w:r>
                      </w:p>
                    </w:txbxContent>
                  </v:textbox>
                </v:shape>
                <v:shape id="Text Box 21" o:spid="_x0000_s1040" type="#_x0000_t202" style="position:absolute;left:1728;top:319;width:29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Kód</w:t>
                        </w:r>
                      </w:p>
                    </w:txbxContent>
                  </v:textbox>
                </v:shape>
                <v:shape id="Text Box 22" o:spid="_x0000_s1041" type="#_x0000_t202" style="position:absolute;left:6127;top:319;width:40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Popis</w:t>
                        </w:r>
                      </w:p>
                    </w:txbxContent>
                  </v:textbox>
                </v:shape>
                <v:shape id="Text Box 23" o:spid="_x0000_s1042" type="#_x0000_t202" style="position:absolute;left:10286;top:319;width:224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MJ</w:t>
                        </w:r>
                      </w:p>
                    </w:txbxContent>
                  </v:textbox>
                </v:shape>
                <v:shape id="Text Box 24" o:spid="_x0000_s1043" type="#_x0000_t202" style="position:absolute;left:10778;top:319;width:63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Množství</w:t>
                        </w:r>
                      </w:p>
                    </w:txbxContent>
                  </v:textbox>
                </v:shape>
                <v:shape id="Text Box 25" o:spid="_x0000_s1044" type="#_x0000_t202" style="position:absolute;left:11837;top:319;width:91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J.cena [CZK]</w:t>
                        </w:r>
                      </w:p>
                    </w:txbxContent>
                  </v:textbox>
                </v:shape>
                <v:shape id="Text Box 26" o:spid="_x0000_s1045" type="#_x0000_t202" style="position:absolute;left:13133;top:319;width:281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tabs>
                            <w:tab w:val="left" w:pos="1593"/>
                          </w:tabs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celkem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[CZK]</w:t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  <w:t>Cenová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soustava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0000" w:rsidRDefault="00EF671E">
      <w:pPr>
        <w:pStyle w:val="Nadpis2"/>
        <w:tabs>
          <w:tab w:val="left" w:pos="12876"/>
        </w:tabs>
        <w:kinsoku w:val="0"/>
        <w:overflowPunct w:val="0"/>
        <w:spacing w:before="28"/>
        <w:ind w:left="154" w:firstLine="0"/>
        <w:rPr>
          <w:position w:val="-5"/>
        </w:rPr>
      </w:pPr>
      <w:r>
        <w:rPr>
          <w:spacing w:val="4"/>
        </w:rPr>
        <w:t>Náklady</w:t>
      </w:r>
      <w:r>
        <w:rPr>
          <w:spacing w:val="-18"/>
        </w:rPr>
        <w:t xml:space="preserve"> </w:t>
      </w:r>
      <w:r>
        <w:rPr>
          <w:spacing w:val="9"/>
        </w:rPr>
        <w:t>soupisu</w:t>
      </w:r>
      <w:r>
        <w:rPr>
          <w:spacing w:val="-18"/>
        </w:rPr>
        <w:t xml:space="preserve"> </w:t>
      </w:r>
      <w:r>
        <w:rPr>
          <w:spacing w:val="5"/>
        </w:rPr>
        <w:t>celkem</w:t>
      </w:r>
      <w:r>
        <w:rPr>
          <w:spacing w:val="5"/>
        </w:rPr>
        <w:tab/>
      </w:r>
      <w:r>
        <w:rPr>
          <w:position w:val="-5"/>
        </w:rPr>
        <w:t>5 914</w:t>
      </w:r>
      <w:r>
        <w:rPr>
          <w:spacing w:val="3"/>
          <w:position w:val="-5"/>
        </w:rPr>
        <w:t xml:space="preserve"> </w:t>
      </w:r>
      <w:r>
        <w:rPr>
          <w:position w:val="-5"/>
        </w:rPr>
        <w:t>324,33</w:t>
      </w:r>
    </w:p>
    <w:p w:rsidR="00000000" w:rsidRDefault="00EF671E">
      <w:pPr>
        <w:pStyle w:val="Zkladntext"/>
        <w:kinsoku w:val="0"/>
        <w:overflowPunct w:val="0"/>
        <w:spacing w:before="9"/>
        <w:rPr>
          <w:b/>
          <w:bCs/>
          <w:sz w:val="15"/>
          <w:szCs w:val="1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314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tabs>
                <w:tab w:val="left" w:pos="365"/>
              </w:tabs>
              <w:kinsoku w:val="0"/>
              <w:overflowPunct w:val="0"/>
              <w:spacing w:line="227" w:lineRule="exact"/>
              <w:ind w:left="2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13"/>
                <w:szCs w:val="13"/>
              </w:rPr>
              <w:t>D</w:t>
            </w:r>
            <w:r>
              <w:rPr>
                <w:w w:val="105"/>
                <w:sz w:val="13"/>
                <w:szCs w:val="13"/>
              </w:rPr>
              <w:tab/>
            </w:r>
            <w:r>
              <w:rPr>
                <w:w w:val="105"/>
                <w:sz w:val="20"/>
                <w:szCs w:val="20"/>
              </w:rPr>
              <w:t>HSV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HSV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27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941 811,93</w:t>
            </w:r>
          </w:p>
        </w:tc>
        <w:tc>
          <w:tcPr>
            <w:tcW w:w="1522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14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Zkladn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tabs>
                <w:tab w:val="left" w:pos="360"/>
              </w:tabs>
              <w:kinsoku w:val="0"/>
              <w:overflowPunct w:val="0"/>
              <w:spacing w:before="68" w:line="179" w:lineRule="exact"/>
              <w:ind w:left="29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3"/>
                <w:szCs w:val="13"/>
              </w:rPr>
              <w:t>D</w:t>
            </w:r>
            <w:r>
              <w:rPr>
                <w:w w:val="105"/>
                <w:sz w:val="13"/>
                <w:szCs w:val="13"/>
              </w:rPr>
              <w:tab/>
            </w:r>
            <w:r>
              <w:rPr>
                <w:w w:val="105"/>
                <w:sz w:val="17"/>
                <w:szCs w:val="17"/>
              </w:rPr>
              <w:t>6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Úpravy povrchů, podlahy a osazov</w:t>
            </w:r>
            <w:r>
              <w:rPr>
                <w:sz w:val="17"/>
                <w:szCs w:val="17"/>
              </w:rPr>
              <w:t>ání výplní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558 758,87</w:t>
            </w:r>
          </w:p>
        </w:tc>
        <w:tc>
          <w:tcPr>
            <w:tcW w:w="1522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Zkladn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611131121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Podkladní a spojovací vrstva vnitřních omítaných ploch penetrace akrylát-silikonová nanášená ručně stropů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54,753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3 471,34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 w:line="137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 w:line="142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horní špalety"54,753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 w:line="142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54,753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" w:line="126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</w:t>
            </w:r>
            <w:r>
              <w:rPr>
                <w:i/>
                <w:iCs/>
                <w:sz w:val="12"/>
                <w:szCs w:val="12"/>
              </w:rPr>
              <w:t>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 w:line="126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V cenách nejsou započteny náklady na případné vkládání výztuže do vyrovnávací vrstvy; tyto se ocení cenami souboru cen 61.-14-10..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 w:line="126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Potažení vnitřních ploch pletivem v části A04, katalogu 801-1 Budovy a haly - zděné</w:t>
            </w:r>
            <w:r>
              <w:rPr>
                <w:i/>
                <w:iCs/>
                <w:sz w:val="12"/>
                <w:szCs w:val="12"/>
              </w:rPr>
              <w:t xml:space="preserve"> a monolitické.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 w:line="11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2. Ceny -5011 nelze použít, je-li předepsáno vkládání výztužné tkaniny; náklady se ocení cenami 61. 14-1001 v části A04, katalogu 801-1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1" w:line="8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Budovy a haly - zděné a monolitické.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96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3. Ceny lze použít i pro ocenění</w:t>
            </w:r>
            <w:r>
              <w:rPr>
                <w:i/>
                <w:iCs/>
                <w:sz w:val="12"/>
                <w:szCs w:val="12"/>
              </w:rPr>
              <w:t xml:space="preserve"> vyrovnání nerovností podkladu ploch určených k omítání u novostaveb.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 w:line="126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4. Vyrovnáním se rozumí: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 w:line="126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a) vrstva omítky pro vyrovnání nerovností podkladu (výtluků apod.),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b) vrstva omítky pro vyrovnání křivě postavené zdi, v tomto pří</w:t>
            </w:r>
            <w:r>
              <w:rPr>
                <w:i/>
                <w:iCs/>
                <w:sz w:val="12"/>
                <w:szCs w:val="12"/>
              </w:rPr>
              <w:t>padě se uvádí průměrná tloušťka vrstvy omítky.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3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"horní špalety otvorů"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"pro výplně otvorů"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"201"0,25*1,48*120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44,400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"202"0,25*1,48*12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4,440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"206"0,25*4,55*2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2,275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"207"0,25*4,55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1,138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"208"0,25*0,9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0,225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"209"0,25*4,55*2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2,275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4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3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54,753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6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6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611142001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8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Potažení vnitřních ploch pletivem v ploše nebo pruzích, na plném podkladu sklovláknitým vtlačením do tmelu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4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stropů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65,704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6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208,26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6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13 683,38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</w:t>
            </w:r>
            <w:r>
              <w:rPr>
                <w:sz w:val="15"/>
                <w:szCs w:val="15"/>
              </w:rPr>
              <w:t>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V cenách -2001 jsou započteny i náklady na tmel.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9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5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horní špalety"54,753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5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54,753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54,753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6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54,753*0,2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41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10,951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" w:line="134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 w:line="13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65,704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612131121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Podkladní a spojovací vrstva vnitřních omítaných ploch penetrace akrylát-silikonová nanášená ručně stěn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175,800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8 684,52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 w:line="134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boční špalety"175,8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 w:line="139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175,800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612135001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17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Vyrovnání nerovností podkladu vnitřních omítaný</w:t>
            </w:r>
            <w:r>
              <w:rPr>
                <w:sz w:val="15"/>
                <w:szCs w:val="15"/>
              </w:rPr>
              <w:t>ch ploch maltou, tloušťky do 10 mm vápenocementovou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93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stěn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175,800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218,90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38 482,62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000000" w:rsidRDefault="00EF671E">
      <w:pPr>
        <w:rPr>
          <w:b/>
          <w:bCs/>
          <w:sz w:val="15"/>
          <w:szCs w:val="15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space="708" w:equalWidth="0">
            <w:col w:w="15780"/>
          </w:cols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right="50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0"/>
                <w:szCs w:val="10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1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254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</w:t>
            </w:r>
            <w:r>
              <w:rPr>
                <w:i/>
                <w:iCs/>
                <w:sz w:val="12"/>
                <w:szCs w:val="12"/>
              </w:rPr>
              <w:t>ch nejsou započteny náklady na případné vkládání výztuže do vyrovnávací vrstvy; tyto se ocení cenami souboru cen 61.-14-10.. Potažení vnitřních ploch pletivem v části A04, katalogu 801-1 Budovy a haly - zděné a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monolitické.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273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Ceny -5011 nelze použít, je-li </w:t>
            </w:r>
            <w:r>
              <w:rPr>
                <w:i/>
                <w:iCs/>
                <w:sz w:val="12"/>
                <w:szCs w:val="12"/>
              </w:rPr>
              <w:t>předepsáno vkládání výztužné tkaniny; náklady se ocení cenami 61. 14-1001 v části A04, katalogu 801-1 Budovy a haly - zděné a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monolitické.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kinsoku w:val="0"/>
              <w:overflowPunct w:val="0"/>
              <w:spacing w:before="1"/>
              <w:ind w:left="161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 lze použít i pro ocenění vyrovnání nerovností podkladu ploch určených k omítání u</w:t>
            </w:r>
            <w:r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novostaveb.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kinsoku w:val="0"/>
              <w:overflowPunct w:val="0"/>
              <w:spacing w:before="16"/>
              <w:ind w:left="161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Vyrovnáním se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ro</w:t>
            </w:r>
            <w:r>
              <w:rPr>
                <w:i/>
                <w:iCs/>
                <w:sz w:val="12"/>
                <w:szCs w:val="12"/>
              </w:rPr>
              <w:t>zumí: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9"/>
              </w:numPr>
              <w:tabs>
                <w:tab w:val="left" w:pos="170"/>
              </w:tabs>
              <w:kinsoku w:val="0"/>
              <w:overflowPunct w:val="0"/>
              <w:spacing w:before="15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vrstva omítky pro vyrovnání nerovností podkladu (výtluků apod.),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9"/>
              </w:numPr>
              <w:tabs>
                <w:tab w:val="left" w:pos="170"/>
              </w:tabs>
              <w:kinsoku w:val="0"/>
              <w:overflowPunct w:val="0"/>
              <w:spacing w:before="16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vrstva omítky pro vyrovnání křivě postavené zdi, v tomto případě se uvádí průměrná tloušťka vrstvy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omítky.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"boční špalety otvorů"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"pro výplně otvorů"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"201"0,25*2*2,6*120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156,000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"202"0,25*2*2,0*12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"206"0,25*2*2,4*2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2,400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"207"0,25*2*4,2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2,100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"208"0,25*2*2,6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1,300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"209"0,25*2*2,0*2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175,800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right="48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612142001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Potažení</w:t>
            </w:r>
            <w:r>
              <w:rPr>
                <w:sz w:val="15"/>
                <w:szCs w:val="15"/>
              </w:rPr>
              <w:t xml:space="preserve"> vnitřních ploch pletivem v ploše nebo pruzích, na plném podkladu sklovláknitým vtlačením do tmelu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stěn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210,960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37 550,88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V cenách -2001 jsou započteny i náklady na tmel.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 xml:space="preserve">"dtto boční </w:t>
            </w:r>
            <w:r>
              <w:rPr>
                <w:w w:val="105"/>
                <w:sz w:val="13"/>
                <w:szCs w:val="13"/>
              </w:rPr>
              <w:t>špalety"175,8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175,800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175,800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175,8*0,2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35,160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210,960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right="48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612325302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Vápenocementová omítka ostění nebo nadpraží štuková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230,553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631,90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145 686,44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83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Ceny lze použít jen pro ocenění samostatně upravovaného ostění a nadpraží ( např. při dodatečné výměně oken nebo zárubní ) v šířce do 300 mm okolo upravovaného otvoru.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horní špalety"54,753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54,753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boční špalety"175,8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w w:val="105"/>
                <w:sz w:val="13"/>
                <w:szCs w:val="13"/>
              </w:rPr>
              <w:t>75,800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230,553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right="48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619991001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Zakrytí vnitřních ploch před znečištěním včetně pozdějšího odkrytí podlah fólií přilepenou lepící páskou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708,175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12 676,33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83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U ceny -1011 se množ</w:t>
            </w:r>
            <w:r>
              <w:rPr>
                <w:i/>
                <w:iCs/>
                <w:sz w:val="12"/>
                <w:szCs w:val="12"/>
              </w:rPr>
              <w:t>ství měrných jednotek určuje v m2 rozvinuté plochy jednotlivých konstrukcí a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prvků.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Zakrytí výplní otvorů se oceňuje příslušnými cenami souboru cen 629 99-10.. Zakrytí vnějších ploch před</w:t>
            </w:r>
            <w:r>
              <w:rPr>
                <w:i/>
                <w:iCs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znečištěním.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"vyčištění v pásu měněných oken (obvodové</w:t>
            </w:r>
            <w:r>
              <w:rPr>
                <w:w w:val="105"/>
                <w:sz w:val="13"/>
                <w:szCs w:val="13"/>
              </w:rPr>
              <w:t xml:space="preserve"> stěny)"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"hlavní budova"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"3.np"1,5*(42,55*2+4,65)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134,625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"4.np"1,5*(42,55*2+4,65*2+6,5+6,95)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161,775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"5.np"1,5*(42,55*2+4,65*2+6,5+6,95)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161,775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"přístupové plochy"30*5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150,000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608,175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"ostatní potřebné plochy"100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708,175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right="48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619991011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Zakrytí vnitřních ploch před znečištěním včetně pozdějšího odkrytí konstrukcí a prvků obalením fólií a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přelepením páskou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1 008,370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16 335,59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</w:t>
            </w:r>
            <w:r>
              <w:rPr>
                <w:sz w:val="15"/>
                <w:szCs w:val="15"/>
              </w:rPr>
              <w:t>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83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U ceny -1011 se množství měrných jednotek určuje v m2 rozvinuté plochy jednotlivých konstrukcí a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prvků.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Zakrytí výplní otvorů se oceňuje příslušnými cenami souboru cen 629 99-10.. Zakrytí vnějších ploch před</w:t>
            </w:r>
            <w:r>
              <w:rPr>
                <w:i/>
                <w:iCs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zne</w:t>
            </w:r>
            <w:r>
              <w:rPr>
                <w:i/>
                <w:iCs/>
                <w:sz w:val="12"/>
                <w:szCs w:val="12"/>
              </w:rPr>
              <w:t>čištěním.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"výplně otvorů"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"201"1,48*2,6*120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461,760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"202"1,48*2,0*12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35,520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"206"4,55*2,4*2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21,840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"207"4,55*4,2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19,110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 w:line="132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3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"208"0,9*2,6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3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2,340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0000" w:rsidRDefault="00EF671E">
      <w:pPr>
        <w:rPr>
          <w:b/>
          <w:bCs/>
          <w:sz w:val="15"/>
          <w:szCs w:val="15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</w:t>
            </w:r>
            <w:r>
              <w:rPr>
                <w:sz w:val="15"/>
                <w:szCs w:val="15"/>
              </w:rPr>
              <w:t>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"209"4,45*2,0*2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17,800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558,370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"ostatní potřebné plochy (radiátory, stáv.zařízení, apod.)"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"hlavní budova"150*3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450,000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1 008,370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619995001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Začištění omítek (s dodáním hmot) kolem oken, dveří, podlah, obkladů apod.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1 189,940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160 641,90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83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266" w:lineRule="auto"/>
              <w:ind w:left="27" w:right="432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Cenu -5001 lze použít pouze v případě provádění opravy nebo osazování nových oken, dveří</w:t>
            </w:r>
            <w:r>
              <w:rPr>
                <w:i/>
                <w:iCs/>
                <w:sz w:val="12"/>
                <w:szCs w:val="12"/>
              </w:rPr>
              <w:t>, obkladů, podlah apod.; nelze ji použít v případech provádění opravy omítek nebo nové omítky v celé ploše.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"napojení špalet na stáv.omítky"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"pro výplně otvorů"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"201"(1,48*2+2,6*2)*120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979,200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"202"(1,48*2+2,0*2)*19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132,240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"206"(4,55*2+2,4*2)*2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27,800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"207"4,55*2+4,2*2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17,500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"208"0,9*2+2,6*2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7,000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"209"(4,55*2+2,0*2)*2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26,200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1 189,940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619996117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Ochrana stavebních konstrukc</w:t>
            </w:r>
            <w:r>
              <w:rPr>
                <w:sz w:val="15"/>
                <w:szCs w:val="15"/>
              </w:rPr>
              <w:t>í a samostatných prvků včetně pozdějšího odstranění obedněním z OSB desek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podlahy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Množství měrných jednotek se určuje v m2 rozvinuté plochy.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"manipulační prostor-expo</w:t>
            </w:r>
            <w:r>
              <w:rPr>
                <w:w w:val="105"/>
                <w:sz w:val="13"/>
                <w:szCs w:val="13"/>
              </w:rPr>
              <w:t>nované plochy"10*3+5*2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619996145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Ochrana stavebních konstrukcí a samostatných prvků včetně pozdějšího odstranění obalením geotextilií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samostatných konstrukcí a prvků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51,30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7 182,00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Množství měrných jednotek se určuje v m2 rozvinuté plochy.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obednění"40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"ostatní potřebné plochy"100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140,000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622143003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omítkových profilů plastových, pozinkovaných nebo dř</w:t>
            </w:r>
            <w:r>
              <w:rPr>
                <w:sz w:val="15"/>
                <w:szCs w:val="15"/>
              </w:rPr>
              <w:t>evěných upevněných vtlačením do podkladní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vrstvy nebo přibitím rohových s tkaninou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937,210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31 865,14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7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jsou započteny náklady na montáž profilů včetně úchytného</w:t>
            </w:r>
            <w:r>
              <w:rPr>
                <w:i/>
                <w:iCs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materiálu.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</w:t>
            </w:r>
            <w:r>
              <w:rPr>
                <w:i/>
                <w:iCs/>
                <w:sz w:val="12"/>
                <w:szCs w:val="12"/>
              </w:rPr>
              <w:t>ch nejsou započteny náklady na dodávku profilů, tyto se oceňují ve specifikaci, ztratné lze stanovit ve výši</w:t>
            </w:r>
            <w:r>
              <w:rPr>
                <w:i/>
                <w:iCs/>
                <w:spacing w:val="-1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5%.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kinsoku w:val="0"/>
              <w:overflowPunct w:val="0"/>
              <w:spacing w:before="16" w:line="266" w:lineRule="auto"/>
              <w:ind w:left="27" w:right="237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ceně -3004 nejsou započteny náklady na ochrannou fólii pro okna a dveře; tyto se oceňují cenou 629 99-1012 podle příslušné plochy otvoru.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"pro výplně otvorů"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"201"(1,48+2,6*2)*120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801,600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"202"(1,48+2,0*2)*12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65,760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"206"(4,55+2,4*2)*2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18,700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"207"4,55+4,2*2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12,950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"208"0,9+2,6*2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6,100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"209"(4,55+2,0*2)*2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17,100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922,210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15,000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937,210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38" w:right="4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63127464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profil rohový Al 15x15mm s výztužnou tkaninou š 100mm pro ETICS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204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984,071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17,20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3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16 926,02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937,21*1,05 'Přepočtené koeficientem množství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984,071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631351101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Bednění v podlahách rýh a hran zřízení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right="14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43,802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11 607,53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"vyrovnání podkladu oken"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"201"0,1*2*1,48*120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35,520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"202"0,1*2*1,48*12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3,552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"206"0,1*2*4,55*2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1,820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</w:t>
            </w:r>
            <w:r>
              <w:rPr>
                <w:w w:val="105"/>
                <w:sz w:val="13"/>
                <w:szCs w:val="13"/>
              </w:rPr>
              <w:t>07"0,1*2*4,55*1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0,910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 w:line="132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3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"208"0,1*2*0,9*1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3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0,180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0000" w:rsidRDefault="00EF671E">
      <w:pPr>
        <w:rPr>
          <w:b/>
          <w:bCs/>
          <w:sz w:val="15"/>
          <w:szCs w:val="15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"209"0,1*2*4,55*2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1,820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43,802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631351102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Bednění v podlah</w:t>
            </w:r>
            <w:r>
              <w:rPr>
                <w:sz w:val="15"/>
                <w:szCs w:val="15"/>
              </w:rPr>
              <w:t>ách rýh a hran odstranění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43,802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2 912,83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zřízení"43,802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43,802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632450122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Potěr cementový vyrovnávací ze suchých směsí v pásu o průměrné (střední) tl. přes 20 do 30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76,654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25 755,74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0"/>
                <w:szCs w:val="10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1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18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 –0121 až –0124 jsou určeny pro vyrovnávací potěr v pásu vodorovný nebo ve spádu do 15° na zdivu jako podklad pod izolaci, pod parapety z prefabrikovaných dílců, pod oplechování, jako podklad pro uložení ocelových p</w:t>
            </w:r>
            <w:r>
              <w:rPr>
                <w:i/>
                <w:iCs/>
                <w:sz w:val="12"/>
                <w:szCs w:val="12"/>
              </w:rPr>
              <w:t>rofilů, překladů, stropních nosníků,</w:t>
            </w:r>
            <w:r>
              <w:rPr>
                <w:i/>
                <w:iCs/>
                <w:spacing w:val="-1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apod.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438" w:firstLine="0"/>
              <w:jc w:val="both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Ceny –0131 až –0134 jsou určeny pro vyrovnávací potěr v ploše na stropech z prefabrikovaných dílců jako podklad pod izolaci, pod podlahové konstrukce apod., na mazaninách jen jako podklad pod izolaci proti vodě, </w:t>
            </w:r>
            <w:r>
              <w:rPr>
                <w:i/>
                <w:iCs/>
                <w:sz w:val="12"/>
                <w:szCs w:val="12"/>
              </w:rPr>
              <w:t>jako ochrana izolace shora tvořící lože při kladení plošných prefa panelů (např. v kanálech).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7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–0131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až</w:t>
            </w:r>
            <w:r>
              <w:rPr>
                <w:i/>
                <w:iCs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–0134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lze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použít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i</w:t>
            </w:r>
            <w:r>
              <w:rPr>
                <w:i/>
                <w:iCs/>
                <w:spacing w:val="-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podlévání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provizorně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podklínovaných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patek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usazených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strojů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technologických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zařízení,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náležitým zatemováním hutné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malty.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kinsoku w:val="0"/>
              <w:overflowPunct w:val="0"/>
              <w:spacing w:before="1"/>
              <w:ind w:left="161" w:hanging="134"/>
              <w:jc w:val="both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jsou započteny i náklady na základní stržení povrchu potěru s urovnáním vibrační lištou nebo dřevěným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hladítkem.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8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"vyrovnání podkladu oken"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"201"0,35*1,48*120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62,160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"202"0,35*1,48*12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6,216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"206"0,35*4,55*2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3,185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"207"0,35*4,55*1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1,593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"208"0,35*0,9*1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0,315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"209"0,35*4,55*2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3,185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76,654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konstrukce a práce, bourání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224 605,23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949101111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Lešení pomocné pracovní</w:t>
            </w:r>
            <w:r>
              <w:rPr>
                <w:sz w:val="15"/>
                <w:szCs w:val="15"/>
              </w:rPr>
              <w:t xml:space="preserve"> pro objekty pozemních staveb pro zatížení do 150 kg/m2, o výšce lešeňové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podlahy do 1,9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249,010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11 977,38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3"/>
                <w:szCs w:val="13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ceně jsou započteny i náklady na montáž, opotřebení a demontáž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lešení.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ceně</w:t>
            </w:r>
            <w:r>
              <w:rPr>
                <w:i/>
                <w:iCs/>
                <w:sz w:val="12"/>
                <w:szCs w:val="12"/>
              </w:rPr>
              <w:t xml:space="preserve"> nejsou započteny náklady na manipulaci s lešením; tyto jsou již zahrnuty v cenách příslušných stavebních</w:t>
            </w:r>
            <w:r>
              <w:rPr>
                <w:i/>
                <w:iCs/>
                <w:spacing w:val="-1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prací.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Množství měrných jednotek se určuje m2 podlahové plochy, na které se práce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provádí.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"v místě oken"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"201"1*1,48*120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177,600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"202"1*1,48*12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17,760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"206"1*4,55*2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9,100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"207"1*4,55*1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4,550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"208"1*0,9*1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"209"1*4,55*2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9,100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219,010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"ostatní potřebné plochy lešení"30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</w:t>
            </w:r>
            <w:r>
              <w:rPr>
                <w:w w:val="105"/>
                <w:sz w:val="13"/>
                <w:szCs w:val="13"/>
              </w:rPr>
              <w:t>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249,010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95-02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Náklady na stěhování stávajícího zařízení a nábytku vč.uložení a zpětného umístění (v rozsahu požadavků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investora)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hod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126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rozsah prací upřesně</w:t>
            </w:r>
            <w:r>
              <w:rPr>
                <w:i/>
                <w:iCs/>
                <w:sz w:val="12"/>
                <w:szCs w:val="12"/>
              </w:rPr>
              <w:t>n investor ve smlouvě o dílo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95-05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Náklady na provizorní oddělení prostor objektu od stavebních úprav vč.dveří (SDK alt.dřevoštěpková stěna s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utěsnými spoji,vč.potažení folií)-dodávka,montáž a demontáž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10 400,00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"oddělení</w:t>
            </w:r>
            <w:r>
              <w:rPr>
                <w:w w:val="105"/>
                <w:sz w:val="13"/>
                <w:szCs w:val="13"/>
              </w:rPr>
              <w:t xml:space="preserve"> potřebných ploch"16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16,000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16,000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952901111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Vyčištění budov nebo objektů před předáním do užívání budov bytové nebo občanské výstavby, světlé výšky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podlaží do 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673,175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38 370,98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000000" w:rsidRDefault="00EF671E">
      <w:pPr>
        <w:rPr>
          <w:b/>
          <w:bCs/>
          <w:sz w:val="15"/>
          <w:szCs w:val="15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46" w:right="1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3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74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Cenu -1111 lze použít i pro vyčištění půdy a rovné střechy budov, pokud definitivní úprava umožňuje, aby se ploché</w:t>
            </w:r>
            <w:r>
              <w:rPr>
                <w:i/>
                <w:iCs/>
                <w:sz w:val="12"/>
                <w:szCs w:val="12"/>
              </w:rPr>
              <w:t xml:space="preserve"> střechy používalo jako terasy, nebo tehdy, když je nutno čistit konstrukce na těchto střechách (světlíky, dveře apod.). Do výměry se započítávají jednou třetinou plochy.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kinsoku w:val="0"/>
              <w:overflowPunct w:val="0"/>
              <w:spacing w:before="2"/>
              <w:ind w:left="161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Střešní plochy hal se světlíky nebo okny se oceňují jako podlaží cenou -1221.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117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Množs</w:t>
            </w:r>
            <w:r>
              <w:rPr>
                <w:i/>
                <w:iCs/>
                <w:sz w:val="12"/>
                <w:szCs w:val="12"/>
              </w:rPr>
              <w:t>tví měrných jednotek se určuje v m2 půdorysné plochy každého podlaží, dané vnějším obrysem podlaží budovy. Plochy balkonů se přičítají.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61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ceně -1111 a -1114 jsou započteny náklady na zametení a umytí podlah, dlažeb, obkladů, schodů v místnostech, chodbách</w:t>
            </w:r>
            <w:r>
              <w:rPr>
                <w:i/>
                <w:iCs/>
                <w:sz w:val="12"/>
                <w:szCs w:val="12"/>
              </w:rPr>
              <w:t xml:space="preserve"> a schodištích,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vyčištění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umytí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oken,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dveří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rámy,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zárubněmi,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umytí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vyčištění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jiných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zasklených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natíraných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ploch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zařizovacích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předmětů.</w:t>
            </w:r>
          </w:p>
          <w:p w:rsidR="00000000" w:rsidRDefault="00EF671E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144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ceně -1221 jsou započteny náklady na zametení podlahy, umytí dlažeb nebo keramických podlah v přilehlých míst</w:t>
            </w:r>
            <w:r>
              <w:rPr>
                <w:i/>
                <w:iCs/>
                <w:sz w:val="12"/>
                <w:szCs w:val="12"/>
              </w:rPr>
              <w:t>nostech, chodbách a schodištích, umytí obkladů, schodů, vyčištění a umytí oken a dveří s rámy a zárubněmi, umytí a vyčištění jiných zasklených a natíraných ploch a zařizovacích předmětů.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3"/>
              </w:numPr>
              <w:tabs>
                <w:tab w:val="left" w:pos="163"/>
              </w:tabs>
              <w:kinsoku w:val="0"/>
              <w:overflowPunct w:val="0"/>
              <w:spacing w:before="1"/>
              <w:ind w:left="162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ceně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-1311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jsou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započteny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náklady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zametení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čištění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dlažeb,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um</w:t>
            </w:r>
            <w:r>
              <w:rPr>
                <w:i/>
                <w:iCs/>
                <w:sz w:val="12"/>
                <w:szCs w:val="12"/>
              </w:rPr>
              <w:t>ytí,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vyčištění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okenních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dveřních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rámů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zařizovacích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předmětů.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3"/>
              </w:numPr>
              <w:tabs>
                <w:tab w:val="left" w:pos="163"/>
              </w:tabs>
              <w:kinsoku w:val="0"/>
              <w:overflowPunct w:val="0"/>
              <w:spacing w:before="16"/>
              <w:ind w:left="162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ceně -1411 jsou započteny náklady na vynesení zbytků stavebního rumu, kropení a 2x zametení podlah, oprášení stěn a výplní</w:t>
            </w:r>
            <w:r>
              <w:rPr>
                <w:i/>
                <w:iCs/>
                <w:spacing w:val="-1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otvorů.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"vyčištění v pásu měněných oken (obvodové</w:t>
            </w:r>
            <w:r>
              <w:rPr>
                <w:w w:val="105"/>
                <w:sz w:val="13"/>
                <w:szCs w:val="13"/>
              </w:rPr>
              <w:t xml:space="preserve"> stěny)"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"hlavní budova"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"3.np"1,5*(42,55*2+4,65)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134,625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"4.np"1,5*(42,55*2+4,65*2+6,5+6,95)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161,775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"5.np"1,5*(42,55*2+4,65*2+6,5+6,95)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161,775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"přístupové plochy"30*5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150,000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608,175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"ostatní potřebné plochy"65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65,000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673,175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968062376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Vybourání dřevěných rámů oken s křídly, dveřních zárubní, vrat, stěn, ostění nebo obkladů rámů oken s křídly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zdvojených, plochy do 4 m2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549,470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109 894,00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V cenách -2244 až -2747 jsou započteny i náklady na vyvěšení křídel.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"stáv.dř.okna"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1,48*2,6*120+1,48*2*12+4,55*2,4*2+4,55*4,2+0,9*2,6+4,45*2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549,470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978011191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Otlučení vápenných nebo vápenocementových omítek vnitřních ploch stropů, v rozsahu přes 50 do 100 %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54,753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9 472,27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Položky lze použít i pro ocenění otlučení sádrových, hliněných apod. vnitřní</w:t>
            </w:r>
            <w:r>
              <w:rPr>
                <w:i/>
                <w:iCs/>
                <w:sz w:val="12"/>
                <w:szCs w:val="12"/>
              </w:rPr>
              <w:t>ch omítek.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horní špalety"54,753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54,753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978013191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Otlučení vápenných nebo vápenocementových omítek vnitřních ploch stěn s vyškrabáním spar, s očištěním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zdiva, v rozsahu přes 50 do 100 %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175,800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23 908,80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Položky lze použít i pro ocenění otlučení sádrových, hliněných apod. vnitřních omítek.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boční špalety"175,8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175,800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978059611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Odsekání obkladů stěn včetně otlučení podkladní omítky až</w:t>
            </w:r>
            <w:r>
              <w:rPr>
                <w:sz w:val="15"/>
                <w:szCs w:val="15"/>
              </w:rPr>
              <w:t xml:space="preserve"> na zdivo z obkládaček vnějších, z jakýchkoliv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materiálů, plochy do 1 m2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33,700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10 581,80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Odsekání soklíků se oceňuje cenami souboru cen 965 08.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"stáv.cih.pásky-boční š</w:t>
            </w:r>
            <w:r>
              <w:rPr>
                <w:w w:val="105"/>
                <w:sz w:val="13"/>
                <w:szCs w:val="13"/>
              </w:rPr>
              <w:t>palety (cca 50% plochy)"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"západ"(0,1*(2,6*84))*0,5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10,920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"východ"(0,1*(2,6*76))*0,5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9,880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"sever"(0,1*(2,4*4+4,2*2))*0,5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"jih"(0,1*(2,0*20))*0,5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23,700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33,700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Přesun sutě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137 919,17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997013215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Vnitrostaveništní doprava suti a vybouraných hmot vodorovně do 50 m svisle ručně pro budovy a haly výšky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 15 do 18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35,420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2 434,00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86 212,28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000000" w:rsidRDefault="00EF671E">
      <w:pPr>
        <w:rPr>
          <w:b/>
          <w:bCs/>
          <w:sz w:val="15"/>
          <w:szCs w:val="15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46" w:right="1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7"/>
                <w:szCs w:val="17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1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V cenách -3111 až -3217 jsou započteny i náklady na: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2"/>
              </w:numPr>
              <w:tabs>
                <w:tab w:val="left" w:pos="169"/>
              </w:tabs>
              <w:kinsoku w:val="0"/>
              <w:overflowPunct w:val="0"/>
              <w:spacing w:before="16"/>
              <w:ind w:hanging="14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vodorovnou dopravu na uvedenou vzdálenost,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2"/>
              </w:numPr>
              <w:tabs>
                <w:tab w:val="left" w:pos="169"/>
              </w:tabs>
              <w:kinsoku w:val="0"/>
              <w:overflowPunct w:val="0"/>
              <w:spacing w:before="16"/>
              <w:ind w:hanging="14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svislou dopravu pro uvedenou výšku budovy,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kinsoku w:val="0"/>
              <w:overflowPunct w:val="0"/>
              <w:spacing w:before="15"/>
              <w:ind w:left="161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naložení na vodorovný dopravní prostředek pro odvoz na skládku nebo</w:t>
            </w:r>
            <w:r>
              <w:rPr>
                <w:i/>
                <w:iCs/>
                <w:spacing w:val="-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meziskládku,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2"/>
              </w:numPr>
              <w:tabs>
                <w:tab w:val="left" w:pos="169"/>
              </w:tabs>
              <w:kinsoku w:val="0"/>
              <w:overflowPunct w:val="0"/>
              <w:spacing w:before="16"/>
              <w:ind w:hanging="14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náklady na rozhrnutí a urovnání suti na dopravním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prostředku.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4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Jestliže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se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svislý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přesun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použije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shoz</w:t>
            </w:r>
            <w:r>
              <w:rPr>
                <w:i/>
                <w:iCs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nebo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zařízení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investora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(např.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výtah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budově),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užijí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se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ocenění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vodorovné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dopravy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suti</w:t>
            </w:r>
            <w:r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ceny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 xml:space="preserve">- 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3111, </w:t>
            </w:r>
            <w:r>
              <w:rPr>
                <w:i/>
                <w:iCs/>
                <w:sz w:val="12"/>
                <w:szCs w:val="12"/>
              </w:rPr>
              <w:t>3151 a -3211 pro budovy a haly výšky do 6</w:t>
            </w:r>
            <w:r>
              <w:rPr>
                <w:i/>
                <w:iCs/>
                <w:spacing w:val="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kinsoku w:val="0"/>
              <w:overflowPunct w:val="0"/>
              <w:spacing w:before="1"/>
              <w:ind w:left="161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Montáž, demontáž a pronájem shozu se ocení cenami souboru cen 997 01-33 Shoz</w:t>
            </w:r>
            <w:r>
              <w:rPr>
                <w:i/>
                <w:iCs/>
                <w:spacing w:val="-1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suti.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kinsoku w:val="0"/>
              <w:overflowPunct w:val="0"/>
              <w:spacing w:before="16"/>
              <w:ind w:left="161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 -3151 až -3162 lze použít v případě</w:t>
            </w:r>
            <w:r>
              <w:rPr>
                <w:i/>
                <w:iCs/>
                <w:sz w:val="12"/>
                <w:szCs w:val="12"/>
              </w:rPr>
              <w:t xml:space="preserve">, kdy dochází ke ztížení dopravy suti např. tím,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že </w:t>
            </w:r>
            <w:r>
              <w:rPr>
                <w:i/>
                <w:iCs/>
                <w:sz w:val="12"/>
                <w:szCs w:val="12"/>
              </w:rPr>
              <w:t>není možné instalovat</w:t>
            </w:r>
            <w:r>
              <w:rPr>
                <w:i/>
                <w:iCs/>
                <w:spacing w:val="-1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jeřáb.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997013312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Doprava suti shozem montáž a demontáž shozu výšky přes 10 do 20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492,00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8 364,00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7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Shozy vyšší</w:t>
            </w:r>
            <w:r>
              <w:rPr>
                <w:i/>
                <w:iCs/>
                <w:sz w:val="12"/>
                <w:szCs w:val="12"/>
              </w:rPr>
              <w:t xml:space="preserve"> než 75 m se oceňují</w:t>
            </w:r>
            <w:r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individuálně.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Výškou se rozumí vzdálenost od vyústění shozu do úrovně plnícího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trychtýře.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kinsoku w:val="0"/>
              <w:overflowPunct w:val="0"/>
              <w:spacing w:before="16" w:line="266" w:lineRule="auto"/>
              <w:ind w:left="27" w:right="8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Náklady na vodorovnou dopravu suti se oceňují cenami 977 01-3111, -3151 a -3211 pro budovy a haly výšky do 6 m souboru cen 977 01- 3 Vnitrostav</w:t>
            </w:r>
            <w:r>
              <w:rPr>
                <w:i/>
                <w:iCs/>
                <w:sz w:val="12"/>
                <w:szCs w:val="12"/>
              </w:rPr>
              <w:t>eništní doprava suti a vybouraných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hmot.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997013322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Doprava suti shozem montáž a demontáž shozu výšky Příplatek za první a každý další den použití shozu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ceně -3312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6 035,00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7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</w:t>
            </w:r>
            <w:r>
              <w:rPr>
                <w:i/>
                <w:iCs/>
                <w:sz w:val="12"/>
                <w:szCs w:val="12"/>
              </w:rPr>
              <w:t>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Shozy vyšší než 75 m se oceňují</w:t>
            </w:r>
            <w:r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individuálně.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Výškou se rozumí vzdálenost od vyústění shozu do úrovně plnícího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trychtýře.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kinsoku w:val="0"/>
              <w:overflowPunct w:val="0"/>
              <w:spacing w:before="16" w:line="266" w:lineRule="auto"/>
              <w:ind w:left="27" w:right="8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Náklady na vodorovnou dopravu suti se oceňují cenami 977 01-3111, -3151 a -3211 pro budovy a haly výš</w:t>
            </w:r>
            <w:r>
              <w:rPr>
                <w:i/>
                <w:iCs/>
                <w:sz w:val="12"/>
                <w:szCs w:val="12"/>
              </w:rPr>
              <w:t>ky do 6 m souboru cen 977 01- 3 Vnitrostaveništní doprava suti a vybouraných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hmot.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uchazeč ve své cenové nabídce vyhodnotí dobu použití a konečnou cenu zapracuje ve své nabídce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17*5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85,000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997013501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Odvoz suti a vybouraných hmot na skládku nebo meziskládku se složením, na vzdálenost do 1 km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35,420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9 527,98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7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Délka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odvozu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suti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je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vzdálenost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od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místa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naložení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suti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dopravní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prostředek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až</w:t>
            </w:r>
            <w:r>
              <w:rPr>
                <w:i/>
                <w:iCs/>
                <w:spacing w:val="-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místo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složení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 určené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skládce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nebo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meziskládce.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ceně -3501 jsou započteny i náklady na složení suti na skládku nebo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meziskládku.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 jsou určeny pro odvoz suti na skládku nebo meziskládku jakýmkoliv způsobem silniční dopravy (i prostřednictvím</w:t>
            </w:r>
            <w:r>
              <w:rPr>
                <w:i/>
                <w:iCs/>
                <w:spacing w:val="-2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kontejnerů</w:t>
            </w:r>
            <w:r>
              <w:rPr>
                <w:i/>
                <w:iCs/>
                <w:sz w:val="12"/>
                <w:szCs w:val="12"/>
              </w:rPr>
              <w:t>).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Odvoz suti z meziskládky se oceňuje cenou 997</w:t>
            </w:r>
            <w:r>
              <w:rPr>
                <w:i/>
                <w:iCs/>
                <w:spacing w:val="-1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01-3511.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997013509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Odvoz suti a vybouraných hmot na skládku nebo meziskládku se složením, na vzdálenost Příplatek k ceně za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každý další i započatý 1 km přes 1 km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318,780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3 729,73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</w:t>
            </w:r>
            <w:r>
              <w:rPr>
                <w:sz w:val="15"/>
                <w:szCs w:val="15"/>
              </w:rPr>
              <w:t>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7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Délka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odvozu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suti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je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vzdálenost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od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místa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naložení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suti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dopravní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prostředek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až</w:t>
            </w:r>
            <w:r>
              <w:rPr>
                <w:i/>
                <w:iCs/>
                <w:spacing w:val="-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místo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složení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 určené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skládce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nebo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meziskládce.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ceně -3501 jsou započteny i náklady na složení suti na skládku nebo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meziskládku.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 jsou určeny pro odvoz suti na skládku nebo meziskládku jakýmkoliv způsobem silniční dopravy (i prostřednictvím</w:t>
            </w:r>
            <w:r>
              <w:rPr>
                <w:i/>
                <w:iCs/>
                <w:spacing w:val="-2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kontejnerů).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Odvoz suti z meziskládky se oceňuje cenou 997</w:t>
            </w:r>
            <w:r>
              <w:rPr>
                <w:i/>
                <w:iCs/>
                <w:spacing w:val="-1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01-3511.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uchazeč ve své cenové</w:t>
            </w:r>
            <w:r>
              <w:rPr>
                <w:i/>
                <w:iCs/>
                <w:sz w:val="12"/>
                <w:szCs w:val="12"/>
              </w:rPr>
              <w:t xml:space="preserve"> nabídce vyhodnotí vzdálenost skládky a konečnou cenu zapracuje ve své nabídce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35,42*9 'Přepočtené koeficientem množství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318,780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997013871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Poplatek za uložení stavebního odpadu na recyklační skládce (skládkovné) směsného stavebního a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demoličního zatříděného do Katalogu odpadů pod kódem 17 09 04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35,420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24 050,18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83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9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 uvedené v souboru cen je doporučeno upravit podle aktuálních cen místně příslušné skládky odpadů.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Uložení odpadů</w:t>
            </w:r>
            <w:r>
              <w:rPr>
                <w:i/>
                <w:iCs/>
                <w:sz w:val="12"/>
                <w:szCs w:val="12"/>
              </w:rPr>
              <w:t xml:space="preserve"> neuvedených v souboru cen se oceňuje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individuálně.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5"/>
                <w:szCs w:val="15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3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998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3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Přesun hmot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3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20 528,66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998018003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pro budovy občanské výstavby, bydlení, výrobu a služby ruční - bez užití mechanizace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vodorovná dopravní vzdá</w:t>
            </w:r>
            <w:r>
              <w:rPr>
                <w:sz w:val="15"/>
                <w:szCs w:val="15"/>
              </w:rPr>
              <w:t>lenost do 100 m pro budovy s jakoukoliv nosnou konstrukcí výšky přes 12 do 24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21,839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20 528,66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7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Ceny -7001 až -7006 lze použít v případě, kdy dochází ke ztížení přesunu např. tím,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že </w:t>
            </w:r>
            <w:r>
              <w:rPr>
                <w:i/>
                <w:iCs/>
                <w:sz w:val="12"/>
                <w:szCs w:val="12"/>
              </w:rPr>
              <w:t>není možné</w:t>
            </w:r>
            <w:r>
              <w:rPr>
                <w:i/>
                <w:iCs/>
                <w:sz w:val="12"/>
                <w:szCs w:val="12"/>
              </w:rPr>
              <w:t xml:space="preserve"> instalovat</w:t>
            </w:r>
            <w:r>
              <w:rPr>
                <w:i/>
                <w:iCs/>
                <w:spacing w:val="-10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jeřáb.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K cenám -7001 až -7006 lze použít příplatky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zvětšený přesun -1014 až -1019, -2034 až -2039 nebo -2114 až</w:t>
            </w:r>
            <w:r>
              <w:rPr>
                <w:i/>
                <w:iCs/>
                <w:spacing w:val="-2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2119.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kinsoku w:val="0"/>
              <w:overflowPunct w:val="0"/>
              <w:spacing w:before="4" w:line="150" w:lineRule="atLeast"/>
              <w:ind w:left="27" w:right="48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Jestliže pro svislý přesun používá zařízení investora (např. výtah v budově), užijí se pro ocenění přesunu hmot ceny stan</w:t>
            </w:r>
            <w:r>
              <w:rPr>
                <w:i/>
                <w:iCs/>
                <w:sz w:val="12"/>
                <w:szCs w:val="12"/>
              </w:rPr>
              <w:t>ovené pro nejmenší výšku, tj. 6 m.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EF671E">
      <w:pPr>
        <w:rPr>
          <w:b/>
          <w:bCs/>
          <w:sz w:val="15"/>
          <w:szCs w:val="15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bookmarkStart w:id="16" w:name="2020-18-2-VON - Vedlejší ..."/>
            <w:bookmarkEnd w:id="16"/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46" w:right="1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0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0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a dodávky PSV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0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4 972 512,40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764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Konstrukce klempířské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118 900,78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764002851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Demontáž klempířských konstrukcí oplechování parapetů do suti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229,961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13 797,66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parapety 301"229,961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229,961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764246304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Oplechování parapetů z titanzinkové</w:t>
            </w:r>
            <w:r>
              <w:rPr>
                <w:sz w:val="15"/>
                <w:szCs w:val="15"/>
              </w:rPr>
              <w:t>ho lesklého válcovaného plechu rovných mechanicky kotvené, bez rohů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rš 330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229,961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103 712,41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"oplechování dř.oken-klempíř 301"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"201"1,48*120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177,600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"202"1,48*12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17,760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"206"4,55*2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9,100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"207"4,55*1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4,550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"208"0,9*1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"209"4,55*2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9,100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219,010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0,05*219,01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10,951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229,961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998764103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pro konstrukce klempířské stanovený z hmotnosti přesunované</w:t>
            </w:r>
            <w:r>
              <w:rPr>
                <w:sz w:val="15"/>
                <w:szCs w:val="15"/>
              </w:rPr>
              <w:t>ho materiálu vodorovná dopravní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vzdálenost do 50 m v objektech výšky přes 12 do 24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0,453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1 960,00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887,88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9"/>
                <w:szCs w:val="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522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 pro přesun hmot stanovený z hmotnosti přesunovaného materiálu se používají</w:t>
            </w:r>
            <w:r>
              <w:rPr>
                <w:i/>
                <w:iCs/>
                <w:sz w:val="12"/>
                <w:szCs w:val="12"/>
              </w:rPr>
              <w:t xml:space="preserve"> tehdy, pokud je možné určit hmotnost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díl. Do této hmotnosti se započítává i hmotnost materiálů oceňovaných ve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19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Pokud nelze jednoznačně stanovit hmotnost přesunovaných materiálů, lze pro výpočet přesunu hmot použít orientačně </w:t>
            </w:r>
            <w:r>
              <w:rPr>
                <w:i/>
                <w:iCs/>
                <w:sz w:val="12"/>
                <w:szCs w:val="12"/>
              </w:rPr>
              <w:t xml:space="preserve">procentní sazbu.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Touto </w:t>
            </w:r>
            <w:r>
              <w:rPr>
                <w:i/>
                <w:iCs/>
                <w:sz w:val="12"/>
                <w:szCs w:val="12"/>
              </w:rPr>
              <w:t xml:space="preserve">sazbou se vynásobí rozpočtové náklady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 včetně nákladů na materiál ve</w:t>
            </w:r>
            <w:r>
              <w:rPr>
                <w:i/>
                <w:iCs/>
                <w:spacing w:val="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specifikacích.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503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Příplatek k cenám -4181 pro přesun prováděný bez použití mechanizace, tj.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ztížených podmínek, lze použít pouze pro hmotnost m</w:t>
            </w:r>
            <w:r>
              <w:rPr>
                <w:i/>
                <w:iCs/>
                <w:sz w:val="12"/>
                <w:szCs w:val="12"/>
              </w:rPr>
              <w:t>ateriálu, která se tímto způsobem skutečně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přemísťuje.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998764181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pro konstrukce klempířské stanovený z hmotnosti přesunovaného materiálu Příplatek k cenám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 přesun prováděný bez použití mechanizace pro jakoukoliv výšku objektu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0,453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502,83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9"/>
                <w:szCs w:val="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522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Ceny pro přesun hmot stanovený z hmotnosti přesunovaného materiálu se používají tehdy, pokud je možné určit hmotnost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díl. Do této hmotnosti se započítává</w:t>
            </w:r>
            <w:r>
              <w:rPr>
                <w:i/>
                <w:iCs/>
                <w:sz w:val="12"/>
                <w:szCs w:val="12"/>
              </w:rPr>
              <w:t xml:space="preserve"> i hmotnost materiálů oceňovaných ve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19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Pokud nelze jednoznačně stanovit hmotnost přesunovaných materiálů, lze pro výpočet přesunu hmot použít orientačně procentní sazbu.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Touto </w:t>
            </w:r>
            <w:r>
              <w:rPr>
                <w:i/>
                <w:iCs/>
                <w:sz w:val="12"/>
                <w:szCs w:val="12"/>
              </w:rPr>
              <w:t xml:space="preserve">sazbou se vynásobí rozpočtové náklady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 včetně ná</w:t>
            </w:r>
            <w:r>
              <w:rPr>
                <w:i/>
                <w:iCs/>
                <w:sz w:val="12"/>
                <w:szCs w:val="12"/>
              </w:rPr>
              <w:t>kladů na materiál ve</w:t>
            </w:r>
            <w:r>
              <w:rPr>
                <w:i/>
                <w:iCs/>
                <w:spacing w:val="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specifikacích.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503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Příplatek k cenám -4181 pro přesun prováděný bez použití mechanizace, tj.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ztížených podmínek, lze použít pouze pro hmotnost materiálu, která se tímto způsobem skutečně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přemísťuje.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5"/>
                <w:szCs w:val="15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0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766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0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Konstrukce truhlářské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0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4 444 149,67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766-201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201-Dř.okno čtyřkř.1480/2600mm iz.sklo,kování,syst.osazení-D+M(plný popis viz.výpis truhlář)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28 597,00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3 431 640,00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vč.zpracování dílenské dokumentace (viz.VON)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 w:line="266" w:lineRule="auto"/>
              <w:ind w:left="27" w:right="112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OKENNÍ VÝPLNĚ OTVORŮ</w:t>
            </w:r>
            <w:r>
              <w:rPr>
                <w:i/>
                <w:iCs/>
                <w:sz w:val="12"/>
                <w:szCs w:val="12"/>
              </w:rPr>
              <w:t xml:space="preserve"> BUDOU PROVEDENA ZE TŘÍVRSTVÝCH CERTIFIKOVANÝCH PROFILŮ BEZ PODÉLNÉHO NAPOJENÍ,ZAOBLENÍ HRAN R6.MATERIÁL SMRK, PROFIL 78 ,SYSTÉMOVÁ POVRCHOVÁ ÚPRAVA, BARVA RAL (BÍLÁ), BUDE VZORKOVÁNO,MEZISKLENÍ RÁMEČEK V BARVĚ BÍLÉ,IZOLAČNÍ SKLO Ug=0,6 W/m2K, CELÉ OKNO Uw</w:t>
            </w:r>
            <w:r>
              <w:rPr>
                <w:i/>
                <w:iCs/>
                <w:sz w:val="12"/>
                <w:szCs w:val="12"/>
              </w:rPr>
              <w:t>=0,9 W/m2K,SOLÁRNÍ FAKTOR (g) 0,52, VENKOVNÍ ODRAZIVOST MAX 14%,OKENNÍ OTVORY VČETNĚ OKAPNICE AL V BARVĚ BÍLÉ, KRYTY PANTŮ,CELOOBVODOVÉ TĚSNĚNÍ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2"/>
              <w:ind w:left="27"/>
              <w:rPr>
                <w:i/>
                <w:iCs/>
                <w:w w:val="124"/>
                <w:sz w:val="12"/>
                <w:szCs w:val="12"/>
              </w:rPr>
            </w:pPr>
            <w:r>
              <w:rPr>
                <w:i/>
                <w:iCs/>
                <w:w w:val="124"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4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4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120,000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766-202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202-Dř.okno dvoukř.1480/2000mm iz.sklo,kování,syst.osazení</w:t>
            </w:r>
            <w:r>
              <w:rPr>
                <w:sz w:val="15"/>
                <w:szCs w:val="15"/>
              </w:rPr>
              <w:t>-D+M(plný popis viz.výpis truhlář)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20 574,00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246 888,00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vč.zpracování dílenské dokumentace (viz.VON)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4" w:line="150" w:lineRule="atLeast"/>
              <w:ind w:left="27" w:right="112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OKENNÍ VÝPLNĚ OTVORŮ BUDOU PROVEDENA ZE TŘÍVRSTVÝCH CERTIFIKOVANÝCH PROFILŮ BEZ PODÉLNÉHO NAPOJENÍ,ZAOBLENÍ</w:t>
            </w:r>
            <w:r>
              <w:rPr>
                <w:i/>
                <w:iCs/>
                <w:sz w:val="12"/>
                <w:szCs w:val="12"/>
              </w:rPr>
              <w:t xml:space="preserve"> HRAN R6.MATERIÁL SMRK, PROFIL 78 ,SYSTÉMOVÁ POVRCHOVÁ ÚPRAVA, BARVA RAL (BÍLÁ), BUDE VZORKOVÁNO,MEZISKLENÍ RÁMEČEK V BARVĚ BÍLÉ,IZOLAČNÍ SKLO Ug=0,6 W/m2K, CELÉ OKNO Uw=0,9 W/m2K,SOLÁRNÍ FAKTOR (g) 0,52, VENKOVNÍ ODRAZIVOST MAX 14%,OKENNÍ OTVORY VČETNĚ OK</w:t>
            </w:r>
            <w:r>
              <w:rPr>
                <w:i/>
                <w:iCs/>
                <w:sz w:val="12"/>
                <w:szCs w:val="12"/>
              </w:rPr>
              <w:t>APNICE AL V BARVĚ BÍLÉ, KRYTY PANTŮ,CELOOBVODOVÉ TĚSNĚNÍ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44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44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766-206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206-Dř.okno šestikř.4550/2400mm iz.sklo,kování,syst.osazení-D+M(plný popis viz.výpis truhlář)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83 342,00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166 684,00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EF671E">
      <w:pPr>
        <w:rPr>
          <w:b/>
          <w:bCs/>
          <w:sz w:val="15"/>
          <w:szCs w:val="15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2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2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2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2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2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2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2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2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2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7"/>
                <w:szCs w:val="17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5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vč.zpracování dílenské dokumentace (viz.VON)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 w:line="266" w:lineRule="auto"/>
              <w:ind w:left="27" w:right="112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OKENNÍ VÝPLNĚ OTVORŮ BUDOU PROVEDENA ZE TŘÍVRSTVÝCH CERTIFIKOVANÝCH PROFILŮ BEZ PODÉLNÉHO NAPOJENÍ</w:t>
            </w:r>
            <w:r>
              <w:rPr>
                <w:i/>
                <w:iCs/>
                <w:sz w:val="12"/>
                <w:szCs w:val="12"/>
              </w:rPr>
              <w:t xml:space="preserve">,ZAOBLENÍ HRAN R6.MATERIÁL SMRK, PROFIL 78 ,SYSTÉMOVÁ POVRCHOVÁ ÚPRAVA, BARVA RAL (BÍLÁ), BUDE VZORKOVÁNO,MEZISKLENÍ RÁMEČEK V BARVĚ BÍLÉ,IZOLAČNÍ SKLO Ug=0,6 W/m2K, CELÉ OKNO Uw=0,9 W/m2K,SOLÁRNÍ FAKTOR (g) 0,52, VENKOVNÍ ODRAZIVOST MAX 14%,OKENNÍ OTVORY </w:t>
            </w:r>
            <w:r>
              <w:rPr>
                <w:i/>
                <w:iCs/>
                <w:sz w:val="12"/>
                <w:szCs w:val="12"/>
              </w:rPr>
              <w:t>VČETNĚ OKAPNICE AL V BARVĚ BÍLÉ, KRYTY PANTŮ,CELOOBVODOVÉ TĚSNĚNÍ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89" w:line="143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2,000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766-207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207-Dř.okno devítikř.4550/4200mm iz.sklo,kování,syst.osazení-D+M(plný popis viz.výpis truhlář)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right="17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134 783,00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134 783,00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7"/>
                <w:szCs w:val="17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5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</w:t>
            </w:r>
            <w:r>
              <w:rPr>
                <w:i/>
                <w:iCs/>
                <w:sz w:val="12"/>
                <w:szCs w:val="12"/>
              </w:rPr>
              <w:t>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vč.zpracování dílenské dokumentace (viz.VON)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 w:line="266" w:lineRule="auto"/>
              <w:ind w:left="27" w:right="112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OKENNÍ VÝPLNĚ OTVORŮ BUDOU PROVEDENA ZE TŘÍVRSTVÝCH CERTIFIKOVANÝCH PROFILŮ BEZ PODÉLNÉHO NAPOJENÍ,ZAOBLENÍ HRAN R6.MATERIÁL SMRK, PROFIL 78 ,SYSTÉMOVÁ POVRCHOVÁ ÚPRAVA, BARVA RAL (BÍLÁ), BUDE V</w:t>
            </w:r>
            <w:r>
              <w:rPr>
                <w:i/>
                <w:iCs/>
                <w:sz w:val="12"/>
                <w:szCs w:val="12"/>
              </w:rPr>
              <w:t>ZORKOVÁNO,MEZISKLENÍ RÁMEČEK V BARVĚ BÍLÉ,IZOLAČNÍ SKLO Ug=0,6 W/m2K, CELÉ OKNO Uw=0,9 W/m2K,SOLÁRNÍ FAKTOR (g) 0,52, VENKOVNÍ ODRAZIVOST MAX 14%,OKENNÍ OTVORY VČETNĚ OKAPNICE AL V BARVĚ BÍLÉ, KRYTY PANTŮ,CELOOBVODOVÉ TĚSNĚNÍ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"207"1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89" w:line="143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766-208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208-Dř.okno dvouřkř.900/2600mm iz.sklo,kování,syst.osazení-D+M(plný popis viz.výpis truhlář)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right="17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15 864,00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15 864,00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5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vč.zpracování dílenské dokumentace (viz.VON)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4" w:line="150" w:lineRule="atLeast"/>
              <w:ind w:left="27" w:right="112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OKENNÍ VÝPLNĚ OTVORŮ BUDOU PROVEDENA ZE TŘÍVRSTVÝ</w:t>
            </w:r>
            <w:r>
              <w:rPr>
                <w:i/>
                <w:iCs/>
                <w:sz w:val="12"/>
                <w:szCs w:val="12"/>
              </w:rPr>
              <w:t>CH CERTIFIKOVANÝCH PROFILŮ BEZ PODÉLNÉHO NAPOJENÍ,ZAOBLENÍ HRAN R6.MATERIÁL SMRK, PROFIL 78 ,SYSTÉMOVÁ POVRCHOVÁ ÚPRAVA, BARVA RAL (BÍLÁ), BUDE VZORKOVÁNO,MEZISKLENÍ RÁMEČEK V BARVĚ BÍLÉ,IZOLAČNÍ SKLO Ug=0,6 W/m2K, CELÉ OKNO Uw=0,9 W/m2K,SOLÁRNÍ FAKTOR (g)</w:t>
            </w:r>
            <w:r>
              <w:rPr>
                <w:i/>
                <w:iCs/>
                <w:sz w:val="12"/>
                <w:szCs w:val="12"/>
              </w:rPr>
              <w:t xml:space="preserve"> 0,52, VENKOVNÍ ODRAZIVOST MAX 14%,OKENNÍ OTVORY VČETNĚ OKAPNICE AL V BARVĚ BÍLÉ, KRYTY PANTŮ,CELOOBVODOVÉ TĚSNĚNÍ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766-209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209-Dř.okno šestikř.4550/2000mm iz.sklo,kování,syst.osazení-D+M(plný popis viz.výpis truhlář)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right="17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57 511,00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115 022,00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7"/>
                <w:szCs w:val="17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5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vč.zpracování dílenské dokumentace (viz.VON)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 w:line="266" w:lineRule="auto"/>
              <w:ind w:left="27" w:right="112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OKENNÍ VÝPLNĚ OTVORŮ BUDOU PROVEDENA ZE TŘÍVRSTVÝCH CERTIFIKOVANÝCH PROFILŮ BEZ PODÉLNÉHO NAPOJENÍ,ZAOBLENÍ HRAN R6.MATERIÁL SMRK, PROFIL 78 ,SYSTÉMOVÁ POVRCHOVÁ Ú</w:t>
            </w:r>
            <w:r>
              <w:rPr>
                <w:i/>
                <w:iCs/>
                <w:sz w:val="12"/>
                <w:szCs w:val="12"/>
              </w:rPr>
              <w:t>PRAVA, BARVA RAL (BÍLÁ), BUDE VZORKOVÁNO,MEZISKLENÍ RÁMEČEK V BARVĚ BÍLÉ,IZOLAČNÍ SKLO Ug=0,6 W/m2K, CELÉ OKNO Uw=0,9 W/m2K,SOLÁRNÍ FAKTOR (g) 0,52, VENKOVNÍ ODRAZIVOST MAX 14%,OKENNÍ OTVORY VČETNĚ OKAPNICE AL V BARVĚ BÍLÉ, KRYTY PANTŮ,CELOOBVODOVÉ TĚSNĚNÍ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line="139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89" w:line="143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2,000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766441821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Demontáž parapetních desek dřevěných nebo plastových šířky do 300 mm délky přes 1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right="13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48,30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6 665,40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" w:line="143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"dř.okna"120+12+2+1+1+2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" w:line="143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138,000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4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766629414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3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oken dřevěných Pří</w:t>
            </w:r>
            <w:r>
              <w:rPr>
                <w:sz w:val="15"/>
                <w:szCs w:val="15"/>
              </w:rPr>
              <w:t>platek k cenám za tepelnou izolaci mezi ostěním a rámem okna při rovném ostění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8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fólií, připojovací spára tl. do 35 mm bez butylenu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4"/>
              <w:ind w:right="195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1 141,220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170 041,78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4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9"/>
                <w:szCs w:val="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1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kinsoku w:val="0"/>
              <w:overflowPunct w:val="0"/>
              <w:spacing w:before="16" w:line="266" w:lineRule="auto"/>
              <w:ind w:right="173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montáže oken jsou započteny i ná</w:t>
            </w:r>
            <w:r>
              <w:rPr>
                <w:i/>
                <w:iCs/>
                <w:sz w:val="12"/>
                <w:szCs w:val="12"/>
              </w:rPr>
              <w:t>klady na zaměření, vyklínování, horizontální i vertikální vyrovnání okenního rámu, ukotvení a vyplnění spáry mezi rámem a ostěním polyuretanovou pěnou, včetně zednického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začištění.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kinsoku w:val="0"/>
              <w:overflowPunct w:val="0"/>
              <w:spacing w:before="1"/>
              <w:ind w:left="161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Cenami montáže oken otevíravých lze ocenit i montáže oken kyvných a</w:t>
            </w:r>
            <w:r>
              <w:rPr>
                <w:i/>
                <w:iCs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otočný</w:t>
            </w:r>
            <w:r>
              <w:rPr>
                <w:i/>
                <w:iCs/>
                <w:sz w:val="12"/>
                <w:szCs w:val="12"/>
              </w:rPr>
              <w:t>ch.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kinsoku w:val="0"/>
              <w:overflowPunct w:val="0"/>
              <w:spacing w:before="16"/>
              <w:ind w:left="161" w:right="-29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cenách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766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62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- 9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.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.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Příplatek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k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 xml:space="preserve">cenám </w:t>
            </w:r>
            <w:r>
              <w:rPr>
                <w:i/>
                <w:iCs/>
                <w:spacing w:val="-3"/>
                <w:sz w:val="12"/>
                <w:szCs w:val="12"/>
              </w:rPr>
              <w:t>za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tepelnou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izolaci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mezi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ostěním 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rámem okna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jsou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započteny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náklady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izolaci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vnější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i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vnitřní.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kinsoku w:val="0"/>
              <w:overflowPunct w:val="0"/>
              <w:spacing w:before="15"/>
              <w:ind w:left="161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Délka izolace se určuje v metrech délky rámu okna.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0"/>
                <w:szCs w:val="10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5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"pro výplně otvorů"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"201"(1,48*2+2,6*2)*120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979,200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"202"(1,48*2+2,0*2)*12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83,520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"206"(4,55*2+2,4*2)*2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27,800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"207"4,55*2+4,2*2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17,500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"208"0,9*2+2,6*2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7,000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"209"(4,55*2+2,0*2)*2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26,200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3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 w:line="143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1 141,220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4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766694111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3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ostatních truhlářských konstrukcí parapetních desek dřevěných nebo plastových šířky do 300 mm,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8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délky do 1000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4"/>
              <w:ind w:right="13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4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8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Vcenách 766 69 - 3421 a 3422 jsou započteny i ná</w:t>
            </w:r>
            <w:r>
              <w:rPr>
                <w:i/>
                <w:iCs/>
                <w:sz w:val="12"/>
                <w:szCs w:val="12"/>
              </w:rPr>
              <w:t>klady na zaměření zřizovaných otvorů.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EF671E">
      <w:pPr>
        <w:rPr>
          <w:b/>
          <w:bCs/>
          <w:sz w:val="15"/>
          <w:szCs w:val="15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spacing w:before="86"/>
        <w:ind w:left="456"/>
        <w:rPr>
          <w:sz w:val="12"/>
          <w:szCs w:val="12"/>
        </w:rPr>
      </w:pPr>
      <w:r>
        <w:rPr>
          <w:sz w:val="12"/>
          <w:szCs w:val="12"/>
        </w:rPr>
        <w:t>PSC</w:t>
      </w:r>
    </w:p>
    <w:p w:rsidR="00000000" w:rsidRDefault="00EF671E">
      <w:pPr>
        <w:pStyle w:val="Odstavecseseznamem"/>
        <w:numPr>
          <w:ilvl w:val="0"/>
          <w:numId w:val="11"/>
        </w:numPr>
        <w:tabs>
          <w:tab w:val="left" w:pos="591"/>
        </w:tabs>
        <w:kinsoku w:val="0"/>
        <w:overflowPunct w:val="0"/>
        <w:spacing w:before="10" w:line="266" w:lineRule="auto"/>
        <w:ind w:right="6190" w:firstLine="0"/>
        <w:jc w:val="lef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br w:type="column"/>
      </w:r>
      <w:r>
        <w:rPr>
          <w:i/>
          <w:iCs/>
          <w:sz w:val="12"/>
          <w:szCs w:val="12"/>
        </w:rPr>
        <w:t>V cenách 766 69 - 4111 až 4124 jsou započteny i náklady na zaměření, vyklínování, horizontální i vertikální vyrovnání, ukotvení a vyplnění spáry mezi parapetem a ostění</w:t>
      </w:r>
      <w:r>
        <w:rPr>
          <w:i/>
          <w:iCs/>
          <w:sz w:val="12"/>
          <w:szCs w:val="12"/>
        </w:rPr>
        <w:t>m polyuretanovou pěnou, včetně zednického</w:t>
      </w:r>
      <w:r>
        <w:rPr>
          <w:i/>
          <w:iCs/>
          <w:spacing w:val="-2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začištění.</w:t>
      </w:r>
      <w:r>
        <w:rPr>
          <w:i/>
          <w:iCs/>
          <w:sz w:val="12"/>
          <w:szCs w:val="12"/>
        </w:rPr>
        <w:t>□</w:t>
      </w:r>
    </w:p>
    <w:p w:rsidR="00000000" w:rsidRDefault="00EF671E">
      <w:pPr>
        <w:pStyle w:val="Odstavecseseznamem"/>
        <w:numPr>
          <w:ilvl w:val="0"/>
          <w:numId w:val="11"/>
        </w:numPr>
        <w:tabs>
          <w:tab w:val="left" w:pos="592"/>
        </w:tabs>
        <w:kinsoku w:val="0"/>
        <w:overflowPunct w:val="0"/>
        <w:spacing w:before="0"/>
        <w:ind w:left="591"/>
        <w:jc w:val="left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Cenami -97 . . nelze oceňovat venkovní krycí lišty balkónových dveří; tato montáž se oceňuje cenou</w:t>
      </w:r>
      <w:r>
        <w:rPr>
          <w:i/>
          <w:iCs/>
          <w:spacing w:val="-9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-1610.</w:t>
      </w:r>
      <w:r>
        <w:rPr>
          <w:i/>
          <w:iCs/>
          <w:sz w:val="12"/>
          <w:szCs w:val="12"/>
        </w:rPr>
        <w:t>□</w:t>
      </w:r>
    </w:p>
    <w:p w:rsidR="00000000" w:rsidRDefault="00EF671E">
      <w:pPr>
        <w:pStyle w:val="Odstavecseseznamem"/>
        <w:numPr>
          <w:ilvl w:val="0"/>
          <w:numId w:val="11"/>
        </w:numPr>
        <w:tabs>
          <w:tab w:val="left" w:pos="592"/>
        </w:tabs>
        <w:kinsoku w:val="0"/>
        <w:overflowPunct w:val="0"/>
        <w:spacing w:before="0"/>
        <w:ind w:left="591"/>
        <w:jc w:val="left"/>
        <w:rPr>
          <w:i/>
          <w:iCs/>
          <w:sz w:val="12"/>
          <w:szCs w:val="12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num="2" w:space="708" w:equalWidth="0">
            <w:col w:w="741" w:space="881"/>
            <w:col w:w="14158"/>
          </w:cols>
          <w:noEndnote/>
        </w:sectPr>
      </w:pPr>
    </w:p>
    <w:p w:rsidR="00000000" w:rsidRDefault="00EF671E">
      <w:pPr>
        <w:pStyle w:val="Zkladntext"/>
        <w:kinsoku w:val="0"/>
        <w:overflowPunct w:val="0"/>
        <w:spacing w:before="4"/>
        <w:rPr>
          <w:i/>
          <w:iCs/>
          <w:sz w:val="14"/>
          <w:szCs w:val="14"/>
        </w:rPr>
      </w:pPr>
    </w:p>
    <w:p w:rsidR="00000000" w:rsidRDefault="00EF671E">
      <w:pPr>
        <w:pStyle w:val="Zkladntext"/>
        <w:tabs>
          <w:tab w:val="left" w:pos="2081"/>
        </w:tabs>
        <w:kinsoku w:val="0"/>
        <w:overflowPunct w:val="0"/>
        <w:ind w:left="456"/>
        <w:rPr>
          <w:w w:val="105"/>
          <w:sz w:val="13"/>
          <w:szCs w:val="13"/>
        </w:rPr>
      </w:pPr>
      <w:r>
        <w:rPr>
          <w:w w:val="105"/>
          <w:sz w:val="12"/>
          <w:szCs w:val="12"/>
        </w:rPr>
        <w:t>VV</w:t>
      </w:r>
      <w:r>
        <w:rPr>
          <w:w w:val="105"/>
          <w:sz w:val="12"/>
          <w:szCs w:val="12"/>
        </w:rPr>
        <w:tab/>
      </w:r>
      <w:r>
        <w:rPr>
          <w:w w:val="105"/>
          <w:sz w:val="13"/>
          <w:szCs w:val="13"/>
        </w:rPr>
        <w:t>"pro dř.okna"</w:t>
      </w:r>
    </w:p>
    <w:p w:rsidR="00000000" w:rsidRDefault="00EF671E">
      <w:pPr>
        <w:pStyle w:val="Zkladntext"/>
        <w:tabs>
          <w:tab w:val="left" w:pos="2081"/>
        </w:tabs>
        <w:kinsoku w:val="0"/>
        <w:overflowPunct w:val="0"/>
        <w:ind w:left="456"/>
        <w:rPr>
          <w:w w:val="105"/>
          <w:sz w:val="13"/>
          <w:szCs w:val="13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space="708" w:equalWidth="0">
            <w:col w:w="15780"/>
          </w:cols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right="15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"š-200mm"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"208-dl.900mm"1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38" w:right="4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60794101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deska parapetní dřevotřísková vnitřní 200x1000mm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204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0,945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330,00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3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311,85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"208-dl.900mm"1*0,9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0,9*1,05 'Přepočtené koeficientem množství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0,945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38" w:right="4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60794121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koncovka PVC k parapetním dřevotřískovým deskám 600mm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150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2,000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41,90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3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83,80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1*2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2,000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766694112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ostatních truhlářských konstrukcí parapetních desek dřevěných nebo plastových šířky do 300 mm,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délky přes 1000 do 1600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right="13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361,00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47 652,00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7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Vcená</w:t>
            </w:r>
            <w:r>
              <w:rPr>
                <w:i/>
                <w:iCs/>
                <w:sz w:val="12"/>
                <w:szCs w:val="12"/>
              </w:rPr>
              <w:t>ch 766 69 - 3421 a 3422 jsou započteny i náklady na zaměření zřizovaných</w:t>
            </w:r>
            <w:r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otvorů.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kinsoku w:val="0"/>
              <w:overflowPunct w:val="0"/>
              <w:spacing w:before="16" w:line="266" w:lineRule="auto"/>
              <w:ind w:left="27" w:right="7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766 69 - 4111 až 4124 jsou započteny i náklady na zaměření, vyklínování, horizontální i vertikální vyrovnání, ukotvení a vyplnění spáry mezi parapetem a ostění</w:t>
            </w:r>
            <w:r>
              <w:rPr>
                <w:i/>
                <w:iCs/>
                <w:sz w:val="12"/>
                <w:szCs w:val="12"/>
              </w:rPr>
              <w:t>m polyuretanovou pěnou, včetně zednického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začištění.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kinsoku w:val="0"/>
              <w:overflowPunct w:val="0"/>
              <w:spacing w:before="1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Cenami -97 . . nelze oceňovat venkovní krycí lišty balkónových dveří; tato montáž se oceňuje cenou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-1610.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"pro dř.okna"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"š-200mm"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"201-dl.1480mm"120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120,000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"202-dl.1480mm"12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132,000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132,000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38" w:right="4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60794101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deska parapetní dřevotřísková vnitřní 200x1000mm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204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205,128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244,00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3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50 051,23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"š-200mm"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"201-dl.1480mm"120*1,48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177,600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"202-dl.1480mm"12*1,48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17,760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195,360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195,36*1,05 'Přepočtené koeficientem množství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205,128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38" w:right="4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60794121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koncovka PVC k parapetním dřevotřískovým deskám 600mm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150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264,000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41,90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3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11 061,60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132*2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264,000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766694114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ostatních truhlářských konstrukcí parapetních desek dřevěných nebo plastových šířky do 300 mm,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délky přes 2600 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right="13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7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Vcená</w:t>
            </w:r>
            <w:r>
              <w:rPr>
                <w:i/>
                <w:iCs/>
                <w:sz w:val="12"/>
                <w:szCs w:val="12"/>
              </w:rPr>
              <w:t>ch 766 69 - 3421 a 3422 jsou započteny i náklady na zaměření zřizovaných</w:t>
            </w:r>
            <w:r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otvorů.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kinsoku w:val="0"/>
              <w:overflowPunct w:val="0"/>
              <w:spacing w:before="16" w:line="266" w:lineRule="auto"/>
              <w:ind w:left="27" w:right="7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766 69 - 4111 až 4124 jsou započteny i náklady na zaměření, vyklínování, horizontální i vertikální vyrovnání, ukotvení a vyplnění spáry mezi parapetem a ostění</w:t>
            </w:r>
            <w:r>
              <w:rPr>
                <w:i/>
                <w:iCs/>
                <w:sz w:val="12"/>
                <w:szCs w:val="12"/>
              </w:rPr>
              <w:t>m polyuretanovou pěnou, včetně zednického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začištění.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kinsoku w:val="0"/>
              <w:overflowPunct w:val="0"/>
              <w:spacing w:before="1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Cenami -97 . . nelze oceňovat venkovní krycí lišty balkónových dveří; tato montáž se oceňuje cenou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-1610.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"pro dř.okna"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"š-200mm"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"206-dl.4550mm"2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"207-dl.4550mm"1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"209-dl.4450mm"2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38" w:right="4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60794101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deska parapetní dřevotřísková vnitřní 200x1000mm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204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23,678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244,00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3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5 777,43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"206-dl.4550mm"2*4,55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9,100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"207-dl.4550mm"1*4,55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4,550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"209-dl.4450mm"2*4,45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8,900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22,550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22,55*1,05 'Přepočtené koeficientem množství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23,678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38" w:right="4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60794121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koncovka PVC k parapetním dřevotřískovým deskám 600mm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150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10,000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41,90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3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419,00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5*2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10,000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998766203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pro konstrukce truhlářské stanovený procentní sazbou (%) z ceny vodorovná dopravní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vzdálenost do 50 m v objektech výšky přes 12 do 24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right="18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%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44 045,091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39 640,58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000000" w:rsidRDefault="00EF671E">
      <w:pPr>
        <w:rPr>
          <w:w w:val="105"/>
          <w:sz w:val="13"/>
          <w:szCs w:val="13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46" w:right="1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6"/>
              <w:rPr>
                <w:sz w:val="9"/>
                <w:szCs w:val="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522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Ceny pro přesun hmot stanovený z hmotnosti přesunovaného materiálu se používají tehdy, pokud je možné určit hmotnost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díl. Do této hmotnosti se započítává i hmotnost materiálů oceňovaných ve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19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Pokud nelze jednoznačně stanovit hmotnost přesunovaných materiálů, lze pro výpočet přesunu hmot použít orientačně procentní sazbu.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Touto </w:t>
            </w:r>
            <w:r>
              <w:rPr>
                <w:i/>
                <w:iCs/>
                <w:sz w:val="12"/>
                <w:szCs w:val="12"/>
              </w:rPr>
              <w:t>sazbou se vyná</w:t>
            </w:r>
            <w:r>
              <w:rPr>
                <w:i/>
                <w:iCs/>
                <w:sz w:val="12"/>
                <w:szCs w:val="12"/>
              </w:rPr>
              <w:t xml:space="preserve">sobí rozpočtové náklady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 včetně nákladů na materiál ve</w:t>
            </w:r>
            <w:r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specifikacích.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503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Příplatek k cenám -6181 pro přesun prováděný bez použití mechanizace, tj.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ztížených podmínek, lze použít pouze pro hmotnost materiálu, která se tímto způsobem sku</w:t>
            </w:r>
            <w:r>
              <w:rPr>
                <w:i/>
                <w:iCs/>
                <w:sz w:val="12"/>
                <w:szCs w:val="12"/>
              </w:rPr>
              <w:t>tečně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přemísťuje.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"/>
              <w:rPr>
                <w:sz w:val="15"/>
                <w:szCs w:val="15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0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781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0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Dokončovací práce - obklady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0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55 468,24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781111011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Příprava podkladu před provedením obkladu oprášení (ometení) stěny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33,700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202,20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781 12-1011 až</w:t>
            </w:r>
            <w:r>
              <w:rPr>
                <w:i/>
                <w:iCs/>
                <w:sz w:val="12"/>
                <w:szCs w:val="12"/>
              </w:rPr>
              <w:t xml:space="preserve"> -1015 jsou započteny i náklady na</w:t>
            </w:r>
            <w:r>
              <w:rPr>
                <w:i/>
                <w:iCs/>
                <w:spacing w:val="-1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materiál.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781 15-1011 až -1041 jsou započteny i náklady na</w:t>
            </w:r>
            <w:r>
              <w:rPr>
                <w:i/>
                <w:iCs/>
                <w:spacing w:val="-1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materiál.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kinsoku w:val="0"/>
              <w:overflowPunct w:val="0"/>
              <w:spacing w:before="16" w:line="266" w:lineRule="auto"/>
              <w:ind w:left="27" w:right="446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Lokalní vyrovnání podkladu tloušťky vetší než 3 mm se oceňuje cenami souboru cen Vyrovnání podkladu vnitřních omítaných ploch katalogu 801-4 </w:t>
            </w:r>
            <w:r>
              <w:rPr>
                <w:i/>
                <w:iCs/>
                <w:sz w:val="12"/>
                <w:szCs w:val="12"/>
              </w:rPr>
              <w:t>Budovy a haly - opravy a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údržba.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kinsoku w:val="0"/>
              <w:overflowPunct w:val="0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781 16-1011 až -1023 nejsou započteny náklady na materiál, tyto se oceňují ve</w:t>
            </w:r>
            <w:r>
              <w:rPr>
                <w:i/>
                <w:iCs/>
                <w:spacing w:val="-10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33,700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781121011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Příprava podkladu před provedením obkladu nátěr penetrační na stěnu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33,700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1 620,97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kinsoku w:val="0"/>
              <w:overflowPunct w:val="0"/>
              <w:spacing w:before="15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781 12-1011 až -1015 jsou započteny i náklady na</w:t>
            </w:r>
            <w:r>
              <w:rPr>
                <w:i/>
                <w:iCs/>
                <w:spacing w:val="-1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materiál.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kinsoku w:val="0"/>
              <w:overflowPunct w:val="0"/>
              <w:spacing w:before="16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781 15-1011 až -1041 jsou započteny i náklady na</w:t>
            </w:r>
            <w:r>
              <w:rPr>
                <w:i/>
                <w:iCs/>
                <w:spacing w:val="-1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materiál.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kinsoku w:val="0"/>
              <w:overflowPunct w:val="0"/>
              <w:spacing w:before="16" w:line="266" w:lineRule="auto"/>
              <w:ind w:left="27" w:right="446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Lokalní vyrovnání podkladu tloušťky vetší než 3 mm s</w:t>
            </w:r>
            <w:r>
              <w:rPr>
                <w:i/>
                <w:iCs/>
                <w:sz w:val="12"/>
                <w:szCs w:val="12"/>
              </w:rPr>
              <w:t>e oceňuje cenami souboru cen Vyrovnání podkladu vnitřních omítaných ploch katalogu 801-4 Budovy a haly - opravy a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údržba.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kinsoku w:val="0"/>
              <w:overflowPunct w:val="0"/>
              <w:ind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 cenách 781 16-1011 až -1023 nejsou započteny náklady na materiál, tyto se oceňují ve</w:t>
            </w:r>
            <w:r>
              <w:rPr>
                <w:i/>
                <w:iCs/>
                <w:spacing w:val="-10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33,700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781495211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Čištění vnitřních ploch po provedení obkladu stěn chemickými prostředky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33,700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21,60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727,92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33,700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781734111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obkladů vnějších stěn z obkladaček cihelných lepených flexibilním lepidlem do 50 ks/m2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33,700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18 029,50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Cenami lze oceňovat i obklady vápenopískovými pásky.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"stáv.cih.pásky-boční špalety (cca 50% plochy)"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"západ"(0,1*(2,6*84))*0,5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10,920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"východ"(</w:t>
            </w:r>
            <w:r>
              <w:rPr>
                <w:w w:val="105"/>
                <w:sz w:val="13"/>
                <w:szCs w:val="13"/>
              </w:rPr>
              <w:t>0,1*(2,6*76))*0,5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9,880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"sever"(0,1*(2,4*4+4,2*2))*0,5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0,900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"jih"(0,1*(2,0*20))*0,5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23,700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33,700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38" w:right="4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596231-01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pásek obkladový cihlový hladký 290x65x15mm (Zlínský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107" w:right="126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1 668,150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14,10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3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23 520,92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spotřeba 45ks/m2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CO*45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1 516,500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1516,5*1,1 'Přepočtené koeficientem množství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1 668,150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781739191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obkladů vnějších stěn z obkladaček cihelných Př</w:t>
            </w:r>
            <w:r>
              <w:rPr>
                <w:sz w:val="15"/>
                <w:szCs w:val="15"/>
              </w:rPr>
              <w:t>íplatek k cenám za plochu do 10 m2 jednotlivě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33,700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2 709,48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Cenami lze oceňovat i obklady vápenopískovými pásky.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33,700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781739194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obkladů vnějších stěn z obkladač</w:t>
            </w:r>
            <w:r>
              <w:rPr>
                <w:sz w:val="15"/>
                <w:szCs w:val="15"/>
              </w:rPr>
              <w:t>ek cihelných Příplatek k cenám za vyrovnání nerovného povrchu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33,700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7 312,90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Cenami lze oceňovat i obklady vápenopískovými pásky.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33,700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998781103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</w:t>
            </w:r>
            <w:r>
              <w:rPr>
                <w:sz w:val="15"/>
                <w:szCs w:val="15"/>
              </w:rPr>
              <w:t>mot pro obklady keramické stanovený z hmotnosti přesunovaného materiálu vodorovná dopravní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vzdálenost do 50 m v objektech výšky přes 12 do 24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1,284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588,00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754,99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000000" w:rsidRDefault="00EF671E">
      <w:pPr>
        <w:rPr>
          <w:w w:val="105"/>
          <w:sz w:val="13"/>
          <w:szCs w:val="13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46" w:right="1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6"/>
              <w:rPr>
                <w:sz w:val="9"/>
                <w:szCs w:val="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522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Ceny pro přesun hmot stanovený z hmotnosti přesunovaného materiálu se používají tehdy, pokud je možné určit hmotnost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 xml:space="preserve">celý stavební díl. Do této hmotnosti se započítává </w:t>
            </w:r>
            <w:r>
              <w:rPr>
                <w:i/>
                <w:iCs/>
                <w:sz w:val="12"/>
                <w:szCs w:val="12"/>
              </w:rPr>
              <w:t>i hmotnost materiálů oceňovaných ve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19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Pokud nelze jednoznačně stanovit hmotnost přesunovaných materiálů, lze pro výpočet přesunu hmot použít orientačně procentní sazbu.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Touto </w:t>
            </w:r>
            <w:r>
              <w:rPr>
                <w:i/>
                <w:iCs/>
                <w:sz w:val="12"/>
                <w:szCs w:val="12"/>
              </w:rPr>
              <w:t xml:space="preserve">sazbou se vynásobí rozpočtové náklady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 včetně nák</w:t>
            </w:r>
            <w:r>
              <w:rPr>
                <w:i/>
                <w:iCs/>
                <w:sz w:val="12"/>
                <w:szCs w:val="12"/>
              </w:rPr>
              <w:t>ladů na materiál ve</w:t>
            </w:r>
            <w:r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specifikacích.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503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Příplatek k cenám -1181 pro přesun prováděný bez použití mechanizace, tj.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ztížených podmínek, lze použít pouze pro hmotnost materiálu, která se tímto způsobem skutečně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přemísťuje.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998781181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</w:t>
            </w:r>
            <w:r>
              <w:rPr>
                <w:sz w:val="15"/>
                <w:szCs w:val="15"/>
              </w:rPr>
              <w:t>esun hmot pro obklady keramické stanovený z hmotnosti přesunovaného materiálu Příplatek k cenám za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prováděný bez použití mechanizace pro jakoukoliv výšku objektu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1,284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589,36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6"/>
              <w:rPr>
                <w:sz w:val="9"/>
                <w:szCs w:val="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522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 pro př</w:t>
            </w:r>
            <w:r>
              <w:rPr>
                <w:i/>
                <w:iCs/>
                <w:sz w:val="12"/>
                <w:szCs w:val="12"/>
              </w:rPr>
              <w:t xml:space="preserve">esun hmot stanovený z hmotnosti přesunovaného materiálu se používají tehdy, pokud je možné určit hmotnost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díl. Do této hmotnosti se započítává i hmotnost materiálů oceňovaných ve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19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Pokud nelze jednoznačně stanovit hmotnost př</w:t>
            </w:r>
            <w:r>
              <w:rPr>
                <w:i/>
                <w:iCs/>
                <w:sz w:val="12"/>
                <w:szCs w:val="12"/>
              </w:rPr>
              <w:t xml:space="preserve">esunovaných materiálů, lze pro výpočet přesunu hmot použít orientačně procentní sazbu.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Touto </w:t>
            </w:r>
            <w:r>
              <w:rPr>
                <w:i/>
                <w:iCs/>
                <w:sz w:val="12"/>
                <w:szCs w:val="12"/>
              </w:rPr>
              <w:t xml:space="preserve">sazbou se vynásobí rozpočtové náklady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 včetně nákladů na materiál ve</w:t>
            </w:r>
            <w:r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specifikacích.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503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Příplatek k cenám -1181 pro přesun prováděný bez použití m</w:t>
            </w:r>
            <w:r>
              <w:rPr>
                <w:i/>
                <w:iCs/>
                <w:sz w:val="12"/>
                <w:szCs w:val="12"/>
              </w:rPr>
              <w:t xml:space="preserve">echanizace, tj.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ztížených podmínek, lze použít pouze pro hmotnost materiálu, která se tímto způsobem skutečně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přemísťuje.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"/>
              <w:rPr>
                <w:sz w:val="15"/>
                <w:szCs w:val="15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0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0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Dokončovací práce - malby a tapety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0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124 587,19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784111001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Oprášení (ometení) podkladu v místnostech výš</w:t>
            </w:r>
            <w:r>
              <w:rPr>
                <w:sz w:val="15"/>
                <w:szCs w:val="15"/>
              </w:rPr>
              <w:t>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1 162,194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6 973,16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malby"1162,194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1 162,194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784121001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Oškrabání malby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1 162,194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29,80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34 633,38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Cenami souboru cen se oceňuje jakýkoli počet současně škrabaných vrstev barvy.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malby"1162,194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1 162,194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784121011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Rozmývání podkladu po oškrabání malby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1 162,194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17 432,91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malby"1162,194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1 162,194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784181121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Penetrace podkladu jednonásobná hloubková v 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1 162,194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23 243,88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malby"1162,194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1 162,194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784221101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2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Malby z malířských směsí</w:t>
            </w:r>
            <w:r>
              <w:rPr>
                <w:sz w:val="15"/>
                <w:szCs w:val="15"/>
              </w:rPr>
              <w:t xml:space="preserve"> otěruvzdorných za sucha dvojnásobné, bílé za sucha otěruvzdorné dobře v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39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místnostech výšky do 3,80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1 162,194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42 303,86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"obvodové stěny s výměnou výplní otvorů"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"hlavní budova"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"3.np"3,5*(3+8,725+3,93+9,905+4,165+11,975+4,65*2+9,94+3,91+10,112+8,035+9,945)-(4,55*2,4)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314,377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6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"4.np"3,5*(3+8,725+3,93+9,905+4,165+11,975+4,65*2+9,94+3,91+10,112+8,035+9,945+3,99+2,86+6,5)-(4,55*2,4+4,45*2)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2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352,202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"5.np"3,5*(3+8,725+10,125+10,06+9,94+4,65*2+9,94+10,06+10,12+11,98+3,99+2,89+6,5)-(4,45*4,2+4,45*2)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345,615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1 012,194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"ostatní potřebné plochy"150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150,000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1 162,194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786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Dokončovací práce - čalounické </w:t>
            </w:r>
            <w:r>
              <w:rPr>
                <w:sz w:val="17"/>
                <w:szCs w:val="17"/>
              </w:rPr>
              <w:t>úpravy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229 406,52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78662-01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Demontáž zastiňujících žaluzií lamelových vnitřních nebo do oken dvojitých dřevěných, zastiňujících rolet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499,620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12 490,50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Cenu-3111 lze použít pro jakýkoli rozměr žaluzie.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"dtto nové žaluzie"499,62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499,620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5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499,620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786626111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Montáž zastiňujících žaluzií lamelových vnitřních nebo do oken dvojitých dřevěných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499,620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76 441,86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 Cenu-3111 lze použít pro jakýkoli rozměr žaluzie.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"pro výplně otvorů"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"201"1,48*2,6*120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461,760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"202"1,48*2,0*12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35,520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"208"0,9*2,6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4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2,340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" w:line="132" w:lineRule="exact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VV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3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Mezisoučet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 w:line="137" w:lineRule="exact"/>
              <w:ind w:right="26"/>
              <w:jc w:val="righ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499,620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0000" w:rsidRDefault="00EF671E">
      <w:pPr>
        <w:rPr>
          <w:w w:val="105"/>
          <w:sz w:val="13"/>
          <w:szCs w:val="13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0"/>
              <w:ind w:left="33" w:right="29"/>
              <w:jc w:val="center"/>
              <w:rPr>
                <w:sz w:val="15"/>
                <w:szCs w:val="15"/>
              </w:rPr>
            </w:pPr>
            <w:bookmarkStart w:id="17" w:name="Seznam figur"/>
            <w:bookmarkEnd w:id="17"/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0"/>
              <w:ind w:left="6" w:right="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0"/>
              <w:ind w:right="50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0"/>
              <w:ind w:right="360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0"/>
              <w:ind w:left="146" w:right="1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0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0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0"/>
              <w:ind w:right="8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0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38" w:right="4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3"/>
              <w:jc w:val="center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19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611243-01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3561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žaluzie interiérová Al bílá vč.manuálního ovládání řetízkem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107" w:right="126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kus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499,620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2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280,00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right="53"/>
              <w:jc w:val="right"/>
              <w:rPr>
                <w:i/>
                <w:iCs/>
                <w:w w:val="95"/>
                <w:sz w:val="16"/>
                <w:szCs w:val="16"/>
              </w:rPr>
            </w:pPr>
            <w:r>
              <w:rPr>
                <w:i/>
                <w:iCs/>
                <w:w w:val="95"/>
                <w:sz w:val="16"/>
                <w:szCs w:val="16"/>
              </w:rPr>
              <w:t>139 893,60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left="17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right="48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998786103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1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pro čalounické ú</w:t>
            </w:r>
            <w:r>
              <w:rPr>
                <w:sz w:val="15"/>
                <w:szCs w:val="15"/>
              </w:rPr>
              <w:t>pravy stanovený z hmotnosti přesunovaného materiálu vodorovná dopravní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40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vzdálenost do 50 m v objektech výšky (hloubky) přes 12 do 24 m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929,00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380,89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6" w:right="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522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Ceny pro přesun hmot stanovený z hmotnosti př</w:t>
            </w:r>
            <w:r>
              <w:rPr>
                <w:i/>
                <w:iCs/>
                <w:sz w:val="12"/>
                <w:szCs w:val="12"/>
              </w:rPr>
              <w:t xml:space="preserve">esunovaného materiálu se používají tehdy, pokud je možné určit hmotnost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díl. Do této hmotnosti se započítává i hmotnost materiálů oceňovaných ve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19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Pokud nelze jednoznačně stanovit hmotnost přesunovaných materiálů, lze pro výpoč</w:t>
            </w:r>
            <w:r>
              <w:rPr>
                <w:i/>
                <w:iCs/>
                <w:sz w:val="12"/>
                <w:szCs w:val="12"/>
              </w:rPr>
              <w:t xml:space="preserve">et přesunu hmot použít orientačně procentní sazbu.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Touto </w:t>
            </w:r>
            <w:r>
              <w:rPr>
                <w:i/>
                <w:iCs/>
                <w:sz w:val="12"/>
                <w:szCs w:val="12"/>
              </w:rPr>
              <w:t xml:space="preserve">sazbou se vynásobí rozpočtové náklady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 včetně nákladů na materiál ve</w:t>
            </w:r>
            <w:r>
              <w:rPr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specifikacích.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503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Příplatek k cenám -6181 pro přesun prováděný bez použití mechanizace, tj.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ztížených podmíne</w:t>
            </w:r>
            <w:r>
              <w:rPr>
                <w:i/>
                <w:iCs/>
                <w:sz w:val="12"/>
                <w:szCs w:val="12"/>
              </w:rPr>
              <w:t>k, lze použít pouze pro hmotnost materiálu, která se tímto způsobem skutečně</w:t>
            </w:r>
            <w:r>
              <w:rPr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přemísťuje.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left="17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right="48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998786181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51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hmot pro čalounické úpravy stanovený z hmotnosti přesunovaného materiálu Příplatek k cenám za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7" w:line="140" w:lineRule="exact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přesun prováděný bez použití</w:t>
            </w:r>
            <w:r>
              <w:rPr>
                <w:sz w:val="15"/>
                <w:szCs w:val="15"/>
              </w:rPr>
              <w:t xml:space="preserve"> mechanizace pro jakoukoliv výšku objektu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199,67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6" w:right="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PSC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souboru cen: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kinsoku w:val="0"/>
              <w:overflowPunct w:val="0"/>
              <w:spacing w:before="15" w:line="266" w:lineRule="auto"/>
              <w:ind w:right="522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Ceny pro přesun hmot stanovený z hmotnosti přesunovaného materiálu se používají tehdy, pokud je možné určit hmotnost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</w:t>
            </w:r>
            <w:r>
              <w:rPr>
                <w:i/>
                <w:iCs/>
                <w:sz w:val="12"/>
                <w:szCs w:val="12"/>
              </w:rPr>
              <w:t>l. Do této hmotnosti se započítává i hmotnost materiálů oceňovaných ve</w:t>
            </w:r>
            <w:r>
              <w:rPr>
                <w:i/>
                <w:iCs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kinsoku w:val="0"/>
              <w:overflowPunct w:val="0"/>
              <w:spacing w:before="1" w:line="266" w:lineRule="auto"/>
              <w:ind w:right="199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Pokud nelze jednoznačně stanovit hmotnost přesunovaných materiálů, lze pro výpočet přesunu hmot použít orientačně procentní sazbu.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Touto </w:t>
            </w:r>
            <w:r>
              <w:rPr>
                <w:i/>
                <w:iCs/>
                <w:sz w:val="12"/>
                <w:szCs w:val="12"/>
              </w:rPr>
              <w:t>sazbou se vynásobí rozpočtové nákl</w:t>
            </w:r>
            <w:r>
              <w:rPr>
                <w:i/>
                <w:iCs/>
                <w:sz w:val="12"/>
                <w:szCs w:val="12"/>
              </w:rPr>
              <w:t xml:space="preserve">ady 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za </w:t>
            </w:r>
            <w:r>
              <w:rPr>
                <w:i/>
                <w:iCs/>
                <w:sz w:val="12"/>
                <w:szCs w:val="12"/>
              </w:rPr>
              <w:t>celý stavební díl včetně nákladů na materiál ve</w:t>
            </w:r>
            <w:r>
              <w:rPr>
                <w:i/>
                <w:iCs/>
                <w:spacing w:val="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specifikacích.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kinsoku w:val="0"/>
              <w:overflowPunct w:val="0"/>
              <w:spacing w:before="1"/>
              <w:ind w:left="161" w:hanging="134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Příplatek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k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cenám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-6181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přesun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prováděný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bez</w:t>
            </w:r>
            <w:r>
              <w:rPr>
                <w:i/>
                <w:iCs/>
                <w:spacing w:val="-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použití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mechanizace,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tj.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pacing w:val="-3"/>
                <w:sz w:val="12"/>
                <w:szCs w:val="12"/>
              </w:rPr>
              <w:t>za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ztížených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podmínek,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lze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použít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pouze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pro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hmotnost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 w:line="126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materiálu, která se tímto způsobem skutečně přemísťuje.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EF671E">
      <w:pPr>
        <w:rPr>
          <w:w w:val="105"/>
          <w:sz w:val="13"/>
          <w:szCs w:val="13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1299"/>
        <w:gridCol w:w="8218"/>
        <w:gridCol w:w="2296"/>
        <w:gridCol w:w="15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62" w:lineRule="exact"/>
              <w:ind w:left="43"/>
              <w:rPr>
                <w:b/>
                <w:bCs/>
                <w:sz w:val="23"/>
                <w:szCs w:val="23"/>
              </w:rPr>
            </w:pPr>
            <w:bookmarkStart w:id="18" w:name="Pokyny pro vyplnění"/>
            <w:bookmarkEnd w:id="18"/>
            <w:r>
              <w:rPr>
                <w:b/>
                <w:bCs/>
                <w:sz w:val="23"/>
                <w:szCs w:val="23"/>
              </w:rPr>
              <w:lastRenderedPageBreak/>
              <w:t>KRYCÍ LIST SOUPISU PRACÍ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1" w:line="188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Stavba: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Střední škola gastronomie a obchodu Zlín-výměna výplní otvorů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 w:line="188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Objekt: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/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2020/18-2 - Střední škola gastronomie a obchodu Zlín-výměna výplní otvorů</w:t>
            </w:r>
            <w:r>
              <w:rPr>
                <w:sz w:val="17"/>
                <w:szCs w:val="17"/>
              </w:rPr>
              <w:t>-I.etapa (3.-5.np)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 w:line="185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Soupis: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"/>
              <w:ind w:left="36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2020/18-2-VON - Vedlejší a ostatní náklady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0" w:line="175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KSO: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0" w:line="175" w:lineRule="exact"/>
              <w:ind w:left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801 34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0" w:line="175" w:lineRule="exact"/>
              <w:ind w:left="788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CC-CZ: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85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85" w:lineRule="exact"/>
              <w:ind w:left="76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10.06.2020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3"/>
              <w:ind w:left="43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SŠ gastronomie a obchodu Zlín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554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 w:line="194" w:lineRule="exact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 w:line="194" w:lineRule="exact"/>
              <w:ind w:left="43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 w:line="194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25302809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JAVORNÍK-CZ-PLUS s.r.o.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"/>
              <w:ind w:left="554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CZ25302809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43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25507893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KB projekt, s.r.o.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554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CZ25507893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3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431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Ing.A.Hejmalová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"/>
              <w:ind w:left="554" w:right="89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Poznámka: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/>
        </w:trPr>
        <w:tc>
          <w:tcPr>
            <w:tcW w:w="13675" w:type="dxa"/>
            <w:gridSpan w:val="5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259" w:lineRule="auto"/>
              <w:ind w:left="360" w:right="29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Nedílnou součástí výkazu výměr je projektová dokumentace zpracovaná firmou KB projekt s.r.o. v dubnu 2020. Pro sestavení SOUPISU PRACÍ</w:t>
            </w:r>
            <w:r>
              <w:rPr>
                <w:sz w:val="17"/>
                <w:szCs w:val="17"/>
              </w:rPr>
              <w:t xml:space="preserve"> v podrobnostech vymezených vyhláškou č. 169/2016 Sb. byla použita cenová soustava URS, která obsahuje veškeré údaje nezbytné pro soupis prací. UCHAZEČ O VEŘEJNOU ZAKÁZKU JE POVINEN PŘI OCEŇOVÁNÍ SOUTĚŽNÍHO SOUPISU STAVEBNÍCH PRACÍ, DODÁVEK A SLUŽEB S VÝKA</w:t>
            </w:r>
            <w:r>
              <w:rPr>
                <w:sz w:val="17"/>
                <w:szCs w:val="17"/>
              </w:rPr>
              <w:t>ZEM VÝMĚR PROVÉST KONTROLU FUNKCE ARITMETICKÝCH VZORCŮ JEDNOTLIVÝCH SOUPISŮ VE VAZBĚ NA JEDNOTLIVÉ ODDÍLY, REKAPITULACE A KRYCÍ LIST. Technické a materiálové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line="259" w:lineRule="auto"/>
              <w:ind w:left="360" w:right="29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specifikace jednotlivých navržených materiálů, prvků a výrobků jsou uvedeny v samostatných částech</w:t>
            </w:r>
            <w:r>
              <w:rPr>
                <w:sz w:val="17"/>
                <w:szCs w:val="17"/>
              </w:rPr>
              <w:t xml:space="preserve"> této projektové dokumentace jako je VÝKRESOVÁ ČÁST, VÝPIS PRVKŮ PSV, SKLADBY KONSTRUKCÍ A TECHNICKÁ ZPRÁVA.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line="259" w:lineRule="auto"/>
              <w:ind w:left="360" w:right="308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základě těchto podkladů bude provedeno ocenění výše uvedených prací, dodávek a služeb. U veškerých dodávek budou v ceně zahrnuty náklady na dopl</w:t>
            </w:r>
            <w:r>
              <w:rPr>
                <w:sz w:val="17"/>
                <w:szCs w:val="17"/>
              </w:rPr>
              <w:t>ňkový kotevní a spojovací materiál, zhotovení případné výrobní dokumentace nebo pořízení fyzických vzorků materiálů a vzorníků barev. Kde není výslovně uvedeno, bude pracovní postup a technologie provádění stanovena oprávněnou osobou zhotovitele. Dále je p</w:t>
            </w:r>
            <w:r>
              <w:rPr>
                <w:sz w:val="17"/>
                <w:szCs w:val="17"/>
              </w:rPr>
              <w:t>otřeba při stanovení ceny dle vykázané výměry započítat všechny předpokládané doplňkové prvky a činnosti s touto položkou související tak, aby cena byla kompletní a prvek funkční. TYTO PŘÍLOHY JSOU NEDÍLNOU SOUČÁSTÍ SOUTĚŽNÍHO SOUPISU STAVEBNÍCH PRACÍ, DOD</w:t>
            </w:r>
            <w:r>
              <w:rPr>
                <w:sz w:val="17"/>
                <w:szCs w:val="17"/>
              </w:rPr>
              <w:t>ÁVEK A SLUŽEB S VÝKAZEM VÝMĚR. Ve všech položkách jsou započítány náklady na dopravu. Pokud není u položky soupisu prací uvedena žádná cenová soustava, položka není zatříděna v žádné cenové soustavě (ÚRS nebo RTS).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1637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3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bez DPH</w:t>
            </w:r>
          </w:p>
        </w:tc>
        <w:tc>
          <w:tcPr>
            <w:tcW w:w="82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81"/>
              <w:ind w:right="3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3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0" w:line="194" w:lineRule="exact"/>
              <w:ind w:right="65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 daně</w:t>
            </w:r>
          </w:p>
        </w:tc>
        <w:tc>
          <w:tcPr>
            <w:tcW w:w="2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0" w:line="194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 daně</w:t>
            </w:r>
          </w:p>
        </w:tc>
        <w:tc>
          <w:tcPr>
            <w:tcW w:w="152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0" w:line="194" w:lineRule="exact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Výše daně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7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DPH</w:t>
            </w:r>
          </w:p>
        </w:tc>
        <w:tc>
          <w:tcPr>
            <w:tcW w:w="12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 w:line="194" w:lineRule="exact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 w:line="194" w:lineRule="exact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25 500,00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 w:line="194" w:lineRule="exact"/>
              <w:ind w:right="3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21,00%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 w:line="194" w:lineRule="exact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3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left="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snížená</w:t>
            </w:r>
          </w:p>
        </w:tc>
        <w:tc>
          <w:tcPr>
            <w:tcW w:w="821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right="65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2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right="3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15,00%</w:t>
            </w:r>
          </w:p>
        </w:tc>
        <w:tc>
          <w:tcPr>
            <w:tcW w:w="152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"/>
              <w:ind w:right="33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/>
              <w:ind w:left="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s DPH</w:t>
            </w:r>
          </w:p>
        </w:tc>
        <w:tc>
          <w:tcPr>
            <w:tcW w:w="82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/>
              <w:ind w:right="138"/>
              <w:jc w:val="right"/>
              <w:rPr>
                <w:b/>
                <w:bCs/>
                <w:w w:val="91"/>
                <w:sz w:val="20"/>
                <w:szCs w:val="20"/>
              </w:rPr>
            </w:pPr>
            <w:r>
              <w:rPr>
                <w:b/>
                <w:bCs/>
                <w:w w:val="91"/>
                <w:sz w:val="20"/>
                <w:szCs w:val="20"/>
              </w:rPr>
              <w:t>v</w:t>
            </w:r>
          </w:p>
        </w:tc>
        <w:tc>
          <w:tcPr>
            <w:tcW w:w="2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/>
              <w:ind w:left="1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  <w:tc>
          <w:tcPr>
            <w:tcW w:w="152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5"/>
              <w:ind w:right="3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30 855,00</w:t>
            </w:r>
          </w:p>
        </w:tc>
      </w:tr>
    </w:tbl>
    <w:p w:rsidR="00000000" w:rsidRDefault="00EF671E">
      <w:pPr>
        <w:rPr>
          <w:w w:val="105"/>
          <w:sz w:val="13"/>
          <w:szCs w:val="13"/>
        </w:rPr>
        <w:sectPr w:rsidR="00000000">
          <w:pgSz w:w="16840" w:h="11910" w:orient="landscape"/>
          <w:pgMar w:top="640" w:right="600" w:bottom="340" w:left="460" w:header="0" w:footer="154" w:gutter="0"/>
          <w:cols w:space="708"/>
          <w:noEndnote/>
        </w:sectPr>
      </w:pPr>
    </w:p>
    <w:p w:rsidR="00000000" w:rsidRDefault="00EF671E">
      <w:pPr>
        <w:pStyle w:val="Nadpis1"/>
        <w:kinsoku w:val="0"/>
        <w:overflowPunct w:val="0"/>
      </w:pPr>
      <w:r>
        <w:lastRenderedPageBreak/>
        <w:t>REKAPITULACE ČLENĚNÍ SOUPISU PRACÍ</w:t>
      </w:r>
    </w:p>
    <w:p w:rsidR="00000000" w:rsidRDefault="00EF671E">
      <w:pPr>
        <w:pStyle w:val="Zkladntext"/>
        <w:kinsoku w:val="0"/>
        <w:overflowPunct w:val="0"/>
        <w:spacing w:before="154"/>
        <w:ind w:left="149"/>
        <w:rPr>
          <w:sz w:val="17"/>
          <w:szCs w:val="17"/>
        </w:rPr>
      </w:pPr>
      <w:r>
        <w:rPr>
          <w:sz w:val="17"/>
          <w:szCs w:val="17"/>
        </w:rPr>
        <w:t>Stavba:</w:t>
      </w:r>
    </w:p>
    <w:p w:rsidR="00000000" w:rsidRDefault="00EF671E">
      <w:pPr>
        <w:pStyle w:val="Zkladntext"/>
        <w:kinsoku w:val="0"/>
        <w:overflowPunct w:val="0"/>
        <w:spacing w:before="154"/>
        <w:ind w:left="149"/>
        <w:rPr>
          <w:sz w:val="17"/>
          <w:szCs w:val="17"/>
        </w:rPr>
        <w:sectPr w:rsidR="00000000">
          <w:pgSz w:w="16840" w:h="11910" w:orient="landscape"/>
          <w:pgMar w:top="560" w:right="600" w:bottom="340" w:left="460" w:header="0" w:footer="154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rPr>
          <w:sz w:val="21"/>
          <w:szCs w:val="21"/>
        </w:rPr>
      </w:pPr>
    </w:p>
    <w:p w:rsidR="00000000" w:rsidRDefault="00EF671E">
      <w:pPr>
        <w:pStyle w:val="Zkladntext"/>
        <w:kinsoku w:val="0"/>
        <w:overflowPunct w:val="0"/>
        <w:spacing w:line="535" w:lineRule="auto"/>
        <w:ind w:left="149" w:right="-14"/>
        <w:rPr>
          <w:spacing w:val="-1"/>
          <w:sz w:val="17"/>
          <w:szCs w:val="17"/>
        </w:rPr>
      </w:pPr>
      <w:r>
        <w:rPr>
          <w:sz w:val="17"/>
          <w:szCs w:val="17"/>
        </w:rPr>
        <w:t xml:space="preserve">Objekt: </w:t>
      </w:r>
      <w:r>
        <w:rPr>
          <w:spacing w:val="-1"/>
          <w:sz w:val="17"/>
          <w:szCs w:val="17"/>
        </w:rPr>
        <w:t>Soupis:</w:t>
      </w:r>
    </w:p>
    <w:p w:rsidR="00000000" w:rsidRDefault="00EF671E">
      <w:pPr>
        <w:pStyle w:val="Zkladntext"/>
        <w:kinsoku w:val="0"/>
        <w:overflowPunct w:val="0"/>
        <w:spacing w:before="16"/>
        <w:ind w:left="35"/>
        <w:rPr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17"/>
          <w:szCs w:val="17"/>
        </w:rPr>
        <w:t>Střední š</w:t>
      </w:r>
      <w:r>
        <w:rPr>
          <w:sz w:val="17"/>
          <w:szCs w:val="17"/>
        </w:rPr>
        <w:t>kola gastronomie a obchodu Zlín-výměna výplní otvorů</w:t>
      </w:r>
    </w:p>
    <w:p w:rsidR="00000000" w:rsidRDefault="00EF671E">
      <w:pPr>
        <w:pStyle w:val="Zkladntext"/>
        <w:kinsoku w:val="0"/>
        <w:overflowPunct w:val="0"/>
        <w:spacing w:before="11"/>
      </w:pPr>
    </w:p>
    <w:p w:rsidR="00000000" w:rsidRDefault="00EF671E">
      <w:pPr>
        <w:pStyle w:val="Zkladntext"/>
        <w:kinsoku w:val="0"/>
        <w:overflowPunct w:val="0"/>
        <w:ind w:left="35"/>
        <w:rPr>
          <w:sz w:val="17"/>
          <w:szCs w:val="17"/>
        </w:rPr>
      </w:pPr>
      <w:r>
        <w:rPr>
          <w:sz w:val="17"/>
          <w:szCs w:val="17"/>
        </w:rPr>
        <w:t>2020/18-2 - Střední škola gastronomie a obchodu Zlín-výměna výplní otvorů-I.etapa (3.-5.np)</w:t>
      </w:r>
    </w:p>
    <w:p w:rsidR="00000000" w:rsidRDefault="00EF671E">
      <w:pPr>
        <w:pStyle w:val="Zkladntext"/>
        <w:kinsoku w:val="0"/>
        <w:overflowPunct w:val="0"/>
        <w:rPr>
          <w:sz w:val="21"/>
          <w:szCs w:val="21"/>
        </w:rPr>
      </w:pPr>
    </w:p>
    <w:p w:rsidR="00000000" w:rsidRDefault="00EF671E">
      <w:pPr>
        <w:pStyle w:val="Zkladntext"/>
        <w:kinsoku w:val="0"/>
        <w:overflowPunct w:val="0"/>
        <w:ind w:left="3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2020/18-2-VON - Vedlejší a ostatní náklady</w:t>
      </w:r>
    </w:p>
    <w:p w:rsidR="00000000" w:rsidRDefault="00EF671E">
      <w:pPr>
        <w:pStyle w:val="Zkladntext"/>
        <w:kinsoku w:val="0"/>
        <w:overflowPunct w:val="0"/>
        <w:ind w:left="37"/>
        <w:rPr>
          <w:b/>
          <w:bCs/>
          <w:sz w:val="18"/>
          <w:szCs w:val="18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num="2" w:space="708" w:equalWidth="0">
            <w:col w:w="716" w:space="40"/>
            <w:col w:w="15024"/>
          </w:cols>
          <w:noEndnote/>
        </w:sectPr>
      </w:pPr>
    </w:p>
    <w:p w:rsidR="00000000" w:rsidRDefault="00EF671E">
      <w:pPr>
        <w:pStyle w:val="Zkladntext"/>
        <w:kinsoku w:val="0"/>
        <w:overflowPunct w:val="0"/>
        <w:spacing w:before="9"/>
        <w:rPr>
          <w:b/>
          <w:bCs/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0"/>
        <w:gridCol w:w="4536"/>
        <w:gridCol w:w="17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7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  <w:p w:rsidR="00000000" w:rsidRDefault="00EF671E">
            <w:pPr>
              <w:pStyle w:val="TableParagraph"/>
              <w:tabs>
                <w:tab w:val="left" w:pos="1971"/>
              </w:tabs>
              <w:kinsoku w:val="0"/>
              <w:overflowPunct w:val="0"/>
              <w:spacing w:before="119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  <w:r>
              <w:rPr>
                <w:sz w:val="17"/>
                <w:szCs w:val="17"/>
              </w:rPr>
              <w:tab/>
              <w:t>SŠ gastronom</w:t>
            </w:r>
            <w:r>
              <w:rPr>
                <w:sz w:val="17"/>
                <w:szCs w:val="17"/>
              </w:rPr>
              <w:t>ie a obchodu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Zlín</w:t>
            </w:r>
          </w:p>
        </w:tc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right="678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19"/>
              <w:ind w:right="415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10.06.2020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21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KB projekt, s.r.o.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7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tabs>
                <w:tab w:val="left" w:pos="1971"/>
              </w:tabs>
              <w:kinsoku w:val="0"/>
              <w:overflowPunct w:val="0"/>
              <w:spacing w:before="15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  <w:r>
              <w:rPr>
                <w:sz w:val="17"/>
                <w:szCs w:val="17"/>
              </w:rPr>
              <w:tab/>
              <w:t>JAVORNÍK-CZ-PLUS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s.r.o.</w:t>
            </w:r>
          </w:p>
        </w:tc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/>
              <w:ind w:right="29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Ing.A.Hejmalová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7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3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dílu - Popis</w:t>
            </w:r>
          </w:p>
        </w:tc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right="3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76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7"/>
              <w:ind w:left="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Náklady stavby celkem</w:t>
            </w:r>
          </w:p>
        </w:tc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7"/>
              <w:ind w:right="3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767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left="3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 - Vedlejší rozpočtové náklady</w:t>
            </w:r>
          </w:p>
        </w:tc>
        <w:tc>
          <w:tcPr>
            <w:tcW w:w="453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5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7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VRN1 - Průzkumné, geodetické a projektové práce</w:t>
            </w:r>
          </w:p>
        </w:tc>
        <w:tc>
          <w:tcPr>
            <w:tcW w:w="45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7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VRN3 - Zařízení staveniště</w:t>
            </w:r>
          </w:p>
        </w:tc>
        <w:tc>
          <w:tcPr>
            <w:tcW w:w="45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7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VRN4 - Inženýrská činnost</w:t>
            </w:r>
          </w:p>
        </w:tc>
        <w:tc>
          <w:tcPr>
            <w:tcW w:w="45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7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VRN5 - Finanční náklady</w:t>
            </w:r>
          </w:p>
        </w:tc>
        <w:tc>
          <w:tcPr>
            <w:tcW w:w="45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7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VRN7 - Provozní vlivy</w:t>
            </w:r>
          </w:p>
        </w:tc>
        <w:tc>
          <w:tcPr>
            <w:tcW w:w="45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67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5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VRN9 - Ostatní náklady</w:t>
            </w:r>
          </w:p>
        </w:tc>
        <w:tc>
          <w:tcPr>
            <w:tcW w:w="453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3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2 500,00</w:t>
            </w:r>
          </w:p>
        </w:tc>
      </w:tr>
    </w:tbl>
    <w:p w:rsidR="00000000" w:rsidRDefault="00EF671E">
      <w:pPr>
        <w:rPr>
          <w:b/>
          <w:bCs/>
          <w:sz w:val="9"/>
          <w:szCs w:val="9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space="708" w:equalWidth="0">
            <w:col w:w="15780"/>
          </w:cols>
          <w:noEndnote/>
        </w:sectPr>
      </w:pPr>
    </w:p>
    <w:p w:rsidR="00000000" w:rsidRDefault="00EF671E">
      <w:pPr>
        <w:pStyle w:val="Nadpis1"/>
        <w:kinsoku w:val="0"/>
        <w:overflowPunct w:val="0"/>
        <w:rPr>
          <w:w w:val="105"/>
        </w:rPr>
      </w:pPr>
      <w:r>
        <w:rPr>
          <w:w w:val="105"/>
        </w:rPr>
        <w:lastRenderedPageBreak/>
        <w:t>SOUPIS PRACÍ</w:t>
      </w:r>
    </w:p>
    <w:p w:rsidR="00000000" w:rsidRDefault="00EF671E">
      <w:pPr>
        <w:pStyle w:val="Zkladntext"/>
        <w:kinsoku w:val="0"/>
        <w:overflowPunct w:val="0"/>
        <w:spacing w:before="154"/>
        <w:ind w:left="149"/>
        <w:rPr>
          <w:sz w:val="17"/>
          <w:szCs w:val="17"/>
        </w:rPr>
      </w:pPr>
      <w:r>
        <w:rPr>
          <w:sz w:val="17"/>
          <w:szCs w:val="17"/>
        </w:rPr>
        <w:t>Stavba:</w:t>
      </w:r>
    </w:p>
    <w:p w:rsidR="00000000" w:rsidRDefault="00EF671E">
      <w:pPr>
        <w:pStyle w:val="Zkladntext"/>
        <w:kinsoku w:val="0"/>
        <w:overflowPunct w:val="0"/>
        <w:spacing w:before="154"/>
        <w:ind w:left="149"/>
        <w:rPr>
          <w:sz w:val="17"/>
          <w:szCs w:val="17"/>
        </w:rPr>
        <w:sectPr w:rsidR="00000000">
          <w:pgSz w:w="16840" w:h="11910" w:orient="landscape"/>
          <w:pgMar w:top="560" w:right="600" w:bottom="420" w:left="460" w:header="0" w:footer="154" w:gutter="0"/>
          <w:cols w:space="708"/>
          <w:noEndnote/>
        </w:sectPr>
      </w:pPr>
    </w:p>
    <w:p w:rsidR="00000000" w:rsidRDefault="00EF671E">
      <w:pPr>
        <w:pStyle w:val="Zkladntext"/>
        <w:kinsoku w:val="0"/>
        <w:overflowPunct w:val="0"/>
        <w:rPr>
          <w:sz w:val="21"/>
          <w:szCs w:val="21"/>
        </w:rPr>
      </w:pPr>
    </w:p>
    <w:p w:rsidR="00000000" w:rsidRDefault="00EF671E">
      <w:pPr>
        <w:pStyle w:val="Zkladntext"/>
        <w:kinsoku w:val="0"/>
        <w:overflowPunct w:val="0"/>
        <w:spacing w:line="535" w:lineRule="auto"/>
        <w:ind w:left="149" w:right="-14"/>
        <w:rPr>
          <w:spacing w:val="-1"/>
          <w:sz w:val="17"/>
          <w:szCs w:val="17"/>
        </w:rPr>
      </w:pPr>
      <w:r>
        <w:rPr>
          <w:sz w:val="17"/>
          <w:szCs w:val="17"/>
        </w:rPr>
        <w:t xml:space="preserve">Objekt: </w:t>
      </w:r>
      <w:r>
        <w:rPr>
          <w:spacing w:val="-1"/>
          <w:sz w:val="17"/>
          <w:szCs w:val="17"/>
        </w:rPr>
        <w:t>Soupis:</w:t>
      </w:r>
    </w:p>
    <w:p w:rsidR="00000000" w:rsidRDefault="00EF671E">
      <w:pPr>
        <w:pStyle w:val="Zkladntext"/>
        <w:kinsoku w:val="0"/>
        <w:overflowPunct w:val="0"/>
        <w:spacing w:before="16"/>
        <w:ind w:left="35"/>
        <w:rPr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17"/>
          <w:szCs w:val="17"/>
        </w:rPr>
        <w:t>Střední škola gastronomie a obchodu Zlín-výměna výplní otvorů</w:t>
      </w:r>
    </w:p>
    <w:p w:rsidR="00000000" w:rsidRDefault="00EF671E">
      <w:pPr>
        <w:pStyle w:val="Zkladntext"/>
        <w:kinsoku w:val="0"/>
        <w:overflowPunct w:val="0"/>
        <w:spacing w:before="11"/>
      </w:pPr>
    </w:p>
    <w:p w:rsidR="00000000" w:rsidRDefault="00EF671E">
      <w:pPr>
        <w:pStyle w:val="Zkladntext"/>
        <w:kinsoku w:val="0"/>
        <w:overflowPunct w:val="0"/>
        <w:ind w:left="35"/>
        <w:rPr>
          <w:sz w:val="17"/>
          <w:szCs w:val="17"/>
        </w:rPr>
      </w:pPr>
      <w:r>
        <w:rPr>
          <w:sz w:val="17"/>
          <w:szCs w:val="17"/>
        </w:rPr>
        <w:t>2020/18-2 - Střední škola gastronomie a obchodu Zlín-výměna výplní otvorů-I.etapa (3.-5.np)</w:t>
      </w:r>
    </w:p>
    <w:p w:rsidR="00000000" w:rsidRDefault="00EF671E">
      <w:pPr>
        <w:pStyle w:val="Zkladntext"/>
        <w:kinsoku w:val="0"/>
        <w:overflowPunct w:val="0"/>
        <w:rPr>
          <w:sz w:val="21"/>
          <w:szCs w:val="21"/>
        </w:rPr>
      </w:pPr>
    </w:p>
    <w:p w:rsidR="00000000" w:rsidRDefault="00EF671E">
      <w:pPr>
        <w:pStyle w:val="Zkladntext"/>
        <w:kinsoku w:val="0"/>
        <w:overflowPunct w:val="0"/>
        <w:ind w:left="3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2020/18-2-VON - Vedlejší a ostatní náklady</w:t>
      </w:r>
    </w:p>
    <w:p w:rsidR="00000000" w:rsidRDefault="00EF671E">
      <w:pPr>
        <w:pStyle w:val="Zkladntext"/>
        <w:kinsoku w:val="0"/>
        <w:overflowPunct w:val="0"/>
        <w:ind w:left="37"/>
        <w:rPr>
          <w:b/>
          <w:bCs/>
          <w:sz w:val="18"/>
          <w:szCs w:val="18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num="2" w:space="708" w:equalWidth="0">
            <w:col w:w="716" w:space="40"/>
            <w:col w:w="15024"/>
          </w:cols>
          <w:noEndnote/>
        </w:sectPr>
      </w:pPr>
    </w:p>
    <w:p w:rsidR="00000000" w:rsidRDefault="00EF671E">
      <w:pPr>
        <w:pStyle w:val="Zkladntext"/>
        <w:kinsoku w:val="0"/>
        <w:overflowPunct w:val="0"/>
        <w:spacing w:before="9"/>
        <w:rPr>
          <w:b/>
          <w:bCs/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6266"/>
        <w:gridCol w:w="4542"/>
        <w:gridCol w:w="15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Místo: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19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Zadavatel:</w:t>
            </w:r>
          </w:p>
        </w:tc>
        <w:tc>
          <w:tcPr>
            <w:tcW w:w="6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6"/>
                <w:szCs w:val="26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5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SŠ gastronomie a obchodu Zlín</w:t>
            </w:r>
          </w:p>
        </w:tc>
        <w:tc>
          <w:tcPr>
            <w:tcW w:w="4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right="678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Datum: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19"/>
              <w:ind w:right="414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Projektant:</w:t>
            </w:r>
          </w:p>
        </w:tc>
        <w:tc>
          <w:tcPr>
            <w:tcW w:w="15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90" w:lineRule="exact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10.06.2020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21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KB projekt, s.r.o.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1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 w:line="178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Uchazeč:</w:t>
            </w:r>
          </w:p>
        </w:tc>
        <w:tc>
          <w:tcPr>
            <w:tcW w:w="6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 w:line="178" w:lineRule="exact"/>
              <w:ind w:left="5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JAVORNÍK-CZ-PLUS s.r.o.</w:t>
            </w:r>
          </w:p>
        </w:tc>
        <w:tc>
          <w:tcPr>
            <w:tcW w:w="4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" w:line="178" w:lineRule="exact"/>
              <w:ind w:right="29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Zpracovatel:</w:t>
            </w:r>
          </w:p>
        </w:tc>
        <w:tc>
          <w:tcPr>
            <w:tcW w:w="15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7" w:line="176" w:lineRule="exact"/>
              <w:ind w:lef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Ing.A.Hejmalová</w:t>
            </w:r>
          </w:p>
        </w:tc>
      </w:tr>
    </w:tbl>
    <w:p w:rsidR="00000000" w:rsidRDefault="00AC37DD">
      <w:pPr>
        <w:pStyle w:val="Zkladntext"/>
        <w:kinsoku w:val="0"/>
        <w:overflowPunct w:val="0"/>
        <w:spacing w:before="10"/>
        <w:rPr>
          <w:b/>
          <w:bCs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112395</wp:posOffset>
                </wp:positionV>
                <wp:extent cx="9850120" cy="288290"/>
                <wp:effectExtent l="0" t="0" r="0" b="0"/>
                <wp:wrapTopAndBottom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120" cy="288290"/>
                          <a:chOff x="575" y="177"/>
                          <a:chExt cx="15512" cy="454"/>
                        </a:xfrm>
                      </wpg:grpSpPr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577" y="177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9"/>
                        <wps:cNvSpPr>
                          <a:spLocks/>
                        </wps:cNvSpPr>
                        <wps:spPr bwMode="auto">
                          <a:xfrm>
                            <a:off x="16085" y="179"/>
                            <a:ext cx="20" cy="4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2"/>
                              <a:gd name="T2" fmla="*/ 0 w 20"/>
                              <a:gd name="T3" fmla="*/ 451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2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0"/>
                        <wps:cNvSpPr>
                          <a:spLocks/>
                        </wps:cNvSpPr>
                        <wps:spPr bwMode="auto">
                          <a:xfrm>
                            <a:off x="578" y="178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"/>
                        <wps:cNvSpPr>
                          <a:spLocks/>
                        </wps:cNvSpPr>
                        <wps:spPr bwMode="auto">
                          <a:xfrm>
                            <a:off x="578" y="629"/>
                            <a:ext cx="15509" cy="20"/>
                          </a:xfrm>
                          <a:custGeom>
                            <a:avLst/>
                            <a:gdLst>
                              <a:gd name="T0" fmla="*/ 0 w 15509"/>
                              <a:gd name="T1" fmla="*/ 0 h 20"/>
                              <a:gd name="T2" fmla="*/ 15508 w 155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9" h="20">
                                <a:moveTo>
                                  <a:pt x="0" y="0"/>
                                </a:moveTo>
                                <a:lnTo>
                                  <a:pt x="1550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319"/>
                            <a:ext cx="5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319"/>
                            <a:ext cx="29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319"/>
                            <a:ext cx="40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" y="319"/>
                            <a:ext cx="22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319"/>
                            <a:ext cx="63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837" y="319"/>
                            <a:ext cx="9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133" y="319"/>
                            <a:ext cx="281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F671E">
                              <w:pPr>
                                <w:pStyle w:val="Zkladntext"/>
                                <w:tabs>
                                  <w:tab w:val="left" w:pos="1593"/>
                                </w:tabs>
                                <w:kinsoku w:val="0"/>
                                <w:overflowPunct w:val="0"/>
                                <w:spacing w:line="171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Cena</w:t>
                              </w:r>
                              <w:r>
                                <w:rPr>
                                  <w:spacing w:val="8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celkem</w:t>
                              </w:r>
                              <w:r>
                                <w:rPr>
                                  <w:spacing w:val="1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[CZK]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2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6" style="position:absolute;margin-left:28.75pt;margin-top:8.85pt;width:775.6pt;height:22.7pt;z-index:251668480;mso-wrap-distance-left:0;mso-wrap-distance-right:0;mso-position-horizontal-relative:page" coordorigin="575,177" coordsize="155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" o:allowincell="f">
                <v:shape id="Freeform 28" o:spid="_x0000_s1047" style="position:absolute;left:577;top:177;width:20;height:454;visibility:visible;mso-wrap-style:square;v-text-anchor:top" coordsize="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" path="m,l,453e" filled="f" strokeweight=".12pt">
                  <v:path arrowok="t" o:connecttype="custom" o:connectlocs="0,0;0,453" o:connectangles="0,0"/>
                </v:shape>
                <v:shape id="Freeform 29" o:spid="_x0000_s1048" style="position:absolute;left:16085;top:179;width:20;height:452;visibility:visible;mso-wrap-style:square;v-text-anchor:top" coordsize="2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" path="m,l,451e" filled="f" strokeweight=".12pt">
                  <v:path arrowok="t" o:connecttype="custom" o:connectlocs="0,0;0,451" o:connectangles="0,0"/>
                </v:shape>
                <v:shape id="Freeform 30" o:spid="_x0000_s1049" style="position:absolute;left:578;top:178;width:15509;height:20;visibility:visible;mso-wrap-style:square;v-text-anchor:top" coordsize="155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" path="m,l15508,e" filled="f" strokeweight=".04267mm">
                  <v:path arrowok="t" o:connecttype="custom" o:connectlocs="0,0;15508,0" o:connectangles="0,0"/>
                </v:shape>
                <v:shape id="Freeform 31" o:spid="_x0000_s1050" style="position:absolute;left:578;top:629;width:15509;height:20;visibility:visible;mso-wrap-style:square;v-text-anchor:top" coordsize="155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" path="m,l15508,e" filled="f" strokeweight=".12pt">
                  <v:path arrowok="t" o:connecttype="custom" o:connectlocs="0,0;15508,0" o:connectangles="0,0"/>
                </v:shape>
                <v:shape id="Text Box 32" o:spid="_x0000_s1051" type="#_x0000_t202" style="position:absolute;left:629;top:319;width:571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PČ Typ</w:t>
                        </w:r>
                      </w:p>
                    </w:txbxContent>
                  </v:textbox>
                </v:shape>
                <v:shape id="Text Box 33" o:spid="_x0000_s1052" type="#_x0000_t202" style="position:absolute;left:1728;top:319;width:29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Kód</w:t>
                        </w:r>
                      </w:p>
                    </w:txbxContent>
                  </v:textbox>
                </v:shape>
                <v:shape id="Text Box 34" o:spid="_x0000_s1053" type="#_x0000_t202" style="position:absolute;left:6127;top:319;width:40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Popis</w:t>
                        </w:r>
                      </w:p>
                    </w:txbxContent>
                  </v:textbox>
                </v:shape>
                <v:shape id="Text Box 35" o:spid="_x0000_s1054" type="#_x0000_t202" style="position:absolute;left:10286;top:319;width:224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MJ</w:t>
                        </w:r>
                      </w:p>
                    </w:txbxContent>
                  </v:textbox>
                </v:shape>
                <v:shape id="Text Box 36" o:spid="_x0000_s1055" type="#_x0000_t202" style="position:absolute;left:10778;top:319;width:63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Množství</w:t>
                        </w:r>
                      </w:p>
                    </w:txbxContent>
                  </v:textbox>
                </v:shape>
                <v:shape id="Text Box 37" o:spid="_x0000_s1056" type="#_x0000_t202" style="position:absolute;left:11837;top:319;width:91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J.cena [CZK]</w:t>
                        </w:r>
                      </w:p>
                    </w:txbxContent>
                  </v:textbox>
                </v:shape>
                <v:shape id="Text Box 38" o:spid="_x0000_s1057" type="#_x0000_t202" style="position:absolute;left:13133;top:319;width:281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000000" w:rsidRDefault="00EF671E">
                        <w:pPr>
                          <w:pStyle w:val="Zkladntext"/>
                          <w:tabs>
                            <w:tab w:val="left" w:pos="1593"/>
                          </w:tabs>
                          <w:kinsoku w:val="0"/>
                          <w:overflowPunct w:val="0"/>
                          <w:spacing w:line="171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celkem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[CZK]</w:t>
                        </w:r>
                        <w:r>
                          <w:rPr>
                            <w:sz w:val="15"/>
                            <w:szCs w:val="15"/>
                          </w:rPr>
                          <w:tab/>
                          <w:t>Cenová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soustava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0000" w:rsidRDefault="00EF671E">
      <w:pPr>
        <w:pStyle w:val="Nadpis2"/>
        <w:tabs>
          <w:tab w:val="left" w:pos="13159"/>
        </w:tabs>
        <w:kinsoku w:val="0"/>
        <w:overflowPunct w:val="0"/>
        <w:spacing w:before="28"/>
        <w:ind w:left="154" w:firstLine="0"/>
        <w:rPr>
          <w:position w:val="-5"/>
        </w:rPr>
      </w:pPr>
      <w:r>
        <w:rPr>
          <w:spacing w:val="4"/>
        </w:rPr>
        <w:t>Náklady</w:t>
      </w:r>
      <w:r>
        <w:rPr>
          <w:spacing w:val="-18"/>
        </w:rPr>
        <w:t xml:space="preserve"> </w:t>
      </w:r>
      <w:r>
        <w:rPr>
          <w:spacing w:val="9"/>
        </w:rPr>
        <w:t>soupisu</w:t>
      </w:r>
      <w:r>
        <w:rPr>
          <w:spacing w:val="-18"/>
        </w:rPr>
        <w:t xml:space="preserve"> </w:t>
      </w:r>
      <w:r>
        <w:rPr>
          <w:spacing w:val="5"/>
        </w:rPr>
        <w:t>celkem</w:t>
      </w:r>
      <w:r>
        <w:rPr>
          <w:spacing w:val="5"/>
        </w:rPr>
        <w:tab/>
      </w:r>
      <w:r>
        <w:rPr>
          <w:position w:val="-5"/>
        </w:rPr>
        <w:t>25</w:t>
      </w:r>
      <w:r>
        <w:rPr>
          <w:spacing w:val="2"/>
          <w:position w:val="-5"/>
        </w:rPr>
        <w:t xml:space="preserve"> </w:t>
      </w:r>
      <w:r>
        <w:rPr>
          <w:position w:val="-5"/>
        </w:rPr>
        <w:t>500,00</w:t>
      </w:r>
    </w:p>
    <w:p w:rsidR="00000000" w:rsidRDefault="00EF671E">
      <w:pPr>
        <w:pStyle w:val="Zkladntext"/>
        <w:kinsoku w:val="0"/>
        <w:overflowPunct w:val="0"/>
        <w:spacing w:before="9"/>
        <w:rPr>
          <w:b/>
          <w:bCs/>
          <w:sz w:val="15"/>
          <w:szCs w:val="1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314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2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27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Vedlejší rozpočtové náklady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27" w:lineRule="exact"/>
              <w:ind w:right="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25 500,00</w:t>
            </w:r>
          </w:p>
        </w:tc>
        <w:tc>
          <w:tcPr>
            <w:tcW w:w="1522" w:type="dxa"/>
            <w:vMerge w:val="restart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14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Zkladn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6" w:line="141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VRN1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79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Průzkumné, geodetické a projektové práce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79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4 000,00</w:t>
            </w:r>
          </w:p>
        </w:tc>
        <w:tc>
          <w:tcPr>
            <w:tcW w:w="1522" w:type="dxa"/>
            <w:vMerge/>
            <w:tcBorders>
              <w:top w:val="nil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Zkladntext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011503000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Stavební prů</w:t>
            </w:r>
            <w:r>
              <w:rPr>
                <w:sz w:val="15"/>
                <w:szCs w:val="15"/>
              </w:rPr>
              <w:t>zkum bez rozlišení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107" w:right="10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101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98"/>
              <w:jc w:val="right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0132440-01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Dokumentace dílenská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107" w:right="10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EF671E">
      <w:pPr>
        <w:pStyle w:val="Zkladntext"/>
        <w:tabs>
          <w:tab w:val="left" w:pos="2078"/>
        </w:tabs>
        <w:kinsoku w:val="0"/>
        <w:overflowPunct w:val="0"/>
        <w:spacing w:before="11" w:line="166" w:lineRule="auto"/>
        <w:ind w:left="456"/>
        <w:rPr>
          <w:i/>
          <w:iCs/>
          <w:sz w:val="12"/>
          <w:szCs w:val="12"/>
        </w:rPr>
      </w:pPr>
      <w:r>
        <w:rPr>
          <w:position w:val="-8"/>
          <w:sz w:val="12"/>
          <w:szCs w:val="12"/>
        </w:rPr>
        <w:t>P</w:t>
      </w:r>
      <w:r>
        <w:rPr>
          <w:position w:val="-8"/>
          <w:sz w:val="12"/>
          <w:szCs w:val="12"/>
        </w:rPr>
        <w:tab/>
      </w:r>
      <w:r>
        <w:rPr>
          <w:i/>
          <w:iCs/>
          <w:sz w:val="12"/>
          <w:szCs w:val="12"/>
        </w:rPr>
        <w:t>Poznámka k položce:</w:t>
      </w:r>
      <w:r>
        <w:rPr>
          <w:i/>
          <w:iCs/>
          <w:sz w:val="12"/>
          <w:szCs w:val="12"/>
        </w:rPr>
        <w:t>□</w:t>
      </w:r>
    </w:p>
    <w:p w:rsidR="00000000" w:rsidRDefault="00EF671E">
      <w:pPr>
        <w:pStyle w:val="Zkladntext"/>
        <w:kinsoku w:val="0"/>
        <w:overflowPunct w:val="0"/>
        <w:spacing w:after="4" w:line="106" w:lineRule="exact"/>
        <w:ind w:left="2079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Zpracování dílenských dokumentací (výkresy výztuže, interiér,ocelové k-ce,zámečnické a truhlářské vý</w:t>
      </w:r>
      <w:r>
        <w:rPr>
          <w:i/>
          <w:iCs/>
          <w:sz w:val="12"/>
          <w:szCs w:val="12"/>
        </w:rPr>
        <w:t>robky apod.)-dle smlouvy o dílo.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013254000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Dokumentace skutečného provedení stavby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16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4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8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8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000000" w:rsidRDefault="00EF671E">
      <w:pPr>
        <w:pStyle w:val="Zkladntext"/>
        <w:kinsoku w:val="0"/>
        <w:overflowPunct w:val="0"/>
        <w:spacing w:before="103"/>
        <w:ind w:left="2079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Poznámka k položce:</w:t>
      </w:r>
      <w:r>
        <w:rPr>
          <w:i/>
          <w:iCs/>
          <w:sz w:val="12"/>
          <w:szCs w:val="12"/>
        </w:rPr>
        <w:t>□</w:t>
      </w:r>
    </w:p>
    <w:p w:rsidR="00000000" w:rsidRDefault="00EF671E">
      <w:pPr>
        <w:pStyle w:val="Zkladntext"/>
        <w:kinsoku w:val="0"/>
        <w:overflowPunct w:val="0"/>
        <w:spacing w:before="16"/>
        <w:ind w:left="2079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Dokumentace skutečného provedení bude provedena podle následujících zásad:</w:t>
      </w:r>
      <w:r>
        <w:rPr>
          <w:i/>
          <w:iCs/>
          <w:sz w:val="12"/>
          <w:szCs w:val="12"/>
        </w:rPr>
        <w:t>□</w:t>
      </w:r>
    </w:p>
    <w:p w:rsidR="00000000" w:rsidRDefault="00EF671E">
      <w:pPr>
        <w:pStyle w:val="Zkladntext"/>
        <w:kinsoku w:val="0"/>
        <w:overflowPunct w:val="0"/>
        <w:spacing w:before="15" w:line="266" w:lineRule="auto"/>
        <w:ind w:left="2079" w:right="6217" w:hanging="1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Do projektové</w:t>
      </w:r>
      <w:r>
        <w:rPr>
          <w:i/>
          <w:iCs/>
          <w:sz w:val="12"/>
          <w:szCs w:val="12"/>
        </w:rPr>
        <w:t xml:space="preserve"> dokumentace pro provedení stavby všech stavebních objektů a provozních souborů budou zřetelně vyznačeny všechny změny, k nimž došlo v průběhu zhotovení díla.</w:t>
      </w:r>
      <w:r>
        <w:rPr>
          <w:i/>
          <w:iCs/>
          <w:sz w:val="12"/>
          <w:szCs w:val="12"/>
        </w:rPr>
        <w:t>□</w:t>
      </w:r>
    </w:p>
    <w:p w:rsidR="00000000" w:rsidRDefault="00EF671E">
      <w:pPr>
        <w:pStyle w:val="Zkladntext"/>
        <w:kinsoku w:val="0"/>
        <w:overflowPunct w:val="0"/>
        <w:spacing w:before="1" w:line="266" w:lineRule="auto"/>
        <w:ind w:left="2079" w:right="5931" w:hanging="1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Ty části projektové dokumentace pro provedení stavby, u kterých nedošlo k žádným změnám, budou o</w:t>
      </w:r>
      <w:r>
        <w:rPr>
          <w:i/>
          <w:iCs/>
          <w:sz w:val="12"/>
          <w:szCs w:val="12"/>
        </w:rPr>
        <w:t>značeny nápisem """"beze změn"""".</w:t>
      </w:r>
      <w:r>
        <w:rPr>
          <w:i/>
          <w:iCs/>
          <w:sz w:val="12"/>
          <w:szCs w:val="12"/>
        </w:rPr>
        <w:t>□</w:t>
      </w:r>
      <w:r>
        <w:rPr>
          <w:i/>
          <w:iCs/>
          <w:sz w:val="12"/>
          <w:szCs w:val="12"/>
        </w:rPr>
        <w:t xml:space="preserve"> Každý výkres dokumentace skutečného provedení stavby bude opatřen jménem a příjmením osoby, která změny zakreslila, jejím podpisem a</w:t>
      </w:r>
    </w:p>
    <w:p w:rsidR="00000000" w:rsidRDefault="00EF671E">
      <w:pPr>
        <w:pStyle w:val="Zkladntext"/>
        <w:kinsoku w:val="0"/>
        <w:overflowPunct w:val="0"/>
        <w:spacing w:before="1" w:line="106" w:lineRule="exact"/>
        <w:ind w:left="2079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razítkem zhotovitele.</w:t>
      </w:r>
      <w:r>
        <w:rPr>
          <w:i/>
          <w:iCs/>
          <w:sz w:val="12"/>
          <w:szCs w:val="12"/>
        </w:rPr>
        <w:t>□</w:t>
      </w:r>
    </w:p>
    <w:p w:rsidR="00000000" w:rsidRDefault="00EF671E">
      <w:pPr>
        <w:pStyle w:val="Zkladntext"/>
        <w:tabs>
          <w:tab w:val="left" w:pos="2079"/>
        </w:tabs>
        <w:kinsoku w:val="0"/>
        <w:overflowPunct w:val="0"/>
        <w:spacing w:line="186" w:lineRule="exact"/>
        <w:ind w:left="456"/>
        <w:rPr>
          <w:i/>
          <w:iCs/>
          <w:sz w:val="12"/>
          <w:szCs w:val="12"/>
        </w:rPr>
      </w:pPr>
      <w:r>
        <w:rPr>
          <w:position w:val="8"/>
          <w:sz w:val="12"/>
          <w:szCs w:val="12"/>
        </w:rPr>
        <w:t>P</w:t>
      </w:r>
      <w:r>
        <w:rPr>
          <w:position w:val="8"/>
          <w:sz w:val="12"/>
          <w:szCs w:val="12"/>
        </w:rPr>
        <w:tab/>
      </w:r>
      <w:r>
        <w:rPr>
          <w:i/>
          <w:iCs/>
          <w:sz w:val="12"/>
          <w:szCs w:val="12"/>
        </w:rPr>
        <w:t>U výkresů obsahujících změnu proti projektu pro provedení stav</w:t>
      </w:r>
      <w:r>
        <w:rPr>
          <w:i/>
          <w:iCs/>
          <w:sz w:val="12"/>
          <w:szCs w:val="12"/>
        </w:rPr>
        <w:t xml:space="preserve">by bude přiložen i doklad, </w:t>
      </w:r>
      <w:r>
        <w:rPr>
          <w:i/>
          <w:iCs/>
          <w:spacing w:val="-3"/>
          <w:sz w:val="12"/>
          <w:szCs w:val="12"/>
        </w:rPr>
        <w:t xml:space="preserve">ze </w:t>
      </w:r>
      <w:r>
        <w:rPr>
          <w:i/>
          <w:iCs/>
          <w:sz w:val="12"/>
          <w:szCs w:val="12"/>
        </w:rPr>
        <w:t>kterého bude vyplývat projednání změny</w:t>
      </w:r>
      <w:r>
        <w:rPr>
          <w:i/>
          <w:iCs/>
          <w:spacing w:val="-6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s</w:t>
      </w:r>
    </w:p>
    <w:p w:rsidR="00000000" w:rsidRDefault="00EF671E">
      <w:pPr>
        <w:pStyle w:val="Zkladntext"/>
        <w:kinsoku w:val="0"/>
        <w:overflowPunct w:val="0"/>
        <w:spacing w:before="16"/>
        <w:ind w:left="2079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odpovědnou osobou objednatele a její souhlasné stanovisko.</w:t>
      </w:r>
      <w:r>
        <w:rPr>
          <w:i/>
          <w:iCs/>
          <w:sz w:val="12"/>
          <w:szCs w:val="12"/>
        </w:rPr>
        <w:t>□</w:t>
      </w:r>
    </w:p>
    <w:p w:rsidR="00000000" w:rsidRDefault="00EF671E">
      <w:pPr>
        <w:pStyle w:val="Zkladntext"/>
        <w:kinsoku w:val="0"/>
        <w:overflowPunct w:val="0"/>
        <w:spacing w:before="15"/>
        <w:ind w:left="2079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Projektovou dokumentace skutečného provedení, se zakreslením změn, 2x v tištěné podobě, 1x v digitální podobě, která</w:t>
      </w:r>
      <w:r>
        <w:rPr>
          <w:i/>
          <w:iCs/>
          <w:sz w:val="12"/>
          <w:szCs w:val="12"/>
        </w:rPr>
        <w:t xml:space="preserve"> bude vytvořena ve</w:t>
      </w:r>
    </w:p>
    <w:p w:rsidR="00000000" w:rsidRDefault="00EF671E">
      <w:pPr>
        <w:pStyle w:val="Zkladntext"/>
        <w:kinsoku w:val="0"/>
        <w:overflowPunct w:val="0"/>
        <w:spacing w:before="16"/>
        <w:ind w:left="2079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formátu vektorové CAD grafiky DGN (BENTLEY MicroStation), DWG (AutoCAD Graphics Autodesk) a/nebo DXF (Data eXchange File).</w:t>
      </w:r>
    </w:p>
    <w:p w:rsidR="00000000" w:rsidRDefault="00EF671E">
      <w:pPr>
        <w:pStyle w:val="Zkladntext"/>
        <w:kinsoku w:val="0"/>
        <w:overflowPunct w:val="0"/>
        <w:spacing w:before="16" w:line="535" w:lineRule="auto"/>
        <w:ind w:left="2079" w:right="8534" w:hanging="1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Textové části je možno vytvářet ve formátech RTF (Rich Text File) nebo DOC (Microsoft Word).</w:t>
      </w:r>
      <w:r>
        <w:rPr>
          <w:i/>
          <w:iCs/>
          <w:sz w:val="12"/>
          <w:szCs w:val="12"/>
        </w:rPr>
        <w:t>□</w:t>
      </w:r>
      <w:r>
        <w:rPr>
          <w:i/>
          <w:iCs/>
          <w:sz w:val="12"/>
          <w:szCs w:val="12"/>
        </w:rPr>
        <w:t xml:space="preserve"> DLE SMLOUVY O DÍLO (</w:t>
      </w:r>
      <w:r>
        <w:rPr>
          <w:i/>
          <w:iCs/>
          <w:sz w:val="12"/>
          <w:szCs w:val="12"/>
        </w:rPr>
        <w:t>vč.profesí)</w:t>
      </w:r>
    </w:p>
    <w:p w:rsidR="00000000" w:rsidRDefault="00EF671E">
      <w:pPr>
        <w:pStyle w:val="Zkladntext"/>
        <w:tabs>
          <w:tab w:val="left" w:pos="790"/>
          <w:tab w:val="left" w:pos="2086"/>
          <w:tab w:val="left" w:pos="13411"/>
        </w:tabs>
        <w:kinsoku w:val="0"/>
        <w:overflowPunct w:val="0"/>
        <w:spacing w:before="86" w:after="5"/>
        <w:ind w:left="459"/>
        <w:rPr>
          <w:sz w:val="17"/>
          <w:szCs w:val="17"/>
        </w:rPr>
      </w:pPr>
      <w:r>
        <w:rPr>
          <w:sz w:val="13"/>
          <w:szCs w:val="13"/>
        </w:rPr>
        <w:t>D</w:t>
      </w:r>
      <w:r>
        <w:rPr>
          <w:sz w:val="13"/>
          <w:szCs w:val="13"/>
        </w:rPr>
        <w:tab/>
      </w:r>
      <w:r>
        <w:rPr>
          <w:sz w:val="17"/>
          <w:szCs w:val="17"/>
        </w:rPr>
        <w:t>VRN3</w:t>
      </w:r>
      <w:r>
        <w:rPr>
          <w:sz w:val="17"/>
          <w:szCs w:val="17"/>
        </w:rPr>
        <w:tab/>
        <w:t>Zařízení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staveniště</w:t>
      </w:r>
      <w:r>
        <w:rPr>
          <w:sz w:val="17"/>
          <w:szCs w:val="17"/>
        </w:rPr>
        <w:tab/>
        <w:t>4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500,00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030001000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Zařízení staveniště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16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4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8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5"/>
              <w:ind w:left="8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8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000000" w:rsidRDefault="00EF671E">
      <w:pPr>
        <w:rPr>
          <w:sz w:val="17"/>
          <w:szCs w:val="17"/>
        </w:rPr>
        <w:sectPr w:rsidR="00000000">
          <w:type w:val="continuous"/>
          <w:pgSz w:w="16840" w:h="11910" w:orient="landscape"/>
          <w:pgMar w:top="1580" w:right="600" w:bottom="880" w:left="460" w:header="708" w:footer="708" w:gutter="0"/>
          <w:cols w:space="708" w:equalWidth="0">
            <w:col w:w="15780"/>
          </w:cols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46" w:right="1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6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Zařízení staveniště obsahuje náklady na: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-předání a převzetí staveniště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-terénní úpravy zařízení staveniště (jsou to např.náklady na hlavní terénní úpravy: přípravu základové roviny pro uložení mobilních buněk, terénní úpravy pro zří</w:t>
            </w:r>
            <w:r>
              <w:rPr>
                <w:i/>
                <w:iCs/>
                <w:sz w:val="12"/>
                <w:szCs w:val="12"/>
              </w:rPr>
              <w:t>zení provizorních komunikací apod.)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-náklady na stavení buňky (náklady na zřízení, demontáž a opotřebení nebo pronájem stavebních buněk, na kanceláře, stavební sklady, mobilní WC, umývárny, sprchy, apod. Náleží sem i případy, kdy jsou pro tyto účely přizp</w:t>
            </w:r>
            <w:r>
              <w:rPr>
                <w:i/>
                <w:iCs/>
                <w:sz w:val="12"/>
                <w:szCs w:val="12"/>
              </w:rPr>
              <w:t>ůsobeny stávající objekty.)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-provizorní komunikace (jedná se o náklady související se zřízením provizorních silnic,chodníků,popř.jeřábových drah,zřízení provizorních lávek,můstků,schodišť,ramp apod. a to v jakémkoliv materiálovém provedení,přes jakékoliv </w:t>
            </w:r>
            <w:r>
              <w:rPr>
                <w:i/>
                <w:iCs/>
                <w:sz w:val="12"/>
                <w:szCs w:val="12"/>
              </w:rPr>
              <w:t>konstrukce či překážky sloužících k vybavení staveniště.)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2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-skládky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staveništi</w:t>
            </w:r>
            <w:r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(náklady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související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se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zřízením</w:t>
            </w:r>
            <w:r>
              <w:rPr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skládek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na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staveništi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jejich</w:t>
            </w:r>
            <w:r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zrušením)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-náklady na provoz a údržbu vybavení staveniště (úklid staveniště po dobu realizace díla a před pro</w:t>
            </w:r>
            <w:r>
              <w:rPr>
                <w:i/>
                <w:iCs/>
                <w:sz w:val="12"/>
                <w:szCs w:val="12"/>
              </w:rPr>
              <w:t>tokolárním předáním a převzetím díla.Provádění denního hrubého úklidu, po skončení prací každé z etap, případně části provedení čistého úklidu mokrou cestou.Provedení opatření proti vnikání prachu, nečistot a nadměrného hluku souvisejícího se stavbou do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ok</w:t>
            </w:r>
            <w:r>
              <w:rPr>
                <w:i/>
                <w:iCs/>
                <w:sz w:val="12"/>
                <w:szCs w:val="12"/>
              </w:rPr>
              <w:t>olí.)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-energie pro zařízení staveniště (náklady na připojení zařízení staveniště na inženýrské sítě (elektro,voda,kanalizace, apod.) včetně elektroměrů, vodoměrů aj. a zřízení požadovaných odběrných míst, včetně nákladů na případné související výkopy. Zah</w:t>
            </w:r>
            <w:r>
              <w:rPr>
                <w:i/>
                <w:iCs/>
                <w:sz w:val="12"/>
                <w:szCs w:val="12"/>
              </w:rPr>
              <w:t>rnuje i náklady na odebírané energie.)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2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-oplocení</w:t>
            </w:r>
            <w:r>
              <w:rPr>
                <w:i/>
                <w:iCs/>
                <w:spacing w:val="11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staveniště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266" w:lineRule="auto"/>
              <w:ind w:left="27" w:right="112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-opatření na ochranu pozemků sousedících se staveništěm (náklady na případná opatření na ochranu sousedních pozemků proti poškození a znečištění.)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" w:line="266" w:lineRule="auto"/>
              <w:ind w:left="28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-dopravní značení na staveništi (edná</w:t>
            </w:r>
            <w:r>
              <w:rPr>
                <w:i/>
                <w:iCs/>
                <w:sz w:val="12"/>
                <w:szCs w:val="12"/>
              </w:rPr>
              <w:t xml:space="preserve"> se o dopravní značení na staveništi a v jeho bezprostředním okolí, včetně značení staveniště pro probíhající provoz investora nebo třetích osob. Zajištění dopravního značení k dopravním omezením, jejich údržba, přemísťování po dobu realizace díla a násled</w:t>
            </w:r>
            <w:r>
              <w:rPr>
                <w:i/>
                <w:iCs/>
                <w:sz w:val="12"/>
                <w:szCs w:val="12"/>
              </w:rPr>
              <w:t>né odstranění po předání díla.)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2"/>
              <w:ind w:left="28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-osvětlení staveniště (náklady na osvětlení jsou řešeny podle rozsahu a charakteru staveniště -vč.rozvodných skříní.)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266" w:lineRule="auto"/>
              <w:ind w:left="28" w:right="43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-informační tabule na staveništi (zohledňuje náklady na vyrobení a osazení informačních tabulí (označení</w:t>
            </w:r>
            <w:r>
              <w:rPr>
                <w:i/>
                <w:iCs/>
                <w:sz w:val="12"/>
                <w:szCs w:val="12"/>
              </w:rPr>
              <w:t>) stavby -jejich údržba, přemísťování po dobu realizace díla a následné odstranění po předání díla. Řádné vyznačení obvodu staveniště informačními a výstražnými</w:t>
            </w:r>
            <w:r>
              <w:rPr>
                <w:i/>
                <w:iCs/>
                <w:spacing w:val="-2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tabulkami.)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8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-alarm,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strážní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služba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staveniště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(zabezpečení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staveniště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-např.technické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opatření</w:t>
            </w:r>
            <w:r>
              <w:rPr>
                <w:i/>
                <w:iCs/>
                <w:sz w:val="12"/>
                <w:szCs w:val="12"/>
              </w:rPr>
              <w:t>,strážní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služba,zabezpečení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přístupů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ke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skladům,</w:t>
            </w:r>
            <w:r>
              <w:rPr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apod.)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/>
              <w:ind w:left="28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-pronájem ploch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266" w:lineRule="auto"/>
              <w:ind w:left="28" w:right="185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-rozebrání, bourání a odvoz zařízení staveniště (postihuje náklady na rozebrání, bourání a odvoz veškerého zařízení staveniště,vč.přípojek energií a jejich odvoz, úklid ploch, na kte</w:t>
            </w:r>
            <w:r>
              <w:rPr>
                <w:i/>
                <w:iCs/>
                <w:sz w:val="12"/>
                <w:szCs w:val="12"/>
              </w:rPr>
              <w:t>rých bylo zařízení staveniště provozováno -jsou zde zahrnuty veškeré náklady této povahy mimo úpravu terénu do původního stavu)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2" w:line="266" w:lineRule="auto"/>
              <w:ind w:left="28" w:right="566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-úprava terénu po zrušení zařízení staveniště (jedná se o náklady za práce, jejichž smyslem je uvedení místa zařízení staveništ</w:t>
            </w:r>
            <w:r>
              <w:rPr>
                <w:i/>
                <w:iCs/>
                <w:sz w:val="12"/>
                <w:szCs w:val="12"/>
              </w:rPr>
              <w:t>ě do původního stavu. Uvedení všech povrchů dotčených stavbou do původního stavu-komunikace,chodníky,zeleň,…).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ind w:left="28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Rozsah je dán požadavky investora (viz.smlouva o dílo).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3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6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VRN4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6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Inženýrská činnost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6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042503000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Plán BOZP na staveništi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5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3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Náklady na ochranu staveniště před vstupem nepovolaných osob, včetně příslušného značení, náklady na osvětlení staveniště, náklady na vypracování potřebné</w:t>
            </w:r>
            <w:r>
              <w:rPr>
                <w:i/>
                <w:iCs/>
                <w:sz w:val="12"/>
                <w:szCs w:val="12"/>
              </w:rPr>
              <w:t xml:space="preserve"> dokumentace pro provoz staveniště z hlediska požární ochrany (požární řád a poplachová směrnice) a z hlediska provozu staveniště (provozně dopravní řád), vč.příslušného značení uvnitř budov i na venkovních plochách.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2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Účelem plánu BOZP je zajistit bezpeč</w:t>
            </w:r>
            <w:r>
              <w:rPr>
                <w:i/>
                <w:iCs/>
                <w:sz w:val="12"/>
                <w:szCs w:val="12"/>
              </w:rPr>
              <w:t xml:space="preserve">nost práce a ochranu zdraví na staveništi, eliminovat rizika ohrožení zdraví a majetku, zajistit ochranu životního prostředí a předejít vzniku mimořádných událostí. 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line="266" w:lineRule="auto"/>
              <w:ind w:left="27" w:right="266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Předpokládá se jmenování koordinátora BOZP na staveništi, určeného zadavatelem stavby k p</w:t>
            </w:r>
            <w:r>
              <w:rPr>
                <w:i/>
                <w:iCs/>
                <w:sz w:val="12"/>
                <w:szCs w:val="12"/>
              </w:rPr>
              <w:t>rovádění stanovených činností při realizaci stavby.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Budou stanoveny provozní předpisy, podmínky pro dopravu.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Bude stanoveno vymezení činnosti, rozsah prací a stanovení odpovědnosti v BOZP, rizika provádění stavby.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plný popis viz.SoD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045002000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Kompletační a koordinační činnost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000000" w:rsidRDefault="00AC37DD">
      <w:pPr>
        <w:rPr>
          <w:sz w:val="17"/>
          <w:szCs w:val="17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654050</wp:posOffset>
                </wp:positionV>
                <wp:extent cx="9848215" cy="12700"/>
                <wp:effectExtent l="0" t="0" r="0" b="0"/>
                <wp:wrapNone/>
                <wp:docPr id="3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8215" cy="12700"/>
                        </a:xfrm>
                        <a:custGeom>
                          <a:avLst/>
                          <a:gdLst>
                            <a:gd name="T0" fmla="*/ 0 w 15509"/>
                            <a:gd name="T1" fmla="*/ 0 h 20"/>
                            <a:gd name="T2" fmla="*/ 15508 w 155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509" h="20">
                              <a:moveTo>
                                <a:pt x="0" y="0"/>
                              </a:moveTo>
                              <a:lnTo>
                                <a:pt x="15508" y="0"/>
                              </a:lnTo>
                            </a:path>
                          </a:pathLst>
                        </a:custGeom>
                        <a:noFill/>
                        <a:ln w="15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269BC9" id="Freeform 3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.9pt,51.5pt,804.3pt,51.5pt" coordsize="155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" o:allowincell="f" filled="f" strokeweight=".04267mm">
                <v:path arrowok="t" o:connecttype="custom" o:connectlocs="0,0;984758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326"/>
        <w:gridCol w:w="1296"/>
        <w:gridCol w:w="7610"/>
        <w:gridCol w:w="528"/>
        <w:gridCol w:w="869"/>
        <w:gridCol w:w="1522"/>
        <w:gridCol w:w="1522"/>
        <w:gridCol w:w="15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3" w:right="2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PČ</w:t>
            </w: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495" w:right="49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600" w:right="359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46" w:right="14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MJ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3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J.cena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[CZK]</w:t>
            </w: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31"/>
              <w:ind w:left="16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Cenová soustava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74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3" w:line="266" w:lineRule="auto"/>
              <w:ind w:left="27" w:right="6260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  <w:r>
              <w:rPr>
                <w:i/>
                <w:iCs/>
                <w:sz w:val="12"/>
                <w:szCs w:val="12"/>
              </w:rPr>
              <w:t xml:space="preserve"> Jedná se o zajišťování: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kinsoku w:val="0"/>
              <w:overflowPunct w:val="0"/>
              <w:spacing w:before="1" w:line="266" w:lineRule="auto"/>
              <w:ind w:right="1125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činností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souvisejících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se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zakázkou-tj.účastí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všech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zainteresovaných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osob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ve</w:t>
            </w:r>
            <w:r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všech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fázích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přípravy,realizace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i</w:t>
            </w:r>
            <w:r>
              <w:rPr>
                <w:i/>
                <w:iCs/>
                <w:spacing w:val="-6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dokončení zakázky,komplexního vyzkoušení a měření, odstranění vad díla podléhajících záruční</w:t>
            </w:r>
            <w:r>
              <w:rPr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lhůtě.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kinsoku w:val="0"/>
              <w:overflowPunct w:val="0"/>
              <w:spacing w:before="1"/>
              <w:ind w:left="106" w:hanging="79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poradenství (technická pomoc,aj.)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kinsoku w:val="0"/>
              <w:overflowPunct w:val="0"/>
              <w:spacing w:before="15" w:line="266" w:lineRule="auto"/>
              <w:ind w:right="93"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zpracování</w:t>
            </w:r>
            <w:r>
              <w:rPr>
                <w:i/>
                <w:iCs/>
                <w:sz w:val="12"/>
                <w:szCs w:val="12"/>
              </w:rPr>
              <w:t xml:space="preserve"> technologických postupů prováděných prací*podkladů (výkresů,rozpočtů,posudků,zkoušek,protokolů apod.)včetně zakreslování změn do výkresů, ke kterým došlo v průběhu výstavby.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kinsoku w:val="0"/>
              <w:overflowPunct w:val="0"/>
              <w:spacing w:before="1"/>
              <w:ind w:left="106" w:hanging="79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účasti zástupců zainteresovaných stran na jednáních,zkouškách,odevzdávání a přeb</w:t>
            </w:r>
            <w:r>
              <w:rPr>
                <w:i/>
                <w:iCs/>
                <w:sz w:val="12"/>
                <w:szCs w:val="12"/>
              </w:rPr>
              <w:t>írání konstrukcí,objektů a</w:t>
            </w:r>
            <w:r>
              <w:rPr>
                <w:i/>
                <w:iCs/>
                <w:spacing w:val="-8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celků.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kinsoku w:val="0"/>
              <w:overflowPunct w:val="0"/>
              <w:spacing w:before="16"/>
              <w:ind w:left="106" w:hanging="79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kontroly činností na staveništi,výše uvedených činností i souvisejících správních</w:t>
            </w:r>
            <w:r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činností.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266" w:lineRule="auto"/>
              <w:ind w:left="27" w:right="1701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*vypracování provozních řádů, návodů na provoz a údržbu,uživatelská dokumentace (návod k použití)</w:t>
            </w:r>
            <w:r>
              <w:rPr>
                <w:i/>
                <w:iCs/>
                <w:sz w:val="12"/>
                <w:szCs w:val="12"/>
              </w:rPr>
              <w:t>□</w:t>
            </w:r>
            <w:r>
              <w:rPr>
                <w:i/>
                <w:iCs/>
                <w:sz w:val="12"/>
                <w:szCs w:val="12"/>
              </w:rPr>
              <w:t xml:space="preserve"> Předání záručních listů, popř</w:t>
            </w:r>
            <w:r>
              <w:rPr>
                <w:i/>
                <w:iCs/>
                <w:sz w:val="12"/>
                <w:szCs w:val="12"/>
              </w:rPr>
              <w:t>. návodů k obsluze v českém jazyce.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Zajištění a předání atestů a dokladů o požadovaných vlastnostech výrobků k předání předmětu veřejné zakázky ( vč.případných prohlášení o shodě dle zákona č. 22/1997 Sb. O technických požadavcích na výrobky).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Zajištění </w:t>
            </w:r>
            <w:r>
              <w:rPr>
                <w:i/>
                <w:iCs/>
                <w:sz w:val="12"/>
                <w:szCs w:val="12"/>
              </w:rPr>
              <w:t>a provedení všech nutných zkoušek dle norem ČSN případně jiných norem, revizí (vč.revizí a zkoušek pro profese:EL,VZT,ÚT,ZTI,MaR,přípojky,apod.) vztahujících se k prováděnému předmětu veřejné zakázky, vč. pořízení protokolů (např.odtrhové zkoušky,výtažné,ú</w:t>
            </w:r>
            <w:r>
              <w:rPr>
                <w:i/>
                <w:iCs/>
                <w:sz w:val="12"/>
                <w:szCs w:val="12"/>
              </w:rPr>
              <w:t>nosnost podloží,apod.).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2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Oznámení zahájení stavebních prací správcům sítí před zahájením prací v souladu s projektovou dokumentací, platnými rozhodnutími a vyjádřeními.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Předložení dokladů o nezávadném zneškodňování odpadu.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14"/>
                <w:szCs w:val="14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8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ROZSAH JE DÁN SMLUVNÍMI PODMÍN</w:t>
            </w:r>
            <w:r>
              <w:rPr>
                <w:i/>
                <w:iCs/>
                <w:sz w:val="12"/>
                <w:szCs w:val="12"/>
              </w:rPr>
              <w:t>KAMI.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"/>
              <w:rPr>
                <w:sz w:val="11"/>
                <w:szCs w:val="1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9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VRN5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9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Finanční náklady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9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8 000,00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051002000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Pojistné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2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4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Náklady spojené s povinným pojištěním dodavatele nebo stavebního díla či jeho části, v rozsahu obchodních podmí</w:t>
            </w:r>
            <w:r>
              <w:rPr>
                <w:i/>
                <w:iCs/>
                <w:sz w:val="12"/>
                <w:szCs w:val="12"/>
              </w:rPr>
              <w:t>nek.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5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VRN7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Provozní vlivy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071103000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Provoz investora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 w:line="266" w:lineRule="auto"/>
              <w:ind w:left="27" w:hanging="1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Náklady na ztížené provádění stavebních prací v důsledku nepřerušeného provozu na staveništi nebo v pří</w:t>
            </w:r>
            <w:r>
              <w:rPr>
                <w:i/>
                <w:iCs/>
                <w:sz w:val="12"/>
                <w:szCs w:val="12"/>
              </w:rPr>
              <w:t>padech nepřerušeného provozu v objektech v nichž se stavební práce provádí. Náklady na provizorní oddělení stavebních prací od provozu objektu.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5" w:line="147" w:lineRule="exact"/>
              <w:ind w:left="2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</w:t>
            </w:r>
          </w:p>
        </w:tc>
        <w:tc>
          <w:tcPr>
            <w:tcW w:w="129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VRN9</w:t>
            </w:r>
          </w:p>
        </w:tc>
        <w:tc>
          <w:tcPr>
            <w:tcW w:w="761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85" w:lineRule="exact"/>
              <w:ind w:left="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Ostatní náklady</w:t>
            </w:r>
          </w:p>
        </w:tc>
        <w:tc>
          <w:tcPr>
            <w:tcW w:w="52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68" w:line="185" w:lineRule="exact"/>
              <w:ind w:right="3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2 500,00</w:t>
            </w:r>
          </w:p>
        </w:tc>
        <w:tc>
          <w:tcPr>
            <w:tcW w:w="152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6"/>
              <w:jc w:val="center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0910030-01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Nakládání s odpady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1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"/>
              <w:rPr>
                <w:sz w:val="12"/>
                <w:szCs w:val="12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before="1"/>
              <w:ind w:left="2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</w:p>
        </w:tc>
        <w:tc>
          <w:tcPr>
            <w:tcW w:w="129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 k položce:</w:t>
            </w:r>
            <w:r>
              <w:rPr>
                <w:i/>
                <w:iCs/>
                <w:sz w:val="12"/>
                <w:szCs w:val="12"/>
              </w:rPr>
              <w:t>□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5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Likvidace, odvoz a uložení odpadů ze stavby (obaly materiálů, ztratné-prořez) na skládku v souladu s ustanoveními zákona č. 185/2001 Sb.,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16" w:line="126" w:lineRule="exact"/>
              <w:ind w:left="27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o odpadech, protokol o uložení.</w:t>
            </w:r>
          </w:p>
        </w:tc>
        <w:tc>
          <w:tcPr>
            <w:tcW w:w="52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43" w:right="2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left="117"/>
              <w:rPr>
                <w:w w:val="102"/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091504000</w:t>
            </w:r>
          </w:p>
        </w:tc>
        <w:tc>
          <w:tcPr>
            <w:tcW w:w="7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Náklady související s publikační činností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07" w:right="10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kpl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6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/>
              <w:ind w:right="27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2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 ÚRS 2020 01</w:t>
            </w:r>
          </w:p>
        </w:tc>
      </w:tr>
    </w:tbl>
    <w:p w:rsidR="00000000" w:rsidRDefault="00EF671E">
      <w:pPr>
        <w:rPr>
          <w:sz w:val="17"/>
          <w:szCs w:val="17"/>
        </w:rPr>
        <w:sectPr w:rsidR="00000000">
          <w:pgSz w:w="16840" w:h="11910" w:orient="landscape"/>
          <w:pgMar w:top="580" w:right="600" w:bottom="340" w:left="460" w:header="0" w:footer="154" w:gutter="0"/>
          <w:cols w:space="708"/>
          <w:noEndnote/>
        </w:sectPr>
      </w:pPr>
    </w:p>
    <w:p w:rsidR="00000000" w:rsidRDefault="00AC37DD">
      <w:pPr>
        <w:pStyle w:val="Zkladntext"/>
        <w:kinsoku w:val="0"/>
        <w:overflowPunct w:val="0"/>
        <w:spacing w:before="3"/>
        <w:rPr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2033270</wp:posOffset>
                </wp:positionV>
                <wp:extent cx="9281160" cy="12700"/>
                <wp:effectExtent l="0" t="0" r="0" b="0"/>
                <wp:wrapNone/>
                <wp:docPr id="3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81160" cy="12700"/>
                        </a:xfrm>
                        <a:custGeom>
                          <a:avLst/>
                          <a:gdLst>
                            <a:gd name="T0" fmla="*/ 0 w 14616"/>
                            <a:gd name="T1" fmla="*/ 0 h 20"/>
                            <a:gd name="T2" fmla="*/ 14616 w 146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16" h="20">
                              <a:moveTo>
                                <a:pt x="0" y="0"/>
                              </a:moveTo>
                              <a:lnTo>
                                <a:pt x="14616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E01753" id="Freeform 4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95pt,160.1pt,781.75pt,160.1pt" coordsize="14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" o:allowincell="f" filled="f" strokeweight=".12pt">
                <v:path arrowok="t" o:connecttype="custom" o:connectlocs="0,0;928116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0109"/>
        <w:gridCol w:w="1030"/>
        <w:gridCol w:w="15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72" w:lineRule="exact"/>
              <w:ind w:left="45"/>
              <w:rPr>
                <w:b/>
                <w:bCs/>
              </w:rPr>
            </w:pPr>
            <w:r>
              <w:rPr>
                <w:b/>
                <w:bCs/>
              </w:rPr>
              <w:t>SEZNAM FIGUR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7" w:line="177" w:lineRule="exact"/>
              <w:ind w:left="36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Kód: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/>
              <w:ind w:left="36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2020/18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14" w:lineRule="exact"/>
              <w:ind w:left="36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Stavba: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14" w:lineRule="exact"/>
              <w:ind w:left="36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Střední škola gastronomie a obchodu Zlín-výměna výplní otvorů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36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Datum: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36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10.06.2020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1"/>
              <w:ind w:left="805" w:right="803"/>
              <w:jc w:val="center"/>
              <w:rPr>
                <w:w w:val="105"/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Kód</w:t>
            </w:r>
          </w:p>
        </w:tc>
        <w:tc>
          <w:tcPr>
            <w:tcW w:w="1010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1"/>
              <w:ind w:left="4839" w:right="4836"/>
              <w:jc w:val="center"/>
              <w:rPr>
                <w:w w:val="105"/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Popis</w:t>
            </w:r>
          </w:p>
        </w:tc>
        <w:tc>
          <w:tcPr>
            <w:tcW w:w="103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1"/>
              <w:ind w:left="390" w:right="390"/>
              <w:jc w:val="center"/>
              <w:rPr>
                <w:w w:val="105"/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41"/>
              <w:ind w:left="503"/>
              <w:rPr>
                <w:w w:val="105"/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Výměra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line="234" w:lineRule="exact"/>
              <w:ind w:left="9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2020/18-2/ 2020/18</w:t>
            </w:r>
          </w:p>
          <w:p w:rsidR="00000000" w:rsidRDefault="00EF671E">
            <w:pPr>
              <w:pStyle w:val="TableParagraph"/>
              <w:kinsoku w:val="0"/>
              <w:overflowPunct w:val="0"/>
              <w:spacing w:before="22" w:line="171" w:lineRule="exact"/>
              <w:ind w:left="3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2-1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1"/>
              <w:ind w:left="3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D.1.1-Architektonicko stavební řešení-výměna výplní otvorů-I.etapa (3.-5.np)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3"/>
              <w:ind w:left="28"/>
              <w:rPr>
                <w:b/>
                <w:bCs/>
                <w:w w:val="105"/>
                <w:sz w:val="15"/>
                <w:szCs w:val="15"/>
              </w:rPr>
            </w:pPr>
            <w:r>
              <w:rPr>
                <w:b/>
                <w:bCs/>
                <w:w w:val="105"/>
                <w:sz w:val="15"/>
                <w:szCs w:val="15"/>
              </w:rPr>
              <w:t>CO</w:t>
            </w:r>
          </w:p>
        </w:tc>
        <w:tc>
          <w:tcPr>
            <w:tcW w:w="10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3"/>
              <w:ind w:left="28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cih.obklad pásky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3"/>
              <w:ind w:left="28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3"/>
              <w:ind w:right="27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93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7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"stáv.cih.pásky-boční špalety (cca 50% plochy)"</w:t>
            </w:r>
          </w:p>
        </w:tc>
        <w:tc>
          <w:tcPr>
            <w:tcW w:w="103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7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0,000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"západ"(0,1*(2,6*84))*0,5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10,920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"východ"(0,1*(2,6*76))*0,5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9,880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"sever"(0,1*(2,4*4+4,2*2))*0,5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0,900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"jih"(0,1*(2,0*20))*0,5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2,000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10,000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Součet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33,700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7"/>
              <w:ind w:left="2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Použití figury: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781734111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Montáž obkladů vnějších z obkladaček cihelných do 50 ks/m2 lepené flexibilním lepidlem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0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33,700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781111011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Ometení (opráš</w:t>
            </w:r>
            <w:r>
              <w:rPr>
                <w:sz w:val="14"/>
                <w:szCs w:val="14"/>
              </w:rPr>
              <w:t>ení) stěny při přípravě podkladu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33,700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781121011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Nátěr penetrační na stěnu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33,700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781495211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Čištění vnitřních ploch stěn po provedení obkladu chemickými prostředky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33,700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781739191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Příplatek k montáži obkladů vnějších z obkladaček cihelný</w:t>
            </w:r>
            <w:r>
              <w:rPr>
                <w:sz w:val="14"/>
                <w:szCs w:val="14"/>
              </w:rPr>
              <w:t>ch za plochu do 10 m2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33,700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781739194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Příplatek k montáži obkladů vnějších z obkladaček cihelných za nerovný povrch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m2</w:t>
            </w: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/>
              <w:ind w:right="27"/>
              <w:jc w:val="righ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33,700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 w:line="141" w:lineRule="exact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596231-01</w:t>
            </w:r>
          </w:p>
        </w:tc>
        <w:tc>
          <w:tcPr>
            <w:tcW w:w="101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 w:line="141" w:lineRule="exact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pásek obkladový cihlový hladký 290x65x15mm (Zlínský)</w:t>
            </w:r>
          </w:p>
        </w:tc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 w:line="141" w:lineRule="exact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</w:t>
            </w:r>
          </w:p>
        </w:tc>
        <w:tc>
          <w:tcPr>
            <w:tcW w:w="1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9" w:line="141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1 668,150</w:t>
            </w:r>
          </w:p>
        </w:tc>
      </w:tr>
    </w:tbl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</w:pPr>
    </w:p>
    <w:p w:rsidR="00000000" w:rsidRDefault="00EF671E">
      <w:pPr>
        <w:pStyle w:val="Zkladntext"/>
        <w:kinsoku w:val="0"/>
        <w:overflowPunct w:val="0"/>
        <w:spacing w:before="9"/>
        <w:rPr>
          <w:sz w:val="22"/>
          <w:szCs w:val="22"/>
        </w:rPr>
      </w:pPr>
    </w:p>
    <w:p w:rsidR="00000000" w:rsidRDefault="00EF671E">
      <w:pPr>
        <w:pStyle w:val="Zkladntext"/>
        <w:kinsoku w:val="0"/>
        <w:overflowPunct w:val="0"/>
        <w:ind w:left="7474" w:right="7354"/>
        <w:jc w:val="center"/>
        <w:rPr>
          <w:sz w:val="14"/>
          <w:szCs w:val="14"/>
        </w:rPr>
      </w:pPr>
      <w:r>
        <w:rPr>
          <w:sz w:val="14"/>
          <w:szCs w:val="14"/>
        </w:rPr>
        <w:t>Strana 22 z 26</w:t>
      </w:r>
    </w:p>
    <w:p w:rsidR="00000000" w:rsidRDefault="00EF671E">
      <w:pPr>
        <w:pStyle w:val="Zkladntext"/>
        <w:kinsoku w:val="0"/>
        <w:overflowPunct w:val="0"/>
        <w:ind w:left="7474" w:right="7354"/>
        <w:jc w:val="center"/>
        <w:rPr>
          <w:sz w:val="14"/>
          <w:szCs w:val="14"/>
        </w:rPr>
        <w:sectPr w:rsidR="00000000">
          <w:footerReference w:type="default" r:id="rId54"/>
          <w:pgSz w:w="16840" w:h="11910" w:orient="landscape"/>
          <w:pgMar w:top="1100" w:right="600" w:bottom="280" w:left="460" w:header="0" w:footer="0" w:gutter="0"/>
          <w:cols w:space="708"/>
          <w:noEndnote/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406"/>
        <w:gridCol w:w="82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1792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Struktura údajů, formát souboru a metodika pro zpracování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51" w:line="178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Struktura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Soubor je složen ze záložky Rekapitulace stavby a záložek s názvem soupisu prací pro jednotlivé objekty ve formátu XLSX. Každá ze záložek přitom obsahuje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ještě samostatné sestavy vymezené orámovaním a nadpisem sestavy.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7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i/>
                <w:iCs/>
                <w:sz w:val="13"/>
                <w:szCs w:val="13"/>
              </w:rPr>
              <w:t xml:space="preserve">Rekapitulace stavby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sestavu Rekapitulace stavby a Rekapitulace objektů stavby a soupisů prací.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 xml:space="preserve">V sestavě </w:t>
            </w: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Rekapitulace stavby </w:t>
            </w:r>
            <w:r>
              <w:rPr>
                <w:rFonts w:ascii="Trebuchet MS" w:hAnsi="Trebuchet MS" w:cs="Trebuchet MS"/>
                <w:sz w:val="13"/>
                <w:szCs w:val="13"/>
              </w:rPr>
              <w:t>jsou uvedeny informace identifikující předmět veřejné</w:t>
            </w:r>
            <w:r>
              <w:rPr>
                <w:rFonts w:ascii="Trebuchet MS" w:hAnsi="Trebuchet MS" w:cs="Trebuchet MS"/>
                <w:sz w:val="13"/>
                <w:szCs w:val="13"/>
              </w:rPr>
              <w:t xml:space="preserve"> zakázky na stavební práce, KSO, CC-CZ, CZ-CPV, CZ-CPA a rekapitulaci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celkové nabídkové ceny uchazeče.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5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Termínem "uchazeč" (resp. zhotovitel) se myslí "účastník zadávacího řízení" ve smyslu zákona o zadávání veřejných zakázek.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4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 xml:space="preserve">V sestavě </w:t>
            </w: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Rekapitulace objektů stavby a soupisů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je uvedena rekapitulace stavebních objektů, inženýrských objektů, provozních souborů,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vedlejších a ostatních nákladů a ostatních nákladů s rekapitulací nabídkové ceny za jednotlivé soupisy prací. Na základě údaj</w:t>
            </w:r>
            <w:r>
              <w:rPr>
                <w:rFonts w:ascii="Trebuchet MS" w:hAnsi="Trebuchet MS" w:cs="Trebuchet MS"/>
                <w:sz w:val="13"/>
                <w:szCs w:val="13"/>
              </w:rPr>
              <w:t>e Typ je možné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identifikovat, zda se jedná o objekt nebo soupis prací pro daný objekt: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0" w:line="150" w:lineRule="exact"/>
              <w:ind w:left="754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objekt pozemní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746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ING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objekt inženýrský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Provozní soubor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VON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Vedlejší a ostatní náklady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764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6" w:right="-2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Ostatní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86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 prací pro daný</w:t>
            </w:r>
            <w:r>
              <w:rPr>
                <w:rFonts w:ascii="Trebuchet MS" w:hAnsi="Trebuchet MS" w:cs="Trebuchet MS"/>
                <w:sz w:val="13"/>
                <w:szCs w:val="13"/>
              </w:rPr>
              <w:t xml:space="preserve"> typ objektu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4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i/>
                <w:iCs/>
                <w:sz w:val="13"/>
                <w:szCs w:val="13"/>
              </w:rPr>
              <w:t xml:space="preserve">Soupis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pro jednotlivé objekty obsahuje sestavy Krycí list soupisu prací, Rekapitulace členění soupisu prací, Soupis prací. Za soupis prací může být považován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 objekt stavby v případě, že neobsahuje podřízenou zakázku.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>Krycí</w:t>
            </w: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 list soupisu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rekapitulaci informací o předmětu veřejné zakázky ze sestavy Rekapitulace stavby, informaci o zařazení objektu do KSO,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CC-CZ, CZ-CPV, CZ-CPA a rekapitulaci celkové nabídkové ceny uchazeče za aktuální soupis prací.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7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>Rekapitulace člen</w:t>
            </w: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ění soupisu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rekapitulaci soupisu prací ve všech úrovních členění soupisu tak, jak byla tato členění použita (např.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díly, funkční díly, případně jiné členění) s rekapitulací nabídkové ceny.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7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b/>
                <w:bCs/>
                <w:sz w:val="13"/>
                <w:szCs w:val="13"/>
              </w:rPr>
              <w:t xml:space="preserve">Soupis prací </w:t>
            </w:r>
            <w:r>
              <w:rPr>
                <w:rFonts w:ascii="Trebuchet MS" w:hAnsi="Trebuchet MS" w:cs="Trebuchet MS"/>
                <w:sz w:val="13"/>
                <w:szCs w:val="13"/>
              </w:rPr>
              <w:t>obsahuje položky veškerý</w:t>
            </w:r>
            <w:r>
              <w:rPr>
                <w:rFonts w:ascii="Trebuchet MS" w:hAnsi="Trebuchet MS" w:cs="Trebuchet MS"/>
                <w:sz w:val="13"/>
                <w:szCs w:val="13"/>
              </w:rPr>
              <w:t>ch stavebních nebo montážních prací, dodávek materiálů a služeb nezbytných pro zhotovení stavebního objektu,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inženýrského objektu, provozního souboru, vedlejších a ostatních nákladů.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 položky soupisu prací se zobrazují následující informace: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/>
              <w:ind w:left="691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PČ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Pořa</w:t>
            </w:r>
            <w:r>
              <w:rPr>
                <w:rFonts w:ascii="Trebuchet MS" w:hAnsi="Trebuchet MS" w:cs="Trebuchet MS"/>
                <w:sz w:val="13"/>
                <w:szCs w:val="13"/>
              </w:rPr>
              <w:t>dové číslo položky v aktuálním soupisu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4"/>
              <w:ind w:left="762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4" w:line="180" w:lineRule="exact"/>
              <w:ind w:left="192" w:right="32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 položky: K - konstrukce, M - materiál, PP - plný popis, PSC - poznámka k souboru cen, P - poznámka k položce, VV - výkaz výměr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9" w:line="150" w:lineRule="exact"/>
              <w:ind w:left="759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2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položky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Popis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Zkrácený popis položky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694" w:right="5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MJ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Měrná jednotka položky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 v měrné jednotce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J.cena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Jednotková cena položky. Zadaní může obsahovat namísto J.ceny sloupce J.materiál a J.montáž, jejichž součet definuje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J.cenu položky.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1" w:line="150" w:lineRule="exact"/>
              <w:ind w:right="-15"/>
              <w:jc w:val="right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Celková cena položky daná jako součin množství a j.ceny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48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Cenová soustava</w:t>
            </w: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1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Příslušnost položky do cenové soustavy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4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Ke každé položce soupisu prací se na samostatných řádcích může zobrazovat: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Plný popis položky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78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souboru cen a poznámka zadavatele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2"/>
              <w:jc w:val="right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Výkaz výměr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Pokud je k řádku výkazu výměr evidovaný ú</w:t>
            </w:r>
            <w:r>
              <w:rPr>
                <w:rFonts w:ascii="Trebuchet MS" w:hAnsi="Trebuchet MS" w:cs="Trebuchet MS"/>
                <w:sz w:val="13"/>
                <w:szCs w:val="13"/>
              </w:rPr>
              <w:t>daj ve sloupci Kód, jedná se o definovaný odkaz, na který se může odvolávat výkaz výměr z jiné položky.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9" w:line="185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Metodika pro zpracování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Jednotlivé sestavy jsou v souboru provázány. Editovatelné pole jsou zvýrazněny žlutým podbarvením, ostatní pole neslouží k edi</w:t>
            </w:r>
            <w:r>
              <w:rPr>
                <w:rFonts w:ascii="Trebuchet MS" w:hAnsi="Trebuchet MS" w:cs="Trebuchet MS"/>
                <w:sz w:val="13"/>
                <w:szCs w:val="13"/>
              </w:rPr>
              <w:t>taci a nesmí být jakkoliv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54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modifikovány.</w:t>
            </w:r>
          </w:p>
        </w:tc>
        <w:tc>
          <w:tcPr>
            <w:tcW w:w="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7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 je pro podání nabídky povinen vyplnit žlutě podbarvená pole: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Pole Uchazeč v sestavě Rekapitulace stavby - zde uchazeč vyplní svůj název (název subjektu)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Pole IČ a DIČ v sestavě</w:t>
            </w:r>
            <w:r>
              <w:rPr>
                <w:rFonts w:ascii="Trebuchet MS" w:hAnsi="Trebuchet MS" w:cs="Trebuchet MS"/>
                <w:sz w:val="13"/>
                <w:szCs w:val="13"/>
              </w:rPr>
              <w:t xml:space="preserve"> Rekapitulace stavby - zde uchazeč vyplní svoje IČ a DIČ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 v sestavě Rekapitulace stavby - zde uchazeč vyplní datum vytvoření nabídky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J.cena = jednotková cena v sestavě Soupis prací o maximálním počtu desetinných míst uvedených v poli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- pokud sestav</w:t>
            </w:r>
            <w:r>
              <w:rPr>
                <w:rFonts w:ascii="Trebuchet MS" w:hAnsi="Trebuchet MS" w:cs="Trebuchet MS"/>
                <w:sz w:val="13"/>
                <w:szCs w:val="13"/>
              </w:rPr>
              <w:t>y soupisů prací obsahují pole J.cena, měla by být všechna tato pole vyplněna nenulovými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- nepovinný údaj pro položku soupisu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07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 případě, že sestavy soupisů prací neobsahují pole J.cena, potom ve všech soupisech prací obsahují pole: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50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 xml:space="preserve">- J.materiál </w:t>
            </w:r>
            <w:r>
              <w:rPr>
                <w:rFonts w:ascii="Trebuchet MS" w:hAnsi="Trebuchet MS" w:cs="Trebuchet MS"/>
                <w:sz w:val="13"/>
                <w:szCs w:val="13"/>
              </w:rPr>
              <w:t>- jednotková cena materiálu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50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- J.montáž - jednotková cena montáže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 v tomto případě by měl vyplnit všechna pole J.materiál a pole J.montáž nenulovými kladnými číslicemi. V případech, kdy položka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neobsahuje žádný materiál je přípustné</w:t>
            </w:r>
            <w:r>
              <w:rPr>
                <w:rFonts w:ascii="Trebuchet MS" w:hAnsi="Trebuchet MS" w:cs="Trebuchet MS"/>
                <w:sz w:val="13"/>
                <w:szCs w:val="13"/>
              </w:rPr>
              <w:t>, aby pole J.materiál bylo vyplněno nulou. V případech, kdy položka neobsahuje žádnou montáž je přípustné,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10174" w:type="dxa"/>
            <w:gridSpan w:val="3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6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aby pole J.montáž bylo vyplněno nulou. Obě pole - J.materiál, J.Montáž u jedné položky by však neměly být vyplněny nulou.</w:t>
            </w:r>
          </w:p>
        </w:tc>
      </w:tr>
    </w:tbl>
    <w:p w:rsidR="00000000" w:rsidRDefault="00EF671E">
      <w:pPr>
        <w:rPr>
          <w:sz w:val="14"/>
          <w:szCs w:val="14"/>
        </w:rPr>
        <w:sectPr w:rsidR="00000000">
          <w:footerReference w:type="default" r:id="rId55"/>
          <w:pgSz w:w="11910" w:h="16840"/>
          <w:pgMar w:top="840" w:right="740" w:bottom="280" w:left="740" w:header="0" w:footer="0" w:gutter="0"/>
          <w:cols w:space="708" w:equalWidth="0">
            <w:col w:w="10430"/>
          </w:cols>
          <w:noEndnote/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821"/>
        <w:gridCol w:w="4600"/>
        <w:gridCol w:w="1423"/>
        <w:gridCol w:w="18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1704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58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615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7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Název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4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 vykonaného exportu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KSO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stavebního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CC-CZ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stavbeních děl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Společný slovník pro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produkce podle činností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IČ</w:t>
            </w:r>
            <w:r>
              <w:rPr>
                <w:rFonts w:ascii="Trebuchet MS" w:hAnsi="Trebuchet MS" w:cs="Trebuchet MS"/>
                <w:sz w:val="13"/>
                <w:szCs w:val="13"/>
              </w:rPr>
              <w:t xml:space="preserve">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DIČ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DIČ zadavatele zadaní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 veřejné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4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zadání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Sazba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Rekapitulace sazeb DPH u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 určena součtem celkové ceny z položek soupisů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Celková cena bez DPH za celou stavbu. Sčítává se ze všech listů.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Celková cena s DPH za celou stavbu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47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10174" w:type="dxa"/>
            <w:gridSpan w:val="5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678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Rekapitulace objektů stavby a soupisů prací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58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615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7" w:right="132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48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4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</w:t>
            </w:r>
            <w:r>
              <w:rPr>
                <w:rFonts w:ascii="Trebuchet MS" w:hAnsi="Trebuchet MS" w:cs="Trebuchet MS"/>
                <w:sz w:val="13"/>
                <w:szCs w:val="13"/>
              </w:rPr>
              <w:t xml:space="preserve">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5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6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10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Objektu, Soupis prací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Název objektu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48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spolu s DPH za daný objekt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0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4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</w:t>
            </w:r>
          </w:p>
        </w:tc>
        <w:tc>
          <w:tcPr>
            <w:tcW w:w="8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right="127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60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 zakázky</w:t>
            </w:r>
          </w:p>
        </w:tc>
        <w:tc>
          <w:tcPr>
            <w:tcW w:w="142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609" w:right="-44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eGTypZakazky</w:t>
            </w:r>
          </w:p>
        </w:tc>
        <w:tc>
          <w:tcPr>
            <w:tcW w:w="185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EF671E">
      <w:pPr>
        <w:rPr>
          <w:sz w:val="14"/>
          <w:szCs w:val="14"/>
        </w:rPr>
        <w:sectPr w:rsidR="00000000">
          <w:footerReference w:type="default" r:id="rId56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970"/>
        <w:gridCol w:w="4853"/>
        <w:gridCol w:w="1521"/>
        <w:gridCol w:w="15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1869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Krycí</w:t>
            </w: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 xml:space="preserve"> list soupisu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05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36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54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KSO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stavební</w:t>
            </w:r>
            <w:r>
              <w:rPr>
                <w:rFonts w:ascii="Trebuchet MS" w:hAnsi="Trebuchet MS" w:cs="Trebuchet MS"/>
                <w:sz w:val="13"/>
                <w:szCs w:val="13"/>
              </w:rPr>
              <w:t>ho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CC-CZ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stavbeních děl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Společný slovník pro veřejné zakázky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CZ-CPA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Klasifikace produkce podle činností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</w:t>
            </w:r>
            <w:r>
              <w:rPr>
                <w:rFonts w:ascii="Trebuchet MS" w:hAnsi="Trebuchet MS" w:cs="Trebuchet MS"/>
                <w:sz w:val="13"/>
                <w:szCs w:val="13"/>
              </w:rPr>
              <w:t xml:space="preserve">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soupisu prací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Sazba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Rekapitulace sazeb DPH na položkách aktuální</w:t>
            </w:r>
            <w:r>
              <w:rPr>
                <w:rFonts w:ascii="Trebuchet MS" w:hAnsi="Trebuchet MS" w:cs="Trebuchet MS"/>
                <w:sz w:val="13"/>
                <w:szCs w:val="13"/>
              </w:rPr>
              <w:t>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Základna DPH určena součtem celkové ceny z položek aktuálního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Hodnota DPH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bez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s DPH za daný soupis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897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Rekapitulace členění soupisu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205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36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7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54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7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</w:t>
            </w:r>
            <w:r>
              <w:rPr>
                <w:rFonts w:ascii="Trebuchet MS" w:hAnsi="Trebuchet MS" w:cs="Trebuchet MS"/>
                <w:sz w:val="13"/>
                <w:szCs w:val="13"/>
              </w:rPr>
              <w:t>ázev objektu, 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</w:t>
            </w:r>
            <w:r>
              <w:rPr>
                <w:rFonts w:ascii="Trebuchet MS" w:hAnsi="Trebuchet MS" w:cs="Trebuchet MS"/>
                <w:sz w:val="13"/>
                <w:szCs w:val="13"/>
              </w:rPr>
              <w:t xml:space="preserve">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dílu - 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dílu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 za díl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32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ind w:left="2136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Soupis prací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205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Povinný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170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362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96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Max. počet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atributu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54" w:right="133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(A/N)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 w:line="180" w:lineRule="exact"/>
              <w:ind w:left="137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znaků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Stavba</w:t>
            </w:r>
          </w:p>
        </w:tc>
        <w:tc>
          <w:tcPr>
            <w:tcW w:w="97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Rekapitulace stavby</w:t>
            </w:r>
          </w:p>
        </w:tc>
        <w:tc>
          <w:tcPr>
            <w:tcW w:w="152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Objekt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a název objektu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Soupis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 + 120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Místo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Datum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Date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Zadavatel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Projektant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Uchazeč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Přebírá se z Krycího listu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PČ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Pořadové číslo polož</w:t>
            </w:r>
            <w:r>
              <w:rPr>
                <w:rFonts w:ascii="Trebuchet MS" w:hAnsi="Trebuchet MS" w:cs="Trebuchet MS"/>
                <w:sz w:val="13"/>
                <w:szCs w:val="13"/>
              </w:rPr>
              <w:t>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Long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Typ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eGTypPolozky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Kód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Popis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MJ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Měrná jednotka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Množství položky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J.Cena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Jednotková</w:t>
            </w:r>
            <w:r>
              <w:rPr>
                <w:rFonts w:ascii="Trebuchet MS" w:hAnsi="Trebuchet MS" w:cs="Trebuchet MS"/>
                <w:sz w:val="13"/>
                <w:szCs w:val="13"/>
              </w:rPr>
              <w:t xml:space="preserve"> cena položky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9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Cena celkem vyčíslena jako J.Cena * Množství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Cenová soustava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Zařazení položky do cenové soustavy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String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1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psc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Poznámka k souboru cen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 w:line="150" w:lineRule="exact"/>
              <w:ind w:left="13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pp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 w:line="150" w:lineRule="exact"/>
              <w:ind w:left="20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 w:line="150" w:lineRule="exact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Plný</w:t>
            </w:r>
            <w:r>
              <w:rPr>
                <w:rFonts w:ascii="Trebuchet MS" w:hAnsi="Trebuchet MS" w:cs="Trebuchet MS"/>
                <w:sz w:val="13"/>
                <w:szCs w:val="13"/>
              </w:rPr>
              <w:t xml:space="preserve"> popis položky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3" w:line="150" w:lineRule="exact"/>
              <w:ind w:left="35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Memo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1"/>
              <w:ind w:left="134"/>
              <w:rPr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vv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2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N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Výkaz výměr (figura, výraz, výměra) ze soupisu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Text,Text,Double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13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20, 150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132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6"/>
              <w:ind w:left="134"/>
              <w:rPr>
                <w:rFonts w:ascii="Trebuchet MS" w:hAnsi="Trebuchet MS" w:cs="Trebuchet MS"/>
                <w:w w:val="105"/>
                <w:sz w:val="11"/>
                <w:szCs w:val="11"/>
              </w:rPr>
            </w:pPr>
            <w:r>
              <w:rPr>
                <w:rFonts w:ascii="Trebuchet MS" w:hAnsi="Trebuchet MS" w:cs="Trebuchet MS"/>
                <w:w w:val="105"/>
                <w:sz w:val="11"/>
                <w:szCs w:val="11"/>
              </w:rPr>
              <w:t>DPH</w:t>
            </w:r>
          </w:p>
        </w:tc>
        <w:tc>
          <w:tcPr>
            <w:tcW w:w="9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6"/>
              <w:ind w:left="21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A</w:t>
            </w:r>
          </w:p>
        </w:tc>
        <w:tc>
          <w:tcPr>
            <w:tcW w:w="48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6"/>
              <w:ind w:left="165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Sazba DPH pro položku</w:t>
            </w:r>
          </w:p>
        </w:tc>
        <w:tc>
          <w:tcPr>
            <w:tcW w:w="1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6"/>
              <w:ind w:left="35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EF671E">
      <w:pPr>
        <w:rPr>
          <w:sz w:val="14"/>
          <w:szCs w:val="14"/>
        </w:rPr>
        <w:sectPr w:rsidR="00000000">
          <w:footerReference w:type="default" r:id="rId57"/>
          <w:pgSz w:w="11910" w:h="16840"/>
          <w:pgMar w:top="840" w:right="740" w:bottom="280" w:left="740" w:header="0" w:footer="0" w:gutter="0"/>
          <w:cols w:space="708"/>
          <w:noEndnote/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105"/>
        <w:gridCol w:w="78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67"/>
              <w:ind w:left="2073"/>
              <w:rPr>
                <w:rFonts w:ascii="Trebuchet MS" w:hAnsi="Trebuchet MS" w:cs="Trebuchet MS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Trebuchet MS"/>
                <w:b/>
                <w:bCs/>
                <w:sz w:val="23"/>
                <w:szCs w:val="23"/>
              </w:rPr>
              <w:t>Datová věta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 w:line="178" w:lineRule="exact"/>
              <w:ind w:left="141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Typ věty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 w:line="178" w:lineRule="exact"/>
              <w:ind w:left="286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Hodnota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0" w:line="178" w:lineRule="exact"/>
              <w:ind w:left="98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Význam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 w:line="148" w:lineRule="exact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eGSazbaDPH</w:t>
            </w:r>
          </w:p>
        </w:tc>
        <w:tc>
          <w:tcPr>
            <w:tcW w:w="110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84" w:line="148" w:lineRule="exact"/>
              <w:ind w:left="31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základní</w:t>
            </w:r>
          </w:p>
        </w:tc>
        <w:tc>
          <w:tcPr>
            <w:tcW w:w="78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74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Základní sazba DPH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8" w:line="148" w:lineRule="exact"/>
              <w:ind w:left="339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9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Snížená sazba DPH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8" w:line="148" w:lineRule="exact"/>
              <w:ind w:left="36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nulová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9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Nulová sazba DPH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8" w:line="148" w:lineRule="exact"/>
              <w:ind w:left="92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9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Základní sazba DPH přenesená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8"/>
              <w:ind w:left="97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sníž. přenesená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9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Snížená sazba DPH přenesená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1"/>
                <w:szCs w:val="1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line="148" w:lineRule="exact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eGTypZakazky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sz w:val="11"/>
                <w:szCs w:val="11"/>
              </w:rPr>
            </w:pPr>
          </w:p>
          <w:p w:rsidR="00000000" w:rsidRDefault="00EF671E">
            <w:pPr>
              <w:pStyle w:val="TableParagraph"/>
              <w:kinsoku w:val="0"/>
              <w:overflowPunct w:val="0"/>
              <w:spacing w:line="148" w:lineRule="exact"/>
              <w:ind w:left="414" w:right="402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7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Stavební objekt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8" w:line="148" w:lineRule="exact"/>
              <w:ind w:left="414" w:right="403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9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Provozní soubor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8" w:line="150" w:lineRule="exact"/>
              <w:ind w:left="414" w:right="401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ING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9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Inženýrský objekt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50" w:lineRule="exact"/>
              <w:ind w:left="414" w:right="404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VON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Vedlejší a ostatní n</w:t>
            </w:r>
            <w:r>
              <w:rPr>
                <w:rFonts w:ascii="Trebuchet MS" w:hAnsi="Trebuchet MS" w:cs="Trebuchet MS"/>
                <w:sz w:val="13"/>
                <w:szCs w:val="13"/>
              </w:rPr>
              <w:t>áklady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/>
              <w:ind w:left="414" w:right="402"/>
              <w:jc w:val="center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Ostatní náklady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5" w:line="149" w:lineRule="exact"/>
              <w:ind w:left="136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eGTypPolozky</w:t>
            </w: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25" w:line="149" w:lineRule="exact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1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118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HSV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49" w:lineRule="exact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2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PSV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 w:line="149" w:lineRule="exact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3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7"/>
              <w:ind w:left="12"/>
              <w:jc w:val="center"/>
              <w:rPr>
                <w:rFonts w:ascii="Trebuchet MS" w:hAnsi="Trebuchet MS" w:cs="Trebuchet MS"/>
                <w:w w:val="101"/>
                <w:sz w:val="13"/>
                <w:szCs w:val="13"/>
              </w:rPr>
            </w:pPr>
            <w:r>
              <w:rPr>
                <w:rFonts w:ascii="Trebuchet MS" w:hAnsi="Trebuchet MS" w:cs="Trebuchet MS"/>
                <w:w w:val="101"/>
                <w:sz w:val="13"/>
                <w:szCs w:val="13"/>
              </w:rPr>
              <w:t>4</w:t>
            </w:r>
          </w:p>
        </w:tc>
        <w:tc>
          <w:tcPr>
            <w:tcW w:w="78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F671E">
            <w:pPr>
              <w:pStyle w:val="TableParagraph"/>
              <w:kinsoku w:val="0"/>
              <w:overflowPunct w:val="0"/>
              <w:spacing w:before="20"/>
              <w:ind w:left="93"/>
              <w:rPr>
                <w:rFonts w:ascii="Trebuchet MS" w:hAnsi="Trebuchet MS" w:cs="Trebuchet MS"/>
                <w:sz w:val="13"/>
                <w:szCs w:val="13"/>
              </w:rPr>
            </w:pPr>
            <w:r>
              <w:rPr>
                <w:rFonts w:ascii="Trebuchet MS" w:hAnsi="Trebuchet MS" w:cs="Trebuchet MS"/>
                <w:sz w:val="13"/>
                <w:szCs w:val="13"/>
              </w:rPr>
              <w:t>Položka typu OST</w:t>
            </w:r>
          </w:p>
        </w:tc>
      </w:tr>
    </w:tbl>
    <w:p w:rsidR="00EF671E" w:rsidRDefault="00EF671E"/>
    <w:sectPr w:rsidR="00EF671E">
      <w:footerReference w:type="default" r:id="rId58"/>
      <w:pgSz w:w="11910" w:h="16840"/>
      <w:pgMar w:top="840" w:right="740" w:bottom="280" w:left="74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1E" w:rsidRDefault="00EF671E">
      <w:r>
        <w:separator/>
      </w:r>
    </w:p>
  </w:endnote>
  <w:endnote w:type="continuationSeparator" w:id="0">
    <w:p w:rsidR="00EF671E" w:rsidRDefault="00EF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7DD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6171565</wp:posOffset>
              </wp:positionH>
              <wp:positionV relativeFrom="page">
                <wp:posOffset>10116185</wp:posOffset>
              </wp:positionV>
              <wp:extent cx="5187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F671E">
                          <w:pPr>
                            <w:pStyle w:val="Zkladntext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AC37D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37D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485.95pt;margin-top:796.55pt;width:40.8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R5rQ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" o:allowincell="f" filled="f" stroked="f">
              <v:textbox inset="0,0,0,0">
                <w:txbxContent>
                  <w:p w:rsidR="00000000" w:rsidRDefault="00EF671E">
                    <w:pPr>
                      <w:pStyle w:val="Zkladntext"/>
                      <w:kinsoku w:val="0"/>
                      <w:overflowPunct w:val="0"/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="00AC37DD">
                      <w:rPr>
                        <w:sz w:val="16"/>
                        <w:szCs w:val="16"/>
                      </w:rPr>
                      <w:fldChar w:fldCharType="separate"/>
                    </w:r>
                    <w:r w:rsidR="00AC37DD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7DD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5042535</wp:posOffset>
              </wp:positionH>
              <wp:positionV relativeFrom="page">
                <wp:posOffset>7256780</wp:posOffset>
              </wp:positionV>
              <wp:extent cx="593725" cy="1377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F671E">
                          <w:pPr>
                            <w:pStyle w:val="Zkladntext"/>
                            <w:kinsoku w:val="0"/>
                            <w:overflowPunct w:val="0"/>
                            <w:spacing w:before="44"/>
                            <w:ind w:left="20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="00AC37DD">
                            <w:rPr>
                              <w:w w:val="105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AC37DD">
                            <w:rPr>
                              <w:noProof/>
                              <w:w w:val="105"/>
                              <w:sz w:val="13"/>
                              <w:szCs w:val="13"/>
                            </w:rPr>
                            <w:t>6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 xml:space="preserve">  z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397.05pt;margin-top:571.4pt;width:46.75pt;height:1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2v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" o:allowincell="f" filled="f" stroked="f">
              <v:textbox inset="0,0,0,0">
                <w:txbxContent>
                  <w:p w:rsidR="00000000" w:rsidRDefault="00EF671E">
                    <w:pPr>
                      <w:pStyle w:val="Zkladntext"/>
                      <w:kinsoku w:val="0"/>
                      <w:overflowPunct w:val="0"/>
                      <w:spacing w:before="44"/>
                      <w:ind w:left="20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w w:val="105"/>
                        <w:sz w:val="13"/>
                        <w:szCs w:val="13"/>
                      </w:rPr>
                      <w:t xml:space="preserve">Strana 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  <w:szCs w:val="13"/>
                      </w:rPr>
                      <w:instrText xml:space="preserve"> PAGE </w:instrText>
                    </w:r>
                    <w:r w:rsidR="00AC37DD">
                      <w:rPr>
                        <w:w w:val="105"/>
                        <w:sz w:val="13"/>
                        <w:szCs w:val="13"/>
                      </w:rPr>
                      <w:fldChar w:fldCharType="separate"/>
                    </w:r>
                    <w:r w:rsidR="00AC37DD">
                      <w:rPr>
                        <w:noProof/>
                        <w:w w:val="105"/>
                        <w:sz w:val="13"/>
                        <w:szCs w:val="13"/>
                      </w:rPr>
                      <w:t>6</w:t>
                    </w:r>
                    <w:r>
                      <w:rPr>
                        <w:w w:val="105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w w:val="105"/>
                        <w:sz w:val="13"/>
                        <w:szCs w:val="13"/>
                      </w:rPr>
                      <w:t xml:space="preserve">  z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671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671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671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671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671E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1E" w:rsidRDefault="00EF671E">
      <w:r>
        <w:separator/>
      </w:r>
    </w:p>
  </w:footnote>
  <w:footnote w:type="continuationSeparator" w:id="0">
    <w:p w:rsidR="00EF671E" w:rsidRDefault="00EF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85" w:hanging="360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4878" w:hanging="360"/>
      </w:pPr>
    </w:lvl>
    <w:lvl w:ilvl="2">
      <w:numFmt w:val="bullet"/>
      <w:lvlText w:val="•"/>
      <w:lvlJc w:val="left"/>
      <w:pPr>
        <w:ind w:left="5477" w:hanging="360"/>
      </w:pPr>
    </w:lvl>
    <w:lvl w:ilvl="3">
      <w:numFmt w:val="bullet"/>
      <w:lvlText w:val="•"/>
      <w:lvlJc w:val="left"/>
      <w:pPr>
        <w:ind w:left="6075" w:hanging="360"/>
      </w:pPr>
    </w:lvl>
    <w:lvl w:ilvl="4">
      <w:numFmt w:val="bullet"/>
      <w:lvlText w:val="•"/>
      <w:lvlJc w:val="left"/>
      <w:pPr>
        <w:ind w:left="6674" w:hanging="360"/>
      </w:pPr>
    </w:lvl>
    <w:lvl w:ilvl="5">
      <w:numFmt w:val="bullet"/>
      <w:lvlText w:val="•"/>
      <w:lvlJc w:val="left"/>
      <w:pPr>
        <w:ind w:left="7273" w:hanging="360"/>
      </w:pPr>
    </w:lvl>
    <w:lvl w:ilvl="6">
      <w:numFmt w:val="bullet"/>
      <w:lvlText w:val="•"/>
      <w:lvlJc w:val="left"/>
      <w:pPr>
        <w:ind w:left="7871" w:hanging="360"/>
      </w:pPr>
    </w:lvl>
    <w:lvl w:ilvl="7">
      <w:numFmt w:val="bullet"/>
      <w:lvlText w:val="•"/>
      <w:lvlJc w:val="left"/>
      <w:pPr>
        <w:ind w:left="8470" w:hanging="360"/>
      </w:pPr>
    </w:lvl>
    <w:lvl w:ilvl="8">
      <w:numFmt w:val="bullet"/>
      <w:lvlText w:val="•"/>
      <w:lvlJc w:val="left"/>
      <w:pPr>
        <w:ind w:left="906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250" w:hanging="432"/>
      </w:pPr>
    </w:lvl>
    <w:lvl w:ilvl="1">
      <w:start w:val="1"/>
      <w:numFmt w:val="decimal"/>
      <w:lvlText w:val="%1.%2"/>
      <w:lvlJc w:val="left"/>
      <w:pPr>
        <w:ind w:left="1250" w:hanging="43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061" w:hanging="432"/>
      </w:pPr>
    </w:lvl>
    <w:lvl w:ilvl="3">
      <w:numFmt w:val="bullet"/>
      <w:lvlText w:val="•"/>
      <w:lvlJc w:val="left"/>
      <w:pPr>
        <w:ind w:left="3961" w:hanging="432"/>
      </w:pPr>
    </w:lvl>
    <w:lvl w:ilvl="4">
      <w:numFmt w:val="bullet"/>
      <w:lvlText w:val="•"/>
      <w:lvlJc w:val="left"/>
      <w:pPr>
        <w:ind w:left="4862" w:hanging="432"/>
      </w:pPr>
    </w:lvl>
    <w:lvl w:ilvl="5">
      <w:numFmt w:val="bullet"/>
      <w:lvlText w:val="•"/>
      <w:lvlJc w:val="left"/>
      <w:pPr>
        <w:ind w:left="5763" w:hanging="432"/>
      </w:pPr>
    </w:lvl>
    <w:lvl w:ilvl="6">
      <w:numFmt w:val="bullet"/>
      <w:lvlText w:val="•"/>
      <w:lvlJc w:val="left"/>
      <w:pPr>
        <w:ind w:left="6663" w:hanging="432"/>
      </w:pPr>
    </w:lvl>
    <w:lvl w:ilvl="7">
      <w:numFmt w:val="bullet"/>
      <w:lvlText w:val="•"/>
      <w:lvlJc w:val="left"/>
      <w:pPr>
        <w:ind w:left="7564" w:hanging="432"/>
      </w:pPr>
    </w:lvl>
    <w:lvl w:ilvl="8">
      <w:numFmt w:val="bullet"/>
      <w:lvlText w:val="•"/>
      <w:lvlJc w:val="left"/>
      <w:pPr>
        <w:ind w:left="8465" w:hanging="432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250" w:hanging="432"/>
      </w:pPr>
    </w:lvl>
    <w:lvl w:ilvl="1">
      <w:start w:val="1"/>
      <w:numFmt w:val="decimal"/>
      <w:lvlText w:val="%1.%2"/>
      <w:lvlJc w:val="left"/>
      <w:pPr>
        <w:ind w:left="1250" w:hanging="43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10" w:hanging="28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308" w:hanging="286"/>
      </w:pPr>
    </w:lvl>
    <w:lvl w:ilvl="4">
      <w:numFmt w:val="bullet"/>
      <w:lvlText w:val="•"/>
      <w:lvlJc w:val="left"/>
      <w:pPr>
        <w:ind w:left="4302" w:hanging="286"/>
      </w:pPr>
    </w:lvl>
    <w:lvl w:ilvl="5">
      <w:numFmt w:val="bullet"/>
      <w:lvlText w:val="•"/>
      <w:lvlJc w:val="left"/>
      <w:pPr>
        <w:ind w:left="5296" w:hanging="286"/>
      </w:pPr>
    </w:lvl>
    <w:lvl w:ilvl="6">
      <w:numFmt w:val="bullet"/>
      <w:lvlText w:val="•"/>
      <w:lvlJc w:val="left"/>
      <w:pPr>
        <w:ind w:left="6290" w:hanging="286"/>
      </w:pPr>
    </w:lvl>
    <w:lvl w:ilvl="7">
      <w:numFmt w:val="bullet"/>
      <w:lvlText w:val="•"/>
      <w:lvlJc w:val="left"/>
      <w:pPr>
        <w:ind w:left="7284" w:hanging="286"/>
      </w:pPr>
    </w:lvl>
    <w:lvl w:ilvl="8">
      <w:numFmt w:val="bullet"/>
      <w:lvlText w:val="•"/>
      <w:lvlJc w:val="left"/>
      <w:pPr>
        <w:ind w:left="8278" w:hanging="286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250" w:hanging="432"/>
      </w:pPr>
    </w:lvl>
    <w:lvl w:ilvl="1">
      <w:start w:val="1"/>
      <w:numFmt w:val="decimal"/>
      <w:lvlText w:val="%1.%2"/>
      <w:lvlJc w:val="left"/>
      <w:pPr>
        <w:ind w:left="1250" w:hanging="43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061" w:hanging="432"/>
      </w:pPr>
    </w:lvl>
    <w:lvl w:ilvl="3">
      <w:numFmt w:val="bullet"/>
      <w:lvlText w:val="•"/>
      <w:lvlJc w:val="left"/>
      <w:pPr>
        <w:ind w:left="3961" w:hanging="432"/>
      </w:pPr>
    </w:lvl>
    <w:lvl w:ilvl="4">
      <w:numFmt w:val="bullet"/>
      <w:lvlText w:val="•"/>
      <w:lvlJc w:val="left"/>
      <w:pPr>
        <w:ind w:left="4862" w:hanging="432"/>
      </w:pPr>
    </w:lvl>
    <w:lvl w:ilvl="5">
      <w:numFmt w:val="bullet"/>
      <w:lvlText w:val="•"/>
      <w:lvlJc w:val="left"/>
      <w:pPr>
        <w:ind w:left="5763" w:hanging="432"/>
      </w:pPr>
    </w:lvl>
    <w:lvl w:ilvl="6">
      <w:numFmt w:val="bullet"/>
      <w:lvlText w:val="•"/>
      <w:lvlJc w:val="left"/>
      <w:pPr>
        <w:ind w:left="6663" w:hanging="432"/>
      </w:pPr>
    </w:lvl>
    <w:lvl w:ilvl="7">
      <w:numFmt w:val="bullet"/>
      <w:lvlText w:val="•"/>
      <w:lvlJc w:val="left"/>
      <w:pPr>
        <w:ind w:left="7564" w:hanging="432"/>
      </w:pPr>
    </w:lvl>
    <w:lvl w:ilvl="8">
      <w:numFmt w:val="bullet"/>
      <w:lvlText w:val="•"/>
      <w:lvlJc w:val="left"/>
      <w:pPr>
        <w:ind w:left="8465" w:hanging="432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1250" w:hanging="432"/>
      </w:pPr>
    </w:lvl>
    <w:lvl w:ilvl="1">
      <w:start w:val="1"/>
      <w:numFmt w:val="decimal"/>
      <w:lvlText w:val="%1.%2"/>
      <w:lvlJc w:val="left"/>
      <w:pPr>
        <w:ind w:left="1250" w:hanging="43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10" w:hanging="56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308" w:hanging="564"/>
      </w:pPr>
    </w:lvl>
    <w:lvl w:ilvl="4">
      <w:numFmt w:val="bullet"/>
      <w:lvlText w:val="•"/>
      <w:lvlJc w:val="left"/>
      <w:pPr>
        <w:ind w:left="4302" w:hanging="564"/>
      </w:pPr>
    </w:lvl>
    <w:lvl w:ilvl="5">
      <w:numFmt w:val="bullet"/>
      <w:lvlText w:val="•"/>
      <w:lvlJc w:val="left"/>
      <w:pPr>
        <w:ind w:left="5296" w:hanging="564"/>
      </w:pPr>
    </w:lvl>
    <w:lvl w:ilvl="6">
      <w:numFmt w:val="bullet"/>
      <w:lvlText w:val="•"/>
      <w:lvlJc w:val="left"/>
      <w:pPr>
        <w:ind w:left="6290" w:hanging="564"/>
      </w:pPr>
    </w:lvl>
    <w:lvl w:ilvl="7">
      <w:numFmt w:val="bullet"/>
      <w:lvlText w:val="•"/>
      <w:lvlJc w:val="left"/>
      <w:pPr>
        <w:ind w:left="7284" w:hanging="564"/>
      </w:pPr>
    </w:lvl>
    <w:lvl w:ilvl="8">
      <w:numFmt w:val="bullet"/>
      <w:lvlText w:val="•"/>
      <w:lvlJc w:val="left"/>
      <w:pPr>
        <w:ind w:left="8278" w:hanging="564"/>
      </w:pPr>
    </w:lvl>
  </w:abstractNum>
  <w:abstractNum w:abstractNumId="5" w15:restartNumberingAfterBreak="0">
    <w:nsid w:val="00000407"/>
    <w:multiLevelType w:val="multilevel"/>
    <w:tmpl w:val="0000088A"/>
    <w:lvl w:ilvl="0">
      <w:start w:val="6"/>
      <w:numFmt w:val="decimal"/>
      <w:lvlText w:val="%1"/>
      <w:lvlJc w:val="left"/>
      <w:pPr>
        <w:ind w:left="1250" w:hanging="432"/>
      </w:pPr>
    </w:lvl>
    <w:lvl w:ilvl="1">
      <w:start w:val="1"/>
      <w:numFmt w:val="decimal"/>
      <w:lvlText w:val="%1.%2"/>
      <w:lvlJc w:val="left"/>
      <w:pPr>
        <w:ind w:left="1250" w:hanging="43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061" w:hanging="432"/>
      </w:pPr>
    </w:lvl>
    <w:lvl w:ilvl="3">
      <w:numFmt w:val="bullet"/>
      <w:lvlText w:val="•"/>
      <w:lvlJc w:val="left"/>
      <w:pPr>
        <w:ind w:left="3961" w:hanging="432"/>
      </w:pPr>
    </w:lvl>
    <w:lvl w:ilvl="4">
      <w:numFmt w:val="bullet"/>
      <w:lvlText w:val="•"/>
      <w:lvlJc w:val="left"/>
      <w:pPr>
        <w:ind w:left="4862" w:hanging="432"/>
      </w:pPr>
    </w:lvl>
    <w:lvl w:ilvl="5">
      <w:numFmt w:val="bullet"/>
      <w:lvlText w:val="•"/>
      <w:lvlJc w:val="left"/>
      <w:pPr>
        <w:ind w:left="5763" w:hanging="432"/>
      </w:pPr>
    </w:lvl>
    <w:lvl w:ilvl="6">
      <w:numFmt w:val="bullet"/>
      <w:lvlText w:val="•"/>
      <w:lvlJc w:val="left"/>
      <w:pPr>
        <w:ind w:left="6663" w:hanging="432"/>
      </w:pPr>
    </w:lvl>
    <w:lvl w:ilvl="7">
      <w:numFmt w:val="bullet"/>
      <w:lvlText w:val="•"/>
      <w:lvlJc w:val="left"/>
      <w:pPr>
        <w:ind w:left="7564" w:hanging="432"/>
      </w:pPr>
    </w:lvl>
    <w:lvl w:ilvl="8">
      <w:numFmt w:val="bullet"/>
      <w:lvlText w:val="•"/>
      <w:lvlJc w:val="left"/>
      <w:pPr>
        <w:ind w:left="8465" w:hanging="432"/>
      </w:pPr>
    </w:lvl>
  </w:abstractNum>
  <w:abstractNum w:abstractNumId="6" w15:restartNumberingAfterBreak="0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left="2585" w:hanging="708"/>
      </w:pPr>
    </w:lvl>
    <w:lvl w:ilvl="1">
      <w:start w:val="8"/>
      <w:numFmt w:val="decimal"/>
      <w:lvlText w:val="%1.%2"/>
      <w:lvlJc w:val="left"/>
      <w:pPr>
        <w:ind w:left="2585" w:hanging="708"/>
      </w:pPr>
    </w:lvl>
    <w:lvl w:ilvl="2">
      <w:start w:val="3"/>
      <w:numFmt w:val="decimal"/>
      <w:lvlText w:val="%1.%2.%3"/>
      <w:lvlJc w:val="left"/>
      <w:pPr>
        <w:ind w:left="2585" w:hanging="708"/>
      </w:pPr>
    </w:lvl>
    <w:lvl w:ilvl="3">
      <w:start w:val="1"/>
      <w:numFmt w:val="decimal"/>
      <w:lvlText w:val="%1.%2.%3.%4"/>
      <w:lvlJc w:val="left"/>
      <w:pPr>
        <w:ind w:left="2585" w:hanging="70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654" w:hanging="708"/>
      </w:pPr>
    </w:lvl>
    <w:lvl w:ilvl="5">
      <w:numFmt w:val="bullet"/>
      <w:lvlText w:val="•"/>
      <w:lvlJc w:val="left"/>
      <w:pPr>
        <w:ind w:left="6423" w:hanging="708"/>
      </w:pPr>
    </w:lvl>
    <w:lvl w:ilvl="6">
      <w:numFmt w:val="bullet"/>
      <w:lvlText w:val="•"/>
      <w:lvlJc w:val="left"/>
      <w:pPr>
        <w:ind w:left="7191" w:hanging="708"/>
      </w:pPr>
    </w:lvl>
    <w:lvl w:ilvl="7">
      <w:numFmt w:val="bullet"/>
      <w:lvlText w:val="•"/>
      <w:lvlJc w:val="left"/>
      <w:pPr>
        <w:ind w:left="7960" w:hanging="708"/>
      </w:pPr>
    </w:lvl>
    <w:lvl w:ilvl="8">
      <w:numFmt w:val="bullet"/>
      <w:lvlText w:val="•"/>
      <w:lvlJc w:val="left"/>
      <w:pPr>
        <w:ind w:left="8729" w:hanging="708"/>
      </w:pPr>
    </w:lvl>
  </w:abstractNum>
  <w:abstractNum w:abstractNumId="7" w15:restartNumberingAfterBreak="0">
    <w:nsid w:val="00000409"/>
    <w:multiLevelType w:val="multilevel"/>
    <w:tmpl w:val="0000088C"/>
    <w:lvl w:ilvl="0">
      <w:start w:val="7"/>
      <w:numFmt w:val="decimal"/>
      <w:lvlText w:val="%1"/>
      <w:lvlJc w:val="left"/>
      <w:pPr>
        <w:ind w:left="1310" w:hanging="492"/>
      </w:pPr>
    </w:lvl>
    <w:lvl w:ilvl="1">
      <w:start w:val="1"/>
      <w:numFmt w:val="decimal"/>
      <w:lvlText w:val="%1.%2"/>
      <w:lvlJc w:val="left"/>
      <w:pPr>
        <w:ind w:left="1310" w:hanging="49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109" w:hanging="492"/>
      </w:pPr>
    </w:lvl>
    <w:lvl w:ilvl="3">
      <w:numFmt w:val="bullet"/>
      <w:lvlText w:val="•"/>
      <w:lvlJc w:val="left"/>
      <w:pPr>
        <w:ind w:left="4003" w:hanging="492"/>
      </w:pPr>
    </w:lvl>
    <w:lvl w:ilvl="4">
      <w:numFmt w:val="bullet"/>
      <w:lvlText w:val="•"/>
      <w:lvlJc w:val="left"/>
      <w:pPr>
        <w:ind w:left="4898" w:hanging="492"/>
      </w:pPr>
    </w:lvl>
    <w:lvl w:ilvl="5">
      <w:numFmt w:val="bullet"/>
      <w:lvlText w:val="•"/>
      <w:lvlJc w:val="left"/>
      <w:pPr>
        <w:ind w:left="5793" w:hanging="492"/>
      </w:pPr>
    </w:lvl>
    <w:lvl w:ilvl="6">
      <w:numFmt w:val="bullet"/>
      <w:lvlText w:val="•"/>
      <w:lvlJc w:val="left"/>
      <w:pPr>
        <w:ind w:left="6687" w:hanging="492"/>
      </w:pPr>
    </w:lvl>
    <w:lvl w:ilvl="7">
      <w:numFmt w:val="bullet"/>
      <w:lvlText w:val="•"/>
      <w:lvlJc w:val="left"/>
      <w:pPr>
        <w:ind w:left="7582" w:hanging="492"/>
      </w:pPr>
    </w:lvl>
    <w:lvl w:ilvl="8">
      <w:numFmt w:val="bullet"/>
      <w:lvlText w:val="•"/>
      <w:lvlJc w:val="left"/>
      <w:pPr>
        <w:ind w:left="8477" w:hanging="492"/>
      </w:pPr>
    </w:lvl>
  </w:abstractNum>
  <w:abstractNum w:abstractNumId="8" w15:restartNumberingAfterBreak="0">
    <w:nsid w:val="0000040A"/>
    <w:multiLevelType w:val="multilevel"/>
    <w:tmpl w:val="0000088D"/>
    <w:lvl w:ilvl="0">
      <w:start w:val="7"/>
      <w:numFmt w:val="decimal"/>
      <w:lvlText w:val="%1"/>
      <w:lvlJc w:val="left"/>
      <w:pPr>
        <w:ind w:left="2585" w:hanging="708"/>
      </w:pPr>
    </w:lvl>
    <w:lvl w:ilvl="1">
      <w:start w:val="9"/>
      <w:numFmt w:val="decimal"/>
      <w:lvlText w:val="%1.%2"/>
      <w:lvlJc w:val="left"/>
      <w:pPr>
        <w:ind w:left="2585" w:hanging="708"/>
      </w:pPr>
    </w:lvl>
    <w:lvl w:ilvl="2">
      <w:start w:val="1"/>
      <w:numFmt w:val="decimal"/>
      <w:lvlText w:val="%1.%2.%3"/>
      <w:lvlJc w:val="left"/>
      <w:pPr>
        <w:ind w:left="2585" w:hanging="708"/>
      </w:pPr>
    </w:lvl>
    <w:lvl w:ilvl="3">
      <w:start w:val="1"/>
      <w:numFmt w:val="decimal"/>
      <w:lvlText w:val="%1.%2.%3.%4"/>
      <w:lvlJc w:val="left"/>
      <w:pPr>
        <w:ind w:left="2585" w:hanging="70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654" w:hanging="708"/>
      </w:pPr>
    </w:lvl>
    <w:lvl w:ilvl="5">
      <w:numFmt w:val="bullet"/>
      <w:lvlText w:val="•"/>
      <w:lvlJc w:val="left"/>
      <w:pPr>
        <w:ind w:left="6423" w:hanging="708"/>
      </w:pPr>
    </w:lvl>
    <w:lvl w:ilvl="6">
      <w:numFmt w:val="bullet"/>
      <w:lvlText w:val="•"/>
      <w:lvlJc w:val="left"/>
      <w:pPr>
        <w:ind w:left="7191" w:hanging="708"/>
      </w:pPr>
    </w:lvl>
    <w:lvl w:ilvl="7">
      <w:numFmt w:val="bullet"/>
      <w:lvlText w:val="•"/>
      <w:lvlJc w:val="left"/>
      <w:pPr>
        <w:ind w:left="7960" w:hanging="708"/>
      </w:pPr>
    </w:lvl>
    <w:lvl w:ilvl="8">
      <w:numFmt w:val="bullet"/>
      <w:lvlText w:val="•"/>
      <w:lvlJc w:val="left"/>
      <w:pPr>
        <w:ind w:left="8729" w:hanging="708"/>
      </w:pPr>
    </w:lvl>
  </w:abstractNum>
  <w:abstractNum w:abstractNumId="9" w15:restartNumberingAfterBreak="0">
    <w:nsid w:val="0000040B"/>
    <w:multiLevelType w:val="multilevel"/>
    <w:tmpl w:val="0000088E"/>
    <w:lvl w:ilvl="0">
      <w:start w:val="8"/>
      <w:numFmt w:val="decimal"/>
      <w:lvlText w:val="%1"/>
      <w:lvlJc w:val="left"/>
      <w:pPr>
        <w:ind w:left="1310" w:hanging="492"/>
      </w:pPr>
    </w:lvl>
    <w:lvl w:ilvl="1">
      <w:start w:val="1"/>
      <w:numFmt w:val="decimal"/>
      <w:lvlText w:val="%1.%2"/>
      <w:lvlJc w:val="left"/>
      <w:pPr>
        <w:ind w:left="1310" w:hanging="49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109" w:hanging="492"/>
      </w:pPr>
    </w:lvl>
    <w:lvl w:ilvl="3">
      <w:numFmt w:val="bullet"/>
      <w:lvlText w:val="•"/>
      <w:lvlJc w:val="left"/>
      <w:pPr>
        <w:ind w:left="4003" w:hanging="492"/>
      </w:pPr>
    </w:lvl>
    <w:lvl w:ilvl="4">
      <w:numFmt w:val="bullet"/>
      <w:lvlText w:val="•"/>
      <w:lvlJc w:val="left"/>
      <w:pPr>
        <w:ind w:left="4898" w:hanging="492"/>
      </w:pPr>
    </w:lvl>
    <w:lvl w:ilvl="5">
      <w:numFmt w:val="bullet"/>
      <w:lvlText w:val="•"/>
      <w:lvlJc w:val="left"/>
      <w:pPr>
        <w:ind w:left="5793" w:hanging="492"/>
      </w:pPr>
    </w:lvl>
    <w:lvl w:ilvl="6">
      <w:numFmt w:val="bullet"/>
      <w:lvlText w:val="•"/>
      <w:lvlJc w:val="left"/>
      <w:pPr>
        <w:ind w:left="6687" w:hanging="492"/>
      </w:pPr>
    </w:lvl>
    <w:lvl w:ilvl="7">
      <w:numFmt w:val="bullet"/>
      <w:lvlText w:val="•"/>
      <w:lvlJc w:val="left"/>
      <w:pPr>
        <w:ind w:left="7582" w:hanging="492"/>
      </w:pPr>
    </w:lvl>
    <w:lvl w:ilvl="8">
      <w:numFmt w:val="bullet"/>
      <w:lvlText w:val="•"/>
      <w:lvlJc w:val="left"/>
      <w:pPr>
        <w:ind w:left="8477" w:hanging="492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250" w:hanging="432"/>
      </w:pPr>
    </w:lvl>
    <w:lvl w:ilvl="1">
      <w:start w:val="1"/>
      <w:numFmt w:val="decimal"/>
      <w:lvlText w:val="%1.%2"/>
      <w:lvlJc w:val="left"/>
      <w:pPr>
        <w:ind w:left="1250" w:hanging="43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061" w:hanging="432"/>
      </w:pPr>
    </w:lvl>
    <w:lvl w:ilvl="3">
      <w:numFmt w:val="bullet"/>
      <w:lvlText w:val="•"/>
      <w:lvlJc w:val="left"/>
      <w:pPr>
        <w:ind w:left="3961" w:hanging="432"/>
      </w:pPr>
    </w:lvl>
    <w:lvl w:ilvl="4">
      <w:numFmt w:val="bullet"/>
      <w:lvlText w:val="•"/>
      <w:lvlJc w:val="left"/>
      <w:pPr>
        <w:ind w:left="4862" w:hanging="432"/>
      </w:pPr>
    </w:lvl>
    <w:lvl w:ilvl="5">
      <w:numFmt w:val="bullet"/>
      <w:lvlText w:val="•"/>
      <w:lvlJc w:val="left"/>
      <w:pPr>
        <w:ind w:left="5763" w:hanging="432"/>
      </w:pPr>
    </w:lvl>
    <w:lvl w:ilvl="6">
      <w:numFmt w:val="bullet"/>
      <w:lvlText w:val="•"/>
      <w:lvlJc w:val="left"/>
      <w:pPr>
        <w:ind w:left="6663" w:hanging="432"/>
      </w:pPr>
    </w:lvl>
    <w:lvl w:ilvl="7">
      <w:numFmt w:val="bullet"/>
      <w:lvlText w:val="•"/>
      <w:lvlJc w:val="left"/>
      <w:pPr>
        <w:ind w:left="7564" w:hanging="432"/>
      </w:pPr>
    </w:lvl>
    <w:lvl w:ilvl="8">
      <w:numFmt w:val="bullet"/>
      <w:lvlText w:val="•"/>
      <w:lvlJc w:val="left"/>
      <w:pPr>
        <w:ind w:left="8465" w:hanging="432"/>
      </w:pPr>
    </w:lvl>
  </w:abstractNum>
  <w:abstractNum w:abstractNumId="11" w15:restartNumberingAfterBreak="0">
    <w:nsid w:val="0000040D"/>
    <w:multiLevelType w:val="multilevel"/>
    <w:tmpl w:val="00000890"/>
    <w:lvl w:ilvl="0">
      <w:start w:val="10"/>
      <w:numFmt w:val="decimal"/>
      <w:lvlText w:val="%1"/>
      <w:lvlJc w:val="left"/>
      <w:pPr>
        <w:ind w:left="1310" w:hanging="495"/>
      </w:pPr>
    </w:lvl>
    <w:lvl w:ilvl="1">
      <w:start w:val="1"/>
      <w:numFmt w:val="decimal"/>
      <w:lvlText w:val="%1.%2"/>
      <w:lvlJc w:val="left"/>
      <w:pPr>
        <w:ind w:left="1310" w:hanging="495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920" w:hanging="61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774" w:hanging="610"/>
      </w:pPr>
    </w:lvl>
    <w:lvl w:ilvl="4">
      <w:numFmt w:val="bullet"/>
      <w:lvlText w:val="•"/>
      <w:lvlJc w:val="left"/>
      <w:pPr>
        <w:ind w:left="4702" w:hanging="610"/>
      </w:pPr>
    </w:lvl>
    <w:lvl w:ilvl="5">
      <w:numFmt w:val="bullet"/>
      <w:lvlText w:val="•"/>
      <w:lvlJc w:val="left"/>
      <w:pPr>
        <w:ind w:left="5629" w:hanging="610"/>
      </w:pPr>
    </w:lvl>
    <w:lvl w:ilvl="6">
      <w:numFmt w:val="bullet"/>
      <w:lvlText w:val="•"/>
      <w:lvlJc w:val="left"/>
      <w:pPr>
        <w:ind w:left="6556" w:hanging="610"/>
      </w:pPr>
    </w:lvl>
    <w:lvl w:ilvl="7">
      <w:numFmt w:val="bullet"/>
      <w:lvlText w:val="•"/>
      <w:lvlJc w:val="left"/>
      <w:pPr>
        <w:ind w:left="7484" w:hanging="610"/>
      </w:pPr>
    </w:lvl>
    <w:lvl w:ilvl="8">
      <w:numFmt w:val="bullet"/>
      <w:lvlText w:val="•"/>
      <w:lvlJc w:val="left"/>
      <w:pPr>
        <w:ind w:left="8411" w:hanging="610"/>
      </w:pPr>
    </w:lvl>
  </w:abstractNum>
  <w:abstractNum w:abstractNumId="12" w15:restartNumberingAfterBreak="0">
    <w:nsid w:val="0000040E"/>
    <w:multiLevelType w:val="multilevel"/>
    <w:tmpl w:val="00000891"/>
    <w:lvl w:ilvl="0">
      <w:start w:val="10"/>
      <w:numFmt w:val="decimal"/>
      <w:lvlText w:val="%1"/>
      <w:lvlJc w:val="left"/>
      <w:pPr>
        <w:ind w:left="2794" w:hanging="776"/>
      </w:pPr>
    </w:lvl>
    <w:lvl w:ilvl="1">
      <w:start w:val="4"/>
      <w:numFmt w:val="decimal"/>
      <w:lvlText w:val="%1.%2"/>
      <w:lvlJc w:val="left"/>
      <w:pPr>
        <w:ind w:left="2794" w:hanging="776"/>
      </w:pPr>
    </w:lvl>
    <w:lvl w:ilvl="2">
      <w:start w:val="5"/>
      <w:numFmt w:val="decimal"/>
      <w:lvlText w:val="%1.%2.%3"/>
      <w:lvlJc w:val="left"/>
      <w:pPr>
        <w:ind w:left="2794" w:hanging="776"/>
      </w:pPr>
    </w:lvl>
    <w:lvl w:ilvl="3">
      <w:start w:val="3"/>
      <w:numFmt w:val="decimal"/>
      <w:lvlText w:val="%1.%2.%3.%4"/>
      <w:lvlJc w:val="left"/>
      <w:pPr>
        <w:ind w:left="2794" w:hanging="77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786" w:hanging="776"/>
      </w:pPr>
    </w:lvl>
    <w:lvl w:ilvl="5">
      <w:numFmt w:val="bullet"/>
      <w:lvlText w:val="•"/>
      <w:lvlJc w:val="left"/>
      <w:pPr>
        <w:ind w:left="6533" w:hanging="776"/>
      </w:pPr>
    </w:lvl>
    <w:lvl w:ilvl="6">
      <w:numFmt w:val="bullet"/>
      <w:lvlText w:val="•"/>
      <w:lvlJc w:val="left"/>
      <w:pPr>
        <w:ind w:left="7279" w:hanging="776"/>
      </w:pPr>
    </w:lvl>
    <w:lvl w:ilvl="7">
      <w:numFmt w:val="bullet"/>
      <w:lvlText w:val="•"/>
      <w:lvlJc w:val="left"/>
      <w:pPr>
        <w:ind w:left="8026" w:hanging="776"/>
      </w:pPr>
    </w:lvl>
    <w:lvl w:ilvl="8">
      <w:numFmt w:val="bullet"/>
      <w:lvlText w:val="•"/>
      <w:lvlJc w:val="left"/>
      <w:pPr>
        <w:ind w:left="8773" w:hanging="77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310" w:hanging="492"/>
      </w:pPr>
    </w:lvl>
    <w:lvl w:ilvl="1">
      <w:start w:val="1"/>
      <w:numFmt w:val="decimal"/>
      <w:lvlText w:val="%1.%2"/>
      <w:lvlJc w:val="left"/>
      <w:pPr>
        <w:ind w:left="1310" w:hanging="49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109" w:hanging="492"/>
      </w:pPr>
    </w:lvl>
    <w:lvl w:ilvl="3">
      <w:numFmt w:val="bullet"/>
      <w:lvlText w:val="•"/>
      <w:lvlJc w:val="left"/>
      <w:pPr>
        <w:ind w:left="4003" w:hanging="492"/>
      </w:pPr>
    </w:lvl>
    <w:lvl w:ilvl="4">
      <w:numFmt w:val="bullet"/>
      <w:lvlText w:val="•"/>
      <w:lvlJc w:val="left"/>
      <w:pPr>
        <w:ind w:left="4898" w:hanging="492"/>
      </w:pPr>
    </w:lvl>
    <w:lvl w:ilvl="5">
      <w:numFmt w:val="bullet"/>
      <w:lvlText w:val="•"/>
      <w:lvlJc w:val="left"/>
      <w:pPr>
        <w:ind w:left="5793" w:hanging="492"/>
      </w:pPr>
    </w:lvl>
    <w:lvl w:ilvl="6">
      <w:numFmt w:val="bullet"/>
      <w:lvlText w:val="•"/>
      <w:lvlJc w:val="left"/>
      <w:pPr>
        <w:ind w:left="6687" w:hanging="492"/>
      </w:pPr>
    </w:lvl>
    <w:lvl w:ilvl="7">
      <w:numFmt w:val="bullet"/>
      <w:lvlText w:val="•"/>
      <w:lvlJc w:val="left"/>
      <w:pPr>
        <w:ind w:left="7582" w:hanging="492"/>
      </w:pPr>
    </w:lvl>
    <w:lvl w:ilvl="8">
      <w:numFmt w:val="bullet"/>
      <w:lvlText w:val="•"/>
      <w:lvlJc w:val="left"/>
      <w:pPr>
        <w:ind w:left="8477" w:hanging="492"/>
      </w:pPr>
    </w:lvl>
  </w:abstractNum>
  <w:abstractNum w:abstractNumId="14" w15:restartNumberingAfterBreak="0">
    <w:nsid w:val="00000410"/>
    <w:multiLevelType w:val="multilevel"/>
    <w:tmpl w:val="00000893"/>
    <w:lvl w:ilvl="0">
      <w:start w:val="11"/>
      <w:numFmt w:val="decimal"/>
      <w:lvlText w:val="%1"/>
      <w:lvlJc w:val="left"/>
      <w:pPr>
        <w:ind w:left="2868" w:hanging="850"/>
      </w:pPr>
    </w:lvl>
    <w:lvl w:ilvl="1">
      <w:start w:val="2"/>
      <w:numFmt w:val="decimal"/>
      <w:lvlText w:val="%1.%2"/>
      <w:lvlJc w:val="left"/>
      <w:pPr>
        <w:ind w:left="2868" w:hanging="850"/>
      </w:pPr>
    </w:lvl>
    <w:lvl w:ilvl="2">
      <w:start w:val="4"/>
      <w:numFmt w:val="decimal"/>
      <w:lvlText w:val="%1.%2.%3"/>
      <w:lvlJc w:val="left"/>
      <w:pPr>
        <w:ind w:left="2868" w:hanging="850"/>
      </w:pPr>
    </w:lvl>
    <w:lvl w:ilvl="3">
      <w:start w:val="1"/>
      <w:numFmt w:val="decimal"/>
      <w:lvlText w:val="%1.%2.%3.%4"/>
      <w:lvlJc w:val="left"/>
      <w:pPr>
        <w:ind w:left="2868" w:hanging="85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822" w:hanging="850"/>
      </w:pPr>
    </w:lvl>
    <w:lvl w:ilvl="5">
      <w:numFmt w:val="bullet"/>
      <w:lvlText w:val="•"/>
      <w:lvlJc w:val="left"/>
      <w:pPr>
        <w:ind w:left="6563" w:hanging="850"/>
      </w:pPr>
    </w:lvl>
    <w:lvl w:ilvl="6">
      <w:numFmt w:val="bullet"/>
      <w:lvlText w:val="•"/>
      <w:lvlJc w:val="left"/>
      <w:pPr>
        <w:ind w:left="7303" w:hanging="850"/>
      </w:pPr>
    </w:lvl>
    <w:lvl w:ilvl="7">
      <w:numFmt w:val="bullet"/>
      <w:lvlText w:val="•"/>
      <w:lvlJc w:val="left"/>
      <w:pPr>
        <w:ind w:left="8044" w:hanging="850"/>
      </w:pPr>
    </w:lvl>
    <w:lvl w:ilvl="8">
      <w:numFmt w:val="bullet"/>
      <w:lvlText w:val="•"/>
      <w:lvlJc w:val="left"/>
      <w:pPr>
        <w:ind w:left="8785" w:hanging="850"/>
      </w:pPr>
    </w:lvl>
  </w:abstractNum>
  <w:abstractNum w:abstractNumId="15" w15:restartNumberingAfterBreak="0">
    <w:nsid w:val="00000411"/>
    <w:multiLevelType w:val="multilevel"/>
    <w:tmpl w:val="00000894"/>
    <w:lvl w:ilvl="0">
      <w:start w:val="12"/>
      <w:numFmt w:val="decimal"/>
      <w:lvlText w:val="%1"/>
      <w:lvlJc w:val="left"/>
      <w:pPr>
        <w:ind w:left="1310" w:hanging="492"/>
      </w:pPr>
    </w:lvl>
    <w:lvl w:ilvl="1">
      <w:start w:val="1"/>
      <w:numFmt w:val="decimal"/>
      <w:lvlText w:val="%1.%2"/>
      <w:lvlJc w:val="left"/>
      <w:pPr>
        <w:ind w:left="1310" w:hanging="49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109" w:hanging="492"/>
      </w:pPr>
    </w:lvl>
    <w:lvl w:ilvl="3">
      <w:numFmt w:val="bullet"/>
      <w:lvlText w:val="•"/>
      <w:lvlJc w:val="left"/>
      <w:pPr>
        <w:ind w:left="4003" w:hanging="492"/>
      </w:pPr>
    </w:lvl>
    <w:lvl w:ilvl="4">
      <w:numFmt w:val="bullet"/>
      <w:lvlText w:val="•"/>
      <w:lvlJc w:val="left"/>
      <w:pPr>
        <w:ind w:left="4898" w:hanging="492"/>
      </w:pPr>
    </w:lvl>
    <w:lvl w:ilvl="5">
      <w:numFmt w:val="bullet"/>
      <w:lvlText w:val="•"/>
      <w:lvlJc w:val="left"/>
      <w:pPr>
        <w:ind w:left="5793" w:hanging="492"/>
      </w:pPr>
    </w:lvl>
    <w:lvl w:ilvl="6">
      <w:numFmt w:val="bullet"/>
      <w:lvlText w:val="•"/>
      <w:lvlJc w:val="left"/>
      <w:pPr>
        <w:ind w:left="6687" w:hanging="492"/>
      </w:pPr>
    </w:lvl>
    <w:lvl w:ilvl="7">
      <w:numFmt w:val="bullet"/>
      <w:lvlText w:val="•"/>
      <w:lvlJc w:val="left"/>
      <w:pPr>
        <w:ind w:left="7582" w:hanging="492"/>
      </w:pPr>
    </w:lvl>
    <w:lvl w:ilvl="8">
      <w:numFmt w:val="bullet"/>
      <w:lvlText w:val="•"/>
      <w:lvlJc w:val="left"/>
      <w:pPr>
        <w:ind w:left="8477" w:hanging="492"/>
      </w:pPr>
    </w:lvl>
  </w:abstractNum>
  <w:abstractNum w:abstractNumId="16" w15:restartNumberingAfterBreak="0">
    <w:nsid w:val="00000412"/>
    <w:multiLevelType w:val="multilevel"/>
    <w:tmpl w:val="00000895"/>
    <w:lvl w:ilvl="0">
      <w:start w:val="13"/>
      <w:numFmt w:val="decimal"/>
      <w:lvlText w:val="%1"/>
      <w:lvlJc w:val="left"/>
      <w:pPr>
        <w:ind w:left="1452" w:hanging="636"/>
      </w:pPr>
    </w:lvl>
    <w:lvl w:ilvl="1">
      <w:start w:val="1"/>
      <w:numFmt w:val="decimal"/>
      <w:lvlText w:val="%1.%2"/>
      <w:lvlJc w:val="left"/>
      <w:pPr>
        <w:ind w:left="1452" w:hanging="636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221" w:hanging="636"/>
      </w:pPr>
    </w:lvl>
    <w:lvl w:ilvl="3">
      <w:numFmt w:val="bullet"/>
      <w:lvlText w:val="•"/>
      <w:lvlJc w:val="left"/>
      <w:pPr>
        <w:ind w:left="4101" w:hanging="636"/>
      </w:pPr>
    </w:lvl>
    <w:lvl w:ilvl="4">
      <w:numFmt w:val="bullet"/>
      <w:lvlText w:val="•"/>
      <w:lvlJc w:val="left"/>
      <w:pPr>
        <w:ind w:left="4982" w:hanging="636"/>
      </w:pPr>
    </w:lvl>
    <w:lvl w:ilvl="5">
      <w:numFmt w:val="bullet"/>
      <w:lvlText w:val="•"/>
      <w:lvlJc w:val="left"/>
      <w:pPr>
        <w:ind w:left="5863" w:hanging="636"/>
      </w:pPr>
    </w:lvl>
    <w:lvl w:ilvl="6">
      <w:numFmt w:val="bullet"/>
      <w:lvlText w:val="•"/>
      <w:lvlJc w:val="left"/>
      <w:pPr>
        <w:ind w:left="6743" w:hanging="636"/>
      </w:pPr>
    </w:lvl>
    <w:lvl w:ilvl="7">
      <w:numFmt w:val="bullet"/>
      <w:lvlText w:val="•"/>
      <w:lvlJc w:val="left"/>
      <w:pPr>
        <w:ind w:left="7624" w:hanging="636"/>
      </w:pPr>
    </w:lvl>
    <w:lvl w:ilvl="8">
      <w:numFmt w:val="bullet"/>
      <w:lvlText w:val="•"/>
      <w:lvlJc w:val="left"/>
      <w:pPr>
        <w:ind w:left="8505" w:hanging="636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1310" w:hanging="495"/>
      </w:pPr>
    </w:lvl>
    <w:lvl w:ilvl="1">
      <w:start w:val="1"/>
      <w:numFmt w:val="decimal"/>
      <w:lvlText w:val="%1.%2"/>
      <w:lvlJc w:val="left"/>
      <w:pPr>
        <w:ind w:left="1310" w:hanging="495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018" w:hanging="70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852" w:hanging="708"/>
      </w:pPr>
    </w:lvl>
    <w:lvl w:ilvl="4">
      <w:numFmt w:val="bullet"/>
      <w:lvlText w:val="•"/>
      <w:lvlJc w:val="left"/>
      <w:pPr>
        <w:ind w:left="4768" w:hanging="708"/>
      </w:pPr>
    </w:lvl>
    <w:lvl w:ilvl="5">
      <w:numFmt w:val="bullet"/>
      <w:lvlText w:val="•"/>
      <w:lvlJc w:val="left"/>
      <w:pPr>
        <w:ind w:left="5685" w:hanging="708"/>
      </w:pPr>
    </w:lvl>
    <w:lvl w:ilvl="6">
      <w:numFmt w:val="bullet"/>
      <w:lvlText w:val="•"/>
      <w:lvlJc w:val="left"/>
      <w:pPr>
        <w:ind w:left="6601" w:hanging="708"/>
      </w:pPr>
    </w:lvl>
    <w:lvl w:ilvl="7">
      <w:numFmt w:val="bullet"/>
      <w:lvlText w:val="•"/>
      <w:lvlJc w:val="left"/>
      <w:pPr>
        <w:ind w:left="7517" w:hanging="708"/>
      </w:pPr>
    </w:lvl>
    <w:lvl w:ilvl="8">
      <w:numFmt w:val="bullet"/>
      <w:lvlText w:val="•"/>
      <w:lvlJc w:val="left"/>
      <w:pPr>
        <w:ind w:left="8433" w:hanging="708"/>
      </w:pPr>
    </w:lvl>
  </w:abstractNum>
  <w:abstractNum w:abstractNumId="18" w15:restartNumberingAfterBreak="0">
    <w:nsid w:val="00000414"/>
    <w:multiLevelType w:val="multilevel"/>
    <w:tmpl w:val="00000897"/>
    <w:lvl w:ilvl="0">
      <w:start w:val="14"/>
      <w:numFmt w:val="decimal"/>
      <w:lvlText w:val="%1"/>
      <w:lvlJc w:val="left"/>
      <w:pPr>
        <w:ind w:left="2868" w:hanging="850"/>
      </w:pPr>
    </w:lvl>
    <w:lvl w:ilvl="1">
      <w:start w:val="8"/>
      <w:numFmt w:val="decimal"/>
      <w:lvlText w:val="%1.%2"/>
      <w:lvlJc w:val="left"/>
      <w:pPr>
        <w:ind w:left="2868" w:hanging="850"/>
      </w:pPr>
    </w:lvl>
    <w:lvl w:ilvl="2">
      <w:start w:val="3"/>
      <w:numFmt w:val="decimal"/>
      <w:lvlText w:val="%1.%2.%3"/>
      <w:lvlJc w:val="left"/>
      <w:pPr>
        <w:ind w:left="2868" w:hanging="850"/>
      </w:pPr>
    </w:lvl>
    <w:lvl w:ilvl="3">
      <w:start w:val="1"/>
      <w:numFmt w:val="decimal"/>
      <w:lvlText w:val="%1.%2.%3.%4"/>
      <w:lvlJc w:val="left"/>
      <w:pPr>
        <w:ind w:left="2868" w:hanging="85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822" w:hanging="850"/>
      </w:pPr>
    </w:lvl>
    <w:lvl w:ilvl="5">
      <w:numFmt w:val="bullet"/>
      <w:lvlText w:val="•"/>
      <w:lvlJc w:val="left"/>
      <w:pPr>
        <w:ind w:left="6563" w:hanging="850"/>
      </w:pPr>
    </w:lvl>
    <w:lvl w:ilvl="6">
      <w:numFmt w:val="bullet"/>
      <w:lvlText w:val="•"/>
      <w:lvlJc w:val="left"/>
      <w:pPr>
        <w:ind w:left="7303" w:hanging="850"/>
      </w:pPr>
    </w:lvl>
    <w:lvl w:ilvl="7">
      <w:numFmt w:val="bullet"/>
      <w:lvlText w:val="•"/>
      <w:lvlJc w:val="left"/>
      <w:pPr>
        <w:ind w:left="8044" w:hanging="850"/>
      </w:pPr>
    </w:lvl>
    <w:lvl w:ilvl="8">
      <w:numFmt w:val="bullet"/>
      <w:lvlText w:val="•"/>
      <w:lvlJc w:val="left"/>
      <w:pPr>
        <w:ind w:left="8785" w:hanging="850"/>
      </w:pPr>
    </w:lvl>
  </w:abstractNum>
  <w:abstractNum w:abstractNumId="19" w15:restartNumberingAfterBreak="0">
    <w:nsid w:val="00000415"/>
    <w:multiLevelType w:val="multilevel"/>
    <w:tmpl w:val="00000898"/>
    <w:lvl w:ilvl="0">
      <w:start w:val="15"/>
      <w:numFmt w:val="decimal"/>
      <w:lvlText w:val="%1"/>
      <w:lvlJc w:val="left"/>
      <w:pPr>
        <w:ind w:left="1310" w:hanging="492"/>
      </w:pPr>
    </w:lvl>
    <w:lvl w:ilvl="1">
      <w:start w:val="1"/>
      <w:numFmt w:val="decimal"/>
      <w:lvlText w:val="%1.%2"/>
      <w:lvlJc w:val="left"/>
      <w:pPr>
        <w:ind w:left="1310" w:hanging="49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109" w:hanging="492"/>
      </w:pPr>
    </w:lvl>
    <w:lvl w:ilvl="3">
      <w:numFmt w:val="bullet"/>
      <w:lvlText w:val="•"/>
      <w:lvlJc w:val="left"/>
      <w:pPr>
        <w:ind w:left="4003" w:hanging="492"/>
      </w:pPr>
    </w:lvl>
    <w:lvl w:ilvl="4">
      <w:numFmt w:val="bullet"/>
      <w:lvlText w:val="•"/>
      <w:lvlJc w:val="left"/>
      <w:pPr>
        <w:ind w:left="4898" w:hanging="492"/>
      </w:pPr>
    </w:lvl>
    <w:lvl w:ilvl="5">
      <w:numFmt w:val="bullet"/>
      <w:lvlText w:val="•"/>
      <w:lvlJc w:val="left"/>
      <w:pPr>
        <w:ind w:left="5793" w:hanging="492"/>
      </w:pPr>
    </w:lvl>
    <w:lvl w:ilvl="6">
      <w:numFmt w:val="bullet"/>
      <w:lvlText w:val="•"/>
      <w:lvlJc w:val="left"/>
      <w:pPr>
        <w:ind w:left="6687" w:hanging="492"/>
      </w:pPr>
    </w:lvl>
    <w:lvl w:ilvl="7">
      <w:numFmt w:val="bullet"/>
      <w:lvlText w:val="•"/>
      <w:lvlJc w:val="left"/>
      <w:pPr>
        <w:ind w:left="7582" w:hanging="492"/>
      </w:pPr>
    </w:lvl>
    <w:lvl w:ilvl="8">
      <w:numFmt w:val="bullet"/>
      <w:lvlText w:val="•"/>
      <w:lvlJc w:val="left"/>
      <w:pPr>
        <w:ind w:left="8477" w:hanging="492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1310" w:hanging="492"/>
      </w:pPr>
    </w:lvl>
    <w:lvl w:ilvl="1">
      <w:start w:val="1"/>
      <w:numFmt w:val="decimal"/>
      <w:lvlText w:val="%1.%2"/>
      <w:lvlJc w:val="left"/>
      <w:pPr>
        <w:ind w:left="1310" w:hanging="492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109" w:hanging="492"/>
      </w:pPr>
    </w:lvl>
    <w:lvl w:ilvl="3">
      <w:numFmt w:val="bullet"/>
      <w:lvlText w:val="•"/>
      <w:lvlJc w:val="left"/>
      <w:pPr>
        <w:ind w:left="4003" w:hanging="492"/>
      </w:pPr>
    </w:lvl>
    <w:lvl w:ilvl="4">
      <w:numFmt w:val="bullet"/>
      <w:lvlText w:val="•"/>
      <w:lvlJc w:val="left"/>
      <w:pPr>
        <w:ind w:left="4898" w:hanging="492"/>
      </w:pPr>
    </w:lvl>
    <w:lvl w:ilvl="5">
      <w:numFmt w:val="bullet"/>
      <w:lvlText w:val="•"/>
      <w:lvlJc w:val="left"/>
      <w:pPr>
        <w:ind w:left="5793" w:hanging="492"/>
      </w:pPr>
    </w:lvl>
    <w:lvl w:ilvl="6">
      <w:numFmt w:val="bullet"/>
      <w:lvlText w:val="•"/>
      <w:lvlJc w:val="left"/>
      <w:pPr>
        <w:ind w:left="6687" w:hanging="492"/>
      </w:pPr>
    </w:lvl>
    <w:lvl w:ilvl="7">
      <w:numFmt w:val="bullet"/>
      <w:lvlText w:val="•"/>
      <w:lvlJc w:val="left"/>
      <w:pPr>
        <w:ind w:left="7582" w:hanging="492"/>
      </w:pPr>
    </w:lvl>
    <w:lvl w:ilvl="8">
      <w:numFmt w:val="bullet"/>
      <w:lvlText w:val="•"/>
      <w:lvlJc w:val="left"/>
      <w:pPr>
        <w:ind w:left="8477" w:hanging="492"/>
      </w:pPr>
    </w:lvl>
  </w:abstractNum>
  <w:abstractNum w:abstractNumId="21" w15:restartNumberingAfterBreak="0">
    <w:nsid w:val="00000417"/>
    <w:multiLevelType w:val="multilevel"/>
    <w:tmpl w:val="0000089A"/>
    <w:lvl w:ilvl="0">
      <w:start w:val="18"/>
      <w:numFmt w:val="decimal"/>
      <w:lvlText w:val="%1"/>
      <w:lvlJc w:val="left"/>
      <w:pPr>
        <w:ind w:left="1310" w:hanging="495"/>
      </w:pPr>
    </w:lvl>
    <w:lvl w:ilvl="1">
      <w:start w:val="1"/>
      <w:numFmt w:val="decimal"/>
      <w:lvlText w:val="%1.%2"/>
      <w:lvlJc w:val="left"/>
      <w:pPr>
        <w:ind w:left="1310" w:hanging="495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109" w:hanging="495"/>
      </w:pPr>
    </w:lvl>
    <w:lvl w:ilvl="3">
      <w:numFmt w:val="bullet"/>
      <w:lvlText w:val="•"/>
      <w:lvlJc w:val="left"/>
      <w:pPr>
        <w:ind w:left="4003" w:hanging="495"/>
      </w:pPr>
    </w:lvl>
    <w:lvl w:ilvl="4">
      <w:numFmt w:val="bullet"/>
      <w:lvlText w:val="•"/>
      <w:lvlJc w:val="left"/>
      <w:pPr>
        <w:ind w:left="4898" w:hanging="495"/>
      </w:pPr>
    </w:lvl>
    <w:lvl w:ilvl="5">
      <w:numFmt w:val="bullet"/>
      <w:lvlText w:val="•"/>
      <w:lvlJc w:val="left"/>
      <w:pPr>
        <w:ind w:left="5793" w:hanging="495"/>
      </w:pPr>
    </w:lvl>
    <w:lvl w:ilvl="6">
      <w:numFmt w:val="bullet"/>
      <w:lvlText w:val="•"/>
      <w:lvlJc w:val="left"/>
      <w:pPr>
        <w:ind w:left="6687" w:hanging="495"/>
      </w:pPr>
    </w:lvl>
    <w:lvl w:ilvl="7">
      <w:numFmt w:val="bullet"/>
      <w:lvlText w:val="•"/>
      <w:lvlJc w:val="left"/>
      <w:pPr>
        <w:ind w:left="7582" w:hanging="495"/>
      </w:pPr>
    </w:lvl>
    <w:lvl w:ilvl="8">
      <w:numFmt w:val="bullet"/>
      <w:lvlText w:val="•"/>
      <w:lvlJc w:val="left"/>
      <w:pPr>
        <w:ind w:left="8477" w:hanging="495"/>
      </w:pPr>
    </w:lvl>
  </w:abstractNum>
  <w:abstractNum w:abstractNumId="22" w15:restartNumberingAfterBreak="0">
    <w:nsid w:val="00000418"/>
    <w:multiLevelType w:val="multilevel"/>
    <w:tmpl w:val="0000089B"/>
    <w:lvl w:ilvl="0">
      <w:start w:val="19"/>
      <w:numFmt w:val="decimal"/>
      <w:lvlText w:val="%1"/>
      <w:lvlJc w:val="left"/>
      <w:pPr>
        <w:ind w:left="1452" w:hanging="569"/>
      </w:pPr>
    </w:lvl>
    <w:lvl w:ilvl="1">
      <w:start w:val="1"/>
      <w:numFmt w:val="decimal"/>
      <w:lvlText w:val="%1.%2."/>
      <w:lvlJc w:val="left"/>
      <w:pPr>
        <w:ind w:left="1452" w:hanging="56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98" w:hanging="87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759" w:hanging="874"/>
      </w:pPr>
    </w:lvl>
    <w:lvl w:ilvl="4">
      <w:numFmt w:val="bullet"/>
      <w:lvlText w:val="•"/>
      <w:lvlJc w:val="left"/>
      <w:pPr>
        <w:ind w:left="4688" w:hanging="874"/>
      </w:pPr>
    </w:lvl>
    <w:lvl w:ilvl="5">
      <w:numFmt w:val="bullet"/>
      <w:lvlText w:val="•"/>
      <w:lvlJc w:val="left"/>
      <w:pPr>
        <w:ind w:left="5618" w:hanging="874"/>
      </w:pPr>
    </w:lvl>
    <w:lvl w:ilvl="6">
      <w:numFmt w:val="bullet"/>
      <w:lvlText w:val="•"/>
      <w:lvlJc w:val="left"/>
      <w:pPr>
        <w:ind w:left="6548" w:hanging="874"/>
      </w:pPr>
    </w:lvl>
    <w:lvl w:ilvl="7">
      <w:numFmt w:val="bullet"/>
      <w:lvlText w:val="•"/>
      <w:lvlJc w:val="left"/>
      <w:pPr>
        <w:ind w:left="7477" w:hanging="874"/>
      </w:pPr>
    </w:lvl>
    <w:lvl w:ilvl="8">
      <w:numFmt w:val="bullet"/>
      <w:lvlText w:val="•"/>
      <w:lvlJc w:val="left"/>
      <w:pPr>
        <w:ind w:left="8407" w:hanging="874"/>
      </w:pPr>
    </w:lvl>
  </w:abstractNum>
  <w:abstractNum w:abstractNumId="23" w15:restartNumberingAfterBreak="0">
    <w:nsid w:val="00000419"/>
    <w:multiLevelType w:val="multilevel"/>
    <w:tmpl w:val="0000089C"/>
    <w:lvl w:ilvl="0">
      <w:start w:val="20"/>
      <w:numFmt w:val="decimal"/>
      <w:lvlText w:val="%1"/>
      <w:lvlJc w:val="left"/>
      <w:pPr>
        <w:ind w:left="1310" w:hanging="495"/>
      </w:pPr>
    </w:lvl>
    <w:lvl w:ilvl="1">
      <w:start w:val="1"/>
      <w:numFmt w:val="decimal"/>
      <w:lvlText w:val="%1.%2"/>
      <w:lvlJc w:val="left"/>
      <w:pPr>
        <w:ind w:left="1310" w:hanging="495"/>
      </w:pPr>
      <w:rPr>
        <w:rFonts w:ascii="Arial" w:hAnsi="Arial" w:cs="Arial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3109" w:hanging="495"/>
      </w:pPr>
    </w:lvl>
    <w:lvl w:ilvl="3">
      <w:numFmt w:val="bullet"/>
      <w:lvlText w:val="•"/>
      <w:lvlJc w:val="left"/>
      <w:pPr>
        <w:ind w:left="4003" w:hanging="495"/>
      </w:pPr>
    </w:lvl>
    <w:lvl w:ilvl="4">
      <w:numFmt w:val="bullet"/>
      <w:lvlText w:val="•"/>
      <w:lvlJc w:val="left"/>
      <w:pPr>
        <w:ind w:left="4898" w:hanging="495"/>
      </w:pPr>
    </w:lvl>
    <w:lvl w:ilvl="5">
      <w:numFmt w:val="bullet"/>
      <w:lvlText w:val="•"/>
      <w:lvlJc w:val="left"/>
      <w:pPr>
        <w:ind w:left="5793" w:hanging="495"/>
      </w:pPr>
    </w:lvl>
    <w:lvl w:ilvl="6">
      <w:numFmt w:val="bullet"/>
      <w:lvlText w:val="•"/>
      <w:lvlJc w:val="left"/>
      <w:pPr>
        <w:ind w:left="6687" w:hanging="495"/>
      </w:pPr>
    </w:lvl>
    <w:lvl w:ilvl="7">
      <w:numFmt w:val="bullet"/>
      <w:lvlText w:val="•"/>
      <w:lvlJc w:val="left"/>
      <w:pPr>
        <w:ind w:left="7582" w:hanging="495"/>
      </w:pPr>
    </w:lvl>
    <w:lvl w:ilvl="8">
      <w:numFmt w:val="bullet"/>
      <w:lvlText w:val="•"/>
      <w:lvlJc w:val="left"/>
      <w:pPr>
        <w:ind w:left="8477" w:hanging="495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8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169" w:hanging="142"/>
      </w:pPr>
      <w:rPr>
        <w:rFonts w:ascii="Arial" w:hAnsi="Arial" w:cs="Arial"/>
        <w:b w:val="0"/>
        <w:bCs w:val="0"/>
        <w:i/>
        <w:iCs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42"/>
      </w:pPr>
    </w:lvl>
    <w:lvl w:ilvl="2">
      <w:numFmt w:val="bullet"/>
      <w:lvlText w:val="•"/>
      <w:lvlJc w:val="left"/>
      <w:pPr>
        <w:ind w:left="1650" w:hanging="142"/>
      </w:pPr>
    </w:lvl>
    <w:lvl w:ilvl="3">
      <w:numFmt w:val="bullet"/>
      <w:lvlText w:val="•"/>
      <w:lvlJc w:val="left"/>
      <w:pPr>
        <w:ind w:left="2395" w:hanging="142"/>
      </w:pPr>
    </w:lvl>
    <w:lvl w:ilvl="4">
      <w:numFmt w:val="bullet"/>
      <w:lvlText w:val="•"/>
      <w:lvlJc w:val="left"/>
      <w:pPr>
        <w:ind w:left="3140" w:hanging="142"/>
      </w:pPr>
    </w:lvl>
    <w:lvl w:ilvl="5">
      <w:numFmt w:val="bullet"/>
      <w:lvlText w:val="•"/>
      <w:lvlJc w:val="left"/>
      <w:pPr>
        <w:ind w:left="3885" w:hanging="142"/>
      </w:pPr>
    </w:lvl>
    <w:lvl w:ilvl="6">
      <w:numFmt w:val="bullet"/>
      <w:lvlText w:val="•"/>
      <w:lvlJc w:val="left"/>
      <w:pPr>
        <w:ind w:left="4630" w:hanging="142"/>
      </w:pPr>
    </w:lvl>
    <w:lvl w:ilvl="7">
      <w:numFmt w:val="bullet"/>
      <w:lvlText w:val="•"/>
      <w:lvlJc w:val="left"/>
      <w:pPr>
        <w:ind w:left="5375" w:hanging="142"/>
      </w:pPr>
    </w:lvl>
    <w:lvl w:ilvl="8">
      <w:numFmt w:val="bullet"/>
      <w:lvlText w:val="•"/>
      <w:lvlJc w:val="left"/>
      <w:pPr>
        <w:ind w:left="6120" w:hanging="142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10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10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10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lowerLetter"/>
      <w:lvlText w:val="%1)"/>
      <w:lvlJc w:val="left"/>
      <w:pPr>
        <w:ind w:left="168" w:hanging="142"/>
      </w:pPr>
      <w:rPr>
        <w:rFonts w:ascii="Arial" w:hAnsi="Arial" w:cs="Arial"/>
        <w:b w:val="0"/>
        <w:bCs w:val="0"/>
        <w:i/>
        <w:iCs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42"/>
      </w:pPr>
    </w:lvl>
    <w:lvl w:ilvl="2">
      <w:numFmt w:val="bullet"/>
      <w:lvlText w:val="•"/>
      <w:lvlJc w:val="left"/>
      <w:pPr>
        <w:ind w:left="1650" w:hanging="142"/>
      </w:pPr>
    </w:lvl>
    <w:lvl w:ilvl="3">
      <w:numFmt w:val="bullet"/>
      <w:lvlText w:val="•"/>
      <w:lvlJc w:val="left"/>
      <w:pPr>
        <w:ind w:left="2395" w:hanging="142"/>
      </w:pPr>
    </w:lvl>
    <w:lvl w:ilvl="4">
      <w:numFmt w:val="bullet"/>
      <w:lvlText w:val="•"/>
      <w:lvlJc w:val="left"/>
      <w:pPr>
        <w:ind w:left="3140" w:hanging="142"/>
      </w:pPr>
    </w:lvl>
    <w:lvl w:ilvl="5">
      <w:numFmt w:val="bullet"/>
      <w:lvlText w:val="•"/>
      <w:lvlJc w:val="left"/>
      <w:pPr>
        <w:ind w:left="3885" w:hanging="142"/>
      </w:pPr>
    </w:lvl>
    <w:lvl w:ilvl="6">
      <w:numFmt w:val="bullet"/>
      <w:lvlText w:val="•"/>
      <w:lvlJc w:val="left"/>
      <w:pPr>
        <w:ind w:left="4630" w:hanging="142"/>
      </w:pPr>
    </w:lvl>
    <w:lvl w:ilvl="7">
      <w:numFmt w:val="bullet"/>
      <w:lvlText w:val="•"/>
      <w:lvlJc w:val="left"/>
      <w:pPr>
        <w:ind w:left="5375" w:hanging="142"/>
      </w:pPr>
    </w:lvl>
    <w:lvl w:ilvl="8">
      <w:numFmt w:val="bullet"/>
      <w:lvlText w:val="•"/>
      <w:lvlJc w:val="left"/>
      <w:pPr>
        <w:ind w:left="6120" w:hanging="142"/>
      </w:pPr>
    </w:lvl>
  </w:abstractNum>
  <w:abstractNum w:abstractNumId="33" w15:restartNumberingAfterBreak="0">
    <w:nsid w:val="00000423"/>
    <w:multiLevelType w:val="multilevel"/>
    <w:tmpl w:val="000008A6"/>
    <w:lvl w:ilvl="0">
      <w:start w:val="2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10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3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39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42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43" w15:restartNumberingAfterBreak="0">
    <w:nsid w:val="0000042D"/>
    <w:multiLevelType w:val="multilevel"/>
    <w:tmpl w:val="000008B0"/>
    <w:lvl w:ilvl="0">
      <w:start w:val="2"/>
      <w:numFmt w:val="decimal"/>
      <w:lvlText w:val="%1."/>
      <w:lvlJc w:val="left"/>
      <w:pPr>
        <w:ind w:left="456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1829" w:hanging="135"/>
      </w:pPr>
    </w:lvl>
    <w:lvl w:ilvl="2">
      <w:numFmt w:val="bullet"/>
      <w:lvlText w:val="•"/>
      <w:lvlJc w:val="left"/>
      <w:pPr>
        <w:ind w:left="3198" w:hanging="135"/>
      </w:pPr>
    </w:lvl>
    <w:lvl w:ilvl="3">
      <w:numFmt w:val="bullet"/>
      <w:lvlText w:val="•"/>
      <w:lvlJc w:val="left"/>
      <w:pPr>
        <w:ind w:left="4567" w:hanging="135"/>
      </w:pPr>
    </w:lvl>
    <w:lvl w:ilvl="4">
      <w:numFmt w:val="bullet"/>
      <w:lvlText w:val="•"/>
      <w:lvlJc w:val="left"/>
      <w:pPr>
        <w:ind w:left="5936" w:hanging="135"/>
      </w:pPr>
    </w:lvl>
    <w:lvl w:ilvl="5">
      <w:numFmt w:val="bullet"/>
      <w:lvlText w:val="•"/>
      <w:lvlJc w:val="left"/>
      <w:pPr>
        <w:ind w:left="7305" w:hanging="135"/>
      </w:pPr>
    </w:lvl>
    <w:lvl w:ilvl="6">
      <w:numFmt w:val="bullet"/>
      <w:lvlText w:val="•"/>
      <w:lvlJc w:val="left"/>
      <w:pPr>
        <w:ind w:left="8674" w:hanging="135"/>
      </w:pPr>
    </w:lvl>
    <w:lvl w:ilvl="7">
      <w:numFmt w:val="bullet"/>
      <w:lvlText w:val="•"/>
      <w:lvlJc w:val="left"/>
      <w:pPr>
        <w:ind w:left="10043" w:hanging="135"/>
      </w:pPr>
    </w:lvl>
    <w:lvl w:ilvl="8">
      <w:numFmt w:val="bullet"/>
      <w:lvlText w:val="•"/>
      <w:lvlJc w:val="left"/>
      <w:pPr>
        <w:ind w:left="11412" w:hanging="135"/>
      </w:pPr>
    </w:lvl>
  </w:abstractNum>
  <w:abstractNum w:abstractNumId="44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45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10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48" w15:restartNumberingAfterBreak="0">
    <w:nsid w:val="00000432"/>
    <w:multiLevelType w:val="multilevel"/>
    <w:tmpl w:val="000008B5"/>
    <w:lvl w:ilvl="0">
      <w:start w:val="1"/>
      <w:numFmt w:val="decimal"/>
      <w:lvlText w:val="%1."/>
      <w:lvlJc w:val="left"/>
      <w:pPr>
        <w:ind w:left="161" w:hanging="135"/>
      </w:pPr>
      <w:rPr>
        <w:rFonts w:ascii="Arial" w:hAnsi="Arial" w:cs="Arial"/>
        <w:b w:val="0"/>
        <w:bCs w:val="0"/>
        <w:i/>
        <w:iCs/>
        <w:spacing w:val="-10"/>
        <w:w w:val="100"/>
        <w:sz w:val="12"/>
        <w:szCs w:val="12"/>
      </w:rPr>
    </w:lvl>
    <w:lvl w:ilvl="1">
      <w:numFmt w:val="bullet"/>
      <w:lvlText w:val="•"/>
      <w:lvlJc w:val="left"/>
      <w:pPr>
        <w:ind w:left="905" w:hanging="135"/>
      </w:pPr>
    </w:lvl>
    <w:lvl w:ilvl="2">
      <w:numFmt w:val="bullet"/>
      <w:lvlText w:val="•"/>
      <w:lvlJc w:val="left"/>
      <w:pPr>
        <w:ind w:left="1650" w:hanging="135"/>
      </w:pPr>
    </w:lvl>
    <w:lvl w:ilvl="3">
      <w:numFmt w:val="bullet"/>
      <w:lvlText w:val="•"/>
      <w:lvlJc w:val="left"/>
      <w:pPr>
        <w:ind w:left="2395" w:hanging="135"/>
      </w:pPr>
    </w:lvl>
    <w:lvl w:ilvl="4">
      <w:numFmt w:val="bullet"/>
      <w:lvlText w:val="•"/>
      <w:lvlJc w:val="left"/>
      <w:pPr>
        <w:ind w:left="3140" w:hanging="135"/>
      </w:pPr>
    </w:lvl>
    <w:lvl w:ilvl="5">
      <w:numFmt w:val="bullet"/>
      <w:lvlText w:val="•"/>
      <w:lvlJc w:val="left"/>
      <w:pPr>
        <w:ind w:left="3885" w:hanging="135"/>
      </w:pPr>
    </w:lvl>
    <w:lvl w:ilvl="6">
      <w:numFmt w:val="bullet"/>
      <w:lvlText w:val="•"/>
      <w:lvlJc w:val="left"/>
      <w:pPr>
        <w:ind w:left="4630" w:hanging="135"/>
      </w:pPr>
    </w:lvl>
    <w:lvl w:ilvl="7">
      <w:numFmt w:val="bullet"/>
      <w:lvlText w:val="•"/>
      <w:lvlJc w:val="left"/>
      <w:pPr>
        <w:ind w:left="5375" w:hanging="135"/>
      </w:pPr>
    </w:lvl>
    <w:lvl w:ilvl="8">
      <w:numFmt w:val="bullet"/>
      <w:lvlText w:val="•"/>
      <w:lvlJc w:val="left"/>
      <w:pPr>
        <w:ind w:left="6120" w:hanging="135"/>
      </w:pPr>
    </w:lvl>
  </w:abstractNum>
  <w:abstractNum w:abstractNumId="49" w15:restartNumberingAfterBreak="0">
    <w:nsid w:val="00000433"/>
    <w:multiLevelType w:val="multilevel"/>
    <w:tmpl w:val="000008B6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52" w15:restartNumberingAfterBreak="0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left="27" w:hanging="135"/>
      </w:pPr>
      <w:rPr>
        <w:rFonts w:ascii="Arial" w:hAnsi="Arial" w:cs="Arial"/>
        <w:b w:val="0"/>
        <w:bCs w:val="0"/>
        <w:i/>
        <w:iCs/>
        <w:spacing w:val="-5"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135"/>
      </w:pPr>
    </w:lvl>
    <w:lvl w:ilvl="2">
      <w:numFmt w:val="bullet"/>
      <w:lvlText w:val="•"/>
      <w:lvlJc w:val="left"/>
      <w:pPr>
        <w:ind w:left="1538" w:hanging="135"/>
      </w:pPr>
    </w:lvl>
    <w:lvl w:ilvl="3">
      <w:numFmt w:val="bullet"/>
      <w:lvlText w:val="•"/>
      <w:lvlJc w:val="left"/>
      <w:pPr>
        <w:ind w:left="2297" w:hanging="135"/>
      </w:pPr>
    </w:lvl>
    <w:lvl w:ilvl="4">
      <w:numFmt w:val="bullet"/>
      <w:lvlText w:val="•"/>
      <w:lvlJc w:val="left"/>
      <w:pPr>
        <w:ind w:left="3056" w:hanging="135"/>
      </w:pPr>
    </w:lvl>
    <w:lvl w:ilvl="5">
      <w:numFmt w:val="bullet"/>
      <w:lvlText w:val="•"/>
      <w:lvlJc w:val="left"/>
      <w:pPr>
        <w:ind w:left="3815" w:hanging="135"/>
      </w:pPr>
    </w:lvl>
    <w:lvl w:ilvl="6">
      <w:numFmt w:val="bullet"/>
      <w:lvlText w:val="•"/>
      <w:lvlJc w:val="left"/>
      <w:pPr>
        <w:ind w:left="4574" w:hanging="135"/>
      </w:pPr>
    </w:lvl>
    <w:lvl w:ilvl="7">
      <w:numFmt w:val="bullet"/>
      <w:lvlText w:val="•"/>
      <w:lvlJc w:val="left"/>
      <w:pPr>
        <w:ind w:left="5333" w:hanging="135"/>
      </w:pPr>
    </w:lvl>
    <w:lvl w:ilvl="8">
      <w:numFmt w:val="bullet"/>
      <w:lvlText w:val="•"/>
      <w:lvlJc w:val="left"/>
      <w:pPr>
        <w:ind w:left="6092" w:hanging="135"/>
      </w:pPr>
    </w:lvl>
  </w:abstractNum>
  <w:abstractNum w:abstractNumId="53" w15:restartNumberingAfterBreak="0">
    <w:nsid w:val="00000437"/>
    <w:multiLevelType w:val="multilevel"/>
    <w:tmpl w:val="000008BA"/>
    <w:lvl w:ilvl="0">
      <w:numFmt w:val="bullet"/>
      <w:lvlText w:val="*"/>
      <w:lvlJc w:val="left"/>
      <w:pPr>
        <w:ind w:left="27" w:hanging="80"/>
      </w:pPr>
      <w:rPr>
        <w:rFonts w:ascii="Arial" w:hAnsi="Arial" w:cs="Arial"/>
        <w:b w:val="0"/>
        <w:bCs w:val="0"/>
        <w:i/>
        <w:iCs/>
        <w:w w:val="100"/>
        <w:sz w:val="12"/>
        <w:szCs w:val="12"/>
      </w:rPr>
    </w:lvl>
    <w:lvl w:ilvl="1">
      <w:numFmt w:val="bullet"/>
      <w:lvlText w:val="•"/>
      <w:lvlJc w:val="left"/>
      <w:pPr>
        <w:ind w:left="779" w:hanging="80"/>
      </w:pPr>
    </w:lvl>
    <w:lvl w:ilvl="2">
      <w:numFmt w:val="bullet"/>
      <w:lvlText w:val="•"/>
      <w:lvlJc w:val="left"/>
      <w:pPr>
        <w:ind w:left="1538" w:hanging="80"/>
      </w:pPr>
    </w:lvl>
    <w:lvl w:ilvl="3">
      <w:numFmt w:val="bullet"/>
      <w:lvlText w:val="•"/>
      <w:lvlJc w:val="left"/>
      <w:pPr>
        <w:ind w:left="2297" w:hanging="80"/>
      </w:pPr>
    </w:lvl>
    <w:lvl w:ilvl="4">
      <w:numFmt w:val="bullet"/>
      <w:lvlText w:val="•"/>
      <w:lvlJc w:val="left"/>
      <w:pPr>
        <w:ind w:left="3056" w:hanging="80"/>
      </w:pPr>
    </w:lvl>
    <w:lvl w:ilvl="5">
      <w:numFmt w:val="bullet"/>
      <w:lvlText w:val="•"/>
      <w:lvlJc w:val="left"/>
      <w:pPr>
        <w:ind w:left="3815" w:hanging="80"/>
      </w:pPr>
    </w:lvl>
    <w:lvl w:ilvl="6">
      <w:numFmt w:val="bullet"/>
      <w:lvlText w:val="•"/>
      <w:lvlJc w:val="left"/>
      <w:pPr>
        <w:ind w:left="4574" w:hanging="80"/>
      </w:pPr>
    </w:lvl>
    <w:lvl w:ilvl="7">
      <w:numFmt w:val="bullet"/>
      <w:lvlText w:val="•"/>
      <w:lvlJc w:val="left"/>
      <w:pPr>
        <w:ind w:left="5333" w:hanging="80"/>
      </w:pPr>
    </w:lvl>
    <w:lvl w:ilvl="8">
      <w:numFmt w:val="bullet"/>
      <w:lvlText w:val="•"/>
      <w:lvlJc w:val="left"/>
      <w:pPr>
        <w:ind w:left="6092" w:hanging="80"/>
      </w:pPr>
    </w:lvl>
  </w:abstractNum>
  <w:num w:numId="1">
    <w:abstractNumId w:val="53"/>
  </w:num>
  <w:num w:numId="2">
    <w:abstractNumId w:val="52"/>
  </w:num>
  <w:num w:numId="3">
    <w:abstractNumId w:val="51"/>
  </w:num>
  <w:num w:numId="4">
    <w:abstractNumId w:val="50"/>
  </w:num>
  <w:num w:numId="5">
    <w:abstractNumId w:val="49"/>
  </w:num>
  <w:num w:numId="6">
    <w:abstractNumId w:val="48"/>
  </w:num>
  <w:num w:numId="7">
    <w:abstractNumId w:val="47"/>
  </w:num>
  <w:num w:numId="8">
    <w:abstractNumId w:val="46"/>
  </w:num>
  <w:num w:numId="9">
    <w:abstractNumId w:val="45"/>
  </w:num>
  <w:num w:numId="10">
    <w:abstractNumId w:val="44"/>
  </w:num>
  <w:num w:numId="11">
    <w:abstractNumId w:val="43"/>
  </w:num>
  <w:num w:numId="12">
    <w:abstractNumId w:val="42"/>
  </w:num>
  <w:num w:numId="13">
    <w:abstractNumId w:val="41"/>
  </w:num>
  <w:num w:numId="14">
    <w:abstractNumId w:val="40"/>
  </w:num>
  <w:num w:numId="15">
    <w:abstractNumId w:val="39"/>
  </w:num>
  <w:num w:numId="16">
    <w:abstractNumId w:val="38"/>
  </w:num>
  <w:num w:numId="17">
    <w:abstractNumId w:val="37"/>
  </w:num>
  <w:num w:numId="18">
    <w:abstractNumId w:val="36"/>
  </w:num>
  <w:num w:numId="19">
    <w:abstractNumId w:val="35"/>
  </w:num>
  <w:num w:numId="20">
    <w:abstractNumId w:val="34"/>
  </w:num>
  <w:num w:numId="21">
    <w:abstractNumId w:val="33"/>
  </w:num>
  <w:num w:numId="22">
    <w:abstractNumId w:val="32"/>
  </w:num>
  <w:num w:numId="23">
    <w:abstractNumId w:val="31"/>
  </w:num>
  <w:num w:numId="24">
    <w:abstractNumId w:val="30"/>
  </w:num>
  <w:num w:numId="25">
    <w:abstractNumId w:val="29"/>
  </w:num>
  <w:num w:numId="26">
    <w:abstractNumId w:val="28"/>
  </w:num>
  <w:num w:numId="27">
    <w:abstractNumId w:val="27"/>
  </w:num>
  <w:num w:numId="28">
    <w:abstractNumId w:val="26"/>
  </w:num>
  <w:num w:numId="29">
    <w:abstractNumId w:val="25"/>
  </w:num>
  <w:num w:numId="30">
    <w:abstractNumId w:val="24"/>
  </w:num>
  <w:num w:numId="31">
    <w:abstractNumId w:val="23"/>
  </w:num>
  <w:num w:numId="32">
    <w:abstractNumId w:val="22"/>
  </w:num>
  <w:num w:numId="33">
    <w:abstractNumId w:val="21"/>
  </w:num>
  <w:num w:numId="34">
    <w:abstractNumId w:val="20"/>
  </w:num>
  <w:num w:numId="35">
    <w:abstractNumId w:val="19"/>
  </w:num>
  <w:num w:numId="36">
    <w:abstractNumId w:val="18"/>
  </w:num>
  <w:num w:numId="37">
    <w:abstractNumId w:val="17"/>
  </w:num>
  <w:num w:numId="38">
    <w:abstractNumId w:val="16"/>
  </w:num>
  <w:num w:numId="39">
    <w:abstractNumId w:val="15"/>
  </w:num>
  <w:num w:numId="40">
    <w:abstractNumId w:val="14"/>
  </w:num>
  <w:num w:numId="41">
    <w:abstractNumId w:val="13"/>
  </w:num>
  <w:num w:numId="42">
    <w:abstractNumId w:val="12"/>
  </w:num>
  <w:num w:numId="43">
    <w:abstractNumId w:val="11"/>
  </w:num>
  <w:num w:numId="44">
    <w:abstractNumId w:val="10"/>
  </w:num>
  <w:num w:numId="45">
    <w:abstractNumId w:val="9"/>
  </w:num>
  <w:num w:numId="46">
    <w:abstractNumId w:val="8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  <w:num w:numId="51">
    <w:abstractNumId w:val="3"/>
  </w:num>
  <w:num w:numId="52">
    <w:abstractNumId w:val="2"/>
  </w:num>
  <w:num w:numId="53">
    <w:abstractNumId w:val="1"/>
  </w:num>
  <w:num w:numId="54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DD"/>
    <w:rsid w:val="00AC37DD"/>
    <w:rsid w:val="00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5EE28E6-28B0-4876-B72F-01E960D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77"/>
      <w:ind w:left="159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1447" w:hanging="36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82"/>
      <w:ind w:left="1310" w:hanging="492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footer" Target="footer4.xml"/><Relationship Id="rId7" Type="http://schemas.openxmlformats.org/officeDocument/2006/relationships/hyperlink" Target="mailto:urednicek@gaozl.cz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oter" Target="footer2.xml"/><Relationship Id="rId58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hyperlink" Target="http://www.cs-urs.cz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oter" Target="footer5.xml"/><Relationship Id="rId8" Type="http://schemas.openxmlformats.org/officeDocument/2006/relationships/hyperlink" Target="mailto:javor@javor-st.cz" TargetMode="External"/><Relationship Id="rId51" Type="http://schemas.openxmlformats.org/officeDocument/2006/relationships/image" Target="media/image4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18061</Words>
  <Characters>106563</Characters>
  <Application>Microsoft Office Word</Application>
  <DocSecurity>0</DocSecurity>
  <Lines>888</Lines>
  <Paragraphs>248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Šimáčková, Ing.</dc:creator>
  <cp:keywords/>
  <dc:description/>
  <cp:lastModifiedBy>Iveta Šimáčková, Ing.</cp:lastModifiedBy>
  <cp:revision>2</cp:revision>
  <dcterms:created xsi:type="dcterms:W3CDTF">2020-06-22T07:16:00Z</dcterms:created>
  <dcterms:modified xsi:type="dcterms:W3CDTF">2020-06-22T07:16:00Z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2017 17.11.30171</vt:lpwstr>
  </property>
</Properties>
</file>