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10" w:rsidRDefault="00285611" w:rsidP="00B24710">
      <w:pPr>
        <w:keepNext/>
        <w:spacing w:before="120"/>
        <w:jc w:val="center"/>
        <w:outlineLvl w:val="2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Servisní smlouva č.</w:t>
      </w:r>
    </w:p>
    <w:p w:rsidR="00285611" w:rsidRDefault="006A76CD" w:rsidP="00285611">
      <w:pPr>
        <w:spacing w:before="120" w:line="180" w:lineRule="exact"/>
        <w:jc w:val="both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br/>
      </w:r>
      <w:r w:rsidR="00285611">
        <w:rPr>
          <w:rFonts w:cs="Arial"/>
          <w:b/>
          <w:bCs/>
          <w:color w:val="000000"/>
          <w:sz w:val="20"/>
          <w:szCs w:val="20"/>
          <w:lang w:eastAsia="en-US"/>
        </w:rPr>
        <w:t>Objednatel:</w:t>
      </w:r>
    </w:p>
    <w:p w:rsidR="006F6DEF" w:rsidRDefault="00BE14FF" w:rsidP="002009F0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Společnost (obchodní firma):</w:t>
      </w:r>
      <w:r>
        <w:rPr>
          <w:rFonts w:cs="Arial"/>
          <w:color w:val="000000"/>
          <w:sz w:val="20"/>
          <w:szCs w:val="20"/>
          <w:lang w:eastAsia="en-US"/>
        </w:rPr>
        <w:tab/>
        <w:t>Dům sociálních služeb Pacov, p. o.</w:t>
      </w:r>
      <w:r w:rsidR="00285611">
        <w:rPr>
          <w:rFonts w:cs="Arial"/>
          <w:color w:val="000000"/>
          <w:sz w:val="20"/>
          <w:szCs w:val="20"/>
          <w:lang w:eastAsia="en-US"/>
        </w:rPr>
        <w:tab/>
      </w:r>
    </w:p>
    <w:p w:rsidR="006F6DEF" w:rsidRDefault="002009F0" w:rsidP="002009F0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Sídlo:</w:t>
      </w:r>
      <w:r w:rsidR="00BE14FF">
        <w:rPr>
          <w:rFonts w:cs="Arial"/>
          <w:color w:val="000000"/>
          <w:sz w:val="20"/>
          <w:szCs w:val="20"/>
          <w:lang w:eastAsia="en-US"/>
        </w:rPr>
        <w:tab/>
      </w:r>
      <w:r w:rsidR="00BE14FF">
        <w:rPr>
          <w:rFonts w:cs="Arial"/>
          <w:color w:val="000000"/>
          <w:sz w:val="20"/>
          <w:szCs w:val="20"/>
          <w:lang w:eastAsia="en-US"/>
        </w:rPr>
        <w:tab/>
      </w:r>
      <w:r w:rsidR="00BE14FF">
        <w:rPr>
          <w:rFonts w:cs="Arial"/>
          <w:color w:val="000000"/>
          <w:sz w:val="20"/>
          <w:szCs w:val="20"/>
          <w:lang w:eastAsia="en-US"/>
        </w:rPr>
        <w:tab/>
      </w:r>
      <w:r w:rsidR="00BE14FF">
        <w:rPr>
          <w:rFonts w:cs="Arial"/>
          <w:color w:val="000000"/>
          <w:sz w:val="20"/>
          <w:szCs w:val="20"/>
          <w:lang w:eastAsia="en-US"/>
        </w:rPr>
        <w:tab/>
        <w:t>Malovcova 1080, 395 01 Pacov</w:t>
      </w:r>
    </w:p>
    <w:p w:rsidR="002009F0" w:rsidRDefault="002009F0" w:rsidP="002009F0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IČ: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 w:rsidR="00BE14FF">
        <w:rPr>
          <w:rFonts w:cs="Arial"/>
          <w:color w:val="000000"/>
          <w:sz w:val="20"/>
          <w:szCs w:val="20"/>
          <w:lang w:eastAsia="en-US"/>
        </w:rPr>
        <w:t>63893703</w:t>
      </w:r>
    </w:p>
    <w:p w:rsidR="006F6DEF" w:rsidRDefault="002009F0" w:rsidP="002009F0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DIČ: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</w:p>
    <w:p w:rsidR="002009F0" w:rsidRDefault="002009F0" w:rsidP="002009F0">
      <w:pPr>
        <w:spacing w:before="120" w:line="180" w:lineRule="exact"/>
        <w:ind w:firstLine="708"/>
        <w:jc w:val="both"/>
        <w:rPr>
          <w:rStyle w:val="preformatted"/>
        </w:rPr>
      </w:pPr>
      <w:r>
        <w:rPr>
          <w:rFonts w:cs="Arial"/>
          <w:color w:val="000000"/>
          <w:sz w:val="20"/>
          <w:szCs w:val="20"/>
          <w:lang w:eastAsia="en-US"/>
        </w:rPr>
        <w:t>zastoupení: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 w:rsidR="00BE14FF">
        <w:rPr>
          <w:rFonts w:cs="Arial"/>
          <w:color w:val="000000"/>
          <w:sz w:val="20"/>
          <w:szCs w:val="20"/>
          <w:lang w:eastAsia="en-US"/>
        </w:rPr>
        <w:t>Ing. Michaela Pučálková, DiS., ředitelka organizace</w:t>
      </w:r>
    </w:p>
    <w:p w:rsidR="002009F0" w:rsidRDefault="002009F0" w:rsidP="002009F0">
      <w:pPr>
        <w:spacing w:before="120" w:line="180" w:lineRule="exact"/>
        <w:ind w:firstLine="708"/>
        <w:jc w:val="both"/>
        <w:rPr>
          <w:lang w:eastAsia="en-US"/>
        </w:rPr>
      </w:pPr>
      <w:r>
        <w:rPr>
          <w:rFonts w:cs="Arial"/>
          <w:sz w:val="20"/>
          <w:szCs w:val="20"/>
          <w:lang w:eastAsia="en-US"/>
        </w:rPr>
        <w:tab/>
        <w:t>V technických záležitostech:</w:t>
      </w:r>
      <w:r>
        <w:rPr>
          <w:rFonts w:cs="Arial"/>
          <w:sz w:val="20"/>
          <w:szCs w:val="20"/>
          <w:lang w:eastAsia="en-US"/>
        </w:rPr>
        <w:tab/>
      </w:r>
      <w:r w:rsidR="00BE14FF">
        <w:rPr>
          <w:rFonts w:cs="Arial"/>
          <w:sz w:val="20"/>
          <w:szCs w:val="20"/>
          <w:lang w:eastAsia="en-US"/>
        </w:rPr>
        <w:t>Koblic Zdeněk, tel.: 601 330 910, e-mail: provoz@dssp.cz</w:t>
      </w:r>
    </w:p>
    <w:p w:rsidR="002009F0" w:rsidRDefault="002009F0" w:rsidP="002009F0">
      <w:pPr>
        <w:spacing w:before="120" w:line="180" w:lineRule="exact"/>
        <w:ind w:left="3540" w:hanging="2832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zapsána </w:t>
      </w:r>
      <w:r>
        <w:rPr>
          <w:rStyle w:val="preformatted"/>
          <w:rFonts w:cs="Arial"/>
          <w:sz w:val="20"/>
          <w:szCs w:val="20"/>
        </w:rPr>
        <w:t>v obchodním rejstříku u</w:t>
      </w:r>
      <w:r w:rsidR="00BE14FF">
        <w:rPr>
          <w:rStyle w:val="preformatted"/>
          <w:rFonts w:cs="Arial"/>
          <w:sz w:val="20"/>
          <w:szCs w:val="20"/>
        </w:rPr>
        <w:t xml:space="preserve"> Krajského soudu v Č. Budějovicích</w:t>
      </w:r>
      <w:r>
        <w:rPr>
          <w:rStyle w:val="preformatted"/>
          <w:rFonts w:cs="Arial"/>
          <w:sz w:val="20"/>
          <w:szCs w:val="20"/>
        </w:rPr>
        <w:t xml:space="preserve">, </w:t>
      </w:r>
      <w:r w:rsidR="00BE14FF">
        <w:rPr>
          <w:rStyle w:val="preformatted"/>
          <w:rFonts w:cs="Arial"/>
          <w:sz w:val="20"/>
          <w:szCs w:val="20"/>
        </w:rPr>
        <w:t>spisová značka Pr 495</w:t>
      </w:r>
      <w:r>
        <w:rPr>
          <w:rStyle w:val="preformatted"/>
          <w:rFonts w:cs="Arial"/>
          <w:sz w:val="20"/>
          <w:szCs w:val="20"/>
        </w:rPr>
        <w:t xml:space="preserve"> </w:t>
      </w:r>
    </w:p>
    <w:p w:rsidR="00285611" w:rsidRPr="0074413A" w:rsidRDefault="00285611" w:rsidP="002009F0">
      <w:pPr>
        <w:spacing w:before="120" w:line="180" w:lineRule="exact"/>
        <w:ind w:firstLine="708"/>
        <w:jc w:val="both"/>
        <w:rPr>
          <w:rFonts w:cs="Arial"/>
          <w:sz w:val="20"/>
          <w:szCs w:val="20"/>
          <w:lang w:eastAsia="en-US"/>
        </w:rPr>
      </w:pPr>
      <w:r w:rsidRPr="0074413A">
        <w:rPr>
          <w:rFonts w:cs="Arial"/>
          <w:sz w:val="20"/>
          <w:szCs w:val="20"/>
          <w:lang w:eastAsia="en-US"/>
        </w:rPr>
        <w:tab/>
      </w:r>
    </w:p>
    <w:p w:rsidR="00285611" w:rsidRDefault="00285611" w:rsidP="00285611">
      <w:pPr>
        <w:spacing w:before="120" w:line="180" w:lineRule="exact"/>
        <w:jc w:val="both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>Zhotovitel:</w:t>
      </w:r>
    </w:p>
    <w:p w:rsidR="00285611" w:rsidRPr="00813A47" w:rsidRDefault="00285611" w:rsidP="00285611">
      <w:pPr>
        <w:spacing w:before="120" w:line="180" w:lineRule="exact"/>
        <w:ind w:firstLine="708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Společnost (obchodní firma):</w:t>
      </w:r>
      <w:r>
        <w:rPr>
          <w:rFonts w:cs="Arial"/>
          <w:color w:val="000000"/>
          <w:sz w:val="20"/>
          <w:szCs w:val="20"/>
          <w:lang w:eastAsia="en-US"/>
        </w:rPr>
        <w:tab/>
      </w:r>
      <w:r w:rsidRPr="00813A47">
        <w:rPr>
          <w:rFonts w:cs="Arial"/>
          <w:b/>
          <w:color w:val="000000"/>
          <w:sz w:val="20"/>
          <w:szCs w:val="20"/>
          <w:lang w:eastAsia="en-US"/>
        </w:rPr>
        <w:t>TRT S</w:t>
      </w:r>
      <w:r>
        <w:rPr>
          <w:rFonts w:cs="Arial"/>
          <w:b/>
          <w:color w:val="000000"/>
          <w:sz w:val="20"/>
          <w:szCs w:val="20"/>
          <w:lang w:eastAsia="en-US"/>
        </w:rPr>
        <w:t>YSTEM</w:t>
      </w:r>
      <w:r w:rsidRPr="00813A47">
        <w:rPr>
          <w:rFonts w:cs="Arial"/>
          <w:b/>
          <w:color w:val="000000"/>
          <w:sz w:val="20"/>
          <w:szCs w:val="20"/>
          <w:lang w:eastAsia="en-US"/>
        </w:rPr>
        <w:t xml:space="preserve"> s. </w:t>
      </w:r>
      <w:smartTag w:uri="urn:schemas-microsoft-com:office:smarttags" w:element="PersonName">
        <w:smartTagPr>
          <w:attr w:name="ProductID" w:val="r. o."/>
        </w:smartTagPr>
        <w:r w:rsidRPr="00813A47">
          <w:rPr>
            <w:rFonts w:cs="Arial"/>
            <w:b/>
            <w:color w:val="000000"/>
            <w:sz w:val="20"/>
            <w:szCs w:val="20"/>
            <w:lang w:eastAsia="en-US"/>
          </w:rPr>
          <w:t>r. o.</w:t>
        </w:r>
      </w:smartTag>
    </w:p>
    <w:p w:rsidR="00285611" w:rsidRDefault="00285611" w:rsidP="00285611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Sídlo: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>Michelská 18/12a, 140 00 Praha 4</w:t>
      </w:r>
    </w:p>
    <w:p w:rsidR="00285611" w:rsidRPr="00813A47" w:rsidRDefault="00285611" w:rsidP="00285611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IČ: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 w:rsidRPr="00813A47">
        <w:rPr>
          <w:rFonts w:cs="Arial"/>
          <w:color w:val="000000"/>
          <w:sz w:val="20"/>
          <w:szCs w:val="20"/>
          <w:lang w:eastAsia="en-US"/>
        </w:rPr>
        <w:t>27530221</w:t>
      </w:r>
    </w:p>
    <w:p w:rsidR="00285611" w:rsidRDefault="00285611" w:rsidP="00285611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DIČ: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>CZ27530221</w:t>
      </w:r>
    </w:p>
    <w:p w:rsidR="00285611" w:rsidRDefault="00285611" w:rsidP="00285611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tel.: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>+420 725 543 807</w:t>
      </w:r>
    </w:p>
    <w:p w:rsidR="00285611" w:rsidRPr="00813A47" w:rsidRDefault="00285611" w:rsidP="00285611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e-mail: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>servis@trt-system.cz</w:t>
      </w:r>
    </w:p>
    <w:p w:rsidR="00285611" w:rsidRDefault="00285611" w:rsidP="00285611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zastoupení: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 xml:space="preserve">Ing. </w:t>
      </w:r>
      <w:smartTag w:uri="urn:schemas-microsoft-com:office:smarttags" w:element="PersonName">
        <w:smartTagPr>
          <w:attr w:name="ProductID" w:val="Zdeněk Trtík"/>
        </w:smartTagPr>
        <w:r>
          <w:rPr>
            <w:rFonts w:cs="Arial"/>
            <w:color w:val="000000"/>
            <w:sz w:val="20"/>
            <w:szCs w:val="20"/>
            <w:lang w:eastAsia="en-US"/>
          </w:rPr>
          <w:t>Zdeněk Trtík</w:t>
        </w:r>
      </w:smartTag>
      <w:r>
        <w:rPr>
          <w:rFonts w:cs="Arial"/>
          <w:color w:val="000000"/>
          <w:sz w:val="20"/>
          <w:szCs w:val="20"/>
          <w:lang w:eastAsia="en-US"/>
        </w:rPr>
        <w:t>, jednatel</w:t>
      </w:r>
    </w:p>
    <w:p w:rsidR="006A76CD" w:rsidRPr="00A61784" w:rsidRDefault="006A76CD" w:rsidP="006A76CD">
      <w:pPr>
        <w:spacing w:before="120"/>
        <w:ind w:left="709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V technických záležitostech:</w:t>
      </w:r>
      <w:r>
        <w:rPr>
          <w:rFonts w:cs="Arial"/>
          <w:sz w:val="20"/>
          <w:szCs w:val="20"/>
          <w:lang w:eastAsia="en-US"/>
        </w:rPr>
        <w:tab/>
        <w:t>Jaroslav Beneš, jaroslav.benes@trt-system.cz,</w:t>
      </w:r>
      <w:r w:rsidRPr="006A76CD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702 025 510</w:t>
      </w:r>
    </w:p>
    <w:p w:rsidR="00B24710" w:rsidRDefault="00285611" w:rsidP="00B24710">
      <w:pPr>
        <w:spacing w:before="120" w:line="180" w:lineRule="exact"/>
        <w:ind w:firstLine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bankovní spojení:</w:t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 w:rsidR="00B24710">
        <w:rPr>
          <w:rFonts w:cs="Arial"/>
          <w:color w:val="000000"/>
          <w:sz w:val="20"/>
          <w:szCs w:val="20"/>
          <w:lang w:eastAsia="en-US"/>
        </w:rPr>
        <w:t>Raiffeisenbank, a. s., č. ú. 1716278002/5500</w:t>
      </w:r>
    </w:p>
    <w:p w:rsidR="00285611" w:rsidRDefault="00285611" w:rsidP="00B24710">
      <w:pPr>
        <w:spacing w:before="120" w:line="180" w:lineRule="exact"/>
        <w:ind w:firstLine="708"/>
        <w:jc w:val="both"/>
        <w:rPr>
          <w:rFonts w:cs="Arial"/>
          <w:sz w:val="20"/>
          <w:szCs w:val="20"/>
          <w:lang w:eastAsia="en-US"/>
        </w:rPr>
      </w:pPr>
      <w:r w:rsidRPr="0074413A">
        <w:rPr>
          <w:rFonts w:cs="Arial"/>
          <w:sz w:val="20"/>
          <w:szCs w:val="20"/>
          <w:lang w:eastAsia="en-US"/>
        </w:rPr>
        <w:t>zapsána u Městského soudu v Praze oddíl C vložka 245052</w:t>
      </w:r>
    </w:p>
    <w:p w:rsidR="00285611" w:rsidRDefault="00285611" w:rsidP="00285611">
      <w:pPr>
        <w:spacing w:before="120" w:line="180" w:lineRule="exact"/>
        <w:ind w:left="708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ab/>
      </w:r>
    </w:p>
    <w:p w:rsidR="00285611" w:rsidRPr="002401E9" w:rsidRDefault="00285611" w:rsidP="00285611">
      <w:pPr>
        <w:spacing w:before="120"/>
        <w:jc w:val="center"/>
        <w:rPr>
          <w:rFonts w:cs="Arial"/>
          <w:b/>
          <w:bCs/>
          <w:color w:val="00B05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 xml:space="preserve">Článek 1 - Předmět </w:t>
      </w:r>
      <w:r w:rsidRPr="0074413A">
        <w:rPr>
          <w:rFonts w:cs="Arial"/>
          <w:b/>
          <w:bCs/>
          <w:sz w:val="20"/>
          <w:szCs w:val="20"/>
          <w:lang w:eastAsia="en-US"/>
        </w:rPr>
        <w:t>smlouvy</w:t>
      </w:r>
      <w:r w:rsidRPr="002401E9">
        <w:rPr>
          <w:rFonts w:cs="Arial"/>
          <w:b/>
          <w:bCs/>
          <w:color w:val="00B050"/>
          <w:sz w:val="20"/>
          <w:szCs w:val="20"/>
          <w:lang w:eastAsia="en-US"/>
        </w:rPr>
        <w:t xml:space="preserve"> </w:t>
      </w:r>
    </w:p>
    <w:p w:rsidR="00285611" w:rsidRDefault="00285611" w:rsidP="00285611">
      <w:pPr>
        <w:numPr>
          <w:ilvl w:val="1"/>
          <w:numId w:val="3"/>
        </w:numPr>
        <w:tabs>
          <w:tab w:val="num" w:pos="36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Na základě této </w:t>
      </w:r>
      <w:r w:rsidRPr="0074413A">
        <w:rPr>
          <w:rFonts w:cs="Arial"/>
          <w:sz w:val="20"/>
          <w:szCs w:val="20"/>
          <w:lang w:eastAsia="en-US"/>
        </w:rPr>
        <w:t>Servisní</w:t>
      </w:r>
      <w:r>
        <w:rPr>
          <w:rFonts w:cs="Arial"/>
          <w:color w:val="000000"/>
          <w:sz w:val="20"/>
          <w:szCs w:val="20"/>
          <w:lang w:eastAsia="en-US"/>
        </w:rPr>
        <w:t xml:space="preserve"> smlouvy </w:t>
      </w:r>
      <w:r>
        <w:rPr>
          <w:rFonts w:cs="Arial"/>
          <w:sz w:val="20"/>
          <w:szCs w:val="20"/>
          <w:lang w:eastAsia="en-US"/>
        </w:rPr>
        <w:t>(dále jen smlouva</w:t>
      </w:r>
      <w:r w:rsidRPr="0074413A">
        <w:rPr>
          <w:rFonts w:cs="Arial"/>
          <w:sz w:val="20"/>
          <w:szCs w:val="20"/>
          <w:lang w:eastAsia="en-US"/>
        </w:rPr>
        <w:t>)</w:t>
      </w:r>
      <w:r>
        <w:rPr>
          <w:rFonts w:cs="Arial"/>
          <w:color w:val="000000"/>
          <w:sz w:val="20"/>
          <w:szCs w:val="20"/>
          <w:lang w:eastAsia="en-US"/>
        </w:rPr>
        <w:t xml:space="preserve"> se zhotovitel zavazuje provádět pro </w:t>
      </w:r>
      <w:r w:rsidRPr="0074413A">
        <w:rPr>
          <w:rFonts w:cs="Arial"/>
          <w:sz w:val="20"/>
          <w:szCs w:val="20"/>
          <w:lang w:eastAsia="en-US"/>
        </w:rPr>
        <w:t>objednatele</w:t>
      </w:r>
      <w:r>
        <w:rPr>
          <w:rFonts w:cs="Arial"/>
          <w:color w:val="000000"/>
          <w:sz w:val="20"/>
          <w:szCs w:val="20"/>
          <w:lang w:eastAsia="en-US"/>
        </w:rPr>
        <w:t xml:space="preserve"> servisní úkony na elektrozařízení v objektu:</w:t>
      </w:r>
    </w:p>
    <w:p w:rsidR="00285611" w:rsidRPr="00773A9B" w:rsidRDefault="006F6DEF" w:rsidP="00285611">
      <w:pPr>
        <w:tabs>
          <w:tab w:val="num" w:pos="1245"/>
        </w:tabs>
        <w:spacing w:before="120"/>
        <w:ind w:left="357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color w:val="000000"/>
          <w:sz w:val="20"/>
          <w:szCs w:val="20"/>
          <w:lang w:eastAsia="en-US"/>
        </w:rPr>
        <w:t>DSS Pacov</w:t>
      </w:r>
    </w:p>
    <w:p w:rsidR="00285611" w:rsidRPr="003B792B" w:rsidRDefault="00285611" w:rsidP="00285611">
      <w:pPr>
        <w:numPr>
          <w:ilvl w:val="1"/>
          <w:numId w:val="3"/>
        </w:numPr>
        <w:tabs>
          <w:tab w:val="num" w:pos="360"/>
        </w:tabs>
        <w:spacing w:before="120" w:after="0"/>
        <w:ind w:left="360" w:hanging="360"/>
        <w:jc w:val="both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Předmětem této smlouvy je </w:t>
      </w:r>
      <w:r w:rsidRPr="0074413A">
        <w:rPr>
          <w:rFonts w:cs="Arial"/>
          <w:sz w:val="20"/>
          <w:szCs w:val="20"/>
          <w:lang w:eastAsia="en-US"/>
        </w:rPr>
        <w:t>rovněž</w:t>
      </w:r>
      <w:r w:rsidRPr="002401E9">
        <w:rPr>
          <w:rFonts w:cs="Arial"/>
          <w:color w:val="00B050"/>
          <w:sz w:val="20"/>
          <w:szCs w:val="20"/>
          <w:lang w:eastAsia="en-US"/>
        </w:rPr>
        <w:t xml:space="preserve"> </w:t>
      </w:r>
      <w:r>
        <w:rPr>
          <w:rFonts w:cs="Arial"/>
          <w:color w:val="000000"/>
          <w:sz w:val="20"/>
          <w:szCs w:val="20"/>
          <w:lang w:eastAsia="en-US"/>
        </w:rPr>
        <w:t xml:space="preserve">provádění </w:t>
      </w:r>
      <w:r>
        <w:rPr>
          <w:rFonts w:cs="Arial"/>
          <w:b/>
          <w:bCs/>
          <w:color w:val="000000"/>
          <w:sz w:val="20"/>
          <w:szCs w:val="20"/>
          <w:lang w:eastAsia="en-US"/>
        </w:rPr>
        <w:t>běžného servisu</w:t>
      </w:r>
      <w:r>
        <w:rPr>
          <w:rFonts w:cs="Arial"/>
          <w:color w:val="000000"/>
          <w:sz w:val="20"/>
          <w:szCs w:val="20"/>
          <w:lang w:eastAsia="en-US"/>
        </w:rPr>
        <w:t xml:space="preserve"> a </w:t>
      </w:r>
      <w:r>
        <w:rPr>
          <w:rFonts w:cs="Arial"/>
          <w:b/>
          <w:bCs/>
          <w:color w:val="000000"/>
          <w:sz w:val="20"/>
          <w:szCs w:val="20"/>
          <w:lang w:eastAsia="en-US"/>
        </w:rPr>
        <w:t>periodického servisu.</w:t>
      </w:r>
      <w:r>
        <w:rPr>
          <w:rFonts w:cs="Arial"/>
          <w:color w:val="000000"/>
          <w:sz w:val="20"/>
          <w:szCs w:val="20"/>
          <w:lang w:eastAsia="en-US"/>
        </w:rPr>
        <w:t xml:space="preserve"> Periodický servis obsahuje provádění periodických zkoušek, revizí a kontrol, a to pro slaboproudé a silnoproudé systémy uvedené </w:t>
      </w:r>
      <w:r w:rsidRPr="00D70271">
        <w:rPr>
          <w:rFonts w:cs="Arial"/>
          <w:b/>
          <w:color w:val="000000"/>
          <w:sz w:val="20"/>
          <w:szCs w:val="20"/>
          <w:lang w:eastAsia="en-US"/>
        </w:rPr>
        <w:t>v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>
        <w:rPr>
          <w:rFonts w:cs="Arial"/>
          <w:b/>
          <w:color w:val="000000"/>
          <w:sz w:val="20"/>
          <w:szCs w:val="20"/>
          <w:lang w:eastAsia="en-US"/>
        </w:rPr>
        <w:t>příloze</w:t>
      </w:r>
      <w:r w:rsidRPr="00D70271">
        <w:rPr>
          <w:rFonts w:cs="Arial"/>
          <w:b/>
          <w:color w:val="000000"/>
          <w:sz w:val="20"/>
          <w:szCs w:val="20"/>
          <w:lang w:eastAsia="en-US"/>
        </w:rPr>
        <w:t xml:space="preserve"> č. 1 této smlouvy „Ceny periodického servisu“</w:t>
      </w:r>
      <w:r>
        <w:rPr>
          <w:rFonts w:cs="Arial"/>
          <w:color w:val="000000"/>
          <w:sz w:val="20"/>
          <w:szCs w:val="20"/>
          <w:lang w:eastAsia="en-US"/>
        </w:rPr>
        <w:t>.</w:t>
      </w:r>
    </w:p>
    <w:p w:rsidR="00285611" w:rsidRPr="00D30A9E" w:rsidRDefault="00285611" w:rsidP="00285611">
      <w:pPr>
        <w:numPr>
          <w:ilvl w:val="1"/>
          <w:numId w:val="3"/>
        </w:numPr>
        <w:tabs>
          <w:tab w:val="num" w:pos="360"/>
        </w:tabs>
        <w:spacing w:before="120" w:after="0"/>
        <w:ind w:left="360" w:hanging="360"/>
        <w:jc w:val="both"/>
        <w:rPr>
          <w:rFonts w:cs="Arial"/>
          <w:b/>
          <w:bCs/>
          <w:color w:val="000000"/>
          <w:sz w:val="20"/>
          <w:szCs w:val="20"/>
          <w:lang w:eastAsia="en-US"/>
        </w:rPr>
      </w:pPr>
      <w:r w:rsidRPr="00D30A9E">
        <w:rPr>
          <w:rFonts w:cs="Arial"/>
          <w:bCs/>
          <w:color w:val="000000"/>
          <w:sz w:val="20"/>
          <w:szCs w:val="20"/>
          <w:lang w:eastAsia="en-US"/>
        </w:rPr>
        <w:t xml:space="preserve">Součástí </w:t>
      </w:r>
      <w:r w:rsidRPr="00D30A9E">
        <w:rPr>
          <w:rFonts w:cs="Arial"/>
          <w:sz w:val="20"/>
          <w:szCs w:val="20"/>
        </w:rPr>
        <w:t>předmětu smlouvy je i provádění školení nových a přeškolování stávajících pracovníků objednatele na základě výzvy objednatele v předem stanovených termínech. Tyto služby však budou prováděny vždy za zvláštní úhradu podle předem písemně sjednané ceny smluvními stranami.</w:t>
      </w:r>
    </w:p>
    <w:p w:rsidR="00F03049" w:rsidRPr="00F03049" w:rsidRDefault="006A76CD" w:rsidP="00F03049">
      <w:pPr>
        <w:spacing w:before="120"/>
        <w:jc w:val="center"/>
        <w:rPr>
          <w:rFonts w:cs="Arial"/>
          <w:color w:val="000000"/>
          <w:sz w:val="20"/>
          <w:szCs w:val="20"/>
          <w:lang w:eastAsia="en-US"/>
        </w:rPr>
      </w:pPr>
      <w:bookmarkStart w:id="0" w:name="_Hlk2176059"/>
      <w:r>
        <w:rPr>
          <w:rFonts w:cs="Arial"/>
          <w:b/>
          <w:bCs/>
          <w:color w:val="000000"/>
          <w:sz w:val="20"/>
          <w:szCs w:val="20"/>
          <w:lang w:eastAsia="en-US"/>
        </w:rPr>
        <w:br/>
      </w:r>
      <w:r w:rsidR="00285611">
        <w:rPr>
          <w:rFonts w:cs="Arial"/>
          <w:b/>
          <w:bCs/>
          <w:color w:val="000000"/>
          <w:sz w:val="20"/>
          <w:szCs w:val="20"/>
          <w:lang w:eastAsia="en-US"/>
        </w:rPr>
        <w:t>Článek 2 - Specifikace postupu a rozsahu plnění</w:t>
      </w:r>
    </w:p>
    <w:p w:rsidR="00E5035B" w:rsidRP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sz w:val="20"/>
          <w:szCs w:val="20"/>
          <w:lang w:eastAsia="en-US"/>
        </w:rPr>
        <w:t>Zhotovitel se zavazuje v součinnosti s objednatelem provádět periodické kontrola, zkoušky a revize zařízení.</w:t>
      </w:r>
    </w:p>
    <w:p w:rsid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 xml:space="preserve">Objednatel se zavazuje zajistit pracovníkům zhotovitele, kteří budou provádět činnosti dle této smlouvy, přístup do společných prostor budovy a po udělení souhlasu ze strany nájemce také do nájemních prostor v budově. </w:t>
      </w:r>
    </w:p>
    <w:p w:rsid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>Objednatel je povinen na vyžádání poskytnout zhotoviteli protokolárně převzatou technickou a provozní dokumentaci včetně instalačního programového vybavení zařízení anebo dodaných systémů jako podklad pro provádění činností dle této smlouvy.</w:t>
      </w:r>
    </w:p>
    <w:p w:rsidR="00E5035B" w:rsidRP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 xml:space="preserve">Objednatel je povinen v případě provedení změny na zařízení anebo na dodaném systému informovat zhotovitele o této skutečnosti. Touto změnou se rozumí zejména přemisťování, změny konfigurace, doplňování/odebírání o další zařízení. Stejně tak musí postupovat i zhotovitel, a to ještě </w:t>
      </w: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 xml:space="preserve">před provedením změny na zařízení anebo na dodaném systému, přičemž objednatel si vyhrazuje právo s provedením změn nesouhlasit. </w:t>
      </w:r>
    </w:p>
    <w:p w:rsidR="00E5035B" w:rsidRP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>Periodické kontroly, zkoušky a revize budou naplánovány tak, aby splňovaly termíny kontrol, zkoušek a revizí předepsaných platnými ČSN nebo jinými obecně závaznými předpisy.</w:t>
      </w:r>
    </w:p>
    <w:p w:rsidR="00E5035B" w:rsidRP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 xml:space="preserve">V případě požadavku na servisní zásah mimo termín periodického servisu, zkontaktuje pověřená osoba objednatele telefonicky pověřenou osobu zhotovitele a zejména provede potvrzení svého hlášení e-mailem odeslaným na </w:t>
      </w:r>
      <w:hyperlink r:id="rId7" w:history="1">
        <w:r w:rsidR="00F03049" w:rsidRPr="00E5035B">
          <w:rPr>
            <w:rStyle w:val="Hypertextovodkaz"/>
            <w:rFonts w:ascii="Arial" w:hAnsi="Arial" w:cs="Arial"/>
            <w:sz w:val="20"/>
            <w:szCs w:val="20"/>
          </w:rPr>
          <w:t>servis@trt-system.cz</w:t>
        </w:r>
      </w:hyperlink>
      <w:r w:rsidR="00F03049" w:rsidRPr="00E5035B">
        <w:rPr>
          <w:rFonts w:ascii="Arial" w:hAnsi="Arial" w:cs="Arial"/>
          <w:color w:val="000000"/>
          <w:sz w:val="20"/>
          <w:szCs w:val="20"/>
        </w:rPr>
        <w:t>.</w:t>
      </w:r>
    </w:p>
    <w:p w:rsidR="00285611" w:rsidRPr="00E5035B" w:rsidRDefault="00285611" w:rsidP="00E5035B">
      <w:pPr>
        <w:pStyle w:val="Odstavecseseznamem"/>
        <w:numPr>
          <w:ilvl w:val="0"/>
          <w:numId w:val="15"/>
        </w:numPr>
        <w:tabs>
          <w:tab w:val="num" w:pos="1245"/>
        </w:tabs>
        <w:spacing w:before="120"/>
        <w:ind w:left="340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>Po ukončení servisního zásahu zhotovitel sepíše za přítomnosti zástupce objednatele servisní protokol. Tento bude obsahovat výkaz spotřebovaného materiálu, popis prováděných úkonů a počet kilometrů ujetých ze sídla zhotovitele (servisního střediska). Dále bude jednoznačně uvedeno, zda se jedná o záruční servis, běžný servis či periodický servis. Přímý zástupce objednatele je povinen potvrdit svým podpisem správnost údajů uvedených v servisním protokolu, případně písemně uvést své připomínky. Na pozdější reklamace nebo rozporování údajů v, již zástupcem objednatele potvrzeném protokolu, nemůže být brán zřetel.</w:t>
      </w:r>
    </w:p>
    <w:p w:rsidR="00285611" w:rsidRDefault="00285611" w:rsidP="00285611">
      <w:pPr>
        <w:spacing w:before="120"/>
        <w:ind w:left="360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:rsidR="00285611" w:rsidRDefault="00285611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>Článek 3 - Termíny plnění</w:t>
      </w:r>
    </w:p>
    <w:p w:rsidR="00285611" w:rsidRPr="00E5035B" w:rsidRDefault="00285611" w:rsidP="00E3735E">
      <w:pPr>
        <w:pStyle w:val="Odstavecseseznamem"/>
        <w:numPr>
          <w:ilvl w:val="0"/>
          <w:numId w:val="16"/>
        </w:numPr>
        <w:tabs>
          <w:tab w:val="num" w:pos="1245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3735E">
        <w:rPr>
          <w:rFonts w:ascii="Arial" w:hAnsi="Arial" w:cs="Arial"/>
          <w:color w:val="000000"/>
          <w:sz w:val="20"/>
          <w:szCs w:val="20"/>
          <w:lang w:eastAsia="en-US"/>
        </w:rPr>
        <w:t xml:space="preserve">Nástup na práce k odstranění </w:t>
      </w:r>
      <w:r w:rsidR="00E3735E" w:rsidRPr="00E3735E">
        <w:rPr>
          <w:rFonts w:ascii="Arial" w:hAnsi="Arial" w:cs="Arial"/>
          <w:color w:val="000000"/>
          <w:sz w:val="20"/>
          <w:szCs w:val="20"/>
          <w:lang w:eastAsia="en-US"/>
        </w:rPr>
        <w:t xml:space="preserve">havarijních </w:t>
      </w:r>
      <w:r w:rsidRPr="00E3735E">
        <w:rPr>
          <w:rFonts w:ascii="Arial" w:hAnsi="Arial" w:cs="Arial"/>
          <w:color w:val="000000"/>
          <w:sz w:val="20"/>
          <w:szCs w:val="20"/>
          <w:lang w:eastAsia="en-US"/>
        </w:rPr>
        <w:t>poruch</w:t>
      </w:r>
      <w:r w:rsidRPr="00E3735E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3735E" w:rsidRPr="00E3735E">
        <w:rPr>
          <w:rFonts w:ascii="Arial" w:hAnsi="Arial" w:cs="Arial"/>
          <w:sz w:val="20"/>
          <w:szCs w:val="20"/>
          <w:lang w:eastAsia="en-US"/>
        </w:rPr>
        <w:t>48</w:t>
      </w:r>
      <w:r w:rsidRPr="00E3735E">
        <w:rPr>
          <w:rFonts w:ascii="Arial" w:hAnsi="Arial" w:cs="Arial"/>
          <w:sz w:val="20"/>
          <w:szCs w:val="20"/>
          <w:lang w:eastAsia="en-US"/>
        </w:rPr>
        <w:t xml:space="preserve"> hodin</w:t>
      </w:r>
      <w:r w:rsidRPr="00E3735E">
        <w:rPr>
          <w:rFonts w:ascii="Arial" w:hAnsi="Arial" w:cs="Arial"/>
          <w:color w:val="000000"/>
          <w:sz w:val="20"/>
          <w:szCs w:val="20"/>
          <w:lang w:eastAsia="en-US"/>
        </w:rPr>
        <w:t xml:space="preserve"> od řádného nahlášení poruchy objednatelem,</w:t>
      </w:r>
      <w:r w:rsidR="00E57101" w:rsidRPr="00E3735E">
        <w:rPr>
          <w:rFonts w:ascii="Arial" w:hAnsi="Arial" w:cs="Arial"/>
          <w:color w:val="000000"/>
          <w:sz w:val="20"/>
          <w:szCs w:val="20"/>
          <w:lang w:eastAsia="en-US"/>
        </w:rPr>
        <w:t xml:space="preserve"> do této lhůty se nezapočítávají dny pracovního volna nebo pracovního klidu a státem uznané svátky.</w:t>
      </w:r>
    </w:p>
    <w:p w:rsidR="00285611" w:rsidRPr="00E5035B" w:rsidRDefault="00285611" w:rsidP="00E5035B">
      <w:pPr>
        <w:pStyle w:val="Odstavecseseznamem"/>
        <w:numPr>
          <w:ilvl w:val="0"/>
          <w:numId w:val="16"/>
        </w:numPr>
        <w:tabs>
          <w:tab w:val="num" w:pos="1245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 xml:space="preserve">Zhotovitel provede sjednaný periodický servis zařízení v termínech stanovených provozovatelem, uvedených v </w:t>
      </w:r>
      <w:r w:rsidRPr="00E5035B">
        <w:rPr>
          <w:rFonts w:ascii="Arial" w:hAnsi="Arial" w:cs="Arial"/>
          <w:b/>
          <w:color w:val="000000"/>
          <w:sz w:val="20"/>
          <w:szCs w:val="20"/>
          <w:lang w:eastAsia="en-US"/>
        </w:rPr>
        <w:t>příloze č. 1 této smlouvy „Ceny periodického servisu“</w:t>
      </w: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</w:p>
    <w:p w:rsidR="00285611" w:rsidRPr="00E5035B" w:rsidRDefault="00285611" w:rsidP="00E5035B">
      <w:pPr>
        <w:pStyle w:val="Odstavecseseznamem"/>
        <w:numPr>
          <w:ilvl w:val="0"/>
          <w:numId w:val="16"/>
        </w:numPr>
        <w:tabs>
          <w:tab w:val="num" w:pos="1245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 xml:space="preserve">Přesný termín provedení periodického servisu bude vždy stanoven po </w:t>
      </w:r>
      <w:r w:rsidRPr="00E5035B">
        <w:rPr>
          <w:rFonts w:ascii="Arial" w:hAnsi="Arial" w:cs="Arial"/>
          <w:sz w:val="20"/>
          <w:szCs w:val="20"/>
          <w:lang w:eastAsia="en-US"/>
        </w:rPr>
        <w:t>písemné</w:t>
      </w:r>
      <w:r w:rsidRPr="00E5035B">
        <w:rPr>
          <w:rFonts w:ascii="Arial" w:hAnsi="Arial" w:cs="Arial"/>
          <w:color w:val="00B050"/>
          <w:sz w:val="20"/>
          <w:szCs w:val="20"/>
          <w:lang w:eastAsia="en-US"/>
        </w:rPr>
        <w:t xml:space="preserve"> </w:t>
      </w:r>
      <w:r w:rsidRPr="00E5035B">
        <w:rPr>
          <w:rFonts w:ascii="Arial" w:hAnsi="Arial" w:cs="Arial"/>
          <w:color w:val="000000"/>
          <w:sz w:val="20"/>
          <w:szCs w:val="20"/>
          <w:lang w:eastAsia="en-US"/>
        </w:rPr>
        <w:t>domluvě s objednatelem a v součinnosti s ním s ohledem na jeho potřeby.</w:t>
      </w:r>
    </w:p>
    <w:p w:rsidR="00285611" w:rsidRDefault="00285611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>Článek 4 – Platnost a účinnost smlouvy, doba trvání smlouvy</w:t>
      </w:r>
    </w:p>
    <w:p w:rsidR="00285611" w:rsidRDefault="00285611" w:rsidP="00F03049">
      <w:pPr>
        <w:numPr>
          <w:ilvl w:val="1"/>
          <w:numId w:val="6"/>
        </w:numPr>
        <w:spacing w:before="120" w:after="0"/>
        <w:ind w:left="340" w:hanging="340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Tato smlouva se uzavírá na dobu neurčitou. </w:t>
      </w:r>
      <w:r w:rsidRPr="00D30A9E">
        <w:rPr>
          <w:rFonts w:cs="Arial"/>
          <w:sz w:val="20"/>
          <w:szCs w:val="20"/>
          <w:lang w:eastAsia="en-US"/>
        </w:rPr>
        <w:t>Lze ji ukončit písemnou výpovědí kterékoli smluvní strany s výpovědní dobou</w:t>
      </w:r>
      <w:r>
        <w:rPr>
          <w:rFonts w:cs="Arial"/>
          <w:color w:val="00B050"/>
          <w:sz w:val="20"/>
          <w:szCs w:val="20"/>
          <w:lang w:eastAsia="en-US"/>
        </w:rPr>
        <w:t xml:space="preserve"> </w:t>
      </w:r>
      <w:r w:rsidR="00E3735E">
        <w:rPr>
          <w:rFonts w:cs="Arial"/>
          <w:sz w:val="20"/>
          <w:szCs w:val="20"/>
          <w:lang w:eastAsia="en-US"/>
        </w:rPr>
        <w:t>3</w:t>
      </w:r>
      <w:r w:rsidRPr="00D30A9E">
        <w:rPr>
          <w:rFonts w:cs="Arial"/>
          <w:sz w:val="20"/>
          <w:szCs w:val="20"/>
          <w:lang w:eastAsia="en-US"/>
        </w:rPr>
        <w:t xml:space="preserve"> kalendářních měsíců</w:t>
      </w:r>
      <w:r>
        <w:rPr>
          <w:rFonts w:cs="Arial"/>
          <w:color w:val="000000"/>
          <w:sz w:val="20"/>
          <w:szCs w:val="20"/>
          <w:lang w:eastAsia="en-US"/>
        </w:rPr>
        <w:t xml:space="preserve">. Výpovědní </w:t>
      </w:r>
      <w:r w:rsidRPr="00D30A9E">
        <w:rPr>
          <w:rFonts w:cs="Arial"/>
          <w:sz w:val="20"/>
          <w:szCs w:val="20"/>
          <w:lang w:eastAsia="en-US"/>
        </w:rPr>
        <w:t>doba</w:t>
      </w:r>
      <w:r>
        <w:rPr>
          <w:rFonts w:cs="Arial"/>
          <w:color w:val="000000"/>
          <w:sz w:val="20"/>
          <w:szCs w:val="20"/>
          <w:lang w:eastAsia="en-US"/>
        </w:rPr>
        <w:t xml:space="preserve"> začíná běžet prvním dnem kalendářního měsíce následujícího po měsíci, ve kterém byla písemná výpověď doručena druhé smluvní straně.</w:t>
      </w:r>
    </w:p>
    <w:p w:rsidR="00285611" w:rsidRPr="00D30A9E" w:rsidRDefault="00285611" w:rsidP="00F03049">
      <w:pPr>
        <w:numPr>
          <w:ilvl w:val="1"/>
          <w:numId w:val="6"/>
        </w:numPr>
        <w:spacing w:before="120" w:after="0"/>
        <w:ind w:left="340" w:hanging="340"/>
        <w:jc w:val="both"/>
        <w:rPr>
          <w:rFonts w:cs="Arial"/>
          <w:sz w:val="20"/>
          <w:szCs w:val="20"/>
          <w:lang w:eastAsia="en-US"/>
        </w:rPr>
      </w:pPr>
      <w:r w:rsidRPr="00D30A9E">
        <w:rPr>
          <w:rFonts w:cs="Arial"/>
          <w:sz w:val="20"/>
          <w:szCs w:val="20"/>
          <w:lang w:eastAsia="en-US"/>
        </w:rPr>
        <w:t>Tuto smlouvu lze ukončit písemnou dohodou smluvních stran</w:t>
      </w:r>
    </w:p>
    <w:p w:rsidR="00285611" w:rsidRPr="00D30A9E" w:rsidRDefault="00285611" w:rsidP="00F03049">
      <w:pPr>
        <w:numPr>
          <w:ilvl w:val="1"/>
          <w:numId w:val="6"/>
        </w:numPr>
        <w:spacing w:before="120" w:after="0"/>
        <w:ind w:left="340" w:hanging="340"/>
        <w:jc w:val="both"/>
        <w:rPr>
          <w:rFonts w:cs="Arial"/>
          <w:sz w:val="20"/>
          <w:szCs w:val="20"/>
          <w:lang w:eastAsia="en-US"/>
        </w:rPr>
      </w:pPr>
      <w:r w:rsidRPr="00D30A9E">
        <w:rPr>
          <w:rFonts w:cs="Arial"/>
          <w:sz w:val="20"/>
          <w:szCs w:val="20"/>
          <w:lang w:eastAsia="en-US"/>
        </w:rPr>
        <w:t>Jak objednatel, tak i zhotovitel jsou oprávněni od této smlouvy odstoupit,</w:t>
      </w:r>
      <w:r w:rsidRPr="00F03049">
        <w:rPr>
          <w:rFonts w:cs="Arial"/>
          <w:sz w:val="20"/>
          <w:szCs w:val="20"/>
          <w:lang w:eastAsia="en-US"/>
        </w:rPr>
        <w:t xml:space="preserve"> pokud druhá ze smluvních stran přes opakované písemné upozornění tuto smlouvu hrubě porušuje (neplní své základní závazky). </w:t>
      </w:r>
      <w:r w:rsidRPr="00D30A9E">
        <w:rPr>
          <w:rFonts w:cs="Arial"/>
          <w:sz w:val="20"/>
          <w:szCs w:val="20"/>
          <w:lang w:eastAsia="en-US"/>
        </w:rPr>
        <w:t>Odstoupení se děje písemným oznámením adresovaným druhé smluvní straně s právními účinky dnem doručení tohoto oznámení této smluvní straně.</w:t>
      </w:r>
    </w:p>
    <w:p w:rsidR="00285611" w:rsidRPr="00DC7259" w:rsidRDefault="00285611" w:rsidP="00F03049">
      <w:pPr>
        <w:numPr>
          <w:ilvl w:val="1"/>
          <w:numId w:val="6"/>
        </w:numPr>
        <w:spacing w:before="120" w:after="0"/>
        <w:ind w:left="340" w:hanging="340"/>
        <w:jc w:val="both"/>
        <w:rPr>
          <w:rFonts w:cs="Arial"/>
          <w:sz w:val="20"/>
          <w:szCs w:val="20"/>
          <w:lang w:eastAsia="en-US"/>
        </w:rPr>
      </w:pPr>
      <w:r w:rsidRPr="00D30A9E">
        <w:rPr>
          <w:rFonts w:cs="Arial"/>
          <w:sz w:val="20"/>
          <w:szCs w:val="20"/>
          <w:lang w:eastAsia="en-US"/>
        </w:rPr>
        <w:t>Tato smlouva nabývá platnosti a účinnosti dnem podpisu smlouvy smluvními stranami.</w:t>
      </w:r>
    </w:p>
    <w:p w:rsidR="00285611" w:rsidRDefault="00F03049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br/>
      </w:r>
      <w:r w:rsidR="00285611">
        <w:rPr>
          <w:rFonts w:cs="Arial"/>
          <w:b/>
          <w:bCs/>
          <w:color w:val="000000"/>
          <w:sz w:val="20"/>
          <w:szCs w:val="20"/>
          <w:lang w:eastAsia="en-US"/>
        </w:rPr>
        <w:t>Článek 5 - Ceny</w:t>
      </w:r>
    </w:p>
    <w:p w:rsidR="00285611" w:rsidRDefault="00285611" w:rsidP="00F03049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 w:rsidRPr="003B792B">
        <w:rPr>
          <w:rFonts w:cs="Arial"/>
          <w:color w:val="000000"/>
          <w:sz w:val="20"/>
          <w:szCs w:val="20"/>
          <w:lang w:eastAsia="en-US"/>
        </w:rPr>
        <w:t xml:space="preserve">Cena </w:t>
      </w:r>
      <w:r>
        <w:rPr>
          <w:rFonts w:cs="Arial"/>
          <w:color w:val="000000"/>
          <w:sz w:val="20"/>
          <w:szCs w:val="20"/>
          <w:lang w:eastAsia="en-US"/>
        </w:rPr>
        <w:t xml:space="preserve">za periodický servis slaboproudých, silnoproudých systémů a revizí je dána </w:t>
      </w:r>
      <w:r>
        <w:rPr>
          <w:rFonts w:cs="Arial"/>
          <w:color w:val="000000"/>
          <w:sz w:val="20"/>
          <w:szCs w:val="20"/>
          <w:lang w:eastAsia="en-US"/>
        </w:rPr>
        <w:br/>
      </w:r>
      <w:r>
        <w:rPr>
          <w:rFonts w:cs="Arial"/>
          <w:b/>
          <w:color w:val="000000"/>
          <w:sz w:val="20"/>
          <w:szCs w:val="20"/>
          <w:lang w:eastAsia="en-US"/>
        </w:rPr>
        <w:t xml:space="preserve">přílohou č. </w:t>
      </w:r>
      <w:r w:rsidRPr="00B6568B">
        <w:rPr>
          <w:rFonts w:cs="Arial"/>
          <w:b/>
          <w:color w:val="000000"/>
          <w:sz w:val="20"/>
          <w:szCs w:val="20"/>
          <w:lang w:eastAsia="en-US"/>
        </w:rPr>
        <w:t>1</w:t>
      </w:r>
      <w:r>
        <w:rPr>
          <w:rFonts w:cs="Arial"/>
          <w:b/>
          <w:color w:val="000000"/>
          <w:sz w:val="20"/>
          <w:szCs w:val="20"/>
          <w:lang w:eastAsia="en-US"/>
        </w:rPr>
        <w:t xml:space="preserve"> této smlouvy</w:t>
      </w:r>
      <w:r w:rsidRPr="00B6568B">
        <w:rPr>
          <w:rFonts w:cs="Arial"/>
          <w:b/>
          <w:color w:val="000000"/>
          <w:sz w:val="20"/>
          <w:szCs w:val="20"/>
          <w:lang w:eastAsia="en-US"/>
        </w:rPr>
        <w:t xml:space="preserve"> – „</w:t>
      </w:r>
      <w:bookmarkStart w:id="1" w:name="OLE_LINK1"/>
      <w:bookmarkStart w:id="2" w:name="OLE_LINK2"/>
      <w:r w:rsidRPr="00B6568B">
        <w:rPr>
          <w:rFonts w:cs="Arial"/>
          <w:b/>
          <w:color w:val="000000"/>
          <w:sz w:val="20"/>
          <w:szCs w:val="20"/>
          <w:lang w:eastAsia="en-US"/>
        </w:rPr>
        <w:t>Ceny periodického servisu</w:t>
      </w:r>
      <w:bookmarkEnd w:id="1"/>
      <w:bookmarkEnd w:id="2"/>
      <w:r w:rsidRPr="00B6568B">
        <w:rPr>
          <w:rFonts w:cs="Arial"/>
          <w:b/>
          <w:color w:val="000000"/>
          <w:sz w:val="20"/>
          <w:szCs w:val="20"/>
          <w:lang w:eastAsia="en-US"/>
        </w:rPr>
        <w:t>“</w:t>
      </w:r>
      <w:r>
        <w:rPr>
          <w:rFonts w:cs="Arial"/>
          <w:color w:val="000000"/>
          <w:sz w:val="20"/>
          <w:szCs w:val="20"/>
          <w:lang w:eastAsia="en-US"/>
        </w:rPr>
        <w:t>.</w:t>
      </w:r>
    </w:p>
    <w:p w:rsidR="00285611" w:rsidRPr="003B792B" w:rsidRDefault="00285611" w:rsidP="00F03049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 w:rsidRPr="003B792B">
        <w:rPr>
          <w:rFonts w:cs="Arial"/>
          <w:color w:val="000000"/>
          <w:sz w:val="20"/>
          <w:szCs w:val="20"/>
          <w:lang w:eastAsia="en-US"/>
        </w:rPr>
        <w:t>V ceně periodického servisu jednotlivých systémů je kalkulován jeden výjezd technika.</w:t>
      </w:r>
    </w:p>
    <w:p w:rsidR="00285611" w:rsidRDefault="00285611" w:rsidP="00F03049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 w:rsidRPr="002F1295">
        <w:rPr>
          <w:rFonts w:cs="Arial"/>
          <w:color w:val="000000"/>
          <w:sz w:val="20"/>
          <w:szCs w:val="20"/>
          <w:lang w:eastAsia="en-US"/>
        </w:rPr>
        <w:t>Cena za práce</w:t>
      </w:r>
      <w:r>
        <w:rPr>
          <w:rFonts w:cs="Arial"/>
          <w:color w:val="000000"/>
          <w:sz w:val="20"/>
          <w:szCs w:val="20"/>
          <w:lang w:eastAsia="en-US"/>
        </w:rPr>
        <w:t xml:space="preserve"> (mimo rozsah periodického servisu)</w:t>
      </w:r>
      <w:r w:rsidRPr="002F1295">
        <w:rPr>
          <w:rFonts w:cs="Arial"/>
          <w:color w:val="000000"/>
          <w:sz w:val="20"/>
          <w:szCs w:val="20"/>
          <w:lang w:eastAsia="en-US"/>
        </w:rPr>
        <w:t>: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:rsidR="00285611" w:rsidRDefault="00285611" w:rsidP="00285611">
      <w:pPr>
        <w:numPr>
          <w:ilvl w:val="2"/>
          <w:numId w:val="7"/>
        </w:numPr>
        <w:spacing w:before="120" w:after="0"/>
        <w:ind w:left="1208" w:hanging="357"/>
        <w:rPr>
          <w:rFonts w:cs="Arial"/>
          <w:color w:val="000000"/>
          <w:sz w:val="20"/>
          <w:szCs w:val="20"/>
          <w:lang w:eastAsia="en-US"/>
        </w:rPr>
      </w:pPr>
      <w:r w:rsidRPr="00F710BF">
        <w:rPr>
          <w:rFonts w:cs="Arial"/>
          <w:color w:val="000000"/>
          <w:sz w:val="20"/>
          <w:szCs w:val="20"/>
          <w:lang w:eastAsia="en-US"/>
        </w:rPr>
        <w:t xml:space="preserve">cena práce servisního technika </w:t>
      </w:r>
      <w:r w:rsidR="00192263">
        <w:rPr>
          <w:rFonts w:cs="Arial"/>
          <w:color w:val="000000"/>
          <w:sz w:val="20"/>
          <w:szCs w:val="20"/>
          <w:lang w:eastAsia="en-US"/>
        </w:rPr>
        <w:t>EPS, SILNO</w:t>
      </w:r>
      <w:r w:rsidRPr="00F710BF">
        <w:rPr>
          <w:rFonts w:cs="Arial"/>
          <w:color w:val="000000"/>
          <w:sz w:val="20"/>
          <w:szCs w:val="20"/>
          <w:lang w:eastAsia="en-US"/>
        </w:rPr>
        <w:t xml:space="preserve"> v pracovních dnech od 8.00 d</w:t>
      </w:r>
      <w:r>
        <w:rPr>
          <w:rFonts w:cs="Arial"/>
          <w:color w:val="000000"/>
          <w:sz w:val="20"/>
          <w:szCs w:val="20"/>
          <w:lang w:eastAsia="en-US"/>
        </w:rPr>
        <w:t xml:space="preserve">o 17.00 hod: základní sazba </w:t>
      </w:r>
      <w:r w:rsidR="00192263">
        <w:rPr>
          <w:rFonts w:cs="Arial"/>
          <w:color w:val="000000"/>
          <w:sz w:val="20"/>
          <w:szCs w:val="20"/>
          <w:lang w:eastAsia="en-US"/>
        </w:rPr>
        <w:t>8</w:t>
      </w:r>
      <w:r>
        <w:rPr>
          <w:rFonts w:cs="Arial"/>
          <w:color w:val="000000"/>
          <w:sz w:val="20"/>
          <w:szCs w:val="20"/>
          <w:lang w:eastAsia="en-US"/>
        </w:rPr>
        <w:t>50</w:t>
      </w:r>
      <w:r w:rsidRPr="00F710BF">
        <w:rPr>
          <w:rFonts w:cs="Arial"/>
          <w:color w:val="000000"/>
          <w:sz w:val="20"/>
          <w:szCs w:val="20"/>
          <w:lang w:eastAsia="en-US"/>
        </w:rPr>
        <w:t>,- Kč / hodina;</w:t>
      </w:r>
    </w:p>
    <w:p w:rsidR="002A3832" w:rsidRPr="00FA22E5" w:rsidRDefault="002A3832" w:rsidP="002A3832">
      <w:pPr>
        <w:numPr>
          <w:ilvl w:val="2"/>
          <w:numId w:val="7"/>
        </w:numPr>
        <w:spacing w:before="120" w:after="0"/>
        <w:ind w:left="1208" w:hanging="357"/>
        <w:rPr>
          <w:rFonts w:cs="Arial"/>
          <w:color w:val="000000"/>
          <w:sz w:val="20"/>
          <w:szCs w:val="20"/>
          <w:lang w:eastAsia="en-US"/>
        </w:rPr>
      </w:pPr>
      <w:r w:rsidRPr="00F710BF">
        <w:rPr>
          <w:rFonts w:cs="Arial"/>
          <w:color w:val="000000"/>
          <w:sz w:val="20"/>
          <w:szCs w:val="20"/>
          <w:lang w:eastAsia="en-US"/>
        </w:rPr>
        <w:t>cena práce servisního technika náhradní zdroje energie v pracovních dnech od 8.00 d</w:t>
      </w:r>
      <w:r>
        <w:rPr>
          <w:rFonts w:cs="Arial"/>
          <w:color w:val="000000"/>
          <w:sz w:val="20"/>
          <w:szCs w:val="20"/>
          <w:lang w:eastAsia="en-US"/>
        </w:rPr>
        <w:t xml:space="preserve">o 17.00 hod: základní sazba </w:t>
      </w:r>
      <w:r w:rsidR="00192263">
        <w:rPr>
          <w:rFonts w:cs="Arial"/>
          <w:color w:val="000000"/>
          <w:sz w:val="20"/>
          <w:szCs w:val="20"/>
          <w:lang w:eastAsia="en-US"/>
        </w:rPr>
        <w:t>1200</w:t>
      </w:r>
      <w:r w:rsidRPr="00F710BF">
        <w:rPr>
          <w:rFonts w:cs="Arial"/>
          <w:color w:val="000000"/>
          <w:sz w:val="20"/>
          <w:szCs w:val="20"/>
          <w:lang w:eastAsia="en-US"/>
        </w:rPr>
        <w:t>,- Kč / hodina;</w:t>
      </w:r>
    </w:p>
    <w:p w:rsidR="002A3832" w:rsidRDefault="002A3832" w:rsidP="002A3832">
      <w:pPr>
        <w:numPr>
          <w:ilvl w:val="2"/>
          <w:numId w:val="7"/>
        </w:numPr>
        <w:spacing w:before="120" w:after="0"/>
        <w:ind w:left="1208" w:hanging="357"/>
        <w:rPr>
          <w:rFonts w:cs="Arial"/>
          <w:color w:val="000000"/>
          <w:sz w:val="20"/>
          <w:szCs w:val="20"/>
          <w:lang w:eastAsia="en-US"/>
        </w:rPr>
      </w:pPr>
      <w:r w:rsidRPr="00F710BF">
        <w:rPr>
          <w:rFonts w:cs="Arial"/>
          <w:color w:val="000000"/>
          <w:sz w:val="20"/>
          <w:szCs w:val="20"/>
          <w:lang w:eastAsia="en-US"/>
        </w:rPr>
        <w:t>cena práce servisního technika v pracovních dnech od 6,00 do 8,00 a od 17,00 do 22,00 hod: základní hodinová sazba + 40 %;</w:t>
      </w:r>
    </w:p>
    <w:p w:rsidR="002A3832" w:rsidRDefault="002A3832" w:rsidP="002A3832">
      <w:pPr>
        <w:numPr>
          <w:ilvl w:val="2"/>
          <w:numId w:val="7"/>
        </w:numPr>
        <w:spacing w:before="120" w:after="0"/>
        <w:ind w:left="1208" w:hanging="357"/>
        <w:rPr>
          <w:rFonts w:cs="Arial"/>
          <w:color w:val="000000"/>
          <w:sz w:val="20"/>
          <w:szCs w:val="20"/>
          <w:lang w:eastAsia="en-US"/>
        </w:rPr>
      </w:pPr>
      <w:r w:rsidRPr="00F710BF">
        <w:rPr>
          <w:rFonts w:cs="Arial"/>
          <w:color w:val="000000"/>
          <w:sz w:val="20"/>
          <w:szCs w:val="20"/>
          <w:lang w:eastAsia="en-US"/>
        </w:rPr>
        <w:t>cena práce servisního technika v nepracovní dny a v pracovní dny od 22,00 do 6,00 hod (pokud se obě strany předem dohodly): základní hodinová sazba + 80 %;</w:t>
      </w:r>
    </w:p>
    <w:p w:rsidR="002A3832" w:rsidRDefault="002A3832" w:rsidP="002A3832">
      <w:pPr>
        <w:numPr>
          <w:ilvl w:val="2"/>
          <w:numId w:val="7"/>
        </w:numPr>
        <w:spacing w:before="120" w:after="0"/>
        <w:ind w:left="1208" w:hanging="357"/>
        <w:rPr>
          <w:rFonts w:cs="Arial"/>
          <w:color w:val="000000"/>
          <w:sz w:val="20"/>
          <w:szCs w:val="20"/>
          <w:lang w:eastAsia="en-US"/>
        </w:rPr>
      </w:pPr>
      <w:bookmarkStart w:id="3" w:name="_Hlk492890429"/>
      <w:r>
        <w:rPr>
          <w:rFonts w:cs="Arial"/>
          <w:color w:val="000000"/>
          <w:sz w:val="20"/>
          <w:szCs w:val="20"/>
          <w:lang w:eastAsia="en-US"/>
        </w:rPr>
        <w:lastRenderedPageBreak/>
        <w:t>cena dopravného: 15</w:t>
      </w:r>
      <w:r w:rsidRPr="00F710BF">
        <w:rPr>
          <w:rFonts w:cs="Arial"/>
          <w:color w:val="000000"/>
          <w:sz w:val="20"/>
          <w:szCs w:val="20"/>
          <w:lang w:eastAsia="en-US"/>
        </w:rPr>
        <w:t>,- Kč / km;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:rsidR="002A3832" w:rsidRPr="00F710BF" w:rsidRDefault="002A3832" w:rsidP="002A3832">
      <w:pPr>
        <w:spacing w:before="120"/>
        <w:ind w:left="851" w:firstLine="565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Výjezd z adresy provozovny: Vosmíkova 538, 39601 Humpolec</w:t>
      </w:r>
    </w:p>
    <w:bookmarkEnd w:id="3"/>
    <w:p w:rsidR="00285611" w:rsidRPr="005076EE" w:rsidRDefault="00285611" w:rsidP="00F03049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V případě nutnosti rozsáhlejšího servisního zásahu bude zhotovitelem připravena položková cenová nabídka. Práce budou provedeny až </w:t>
      </w:r>
      <w:r w:rsidRPr="00F03049">
        <w:rPr>
          <w:rFonts w:cs="Arial"/>
          <w:color w:val="000000"/>
          <w:sz w:val="20"/>
          <w:szCs w:val="20"/>
          <w:lang w:eastAsia="en-US"/>
        </w:rPr>
        <w:t>po písemném</w:t>
      </w:r>
      <w:r>
        <w:rPr>
          <w:rFonts w:cs="Arial"/>
          <w:color w:val="000000"/>
          <w:sz w:val="20"/>
          <w:szCs w:val="20"/>
          <w:lang w:eastAsia="en-US"/>
        </w:rPr>
        <w:t xml:space="preserve"> odsouhlasení nabídky objednatelem.</w:t>
      </w:r>
    </w:p>
    <w:p w:rsidR="00285611" w:rsidRPr="005076EE" w:rsidRDefault="00285611" w:rsidP="00F03049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 w:rsidRPr="00C07723">
        <w:rPr>
          <w:rFonts w:cs="Arial"/>
          <w:color w:val="000000"/>
          <w:sz w:val="20"/>
          <w:szCs w:val="20"/>
          <w:lang w:eastAsia="en-US"/>
        </w:rPr>
        <w:t xml:space="preserve">Cena díla nezahrnuje žádné provádění oprav zařízení, jejichž potřeba byla zjištěna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C07723">
        <w:rPr>
          <w:rFonts w:cs="Arial"/>
          <w:color w:val="000000"/>
          <w:sz w:val="20"/>
          <w:szCs w:val="20"/>
          <w:lang w:eastAsia="en-US"/>
        </w:rPr>
        <w:t xml:space="preserve">při provádění servisních služeb. Cena rovněž nezahrnuje žádné činnosti provozování zařízení. </w:t>
      </w:r>
    </w:p>
    <w:p w:rsidR="00285611" w:rsidRDefault="00285611" w:rsidP="00F03049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Všechny uvedené ceny jsou bez daně z přidané hodnoty (DPH) stanovené zákonem o DPH.</w:t>
      </w:r>
    </w:p>
    <w:p w:rsidR="00285611" w:rsidRDefault="00285611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>Článek 6 – Fakturace, platby</w:t>
      </w:r>
    </w:p>
    <w:p w:rsidR="00285611" w:rsidRDefault="00285611" w:rsidP="00F03049">
      <w:pPr>
        <w:numPr>
          <w:ilvl w:val="1"/>
          <w:numId w:val="8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Splatnost daňových dokladů (faktur) se sjednává ve lhůtě </w:t>
      </w:r>
      <w:r w:rsidR="00050C75">
        <w:rPr>
          <w:rFonts w:cs="Arial"/>
          <w:color w:val="000000"/>
          <w:sz w:val="20"/>
          <w:szCs w:val="20"/>
          <w:lang w:eastAsia="en-US"/>
        </w:rPr>
        <w:t>30</w:t>
      </w:r>
      <w:r>
        <w:rPr>
          <w:rFonts w:cs="Arial"/>
          <w:color w:val="000000"/>
          <w:sz w:val="20"/>
          <w:szCs w:val="20"/>
          <w:lang w:eastAsia="en-US"/>
        </w:rPr>
        <w:t xml:space="preserve"> kalendářních dní ode dne doručení daňového dokladu (faktury) s vyúčtováním objednateli.</w:t>
      </w:r>
    </w:p>
    <w:p w:rsidR="00285611" w:rsidRDefault="00285611" w:rsidP="00F03049">
      <w:pPr>
        <w:numPr>
          <w:ilvl w:val="1"/>
          <w:numId w:val="8"/>
        </w:numPr>
        <w:tabs>
          <w:tab w:val="clear" w:pos="360"/>
          <w:tab w:val="num" w:pos="720"/>
        </w:tabs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Fakturace servisu bude provedena vždy následně po jeho ukončení společně s předáním stanovené dokumentace.</w:t>
      </w:r>
    </w:p>
    <w:p w:rsidR="00285611" w:rsidRDefault="00F03049" w:rsidP="00285611">
      <w:pPr>
        <w:keepNext/>
        <w:spacing w:before="120"/>
        <w:jc w:val="center"/>
        <w:outlineLvl w:val="8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br/>
      </w:r>
      <w:r w:rsidR="00285611" w:rsidRPr="00E41EFD">
        <w:rPr>
          <w:rFonts w:cs="Arial"/>
          <w:b/>
          <w:bCs/>
          <w:color w:val="000000"/>
          <w:sz w:val="20"/>
          <w:szCs w:val="20"/>
          <w:lang w:eastAsia="en-US"/>
        </w:rPr>
        <w:t>Článek 7 - Smluvní</w:t>
      </w:r>
      <w:r w:rsidR="00285611">
        <w:rPr>
          <w:rFonts w:cs="Arial"/>
          <w:b/>
          <w:bCs/>
          <w:color w:val="000000"/>
          <w:sz w:val="20"/>
          <w:szCs w:val="20"/>
          <w:lang w:eastAsia="en-US"/>
        </w:rPr>
        <w:t xml:space="preserve"> pokuty</w:t>
      </w:r>
    </w:p>
    <w:p w:rsidR="00285611" w:rsidRPr="00EE60BF" w:rsidRDefault="00285611" w:rsidP="00EE60BF">
      <w:pPr>
        <w:pStyle w:val="Odstavecseseznamem"/>
        <w:numPr>
          <w:ilvl w:val="0"/>
          <w:numId w:val="17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Objednatel je oprávněn požadovat na zhotoviteli smluvní pokutu za prodlení v případě, že zhotovitel nezapočne s prováděním servisního výkonu ve sjednané </w:t>
      </w:r>
      <w:r w:rsidRPr="00EE60BF">
        <w:rPr>
          <w:rFonts w:ascii="Arial" w:hAnsi="Arial" w:cs="Arial"/>
          <w:sz w:val="20"/>
          <w:szCs w:val="20"/>
          <w:lang w:eastAsia="en-US"/>
        </w:rPr>
        <w:t>době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. Tato </w:t>
      </w:r>
      <w:r w:rsidRPr="00EE60BF">
        <w:rPr>
          <w:rFonts w:ascii="Arial" w:hAnsi="Arial" w:cs="Arial"/>
          <w:sz w:val="20"/>
          <w:szCs w:val="20"/>
          <w:lang w:eastAsia="en-US"/>
        </w:rPr>
        <w:t>smluvní</w:t>
      </w:r>
      <w:r w:rsidRPr="00EE60BF">
        <w:rPr>
          <w:rFonts w:ascii="Arial" w:hAnsi="Arial" w:cs="Arial"/>
          <w:color w:val="00B050"/>
          <w:sz w:val="20"/>
          <w:szCs w:val="20"/>
          <w:lang w:eastAsia="en-US"/>
        </w:rPr>
        <w:t xml:space="preserve"> 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pokuta se sjednává ve výši </w:t>
      </w:r>
      <w:r w:rsidRPr="00EE60BF">
        <w:rPr>
          <w:rFonts w:ascii="Arial" w:hAnsi="Arial" w:cs="Arial"/>
          <w:sz w:val="20"/>
          <w:szCs w:val="20"/>
          <w:lang w:eastAsia="en-US"/>
        </w:rPr>
        <w:t>1%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 ceny reklamované poruchy za každý i započatý den prodlení. </w:t>
      </w:r>
      <w:r w:rsidRPr="00EE60BF">
        <w:rPr>
          <w:rFonts w:ascii="Arial" w:hAnsi="Arial" w:cs="Arial"/>
          <w:sz w:val="20"/>
          <w:szCs w:val="20"/>
          <w:lang w:eastAsia="en-US"/>
        </w:rPr>
        <w:t>Doba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EE60BF">
        <w:rPr>
          <w:rFonts w:ascii="Arial" w:hAnsi="Arial" w:cs="Arial"/>
          <w:sz w:val="20"/>
          <w:szCs w:val="20"/>
          <w:lang w:eastAsia="en-US"/>
        </w:rPr>
        <w:t>pro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 zahájení servisních prací se počítá od doby řádného nahlášení servisní závady objednatelem zhotoviteli.</w:t>
      </w:r>
    </w:p>
    <w:p w:rsidR="00285611" w:rsidRPr="00EE60BF" w:rsidRDefault="00285611" w:rsidP="00EE60BF">
      <w:pPr>
        <w:pStyle w:val="Odstavecseseznamem"/>
        <w:numPr>
          <w:ilvl w:val="0"/>
          <w:numId w:val="17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Zhotovitel je oprávněn požadovat po objednateli smluvní pokutu za neplnění jeho smluvního závazku, a to jmenovitě za prodlení s úhradou fakturovaných cen. Tato smluvní pokuta se sjednává ve výši </w:t>
      </w:r>
      <w:r w:rsidRPr="00EE60BF">
        <w:rPr>
          <w:rFonts w:ascii="Arial" w:hAnsi="Arial" w:cs="Arial"/>
          <w:sz w:val="20"/>
          <w:szCs w:val="20"/>
          <w:lang w:eastAsia="en-US"/>
        </w:rPr>
        <w:t>0,01 %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 z fakturované částky za každý započatý den prodlení.</w:t>
      </w:r>
    </w:p>
    <w:p w:rsidR="00285611" w:rsidRPr="00EE60BF" w:rsidRDefault="00285611" w:rsidP="00EE60BF">
      <w:pPr>
        <w:pStyle w:val="Odstavecseseznamem"/>
        <w:numPr>
          <w:ilvl w:val="0"/>
          <w:numId w:val="17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>Uplatněním nároku na smluvní pokutu ani zaplacením smluvní pokuty nezaniká právo poškozené smluvní strany na náhradu vzniklé škody, ani nezanikají původní, touto smlouvou sjednané závazky plnění.</w:t>
      </w:r>
    </w:p>
    <w:p w:rsidR="00285611" w:rsidRDefault="00F03049" w:rsidP="00285611">
      <w:pPr>
        <w:tabs>
          <w:tab w:val="left" w:pos="0"/>
        </w:tabs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br/>
      </w:r>
      <w:r w:rsidR="00285611">
        <w:rPr>
          <w:rFonts w:cs="Arial"/>
          <w:b/>
          <w:bCs/>
          <w:color w:val="000000"/>
          <w:sz w:val="20"/>
          <w:szCs w:val="20"/>
          <w:lang w:eastAsia="en-US"/>
        </w:rPr>
        <w:t>Článek 8 - Odpovědnost za škody a záruka</w:t>
      </w:r>
    </w:p>
    <w:p w:rsidR="00285611" w:rsidRPr="00EE60BF" w:rsidRDefault="00285611" w:rsidP="00EE60BF">
      <w:pPr>
        <w:pStyle w:val="Odstavecseseznamem"/>
        <w:numPr>
          <w:ilvl w:val="0"/>
          <w:numId w:val="18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>Zhotovitel odpovídá za škody způsobené objednateli při realizaci předmětu plnění (při plnění předmětu smlouvy), neodpovídá však za škody, které byly způsobeny neodborným zásahem ze strany objednatele nebo třetí osoby, živel</w:t>
      </w:r>
      <w:r w:rsidRPr="00EE60BF">
        <w:rPr>
          <w:rFonts w:ascii="Arial" w:hAnsi="Arial" w:cs="Arial"/>
          <w:sz w:val="20"/>
          <w:szCs w:val="20"/>
          <w:lang w:eastAsia="en-US"/>
        </w:rPr>
        <w:t>nou</w:t>
      </w:r>
      <w:r w:rsidRPr="00EE60BF">
        <w:rPr>
          <w:rFonts w:ascii="Arial" w:hAnsi="Arial" w:cs="Arial"/>
          <w:color w:val="00B050"/>
          <w:sz w:val="20"/>
          <w:szCs w:val="20"/>
          <w:lang w:eastAsia="en-US"/>
        </w:rPr>
        <w:t xml:space="preserve"> 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pohromou nebo vyšší mocí, a to i u nově instalovaných částí zařízení, při jeho úpravách a rozšiřování v rámci této smlouvy. </w:t>
      </w:r>
    </w:p>
    <w:p w:rsidR="00285611" w:rsidRPr="00EE60BF" w:rsidRDefault="00EE60BF" w:rsidP="00EE60BF">
      <w:pPr>
        <w:pStyle w:val="Odstavecseseznamem"/>
        <w:numPr>
          <w:ilvl w:val="0"/>
          <w:numId w:val="18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="00285611" w:rsidRPr="00EE60BF">
        <w:rPr>
          <w:rFonts w:ascii="Arial" w:hAnsi="Arial" w:cs="Arial"/>
          <w:color w:val="000000"/>
          <w:sz w:val="20"/>
          <w:szCs w:val="20"/>
          <w:lang w:eastAsia="en-US"/>
        </w:rPr>
        <w:t>hotovitel se zavazuje poskytovat objednateli záruku na jím dodaný materiál, správnost provedení opravy a zhotovitelem nastavené funkce systému po dobu 24 měsíců od data provedení servisní činnosti.</w:t>
      </w:r>
    </w:p>
    <w:p w:rsidR="00285611" w:rsidRPr="00EE60BF" w:rsidRDefault="00285611" w:rsidP="00EE60BF">
      <w:pPr>
        <w:pStyle w:val="Odstavecseseznamem"/>
        <w:numPr>
          <w:ilvl w:val="0"/>
          <w:numId w:val="18"/>
        </w:numPr>
        <w:tabs>
          <w:tab w:val="left" w:pos="72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V případě, že dojde k neoprávněnému zásahu do zařízení </w:t>
      </w:r>
      <w:r w:rsidRPr="00EE60BF">
        <w:rPr>
          <w:rFonts w:ascii="Arial" w:hAnsi="Arial" w:cs="Arial"/>
          <w:sz w:val="20"/>
          <w:szCs w:val="20"/>
          <w:lang w:eastAsia="en-US"/>
        </w:rPr>
        <w:t xml:space="preserve">jinou než dodavatelskou nebo servisní organizací </w:t>
      </w:r>
      <w:r w:rsidRPr="00EE60BF">
        <w:rPr>
          <w:rFonts w:ascii="Arial" w:hAnsi="Arial" w:cs="Arial"/>
          <w:sz w:val="20"/>
          <w:szCs w:val="20"/>
        </w:rPr>
        <w:t>mající oprávnění k montáži a údržbě zařízení, vydané výrobcem nebo dodavatelem zařízení, nebo</w:t>
      </w:r>
      <w:r w:rsidRPr="00EE60BF">
        <w:rPr>
          <w:rFonts w:ascii="Arial" w:hAnsi="Arial" w:cs="Arial"/>
          <w:color w:val="000000"/>
          <w:sz w:val="20"/>
          <w:szCs w:val="20"/>
          <w:lang w:eastAsia="en-US"/>
        </w:rPr>
        <w:t xml:space="preserve"> objednatel nebude moci doložit, kdo manipulaci se zařízením způsobivší závadu provedl, záruka zaniká.</w:t>
      </w:r>
    </w:p>
    <w:p w:rsidR="00F03049" w:rsidRDefault="00F03049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spacing w:before="120"/>
        <w:jc w:val="center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>Článek 9 - Zvláštní ujednání</w:t>
      </w:r>
    </w:p>
    <w:p w:rsidR="00285611" w:rsidRDefault="00285611" w:rsidP="00EE60BF">
      <w:pPr>
        <w:numPr>
          <w:ilvl w:val="1"/>
          <w:numId w:val="10"/>
        </w:numPr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Objednatel se zavazuje k aktivní spolupráci se zhotovitelem a k vytvoření přiměřených podmínek pro plnění jeho závazků vyplývajících z této smlouvy, tj. např. umožnění přístupu do všech částí objektu, kde jsou zařízení instalována.</w:t>
      </w:r>
    </w:p>
    <w:p w:rsidR="00285611" w:rsidRPr="00900A73" w:rsidRDefault="00285611" w:rsidP="00EE60BF">
      <w:pPr>
        <w:numPr>
          <w:ilvl w:val="1"/>
          <w:numId w:val="10"/>
        </w:numPr>
        <w:spacing w:before="120" w:after="0"/>
        <w:ind w:left="357" w:hanging="357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Veškeré závazky vyplývající z této smlouvy jsou pro zhotovitele závazné za podmínky dodržování všech předpisů o obsluze, údržbě a zhotovitelem předepsaných kontrolách zařízení objednatelem, </w:t>
      </w:r>
      <w:r w:rsidRPr="008F4630">
        <w:rPr>
          <w:rFonts w:cs="Arial"/>
          <w:sz w:val="20"/>
          <w:szCs w:val="20"/>
          <w:lang w:eastAsia="en-US"/>
        </w:rPr>
        <w:t>o nichž byl objednatel zhotovitelem řádně proškolen.</w:t>
      </w:r>
    </w:p>
    <w:p w:rsidR="00285611" w:rsidRPr="00900A73" w:rsidRDefault="00285611" w:rsidP="00285611">
      <w:pPr>
        <w:spacing w:before="120"/>
        <w:jc w:val="both"/>
        <w:rPr>
          <w:rFonts w:cs="Arial"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keepNext/>
        <w:spacing w:before="120"/>
        <w:jc w:val="center"/>
        <w:outlineLvl w:val="4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lastRenderedPageBreak/>
        <w:t>Článek 10 - Závěrečná ujednání</w:t>
      </w:r>
    </w:p>
    <w:p w:rsidR="00E3735E" w:rsidRPr="00E3735E" w:rsidRDefault="00285611" w:rsidP="00EE60BF">
      <w:pPr>
        <w:pStyle w:val="Odstavecseseznamem"/>
        <w:numPr>
          <w:ilvl w:val="0"/>
          <w:numId w:val="20"/>
        </w:numPr>
        <w:tabs>
          <w:tab w:val="left" w:pos="720"/>
          <w:tab w:val="left" w:pos="900"/>
        </w:tabs>
        <w:spacing w:before="120"/>
        <w:ind w:left="567" w:hanging="567"/>
        <w:contextualSpacing/>
        <w:jc w:val="both"/>
        <w:rPr>
          <w:rFonts w:cs="Arial"/>
          <w:sz w:val="20"/>
          <w:szCs w:val="20"/>
          <w:lang w:eastAsia="en-US"/>
        </w:rPr>
      </w:pPr>
      <w:r w:rsidRPr="00E3735E">
        <w:rPr>
          <w:rFonts w:ascii="Arial" w:hAnsi="Arial" w:cs="Arial"/>
          <w:color w:val="000000"/>
          <w:sz w:val="20"/>
          <w:szCs w:val="20"/>
          <w:lang w:eastAsia="en-US"/>
        </w:rPr>
        <w:t>Tato smlouva je sepsána ve dvou stejnopisech, po jednom stejnopisu s platností originálu pro každou smluvní stranu</w:t>
      </w:r>
      <w:r w:rsidRPr="00E3735E">
        <w:rPr>
          <w:rFonts w:cs="Arial"/>
          <w:color w:val="000000"/>
          <w:sz w:val="20"/>
          <w:szCs w:val="20"/>
          <w:lang w:eastAsia="en-US"/>
        </w:rPr>
        <w:t>.</w:t>
      </w:r>
    </w:p>
    <w:p w:rsidR="00E3735E" w:rsidRPr="00E3735E" w:rsidRDefault="00285611" w:rsidP="00EE60BF">
      <w:pPr>
        <w:pStyle w:val="Odstavecseseznamem"/>
        <w:numPr>
          <w:ilvl w:val="0"/>
          <w:numId w:val="20"/>
        </w:numPr>
        <w:tabs>
          <w:tab w:val="left" w:pos="720"/>
          <w:tab w:val="left" w:pos="900"/>
        </w:tabs>
        <w:spacing w:before="120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E3735E">
        <w:rPr>
          <w:rFonts w:ascii="Arial" w:hAnsi="Arial" w:cs="Arial"/>
          <w:color w:val="000000"/>
          <w:sz w:val="20"/>
          <w:szCs w:val="20"/>
          <w:lang w:eastAsia="en-US"/>
        </w:rPr>
        <w:t>Veškeré změny a doplňky k této smlouvě je možné činit pouze písemnou formou po dohodě smluvních stran.</w:t>
      </w:r>
    </w:p>
    <w:p w:rsidR="00285611" w:rsidRPr="00E3735E" w:rsidRDefault="00285611" w:rsidP="00EE60BF">
      <w:pPr>
        <w:pStyle w:val="Odstavecseseznamem"/>
        <w:numPr>
          <w:ilvl w:val="0"/>
          <w:numId w:val="20"/>
        </w:numPr>
        <w:tabs>
          <w:tab w:val="left" w:pos="720"/>
          <w:tab w:val="left" w:pos="900"/>
        </w:tabs>
        <w:spacing w:before="120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E3735E">
        <w:rPr>
          <w:rFonts w:ascii="Arial" w:hAnsi="Arial" w:cs="Arial"/>
          <w:sz w:val="20"/>
          <w:szCs w:val="20"/>
          <w:lang w:eastAsia="en-US"/>
        </w:rPr>
        <w:t>Ve všech případech, které přímo neřeší ujednání obsažená v této smlouvě, platí příslušná ustanovení zák. č. 89/2012 Sb, občanský zákoník.</w:t>
      </w:r>
    </w:p>
    <w:p w:rsidR="00285611" w:rsidRDefault="00285611" w:rsidP="00285611">
      <w:pPr>
        <w:spacing w:before="120"/>
        <w:jc w:val="both"/>
        <w:rPr>
          <w:rFonts w:cs="Arial"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keepNext/>
        <w:spacing w:before="120"/>
        <w:jc w:val="center"/>
        <w:outlineLvl w:val="4"/>
        <w:rPr>
          <w:rFonts w:cs="Arial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  <w:lang w:eastAsia="en-US"/>
        </w:rPr>
        <w:t>Článek 11 - Přílohy</w:t>
      </w:r>
    </w:p>
    <w:p w:rsidR="00E3735E" w:rsidRPr="00E3735E" w:rsidRDefault="00285611" w:rsidP="00E3735E">
      <w:pPr>
        <w:pStyle w:val="Odstavecseseznamem"/>
        <w:numPr>
          <w:ilvl w:val="0"/>
          <w:numId w:val="21"/>
        </w:numPr>
        <w:tabs>
          <w:tab w:val="left" w:pos="900"/>
        </w:tabs>
        <w:spacing w:before="120"/>
        <w:ind w:left="567" w:hanging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E3735E">
        <w:rPr>
          <w:rFonts w:ascii="Arial" w:hAnsi="Arial" w:cs="Arial"/>
          <w:color w:val="000000"/>
          <w:sz w:val="20"/>
          <w:szCs w:val="20"/>
          <w:lang w:eastAsia="en-US"/>
        </w:rPr>
        <w:t>Příloha č. 1 – Ceny periodického servisu</w:t>
      </w:r>
    </w:p>
    <w:bookmarkEnd w:id="0"/>
    <w:p w:rsidR="00F03049" w:rsidRDefault="00F03049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</w:p>
    <w:p w:rsidR="00F03049" w:rsidRDefault="00F03049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</w:p>
    <w:p w:rsidR="00285611" w:rsidRPr="00630080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</w:rPr>
        <w:t>V</w:t>
      </w:r>
      <w:r w:rsidR="00350182">
        <w:rPr>
          <w:rFonts w:cs="Arial"/>
          <w:color w:val="000000"/>
          <w:sz w:val="20"/>
          <w:szCs w:val="20"/>
        </w:rPr>
        <w:t xml:space="preserve"> Pacově </w:t>
      </w:r>
      <w:r>
        <w:rPr>
          <w:rFonts w:cs="Arial"/>
          <w:color w:val="000000"/>
          <w:sz w:val="20"/>
          <w:szCs w:val="20"/>
        </w:rPr>
        <w:t xml:space="preserve">dne </w:t>
      </w:r>
      <w:r w:rsidR="00350182">
        <w:rPr>
          <w:rFonts w:cs="Arial"/>
          <w:color w:val="000000"/>
          <w:sz w:val="20"/>
          <w:szCs w:val="20"/>
        </w:rPr>
        <w:t>22.6.2020</w:t>
      </w:r>
      <w:r>
        <w:rPr>
          <w:rFonts w:cs="Arial"/>
          <w:color w:val="000000"/>
          <w:sz w:val="20"/>
          <w:szCs w:val="20"/>
        </w:rPr>
        <w:t xml:space="preserve"> </w:t>
      </w:r>
      <w:r w:rsidR="001743EA">
        <w:rPr>
          <w:rFonts w:cs="Arial"/>
          <w:color w:val="000000"/>
          <w:sz w:val="20"/>
          <w:szCs w:val="20"/>
        </w:rPr>
        <w:tab/>
      </w:r>
      <w:r w:rsidR="001743EA">
        <w:rPr>
          <w:rFonts w:cs="Arial"/>
          <w:color w:val="000000"/>
          <w:sz w:val="20"/>
          <w:szCs w:val="20"/>
        </w:rPr>
        <w:tab/>
      </w:r>
      <w:r w:rsidR="001743EA">
        <w:rPr>
          <w:rFonts w:cs="Arial"/>
          <w:color w:val="000000"/>
          <w:sz w:val="20"/>
          <w:szCs w:val="20"/>
        </w:rPr>
        <w:tab/>
      </w:r>
      <w:r w:rsidR="00350182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 xml:space="preserve">V Praze    dne </w:t>
      </w:r>
      <w:r w:rsidR="00350182">
        <w:rPr>
          <w:rFonts w:cs="Arial"/>
          <w:color w:val="000000"/>
          <w:sz w:val="20"/>
          <w:szCs w:val="20"/>
        </w:rPr>
        <w:t>22. 6. 2020</w:t>
      </w:r>
      <w:bookmarkStart w:id="4" w:name="_GoBack"/>
      <w:bookmarkEnd w:id="4"/>
    </w:p>
    <w:p w:rsidR="00285611" w:rsidRPr="003E247D" w:rsidRDefault="00285611" w:rsidP="00285611">
      <w:pPr>
        <w:rPr>
          <w:rFonts w:cs="Arial"/>
          <w:color w:val="000000"/>
          <w:sz w:val="20"/>
          <w:szCs w:val="20"/>
        </w:rPr>
      </w:pPr>
    </w:p>
    <w:p w:rsidR="00285611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</w:p>
    <w:p w:rsidR="00285611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</w:rPr>
        <w:t>………………………………</w:t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  <w:t>………………………………</w:t>
      </w:r>
      <w:r>
        <w:rPr>
          <w:rFonts w:cs="Arial"/>
          <w:b/>
          <w:bCs/>
          <w:color w:val="000000"/>
          <w:sz w:val="20"/>
          <w:szCs w:val="20"/>
        </w:rPr>
        <w:tab/>
      </w:r>
    </w:p>
    <w:p w:rsidR="00285611" w:rsidRDefault="00285611" w:rsidP="00285611">
      <w:pPr>
        <w:tabs>
          <w:tab w:val="left" w:pos="0"/>
          <w:tab w:val="left" w:pos="720"/>
        </w:tabs>
        <w:spacing w:before="120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b/>
          <w:bCs/>
          <w:color w:val="000000"/>
          <w:sz w:val="20"/>
          <w:szCs w:val="20"/>
        </w:rPr>
        <w:tab/>
        <w:t>objednatel</w:t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  <w:t>zhotovitel</w:t>
      </w:r>
      <w:r>
        <w:rPr>
          <w:rFonts w:cs="Arial"/>
          <w:color w:val="000000"/>
          <w:sz w:val="20"/>
          <w:szCs w:val="20"/>
          <w:lang w:eastAsia="en-US"/>
        </w:rPr>
        <w:br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>Ing. Zdeněk Trtík – jednatel</w:t>
      </w:r>
      <w:r>
        <w:rPr>
          <w:rFonts w:cs="Arial"/>
          <w:color w:val="000000"/>
          <w:sz w:val="20"/>
          <w:szCs w:val="20"/>
          <w:lang w:eastAsia="en-US"/>
        </w:rPr>
        <w:br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</w:r>
      <w:r>
        <w:rPr>
          <w:rFonts w:cs="Arial"/>
          <w:color w:val="000000"/>
          <w:sz w:val="20"/>
          <w:szCs w:val="20"/>
          <w:lang w:eastAsia="en-US"/>
        </w:rPr>
        <w:tab/>
        <w:t xml:space="preserve">       TRT SYSTEM s.r.o.</w:t>
      </w:r>
    </w:p>
    <w:p w:rsidR="00285611" w:rsidRDefault="00285611" w:rsidP="00285611">
      <w:pPr>
        <w:tabs>
          <w:tab w:val="left" w:pos="900"/>
        </w:tabs>
        <w:spacing w:before="120"/>
        <w:jc w:val="both"/>
        <w:rPr>
          <w:rFonts w:cs="Arial"/>
          <w:color w:val="000000"/>
          <w:sz w:val="20"/>
          <w:szCs w:val="20"/>
          <w:lang w:eastAsia="en-US"/>
        </w:rPr>
      </w:pPr>
    </w:p>
    <w:p w:rsidR="0001654D" w:rsidRPr="00285611" w:rsidRDefault="0001654D" w:rsidP="00285611"/>
    <w:sectPr w:rsidR="0001654D" w:rsidRPr="0028561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45" w:rsidRDefault="00326C45" w:rsidP="0001654D">
      <w:pPr>
        <w:spacing w:after="0"/>
      </w:pPr>
      <w:r>
        <w:separator/>
      </w:r>
    </w:p>
  </w:endnote>
  <w:endnote w:type="continuationSeparator" w:id="0">
    <w:p w:rsidR="00326C45" w:rsidRDefault="00326C45" w:rsidP="000165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0A" w:rsidRDefault="0080230A">
    <w:pPr>
      <w:pStyle w:val="Zpat"/>
      <w:jc w:val="right"/>
    </w:pPr>
  </w:p>
  <w:p w:rsidR="0080230A" w:rsidRDefault="0080230A" w:rsidP="0080230A">
    <w:pPr>
      <w:pStyle w:val="Zpat"/>
      <w:ind w:right="-142"/>
      <w:jc w:val="right"/>
      <w:rPr>
        <w:rFonts w:cs="Arial"/>
        <w:b/>
        <w:bCs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 xml:space="preserve">     - 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begin"/>
    </w:r>
    <w:r>
      <w:rPr>
        <w:rStyle w:val="slostrnky"/>
        <w:rFonts w:cs="Arial"/>
        <w:b/>
        <w:bCs/>
        <w:i/>
        <w:iCs/>
        <w:sz w:val="18"/>
        <w:szCs w:val="18"/>
      </w:rPr>
      <w:instrText xml:space="preserve"> PAGE </w:instrText>
    </w:r>
    <w:r>
      <w:rPr>
        <w:rStyle w:val="slostrnky"/>
        <w:rFonts w:cs="Arial"/>
        <w:b/>
        <w:bCs/>
        <w:i/>
        <w:iCs/>
        <w:sz w:val="18"/>
        <w:szCs w:val="18"/>
      </w:rPr>
      <w:fldChar w:fldCharType="separate"/>
    </w:r>
    <w:r w:rsidR="00350182">
      <w:rPr>
        <w:rStyle w:val="slostrnky"/>
        <w:rFonts w:cs="Arial"/>
        <w:b/>
        <w:bCs/>
        <w:i/>
        <w:iCs/>
        <w:noProof/>
        <w:sz w:val="18"/>
        <w:szCs w:val="18"/>
      </w:rPr>
      <w:t>1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end"/>
    </w:r>
    <w:r>
      <w:rPr>
        <w:rStyle w:val="slostrnky"/>
        <w:rFonts w:cs="Arial"/>
        <w:b/>
        <w:bCs/>
        <w:i/>
        <w:iCs/>
        <w:sz w:val="18"/>
        <w:szCs w:val="18"/>
      </w:rPr>
      <w:t>/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begin"/>
    </w:r>
    <w:r>
      <w:rPr>
        <w:rStyle w:val="slostrnky"/>
        <w:rFonts w:cs="Arial"/>
        <w:b/>
        <w:bCs/>
        <w:i/>
        <w:iCs/>
        <w:sz w:val="18"/>
        <w:szCs w:val="18"/>
      </w:rPr>
      <w:instrText xml:space="preserve"> NUMPAGES </w:instrText>
    </w:r>
    <w:r>
      <w:rPr>
        <w:rStyle w:val="slostrnky"/>
        <w:rFonts w:cs="Arial"/>
        <w:b/>
        <w:bCs/>
        <w:i/>
        <w:iCs/>
        <w:sz w:val="18"/>
        <w:szCs w:val="18"/>
      </w:rPr>
      <w:fldChar w:fldCharType="separate"/>
    </w:r>
    <w:r w:rsidR="00350182">
      <w:rPr>
        <w:rStyle w:val="slostrnky"/>
        <w:rFonts w:cs="Arial"/>
        <w:b/>
        <w:bCs/>
        <w:i/>
        <w:iCs/>
        <w:noProof/>
        <w:sz w:val="18"/>
        <w:szCs w:val="18"/>
      </w:rPr>
      <w:t>4</w:t>
    </w:r>
    <w:r>
      <w:rPr>
        <w:rStyle w:val="slostrnky"/>
        <w:rFonts w:cs="Arial"/>
        <w:b/>
        <w:bCs/>
        <w:i/>
        <w:iCs/>
        <w:sz w:val="18"/>
        <w:szCs w:val="18"/>
      </w:rPr>
      <w:fldChar w:fldCharType="end"/>
    </w:r>
    <w:r>
      <w:rPr>
        <w:rStyle w:val="slostrnky"/>
        <w:rFonts w:cs="Arial"/>
        <w:b/>
        <w:bCs/>
        <w:i/>
        <w:iCs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45" w:rsidRDefault="00326C45" w:rsidP="0001654D">
      <w:pPr>
        <w:spacing w:after="0"/>
      </w:pPr>
      <w:r>
        <w:separator/>
      </w:r>
    </w:p>
  </w:footnote>
  <w:footnote w:type="continuationSeparator" w:id="0">
    <w:p w:rsidR="00326C45" w:rsidRDefault="00326C45" w:rsidP="000165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4D" w:rsidRDefault="00326C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345141" o:spid="_x0000_s2089" type="#_x0000_t75" style="position:absolute;margin-left:0;margin-top:0;width:560.5pt;height:817.9pt;z-index:-251657216;mso-position-horizontal:center;mso-position-horizontal-relative:margin;mso-position-vertical:center;mso-position-vertical-relative:margin" o:allowincell="f">
          <v:imagedata r:id="rId1" o:title="2017-07-25_10-20-3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86" w:rsidRPr="000428DB" w:rsidRDefault="00326C45" w:rsidP="00E85C00">
    <w:pPr>
      <w:spacing w:after="0"/>
      <w:ind w:left="-851" w:right="-85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345142" o:spid="_x0000_s2090" type="#_x0000_t75" style="position:absolute;left:0;text-align:left;margin-left:0;margin-top:0;width:567.7pt;height:828.4pt;z-index:-251656192;mso-position-horizontal:center;mso-position-horizontal-relative:margin;mso-position-vertical:center;mso-position-vertical-relative:margin" o:allowincell="f">
          <v:imagedata r:id="rId1" o:title="2017-07-25_10-20-38"/>
          <w10:wrap anchorx="margin" anchory="margin"/>
        </v:shape>
      </w:pict>
    </w:r>
    <w:r w:rsidR="00A26186">
      <w:rPr>
        <w:rFonts w:ascii="Times New Roman" w:hAnsi="Times New Roman"/>
        <w:sz w:val="16"/>
        <w:szCs w:val="16"/>
      </w:rPr>
      <w:tab/>
    </w:r>
  </w:p>
  <w:p w:rsidR="00A26186" w:rsidRPr="000428DB" w:rsidRDefault="00A26186" w:rsidP="00A26186">
    <w:pPr>
      <w:spacing w:after="0"/>
      <w:ind w:left="-851" w:right="-851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4D" w:rsidRDefault="00326C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345140" o:spid="_x0000_s2088" type="#_x0000_t75" style="position:absolute;margin-left:0;margin-top:0;width:560.5pt;height:817.9pt;z-index:-251658240;mso-position-horizontal:center;mso-position-horizontal-relative:margin;mso-position-vertical:center;mso-position-vertical-relative:margin" o:allowincell="f">
          <v:imagedata r:id="rId1" o:title="2017-07-25_10-20-3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955"/>
    <w:multiLevelType w:val="multilevel"/>
    <w:tmpl w:val="A356C9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B9599C"/>
    <w:multiLevelType w:val="hybridMultilevel"/>
    <w:tmpl w:val="0C2A2998"/>
    <w:lvl w:ilvl="0" w:tplc="D292BDC0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795"/>
    <w:multiLevelType w:val="hybridMultilevel"/>
    <w:tmpl w:val="34FC2FEA"/>
    <w:lvl w:ilvl="0" w:tplc="D292BDC0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0B08"/>
    <w:multiLevelType w:val="hybridMultilevel"/>
    <w:tmpl w:val="D0946E86"/>
    <w:lvl w:ilvl="0" w:tplc="7884EBD2">
      <w:start w:val="1"/>
      <w:numFmt w:val="decimal"/>
      <w:lvlText w:val="11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01E8"/>
    <w:multiLevelType w:val="hybridMultilevel"/>
    <w:tmpl w:val="891A44FA"/>
    <w:lvl w:ilvl="0" w:tplc="D8A8221A">
      <w:start w:val="1"/>
      <w:numFmt w:val="decimal"/>
      <w:lvlText w:val="2.%1. "/>
      <w:lvlJc w:val="center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9346158"/>
    <w:multiLevelType w:val="hybridMultilevel"/>
    <w:tmpl w:val="ECE21CC4"/>
    <w:lvl w:ilvl="0" w:tplc="EA94B6DC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69A"/>
    <w:multiLevelType w:val="multilevel"/>
    <w:tmpl w:val="A8BE01A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E6E6CA5"/>
    <w:multiLevelType w:val="multilevel"/>
    <w:tmpl w:val="A8BE01A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53D28EC"/>
    <w:multiLevelType w:val="hybridMultilevel"/>
    <w:tmpl w:val="4B6CDE1E"/>
    <w:lvl w:ilvl="0" w:tplc="4E126412">
      <w:start w:val="1"/>
      <w:numFmt w:val="decimal"/>
      <w:lvlText w:val="8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97641"/>
    <w:multiLevelType w:val="hybridMultilevel"/>
    <w:tmpl w:val="0E647386"/>
    <w:lvl w:ilvl="0" w:tplc="D2EAE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17911"/>
    <w:multiLevelType w:val="hybridMultilevel"/>
    <w:tmpl w:val="AAE0F484"/>
    <w:lvl w:ilvl="0" w:tplc="A5FADF4E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138B"/>
    <w:multiLevelType w:val="hybridMultilevel"/>
    <w:tmpl w:val="C15A2D76"/>
    <w:lvl w:ilvl="0" w:tplc="8AB23586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F84"/>
    <w:multiLevelType w:val="multilevel"/>
    <w:tmpl w:val="8DB609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764FAC"/>
    <w:multiLevelType w:val="singleLevel"/>
    <w:tmpl w:val="7AA6B6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 w15:restartNumberingAfterBreak="0">
    <w:nsid w:val="5856255F"/>
    <w:multiLevelType w:val="multilevel"/>
    <w:tmpl w:val="B3CC38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355B3F"/>
    <w:multiLevelType w:val="multilevel"/>
    <w:tmpl w:val="1BB66D7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CE8079B"/>
    <w:multiLevelType w:val="multilevel"/>
    <w:tmpl w:val="06F2C8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E867793"/>
    <w:multiLevelType w:val="hybridMultilevel"/>
    <w:tmpl w:val="2F702E30"/>
    <w:lvl w:ilvl="0" w:tplc="5CA47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6DFA"/>
    <w:multiLevelType w:val="multilevel"/>
    <w:tmpl w:val="157A2B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07E7475"/>
    <w:multiLevelType w:val="multilevel"/>
    <w:tmpl w:val="B3CC38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63636BC"/>
    <w:multiLevelType w:val="multilevel"/>
    <w:tmpl w:val="F58A4A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6"/>
  </w:num>
  <w:num w:numId="5">
    <w:abstractNumId w:val="19"/>
  </w:num>
  <w:num w:numId="6">
    <w:abstractNumId w:val="14"/>
  </w:num>
  <w:num w:numId="7">
    <w:abstractNumId w:val="20"/>
  </w:num>
  <w:num w:numId="8">
    <w:abstractNumId w:val="0"/>
  </w:num>
  <w:num w:numId="9">
    <w:abstractNumId w:val="12"/>
  </w:num>
  <w:num w:numId="10">
    <w:abstractNumId w:val="15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  <w:num w:numId="17">
    <w:abstractNumId w:val="10"/>
  </w:num>
  <w:num w:numId="18">
    <w:abstractNumId w:val="8"/>
  </w:num>
  <w:num w:numId="19">
    <w:abstractNumId w:val="2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D"/>
    <w:rsid w:val="0001654D"/>
    <w:rsid w:val="00022753"/>
    <w:rsid w:val="00045BBE"/>
    <w:rsid w:val="00050C75"/>
    <w:rsid w:val="000819A4"/>
    <w:rsid w:val="0010547F"/>
    <w:rsid w:val="00140103"/>
    <w:rsid w:val="001743EA"/>
    <w:rsid w:val="00192263"/>
    <w:rsid w:val="001A56EE"/>
    <w:rsid w:val="001D4CB6"/>
    <w:rsid w:val="001F621F"/>
    <w:rsid w:val="002009F0"/>
    <w:rsid w:val="00205AC0"/>
    <w:rsid w:val="00222AFD"/>
    <w:rsid w:val="0023568B"/>
    <w:rsid w:val="00285611"/>
    <w:rsid w:val="002A3832"/>
    <w:rsid w:val="00310B6B"/>
    <w:rsid w:val="00326C45"/>
    <w:rsid w:val="00327B9D"/>
    <w:rsid w:val="00350182"/>
    <w:rsid w:val="00386338"/>
    <w:rsid w:val="003B115E"/>
    <w:rsid w:val="004206BA"/>
    <w:rsid w:val="004658A6"/>
    <w:rsid w:val="00493D40"/>
    <w:rsid w:val="004E5815"/>
    <w:rsid w:val="005371AB"/>
    <w:rsid w:val="006A76CD"/>
    <w:rsid w:val="006F6DEF"/>
    <w:rsid w:val="00706496"/>
    <w:rsid w:val="00715E1E"/>
    <w:rsid w:val="007C7C5B"/>
    <w:rsid w:val="0080230A"/>
    <w:rsid w:val="00912F1D"/>
    <w:rsid w:val="00952D18"/>
    <w:rsid w:val="009C06B2"/>
    <w:rsid w:val="00A26186"/>
    <w:rsid w:val="00A774FC"/>
    <w:rsid w:val="00AB72CE"/>
    <w:rsid w:val="00B24710"/>
    <w:rsid w:val="00B676CE"/>
    <w:rsid w:val="00BB212F"/>
    <w:rsid w:val="00BE14FF"/>
    <w:rsid w:val="00D96166"/>
    <w:rsid w:val="00E07B52"/>
    <w:rsid w:val="00E3735E"/>
    <w:rsid w:val="00E5035B"/>
    <w:rsid w:val="00E54907"/>
    <w:rsid w:val="00E57101"/>
    <w:rsid w:val="00E82835"/>
    <w:rsid w:val="00E83A51"/>
    <w:rsid w:val="00E85C00"/>
    <w:rsid w:val="00EA5828"/>
    <w:rsid w:val="00EB4724"/>
    <w:rsid w:val="00ED5941"/>
    <w:rsid w:val="00EE60BF"/>
    <w:rsid w:val="00F03049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91"/>
    <o:shapelayout v:ext="edit">
      <o:idmap v:ext="edit" data="1"/>
    </o:shapelayout>
  </w:shapeDefaults>
  <w:decimalSymbol w:val=","/>
  <w:listSeparator w:val=";"/>
  <w14:docId w14:val="55941D3E"/>
  <w15:chartTrackingRefBased/>
  <w15:docId w15:val="{57CEC26D-C9DA-4F22-A79E-78157B3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 12"/>
    <w:qFormat/>
    <w:rsid w:val="00EA5828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A5828"/>
    <w:pPr>
      <w:keepNext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65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654D"/>
  </w:style>
  <w:style w:type="paragraph" w:styleId="Zpat">
    <w:name w:val="footer"/>
    <w:basedOn w:val="Normln"/>
    <w:link w:val="ZpatChar"/>
    <w:unhideWhenUsed/>
    <w:rsid w:val="000165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01654D"/>
  </w:style>
  <w:style w:type="character" w:customStyle="1" w:styleId="Nadpis4Char">
    <w:name w:val="Nadpis 4 Char"/>
    <w:basedOn w:val="Standardnpsmoodstavce"/>
    <w:link w:val="Nadpis4"/>
    <w:rsid w:val="00EA5828"/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styleId="Hypertextovodkaz">
    <w:name w:val="Hyperlink"/>
    <w:rsid w:val="0080230A"/>
    <w:rPr>
      <w:color w:val="0000FF"/>
      <w:u w:val="single"/>
    </w:rPr>
  </w:style>
  <w:style w:type="character" w:customStyle="1" w:styleId="preformatted">
    <w:name w:val="preformatted"/>
    <w:rsid w:val="0080230A"/>
  </w:style>
  <w:style w:type="paragraph" w:styleId="Odstavecseseznamem">
    <w:name w:val="List Paragraph"/>
    <w:basedOn w:val="Normln"/>
    <w:uiPriority w:val="34"/>
    <w:qFormat/>
    <w:rsid w:val="0080230A"/>
    <w:pPr>
      <w:spacing w:after="0"/>
      <w:ind w:left="708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8023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30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s@trt-syste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1388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Jaroslav</dc:creator>
  <cp:keywords/>
  <dc:description/>
  <cp:lastModifiedBy>Uživatel systému Windows</cp:lastModifiedBy>
  <cp:revision>20</cp:revision>
  <dcterms:created xsi:type="dcterms:W3CDTF">2017-09-12T14:19:00Z</dcterms:created>
  <dcterms:modified xsi:type="dcterms:W3CDTF">2020-06-19T07:23:00Z</dcterms:modified>
</cp:coreProperties>
</file>