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0187" w:rsidRPr="00A8387E" w:rsidRDefault="00190187">
      <w:pPr>
        <w:pStyle w:val="Nzev"/>
        <w:rPr>
          <w:rFonts w:ascii="Calibri" w:hAnsi="Calibri" w:cs="Calibri"/>
          <w:sz w:val="36"/>
          <w:szCs w:val="36"/>
        </w:rPr>
      </w:pPr>
      <w:r w:rsidRPr="00A8387E">
        <w:rPr>
          <w:rFonts w:ascii="Calibri" w:hAnsi="Calibri" w:cs="Calibri"/>
          <w:sz w:val="36"/>
          <w:szCs w:val="36"/>
        </w:rPr>
        <w:t>Příloha č.</w:t>
      </w:r>
      <w:r w:rsidR="003D52C3" w:rsidRPr="00A8387E">
        <w:rPr>
          <w:rFonts w:ascii="Calibri" w:hAnsi="Calibri" w:cs="Calibri"/>
          <w:sz w:val="36"/>
          <w:szCs w:val="36"/>
        </w:rPr>
        <w:t xml:space="preserve"> </w:t>
      </w:r>
      <w:r w:rsidRPr="00A8387E">
        <w:rPr>
          <w:rFonts w:ascii="Calibri" w:hAnsi="Calibri" w:cs="Calibri"/>
          <w:sz w:val="36"/>
          <w:szCs w:val="36"/>
        </w:rPr>
        <w:t>2</w:t>
      </w:r>
    </w:p>
    <w:p w:rsidR="00190187" w:rsidRPr="00A8387E" w:rsidRDefault="00190187">
      <w:pPr>
        <w:pStyle w:val="Nzev"/>
        <w:rPr>
          <w:rFonts w:ascii="Calibri" w:hAnsi="Calibri" w:cs="Calibri"/>
          <w:sz w:val="36"/>
        </w:rPr>
      </w:pPr>
    </w:p>
    <w:p w:rsidR="00E84812" w:rsidRPr="00A57F65" w:rsidRDefault="00E84812" w:rsidP="00E84812">
      <w:pPr>
        <w:jc w:val="center"/>
        <w:rPr>
          <w:rFonts w:ascii="Calibri" w:hAnsi="Calibri" w:cs="Calibri"/>
        </w:rPr>
      </w:pPr>
      <w:r w:rsidRPr="00A57F65">
        <w:rPr>
          <w:rFonts w:ascii="Calibri" w:hAnsi="Calibri" w:cs="Calibri"/>
        </w:rPr>
        <w:t>smlouvy číslo:</w:t>
      </w:r>
      <w:r w:rsidRPr="00A57F65">
        <w:rPr>
          <w:rFonts w:ascii="Calibri" w:hAnsi="Calibri" w:cs="Calibri"/>
          <w:caps/>
        </w:rPr>
        <w:t xml:space="preserve"> </w:t>
      </w:r>
      <w:r w:rsidRPr="00A57F65">
        <w:rPr>
          <w:rFonts w:ascii="Calibri" w:hAnsi="Calibri" w:cs="Calibri"/>
          <w:b/>
        </w:rPr>
        <w:t xml:space="preserve"> </w:t>
      </w:r>
      <w:r w:rsidRPr="00731227">
        <w:rPr>
          <w:rFonts w:ascii="Calibri" w:hAnsi="Calibri" w:cs="Calibri"/>
          <w:b/>
        </w:rPr>
        <w:t>GHAIP001W8D0</w:t>
      </w:r>
      <w:r w:rsidRPr="00A57F65">
        <w:rPr>
          <w:rFonts w:ascii="Calibri" w:hAnsi="Calibri" w:cs="Calibri"/>
        </w:rPr>
        <w:t xml:space="preserve"> komplexní podpoře provozu a užití</w:t>
      </w:r>
    </w:p>
    <w:p w:rsidR="00E84812" w:rsidRPr="00A57F65" w:rsidRDefault="00E84812" w:rsidP="00E84812">
      <w:pPr>
        <w:jc w:val="center"/>
        <w:rPr>
          <w:rFonts w:ascii="Calibri" w:hAnsi="Calibri" w:cs="Calibri"/>
          <w:sz w:val="20"/>
        </w:rPr>
      </w:pPr>
      <w:r w:rsidRPr="00A57F65">
        <w:rPr>
          <w:rFonts w:ascii="Calibri" w:hAnsi="Calibri" w:cs="Calibri"/>
        </w:rPr>
        <w:t>informačního systému GINIS</w:t>
      </w:r>
      <w:r w:rsidRPr="00A57F65">
        <w:rPr>
          <w:rFonts w:ascii="Calibri" w:hAnsi="Calibri" w:cs="Calibri"/>
          <w:vertAlign w:val="superscript"/>
        </w:rPr>
        <w:t>®</w:t>
      </w:r>
      <w:r w:rsidRPr="00A57F65">
        <w:rPr>
          <w:rFonts w:ascii="Calibri" w:hAnsi="Calibri" w:cs="Calibri"/>
        </w:rPr>
        <w:t xml:space="preserve"> Města </w:t>
      </w:r>
      <w:r>
        <w:rPr>
          <w:rFonts w:ascii="Calibri" w:hAnsi="Calibri" w:cs="Calibri"/>
        </w:rPr>
        <w:t>Jičín</w:t>
      </w:r>
    </w:p>
    <w:p w:rsidR="00E84812" w:rsidRPr="00A57F65" w:rsidRDefault="00E84812" w:rsidP="00E84812">
      <w:pPr>
        <w:jc w:val="center"/>
        <w:rPr>
          <w:rFonts w:ascii="Calibri" w:hAnsi="Calibri" w:cs="Calibri"/>
          <w:sz w:val="20"/>
        </w:rPr>
      </w:pPr>
    </w:p>
    <w:p w:rsidR="004C3BA1" w:rsidRPr="00A8387E" w:rsidRDefault="004C3BA1">
      <w:pPr>
        <w:jc w:val="center"/>
        <w:rPr>
          <w:rFonts w:ascii="Calibri" w:hAnsi="Calibri" w:cs="Calibri"/>
        </w:rPr>
      </w:pPr>
    </w:p>
    <w:p w:rsidR="004C3BA1" w:rsidRPr="00A8387E" w:rsidRDefault="004C3BA1">
      <w:pPr>
        <w:jc w:val="center"/>
        <w:rPr>
          <w:rFonts w:ascii="Calibri" w:hAnsi="Calibri" w:cs="Calibri"/>
        </w:rPr>
      </w:pPr>
    </w:p>
    <w:p w:rsidR="004C3BA1" w:rsidRPr="00A8387E" w:rsidRDefault="004C3BA1" w:rsidP="004C3BA1">
      <w:pPr>
        <w:pStyle w:val="Zkladntext"/>
        <w:rPr>
          <w:rFonts w:ascii="Calibri" w:hAnsi="Calibri" w:cs="Calibri"/>
          <w:sz w:val="24"/>
        </w:rPr>
      </w:pPr>
      <w:r w:rsidRPr="00A8387E">
        <w:rPr>
          <w:rFonts w:ascii="Calibri" w:hAnsi="Calibri" w:cs="Calibri"/>
          <w:sz w:val="24"/>
        </w:rPr>
        <w:t>Vybrané ceníkové položky/</w:t>
      </w:r>
      <w:r w:rsidR="00017982" w:rsidRPr="00A8387E">
        <w:rPr>
          <w:rFonts w:ascii="Calibri" w:hAnsi="Calibri" w:cs="Calibri"/>
          <w:sz w:val="24"/>
        </w:rPr>
        <w:t>podpoložky a hodinové sazby z platného ceníku</w:t>
      </w:r>
      <w:r w:rsidR="00017982" w:rsidRPr="00A8387E">
        <w:rPr>
          <w:rFonts w:ascii="Calibri" w:hAnsi="Calibri" w:cs="Calibri"/>
          <w:sz w:val="24"/>
          <w:vertAlign w:val="superscript"/>
        </w:rPr>
        <w:t xml:space="preserve"> </w:t>
      </w:r>
      <w:r w:rsidR="00E84812">
        <w:rPr>
          <w:rFonts w:ascii="Calibri" w:hAnsi="Calibri" w:cs="Calibri"/>
          <w:sz w:val="24"/>
          <w:vertAlign w:val="superscript"/>
        </w:rPr>
        <w:t xml:space="preserve"> </w:t>
      </w:r>
      <w:r w:rsidRPr="00A8387E">
        <w:rPr>
          <w:rFonts w:ascii="Calibri" w:hAnsi="Calibri" w:cs="Calibri"/>
          <w:sz w:val="24"/>
        </w:rPr>
        <w:t>Zhotovitele:</w:t>
      </w:r>
    </w:p>
    <w:p w:rsidR="004C3BA1" w:rsidRPr="00A8387E" w:rsidRDefault="004C3BA1" w:rsidP="004C3BA1">
      <w:pPr>
        <w:rPr>
          <w:rFonts w:ascii="Calibri" w:hAnsi="Calibri" w:cs="Calibri"/>
        </w:rPr>
      </w:pPr>
    </w:p>
    <w:tbl>
      <w:tblPr>
        <w:tblW w:w="91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1134"/>
        <w:gridCol w:w="4961"/>
        <w:gridCol w:w="2092"/>
      </w:tblGrid>
      <w:tr w:rsidR="004C3BA1" w:rsidRPr="00A8387E">
        <w:trPr>
          <w:jc w:val="center"/>
        </w:trPr>
        <w:tc>
          <w:tcPr>
            <w:tcW w:w="10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:rsidR="004C3BA1" w:rsidRPr="00A8387E" w:rsidRDefault="004C3BA1" w:rsidP="00B1048E">
            <w:pPr>
              <w:rPr>
                <w:rFonts w:ascii="Calibri" w:hAnsi="Calibri" w:cs="Calibri"/>
                <w:b/>
                <w:color w:val="FFFFFF"/>
              </w:rPr>
            </w:pPr>
            <w:r w:rsidRPr="00A8387E">
              <w:rPr>
                <w:rFonts w:ascii="Calibri" w:hAnsi="Calibri" w:cs="Calibri"/>
                <w:b/>
                <w:color w:val="FFFFFF"/>
              </w:rPr>
              <w:t>Položka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:rsidR="004C3BA1" w:rsidRPr="00A8387E" w:rsidRDefault="004C3BA1" w:rsidP="00B1048E">
            <w:pPr>
              <w:rPr>
                <w:rFonts w:ascii="Calibri" w:hAnsi="Calibri" w:cs="Calibri"/>
                <w:b/>
                <w:color w:val="FFFFFF"/>
              </w:rPr>
            </w:pPr>
            <w:r w:rsidRPr="00A8387E">
              <w:rPr>
                <w:rFonts w:ascii="Calibri" w:hAnsi="Calibri" w:cs="Calibri"/>
                <w:b/>
                <w:color w:val="FFFFFF"/>
              </w:rPr>
              <w:t>Podpoložka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A8387E">
              <w:rPr>
                <w:rFonts w:ascii="Calibri" w:hAnsi="Calibri" w:cs="Calibri"/>
                <w:b/>
                <w:color w:val="FFFFFF"/>
              </w:rPr>
              <w:t>Název a specifikace činnosti</w:t>
            </w:r>
          </w:p>
        </w:tc>
        <w:tc>
          <w:tcPr>
            <w:tcW w:w="2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A8387E">
              <w:rPr>
                <w:rFonts w:ascii="Calibri" w:hAnsi="Calibri" w:cs="Calibri"/>
                <w:b/>
                <w:color w:val="FFFFFF"/>
              </w:rPr>
              <w:t>Sazba</w:t>
            </w:r>
          </w:p>
        </w:tc>
      </w:tr>
      <w:tr w:rsidR="004C3BA1" w:rsidRPr="00A8387E">
        <w:trPr>
          <w:jc w:val="center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8387E">
              <w:rPr>
                <w:rFonts w:ascii="Calibri" w:hAnsi="Calibri" w:cs="Calibri"/>
                <w:b/>
                <w:color w:val="000000"/>
              </w:rPr>
              <w:t>GORDIC GINIS</w:t>
            </w:r>
            <w:r w:rsidRPr="00A8387E">
              <w:rPr>
                <w:rFonts w:ascii="Calibri" w:hAnsi="Calibri" w:cs="Calibri"/>
                <w:b/>
                <w:color w:val="000000"/>
                <w:vertAlign w:val="superscript"/>
              </w:rPr>
              <w:t>®</w:t>
            </w:r>
          </w:p>
        </w:tc>
      </w:tr>
      <w:tr w:rsidR="004C3BA1" w:rsidRPr="00A8387E">
        <w:trPr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612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školení 'uživatel', distributor; 1den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AC657F" w:rsidP="00B1048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</w:t>
            </w:r>
          </w:p>
        </w:tc>
      </w:tr>
      <w:tr w:rsidR="004C3BA1" w:rsidRPr="00A8387E">
        <w:trPr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613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školení 'uživatel', distributor; 1/2den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  <w:tr w:rsidR="004C3BA1" w:rsidRPr="00A8387E">
        <w:trPr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620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školení 'supervisor', centrála; 1den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  <w:tr w:rsidR="004C3BA1" w:rsidRPr="00A8387E">
        <w:trPr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622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školení 'supervisor', distributor; 1den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  <w:tr w:rsidR="004C3BA1" w:rsidRPr="00A8387E">
        <w:trPr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623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školení 'supervisor', distributor;1/2den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  <w:tr w:rsidR="004C3BA1" w:rsidRPr="00A8387E">
        <w:trPr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640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školení-účelový seminář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  <w:tr w:rsidR="004C3BA1" w:rsidRPr="00A8387E">
        <w:trPr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650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školení-přípravné práce u odběratele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  <w:tr w:rsidR="004C3BA1" w:rsidRPr="00A8387E">
        <w:trPr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660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základní školení-seznámení se SW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  <w:tr w:rsidR="004C3BA1" w:rsidRPr="00A8387E">
        <w:trPr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670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školení u odběratele-individuální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  <w:tr w:rsidR="004C3BA1" w:rsidRPr="00A8387E">
        <w:trPr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 xml:space="preserve">1 000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re-instalace lokální – klient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  <w:tr w:rsidR="004C3BA1" w:rsidRPr="00A8387E">
        <w:trPr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711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re-instalace síťová – server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  <w:tr w:rsidR="004C3BA1" w:rsidRPr="00A8387E">
        <w:trPr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720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konfigurace lokální parametrická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  <w:tr w:rsidR="004C3BA1" w:rsidRPr="00A8387E">
        <w:trPr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721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konfigurace síťová – server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  <w:tr w:rsidR="004C3BA1" w:rsidRPr="00A8387E">
        <w:trPr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722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administrace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  <w:tr w:rsidR="004C3BA1" w:rsidRPr="00A8387E">
        <w:trPr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723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správa databáze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  <w:tr w:rsidR="004C3BA1" w:rsidRPr="00A8387E">
        <w:trPr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731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sestavy, výkazy – úpravy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  <w:tr w:rsidR="004C3BA1" w:rsidRPr="00A8387E">
        <w:trPr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732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sestavy, výkazy – tvorba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  <w:tr w:rsidR="004C3BA1" w:rsidRPr="00A8387E">
        <w:trPr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740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asistence běžný provoz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  <w:tr w:rsidR="004C3BA1" w:rsidRPr="00A8387E">
        <w:trPr>
          <w:trHeight w:val="113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742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asistence roční uzávěrka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  <w:tr w:rsidR="004C3BA1" w:rsidRPr="00A8387E">
        <w:trPr>
          <w:trHeight w:val="112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750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softwarové operátorské práce lokální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  <w:tr w:rsidR="004C3BA1" w:rsidRPr="00A8387E">
        <w:trPr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751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softwarové operátorské práce síťové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  <w:tr w:rsidR="004C3BA1" w:rsidRPr="00A8387E">
        <w:trPr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752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softwarové operátorské práce havarijní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  <w:tr w:rsidR="004C3BA1" w:rsidRPr="00A8387E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761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analýza komplexní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  <w:tr w:rsidR="004C3BA1" w:rsidRPr="00A8387E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center"/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791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A1" w:rsidRPr="00A8387E" w:rsidRDefault="004C3BA1" w:rsidP="00B1048E">
            <w:pPr>
              <w:rPr>
                <w:rFonts w:ascii="Calibri" w:hAnsi="Calibri" w:cs="Calibri"/>
              </w:rPr>
            </w:pPr>
            <w:r w:rsidRPr="00A8387E">
              <w:rPr>
                <w:rFonts w:ascii="Calibri" w:hAnsi="Calibri" w:cs="Calibri"/>
              </w:rPr>
              <w:t>cestovné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A1" w:rsidRPr="00A8387E" w:rsidRDefault="004C3BA1" w:rsidP="00B1048E">
            <w:pPr>
              <w:jc w:val="right"/>
              <w:rPr>
                <w:rFonts w:ascii="Calibri" w:hAnsi="Calibri" w:cs="Calibri"/>
              </w:rPr>
            </w:pPr>
          </w:p>
        </w:tc>
      </w:tr>
    </w:tbl>
    <w:p w:rsidR="004C3BA1" w:rsidRPr="00A8387E" w:rsidRDefault="004C3BA1" w:rsidP="004C3BA1">
      <w:pPr>
        <w:jc w:val="right"/>
        <w:rPr>
          <w:rFonts w:ascii="Calibri" w:hAnsi="Calibri" w:cs="Calibri"/>
        </w:rPr>
      </w:pPr>
    </w:p>
    <w:p w:rsidR="004C3BA1" w:rsidRPr="00A8387E" w:rsidRDefault="004C3BA1" w:rsidP="004C3BA1">
      <w:pPr>
        <w:rPr>
          <w:rFonts w:ascii="Calibri" w:hAnsi="Calibri" w:cs="Calibri"/>
          <w:b/>
        </w:rPr>
      </w:pPr>
      <w:r w:rsidRPr="00A8387E">
        <w:rPr>
          <w:rFonts w:ascii="Calibri" w:hAnsi="Calibri" w:cs="Calibri"/>
          <w:b/>
        </w:rPr>
        <w:t>Ceny jsou uvedeny bez DPH.</w:t>
      </w:r>
    </w:p>
    <w:p w:rsidR="004C3BA1" w:rsidRPr="00A8387E" w:rsidRDefault="004C3BA1" w:rsidP="004C3BA1">
      <w:pPr>
        <w:jc w:val="center"/>
        <w:rPr>
          <w:rFonts w:ascii="Calibri" w:hAnsi="Calibri" w:cs="Calibri"/>
          <w:sz w:val="16"/>
        </w:rPr>
      </w:pPr>
    </w:p>
    <w:p w:rsidR="00B515EC" w:rsidRPr="00A8387E" w:rsidRDefault="004C3BA1" w:rsidP="003D52C3">
      <w:pPr>
        <w:rPr>
          <w:rFonts w:ascii="Calibri" w:hAnsi="Calibri" w:cs="Calibri"/>
          <w:sz w:val="20"/>
        </w:rPr>
      </w:pPr>
      <w:r w:rsidRPr="00A8387E">
        <w:rPr>
          <w:rFonts w:ascii="Calibri" w:hAnsi="Calibri" w:cs="Calibri"/>
          <w:b/>
        </w:rPr>
        <w:t>Ceny jsou platné i pro vzdálenou správu</w:t>
      </w:r>
      <w:r w:rsidR="00215AE7" w:rsidRPr="00A8387E">
        <w:rPr>
          <w:rFonts w:ascii="Calibri" w:hAnsi="Calibri" w:cs="Calibri"/>
          <w:b/>
        </w:rPr>
        <w:t>.</w:t>
      </w:r>
    </w:p>
    <w:p w:rsidR="006B3E8C" w:rsidRPr="00A8387E" w:rsidRDefault="006B3E8C" w:rsidP="006B3E8C">
      <w:pPr>
        <w:ind w:right="1132"/>
        <w:jc w:val="both"/>
        <w:rPr>
          <w:rFonts w:ascii="Calibri" w:hAnsi="Calibri" w:cs="Calibri"/>
          <w:color w:val="FF0000"/>
          <w:sz w:val="22"/>
        </w:rPr>
      </w:pPr>
    </w:p>
    <w:p w:rsidR="00FE1D39" w:rsidRPr="00A8387E" w:rsidRDefault="00FE1D39" w:rsidP="002E62BB">
      <w:pPr>
        <w:rPr>
          <w:rFonts w:ascii="Calibri" w:hAnsi="Calibri" w:cs="Calibri"/>
          <w:sz w:val="20"/>
        </w:rPr>
      </w:pPr>
    </w:p>
    <w:p w:rsidR="00FE1D39" w:rsidRPr="00A8387E" w:rsidRDefault="00FE1D39" w:rsidP="002E62BB">
      <w:pPr>
        <w:rPr>
          <w:rFonts w:ascii="Calibri" w:hAnsi="Calibri" w:cs="Calibri"/>
          <w:sz w:val="20"/>
        </w:rPr>
      </w:pPr>
    </w:p>
    <w:p w:rsidR="00FE1D39" w:rsidRPr="00A8387E" w:rsidRDefault="00FE1D39" w:rsidP="002E62BB">
      <w:pPr>
        <w:rPr>
          <w:rFonts w:ascii="Calibri" w:hAnsi="Calibri" w:cs="Calibri"/>
          <w:sz w:val="20"/>
        </w:rPr>
      </w:pPr>
    </w:p>
    <w:p w:rsidR="00FE1D39" w:rsidRPr="00A8387E" w:rsidRDefault="00FE1D39" w:rsidP="002E62BB">
      <w:pPr>
        <w:rPr>
          <w:rFonts w:ascii="Calibri" w:hAnsi="Calibri" w:cs="Calibri"/>
          <w:sz w:val="20"/>
        </w:rPr>
      </w:pPr>
    </w:p>
    <w:p w:rsidR="00190187" w:rsidRPr="00A8387E" w:rsidRDefault="00190187">
      <w:pPr>
        <w:jc w:val="center"/>
        <w:rPr>
          <w:rFonts w:ascii="Calibri" w:hAnsi="Calibri" w:cs="Calibri"/>
          <w:sz w:val="20"/>
        </w:rPr>
      </w:pPr>
    </w:p>
    <w:p w:rsidR="00C622B9" w:rsidRPr="00A8387E" w:rsidRDefault="00586117">
      <w:pPr>
        <w:pStyle w:val="Zkladntext"/>
        <w:rPr>
          <w:rFonts w:ascii="Calibri" w:hAnsi="Calibri" w:cs="Calibri"/>
          <w:b w:val="0"/>
          <w:sz w:val="22"/>
          <w:szCs w:val="22"/>
        </w:rPr>
      </w:pPr>
      <w:r w:rsidRPr="00A8387E">
        <w:rPr>
          <w:rFonts w:ascii="Calibri" w:hAnsi="Calibri" w:cs="Calibri"/>
          <w:sz w:val="24"/>
        </w:rPr>
        <w:t xml:space="preserve"> </w:t>
      </w:r>
    </w:p>
    <w:sectPr w:rsidR="00C622B9" w:rsidRPr="00A8387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94F25" w:rsidRDefault="00694F25">
      <w:r>
        <w:separator/>
      </w:r>
    </w:p>
  </w:endnote>
  <w:endnote w:type="continuationSeparator" w:id="0">
    <w:p w:rsidR="00694F25" w:rsidRDefault="0069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7982" w:rsidRDefault="00017982" w:rsidP="00AD6B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7982" w:rsidRDefault="000179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7982" w:rsidRDefault="00017982" w:rsidP="00AD6B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46CE">
      <w:rPr>
        <w:rStyle w:val="slostrnky"/>
        <w:noProof/>
      </w:rPr>
      <w:t>1</w:t>
    </w:r>
    <w:r>
      <w:rPr>
        <w:rStyle w:val="slostrnky"/>
      </w:rPr>
      <w:fldChar w:fldCharType="end"/>
    </w:r>
  </w:p>
  <w:p w:rsidR="00017982" w:rsidRPr="00476B9D" w:rsidRDefault="00017982">
    <w:pPr>
      <w:pStyle w:val="Zpat"/>
      <w:jc w:val="center"/>
      <w:rPr>
        <w:rFonts w:ascii="Calibri" w:hAnsi="Calibri" w:cs="Tahoma"/>
        <w:i/>
        <w:sz w:val="20"/>
        <w:szCs w:val="20"/>
      </w:rPr>
    </w:pPr>
    <w:r w:rsidRPr="00476B9D">
      <w:rPr>
        <w:rFonts w:ascii="Calibri" w:hAnsi="Calibri" w:cs="Tahoma"/>
        <w:i/>
        <w:sz w:val="20"/>
        <w:szCs w:val="20"/>
      </w:rPr>
      <w:t>Příloha č.</w:t>
    </w:r>
    <w:r w:rsidR="00E84812" w:rsidRPr="00476B9D">
      <w:rPr>
        <w:rFonts w:ascii="Calibri" w:hAnsi="Calibri" w:cs="Tahoma"/>
        <w:i/>
        <w:sz w:val="20"/>
        <w:szCs w:val="20"/>
      </w:rPr>
      <w:t xml:space="preserve"> </w:t>
    </w:r>
    <w:r w:rsidRPr="00476B9D">
      <w:rPr>
        <w:rFonts w:ascii="Calibri" w:hAnsi="Calibri" w:cs="Tahoma"/>
        <w:i/>
        <w:sz w:val="20"/>
        <w:szCs w:val="20"/>
      </w:rPr>
      <w:t>2 Smlouvy o komplexní podpoře provozu a užití informačního systému GINIS</w:t>
    </w:r>
    <w:r w:rsidRPr="00476B9D">
      <w:rPr>
        <w:rFonts w:ascii="Calibri" w:hAnsi="Calibri" w:cs="Tahoma"/>
        <w:i/>
        <w:sz w:val="20"/>
        <w:szCs w:val="20"/>
        <w:vertAlign w:val="superscript"/>
      </w:rPr>
      <w:t>®</w:t>
    </w:r>
    <w:r w:rsidRPr="00476B9D">
      <w:rPr>
        <w:rFonts w:ascii="Calibri" w:hAnsi="Calibri" w:cs="Tahoma"/>
        <w:i/>
        <w:sz w:val="20"/>
        <w:szCs w:val="20"/>
      </w:rPr>
      <w:t xml:space="preserve">                                       Města </w:t>
    </w:r>
    <w:r w:rsidR="00E84812" w:rsidRPr="00476B9D">
      <w:rPr>
        <w:rFonts w:ascii="Calibri" w:hAnsi="Calibri" w:cs="Tahoma"/>
        <w:i/>
        <w:sz w:val="20"/>
        <w:szCs w:val="20"/>
      </w:rPr>
      <w:t>Jičín</w:t>
    </w:r>
    <w:r w:rsidR="00710EF7" w:rsidRPr="00476B9D">
      <w:rPr>
        <w:rFonts w:ascii="Calibri" w:hAnsi="Calibri" w:cs="Tahoma"/>
        <w:i/>
        <w:sz w:val="20"/>
        <w:szCs w:val="20"/>
      </w:rPr>
      <w:t xml:space="preserve"> </w:t>
    </w:r>
    <w:r w:rsidRPr="00476B9D">
      <w:rPr>
        <w:rFonts w:ascii="Calibri" w:hAnsi="Calibri" w:cs="Tahoma"/>
        <w:i/>
        <w:sz w:val="20"/>
        <w:szCs w:val="20"/>
      </w:rPr>
      <w:t>jeho další obnově a rozvoji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94F25" w:rsidRDefault="00694F25">
      <w:r>
        <w:separator/>
      </w:r>
    </w:p>
  </w:footnote>
  <w:footnote w:type="continuationSeparator" w:id="0">
    <w:p w:rsidR="00694F25" w:rsidRDefault="00694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D14712"/>
    <w:multiLevelType w:val="singleLevel"/>
    <w:tmpl w:val="6E48370C"/>
    <w:lvl w:ilvl="0">
      <w:start w:val="28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700"/>
    <w:rsid w:val="00017982"/>
    <w:rsid w:val="00060EDD"/>
    <w:rsid w:val="00091AEC"/>
    <w:rsid w:val="0009394B"/>
    <w:rsid w:val="00096580"/>
    <w:rsid w:val="000A7F18"/>
    <w:rsid w:val="00117767"/>
    <w:rsid w:val="001328C7"/>
    <w:rsid w:val="00164E6C"/>
    <w:rsid w:val="00190187"/>
    <w:rsid w:val="00190925"/>
    <w:rsid w:val="001921D6"/>
    <w:rsid w:val="001C64CB"/>
    <w:rsid w:val="00200755"/>
    <w:rsid w:val="00215AE7"/>
    <w:rsid w:val="00223BFA"/>
    <w:rsid w:val="002762DC"/>
    <w:rsid w:val="0028415E"/>
    <w:rsid w:val="002A3128"/>
    <w:rsid w:val="002C19DD"/>
    <w:rsid w:val="002C420D"/>
    <w:rsid w:val="002C4D53"/>
    <w:rsid w:val="002D6BAF"/>
    <w:rsid w:val="002E62BB"/>
    <w:rsid w:val="00323A7C"/>
    <w:rsid w:val="00341FF3"/>
    <w:rsid w:val="003479C1"/>
    <w:rsid w:val="003675BE"/>
    <w:rsid w:val="003B4384"/>
    <w:rsid w:val="003D52C3"/>
    <w:rsid w:val="003E648D"/>
    <w:rsid w:val="00427DF7"/>
    <w:rsid w:val="00476B9D"/>
    <w:rsid w:val="004869B2"/>
    <w:rsid w:val="004C3BA1"/>
    <w:rsid w:val="004E49B2"/>
    <w:rsid w:val="004F176D"/>
    <w:rsid w:val="00511FBD"/>
    <w:rsid w:val="005148F9"/>
    <w:rsid w:val="00551B76"/>
    <w:rsid w:val="00586117"/>
    <w:rsid w:val="00597AC3"/>
    <w:rsid w:val="005A2CF4"/>
    <w:rsid w:val="006175E2"/>
    <w:rsid w:val="0065382B"/>
    <w:rsid w:val="00655217"/>
    <w:rsid w:val="00694F25"/>
    <w:rsid w:val="006B3E8C"/>
    <w:rsid w:val="006B636E"/>
    <w:rsid w:val="006C7421"/>
    <w:rsid w:val="006D2DFC"/>
    <w:rsid w:val="006F2F7A"/>
    <w:rsid w:val="00710EF7"/>
    <w:rsid w:val="00716A3B"/>
    <w:rsid w:val="00720860"/>
    <w:rsid w:val="00745CB2"/>
    <w:rsid w:val="00764791"/>
    <w:rsid w:val="007719BC"/>
    <w:rsid w:val="0078371B"/>
    <w:rsid w:val="007C1870"/>
    <w:rsid w:val="007E4912"/>
    <w:rsid w:val="00834EF2"/>
    <w:rsid w:val="008551BA"/>
    <w:rsid w:val="008633E6"/>
    <w:rsid w:val="00867CA8"/>
    <w:rsid w:val="00873D94"/>
    <w:rsid w:val="00890537"/>
    <w:rsid w:val="008B119D"/>
    <w:rsid w:val="008B3ADA"/>
    <w:rsid w:val="008D703A"/>
    <w:rsid w:val="0091191E"/>
    <w:rsid w:val="00983B40"/>
    <w:rsid w:val="009D5A42"/>
    <w:rsid w:val="009E15E8"/>
    <w:rsid w:val="00A2174C"/>
    <w:rsid w:val="00A8387E"/>
    <w:rsid w:val="00AA1007"/>
    <w:rsid w:val="00AB28B6"/>
    <w:rsid w:val="00AB46EB"/>
    <w:rsid w:val="00AC657F"/>
    <w:rsid w:val="00AD2700"/>
    <w:rsid w:val="00AD6BCB"/>
    <w:rsid w:val="00B1048E"/>
    <w:rsid w:val="00B515EC"/>
    <w:rsid w:val="00B64E69"/>
    <w:rsid w:val="00B73738"/>
    <w:rsid w:val="00B917C7"/>
    <w:rsid w:val="00BF4B66"/>
    <w:rsid w:val="00C02E09"/>
    <w:rsid w:val="00C432DA"/>
    <w:rsid w:val="00C61C19"/>
    <w:rsid w:val="00C622B9"/>
    <w:rsid w:val="00C82966"/>
    <w:rsid w:val="00CE1ACB"/>
    <w:rsid w:val="00D31F1D"/>
    <w:rsid w:val="00D546CE"/>
    <w:rsid w:val="00D9483E"/>
    <w:rsid w:val="00DA4261"/>
    <w:rsid w:val="00DE01AD"/>
    <w:rsid w:val="00DE2C40"/>
    <w:rsid w:val="00E3393B"/>
    <w:rsid w:val="00E35444"/>
    <w:rsid w:val="00E621C5"/>
    <w:rsid w:val="00E70FB4"/>
    <w:rsid w:val="00E84812"/>
    <w:rsid w:val="00E87182"/>
    <w:rsid w:val="00EB76B5"/>
    <w:rsid w:val="00EF2ECD"/>
    <w:rsid w:val="00EF5B15"/>
    <w:rsid w:val="00F01E3C"/>
    <w:rsid w:val="00F35677"/>
    <w:rsid w:val="00F80D98"/>
    <w:rsid w:val="00F86E83"/>
    <w:rsid w:val="00FB5575"/>
    <w:rsid w:val="00FC62A5"/>
    <w:rsid w:val="00FE1D39"/>
    <w:rsid w:val="00F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8E15A"/>
  <w15:docId w15:val="{1026EA0D-4978-45BC-8A0A-2FDAFA30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rPr>
      <w:b/>
      <w:bCs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983B40"/>
    <w:rPr>
      <w:sz w:val="16"/>
      <w:szCs w:val="16"/>
    </w:rPr>
  </w:style>
  <w:style w:type="paragraph" w:styleId="Textkomente">
    <w:name w:val="annotation text"/>
    <w:basedOn w:val="Normln"/>
    <w:semiHidden/>
    <w:rsid w:val="00983B4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83B40"/>
    <w:rPr>
      <w:b/>
      <w:bCs/>
    </w:rPr>
  </w:style>
  <w:style w:type="paragraph" w:styleId="Textbubliny">
    <w:name w:val="Balloon Text"/>
    <w:basedOn w:val="Normln"/>
    <w:semiHidden/>
    <w:rsid w:val="00983B4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DA4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HAiDA s.r.o.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Mgr. Luboš Socha</dc:creator>
  <cp:lastModifiedBy>Brunner Petr</cp:lastModifiedBy>
  <cp:revision>4</cp:revision>
  <cp:lastPrinted>2006-06-14T14:57:00Z</cp:lastPrinted>
  <dcterms:created xsi:type="dcterms:W3CDTF">2012-11-15T14:19:00Z</dcterms:created>
  <dcterms:modified xsi:type="dcterms:W3CDTF">2020-06-18T12:03:00Z</dcterms:modified>
</cp:coreProperties>
</file>