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482" w:rsidRPr="00A57F65" w:rsidRDefault="00E40482">
      <w:pPr>
        <w:pStyle w:val="Nzev"/>
        <w:rPr>
          <w:rFonts w:ascii="Calibri" w:hAnsi="Calibri" w:cs="Calibri"/>
          <w:sz w:val="36"/>
          <w:szCs w:val="36"/>
        </w:rPr>
      </w:pPr>
      <w:r w:rsidRPr="00A57F65">
        <w:rPr>
          <w:rFonts w:ascii="Calibri" w:hAnsi="Calibri" w:cs="Calibri"/>
          <w:sz w:val="36"/>
          <w:szCs w:val="36"/>
        </w:rPr>
        <w:t>Příloha č.</w:t>
      </w:r>
      <w:r w:rsidR="001F6800">
        <w:rPr>
          <w:rFonts w:ascii="Calibri" w:hAnsi="Calibri" w:cs="Calibri"/>
          <w:sz w:val="36"/>
          <w:szCs w:val="36"/>
        </w:rPr>
        <w:t xml:space="preserve"> </w:t>
      </w:r>
      <w:r w:rsidRPr="00A57F65">
        <w:rPr>
          <w:rFonts w:ascii="Calibri" w:hAnsi="Calibri" w:cs="Calibri"/>
          <w:sz w:val="36"/>
          <w:szCs w:val="36"/>
        </w:rPr>
        <w:t>1</w:t>
      </w:r>
    </w:p>
    <w:p w:rsidR="00E40482" w:rsidRPr="00A57F65" w:rsidRDefault="00E40482">
      <w:pPr>
        <w:pStyle w:val="Nzev"/>
        <w:rPr>
          <w:rFonts w:ascii="Calibri" w:hAnsi="Calibri" w:cs="Calibri"/>
          <w:sz w:val="36"/>
        </w:rPr>
      </w:pPr>
    </w:p>
    <w:p w:rsidR="00737136" w:rsidRPr="00A57F65" w:rsidRDefault="00737136" w:rsidP="00737136">
      <w:pPr>
        <w:jc w:val="center"/>
        <w:rPr>
          <w:rFonts w:ascii="Calibri" w:hAnsi="Calibri" w:cs="Calibri"/>
        </w:rPr>
      </w:pPr>
      <w:r w:rsidRPr="00A57F65">
        <w:rPr>
          <w:rFonts w:ascii="Calibri" w:hAnsi="Calibri" w:cs="Calibri"/>
        </w:rPr>
        <w:t>smlouvy číslo:</w:t>
      </w:r>
      <w:r w:rsidRPr="00A57F65">
        <w:rPr>
          <w:rFonts w:ascii="Calibri" w:hAnsi="Calibri" w:cs="Calibri"/>
          <w:caps/>
        </w:rPr>
        <w:t xml:space="preserve"> </w:t>
      </w:r>
      <w:r w:rsidR="00143F8D" w:rsidRPr="00A57F65">
        <w:rPr>
          <w:rFonts w:ascii="Calibri" w:hAnsi="Calibri" w:cs="Calibri"/>
          <w:b/>
        </w:rPr>
        <w:t xml:space="preserve"> </w:t>
      </w:r>
      <w:r w:rsidR="00731227" w:rsidRPr="00731227">
        <w:rPr>
          <w:rFonts w:ascii="Calibri" w:hAnsi="Calibri" w:cs="Calibri"/>
          <w:b/>
        </w:rPr>
        <w:t>GHAIP001W8D0</w:t>
      </w:r>
      <w:r w:rsidRPr="00A57F65">
        <w:rPr>
          <w:rFonts w:ascii="Calibri" w:hAnsi="Calibri" w:cs="Calibri"/>
        </w:rPr>
        <w:t xml:space="preserve"> komplexní podpoře provozu a užití</w:t>
      </w:r>
    </w:p>
    <w:p w:rsidR="00737136" w:rsidRPr="00A57F65" w:rsidRDefault="00737136" w:rsidP="00737136">
      <w:pPr>
        <w:jc w:val="center"/>
        <w:rPr>
          <w:rFonts w:ascii="Calibri" w:hAnsi="Calibri" w:cs="Calibri"/>
          <w:sz w:val="20"/>
        </w:rPr>
      </w:pPr>
      <w:r w:rsidRPr="00A57F65">
        <w:rPr>
          <w:rFonts w:ascii="Calibri" w:hAnsi="Calibri" w:cs="Calibri"/>
        </w:rPr>
        <w:t>informačního systému GINIS</w:t>
      </w:r>
      <w:r w:rsidRPr="00A57F65">
        <w:rPr>
          <w:rFonts w:ascii="Calibri" w:hAnsi="Calibri" w:cs="Calibri"/>
          <w:vertAlign w:val="superscript"/>
        </w:rPr>
        <w:t>®</w:t>
      </w:r>
      <w:r w:rsidRPr="00A57F65">
        <w:rPr>
          <w:rFonts w:ascii="Calibri" w:hAnsi="Calibri" w:cs="Calibri"/>
        </w:rPr>
        <w:t xml:space="preserve"> Města </w:t>
      </w:r>
      <w:r w:rsidR="00C81A27">
        <w:rPr>
          <w:rFonts w:ascii="Calibri" w:hAnsi="Calibri" w:cs="Calibri"/>
        </w:rPr>
        <w:t>Jičín</w:t>
      </w:r>
    </w:p>
    <w:p w:rsidR="00E40482" w:rsidRPr="00A57F65" w:rsidRDefault="00E40482">
      <w:pPr>
        <w:jc w:val="center"/>
        <w:rPr>
          <w:rFonts w:ascii="Calibri" w:hAnsi="Calibri" w:cs="Calibri"/>
          <w:sz w:val="20"/>
        </w:rPr>
      </w:pPr>
    </w:p>
    <w:p w:rsidR="00E40482" w:rsidRPr="00A57F65" w:rsidRDefault="00E40482">
      <w:pPr>
        <w:pStyle w:val="Zkladntext"/>
        <w:rPr>
          <w:rFonts w:ascii="Calibri" w:hAnsi="Calibri" w:cs="Calibri"/>
          <w:sz w:val="24"/>
        </w:rPr>
      </w:pPr>
      <w:r w:rsidRPr="00A57F65">
        <w:rPr>
          <w:rFonts w:ascii="Calibri" w:hAnsi="Calibri" w:cs="Calibri"/>
          <w:sz w:val="24"/>
        </w:rPr>
        <w:t>Příloha obsahuje specifikaci produktů systému GINIS přecházejících na nabyvatele.</w:t>
      </w:r>
    </w:p>
    <w:p w:rsidR="00E40482" w:rsidRPr="00A57F65" w:rsidRDefault="00E40482">
      <w:pPr>
        <w:pStyle w:val="Zkladntext"/>
        <w:rPr>
          <w:rFonts w:ascii="Calibri" w:hAnsi="Calibri" w:cs="Calibri"/>
        </w:rPr>
      </w:pPr>
    </w:p>
    <w:p w:rsidR="00E40482" w:rsidRPr="00A57F65" w:rsidRDefault="00E40482">
      <w:pPr>
        <w:pStyle w:val="Zkladntext"/>
        <w:rPr>
          <w:rFonts w:ascii="Calibri" w:hAnsi="Calibri" w:cs="Calibri"/>
        </w:rPr>
      </w:pPr>
    </w:p>
    <w:tbl>
      <w:tblPr>
        <w:tblW w:w="89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40"/>
        <w:gridCol w:w="3306"/>
        <w:gridCol w:w="3654"/>
        <w:gridCol w:w="720"/>
      </w:tblGrid>
      <w:tr w:rsidR="00285268" w:rsidRPr="00A57F65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5268" w:rsidRPr="00A57F65" w:rsidRDefault="00285268" w:rsidP="0028526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7F65">
              <w:rPr>
                <w:rFonts w:ascii="Calibri" w:hAnsi="Calibri" w:cs="Calibri"/>
                <w:b/>
                <w:bCs/>
                <w:sz w:val="16"/>
                <w:szCs w:val="16"/>
              </w:rPr>
              <w:t>Pol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5268" w:rsidRPr="00A57F65" w:rsidRDefault="00285268" w:rsidP="0028526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7F65">
              <w:rPr>
                <w:rFonts w:ascii="Calibri" w:hAnsi="Calibri" w:cs="Calibri"/>
                <w:b/>
                <w:bCs/>
                <w:sz w:val="16"/>
                <w:szCs w:val="16"/>
              </w:rPr>
              <w:t>Ppol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5268" w:rsidRPr="00A57F65" w:rsidRDefault="0028526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7F65">
              <w:rPr>
                <w:rFonts w:ascii="Calibri" w:hAnsi="Calibri" w:cs="Calibri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5268" w:rsidRPr="00A57F65" w:rsidRDefault="0028526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7F65">
              <w:rPr>
                <w:rFonts w:ascii="Calibri" w:hAnsi="Calibri" w:cs="Calibri"/>
                <w:b/>
                <w:bCs/>
                <w:sz w:val="16"/>
                <w:szCs w:val="16"/>
              </w:rPr>
              <w:t>Omezení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85268" w:rsidRPr="00A57F65" w:rsidRDefault="00285268" w:rsidP="0028526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57F65">
              <w:rPr>
                <w:rFonts w:ascii="Calibri" w:hAnsi="Calibri" w:cs="Calibri"/>
                <w:b/>
                <w:bCs/>
                <w:sz w:val="16"/>
                <w:szCs w:val="16"/>
              </w:rPr>
              <w:t>Počet</w:t>
            </w: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MS Sharepoint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server-zdr. Licence do 100000 dokumentů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3D01D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AIB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ISZR - registry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rozšíření - rozhraní ISZR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ADM - základní administrace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server-zdr.licence do 50 000 dokumentů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T-ADM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-AKC Kontrola vazeb ADM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ADM rozšíření - el. podpis, čas. Razítko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rozšíření - rozhraní IISSP - STAT 10%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T-ADK administrace kartotéky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ADE- Administrace ekonomická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-zdr.licence do1000 ek.  dokumentů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-ADE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T-ADR Administrace účtového rozvrhu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T-ADP Administrace předkontací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UCR - Sumarizační modul roz. a účetnictví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5000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UCR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Rozvaha,Výsledovka, FIN 2-12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ROZ -Pořizovač rozpočtových dokladů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100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T-ROZ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UCT - Pořizovač účetních dokladů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1000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T-UCT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INU - Interface účetnictví a rozpočtu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neomezená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INU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FUC Finanční účtárna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1000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T-FUC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BUC Komunikace s bankou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1000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BUC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KDF Kniha došlých faktur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500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KDF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POU Poukazy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500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POU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KOF Kniha odeslaných faktur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100  zápisů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KOF</w:t>
            </w:r>
          </w:p>
        </w:tc>
        <w:tc>
          <w:tcPr>
            <w:tcW w:w="3654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POK - Pokladna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2000 dokladů za měsíc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-POK</w:t>
            </w:r>
          </w:p>
        </w:tc>
        <w:tc>
          <w:tcPr>
            <w:tcW w:w="3654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DDP Příjmy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2000 subjektů měsíčně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A4E75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E75" w:rsidRPr="00EA48CE" w:rsidRDefault="005A4E75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E75" w:rsidRPr="00EA48CE" w:rsidRDefault="005A4E75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75" w:rsidRPr="00EA48CE" w:rsidRDefault="005A4E7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Klient T-DDP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75" w:rsidRPr="00EA48CE" w:rsidRDefault="005A4E7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E75" w:rsidRPr="00EA48CE" w:rsidRDefault="005A4E75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MAJ Evidence majetku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 10000 karet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MAJ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1551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INM Inventarizace majetku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 10000 karet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INM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ROB Registr obyvatel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30 000 obyvatel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ROB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ROP - Prohlížení ROB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ROV Registr obyvatel - akce, volby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30 000 obyvatel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ROV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MTK - Matrika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3000 zápisů za rok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MTK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PRR Přestupky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500 přestupků za rok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PRR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RRO - nedistribuční registr obyvatel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50 000 obyvatel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L - RRO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USU multilicence L/T do 150 klientů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POD Podatelna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TPD Gen. Podacích deníků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MAS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server-zdr. Licence eVYP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VYP Výpravna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VED Vedoucí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multilicence EPK L do 30 klientů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SPI - Spisovna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 w:rsidP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90000 doku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m</w:t>
            </w: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entů/rok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server-zdr. Licence eSPI</w:t>
            </w:r>
          </w:p>
        </w:tc>
        <w:tc>
          <w:tcPr>
            <w:tcW w:w="36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SPI</w:t>
            </w:r>
          </w:p>
        </w:tc>
        <w:tc>
          <w:tcPr>
            <w:tcW w:w="365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UKO - Úkoly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server-zdr. licence do 5000 úkolů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-UKO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USN - Usnesení, porady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 Licence do 2000 usnesení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USN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RAK - registr autorizovaných konverzí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server - zdr.licence do 1300 záznamů/měs.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klient T - RAK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XRG - SSL Spisová služba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licence XRG- FIL - komfortní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Czech Point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licence XRG - DSC minimum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Datové schránky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XRG - RŽP zdr.licence do  500 dokumentů/měsíc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XRG ISZR - n registrovaných řešení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A48CE" w:rsidRPr="00EA48CE" w:rsidTr="00EA48C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Sirius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000080"/>
            </w:tcBorders>
            <w:shd w:val="clear" w:color="auto" w:fill="auto"/>
            <w:vAlign w:val="bottom"/>
          </w:tcPr>
          <w:p w:rsidR="00EA48CE" w:rsidRPr="00EA48CE" w:rsidRDefault="00EA48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A48CE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CE" w:rsidRPr="00EA48CE" w:rsidRDefault="00EA48C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E40482" w:rsidRPr="00A57F65" w:rsidRDefault="00E40482" w:rsidP="009A4243">
      <w:pPr>
        <w:rPr>
          <w:rFonts w:ascii="Calibri" w:hAnsi="Calibri" w:cs="Calibri"/>
        </w:rPr>
      </w:pPr>
    </w:p>
    <w:p w:rsidR="00E336B2" w:rsidRPr="00A57F65" w:rsidRDefault="00E336B2" w:rsidP="009A4243">
      <w:pPr>
        <w:rPr>
          <w:rFonts w:ascii="Calibri" w:hAnsi="Calibri" w:cs="Calibri"/>
          <w:i/>
        </w:rPr>
      </w:pPr>
      <w:r w:rsidRPr="00A57F65">
        <w:rPr>
          <w:rFonts w:ascii="Calibri" w:hAnsi="Calibri" w:cs="Calibri"/>
          <w:i/>
        </w:rPr>
        <w:t>Pozn.: Stav k </w:t>
      </w:r>
      <w:r w:rsidR="00BB0835" w:rsidRPr="00EA48CE">
        <w:rPr>
          <w:rFonts w:ascii="Calibri" w:hAnsi="Calibri" w:cs="Calibri"/>
          <w:i/>
        </w:rPr>
        <w:t>3</w:t>
      </w:r>
      <w:r w:rsidR="00BF3603" w:rsidRPr="00EA48CE">
        <w:rPr>
          <w:rFonts w:ascii="Calibri" w:hAnsi="Calibri" w:cs="Calibri"/>
          <w:i/>
        </w:rPr>
        <w:t>0</w:t>
      </w:r>
      <w:r w:rsidRPr="00EA48CE">
        <w:rPr>
          <w:rFonts w:ascii="Calibri" w:hAnsi="Calibri" w:cs="Calibri"/>
          <w:i/>
        </w:rPr>
        <w:t>.</w:t>
      </w:r>
      <w:r w:rsidR="00BF3603" w:rsidRPr="00EA48CE">
        <w:rPr>
          <w:rFonts w:ascii="Calibri" w:hAnsi="Calibri" w:cs="Calibri"/>
          <w:i/>
        </w:rPr>
        <w:t xml:space="preserve"> 11</w:t>
      </w:r>
      <w:r w:rsidRPr="00EA48CE">
        <w:rPr>
          <w:rFonts w:ascii="Calibri" w:hAnsi="Calibri" w:cs="Calibri"/>
          <w:i/>
        </w:rPr>
        <w:t>.</w:t>
      </w:r>
      <w:r w:rsidR="00BF3603" w:rsidRPr="00EA48CE">
        <w:rPr>
          <w:rFonts w:ascii="Calibri" w:hAnsi="Calibri" w:cs="Calibri"/>
          <w:i/>
        </w:rPr>
        <w:t xml:space="preserve"> </w:t>
      </w:r>
      <w:r w:rsidRPr="00EA48CE">
        <w:rPr>
          <w:rFonts w:ascii="Calibri" w:hAnsi="Calibri" w:cs="Calibri"/>
          <w:i/>
        </w:rPr>
        <w:t>20</w:t>
      </w:r>
      <w:r w:rsidR="003D692F" w:rsidRPr="00EA48CE">
        <w:rPr>
          <w:rFonts w:ascii="Calibri" w:hAnsi="Calibri" w:cs="Calibri"/>
          <w:i/>
        </w:rPr>
        <w:t>1</w:t>
      </w:r>
      <w:r w:rsidR="00BF3603" w:rsidRPr="00EA48CE">
        <w:rPr>
          <w:rFonts w:ascii="Calibri" w:hAnsi="Calibri" w:cs="Calibri"/>
          <w:i/>
        </w:rPr>
        <w:t>2</w:t>
      </w:r>
    </w:p>
    <w:sectPr w:rsidR="00E336B2" w:rsidRPr="00A57F65" w:rsidSect="009A4243">
      <w:footerReference w:type="default" r:id="rId6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3ADB" w:rsidRDefault="009C3ADB">
      <w:r>
        <w:separator/>
      </w:r>
    </w:p>
  </w:endnote>
  <w:endnote w:type="continuationSeparator" w:id="0">
    <w:p w:rsidR="009C3ADB" w:rsidRDefault="009C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1227" w:rsidRDefault="007B5CDF" w:rsidP="00731227">
    <w:pPr>
      <w:pStyle w:val="Zpat"/>
      <w:jc w:val="center"/>
      <w:rPr>
        <w:rFonts w:asciiTheme="minorHAnsi" w:hAnsiTheme="minorHAnsi" w:cs="Tahoma"/>
        <w:i/>
        <w:sz w:val="20"/>
        <w:szCs w:val="20"/>
      </w:rPr>
    </w:pPr>
    <w:r w:rsidRPr="00731227">
      <w:rPr>
        <w:rFonts w:asciiTheme="minorHAnsi" w:hAnsiTheme="minorHAnsi" w:cs="Tahoma"/>
        <w:i/>
        <w:sz w:val="20"/>
        <w:szCs w:val="20"/>
      </w:rPr>
      <w:t>Příloha č.</w:t>
    </w:r>
    <w:r w:rsidR="00731227">
      <w:rPr>
        <w:rFonts w:asciiTheme="minorHAnsi" w:hAnsiTheme="minorHAnsi" w:cs="Tahoma"/>
        <w:i/>
        <w:sz w:val="20"/>
        <w:szCs w:val="20"/>
      </w:rPr>
      <w:t xml:space="preserve"> </w:t>
    </w:r>
    <w:r w:rsidRPr="00731227">
      <w:rPr>
        <w:rFonts w:asciiTheme="minorHAnsi" w:hAnsiTheme="minorHAnsi" w:cs="Tahoma"/>
        <w:i/>
        <w:sz w:val="20"/>
        <w:szCs w:val="20"/>
      </w:rPr>
      <w:t>1 Smlouvy o komplexní podpoře provozu a užití informačního systému GINIS</w:t>
    </w:r>
    <w:r w:rsidRPr="00731227">
      <w:rPr>
        <w:rFonts w:asciiTheme="minorHAnsi" w:hAnsiTheme="minorHAnsi" w:cs="Tahoma"/>
        <w:i/>
        <w:sz w:val="20"/>
        <w:szCs w:val="20"/>
        <w:vertAlign w:val="superscript"/>
      </w:rPr>
      <w:t>®</w:t>
    </w:r>
  </w:p>
  <w:p w:rsidR="007B5CDF" w:rsidRPr="00731227" w:rsidRDefault="007B5CDF" w:rsidP="00731227">
    <w:pPr>
      <w:pStyle w:val="Zpat"/>
      <w:jc w:val="center"/>
      <w:rPr>
        <w:rFonts w:asciiTheme="minorHAnsi" w:hAnsiTheme="minorHAnsi"/>
        <w:sz w:val="20"/>
        <w:szCs w:val="20"/>
      </w:rPr>
    </w:pPr>
    <w:r w:rsidRPr="00731227">
      <w:rPr>
        <w:rFonts w:asciiTheme="minorHAnsi" w:hAnsiTheme="minorHAnsi" w:cs="Tahoma"/>
        <w:i/>
        <w:sz w:val="20"/>
        <w:szCs w:val="20"/>
      </w:rPr>
      <w:t xml:space="preserve">Města </w:t>
    </w:r>
    <w:r w:rsidR="00C81A27" w:rsidRPr="00731227">
      <w:rPr>
        <w:rFonts w:asciiTheme="minorHAnsi" w:hAnsiTheme="minorHAnsi" w:cs="Tahoma"/>
        <w:i/>
        <w:sz w:val="20"/>
        <w:szCs w:val="20"/>
      </w:rPr>
      <w:t>Jičín</w:t>
    </w:r>
    <w:r w:rsidRPr="00731227">
      <w:rPr>
        <w:rFonts w:asciiTheme="minorHAnsi" w:hAnsiTheme="minorHAnsi" w:cs="Tahoma"/>
        <w:i/>
        <w:sz w:val="20"/>
        <w:szCs w:val="20"/>
      </w:rPr>
      <w:t xml:space="preserve"> jeho další obnově a rozvoji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3ADB" w:rsidRDefault="009C3ADB">
      <w:r>
        <w:separator/>
      </w:r>
    </w:p>
  </w:footnote>
  <w:footnote w:type="continuationSeparator" w:id="0">
    <w:p w:rsidR="009C3ADB" w:rsidRDefault="009C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F26"/>
    <w:rsid w:val="00004907"/>
    <w:rsid w:val="0002798A"/>
    <w:rsid w:val="000446E1"/>
    <w:rsid w:val="000C187D"/>
    <w:rsid w:val="00143F8D"/>
    <w:rsid w:val="00161E66"/>
    <w:rsid w:val="00196249"/>
    <w:rsid w:val="001F6800"/>
    <w:rsid w:val="001F75C2"/>
    <w:rsid w:val="00212180"/>
    <w:rsid w:val="002268B4"/>
    <w:rsid w:val="00235123"/>
    <w:rsid w:val="00264D46"/>
    <w:rsid w:val="00282E11"/>
    <w:rsid w:val="00285268"/>
    <w:rsid w:val="003D01DD"/>
    <w:rsid w:val="003D3842"/>
    <w:rsid w:val="003D692F"/>
    <w:rsid w:val="004009C9"/>
    <w:rsid w:val="00434E97"/>
    <w:rsid w:val="004571BD"/>
    <w:rsid w:val="0048409C"/>
    <w:rsid w:val="00496BC7"/>
    <w:rsid w:val="004B3196"/>
    <w:rsid w:val="004E5EB0"/>
    <w:rsid w:val="00537CF2"/>
    <w:rsid w:val="005A4E75"/>
    <w:rsid w:val="00632A9B"/>
    <w:rsid w:val="00657602"/>
    <w:rsid w:val="00664DD8"/>
    <w:rsid w:val="00675396"/>
    <w:rsid w:val="00685ABE"/>
    <w:rsid w:val="006D145D"/>
    <w:rsid w:val="006E4FBB"/>
    <w:rsid w:val="006F3296"/>
    <w:rsid w:val="00731227"/>
    <w:rsid w:val="00737136"/>
    <w:rsid w:val="00771A7E"/>
    <w:rsid w:val="007A08B8"/>
    <w:rsid w:val="007A543C"/>
    <w:rsid w:val="007B5228"/>
    <w:rsid w:val="007B5CDF"/>
    <w:rsid w:val="007D7F34"/>
    <w:rsid w:val="008068D4"/>
    <w:rsid w:val="00850293"/>
    <w:rsid w:val="00851314"/>
    <w:rsid w:val="008723A8"/>
    <w:rsid w:val="0088361B"/>
    <w:rsid w:val="008F4821"/>
    <w:rsid w:val="0092073B"/>
    <w:rsid w:val="009344BD"/>
    <w:rsid w:val="00941DB7"/>
    <w:rsid w:val="00943D8E"/>
    <w:rsid w:val="009A4243"/>
    <w:rsid w:val="009B6C01"/>
    <w:rsid w:val="009C3ADB"/>
    <w:rsid w:val="009D199F"/>
    <w:rsid w:val="009E19F9"/>
    <w:rsid w:val="009F3F26"/>
    <w:rsid w:val="00A31663"/>
    <w:rsid w:val="00A3750D"/>
    <w:rsid w:val="00A4353F"/>
    <w:rsid w:val="00A57F65"/>
    <w:rsid w:val="00AA1931"/>
    <w:rsid w:val="00B22EFF"/>
    <w:rsid w:val="00BB0835"/>
    <w:rsid w:val="00BF3603"/>
    <w:rsid w:val="00BF543E"/>
    <w:rsid w:val="00C1504B"/>
    <w:rsid w:val="00C4732E"/>
    <w:rsid w:val="00C753E8"/>
    <w:rsid w:val="00C81682"/>
    <w:rsid w:val="00C81A27"/>
    <w:rsid w:val="00C83A66"/>
    <w:rsid w:val="00CE2E4F"/>
    <w:rsid w:val="00CE7DDC"/>
    <w:rsid w:val="00D43D2C"/>
    <w:rsid w:val="00DA324A"/>
    <w:rsid w:val="00DA5FD2"/>
    <w:rsid w:val="00DC6B2B"/>
    <w:rsid w:val="00DD3888"/>
    <w:rsid w:val="00E336B2"/>
    <w:rsid w:val="00E40482"/>
    <w:rsid w:val="00E435AF"/>
    <w:rsid w:val="00E478D5"/>
    <w:rsid w:val="00E83D98"/>
    <w:rsid w:val="00E9789A"/>
    <w:rsid w:val="00EA48CE"/>
    <w:rsid w:val="00EA5A66"/>
    <w:rsid w:val="00EA6599"/>
    <w:rsid w:val="00EB383C"/>
    <w:rsid w:val="00ED6F7D"/>
    <w:rsid w:val="00F12242"/>
    <w:rsid w:val="00F27080"/>
    <w:rsid w:val="00F57620"/>
    <w:rsid w:val="00F840A3"/>
    <w:rsid w:val="00FD2836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E87D0"/>
  <w15:docId w15:val="{00250BDE-8377-4C04-B36E-D1DD0BE3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Clanek1VHead1Zhlav1">
    <w:name w:val="Nadpis 1.Clanek1.V_Head1.Záhlaví 1"/>
    <w:basedOn w:val="Normln"/>
    <w:next w:val="Normln"/>
    <w:pPr>
      <w:keepNext/>
      <w:widowControl w:val="0"/>
      <w:tabs>
        <w:tab w:val="left" w:pos="360"/>
      </w:tabs>
      <w:spacing w:before="480" w:after="120"/>
      <w:jc w:val="both"/>
    </w:pPr>
    <w:rPr>
      <w:rFonts w:ascii="Arial" w:hAnsi="Arial"/>
      <w:b/>
      <w:kern w:val="28"/>
      <w:sz w:val="28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b/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HAiDA s.r.o.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Mgr. Luboš Socha</dc:creator>
  <cp:lastModifiedBy>Brunner Petr</cp:lastModifiedBy>
  <cp:revision>9</cp:revision>
  <cp:lastPrinted>2008-04-27T11:25:00Z</cp:lastPrinted>
  <dcterms:created xsi:type="dcterms:W3CDTF">2012-11-15T10:29:00Z</dcterms:created>
  <dcterms:modified xsi:type="dcterms:W3CDTF">2020-06-18T12:03:00Z</dcterms:modified>
</cp:coreProperties>
</file>