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FD" w:rsidRDefault="00B105FD" w:rsidP="00B105FD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8"/>
          <w:szCs w:val="28"/>
        </w:rPr>
      </w:pPr>
    </w:p>
    <w:p w:rsidR="00B105FD" w:rsidRPr="00EA30E5" w:rsidRDefault="00B105FD" w:rsidP="00B105FD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EA30E5">
        <w:rPr>
          <w:rFonts w:ascii="Arial" w:hAnsi="Arial" w:cs="Arial"/>
          <w:b/>
          <w:bCs/>
          <w:sz w:val="28"/>
          <w:szCs w:val="28"/>
        </w:rPr>
        <w:t>mlouva</w:t>
      </w:r>
      <w:r>
        <w:rPr>
          <w:rFonts w:ascii="Arial" w:hAnsi="Arial" w:cs="Arial"/>
          <w:b/>
          <w:bCs/>
          <w:sz w:val="28"/>
          <w:szCs w:val="28"/>
        </w:rPr>
        <w:t xml:space="preserve"> o zajištění </w:t>
      </w:r>
      <w:r w:rsidR="001244CE">
        <w:rPr>
          <w:rFonts w:ascii="Arial" w:hAnsi="Arial" w:cs="Arial"/>
          <w:b/>
          <w:bCs/>
          <w:sz w:val="28"/>
          <w:szCs w:val="28"/>
        </w:rPr>
        <w:t>služby</w:t>
      </w:r>
    </w:p>
    <w:p w:rsidR="00B105FD" w:rsidRPr="00EA30E5" w:rsidRDefault="00B105FD" w:rsidP="00B105FD">
      <w:pPr>
        <w:pStyle w:val="Nzev"/>
        <w:pBdr>
          <w:bottom w:val="single" w:sz="6" w:space="1" w:color="auto"/>
        </w:pBdr>
        <w:rPr>
          <w:bCs/>
          <w:sz w:val="20"/>
          <w:szCs w:val="20"/>
        </w:rPr>
      </w:pPr>
      <w:r w:rsidRPr="00EA30E5">
        <w:rPr>
          <w:bCs/>
          <w:sz w:val="20"/>
          <w:szCs w:val="20"/>
        </w:rPr>
        <w:t xml:space="preserve">uzavřená </w:t>
      </w:r>
      <w:r>
        <w:rPr>
          <w:bCs/>
          <w:sz w:val="20"/>
          <w:szCs w:val="20"/>
        </w:rPr>
        <w:t xml:space="preserve">dle </w:t>
      </w:r>
      <w:r w:rsidRPr="00EA30E5">
        <w:rPr>
          <w:bCs/>
          <w:sz w:val="20"/>
          <w:szCs w:val="20"/>
        </w:rPr>
        <w:t xml:space="preserve">zákona č. </w:t>
      </w:r>
      <w:r>
        <w:rPr>
          <w:bCs/>
          <w:sz w:val="20"/>
          <w:szCs w:val="20"/>
        </w:rPr>
        <w:t>89</w:t>
      </w:r>
      <w:r w:rsidRPr="00EA30E5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2012</w:t>
      </w:r>
      <w:r w:rsidRPr="00EA30E5">
        <w:rPr>
          <w:bCs/>
          <w:sz w:val="20"/>
          <w:szCs w:val="20"/>
        </w:rPr>
        <w:t xml:space="preserve"> Sb.</w:t>
      </w:r>
      <w:r>
        <w:rPr>
          <w:bCs/>
          <w:sz w:val="20"/>
          <w:szCs w:val="20"/>
        </w:rPr>
        <w:t>,</w:t>
      </w:r>
      <w:r w:rsidRPr="00EA30E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občanský zákoník v aktuálním znění</w:t>
      </w:r>
    </w:p>
    <w:p w:rsidR="00B105FD" w:rsidRPr="0022418D" w:rsidRDefault="00B105FD" w:rsidP="00B105FD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Cs/>
          <w:sz w:val="20"/>
          <w:szCs w:val="20"/>
        </w:rPr>
      </w:pPr>
    </w:p>
    <w:p w:rsidR="00B105FD" w:rsidRPr="0022418D" w:rsidRDefault="00B105FD" w:rsidP="00B105FD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B105FD" w:rsidRPr="00BF60A7" w:rsidRDefault="00F87BCB" w:rsidP="00B105FD">
      <w:pPr>
        <w:spacing w:line="312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Základní škola a Mateřská škola Krčín</w:t>
      </w:r>
    </w:p>
    <w:p w:rsidR="00B105FD" w:rsidRPr="008601C1" w:rsidRDefault="00B105FD" w:rsidP="00B105FD">
      <w:pPr>
        <w:tabs>
          <w:tab w:val="left" w:pos="2835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22418D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F87BCB">
        <w:rPr>
          <w:rFonts w:ascii="Arial" w:hAnsi="Arial" w:cs="Arial"/>
          <w:color w:val="000000"/>
          <w:sz w:val="20"/>
          <w:szCs w:val="20"/>
        </w:rPr>
        <w:t>Žižkovo nám. 1, 549 01 Nové Město nad Metují</w:t>
      </w:r>
    </w:p>
    <w:p w:rsidR="00B105FD" w:rsidRPr="0022418D" w:rsidRDefault="00B105FD" w:rsidP="00B105FD">
      <w:pPr>
        <w:tabs>
          <w:tab w:val="left" w:pos="2835"/>
        </w:tabs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418D">
        <w:rPr>
          <w:rFonts w:ascii="Arial" w:hAnsi="Arial" w:cs="Arial"/>
          <w:color w:val="000000"/>
          <w:sz w:val="20"/>
          <w:szCs w:val="20"/>
        </w:rPr>
        <w:t xml:space="preserve">zastoupený: </w:t>
      </w:r>
      <w:r w:rsidR="00F87BCB">
        <w:rPr>
          <w:rFonts w:ascii="Arial" w:hAnsi="Arial" w:cs="Arial"/>
          <w:color w:val="000000"/>
          <w:sz w:val="20"/>
          <w:szCs w:val="20"/>
        </w:rPr>
        <w:t xml:space="preserve">Mgr. Janou </w:t>
      </w:r>
      <w:proofErr w:type="spellStart"/>
      <w:r w:rsidR="00F87BCB">
        <w:rPr>
          <w:rFonts w:ascii="Arial" w:hAnsi="Arial" w:cs="Arial"/>
          <w:color w:val="000000"/>
          <w:sz w:val="20"/>
          <w:szCs w:val="20"/>
        </w:rPr>
        <w:t>Vitverovou</w:t>
      </w:r>
      <w:proofErr w:type="spellEnd"/>
      <w:r w:rsidR="00F87BCB">
        <w:rPr>
          <w:rFonts w:ascii="Arial" w:hAnsi="Arial" w:cs="Arial"/>
          <w:color w:val="000000"/>
          <w:sz w:val="20"/>
          <w:szCs w:val="20"/>
        </w:rPr>
        <w:t>, ředitelkou</w:t>
      </w:r>
    </w:p>
    <w:p w:rsidR="00B105FD" w:rsidRPr="0022418D" w:rsidRDefault="00B105FD" w:rsidP="00B105FD">
      <w:pPr>
        <w:tabs>
          <w:tab w:val="left" w:pos="2835"/>
        </w:tabs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418D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F87BCB">
        <w:rPr>
          <w:rFonts w:ascii="Arial" w:hAnsi="Arial" w:cs="Arial"/>
          <w:color w:val="000000"/>
          <w:sz w:val="20"/>
          <w:szCs w:val="20"/>
        </w:rPr>
        <w:t>72020865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105FD" w:rsidRDefault="00B105FD" w:rsidP="00B105FD">
      <w:pPr>
        <w:tabs>
          <w:tab w:val="left" w:pos="2835"/>
        </w:tabs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418D">
        <w:rPr>
          <w:rFonts w:ascii="Arial" w:hAnsi="Arial" w:cs="Arial"/>
          <w:color w:val="000000"/>
          <w:sz w:val="20"/>
          <w:szCs w:val="20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</w:rPr>
        <w:t>neplátce DPH</w:t>
      </w:r>
    </w:p>
    <w:p w:rsidR="00B105FD" w:rsidRPr="0022418D" w:rsidRDefault="00B105FD" w:rsidP="00B105FD">
      <w:pPr>
        <w:tabs>
          <w:tab w:val="left" w:pos="2835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jako objednatel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105FD" w:rsidRPr="0022418D" w:rsidRDefault="00B105FD" w:rsidP="00B105FD">
      <w:pPr>
        <w:pStyle w:val="Nzev"/>
        <w:jc w:val="left"/>
        <w:rPr>
          <w:b/>
          <w:bCs/>
          <w:sz w:val="20"/>
          <w:szCs w:val="20"/>
        </w:rPr>
      </w:pPr>
    </w:p>
    <w:p w:rsidR="00B105FD" w:rsidRPr="0022418D" w:rsidRDefault="00B105FD" w:rsidP="00B105FD">
      <w:pPr>
        <w:pStyle w:val="Nzev"/>
        <w:jc w:val="left"/>
        <w:rPr>
          <w:sz w:val="20"/>
          <w:szCs w:val="20"/>
        </w:rPr>
      </w:pPr>
      <w:r w:rsidRPr="0022418D">
        <w:rPr>
          <w:sz w:val="20"/>
          <w:szCs w:val="20"/>
        </w:rPr>
        <w:t>a</w:t>
      </w:r>
    </w:p>
    <w:p w:rsidR="00B105FD" w:rsidRPr="0022418D" w:rsidRDefault="00B105FD" w:rsidP="00B105FD">
      <w:pPr>
        <w:pStyle w:val="Nzev"/>
        <w:jc w:val="left"/>
        <w:rPr>
          <w:sz w:val="20"/>
          <w:szCs w:val="20"/>
        </w:rPr>
      </w:pPr>
    </w:p>
    <w:p w:rsidR="00B105FD" w:rsidRPr="001244CE" w:rsidRDefault="001244CE" w:rsidP="00B105FD">
      <w:pPr>
        <w:pStyle w:val="Nzev"/>
        <w:spacing w:line="312" w:lineRule="auto"/>
        <w:jc w:val="left"/>
        <w:rPr>
          <w:b/>
          <w:bCs/>
        </w:rPr>
      </w:pPr>
      <w:r w:rsidRPr="001244CE">
        <w:rPr>
          <w:b/>
          <w:bCs/>
        </w:rPr>
        <w:t xml:space="preserve">Tomáš </w:t>
      </w:r>
      <w:r w:rsidR="00472206">
        <w:rPr>
          <w:b/>
          <w:bCs/>
        </w:rPr>
        <w:t>Kouts</w:t>
      </w:r>
      <w:r w:rsidRPr="001244CE">
        <w:rPr>
          <w:b/>
          <w:bCs/>
        </w:rPr>
        <w:t>ký</w:t>
      </w:r>
    </w:p>
    <w:p w:rsidR="00B105FD" w:rsidRPr="001244CE" w:rsidRDefault="00B105FD" w:rsidP="00B105FD">
      <w:pPr>
        <w:pStyle w:val="Nzev"/>
        <w:tabs>
          <w:tab w:val="left" w:pos="2835"/>
        </w:tabs>
        <w:spacing w:line="312" w:lineRule="auto"/>
        <w:jc w:val="left"/>
        <w:rPr>
          <w:sz w:val="20"/>
          <w:szCs w:val="20"/>
        </w:rPr>
      </w:pPr>
      <w:r w:rsidRPr="0022418D"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r w:rsidR="001244CE">
        <w:rPr>
          <w:sz w:val="20"/>
          <w:szCs w:val="20"/>
        </w:rPr>
        <w:t>Jiřího z Poděbrad 833, 564931 Hronov</w:t>
      </w:r>
    </w:p>
    <w:p w:rsidR="00B105FD" w:rsidRPr="001244CE" w:rsidRDefault="00B105FD" w:rsidP="00B105FD">
      <w:pPr>
        <w:pStyle w:val="Nzev"/>
        <w:tabs>
          <w:tab w:val="left" w:pos="2835"/>
        </w:tabs>
        <w:spacing w:line="312" w:lineRule="auto"/>
        <w:jc w:val="left"/>
        <w:rPr>
          <w:sz w:val="20"/>
          <w:szCs w:val="20"/>
        </w:rPr>
      </w:pPr>
      <w:r w:rsidRPr="008601C1"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 w:rsidR="001244CE">
        <w:rPr>
          <w:sz w:val="20"/>
          <w:szCs w:val="20"/>
        </w:rPr>
        <w:t>73645630</w:t>
      </w:r>
    </w:p>
    <w:p w:rsidR="00B105FD" w:rsidRPr="001244CE" w:rsidRDefault="00B105FD" w:rsidP="00B105FD">
      <w:pPr>
        <w:pStyle w:val="Nzev"/>
        <w:tabs>
          <w:tab w:val="left" w:pos="2835"/>
        </w:tabs>
        <w:spacing w:line="312" w:lineRule="auto"/>
        <w:jc w:val="left"/>
        <w:rPr>
          <w:sz w:val="20"/>
          <w:szCs w:val="20"/>
        </w:rPr>
      </w:pPr>
      <w:r w:rsidRPr="008601C1"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 w:rsidR="001244CE">
        <w:rPr>
          <w:sz w:val="20"/>
          <w:szCs w:val="20"/>
        </w:rPr>
        <w:t>neplátce DPH</w:t>
      </w:r>
    </w:p>
    <w:p w:rsidR="00B105FD" w:rsidRPr="008601C1" w:rsidRDefault="001244CE" w:rsidP="00B105FD">
      <w:pPr>
        <w:pStyle w:val="Nzev"/>
        <w:tabs>
          <w:tab w:val="left" w:pos="2835"/>
        </w:tabs>
        <w:spacing w:line="312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Živnostenský list vydaný v Náchodě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 xml:space="preserve"> 05/205917/F-55, evidenční č. 360501-12387-</w:t>
      </w:r>
    </w:p>
    <w:p w:rsidR="001244CE" w:rsidRDefault="001244CE" w:rsidP="00B105FD">
      <w:pPr>
        <w:pStyle w:val="Nzev"/>
        <w:tabs>
          <w:tab w:val="left" w:pos="2835"/>
        </w:tabs>
        <w:spacing w:line="312" w:lineRule="auto"/>
        <w:jc w:val="left"/>
        <w:rPr>
          <w:sz w:val="20"/>
          <w:szCs w:val="20"/>
        </w:rPr>
      </w:pPr>
    </w:p>
    <w:p w:rsidR="00B105FD" w:rsidRPr="00B105FD" w:rsidRDefault="00B105FD" w:rsidP="00B105FD">
      <w:pPr>
        <w:pStyle w:val="Nzev"/>
        <w:tabs>
          <w:tab w:val="left" w:pos="2835"/>
        </w:tabs>
        <w:spacing w:line="312" w:lineRule="auto"/>
        <w:jc w:val="left"/>
        <w:rPr>
          <w:sz w:val="20"/>
          <w:szCs w:val="20"/>
        </w:rPr>
      </w:pPr>
      <w:r>
        <w:rPr>
          <w:sz w:val="20"/>
          <w:szCs w:val="20"/>
        </w:rPr>
        <w:t>dále jako dodavatel</w:t>
      </w:r>
    </w:p>
    <w:p w:rsidR="00B105FD" w:rsidRDefault="00B105FD" w:rsidP="00B105FD">
      <w:pPr>
        <w:jc w:val="both"/>
        <w:rPr>
          <w:rFonts w:ascii="Arial" w:hAnsi="Arial" w:cs="Arial"/>
          <w:sz w:val="20"/>
          <w:szCs w:val="20"/>
        </w:rPr>
      </w:pPr>
      <w:r w:rsidRPr="0022418D">
        <w:rPr>
          <w:rFonts w:ascii="Arial" w:hAnsi="Arial" w:cs="Arial"/>
          <w:sz w:val="20"/>
          <w:szCs w:val="20"/>
        </w:rPr>
        <w:t>Shora uvedené smluvní strany se v souladu s</w:t>
      </w:r>
      <w:r w:rsidR="0048015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zákonem</w:t>
      </w:r>
      <w:r w:rsidRPr="0022418D">
        <w:rPr>
          <w:rFonts w:ascii="Arial" w:hAnsi="Arial" w:cs="Arial"/>
          <w:sz w:val="20"/>
          <w:szCs w:val="20"/>
        </w:rPr>
        <w:t xml:space="preserve"> č. </w:t>
      </w:r>
      <w:r>
        <w:rPr>
          <w:rFonts w:ascii="Arial" w:hAnsi="Arial" w:cs="Arial"/>
          <w:sz w:val="20"/>
          <w:szCs w:val="20"/>
        </w:rPr>
        <w:t>89/2012</w:t>
      </w:r>
      <w:r w:rsidRPr="0022418D">
        <w:rPr>
          <w:rFonts w:ascii="Arial" w:hAnsi="Arial" w:cs="Arial"/>
          <w:sz w:val="20"/>
          <w:szCs w:val="20"/>
        </w:rPr>
        <w:t xml:space="preserve"> Sb., </w:t>
      </w:r>
      <w:r>
        <w:rPr>
          <w:rFonts w:ascii="Arial" w:hAnsi="Arial" w:cs="Arial"/>
          <w:sz w:val="20"/>
          <w:szCs w:val="20"/>
        </w:rPr>
        <w:t>občanský</w:t>
      </w:r>
      <w:r w:rsidRPr="0022418D">
        <w:rPr>
          <w:rFonts w:ascii="Arial" w:hAnsi="Arial" w:cs="Arial"/>
          <w:sz w:val="20"/>
          <w:szCs w:val="20"/>
        </w:rPr>
        <w:t xml:space="preserve"> zákoník </w:t>
      </w:r>
      <w:r>
        <w:rPr>
          <w:rFonts w:ascii="Arial" w:hAnsi="Arial" w:cs="Arial"/>
          <w:sz w:val="20"/>
          <w:szCs w:val="20"/>
        </w:rPr>
        <w:t>v aktuálním znění</w:t>
      </w:r>
      <w:r w:rsidRPr="0022418D">
        <w:rPr>
          <w:rFonts w:ascii="Arial" w:hAnsi="Arial" w:cs="Arial"/>
          <w:sz w:val="20"/>
          <w:szCs w:val="20"/>
        </w:rPr>
        <w:t xml:space="preserve">, a v návaznosti na výsledek </w:t>
      </w:r>
      <w:r w:rsidRPr="00CD67E3">
        <w:rPr>
          <w:rFonts w:ascii="Arial" w:hAnsi="Arial" w:cs="Arial"/>
          <w:sz w:val="20"/>
          <w:szCs w:val="20"/>
        </w:rPr>
        <w:t xml:space="preserve">veřejné zakázky malého rozsahu </w:t>
      </w:r>
      <w:r w:rsidRPr="0022418D">
        <w:rPr>
          <w:rFonts w:ascii="Arial" w:hAnsi="Arial" w:cs="Arial"/>
          <w:sz w:val="20"/>
          <w:szCs w:val="20"/>
        </w:rPr>
        <w:t>dohodly na uzavření této</w:t>
      </w:r>
    </w:p>
    <w:p w:rsidR="00B105FD" w:rsidRDefault="00B105FD" w:rsidP="00B105FD">
      <w:pPr>
        <w:jc w:val="both"/>
        <w:rPr>
          <w:rFonts w:ascii="Arial" w:hAnsi="Arial" w:cs="Arial"/>
          <w:sz w:val="20"/>
          <w:szCs w:val="20"/>
        </w:rPr>
      </w:pPr>
    </w:p>
    <w:p w:rsidR="00B105FD" w:rsidRDefault="00B105FD" w:rsidP="00B105FD">
      <w:pPr>
        <w:jc w:val="center"/>
        <w:rPr>
          <w:rFonts w:ascii="Arial" w:hAnsi="Arial" w:cs="Arial"/>
          <w:b/>
          <w:sz w:val="20"/>
          <w:szCs w:val="20"/>
        </w:rPr>
      </w:pPr>
      <w:r w:rsidRPr="00B105FD">
        <w:rPr>
          <w:rFonts w:ascii="Arial" w:hAnsi="Arial" w:cs="Arial"/>
          <w:b/>
          <w:sz w:val="20"/>
          <w:szCs w:val="20"/>
        </w:rPr>
        <w:t xml:space="preserve">smlouvy o zajištění </w:t>
      </w:r>
      <w:r w:rsidR="001244CE">
        <w:rPr>
          <w:rFonts w:ascii="Arial" w:hAnsi="Arial" w:cs="Arial"/>
          <w:b/>
          <w:sz w:val="20"/>
          <w:szCs w:val="20"/>
        </w:rPr>
        <w:t>služby</w:t>
      </w:r>
    </w:p>
    <w:p w:rsidR="00B105FD" w:rsidRDefault="00B105FD" w:rsidP="00B105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(dále jen „smlouva“)</w:t>
      </w:r>
    </w:p>
    <w:p w:rsidR="00B105FD" w:rsidRDefault="00B105FD" w:rsidP="00B105FD">
      <w:pPr>
        <w:rPr>
          <w:rFonts w:ascii="Arial" w:hAnsi="Arial" w:cs="Arial"/>
          <w:b/>
          <w:sz w:val="20"/>
          <w:szCs w:val="20"/>
        </w:rPr>
      </w:pPr>
    </w:p>
    <w:p w:rsidR="00B105FD" w:rsidRDefault="00B105FD" w:rsidP="00B105FD">
      <w:pPr>
        <w:jc w:val="center"/>
        <w:rPr>
          <w:rFonts w:ascii="Arial" w:hAnsi="Arial" w:cs="Arial"/>
          <w:b/>
          <w:sz w:val="20"/>
          <w:szCs w:val="20"/>
        </w:rPr>
      </w:pPr>
    </w:p>
    <w:p w:rsidR="00B105FD" w:rsidRDefault="00B105FD" w:rsidP="00B105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FB78CF" w:rsidRDefault="00B105FD" w:rsidP="00B105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B105FD" w:rsidRDefault="007460A6" w:rsidP="007460A6">
      <w:pPr>
        <w:pStyle w:val="Odstavecseseznamem"/>
        <w:numPr>
          <w:ilvl w:val="1"/>
          <w:numId w:val="2"/>
        </w:numPr>
      </w:pPr>
      <w:r>
        <w:t xml:space="preserve">Touto smlouvou se dodavatel zavazuje k zajištění </w:t>
      </w:r>
      <w:r w:rsidR="001244CE">
        <w:t>služby</w:t>
      </w:r>
      <w:r>
        <w:t xml:space="preserve"> pro objednatele na svůj náklad a objednatel </w:t>
      </w:r>
      <w:r w:rsidR="00976032" w:rsidRPr="00014081">
        <w:t xml:space="preserve">se zavazuje uhradit cenu </w:t>
      </w:r>
      <w:r w:rsidR="001244CE">
        <w:t>služby</w:t>
      </w:r>
      <w:r>
        <w:t xml:space="preserve"> za dále uvedených podmínek.</w:t>
      </w:r>
    </w:p>
    <w:p w:rsidR="007460A6" w:rsidRDefault="007460A6" w:rsidP="007460A6">
      <w:pPr>
        <w:pStyle w:val="Odstavecseseznamem1"/>
        <w:spacing w:after="100" w:afterAutospacing="1"/>
        <w:ind w:left="0"/>
        <w:jc w:val="both"/>
      </w:pPr>
    </w:p>
    <w:p w:rsidR="007460A6" w:rsidRDefault="00BE16C8" w:rsidP="007460A6">
      <w:pPr>
        <w:pStyle w:val="Odstavecseseznamem"/>
        <w:numPr>
          <w:ilvl w:val="1"/>
          <w:numId w:val="2"/>
        </w:numPr>
      </w:pPr>
      <w:r>
        <w:t xml:space="preserve">Předmětem této </w:t>
      </w:r>
      <w:r w:rsidR="0062518D">
        <w:t xml:space="preserve">služby </w:t>
      </w:r>
      <w:r>
        <w:t xml:space="preserve">je provedení výmalby vnitřních prostor budovy </w:t>
      </w:r>
      <w:r w:rsidR="00F87BCB">
        <w:t>Základní školy a Mateřské školy Krčín, budovy z</w:t>
      </w:r>
      <w:r w:rsidR="0062518D">
        <w:t xml:space="preserve">ákladní školy Žižkovo nám. 1 a Mateřské školy Vrchoviny. Jedná se o objekty o třech </w:t>
      </w:r>
      <w:r w:rsidR="00F87BCB">
        <w:t xml:space="preserve">a dvou </w:t>
      </w:r>
      <w:r>
        <w:t>podlažích,</w:t>
      </w:r>
      <w:r w:rsidR="001244CE">
        <w:t xml:space="preserve"> plocha k výmalbě je</w:t>
      </w:r>
      <w:r w:rsidR="001244CE" w:rsidRPr="00C6404C">
        <w:t xml:space="preserve"> </w:t>
      </w:r>
      <w:r w:rsidR="001244CE" w:rsidRPr="001F2FEF">
        <w:t>přibližně</w:t>
      </w:r>
      <w:r w:rsidR="007632A8" w:rsidRPr="001F2FEF">
        <w:t xml:space="preserve"> 3</w:t>
      </w:r>
      <w:r w:rsidR="007632A8">
        <w:t xml:space="preserve"> 000</w:t>
      </w:r>
      <w:r>
        <w:t xml:space="preserve"> m</w:t>
      </w:r>
      <w:r>
        <w:rPr>
          <w:vertAlign w:val="superscript"/>
        </w:rPr>
        <w:t>2</w:t>
      </w:r>
      <w:r w:rsidR="0062518D">
        <w:t xml:space="preserve">. Rozsah prací </w:t>
      </w:r>
      <w:r>
        <w:t>a použitých materiál</w:t>
      </w:r>
      <w:r w:rsidR="00D3714A">
        <w:t xml:space="preserve">ů je součástí cenové kalkulace, </w:t>
      </w:r>
      <w:r>
        <w:t xml:space="preserve">jež je nedílnou přílohou </w:t>
      </w:r>
      <w:r w:rsidR="00D3714A">
        <w:t>vítězné nabídky dodavatele.</w:t>
      </w:r>
    </w:p>
    <w:p w:rsidR="00D3714A" w:rsidRDefault="00D3714A" w:rsidP="00D3714A">
      <w:pPr>
        <w:pStyle w:val="Odstavecseseznamem"/>
      </w:pPr>
    </w:p>
    <w:p w:rsidR="00D3714A" w:rsidRDefault="00D3714A" w:rsidP="007460A6">
      <w:pPr>
        <w:pStyle w:val="Odstavecseseznamem"/>
        <w:numPr>
          <w:ilvl w:val="1"/>
          <w:numId w:val="2"/>
        </w:numPr>
      </w:pPr>
      <w:r>
        <w:t xml:space="preserve">Dojde-li při realizaci </w:t>
      </w:r>
      <w:r w:rsidR="00A32A0D">
        <w:t>služby</w:t>
      </w:r>
      <w:r>
        <w:t xml:space="preserve"> k jakýmkoliv změnám, doplňkům, nebo rozšíření předmětů zakázky na základě požadavků objednatele, je objednatel povinen předat dodavateli soupis těchto změn, které dodavatel ocení podle této smlouvy. O těchto změnách uzavřou obě strany Dodatek ke smlouvě o zajištění </w:t>
      </w:r>
      <w:r w:rsidR="00A32A0D">
        <w:t>služby</w:t>
      </w:r>
      <w:r>
        <w:t xml:space="preserve">, ve kterém dohodnou předání a cenu </w:t>
      </w:r>
      <w:r w:rsidR="00A32A0D">
        <w:t>služby</w:t>
      </w:r>
      <w:r>
        <w:t>.</w:t>
      </w:r>
    </w:p>
    <w:p w:rsidR="00A32A0D" w:rsidRDefault="00A32A0D" w:rsidP="00A32A0D">
      <w:pPr>
        <w:pStyle w:val="Odstavecseseznamem"/>
      </w:pPr>
    </w:p>
    <w:p w:rsidR="00A32A0D" w:rsidRDefault="00A32A0D" w:rsidP="007460A6">
      <w:pPr>
        <w:pStyle w:val="Odstavecseseznamem"/>
        <w:numPr>
          <w:ilvl w:val="1"/>
          <w:numId w:val="2"/>
        </w:numPr>
      </w:pPr>
      <w:r>
        <w:t>Výmalba bude</w:t>
      </w:r>
      <w:r w:rsidR="00025CBC">
        <w:t xml:space="preserve"> provedena v termínu od 8</w:t>
      </w:r>
      <w:r w:rsidR="007632A8">
        <w:t>.</w:t>
      </w:r>
      <w:r w:rsidR="001F2FEF">
        <w:t xml:space="preserve"> </w:t>
      </w:r>
      <w:r w:rsidR="00025CBC">
        <w:t>6.2020 nejpozději do 19. 6. 2020</w:t>
      </w:r>
    </w:p>
    <w:p w:rsidR="00025702" w:rsidRDefault="00025702" w:rsidP="00025702">
      <w:pPr>
        <w:pStyle w:val="Odstavecseseznamem"/>
      </w:pPr>
    </w:p>
    <w:p w:rsidR="00025702" w:rsidRDefault="00132DD9" w:rsidP="007460A6">
      <w:pPr>
        <w:pStyle w:val="Odstavecseseznamem"/>
        <w:numPr>
          <w:ilvl w:val="1"/>
          <w:numId w:val="2"/>
        </w:numPr>
      </w:pPr>
      <w:r>
        <w:t xml:space="preserve">Prostory k výmalbě budou předány dodavateli </w:t>
      </w:r>
      <w:r w:rsidR="00025CBC">
        <w:t>nejpozději do 5</w:t>
      </w:r>
      <w:r w:rsidR="007632A8">
        <w:t>.</w:t>
      </w:r>
      <w:r w:rsidR="001F2FEF">
        <w:t xml:space="preserve"> </w:t>
      </w:r>
      <w:r w:rsidR="00025CBC">
        <w:t>6.2020</w:t>
      </w:r>
    </w:p>
    <w:p w:rsidR="00025702" w:rsidRDefault="00025702" w:rsidP="00025702">
      <w:pPr>
        <w:pStyle w:val="Odstavecseseznamem"/>
      </w:pPr>
    </w:p>
    <w:p w:rsidR="00E529A1" w:rsidRDefault="00E529A1" w:rsidP="001F2FEF">
      <w:pPr>
        <w:pStyle w:val="Odstavecseseznamem"/>
        <w:ind w:left="792"/>
      </w:pPr>
    </w:p>
    <w:p w:rsidR="00E529A1" w:rsidRPr="00472206" w:rsidRDefault="00472206" w:rsidP="00472206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CD67E3" w:rsidRPr="00472206">
        <w:rPr>
          <w:b/>
        </w:rPr>
        <w:t>II</w:t>
      </w:r>
      <w:r w:rsidR="00E529A1" w:rsidRPr="00472206">
        <w:rPr>
          <w:b/>
        </w:rPr>
        <w:t xml:space="preserve">. </w:t>
      </w:r>
    </w:p>
    <w:p w:rsidR="004960A5" w:rsidRPr="00472206" w:rsidRDefault="00472206" w:rsidP="0047220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E529A1" w:rsidRPr="00472206">
        <w:rPr>
          <w:b/>
        </w:rPr>
        <w:t xml:space="preserve">Cena </w:t>
      </w:r>
      <w:r w:rsidR="00A32A0D" w:rsidRPr="00472206">
        <w:rPr>
          <w:b/>
        </w:rPr>
        <w:t>služby</w:t>
      </w:r>
    </w:p>
    <w:p w:rsidR="00025702" w:rsidRPr="00A32A0D" w:rsidRDefault="00025702" w:rsidP="004960A5">
      <w:pPr>
        <w:pStyle w:val="Odstavecseseznamem"/>
        <w:ind w:left="792"/>
        <w:jc w:val="center"/>
        <w:rPr>
          <w:b/>
        </w:rPr>
      </w:pPr>
    </w:p>
    <w:p w:rsidR="00E529A1" w:rsidRPr="00586846" w:rsidRDefault="00676332" w:rsidP="00586846">
      <w:pPr>
        <w:pStyle w:val="Odstavecseseznamem"/>
        <w:numPr>
          <w:ilvl w:val="0"/>
          <w:numId w:val="8"/>
        </w:numPr>
        <w:rPr>
          <w:b/>
        </w:rPr>
      </w:pPr>
      <w:r>
        <w:t xml:space="preserve"> </w:t>
      </w:r>
      <w:r w:rsidR="00E529A1">
        <w:t xml:space="preserve">Cena za realizaci </w:t>
      </w:r>
      <w:r w:rsidR="00A32A0D">
        <w:t>služby</w:t>
      </w:r>
      <w:r w:rsidR="00E529A1">
        <w:t xml:space="preserve"> je určena cenovou kalkulací dodavatele, jež je  </w:t>
      </w:r>
    </w:p>
    <w:p w:rsidR="00D959A1" w:rsidRDefault="00D959A1" w:rsidP="00D959A1">
      <w:r>
        <w:t xml:space="preserve">       </w:t>
      </w:r>
      <w:r w:rsidR="00E529A1">
        <w:t xml:space="preserve"> nedílnou součástí</w:t>
      </w:r>
      <w:r w:rsidR="00D978CE">
        <w:t xml:space="preserve"> </w:t>
      </w:r>
      <w:r w:rsidR="00E529A1">
        <w:t xml:space="preserve">vítězné nabídky dodavatele a je </w:t>
      </w:r>
      <w:r w:rsidR="00E529A1" w:rsidRPr="00E529A1">
        <w:rPr>
          <w:b/>
        </w:rPr>
        <w:t xml:space="preserve">cenou maximální a  </w:t>
      </w:r>
    </w:p>
    <w:p w:rsidR="00E529A1" w:rsidRPr="00D959A1" w:rsidRDefault="00D959A1" w:rsidP="00D959A1">
      <w:r>
        <w:t xml:space="preserve">        </w:t>
      </w:r>
      <w:r w:rsidR="00E529A1" w:rsidRPr="00D959A1">
        <w:rPr>
          <w:b/>
        </w:rPr>
        <w:t>konečnou.</w:t>
      </w:r>
    </w:p>
    <w:p w:rsidR="00E529A1" w:rsidRPr="00D978CE" w:rsidRDefault="00E529A1" w:rsidP="00E529A1">
      <w:pPr>
        <w:pStyle w:val="Odstavecseseznamem"/>
        <w:ind w:left="792"/>
        <w:rPr>
          <w:b/>
        </w:rPr>
      </w:pPr>
      <w:r>
        <w:rPr>
          <w:b/>
        </w:rPr>
        <w:t xml:space="preserve">      </w:t>
      </w:r>
    </w:p>
    <w:p w:rsidR="00586846" w:rsidRPr="00D978CE" w:rsidRDefault="00E529A1" w:rsidP="00586846">
      <w:pPr>
        <w:pStyle w:val="Odstavecseseznamem"/>
        <w:ind w:left="792"/>
        <w:rPr>
          <w:b/>
        </w:rPr>
      </w:pPr>
      <w:r w:rsidRPr="00D978CE">
        <w:rPr>
          <w:b/>
        </w:rPr>
        <w:t xml:space="preserve">      Cena zakázky    </w:t>
      </w:r>
      <w:proofErr w:type="gramStart"/>
      <w:r w:rsidR="00025CBC">
        <w:rPr>
          <w:b/>
        </w:rPr>
        <w:t>100 522</w:t>
      </w:r>
      <w:r w:rsidR="000C0FC7">
        <w:rPr>
          <w:b/>
        </w:rPr>
        <w:t>,00</w:t>
      </w:r>
      <w:r w:rsidRPr="00D978CE">
        <w:rPr>
          <w:b/>
        </w:rPr>
        <w:t xml:space="preserve"> </w:t>
      </w:r>
      <w:r w:rsidR="00CD67E3" w:rsidRPr="00D978CE">
        <w:rPr>
          <w:b/>
        </w:rPr>
        <w:t>,</w:t>
      </w:r>
      <w:r w:rsidR="00586846" w:rsidRPr="00D978CE">
        <w:rPr>
          <w:b/>
        </w:rPr>
        <w:t>-K</w:t>
      </w:r>
      <w:r w:rsidR="00441756" w:rsidRPr="00D978CE">
        <w:rPr>
          <w:b/>
        </w:rPr>
        <w:t>č</w:t>
      </w:r>
      <w:proofErr w:type="gramEnd"/>
    </w:p>
    <w:p w:rsidR="00586846" w:rsidRDefault="00586846" w:rsidP="00E529A1">
      <w:pPr>
        <w:pStyle w:val="Odstavecseseznamem"/>
        <w:ind w:left="792"/>
      </w:pPr>
    </w:p>
    <w:p w:rsidR="00D959A1" w:rsidRDefault="00D959A1" w:rsidP="00D959A1"/>
    <w:p w:rsidR="00D959A1" w:rsidRDefault="00676332" w:rsidP="00D959A1">
      <w:r>
        <w:t xml:space="preserve">    </w:t>
      </w:r>
      <w:r w:rsidR="00586846">
        <w:t>2.2</w:t>
      </w:r>
      <w:r w:rsidR="00976032">
        <w:t>.</w:t>
      </w:r>
      <w:r w:rsidR="00A32A0D">
        <w:t xml:space="preserve"> </w:t>
      </w:r>
      <w:r w:rsidR="00D959A1">
        <w:t xml:space="preserve">Cenu je možné překročit pouze v případě, že dojde ke změnám daňových právních </w:t>
      </w:r>
    </w:p>
    <w:p w:rsidR="00D959A1" w:rsidRDefault="00D959A1" w:rsidP="00FA69E6">
      <w:r>
        <w:t xml:space="preserve">     </w:t>
      </w:r>
      <w:r w:rsidR="00132DD9">
        <w:t xml:space="preserve">     </w:t>
      </w:r>
      <w:r>
        <w:t xml:space="preserve">  </w:t>
      </w:r>
      <w:r w:rsidR="00441756">
        <w:t>p</w:t>
      </w:r>
      <w:r>
        <w:t>ředpisů, které budou mít prokazatelný vliv na výši ceny</w:t>
      </w:r>
    </w:p>
    <w:p w:rsidR="00A32A0D" w:rsidRDefault="00A32A0D" w:rsidP="00A32A0D">
      <w:pPr>
        <w:autoSpaceDE w:val="0"/>
        <w:autoSpaceDN w:val="0"/>
        <w:spacing w:before="120" w:after="120"/>
        <w:jc w:val="both"/>
      </w:pPr>
    </w:p>
    <w:p w:rsidR="00D959A1" w:rsidRPr="00D959A1" w:rsidRDefault="00D959A1" w:rsidP="00A32A0D">
      <w:pPr>
        <w:rPr>
          <w:b/>
        </w:rPr>
      </w:pPr>
    </w:p>
    <w:p w:rsidR="00D959A1" w:rsidRDefault="00D959A1" w:rsidP="00D959A1">
      <w:pPr>
        <w:jc w:val="center"/>
        <w:rPr>
          <w:b/>
        </w:rPr>
      </w:pPr>
      <w:r w:rsidRPr="00D959A1">
        <w:rPr>
          <w:b/>
        </w:rPr>
        <w:t>III.</w:t>
      </w:r>
    </w:p>
    <w:p w:rsidR="00D93BD6" w:rsidRDefault="00D93BD6" w:rsidP="00D959A1">
      <w:pPr>
        <w:jc w:val="center"/>
        <w:rPr>
          <w:b/>
        </w:rPr>
      </w:pPr>
    </w:p>
    <w:p w:rsidR="00D959A1" w:rsidRDefault="00D959A1" w:rsidP="00D959A1">
      <w:pPr>
        <w:jc w:val="center"/>
        <w:rPr>
          <w:b/>
        </w:rPr>
      </w:pPr>
      <w:r>
        <w:rPr>
          <w:b/>
        </w:rPr>
        <w:t>Platební podmínky</w:t>
      </w:r>
    </w:p>
    <w:p w:rsidR="00D959A1" w:rsidRDefault="00D959A1" w:rsidP="00586846">
      <w:pPr>
        <w:rPr>
          <w:b/>
        </w:rPr>
      </w:pPr>
    </w:p>
    <w:p w:rsidR="004F6878" w:rsidRDefault="00586846" w:rsidP="00CD67E3">
      <w:r w:rsidRPr="00586846">
        <w:t xml:space="preserve">3.1. </w:t>
      </w:r>
      <w:r w:rsidR="00976032">
        <w:t xml:space="preserve">Faktura bude vystavena </w:t>
      </w:r>
      <w:r>
        <w:t xml:space="preserve">na základě </w:t>
      </w:r>
      <w:r w:rsidR="00132DD9">
        <w:t>Zápisu o převzetí díla</w:t>
      </w:r>
      <w:r w:rsidRPr="00014081">
        <w:t>,</w:t>
      </w:r>
      <w:r>
        <w:t xml:space="preserve"> po předání </w:t>
      </w:r>
      <w:r w:rsidR="00A32A0D">
        <w:t>díla</w:t>
      </w:r>
      <w:r>
        <w:t xml:space="preserve"> bez zjevných </w:t>
      </w:r>
      <w:r w:rsidR="004F6878">
        <w:t xml:space="preserve">   </w:t>
      </w:r>
    </w:p>
    <w:p w:rsidR="00586846" w:rsidRDefault="004F6878" w:rsidP="00CD67E3">
      <w:r>
        <w:t xml:space="preserve">       </w:t>
      </w:r>
      <w:r w:rsidR="00586846">
        <w:t>vad a nedodělků.</w:t>
      </w:r>
    </w:p>
    <w:p w:rsidR="007E4C14" w:rsidRDefault="00CD67E3" w:rsidP="00CD67E3">
      <w:r>
        <w:t xml:space="preserve">3.2. </w:t>
      </w:r>
      <w:r w:rsidR="007E4C14">
        <w:t xml:space="preserve">Cena bude uhrazena na základě faktury vystavené dodavatelem v souladu s touto  </w:t>
      </w:r>
    </w:p>
    <w:p w:rsidR="00CD67E3" w:rsidRDefault="007E4C14" w:rsidP="00CD67E3">
      <w:r>
        <w:t xml:space="preserve">       Smlouvou. Splatnost faktury bude 14 dnů od jejího doručení objednateli.</w:t>
      </w:r>
    </w:p>
    <w:p w:rsidR="00441756" w:rsidRDefault="00441756" w:rsidP="00CD67E3">
      <w:r>
        <w:t>3.3</w:t>
      </w:r>
      <w:r w:rsidR="00025CBC">
        <w:t>.</w:t>
      </w:r>
      <w:r>
        <w:t xml:space="preserve">  </w:t>
      </w:r>
      <w:proofErr w:type="gramStart"/>
      <w:r>
        <w:t>Objednatel</w:t>
      </w:r>
      <w:proofErr w:type="gramEnd"/>
      <w:r>
        <w:t xml:space="preserve"> nebude poskytovat zálohy ani závdavek. Veškeré platby podle této smlouvy </w:t>
      </w:r>
    </w:p>
    <w:p w:rsidR="00441756" w:rsidRDefault="00441756" w:rsidP="00CD67E3">
      <w:r>
        <w:t xml:space="preserve">       budou probíhat výlučně bezhotovostním převodem v českých korunách na bankovní účet </w:t>
      </w:r>
    </w:p>
    <w:p w:rsidR="00524C28" w:rsidRDefault="00441756" w:rsidP="00CD67E3">
      <w:r>
        <w:t xml:space="preserve">       dodavatele uvedený </w:t>
      </w:r>
      <w:r w:rsidR="00976032">
        <w:t>na faktuře.</w:t>
      </w:r>
    </w:p>
    <w:p w:rsidR="00524C28" w:rsidRDefault="00441756" w:rsidP="00CD67E3">
      <w:r>
        <w:t>3.4</w:t>
      </w:r>
      <w:r w:rsidR="00025CBC">
        <w:t>.</w:t>
      </w:r>
      <w:r>
        <w:t xml:space="preserve">  </w:t>
      </w:r>
      <w:proofErr w:type="gramStart"/>
      <w:r>
        <w:t>Faktura</w:t>
      </w:r>
      <w:proofErr w:type="gramEnd"/>
      <w:r>
        <w:t xml:space="preserve"> musí být vystavena ve lhůtě a s náležitostmi stanovenými právními předpisy.</w:t>
      </w:r>
      <w:r w:rsidR="00524C28">
        <w:t xml:space="preserve"> </w:t>
      </w:r>
    </w:p>
    <w:p w:rsidR="00524C28" w:rsidRDefault="00524C28" w:rsidP="00CD67E3">
      <w:r>
        <w:t xml:space="preserve">       V</w:t>
      </w:r>
      <w:r w:rsidR="00441756">
        <w:t xml:space="preserve"> přípa</w:t>
      </w:r>
      <w:r>
        <w:t xml:space="preserve">dě, že </w:t>
      </w:r>
      <w:r w:rsidR="00441756">
        <w:t xml:space="preserve">faktura nebude obsahovat některou z předepsaných náležitostí, je </w:t>
      </w:r>
      <w:r>
        <w:t xml:space="preserve">  </w:t>
      </w:r>
    </w:p>
    <w:p w:rsidR="00524C28" w:rsidRDefault="00524C28" w:rsidP="00CD67E3">
      <w:r>
        <w:t xml:space="preserve">       objednatel </w:t>
      </w:r>
      <w:r w:rsidR="00441756">
        <w:t>oprávněn vrátit tento doklad</w:t>
      </w:r>
      <w:r>
        <w:t xml:space="preserve"> dodavateli. Lhůta splatnosti se v takovém případě </w:t>
      </w:r>
    </w:p>
    <w:p w:rsidR="00441756" w:rsidRDefault="00524C28" w:rsidP="00CD67E3">
      <w:r>
        <w:t xml:space="preserve">       přerušuje a počíná znovu běžet až po doručení opraveného či doplněného dokladu.</w:t>
      </w:r>
    </w:p>
    <w:p w:rsidR="00BE5A0E" w:rsidRDefault="00BE5A0E" w:rsidP="00CD67E3">
      <w:r>
        <w:t>3.5</w:t>
      </w:r>
      <w:r w:rsidR="00025CBC">
        <w:t>.</w:t>
      </w:r>
      <w:r>
        <w:t xml:space="preserve">  </w:t>
      </w:r>
      <w:proofErr w:type="gramStart"/>
      <w:r>
        <w:t>V případě</w:t>
      </w:r>
      <w:proofErr w:type="gramEnd"/>
      <w:r>
        <w:t xml:space="preserve"> prodlení objednatele s úhradou fakturované částky je dodavatel oprávněn </w:t>
      </w:r>
    </w:p>
    <w:p w:rsidR="00BE5A0E" w:rsidRDefault="00BE5A0E" w:rsidP="00CD67E3">
      <w:r>
        <w:t xml:space="preserve">       požadovat na objednateli úrok z prodlení ve výši 0,05 % z dlužné částky. Dodavatel není </w:t>
      </w:r>
    </w:p>
    <w:p w:rsidR="00BE5A0E" w:rsidRDefault="00BE5A0E" w:rsidP="00CD67E3">
      <w:r>
        <w:t xml:space="preserve">      oprávněn požadovat náhradu škody vzniklou v důsledku prodlení objednatele s úhradou </w:t>
      </w:r>
    </w:p>
    <w:p w:rsidR="00BE5A0E" w:rsidRDefault="00BE5A0E" w:rsidP="00CD67E3">
      <w:r>
        <w:t xml:space="preserve">      faktury.</w:t>
      </w:r>
    </w:p>
    <w:p w:rsidR="00BE5A0E" w:rsidRDefault="00025CBC" w:rsidP="00CD67E3">
      <w:proofErr w:type="gramStart"/>
      <w:r>
        <w:t>3.6.</w:t>
      </w:r>
      <w:bookmarkStart w:id="0" w:name="_GoBack"/>
      <w:bookmarkEnd w:id="0"/>
      <w:r w:rsidR="00BE5A0E">
        <w:t>Nedílnou</w:t>
      </w:r>
      <w:proofErr w:type="gramEnd"/>
      <w:r w:rsidR="00BE5A0E">
        <w:t xml:space="preserve"> součástí faktury bude </w:t>
      </w:r>
      <w:r w:rsidR="00132DD9">
        <w:t>Z</w:t>
      </w:r>
      <w:r w:rsidR="00025702" w:rsidRPr="00014081">
        <w:t>ápis o převzetí díla.</w:t>
      </w:r>
    </w:p>
    <w:p w:rsidR="00025702" w:rsidRDefault="00025702" w:rsidP="00CD67E3"/>
    <w:p w:rsidR="00025702" w:rsidRPr="00495A4B" w:rsidRDefault="00025702" w:rsidP="00025702">
      <w:pPr>
        <w:jc w:val="center"/>
        <w:rPr>
          <w:b/>
        </w:rPr>
      </w:pPr>
      <w:r w:rsidRPr="00495A4B">
        <w:rPr>
          <w:b/>
        </w:rPr>
        <w:t>IV</w:t>
      </w:r>
      <w:r w:rsidR="00495A4B" w:rsidRPr="00495A4B">
        <w:rPr>
          <w:b/>
        </w:rPr>
        <w:t>.</w:t>
      </w:r>
    </w:p>
    <w:p w:rsidR="00495A4B" w:rsidRPr="00495A4B" w:rsidRDefault="00495A4B" w:rsidP="00025702">
      <w:pPr>
        <w:jc w:val="center"/>
        <w:rPr>
          <w:b/>
        </w:rPr>
      </w:pPr>
    </w:p>
    <w:p w:rsidR="00495A4B" w:rsidRPr="00495A4B" w:rsidRDefault="00495A4B" w:rsidP="00025702">
      <w:pPr>
        <w:jc w:val="center"/>
        <w:rPr>
          <w:b/>
        </w:rPr>
      </w:pPr>
      <w:r w:rsidRPr="00495A4B">
        <w:rPr>
          <w:b/>
        </w:rPr>
        <w:t>Záruky</w:t>
      </w:r>
    </w:p>
    <w:p w:rsidR="00E529A1" w:rsidRDefault="00495A4B" w:rsidP="00495A4B">
      <w:pPr>
        <w:pStyle w:val="Odstavecseseznamem"/>
        <w:numPr>
          <w:ilvl w:val="1"/>
          <w:numId w:val="13"/>
        </w:numPr>
      </w:pPr>
      <w:r>
        <w:t>Dodavatel odpovídá za to, že dílo bude provedeno podle podmínek smlouvy.</w:t>
      </w:r>
    </w:p>
    <w:p w:rsidR="00495A4B" w:rsidRDefault="00495A4B" w:rsidP="00495A4B">
      <w:pPr>
        <w:pStyle w:val="Odstavecseseznamem"/>
        <w:numPr>
          <w:ilvl w:val="1"/>
          <w:numId w:val="13"/>
        </w:numPr>
      </w:pPr>
      <w:r>
        <w:t>Dodavatel p</w:t>
      </w:r>
      <w:r w:rsidR="0062518D">
        <w:t>oskytuje na dílo záruční dobu 36</w:t>
      </w:r>
      <w:r>
        <w:t xml:space="preserve"> měsíců.</w:t>
      </w:r>
    </w:p>
    <w:p w:rsidR="00495A4B" w:rsidRDefault="00495A4B" w:rsidP="00495A4B">
      <w:pPr>
        <w:pStyle w:val="Odstavecseseznamem"/>
        <w:numPr>
          <w:ilvl w:val="1"/>
          <w:numId w:val="13"/>
        </w:numPr>
      </w:pPr>
      <w:r>
        <w:t xml:space="preserve">Záruční doba počíná běžet dnem předání díla objednateli bez vad a nedodělků a </w:t>
      </w:r>
      <w:r w:rsidR="00A249F4">
        <w:t>současně jeho převzetím objednatelem.</w:t>
      </w:r>
    </w:p>
    <w:p w:rsidR="00A249F4" w:rsidRDefault="00A249F4" w:rsidP="00495A4B">
      <w:pPr>
        <w:pStyle w:val="Odstavecseseznamem"/>
        <w:numPr>
          <w:ilvl w:val="1"/>
          <w:numId w:val="13"/>
        </w:numPr>
      </w:pPr>
      <w:r>
        <w:t>Objednatel má právo požadovat a dodavatel má povinnost bezplatně odstranit vady po dobu záruční doby.</w:t>
      </w:r>
    </w:p>
    <w:p w:rsidR="00A249F4" w:rsidRPr="001F2FEF" w:rsidRDefault="00A249F4" w:rsidP="00495A4B">
      <w:pPr>
        <w:pStyle w:val="Odstavecseseznamem"/>
        <w:numPr>
          <w:ilvl w:val="1"/>
          <w:numId w:val="13"/>
        </w:numPr>
      </w:pPr>
      <w:r>
        <w:t xml:space="preserve">Reklamace vad vzniklých v záruční době uplatní objednatel písemně u dodavatele, který je povinen nastoupit neprodleně k odstranění reklamované vady, nejpozději </w:t>
      </w:r>
      <w:r w:rsidRPr="001F2FEF">
        <w:t xml:space="preserve">však do 3 dnů od uplatnění oprávněné reklamace objednatelem a vady odstranit v co </w:t>
      </w:r>
      <w:r w:rsidRPr="001F2FEF">
        <w:lastRenderedPageBreak/>
        <w:t>nejkratším možném termínu.</w:t>
      </w:r>
      <w:r w:rsidR="00091C32" w:rsidRPr="001F2FEF">
        <w:t xml:space="preserve"> Termín odstranění vady stanoví dodavatel v závislosti na charakteru vady.</w:t>
      </w:r>
      <w:r w:rsidRPr="001F2FEF">
        <w:t xml:space="preserve"> Termín odstranění vad se dohodne písemnou formou.</w:t>
      </w:r>
    </w:p>
    <w:p w:rsidR="00A249F4" w:rsidRPr="001F2FEF" w:rsidRDefault="00A249F4" w:rsidP="00495A4B">
      <w:pPr>
        <w:pStyle w:val="Odstavecseseznamem"/>
        <w:numPr>
          <w:ilvl w:val="1"/>
          <w:numId w:val="13"/>
        </w:numPr>
      </w:pPr>
      <w:r w:rsidRPr="001F2FEF">
        <w:t>Jestliže dodavatel neodstraní vady do 14 dnů od doručení reklamace</w:t>
      </w:r>
      <w:r w:rsidR="00C6404C" w:rsidRPr="001F2FEF">
        <w:t xml:space="preserve"> v termínu dle čl. 1.5 této smlouvy,</w:t>
      </w:r>
      <w:r w:rsidRPr="001F2FEF">
        <w:t xml:space="preserve"> nebo pokud nedojde k jiné dohodě o termínu odstranění vad, nebo pokud v těchto termínech nesdělí objednateli, že neuznává z důvodu jeho neoprávněnosti nárok objednatele </w:t>
      </w:r>
      <w:r w:rsidR="00676332" w:rsidRPr="001F2FEF">
        <w:t>vyplývající ze záruky, je objedn</w:t>
      </w:r>
      <w:r w:rsidRPr="001F2FEF">
        <w:t>atel oprávněn, kromě uplatnění smluvní pouty</w:t>
      </w:r>
      <w:r w:rsidR="003470F4" w:rsidRPr="001F2FEF">
        <w:t xml:space="preserve">, pověřit odstraněním vad </w:t>
      </w:r>
      <w:r w:rsidR="00C6404C" w:rsidRPr="001F2FEF">
        <w:t>jinou osobu. Účelně vynaložené n</w:t>
      </w:r>
      <w:r w:rsidR="00676332" w:rsidRPr="001F2FEF">
        <w:t>áklady na odstranění vady dle předchozí věty je dodavatel povinen zaplatit objednateli do 14 dnů od doručení faktury.</w:t>
      </w:r>
    </w:p>
    <w:p w:rsidR="00676332" w:rsidRDefault="00676332" w:rsidP="00495A4B">
      <w:pPr>
        <w:pStyle w:val="Odstavecseseznamem"/>
        <w:numPr>
          <w:ilvl w:val="1"/>
          <w:numId w:val="13"/>
        </w:numPr>
      </w:pPr>
      <w:r w:rsidRPr="001F2FEF">
        <w:t>Reklamace</w:t>
      </w:r>
      <w:r>
        <w:t xml:space="preserve"> vad je uplatněna včas, pokud ji objednatel uplatní písemně u dodavatele.</w:t>
      </w:r>
    </w:p>
    <w:p w:rsidR="00676332" w:rsidRDefault="00676332" w:rsidP="00676332">
      <w:pPr>
        <w:pStyle w:val="Odstavecseseznamem"/>
        <w:ind w:left="432"/>
      </w:pPr>
    </w:p>
    <w:p w:rsidR="00676332" w:rsidRPr="00676332" w:rsidRDefault="00676332" w:rsidP="00676332">
      <w:pPr>
        <w:pStyle w:val="Odstavecseseznamem"/>
        <w:ind w:left="432"/>
        <w:rPr>
          <w:b/>
        </w:rPr>
      </w:pPr>
    </w:p>
    <w:p w:rsidR="00676332" w:rsidRPr="00676332" w:rsidRDefault="00676332" w:rsidP="00676332">
      <w:pPr>
        <w:pStyle w:val="Odstavecseseznamem"/>
        <w:ind w:left="432"/>
        <w:jc w:val="center"/>
        <w:rPr>
          <w:b/>
        </w:rPr>
      </w:pPr>
      <w:r w:rsidRPr="00676332">
        <w:rPr>
          <w:b/>
        </w:rPr>
        <w:t>V.</w:t>
      </w:r>
    </w:p>
    <w:p w:rsidR="00676332" w:rsidRDefault="00676332" w:rsidP="00676332">
      <w:pPr>
        <w:pStyle w:val="Odstavecseseznamem"/>
        <w:ind w:left="432"/>
        <w:jc w:val="center"/>
        <w:rPr>
          <w:b/>
        </w:rPr>
      </w:pPr>
      <w:r w:rsidRPr="00676332">
        <w:rPr>
          <w:b/>
        </w:rPr>
        <w:t>Sankce a odstoupení od smlouvy</w:t>
      </w:r>
    </w:p>
    <w:p w:rsidR="00676332" w:rsidRDefault="00676332" w:rsidP="00676332">
      <w:pPr>
        <w:pStyle w:val="Odstavecseseznamem"/>
        <w:ind w:left="432"/>
        <w:jc w:val="center"/>
        <w:rPr>
          <w:b/>
        </w:rPr>
      </w:pPr>
    </w:p>
    <w:p w:rsidR="00676332" w:rsidRDefault="000E42EC" w:rsidP="000E42EC">
      <w:pPr>
        <w:pStyle w:val="Odstavecseseznamem"/>
        <w:numPr>
          <w:ilvl w:val="1"/>
          <w:numId w:val="14"/>
        </w:numPr>
      </w:pPr>
      <w:r>
        <w:t xml:space="preserve">Pokud </w:t>
      </w:r>
      <w:r w:rsidRPr="001F2FEF">
        <w:t>dodavatel</w:t>
      </w:r>
      <w:r w:rsidR="00C6404C" w:rsidRPr="001F2FEF">
        <w:t xml:space="preserve"> z důvodu ležících na jeho straně</w:t>
      </w:r>
      <w:r w:rsidRPr="001F2FEF">
        <w:t xml:space="preserve"> nedodrží termín dokončení díla stanovený touto smlouvou, bude povinen zaplatit objednateli</w:t>
      </w:r>
      <w:r>
        <w:t xml:space="preserve"> smluvní pokutu ve výši 0,</w:t>
      </w:r>
      <w:r w:rsidR="003470F4">
        <w:t>0</w:t>
      </w:r>
      <w:r>
        <w:t xml:space="preserve">5% z ceny díla za </w:t>
      </w:r>
      <w:r w:rsidR="00C6404C">
        <w:t>každý i započatý den z prodlení, maximálně však 10% z ceny díla.</w:t>
      </w:r>
    </w:p>
    <w:p w:rsidR="000E42EC" w:rsidRDefault="000E42EC" w:rsidP="000E42EC">
      <w:pPr>
        <w:pStyle w:val="Odstavecseseznamem"/>
        <w:numPr>
          <w:ilvl w:val="1"/>
          <w:numId w:val="14"/>
        </w:numPr>
      </w:pPr>
      <w:r w:rsidRPr="001F2FEF">
        <w:t>Pokud dodavatel</w:t>
      </w:r>
      <w:r w:rsidR="00C6404C" w:rsidRPr="001F2FEF">
        <w:t xml:space="preserve"> z důvodu ležících na jeho straně</w:t>
      </w:r>
      <w:r w:rsidRPr="001F2FEF">
        <w:t xml:space="preserve"> neodstraní reklamované vady dle čl. IV. Odst.</w:t>
      </w:r>
      <w:r w:rsidR="00FB645E" w:rsidRPr="001F2FEF">
        <w:t xml:space="preserve"> </w:t>
      </w:r>
      <w:proofErr w:type="gramStart"/>
      <w:r w:rsidR="00FB645E" w:rsidRPr="001F2FEF">
        <w:t>1.5</w:t>
      </w:r>
      <w:r w:rsidRPr="001F2FEF">
        <w:t>. této</w:t>
      </w:r>
      <w:proofErr w:type="gramEnd"/>
      <w:r w:rsidRPr="001F2FEF">
        <w:t xml:space="preserve"> smlouvy, je povinen uhradit</w:t>
      </w:r>
      <w:r w:rsidR="00FB645E" w:rsidRPr="001F2FEF">
        <w:t xml:space="preserve"> objednateli smluvní pokutu ve výši </w:t>
      </w:r>
      <w:r w:rsidR="00014081" w:rsidRPr="001F2FEF">
        <w:t>0</w:t>
      </w:r>
      <w:r w:rsidR="00FB645E" w:rsidRPr="001F2FEF">
        <w:t>,</w:t>
      </w:r>
      <w:r w:rsidR="003470F4" w:rsidRPr="001F2FEF">
        <w:t>05</w:t>
      </w:r>
      <w:r w:rsidR="00FB645E" w:rsidRPr="001F2FEF">
        <w:t xml:space="preserve">% Kč z ceny díla </w:t>
      </w:r>
      <w:r w:rsidR="00C6404C" w:rsidRPr="001F2FEF">
        <w:t xml:space="preserve"> reklamované části </w:t>
      </w:r>
      <w:r w:rsidR="00FB645E" w:rsidRPr="001F2FEF">
        <w:t>za každý</w:t>
      </w:r>
      <w:r w:rsidR="00FB645E">
        <w:t xml:space="preserve"> i započatý den, kdy bude v prodlení s odstraněním vad.</w:t>
      </w:r>
    </w:p>
    <w:p w:rsidR="00FB645E" w:rsidRPr="000E42EC" w:rsidRDefault="00FB645E" w:rsidP="000E42EC">
      <w:pPr>
        <w:pStyle w:val="Odstavecseseznamem"/>
        <w:numPr>
          <w:ilvl w:val="1"/>
          <w:numId w:val="14"/>
        </w:numPr>
      </w:pPr>
      <w:r>
        <w:t>Objednatel je oprávněn odstoupit od této smlouvy v případě, že dodavatel:</w:t>
      </w:r>
    </w:p>
    <w:p w:rsidR="00E529A1" w:rsidRPr="00FB645E" w:rsidRDefault="00FB645E" w:rsidP="00FB645E">
      <w:pPr>
        <w:pStyle w:val="Odstavecseseznamem"/>
        <w:numPr>
          <w:ilvl w:val="0"/>
          <w:numId w:val="15"/>
        </w:numPr>
      </w:pPr>
      <w:r>
        <w:t>b</w:t>
      </w:r>
      <w:r w:rsidRPr="00FB645E">
        <w:t>ezdůvodně nezahájí, přeruší na 14 dní a více provádění díla</w:t>
      </w:r>
      <w:r>
        <w:t xml:space="preserve"> nebo jeho provádění zastaví</w:t>
      </w:r>
    </w:p>
    <w:p w:rsidR="00FB645E" w:rsidRPr="001F2FEF" w:rsidRDefault="00FB645E" w:rsidP="00FB645E">
      <w:pPr>
        <w:pStyle w:val="Odstavecseseznamem"/>
        <w:numPr>
          <w:ilvl w:val="0"/>
          <w:numId w:val="15"/>
        </w:numPr>
      </w:pPr>
      <w:r w:rsidRPr="001F2FEF">
        <w:t xml:space="preserve">nebo bude zřejmé, že z důvodu neprovádění díla nebude dodržen termín řádného ukončení díla </w:t>
      </w:r>
    </w:p>
    <w:p w:rsidR="00CA6366" w:rsidRDefault="00CA6366" w:rsidP="00FB645E">
      <w:pPr>
        <w:pStyle w:val="Odstavecseseznamem"/>
        <w:numPr>
          <w:ilvl w:val="0"/>
          <w:numId w:val="15"/>
        </w:numPr>
      </w:pPr>
      <w:r>
        <w:t>objednatel je povinen uhradit dodavateli částku odpovídající hodnotě již provedených a písemně zadokumentovaných prací</w:t>
      </w:r>
    </w:p>
    <w:p w:rsidR="00CA6366" w:rsidRDefault="00CA6366" w:rsidP="00CA6366"/>
    <w:p w:rsidR="00CA6366" w:rsidRDefault="00CA6366" w:rsidP="00CA6366">
      <w:pPr>
        <w:jc w:val="center"/>
      </w:pPr>
      <w:r>
        <w:t>VI.</w:t>
      </w:r>
    </w:p>
    <w:p w:rsidR="00CA6366" w:rsidRDefault="00CA6366" w:rsidP="00CA6366">
      <w:pPr>
        <w:jc w:val="center"/>
      </w:pPr>
      <w:r>
        <w:t>Závěrečná ustanovení</w:t>
      </w:r>
    </w:p>
    <w:p w:rsidR="00CA6366" w:rsidRDefault="00CA6366" w:rsidP="00CA6366">
      <w:pPr>
        <w:jc w:val="center"/>
      </w:pPr>
    </w:p>
    <w:p w:rsidR="00CA6366" w:rsidRDefault="00CA6366" w:rsidP="00CA6366">
      <w:pPr>
        <w:pStyle w:val="Odstavecseseznamem"/>
        <w:numPr>
          <w:ilvl w:val="1"/>
          <w:numId w:val="16"/>
        </w:numPr>
      </w:pPr>
      <w:r>
        <w:t>Smlouvu lze změnit, upřesnit nebo zrušit pouze písemnou formou – dodatkem, který bude podepsán oprávněnými zástupci smluvních stran.</w:t>
      </w:r>
    </w:p>
    <w:p w:rsidR="00CA6366" w:rsidRDefault="00CA6366" w:rsidP="00CA6366">
      <w:pPr>
        <w:pStyle w:val="Odstavecseseznamem"/>
        <w:numPr>
          <w:ilvl w:val="1"/>
          <w:numId w:val="16"/>
        </w:numPr>
      </w:pPr>
      <w:r>
        <w:t>Právní vztahy mezi dodavatelem a objednatelem, které nejsou touto smlouvou výslovně dohodnuty, se řídí příslušnými ustanoveními Občanského zákoníku.</w:t>
      </w:r>
    </w:p>
    <w:p w:rsidR="00CA6366" w:rsidRDefault="00782E6A" w:rsidP="00CA6366">
      <w:pPr>
        <w:pStyle w:val="Odstavecseseznamem"/>
        <w:numPr>
          <w:ilvl w:val="1"/>
          <w:numId w:val="16"/>
        </w:numPr>
      </w:pPr>
      <w:r>
        <w:t>Smlouva nabývá platnosti a účinnosti dnem podpisu obou smluvních stran.</w:t>
      </w:r>
    </w:p>
    <w:p w:rsidR="00FA69E6" w:rsidRPr="00014081" w:rsidRDefault="00FA69E6" w:rsidP="00014081">
      <w:pPr>
        <w:pStyle w:val="Odstavecseseznamem"/>
        <w:numPr>
          <w:ilvl w:val="1"/>
          <w:numId w:val="16"/>
        </w:numPr>
        <w:rPr>
          <w:color w:val="000000"/>
          <w:spacing w:val="4"/>
        </w:rPr>
      </w:pPr>
      <w:r w:rsidRPr="00014081">
        <w:t>Ú</w:t>
      </w:r>
      <w:r w:rsidR="00014081" w:rsidRPr="00014081">
        <w:t>č</w:t>
      </w:r>
      <w:r w:rsidRPr="00014081">
        <w:rPr>
          <w:spacing w:val="4"/>
        </w:rPr>
        <w:t>astníci</w:t>
      </w:r>
      <w:r w:rsidRPr="00014081">
        <w:rPr>
          <w:color w:val="000000"/>
          <w:spacing w:val="4"/>
        </w:rPr>
        <w:t xml:space="preserve"> prohlašují, že si smlouvu před podpisem přečetli a že je v souladu s jejich pravou a svobodnou vůli podepisují. </w:t>
      </w:r>
    </w:p>
    <w:p w:rsidR="00FA69E6" w:rsidRPr="00FA69E6" w:rsidRDefault="00FA69E6" w:rsidP="00FA69E6">
      <w:pPr>
        <w:ind w:left="284"/>
        <w:rPr>
          <w:rFonts w:ascii="Arial" w:hAnsi="Arial" w:cs="Arial"/>
          <w:color w:val="000000"/>
          <w:spacing w:val="4"/>
        </w:rPr>
      </w:pPr>
    </w:p>
    <w:p w:rsidR="00782E6A" w:rsidRDefault="00782E6A" w:rsidP="00CA6366">
      <w:pPr>
        <w:pStyle w:val="Odstavecseseznamem"/>
        <w:numPr>
          <w:ilvl w:val="1"/>
          <w:numId w:val="16"/>
        </w:numPr>
      </w:pPr>
      <w:r>
        <w:t>Smlouva je vyhotovena ve čtyřech vyhotoveních, z nichž každá ze smluvních stran obdrží dvě vyhotovení, přitom všechna vyhotovení mají platnost originálu.</w:t>
      </w:r>
    </w:p>
    <w:p w:rsidR="00782E6A" w:rsidRDefault="00782E6A" w:rsidP="00782E6A">
      <w:pPr>
        <w:pStyle w:val="Odstavecseseznamem"/>
        <w:ind w:left="792"/>
      </w:pPr>
    </w:p>
    <w:p w:rsidR="00472206" w:rsidRDefault="00472206" w:rsidP="00782E6A">
      <w:pPr>
        <w:pStyle w:val="Odstavecseseznamem"/>
        <w:ind w:left="792"/>
      </w:pPr>
    </w:p>
    <w:p w:rsidR="00782E6A" w:rsidRDefault="00025CBC" w:rsidP="00782E6A">
      <w:pPr>
        <w:pStyle w:val="Odstavecseseznamem"/>
        <w:ind w:left="792"/>
      </w:pPr>
      <w:r>
        <w:t>V Novém Městě nad Metují dne 5</w:t>
      </w:r>
      <w:r w:rsidR="001F2FEF">
        <w:t>.</w:t>
      </w:r>
      <w:r w:rsidR="0062518D">
        <w:t xml:space="preserve"> </w:t>
      </w:r>
      <w:r>
        <w:t>6. 2020</w:t>
      </w:r>
    </w:p>
    <w:p w:rsidR="00472206" w:rsidRDefault="00472206" w:rsidP="00782E6A">
      <w:pPr>
        <w:pStyle w:val="Odstavecseseznamem"/>
        <w:ind w:left="792"/>
      </w:pPr>
    </w:p>
    <w:p w:rsidR="00782E6A" w:rsidRDefault="00782E6A" w:rsidP="00782E6A">
      <w:pPr>
        <w:pStyle w:val="Odstavecseseznamem"/>
        <w:ind w:left="792"/>
      </w:pPr>
    </w:p>
    <w:p w:rsidR="00E529A1" w:rsidRPr="00FB645E" w:rsidRDefault="00782E6A" w:rsidP="001F2FEF">
      <w:pPr>
        <w:ind w:firstLine="708"/>
      </w:pPr>
      <w:r>
        <w:t>Objednatel:……</w:t>
      </w:r>
      <w:r w:rsidR="00472206">
        <w:t>……………………….</w:t>
      </w:r>
      <w:r w:rsidR="00472206">
        <w:tab/>
      </w:r>
      <w:r w:rsidR="00472206">
        <w:tab/>
        <w:t>Zhotovitel:……………</w:t>
      </w:r>
    </w:p>
    <w:sectPr w:rsidR="00E529A1" w:rsidRPr="00FB645E" w:rsidSect="00C6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C87"/>
    <w:multiLevelType w:val="multilevel"/>
    <w:tmpl w:val="6A98AB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D44BC5"/>
    <w:multiLevelType w:val="multilevel"/>
    <w:tmpl w:val="175C9554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C35239"/>
    <w:multiLevelType w:val="multilevel"/>
    <w:tmpl w:val="1ACC6B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572003"/>
    <w:multiLevelType w:val="hybridMultilevel"/>
    <w:tmpl w:val="82F2E1C0"/>
    <w:lvl w:ilvl="0" w:tplc="ED162E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6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434951"/>
    <w:multiLevelType w:val="multilevel"/>
    <w:tmpl w:val="0FC42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3846CA2"/>
    <w:multiLevelType w:val="hybridMultilevel"/>
    <w:tmpl w:val="B1160DBE"/>
    <w:lvl w:ilvl="0" w:tplc="9BFC7B82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6D3454C"/>
    <w:multiLevelType w:val="multilevel"/>
    <w:tmpl w:val="682CE9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4F845222"/>
    <w:multiLevelType w:val="multilevel"/>
    <w:tmpl w:val="47446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74719A"/>
    <w:multiLevelType w:val="multilevel"/>
    <w:tmpl w:val="0FC42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1B5C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9A04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357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1D47A2"/>
    <w:multiLevelType w:val="multilevel"/>
    <w:tmpl w:val="3A923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265A7F"/>
    <w:multiLevelType w:val="hybridMultilevel"/>
    <w:tmpl w:val="CEBE060C"/>
    <w:lvl w:ilvl="0" w:tplc="56882460">
      <w:numFmt w:val="ordinal"/>
      <w:lvlText w:val="2.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E7A81"/>
    <w:multiLevelType w:val="multilevel"/>
    <w:tmpl w:val="049C1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1"/>
  </w:num>
  <w:num w:numId="9">
    <w:abstractNumId w:val="11"/>
  </w:num>
  <w:num w:numId="10">
    <w:abstractNumId w:val="15"/>
  </w:num>
  <w:num w:numId="11">
    <w:abstractNumId w:val="7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5FD"/>
    <w:rsid w:val="00014081"/>
    <w:rsid w:val="00025702"/>
    <w:rsid w:val="00025CBC"/>
    <w:rsid w:val="00091C32"/>
    <w:rsid w:val="000C0FC7"/>
    <w:rsid w:val="000E42EC"/>
    <w:rsid w:val="001244CE"/>
    <w:rsid w:val="00132DD9"/>
    <w:rsid w:val="001F2FEF"/>
    <w:rsid w:val="003470F4"/>
    <w:rsid w:val="00441756"/>
    <w:rsid w:val="00472206"/>
    <w:rsid w:val="00480152"/>
    <w:rsid w:val="00495A4B"/>
    <w:rsid w:val="004960A5"/>
    <w:rsid w:val="004F6878"/>
    <w:rsid w:val="00524C28"/>
    <w:rsid w:val="00586846"/>
    <w:rsid w:val="0062518D"/>
    <w:rsid w:val="00676332"/>
    <w:rsid w:val="007460A6"/>
    <w:rsid w:val="007632A8"/>
    <w:rsid w:val="00782E6A"/>
    <w:rsid w:val="007E4C14"/>
    <w:rsid w:val="00976032"/>
    <w:rsid w:val="009C5FFD"/>
    <w:rsid w:val="00A11F11"/>
    <w:rsid w:val="00A249F4"/>
    <w:rsid w:val="00A27137"/>
    <w:rsid w:val="00A32A0D"/>
    <w:rsid w:val="00B105FD"/>
    <w:rsid w:val="00BE16C8"/>
    <w:rsid w:val="00BE4C5E"/>
    <w:rsid w:val="00BE5A0E"/>
    <w:rsid w:val="00C63616"/>
    <w:rsid w:val="00C6404C"/>
    <w:rsid w:val="00CA6366"/>
    <w:rsid w:val="00CC6DAB"/>
    <w:rsid w:val="00CD67E3"/>
    <w:rsid w:val="00D3714A"/>
    <w:rsid w:val="00D93BD6"/>
    <w:rsid w:val="00D959A1"/>
    <w:rsid w:val="00D978CE"/>
    <w:rsid w:val="00DD7B62"/>
    <w:rsid w:val="00E529A1"/>
    <w:rsid w:val="00E734DD"/>
    <w:rsid w:val="00F87BCB"/>
    <w:rsid w:val="00FA69E6"/>
    <w:rsid w:val="00FB645E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16089-AFCA-4751-8BE4-731435D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105FD"/>
    <w:pPr>
      <w:autoSpaceDE w:val="0"/>
      <w:autoSpaceDN w:val="0"/>
      <w:jc w:val="center"/>
    </w:pPr>
    <w:rPr>
      <w:rFonts w:ascii="Arial" w:eastAsia="Calibri" w:hAnsi="Arial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105FD"/>
    <w:rPr>
      <w:rFonts w:ascii="Arial" w:eastAsia="Calibri" w:hAnsi="Arial" w:cs="Times New Roman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105FD"/>
    <w:pPr>
      <w:ind w:left="720"/>
      <w:contextualSpacing/>
    </w:pPr>
  </w:style>
  <w:style w:type="paragraph" w:customStyle="1" w:styleId="Odstavecseseznamem1">
    <w:name w:val="Odstavec se seznamem1"/>
    <w:basedOn w:val="Normln"/>
    <w:rsid w:val="007460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03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09D0-17C8-4496-A73E-C2A65136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Volhejn</dc:creator>
  <cp:lastModifiedBy>Vitverová Jana</cp:lastModifiedBy>
  <cp:revision>4</cp:revision>
  <cp:lastPrinted>2020-06-08T08:25:00Z</cp:lastPrinted>
  <dcterms:created xsi:type="dcterms:W3CDTF">2019-09-11T06:16:00Z</dcterms:created>
  <dcterms:modified xsi:type="dcterms:W3CDTF">2020-06-08T08:25:00Z</dcterms:modified>
</cp:coreProperties>
</file>