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D2" w:rsidRDefault="00CC496E" w:rsidP="00945F8D">
      <w:pPr>
        <w:ind w:left="7080"/>
        <w:rPr>
          <w:rFonts w:ascii="Times New Roman" w:hAnsi="Times New Roman" w:cs="Times New Roman"/>
          <w:b/>
          <w:sz w:val="24"/>
          <w:szCs w:val="24"/>
        </w:rPr>
      </w:pPr>
      <w:bookmarkStart w:id="0" w:name="_Toc275418355"/>
      <w:r>
        <w:rPr>
          <w:rFonts w:ascii="Times New Roman" w:hAnsi="Times New Roman" w:cs="Times New Roman"/>
          <w:b/>
          <w:sz w:val="24"/>
          <w:szCs w:val="24"/>
        </w:rPr>
        <w:t xml:space="preserve">   Příloha č. </w:t>
      </w:r>
      <w:r w:rsidR="00465C36">
        <w:rPr>
          <w:rFonts w:ascii="Times New Roman" w:hAnsi="Times New Roman" w:cs="Times New Roman"/>
          <w:b/>
          <w:sz w:val="24"/>
          <w:szCs w:val="24"/>
        </w:rPr>
        <w:t>2</w:t>
      </w:r>
    </w:p>
    <w:p w:rsidR="00B77AD2" w:rsidRDefault="00FA2041">
      <w:pPr>
        <w:pStyle w:val="Smlouva-Nadpis1"/>
        <w:tabs>
          <w:tab w:val="clear" w:pos="454"/>
        </w:tabs>
        <w:ind w:firstLine="0"/>
      </w:pPr>
      <w:r>
        <w:t>smlouva o dílo</w:t>
      </w:r>
    </w:p>
    <w:p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:rsidR="00B77AD2" w:rsidRDefault="00FA204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>
        <w:trPr>
          <w:cantSplit/>
          <w:trHeight w:hRule="exact" w:val="480"/>
        </w:trPr>
        <w:tc>
          <w:tcPr>
            <w:tcW w:w="4253" w:type="dxa"/>
          </w:tcPr>
          <w:p w:rsidR="00B77AD2" w:rsidRDefault="00FA2041">
            <w:pPr>
              <w:pStyle w:val="Tabulka1"/>
              <w:spacing w:before="240" w:line="240" w:lineRule="exact"/>
            </w:pPr>
            <w:r>
              <w:t>Obchodní firma:</w:t>
            </w:r>
          </w:p>
        </w:tc>
        <w:tc>
          <w:tcPr>
            <w:tcW w:w="4253" w:type="dxa"/>
          </w:tcPr>
          <w:p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Krušnohorská poliklinika s.r.o.</w:t>
            </w:r>
          </w:p>
          <w:p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>
        <w:trPr>
          <w:cantSplit/>
          <w:trHeight w:hRule="exact" w:val="240"/>
        </w:trPr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Sídlo: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Litvínov, Žižkova ul. čp. 151, PSČ 436 01</w:t>
            </w:r>
          </w:p>
        </w:tc>
      </w:tr>
      <w:tr w:rsidR="00B77AD2">
        <w:trPr>
          <w:cantSplit/>
          <w:trHeight w:hRule="exact" w:val="240"/>
        </w:trPr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IČO: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25030302</w:t>
            </w:r>
          </w:p>
        </w:tc>
      </w:tr>
      <w:tr w:rsidR="00B77AD2">
        <w:trPr>
          <w:cantSplit/>
          <w:trHeight w:hRule="exact" w:val="240"/>
        </w:trPr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DIČ: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CZ 25030302</w:t>
            </w:r>
          </w:p>
        </w:tc>
      </w:tr>
      <w:tr w:rsidR="00B77AD2">
        <w:trPr>
          <w:cantSplit/>
          <w:trHeight w:hRule="exact" w:val="240"/>
        </w:trPr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Bankovní spojení: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KB a.s., pobočka Litvínov</w:t>
            </w:r>
          </w:p>
        </w:tc>
      </w:tr>
      <w:tr w:rsidR="00B77AD2">
        <w:trPr>
          <w:cantSplit/>
          <w:trHeight w:hRule="exact" w:val="240"/>
        </w:trPr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Číslo účtu: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</w:pPr>
            <w:r>
              <w:t>19-9944680227/0100</w:t>
            </w:r>
          </w:p>
        </w:tc>
      </w:tr>
    </w:tbl>
    <w:p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</w:t>
      </w:r>
      <w:r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>
        <w:trPr>
          <w:cantSplit/>
          <w:trHeight w:hRule="exact" w:val="460"/>
        </w:trPr>
        <w:tc>
          <w:tcPr>
            <w:tcW w:w="4253" w:type="dxa"/>
            <w:vMerge w:val="restart"/>
          </w:tcPr>
          <w:p w:rsidR="00B77AD2" w:rsidRDefault="00FA2041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:rsidR="00B77AD2" w:rsidRDefault="00FA2041">
            <w:pPr>
              <w:pStyle w:val="Normlnbez"/>
              <w:spacing w:before="240"/>
            </w:pPr>
            <w:r>
              <w:t>Ing. Hana Sošková</w:t>
            </w:r>
          </w:p>
        </w:tc>
      </w:tr>
      <w:tr w:rsidR="00B77AD2">
        <w:trPr>
          <w:cantSplit/>
          <w:trHeight w:hRule="exact" w:val="260"/>
        </w:trPr>
        <w:tc>
          <w:tcPr>
            <w:tcW w:w="4253" w:type="dxa"/>
            <w:vMerge/>
          </w:tcPr>
          <w:p w:rsidR="00B77AD2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:rsidR="00B77AD2" w:rsidRDefault="00FA2041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B77AD2">
        <w:trPr>
          <w:cantSplit/>
          <w:trHeight w:hRule="exact" w:val="460"/>
        </w:trPr>
        <w:tc>
          <w:tcPr>
            <w:tcW w:w="4253" w:type="dxa"/>
            <w:vMerge w:val="restart"/>
          </w:tcPr>
          <w:p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technických</w:t>
            </w:r>
            <w:r w:rsidR="002C5F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pověřený k jednání na stavbě:</w:t>
            </w:r>
          </w:p>
        </w:tc>
        <w:tc>
          <w:tcPr>
            <w:tcW w:w="4253" w:type="dxa"/>
          </w:tcPr>
          <w:p w:rsidR="00B77AD2" w:rsidRDefault="00D75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Hana Sošková</w:t>
            </w:r>
          </w:p>
          <w:p w:rsidR="00B77AD2" w:rsidRDefault="00B77AD2">
            <w:pPr>
              <w:rPr>
                <w:rFonts w:ascii="Arial" w:hAnsi="Arial" w:cs="Arial"/>
              </w:rPr>
            </w:pPr>
          </w:p>
          <w:p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>
        <w:trPr>
          <w:cantSplit/>
          <w:trHeight w:hRule="exact" w:val="260"/>
        </w:trPr>
        <w:tc>
          <w:tcPr>
            <w:tcW w:w="4253" w:type="dxa"/>
            <w:vMerge/>
          </w:tcPr>
          <w:p w:rsidR="00B77AD2" w:rsidRDefault="00B77AD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7AD2" w:rsidRDefault="00D75A73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B77AD2">
        <w:trPr>
          <w:cantSplit/>
          <w:trHeight w:hRule="exact" w:val="460"/>
        </w:trPr>
        <w:tc>
          <w:tcPr>
            <w:tcW w:w="4253" w:type="dxa"/>
            <w:vMerge w:val="restart"/>
          </w:tcPr>
          <w:p w:rsidR="00043043" w:rsidRDefault="00043043" w:rsidP="00043043">
            <w:pPr>
              <w:spacing w:before="0"/>
              <w:rPr>
                <w:rFonts w:ascii="Arial" w:hAnsi="Arial" w:cs="Arial"/>
              </w:rPr>
            </w:pPr>
          </w:p>
          <w:p w:rsidR="00B77AD2" w:rsidRDefault="00FA2041" w:rsidP="00043043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:rsidR="00043043" w:rsidRDefault="00043043" w:rsidP="00043043">
            <w:pPr>
              <w:spacing w:before="0"/>
              <w:rPr>
                <w:rFonts w:ascii="Arial" w:hAnsi="Arial" w:cs="Arial"/>
              </w:rPr>
            </w:pPr>
          </w:p>
          <w:p w:rsidR="00B77AD2" w:rsidRDefault="00D75A73" w:rsidP="00043043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</w:t>
            </w:r>
            <w:r w:rsidR="00FA2041">
              <w:rPr>
                <w:rFonts w:ascii="Arial" w:hAnsi="Arial" w:cs="Arial"/>
              </w:rPr>
              <w:t xml:space="preserve"> Hana Sošková, jednatelka</w:t>
            </w:r>
          </w:p>
        </w:tc>
      </w:tr>
      <w:tr w:rsidR="00B77AD2">
        <w:trPr>
          <w:cantSplit/>
          <w:trHeight w:hRule="exact" w:val="260"/>
        </w:trPr>
        <w:tc>
          <w:tcPr>
            <w:tcW w:w="4253" w:type="dxa"/>
            <w:vMerge/>
          </w:tcPr>
          <w:p w:rsidR="00B77AD2" w:rsidRDefault="00B77AD2" w:rsidP="00043043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43043" w:rsidRDefault="00D75A73" w:rsidP="00043043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Petra Havlová,</w:t>
            </w:r>
            <w:r w:rsidR="00043043">
              <w:rPr>
                <w:rFonts w:ascii="Arial" w:hAnsi="Arial" w:cs="Arial"/>
              </w:rPr>
              <w:br/>
            </w:r>
            <w:r w:rsidR="00FA2041">
              <w:rPr>
                <w:rFonts w:ascii="Arial" w:hAnsi="Arial" w:cs="Arial"/>
              </w:rPr>
              <w:t xml:space="preserve">  </w:t>
            </w:r>
          </w:p>
          <w:p w:rsidR="00043043" w:rsidRDefault="00043043" w:rsidP="00043043">
            <w:pPr>
              <w:spacing w:before="0"/>
              <w:rPr>
                <w:rFonts w:ascii="Arial" w:hAnsi="Arial" w:cs="Arial"/>
              </w:rPr>
            </w:pPr>
          </w:p>
          <w:p w:rsidR="00D75A73" w:rsidRDefault="00D75A73" w:rsidP="00043043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vedoucí </w:t>
            </w:r>
            <w:proofErr w:type="spellStart"/>
            <w:r w:rsidR="00043043">
              <w:rPr>
                <w:rFonts w:ascii="Arial" w:hAnsi="Arial" w:cs="Arial"/>
              </w:rPr>
              <w:t>eko</w:t>
            </w:r>
            <w:proofErr w:type="spellEnd"/>
            <w:r w:rsidR="00043043">
              <w:rPr>
                <w:rFonts w:ascii="Arial" w:hAnsi="Arial" w:cs="Arial"/>
              </w:rPr>
              <w:t xml:space="preserve"> </w:t>
            </w:r>
            <w:proofErr w:type="spellStart"/>
            <w:r w:rsidR="00043043">
              <w:rPr>
                <w:rFonts w:ascii="Arial" w:hAnsi="Arial" w:cs="Arial"/>
              </w:rPr>
              <w:t>úse</w:t>
            </w:r>
            <w:proofErr w:type="spellEnd"/>
            <w:r w:rsidR="0004304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75A73" w:rsidRDefault="00D75A73" w:rsidP="00043043">
            <w:pPr>
              <w:spacing w:before="0"/>
              <w:rPr>
                <w:rFonts w:ascii="Arial" w:hAnsi="Arial" w:cs="Arial"/>
              </w:rPr>
            </w:pPr>
          </w:p>
          <w:p w:rsidR="00D75A73" w:rsidRDefault="00D75A73" w:rsidP="00043043">
            <w:pPr>
              <w:spacing w:before="0"/>
              <w:rPr>
                <w:rFonts w:ascii="Arial" w:hAnsi="Arial" w:cs="Arial"/>
              </w:rPr>
            </w:pPr>
          </w:p>
          <w:p w:rsidR="00B77AD2" w:rsidRDefault="00D75A73" w:rsidP="00043043">
            <w:pPr>
              <w:spacing w:befor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úúseku</w:t>
            </w:r>
            <w:proofErr w:type="spellEnd"/>
            <w:r w:rsidR="00FA2041">
              <w:rPr>
                <w:rFonts w:ascii="Arial" w:hAnsi="Arial" w:cs="Arial"/>
              </w:rPr>
              <w:t xml:space="preserve"> úseku</w:t>
            </w:r>
          </w:p>
        </w:tc>
      </w:tr>
    </w:tbl>
    <w:p w:rsidR="00D75A73" w:rsidRPr="00043043" w:rsidRDefault="00043043" w:rsidP="00043043">
      <w:pPr>
        <w:spacing w:befor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Pr="00043043">
        <w:rPr>
          <w:rFonts w:ascii="Arial" w:hAnsi="Arial" w:cs="Arial"/>
          <w:bCs/>
        </w:rPr>
        <w:t>Vedoucí ekonomického úseku</w:t>
      </w:r>
    </w:p>
    <w:p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s.r.o.,</w:t>
      </w:r>
      <w:r>
        <w:rPr>
          <w:rFonts w:ascii="Arial" w:hAnsi="Arial" w:cs="Arial"/>
        </w:rPr>
        <w:t xml:space="preserve"> bude v dalším znění této smlouvy uváděna jako „</w:t>
      </w:r>
      <w:r w:rsidRPr="00DD7B68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>
        <w:trPr>
          <w:cantSplit/>
          <w:trHeight w:val="20"/>
        </w:trPr>
        <w:tc>
          <w:tcPr>
            <w:tcW w:w="4253" w:type="dxa"/>
          </w:tcPr>
          <w:p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:rsidR="00B77AD2" w:rsidRDefault="00FA2041">
      <w:pPr>
        <w:pStyle w:val="Smlouva-Nadpis2"/>
      </w:pPr>
      <w:r>
        <w:t>ZHOTOVITEL</w:t>
      </w:r>
    </w:p>
    <w:p w:rsidR="00540CD2" w:rsidRDefault="00540CD2">
      <w:pPr>
        <w:pStyle w:val="Smlouva-Nadpis2"/>
      </w:pP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:rsidTr="002826C5">
        <w:trPr>
          <w:cantSplit/>
          <w:trHeight w:val="20"/>
        </w:trPr>
        <w:tc>
          <w:tcPr>
            <w:tcW w:w="4253" w:type="dxa"/>
          </w:tcPr>
          <w:p w:rsidR="00B77AD2" w:rsidRDefault="00540CD2">
            <w:pPr>
              <w:pStyle w:val="Tabulka2"/>
              <w:spacing w:before="0"/>
            </w:pPr>
            <w:proofErr w:type="spellStart"/>
            <w:r>
              <w:t>Ochodní</w:t>
            </w:r>
            <w:proofErr w:type="spellEnd"/>
            <w:r>
              <w:t xml:space="preserve"> firma</w:t>
            </w:r>
          </w:p>
          <w:p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:rsidR="00B77AD2" w:rsidRDefault="00540CD2" w:rsidP="00BD1B25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ISOWELL </w:t>
            </w:r>
            <w:proofErr w:type="spellStart"/>
            <w:r w:rsidR="00BD1B25">
              <w:rPr>
                <w:rFonts w:ascii="Arial" w:hAnsi="Arial" w:cs="Arial"/>
              </w:rPr>
              <w:t>Building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s.r.o</w:t>
            </w:r>
            <w:proofErr w:type="spellEnd"/>
          </w:p>
        </w:tc>
      </w:tr>
      <w:tr w:rsidR="00540CD2" w:rsidTr="00043043">
        <w:trPr>
          <w:cantSplit/>
          <w:trHeight w:val="566"/>
        </w:trPr>
        <w:tc>
          <w:tcPr>
            <w:tcW w:w="4253" w:type="dxa"/>
          </w:tcPr>
          <w:p w:rsidR="00540CD2" w:rsidRDefault="00540CD2" w:rsidP="006451A8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:rsidR="00540CD2" w:rsidRDefault="00540CD2" w:rsidP="00540CD2">
            <w:pPr>
              <w:pStyle w:val="Normlnbez"/>
              <w:spacing w:before="240"/>
            </w:pPr>
            <w:r>
              <w:t>Ing. Marie Vyhlasová, jednatelka společnosti</w:t>
            </w:r>
          </w:p>
        </w:tc>
      </w:tr>
      <w:tr w:rsidR="00540CD2" w:rsidTr="002826C5">
        <w:trPr>
          <w:cantSplit/>
          <w:trHeight w:val="20"/>
        </w:trPr>
        <w:tc>
          <w:tcPr>
            <w:tcW w:w="4253" w:type="dxa"/>
          </w:tcPr>
          <w:p w:rsidR="00540CD2" w:rsidRDefault="00540CD2" w:rsidP="006451A8">
            <w:pPr>
              <w:pStyle w:val="Tabulka1"/>
              <w:spacing w:before="240" w:line="240" w:lineRule="exact"/>
            </w:pPr>
            <w:r>
              <w:t xml:space="preserve">IČO:                             </w:t>
            </w:r>
          </w:p>
        </w:tc>
        <w:tc>
          <w:tcPr>
            <w:tcW w:w="4253" w:type="dxa"/>
          </w:tcPr>
          <w:p w:rsidR="00540CD2" w:rsidRDefault="00540CD2" w:rsidP="00540CD2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Vyhlas, jednatel společnosti</w:t>
            </w:r>
          </w:p>
          <w:p w:rsidR="00540CD2" w:rsidRDefault="00540CD2" w:rsidP="00540CD2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286 34 993</w:t>
            </w:r>
          </w:p>
        </w:tc>
      </w:tr>
      <w:tr w:rsidR="00540CD2" w:rsidTr="002826C5">
        <w:trPr>
          <w:cantSplit/>
          <w:trHeight w:val="20"/>
        </w:trPr>
        <w:tc>
          <w:tcPr>
            <w:tcW w:w="4253" w:type="dxa"/>
          </w:tcPr>
          <w:p w:rsidR="00540CD2" w:rsidRDefault="00540CD2">
            <w:pPr>
              <w:pStyle w:val="Tabulka1"/>
            </w:pPr>
            <w:r>
              <w:t>DIČ:</w:t>
            </w:r>
          </w:p>
        </w:tc>
        <w:tc>
          <w:tcPr>
            <w:tcW w:w="4253" w:type="dxa"/>
          </w:tcPr>
          <w:p w:rsidR="00540CD2" w:rsidRDefault="00540CD2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 286 34 993</w:t>
            </w:r>
          </w:p>
        </w:tc>
      </w:tr>
      <w:tr w:rsidR="00540CD2" w:rsidTr="002826C5">
        <w:trPr>
          <w:cantSplit/>
          <w:trHeight w:val="20"/>
        </w:trPr>
        <w:tc>
          <w:tcPr>
            <w:tcW w:w="4253" w:type="dxa"/>
          </w:tcPr>
          <w:p w:rsidR="00540CD2" w:rsidRDefault="00540CD2">
            <w:pPr>
              <w:pStyle w:val="Tabulka1"/>
            </w:pPr>
            <w:r>
              <w:t>Bankovní spojení:</w:t>
            </w:r>
          </w:p>
        </w:tc>
        <w:tc>
          <w:tcPr>
            <w:tcW w:w="4253" w:type="dxa"/>
          </w:tcPr>
          <w:p w:rsidR="00540CD2" w:rsidRDefault="00934918" w:rsidP="002826C5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  <w:p w:rsidR="00540CD2" w:rsidRDefault="00540CD2" w:rsidP="002826C5">
            <w:pPr>
              <w:pStyle w:val="Tabulka4"/>
              <w:rPr>
                <w:rFonts w:ascii="Arial" w:hAnsi="Arial" w:cs="Arial"/>
              </w:rPr>
            </w:pPr>
          </w:p>
        </w:tc>
      </w:tr>
      <w:tr w:rsidR="00540CD2" w:rsidTr="002826C5">
        <w:trPr>
          <w:cantSplit/>
          <w:trHeight w:val="20"/>
        </w:trPr>
        <w:tc>
          <w:tcPr>
            <w:tcW w:w="4253" w:type="dxa"/>
          </w:tcPr>
          <w:p w:rsidR="00540CD2" w:rsidRDefault="00540CD2">
            <w:pPr>
              <w:pStyle w:val="Tabulka1"/>
            </w:pPr>
            <w:r>
              <w:t>Číslo účtu:</w:t>
            </w:r>
          </w:p>
        </w:tc>
        <w:tc>
          <w:tcPr>
            <w:tcW w:w="4253" w:type="dxa"/>
          </w:tcPr>
          <w:p w:rsidR="00540CD2" w:rsidRDefault="00934918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</w:tr>
    </w:tbl>
    <w:p w:rsidR="00B77AD2" w:rsidRDefault="00BD1B25" w:rsidP="002826C5">
      <w:pPr>
        <w:spacing w:before="120" w:after="120"/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ISOWELL </w:t>
      </w:r>
      <w:proofErr w:type="spellStart"/>
      <w:r>
        <w:rPr>
          <w:rFonts w:ascii="Arial" w:hAnsi="Arial" w:cs="Arial"/>
        </w:rPr>
        <w:t>Building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s.r.o</w:t>
      </w:r>
      <w:proofErr w:type="spellEnd"/>
      <w:r w:rsidR="002826C5">
        <w:rPr>
          <w:rFonts w:ascii="Arial" w:hAnsi="Arial" w:cs="Arial"/>
        </w:rPr>
        <w:t xml:space="preserve"> j</w:t>
      </w:r>
      <w:r w:rsidR="00FA2041">
        <w:rPr>
          <w:rFonts w:ascii="Arial" w:hAnsi="Arial" w:cs="Arial"/>
        </w:rPr>
        <w:t xml:space="preserve">e zapsána v obchodním rejstříku, vedeném </w:t>
      </w:r>
      <w:r w:rsidR="002826C5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Krajského soudu v Ústí nad </w:t>
      </w:r>
      <w:proofErr w:type="gramStart"/>
      <w:r>
        <w:rPr>
          <w:rFonts w:ascii="Arial" w:hAnsi="Arial" w:cs="Arial"/>
        </w:rPr>
        <w:t>Labem,</w:t>
      </w:r>
      <w:r w:rsidR="002826C5">
        <w:rPr>
          <w:rFonts w:ascii="Arial" w:hAnsi="Arial" w:cs="Arial"/>
        </w:rPr>
        <w:t xml:space="preserve">  </w:t>
      </w:r>
      <w:r w:rsidR="00FA2041">
        <w:rPr>
          <w:rFonts w:ascii="Arial" w:hAnsi="Arial" w:cs="Arial"/>
        </w:rPr>
        <w:t>oddíl</w:t>
      </w:r>
      <w:proofErr w:type="gramEnd"/>
      <w:r w:rsidR="00FA2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FA2041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29546.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:rsidTr="002826C5">
        <w:trPr>
          <w:cantSplit/>
          <w:trHeight w:val="20"/>
        </w:trPr>
        <w:tc>
          <w:tcPr>
            <w:tcW w:w="4253" w:type="dxa"/>
            <w:vMerge w:val="restart"/>
          </w:tcPr>
          <w:p w:rsidR="00B77AD2" w:rsidRDefault="00B77AD2" w:rsidP="00DD7B68"/>
        </w:tc>
        <w:tc>
          <w:tcPr>
            <w:tcW w:w="4253" w:type="dxa"/>
          </w:tcPr>
          <w:p w:rsidR="00B77AD2" w:rsidRDefault="00B77AD2" w:rsidP="00DD7B68"/>
        </w:tc>
      </w:tr>
      <w:tr w:rsidR="00B77AD2" w:rsidTr="002826C5">
        <w:trPr>
          <w:cantSplit/>
          <w:trHeight w:val="20"/>
        </w:trPr>
        <w:tc>
          <w:tcPr>
            <w:tcW w:w="4253" w:type="dxa"/>
            <w:vMerge/>
          </w:tcPr>
          <w:p w:rsidR="00B77AD2" w:rsidRDefault="00B77AD2" w:rsidP="00DD7B6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826C5" w:rsidRDefault="002826C5" w:rsidP="00DD7B68"/>
        </w:tc>
      </w:tr>
      <w:tr w:rsidR="00B77AD2" w:rsidRPr="00BD1B25" w:rsidTr="002826C5">
        <w:trPr>
          <w:cantSplit/>
          <w:trHeight w:val="20"/>
        </w:trPr>
        <w:tc>
          <w:tcPr>
            <w:tcW w:w="4253" w:type="dxa"/>
            <w:vMerge w:val="restart"/>
          </w:tcPr>
          <w:p w:rsidR="00B77AD2" w:rsidRPr="00BD1B25" w:rsidRDefault="00FA2041" w:rsidP="00DD7B68">
            <w:pPr>
              <w:rPr>
                <w:rFonts w:ascii="Arial" w:hAnsi="Arial" w:cs="Arial"/>
              </w:rPr>
            </w:pPr>
            <w:r w:rsidRPr="00BD1B25">
              <w:rPr>
                <w:rFonts w:ascii="Arial" w:hAnsi="Arial" w:cs="Arial"/>
              </w:rPr>
              <w:t>Zástupce jednání ve věcech technických:</w:t>
            </w:r>
          </w:p>
        </w:tc>
        <w:tc>
          <w:tcPr>
            <w:tcW w:w="4253" w:type="dxa"/>
          </w:tcPr>
          <w:p w:rsidR="00B77AD2" w:rsidRPr="00BD1B25" w:rsidRDefault="00BD1B25" w:rsidP="00DD7B68">
            <w:pPr>
              <w:rPr>
                <w:rFonts w:ascii="Arial" w:hAnsi="Arial" w:cs="Arial"/>
              </w:rPr>
            </w:pPr>
            <w:r w:rsidRPr="00BD1B25">
              <w:rPr>
                <w:rFonts w:ascii="Arial" w:hAnsi="Arial" w:cs="Arial"/>
              </w:rPr>
              <w:t>Vladimír Vyhlas</w:t>
            </w:r>
            <w:r>
              <w:rPr>
                <w:rFonts w:ascii="Arial" w:hAnsi="Arial" w:cs="Arial"/>
              </w:rPr>
              <w:t>, jednatel</w:t>
            </w:r>
          </w:p>
        </w:tc>
      </w:tr>
      <w:tr w:rsidR="00B77AD2" w:rsidRPr="00BD1B25" w:rsidTr="002826C5">
        <w:trPr>
          <w:cantSplit/>
          <w:trHeight w:val="20"/>
        </w:trPr>
        <w:tc>
          <w:tcPr>
            <w:tcW w:w="4253" w:type="dxa"/>
            <w:vMerge/>
          </w:tcPr>
          <w:p w:rsidR="00B77AD2" w:rsidRPr="00BD1B25" w:rsidRDefault="00B77AD2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7AD2" w:rsidRPr="00BD1B25" w:rsidRDefault="00B77AD2">
            <w:pPr>
              <w:pStyle w:val="Tabulka4"/>
              <w:rPr>
                <w:rFonts w:ascii="Arial" w:hAnsi="Arial" w:cs="Arial"/>
              </w:rPr>
            </w:pPr>
          </w:p>
        </w:tc>
      </w:tr>
      <w:tr w:rsidR="00B77AD2" w:rsidRPr="00BD1B25" w:rsidTr="002826C5">
        <w:trPr>
          <w:cantSplit/>
          <w:trHeight w:val="20"/>
        </w:trPr>
        <w:tc>
          <w:tcPr>
            <w:tcW w:w="4253" w:type="dxa"/>
            <w:vMerge w:val="restart"/>
          </w:tcPr>
          <w:p w:rsidR="00B77AD2" w:rsidRPr="00BD1B25" w:rsidRDefault="00FA2041" w:rsidP="00DD7B68">
            <w:pPr>
              <w:rPr>
                <w:rFonts w:ascii="Arial" w:hAnsi="Arial" w:cs="Arial"/>
              </w:rPr>
            </w:pPr>
            <w:r w:rsidRPr="00BD1B25">
              <w:rPr>
                <w:rFonts w:ascii="Arial" w:hAnsi="Arial" w:cs="Arial"/>
              </w:rPr>
              <w:t>Zástupce ve věcech obchodních:</w:t>
            </w:r>
          </w:p>
          <w:p w:rsidR="00B77AD2" w:rsidRPr="00BD1B25" w:rsidRDefault="00FA2041" w:rsidP="00DD7B68">
            <w:pPr>
              <w:rPr>
                <w:rFonts w:ascii="Arial" w:hAnsi="Arial" w:cs="Arial"/>
              </w:rPr>
            </w:pPr>
            <w:r w:rsidRPr="00BD1B25">
              <w:rPr>
                <w:rFonts w:ascii="Arial" w:hAnsi="Arial" w:cs="Arial"/>
              </w:rPr>
              <w:t>Zástupce pověřený k jednání na stavbě:</w:t>
            </w:r>
          </w:p>
        </w:tc>
        <w:tc>
          <w:tcPr>
            <w:tcW w:w="4253" w:type="dxa"/>
          </w:tcPr>
          <w:p w:rsidR="00B77AD2" w:rsidRPr="00BD1B25" w:rsidRDefault="00BD1B25" w:rsidP="00DD7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Marie Vyhlasová, jednatelka</w:t>
            </w:r>
          </w:p>
        </w:tc>
      </w:tr>
      <w:tr w:rsidR="00B77AD2" w:rsidRPr="00BD1B25" w:rsidTr="002826C5">
        <w:trPr>
          <w:cantSplit/>
          <w:trHeight w:val="20"/>
        </w:trPr>
        <w:tc>
          <w:tcPr>
            <w:tcW w:w="4253" w:type="dxa"/>
            <w:vMerge/>
          </w:tcPr>
          <w:p w:rsidR="00B77AD2" w:rsidRPr="00BD1B25" w:rsidRDefault="00B77AD2" w:rsidP="00DD7B6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7AD2" w:rsidRPr="00BD1B25" w:rsidRDefault="00BD1B25" w:rsidP="00DD7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Vyhlas, jednatel, Ing. Marie Vyhlasová, jednatelka</w:t>
            </w:r>
          </w:p>
        </w:tc>
      </w:tr>
    </w:tbl>
    <w:p w:rsidR="00B92095" w:rsidRPr="00BD1B25" w:rsidRDefault="00BD1B25" w:rsidP="00945F8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ISIWELL BUILDING s.r.o. </w:t>
      </w:r>
      <w:r w:rsidR="00FA2041" w:rsidRPr="00BD1B25">
        <w:rPr>
          <w:rFonts w:ascii="Arial" w:hAnsi="Arial" w:cs="Arial"/>
        </w:rPr>
        <w:t>bude v dalším znění této smlouvy uváděn jako „</w:t>
      </w:r>
      <w:r w:rsidR="00FA2041" w:rsidRPr="00BD1B25">
        <w:rPr>
          <w:rFonts w:ascii="Arial" w:hAnsi="Arial" w:cs="Arial"/>
          <w:b/>
        </w:rPr>
        <w:t>zhotovitel</w:t>
      </w:r>
      <w:r w:rsidR="00FA2041" w:rsidRPr="00BD1B25">
        <w:rPr>
          <w:rFonts w:ascii="Arial" w:hAnsi="Arial" w:cs="Arial"/>
        </w:rPr>
        <w:t>“.</w:t>
      </w:r>
    </w:p>
    <w:p w:rsidR="00B77AD2" w:rsidRDefault="00FA2041">
      <w:pPr>
        <w:pStyle w:val="Smlouva-Nadpis1"/>
        <w:numPr>
          <w:ilvl w:val="0"/>
          <w:numId w:val="3"/>
        </w:numPr>
      </w:pPr>
      <w:bookmarkStart w:id="1" w:name="_Toc275418356"/>
      <w:r>
        <w:t>iDENTIFIKAČNÍ ÚDAJE DÍLA</w:t>
      </w:r>
      <w:bookmarkEnd w:id="1"/>
      <w:r>
        <w:t xml:space="preserve"> a ujištění zhotovitele </w:t>
      </w:r>
    </w:p>
    <w:p w:rsidR="00B77AD2" w:rsidRDefault="00FA2041" w:rsidP="00BA3669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</w:pPr>
      <w:r>
        <w:t>Název díla:</w:t>
      </w:r>
      <w:r>
        <w:tab/>
      </w:r>
      <w:r w:rsidR="00BA3669" w:rsidRPr="00BA3669">
        <w:rPr>
          <w:b/>
        </w:rPr>
        <w:t>„PNNP – vstupní branka a chodník“</w:t>
      </w:r>
      <w:r w:rsidR="00DD7B68">
        <w:br/>
        <w:t xml:space="preserve">                                  </w:t>
      </w:r>
      <w:r>
        <w:t xml:space="preserve">(dále </w:t>
      </w:r>
      <w:proofErr w:type="gramStart"/>
      <w:r>
        <w:t xml:space="preserve">jen </w:t>
      </w:r>
      <w:r w:rsidR="00DD7B68">
        <w:t xml:space="preserve"> </w:t>
      </w:r>
      <w:r>
        <w:t>„předmět</w:t>
      </w:r>
      <w:proofErr w:type="gramEnd"/>
      <w:r>
        <w:t xml:space="preserve"> plnění nebo dílo“)</w:t>
      </w:r>
    </w:p>
    <w:p w:rsidR="00B77AD2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580233">
        <w:t xml:space="preserve">Podkrušnohorská nemocnice následné péče, Litvínov, Podkrušnohorská </w:t>
      </w:r>
      <w:proofErr w:type="gramStart"/>
      <w:r w:rsidR="00580233">
        <w:t xml:space="preserve">638, </w:t>
      </w:r>
      <w:r>
        <w:t xml:space="preserve"> </w:t>
      </w:r>
      <w:r>
        <w:rPr>
          <w:bCs/>
        </w:rPr>
        <w:t>(dále</w:t>
      </w:r>
      <w:proofErr w:type="gramEnd"/>
      <w:r>
        <w:rPr>
          <w:bCs/>
        </w:rPr>
        <w:t xml:space="preserve"> jen „</w:t>
      </w:r>
      <w:r w:rsidR="00580233">
        <w:rPr>
          <w:bCs/>
        </w:rPr>
        <w:t>PNNP</w:t>
      </w:r>
      <w:r>
        <w:rPr>
          <w:bCs/>
        </w:rPr>
        <w:t>“)</w:t>
      </w:r>
      <w:r>
        <w:br/>
      </w:r>
    </w:p>
    <w:p w:rsidR="00B77AD2" w:rsidRDefault="00FA2041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>
        <w:rPr>
          <w:u w:val="single"/>
        </w:rPr>
        <w:t>Příloha č. 1</w:t>
      </w:r>
      <w:r>
        <w:t xml:space="preserve"> - Zadávací dokumentace objednatele </w:t>
      </w:r>
    </w:p>
    <w:p w:rsidR="00DD7B68" w:rsidRDefault="003F0A6A" w:rsidP="00DD7B68">
      <w:pPr>
        <w:pStyle w:val="Smlouva-Text1"/>
        <w:numPr>
          <w:ilvl w:val="0"/>
          <w:numId w:val="0"/>
        </w:numPr>
        <w:tabs>
          <w:tab w:val="num" w:pos="709"/>
        </w:tabs>
        <w:ind w:left="2520"/>
        <w:jc w:val="both"/>
      </w:pPr>
      <w:r>
        <w:rPr>
          <w:u w:val="single"/>
        </w:rPr>
        <w:t xml:space="preserve">Příloha č. </w:t>
      </w:r>
      <w:r w:rsidR="00DD7B68">
        <w:rPr>
          <w:u w:val="single"/>
        </w:rPr>
        <w:t>2</w:t>
      </w:r>
      <w:r>
        <w:t xml:space="preserve"> </w:t>
      </w:r>
      <w:r w:rsidR="00FA2041">
        <w:t xml:space="preserve">- Nabídka zhotovitele předložená v zadávacím řízení pro zadání veřejné zakázky malého rozsahu </w:t>
      </w:r>
      <w:r w:rsidR="00DD7B68" w:rsidRPr="00DD7B68">
        <w:t>„</w:t>
      </w:r>
      <w:r w:rsidR="00CD0045" w:rsidRPr="00CD0045">
        <w:t>PNNP – vstupní branka a chodník</w:t>
      </w:r>
      <w:r w:rsidR="00DD7B68" w:rsidRPr="00DD7B68">
        <w:t>“</w:t>
      </w:r>
    </w:p>
    <w:p w:rsidR="00F55EA9" w:rsidRDefault="00DD7B68" w:rsidP="00945F8D">
      <w:pPr>
        <w:pStyle w:val="Smlouva-Text1"/>
        <w:numPr>
          <w:ilvl w:val="0"/>
          <w:numId w:val="0"/>
        </w:numPr>
        <w:tabs>
          <w:tab w:val="num" w:pos="709"/>
        </w:tabs>
        <w:ind w:left="1040" w:hanging="680"/>
        <w:jc w:val="both"/>
      </w:pPr>
      <w:r>
        <w:t xml:space="preserve">     </w:t>
      </w:r>
      <w:r w:rsidR="00E84B54">
        <w:t>Korespondence musí být adresována na tyto adresy:</w:t>
      </w:r>
    </w:p>
    <w:p w:rsidR="00945F8D" w:rsidRDefault="00945F8D" w:rsidP="00945F8D">
      <w:pPr>
        <w:pStyle w:val="Smlouva-Text1"/>
        <w:numPr>
          <w:ilvl w:val="0"/>
          <w:numId w:val="0"/>
        </w:numPr>
        <w:tabs>
          <w:tab w:val="num" w:pos="709"/>
        </w:tabs>
        <w:ind w:left="1040" w:hanging="680"/>
        <w:jc w:val="both"/>
      </w:pPr>
    </w:p>
    <w:p w:rsidR="00E84B54" w:rsidRPr="00F55EA9" w:rsidRDefault="00F55EA9" w:rsidP="00E84B54">
      <w:pPr>
        <w:pStyle w:val="Smlouva-adresa"/>
        <w:spacing w:before="0"/>
        <w:ind w:left="680"/>
      </w:pPr>
      <w:r w:rsidRPr="00F55EA9">
        <w:t xml:space="preserve">OBJEDNATEL </w:t>
      </w:r>
      <w:r w:rsidR="00E84B54" w:rsidRPr="00F55EA9">
        <w:tab/>
      </w:r>
    </w:p>
    <w:p w:rsidR="00E84B54" w:rsidRDefault="00E84B54" w:rsidP="00E84B54">
      <w:pPr>
        <w:pStyle w:val="Smlouva-adresa"/>
        <w:spacing w:before="0"/>
        <w:ind w:left="680"/>
      </w:pPr>
      <w:r>
        <w:t>Krušnohorská poliklinika s.r.o.</w:t>
      </w:r>
    </w:p>
    <w:p w:rsidR="00E84B54" w:rsidRDefault="00DD7B68" w:rsidP="00E84B54">
      <w:pPr>
        <w:pStyle w:val="Smlouva-adresa"/>
        <w:spacing w:before="0"/>
        <w:ind w:left="680"/>
      </w:pPr>
      <w:r>
        <w:t>Ing. Hana Sošková</w:t>
      </w:r>
    </w:p>
    <w:p w:rsidR="00E84B54" w:rsidRDefault="00E84B54" w:rsidP="00E84B54">
      <w:pPr>
        <w:pStyle w:val="Smlouva-adresa"/>
        <w:spacing w:before="0"/>
        <w:ind w:left="680"/>
      </w:pPr>
      <w:r>
        <w:t xml:space="preserve">Žižkova ul. čp. 151, </w:t>
      </w:r>
    </w:p>
    <w:p w:rsidR="00E84B54" w:rsidRDefault="00E84B54" w:rsidP="00E84B54">
      <w:pPr>
        <w:pStyle w:val="Smlouva-adresa"/>
        <w:spacing w:before="0"/>
        <w:ind w:left="680"/>
      </w:pPr>
      <w:r>
        <w:t>Litvínov</w:t>
      </w:r>
    </w:p>
    <w:p w:rsidR="00E84B54" w:rsidRDefault="00E84B54" w:rsidP="00E84B54">
      <w:pPr>
        <w:pStyle w:val="Smlouva-adresa"/>
        <w:spacing w:before="0"/>
        <w:ind w:left="680"/>
      </w:pPr>
      <w:r>
        <w:t>PSČ 436 01</w:t>
      </w:r>
    </w:p>
    <w:p w:rsidR="00E84B54" w:rsidRDefault="00E84B54" w:rsidP="00E84B54">
      <w:pPr>
        <w:pStyle w:val="Smlouva-adresa"/>
        <w:spacing w:before="0"/>
        <w:ind w:left="0" w:firstLine="680"/>
      </w:pPr>
      <w:r>
        <w:t xml:space="preserve">Mobil </w:t>
      </w:r>
      <w:r w:rsidR="00DD7B68">
        <w:t>734 146 457</w:t>
      </w:r>
    </w:p>
    <w:p w:rsidR="00E84B54" w:rsidRDefault="00E84B54" w:rsidP="00E84B54">
      <w:pPr>
        <w:pStyle w:val="Smlouva-adresa"/>
        <w:spacing w:before="0"/>
        <w:ind w:left="0"/>
      </w:pPr>
      <w:r>
        <w:t xml:space="preserve">            e-mail: </w:t>
      </w:r>
      <w:hyperlink r:id="rId8" w:history="1">
        <w:r w:rsidR="006B6AB0" w:rsidRPr="00765E36">
          <w:rPr>
            <w:rStyle w:val="Hypertextovodkaz"/>
            <w:rFonts w:eastAsiaTheme="majorEastAsia"/>
          </w:rPr>
          <w:t>jednatel@kplsro.net</w:t>
        </w:r>
      </w:hyperlink>
      <w:r w:rsidR="006B6AB0">
        <w:rPr>
          <w:rStyle w:val="Hypertextovodkaz"/>
          <w:rFonts w:eastAsiaTheme="majorEastAsia"/>
        </w:rPr>
        <w:t>, jednatelstvi@kplsro.net</w:t>
      </w:r>
    </w:p>
    <w:p w:rsidR="00E84B54" w:rsidRDefault="00E84B54" w:rsidP="00E84B54">
      <w:pPr>
        <w:pStyle w:val="Smlouva-adresa"/>
        <w:spacing w:before="0"/>
        <w:ind w:left="0"/>
      </w:pPr>
    </w:p>
    <w:p w:rsidR="002826C5" w:rsidRDefault="00E84B54" w:rsidP="002826C5">
      <w:pPr>
        <w:spacing w:before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ZHOTOVITEL -</w:t>
      </w:r>
      <w:r>
        <w:rPr>
          <w:rFonts w:ascii="Arial" w:hAnsi="Arial" w:cs="Arial"/>
        </w:rPr>
        <w:tab/>
      </w:r>
    </w:p>
    <w:p w:rsidR="00E84B54" w:rsidRDefault="00BD1B25" w:rsidP="00E84B54">
      <w:pPr>
        <w:pStyle w:val="Smlouva-adresa"/>
        <w:spacing w:before="0"/>
        <w:ind w:left="708"/>
      </w:pPr>
      <w:r>
        <w:t xml:space="preserve">ISOWELL </w:t>
      </w:r>
      <w:proofErr w:type="spellStart"/>
      <w:r>
        <w:t>Building</w:t>
      </w:r>
      <w:proofErr w:type="spellEnd"/>
      <w:r>
        <w:t xml:space="preserve"> s.r.o.</w:t>
      </w:r>
    </w:p>
    <w:p w:rsidR="00BD1B25" w:rsidRDefault="00BD1B25" w:rsidP="00E84B54">
      <w:pPr>
        <w:pStyle w:val="Smlouva-adresa"/>
        <w:spacing w:before="0"/>
        <w:ind w:left="708"/>
      </w:pPr>
      <w:proofErr w:type="spellStart"/>
      <w:r>
        <w:t>Jandečkova</w:t>
      </w:r>
      <w:proofErr w:type="spellEnd"/>
      <w:r>
        <w:t xml:space="preserve"> 37</w:t>
      </w:r>
    </w:p>
    <w:p w:rsidR="00BD1B25" w:rsidRDefault="00BD1B25" w:rsidP="00E84B54">
      <w:pPr>
        <w:pStyle w:val="Smlouva-adresa"/>
        <w:spacing w:before="0"/>
        <w:ind w:left="708"/>
      </w:pPr>
      <w:r>
        <w:t>Litvínov – Hamr</w:t>
      </w:r>
    </w:p>
    <w:p w:rsidR="00BD1B25" w:rsidRDefault="00BD1B25" w:rsidP="00E84B54">
      <w:pPr>
        <w:pStyle w:val="Smlouva-adresa"/>
        <w:spacing w:before="0"/>
        <w:ind w:left="708"/>
      </w:pPr>
      <w:r>
        <w:t>435 42</w:t>
      </w:r>
    </w:p>
    <w:p w:rsidR="00BD1B25" w:rsidRDefault="00BD1B25" w:rsidP="00E84B54">
      <w:pPr>
        <w:pStyle w:val="Smlouva-adresa"/>
        <w:spacing w:before="0"/>
        <w:ind w:left="708"/>
      </w:pPr>
      <w:r>
        <w:t xml:space="preserve">Telefon </w:t>
      </w:r>
      <w:r w:rsidR="00934918">
        <w:t>XXXXXXXXXXXXX</w:t>
      </w:r>
    </w:p>
    <w:p w:rsidR="00BD1B25" w:rsidRDefault="00BD1B25" w:rsidP="00E84B54">
      <w:pPr>
        <w:pStyle w:val="Smlouva-adresa"/>
        <w:spacing w:before="0"/>
        <w:ind w:left="708"/>
      </w:pPr>
      <w:r>
        <w:t xml:space="preserve">e-mail </w:t>
      </w:r>
      <w:r w:rsidR="00934918">
        <w:t>XXXXXXXXXXXXXX</w:t>
      </w:r>
    </w:p>
    <w:p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:rsidR="00E84B54" w:rsidRPr="006B6AB0" w:rsidRDefault="00E84B54" w:rsidP="006B6AB0">
      <w:pPr>
        <w:pStyle w:val="Smlouva-Text1"/>
        <w:numPr>
          <w:ilvl w:val="1"/>
          <w:numId w:val="3"/>
        </w:numPr>
        <w:jc w:val="both"/>
      </w:pPr>
      <w:r w:rsidRPr="006B6AB0">
        <w:t>Zhotovitel ujišťuje objednatele, že se podrobně seznámil se Za</w:t>
      </w:r>
      <w:r w:rsidR="006B6AB0" w:rsidRPr="006B6AB0">
        <w:t xml:space="preserve">dávací dokumentací objednatele </w:t>
      </w:r>
      <w:r w:rsidRPr="006B6AB0">
        <w:t xml:space="preserve">a s místními podmínkami místa realizace díla, prověřil veškeré podklady a pokyny objednatele, které obdržel do dne uzavření této smlouvy, jakož i pokyny, které </w:t>
      </w:r>
      <w:r w:rsidRPr="006B6AB0">
        <w:lastRenderedPageBreak/>
        <w:t xml:space="preserve">jsou obsaženy v zadávacích </w:t>
      </w:r>
      <w:r w:rsidR="006B6AB0" w:rsidRPr="006B6AB0">
        <w:t>podmínkách, shledal je vhodnými</w:t>
      </w:r>
      <w:r w:rsidRPr="006B6AB0">
        <w:t xml:space="preserve"> a sjednaná cena a způsob plnění obsahuje a zohledňuje všechny výše uvedené podmínky a okolnosti. Zhotovitel dále ujišťuje objednatele, že disponuje takovými kapacitami a odbornými znalostmi, které jsou k plnění podle této smlouvy potřebné. </w:t>
      </w:r>
    </w:p>
    <w:p w:rsidR="00E84B54" w:rsidRDefault="006B6AB0" w:rsidP="00E84B54">
      <w:pPr>
        <w:tabs>
          <w:tab w:val="num" w:pos="709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2.5</w:t>
      </w:r>
      <w:r w:rsidR="00E84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E84B54">
        <w:rPr>
          <w:rFonts w:ascii="Arial" w:hAnsi="Arial" w:cs="Arial"/>
        </w:rPr>
        <w:t>Zhotovitel</w:t>
      </w:r>
      <w:proofErr w:type="gramEnd"/>
      <w:r w:rsidR="00E84B54">
        <w:rPr>
          <w:rFonts w:ascii="Arial" w:hAnsi="Arial" w:cs="Arial"/>
        </w:rPr>
        <w:t xml:space="preserve"> dále ujišťuje objednatele, že:</w:t>
      </w:r>
    </w:p>
    <w:p w:rsidR="00E84B54" w:rsidRDefault="00F55EA9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dodávky spojené s předmětem plnění nebo jakékoliv jeho</w:t>
      </w:r>
      <w:r w:rsidR="00E84B54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i</w:t>
      </w:r>
      <w:r w:rsidR="00E84B54">
        <w:rPr>
          <w:rFonts w:ascii="Arial" w:hAnsi="Arial" w:cs="Arial"/>
        </w:rPr>
        <w:t xml:space="preserve"> jsou prosty jakýchkoliv dluhů, zástavních práv, nájemních či jiných práv třetích osob a faktických či právních vad a prohlašují, že nejsou jakkoliv omezeni ve svém právu s dodávkami nakládat, </w:t>
      </w:r>
    </w:p>
    <w:p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v úpadku ve smyslu zákona č. 182/2006 Sb., o úpadku a způsobech jeho řešení (insolvenční zákon), ve znění pozdějších předpisů, ani si není vědom, že by mu úpadek hrozil,</w:t>
      </w:r>
    </w:p>
    <w:p w:rsidR="00E84B54" w:rsidRDefault="006B6AB0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</w:t>
      </w:r>
      <w:proofErr w:type="gramStart"/>
      <w:r>
        <w:rPr>
          <w:rFonts w:ascii="Arial" w:hAnsi="Arial" w:cs="Arial"/>
          <w:sz w:val="20"/>
          <w:szCs w:val="20"/>
        </w:rPr>
        <w:t xml:space="preserve">spojené </w:t>
      </w:r>
      <w:r w:rsidR="00E84B54">
        <w:rPr>
          <w:rFonts w:ascii="Arial" w:hAnsi="Arial" w:cs="Arial"/>
          <w:sz w:val="20"/>
          <w:szCs w:val="20"/>
        </w:rPr>
        <w:t xml:space="preserve"> s předmětem</w:t>
      </w:r>
      <w:proofErr w:type="gramEnd"/>
      <w:r w:rsidR="00E84B54">
        <w:rPr>
          <w:rFonts w:ascii="Arial" w:hAnsi="Arial" w:cs="Arial"/>
          <w:sz w:val="20"/>
          <w:szCs w:val="20"/>
        </w:rPr>
        <w:t xml:space="preserve">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:rsidR="00E84B54" w:rsidRPr="00945F8D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:rsidR="00E84B54" w:rsidRDefault="00E84B54" w:rsidP="007F5091">
      <w:pPr>
        <w:pStyle w:val="Smlouva-Text1"/>
        <w:numPr>
          <w:ilvl w:val="1"/>
          <w:numId w:val="25"/>
        </w:numPr>
        <w:jc w:val="both"/>
      </w:pPr>
      <w:r>
        <w:t xml:space="preserve">Pro případ nepravdivosti kteréhokoliv ujištění se ujednává právo objednatele požadovat smluvní pokutu 50%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:rsidR="00E84B54" w:rsidRDefault="00E84B54" w:rsidP="00BA3669">
      <w:pPr>
        <w:pStyle w:val="Smlouva-Text1"/>
        <w:numPr>
          <w:ilvl w:val="1"/>
          <w:numId w:val="3"/>
        </w:numPr>
        <w:jc w:val="both"/>
      </w:pPr>
      <w:r>
        <w:t xml:space="preserve">Součástí předmětu plnění je </w:t>
      </w:r>
      <w:r w:rsidR="00BA3669">
        <w:t>zejména o</w:t>
      </w:r>
      <w:r w:rsidR="00BA3669" w:rsidRPr="00BA3669">
        <w:t>dstranění stávajících plotových drátěných dílů včetně podezdívky a jeho nahrazení betonovými tvárnicemi a novými drátěnými plotovými díly v ocelovém rámu včetně vstup</w:t>
      </w:r>
      <w:r w:rsidR="00BA3669">
        <w:t xml:space="preserve">ní branky ve stejném provedení a </w:t>
      </w:r>
      <w:r w:rsidR="00BA3669" w:rsidRPr="00BA3669">
        <w:t xml:space="preserve">provedení chodníku ze zámkové </w:t>
      </w:r>
      <w:proofErr w:type="gramStart"/>
      <w:r w:rsidR="00BA3669" w:rsidRPr="00BA3669">
        <w:t>dlažby.</w:t>
      </w:r>
      <w:r w:rsidR="00945F8D" w:rsidRPr="00945F8D">
        <w:t>,</w:t>
      </w:r>
      <w:r w:rsidR="00F55EA9" w:rsidRPr="00945F8D">
        <w:t xml:space="preserve"> </w:t>
      </w:r>
      <w:r w:rsidR="002C6456" w:rsidRPr="00945F8D">
        <w:t xml:space="preserve"> </w:t>
      </w:r>
      <w:r w:rsidR="00B92095" w:rsidRPr="00945F8D">
        <w:t>jak</w:t>
      </w:r>
      <w:proofErr w:type="gramEnd"/>
      <w:r w:rsidR="00B92095" w:rsidRPr="00945F8D">
        <w:t xml:space="preserve"> je uvedeno v  </w:t>
      </w:r>
      <w:r w:rsidRPr="00945F8D">
        <w:rPr>
          <w:bCs/>
        </w:rPr>
        <w:t> </w:t>
      </w:r>
      <w:r w:rsidRPr="00945F8D">
        <w:t>Zadávací dokumentac</w:t>
      </w:r>
      <w:r w:rsidR="00B92095" w:rsidRPr="00945F8D">
        <w:t>i</w:t>
      </w:r>
      <w:r w:rsidRPr="00945F8D">
        <w:t xml:space="preserve"> objednatele, kter</w:t>
      </w:r>
      <w:r w:rsidR="007F5091" w:rsidRPr="00945F8D">
        <w:t>á je</w:t>
      </w:r>
      <w:r w:rsidRPr="00945F8D">
        <w:t xml:space="preserve"> jako </w:t>
      </w:r>
      <w:r w:rsidRPr="00945F8D">
        <w:rPr>
          <w:u w:val="single"/>
        </w:rPr>
        <w:t>Příloha č. 1</w:t>
      </w:r>
      <w:r w:rsidR="003F0A6A" w:rsidRPr="00945F8D">
        <w:rPr>
          <w:u w:val="single"/>
        </w:rPr>
        <w:t xml:space="preserve"> </w:t>
      </w:r>
      <w:r w:rsidRPr="00945F8D">
        <w:t>nedílnou součástí té</w:t>
      </w:r>
      <w:r w:rsidR="007F5091" w:rsidRPr="00945F8D">
        <w:t>to</w:t>
      </w:r>
      <w:r w:rsidRPr="00945F8D">
        <w:t xml:space="preserve"> smlouvy.  Zhotovitel potvrzuje, že informace obsažené v </w:t>
      </w:r>
      <w:r w:rsidR="007F5091" w:rsidRPr="00945F8D">
        <w:t>této příloze</w:t>
      </w:r>
      <w:r w:rsidRPr="00945F8D">
        <w:t xml:space="preserve"> </w:t>
      </w:r>
      <w:r w:rsidR="007F5091" w:rsidRPr="00945F8D">
        <w:t>je</w:t>
      </w:r>
      <w:r>
        <w:t xml:space="preserve"> pro provedení díla plně dostačující.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Zadávací dokumentaci </w:t>
      </w:r>
      <w:r w:rsidR="007F5091">
        <w:t>a</w:t>
      </w:r>
      <w:r>
        <w:t xml:space="preserve"> v nabídce zhotovitele a podle požadavků </w:t>
      </w:r>
      <w:r w:rsidR="00F55EA9">
        <w:t>objednatele</w:t>
      </w:r>
      <w:r>
        <w:t>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</w:t>
      </w:r>
      <w:proofErr w:type="gramStart"/>
      <w:r>
        <w:t>5.1. této</w:t>
      </w:r>
      <w:proofErr w:type="gramEnd"/>
      <w:r>
        <w:t xml:space="preserve"> smlouvy. 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závěrečný úklid a další práce, služby a dodávky podle zadávací dokumentace a požadavků objednatele.</w:t>
      </w:r>
    </w:p>
    <w:p w:rsidR="00E84B54" w:rsidRPr="00945F8D" w:rsidRDefault="00E84B54" w:rsidP="00945F8D">
      <w:pPr>
        <w:pStyle w:val="Smlouva-Nadpis1"/>
        <w:numPr>
          <w:ilvl w:val="0"/>
          <w:numId w:val="3"/>
        </w:numPr>
      </w:pPr>
      <w:r>
        <w:lastRenderedPageBreak/>
        <w:t>DOBA PLNĚNÍ</w:t>
      </w:r>
    </w:p>
    <w:p w:rsidR="00CB569D" w:rsidRDefault="00E84B54" w:rsidP="00CB569D">
      <w:pPr>
        <w:pStyle w:val="Smlouva-Text1"/>
        <w:numPr>
          <w:ilvl w:val="0"/>
          <w:numId w:val="0"/>
        </w:numPr>
        <w:ind w:left="680"/>
      </w:pPr>
      <w:r>
        <w:t>Zhoto</w:t>
      </w:r>
      <w:r w:rsidR="009F00F9">
        <w:t xml:space="preserve">vitel se zavazuje provést dílo </w:t>
      </w:r>
      <w:r w:rsidR="00CB569D">
        <w:t> </w:t>
      </w:r>
      <w:r w:rsidR="009F00F9">
        <w:t>31. 8. 2020.</w:t>
      </w:r>
      <w:r w:rsidR="00CB569D">
        <w:t xml:space="preserve"> </w:t>
      </w:r>
    </w:p>
    <w:p w:rsidR="005E7F47" w:rsidRDefault="00E84B54" w:rsidP="009F00F9">
      <w:pPr>
        <w:pStyle w:val="Zkladntext"/>
        <w:ind w:firstLine="6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E84B54" w:rsidRDefault="00E84B54" w:rsidP="00D92EFE">
      <w:pPr>
        <w:pStyle w:val="Smlouva-Text1"/>
        <w:numPr>
          <w:ilvl w:val="1"/>
          <w:numId w:val="3"/>
        </w:numPr>
        <w:jc w:val="both"/>
      </w:pPr>
      <w:r w:rsidRPr="00175B2A">
        <w:t>Zhotovitel se dále zavazuje, že dílo bude provádět v termínech obsažených v  harmonogram</w:t>
      </w:r>
      <w:r w:rsidR="00175B2A">
        <w:t>u</w:t>
      </w:r>
      <w:r w:rsidRPr="00175B2A">
        <w:t xml:space="preserve">, které vyhotoví, a které se po jejich doručení objednateli stanou závaznou součástí této smlouvy. </w:t>
      </w:r>
      <w:r w:rsidR="00175B2A">
        <w:t>H</w:t>
      </w:r>
      <w:r w:rsidRPr="00175B2A">
        <w:t xml:space="preserve">armonogram doručí zhotovitel objednateli do tří dnů od uzavření této smlouvy. Zhotovitel si je vědom podstatného významu harmonogramu, který je dán zejména provozováním </w:t>
      </w:r>
      <w:r w:rsidR="00823BD0">
        <w:t>PNNP</w:t>
      </w:r>
      <w:r w:rsidRPr="00175B2A">
        <w:t>, a z toho vyplývající</w:t>
      </w:r>
      <w:r w:rsidR="003F0A6A" w:rsidRPr="00175B2A">
        <w:t>ch</w:t>
      </w:r>
      <w:r w:rsidRPr="00175B2A">
        <w:t xml:space="preserve"> nutností včas a řádně informovat uživatele prostorů v objektech objednatele o provádění prací v těchto prostorech. </w:t>
      </w:r>
    </w:p>
    <w:p w:rsidR="00E84B54" w:rsidRDefault="00E84B54" w:rsidP="00D92EFE">
      <w:pPr>
        <w:pStyle w:val="Smlouva-Text1"/>
        <w:numPr>
          <w:ilvl w:val="1"/>
          <w:numId w:val="3"/>
        </w:numPr>
        <w:jc w:val="both"/>
      </w:pPr>
      <w:r w:rsidRPr="00D92EFE">
        <w:t xml:space="preserve">Zhotovitel splní svou povinnost provést díla jeho řádným ukončením a předáním objednateli. Řádným ukončením se pro účely této smlouvy rozumí dílo, které nebude vykazovat žádné vady a nedodělky bránící provozu a bude schopné provozování. Zhotovitel se zavazuje ukončené dílo předat objednateli neprodleně po jeho provedení. </w:t>
      </w:r>
    </w:p>
    <w:p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:rsidR="00D92EFE" w:rsidRDefault="00E84B54" w:rsidP="00D92EFE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:rsidR="00D92EFE" w:rsidRDefault="00CB569D" w:rsidP="00D92EFE">
      <w:pPr>
        <w:pStyle w:val="Smlouva-Text1"/>
        <w:numPr>
          <w:ilvl w:val="0"/>
          <w:numId w:val="0"/>
        </w:numPr>
        <w:ind w:left="1440" w:hanging="360"/>
        <w:jc w:val="center"/>
      </w:pPr>
      <w:r w:rsidRPr="00CB569D">
        <w:rPr>
          <w:b/>
        </w:rPr>
        <w:t>106 672,92</w:t>
      </w:r>
      <w:r>
        <w:t xml:space="preserve"> </w:t>
      </w:r>
      <w:r w:rsidR="00D92EFE">
        <w:t>Kč bez DPH</w:t>
      </w:r>
    </w:p>
    <w:p w:rsidR="00E84B54" w:rsidRPr="00D92EFE" w:rsidRDefault="00E84B54" w:rsidP="00D92EFE">
      <w:pPr>
        <w:ind w:left="680"/>
        <w:rPr>
          <w:rFonts w:ascii="Arial" w:hAnsi="Arial" w:cs="Arial"/>
        </w:rPr>
      </w:pPr>
      <w:r w:rsidRPr="00D92EFE">
        <w:rPr>
          <w:rFonts w:ascii="Arial" w:hAnsi="Arial" w:cs="Arial"/>
        </w:rPr>
        <w:t xml:space="preserve">Uvedená cena je považována za cenu pevnou, nepodléhající po dobu realizace </w:t>
      </w:r>
      <w:proofErr w:type="gramStart"/>
      <w:r w:rsidRPr="00D92EFE">
        <w:rPr>
          <w:rFonts w:ascii="Arial" w:hAnsi="Arial" w:cs="Arial"/>
        </w:rPr>
        <w:t xml:space="preserve">díla </w:t>
      </w:r>
      <w:r w:rsidR="00D92EFE">
        <w:rPr>
          <w:rFonts w:ascii="Arial" w:hAnsi="Arial" w:cs="Arial"/>
        </w:rPr>
        <w:br/>
      </w:r>
      <w:r w:rsidRPr="00D92EFE">
        <w:rPr>
          <w:rFonts w:ascii="Arial" w:hAnsi="Arial" w:cs="Arial"/>
        </w:rPr>
        <w:t xml:space="preserve">a </w:t>
      </w:r>
      <w:r w:rsidR="00D92EFE">
        <w:rPr>
          <w:rFonts w:ascii="Arial" w:hAnsi="Arial" w:cs="Arial"/>
        </w:rPr>
        <w:t xml:space="preserve"> </w:t>
      </w:r>
      <w:r w:rsidRPr="00D92EFE">
        <w:rPr>
          <w:rFonts w:ascii="Arial" w:hAnsi="Arial" w:cs="Arial"/>
        </w:rPr>
        <w:t>účinnosti</w:t>
      </w:r>
      <w:proofErr w:type="gramEnd"/>
      <w:r w:rsidRPr="00D92EFE">
        <w:rPr>
          <w:rFonts w:ascii="Arial" w:hAnsi="Arial" w:cs="Arial"/>
        </w:rPr>
        <w:t xml:space="preserve"> této smlouvy žádné eskalační doložce.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 xml:space="preserve">Výše uvedená cena je stanovena na základě </w:t>
      </w:r>
      <w:r w:rsidRPr="00945F8D">
        <w:t xml:space="preserve">zhotovitelem vyplněného položkového rozpočtu v nabídce </w:t>
      </w:r>
      <w:r w:rsidRPr="00CB569D">
        <w:t>zhotovitele č.</w:t>
      </w:r>
      <w:r w:rsidR="002826C5" w:rsidRPr="00CB569D">
        <w:t xml:space="preserve"> </w:t>
      </w:r>
      <w:r w:rsidR="00CB569D" w:rsidRPr="00CB569D">
        <w:t>CN-27-20</w:t>
      </w:r>
      <w:r w:rsidRPr="00CB569D">
        <w:t xml:space="preserve"> ze dne </w:t>
      </w:r>
      <w:proofErr w:type="gramStart"/>
      <w:r w:rsidR="00CB569D" w:rsidRPr="00CB569D">
        <w:t>28. 5.</w:t>
      </w:r>
      <w:r w:rsidR="00D92EFE" w:rsidRPr="00CB569D">
        <w:t>.2020</w:t>
      </w:r>
      <w:proofErr w:type="gramEnd"/>
      <w:r w:rsidR="002826C5" w:rsidRPr="00CB569D">
        <w:t>.</w:t>
      </w:r>
      <w:r w:rsidR="002826C5">
        <w:t xml:space="preserve"> </w:t>
      </w:r>
      <w:r>
        <w:t xml:space="preserve">Položkový rozpočet </w:t>
      </w:r>
      <w:r>
        <w:rPr>
          <w:snapToGrid w:val="0"/>
        </w:rPr>
        <w:t xml:space="preserve">je součástí </w:t>
      </w:r>
      <w:r w:rsidR="00CB569D">
        <w:rPr>
          <w:snapToGrid w:val="0"/>
        </w:rPr>
        <w:t>_</w:t>
      </w:r>
      <w:r>
        <w:rPr>
          <w:snapToGrid w:val="0"/>
          <w:u w:val="single"/>
        </w:rPr>
        <w:t xml:space="preserve">Přílohy </w:t>
      </w:r>
      <w:proofErr w:type="gramStart"/>
      <w:r>
        <w:rPr>
          <w:snapToGrid w:val="0"/>
          <w:u w:val="single"/>
        </w:rPr>
        <w:t xml:space="preserve">č. </w:t>
      </w:r>
      <w:r w:rsidR="00D92EFE">
        <w:rPr>
          <w:snapToGrid w:val="0"/>
          <w:u w:val="single"/>
        </w:rPr>
        <w:t xml:space="preserve">2 </w:t>
      </w:r>
      <w:r>
        <w:rPr>
          <w:snapToGrid w:val="0"/>
        </w:rPr>
        <w:t xml:space="preserve"> k této</w:t>
      </w:r>
      <w:proofErr w:type="gramEnd"/>
      <w:r>
        <w:rPr>
          <w:snapToGrid w:val="0"/>
        </w:rPr>
        <w:t xml:space="preserve"> smlouvě – Nabídka zhotovitele.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 xml:space="preserve">Veškeré vícepráce či </w:t>
      </w:r>
      <w:proofErr w:type="spellStart"/>
      <w:r>
        <w:rPr>
          <w:snapToGrid w:val="0"/>
        </w:rPr>
        <w:t>méněpráce</w:t>
      </w:r>
      <w:proofErr w:type="spellEnd"/>
      <w:r>
        <w:rPr>
          <w:snapToGrid w:val="0"/>
        </w:rPr>
        <w:t xml:space="preserve"> musí být vždy před jejich realizací písemně odsouhlaseny objednatelem. Jejich cena bude stanovena podle ocenění obsaženého v položkovém rozpočtu, který je přílohou k této smlouvě jako součást nabídky.</w:t>
      </w:r>
    </w:p>
    <w:p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:rsidR="003F0A6A" w:rsidRPr="003F0A6A" w:rsidRDefault="00A25032" w:rsidP="00D92EFE">
      <w:pPr>
        <w:pStyle w:val="Smlouva-Text1"/>
        <w:numPr>
          <w:ilvl w:val="1"/>
          <w:numId w:val="3"/>
        </w:numPr>
        <w:jc w:val="both"/>
      </w:pPr>
      <w:r>
        <w:t>Objednatel</w:t>
      </w:r>
      <w:r w:rsidR="003F0A6A" w:rsidRPr="003F0A6A">
        <w:t xml:space="preserve"> </w:t>
      </w:r>
      <w:r w:rsidR="00D41436">
        <w:t xml:space="preserve">je povinen </w:t>
      </w:r>
      <w:r w:rsidR="003F0A6A" w:rsidRPr="003F0A6A">
        <w:t>zaplat</w:t>
      </w:r>
      <w:r w:rsidR="00D41436">
        <w:t>it zhotoviteli c</w:t>
      </w:r>
      <w:r w:rsidR="003F0A6A" w:rsidRPr="003F0A6A">
        <w:t xml:space="preserve">enu </w:t>
      </w:r>
      <w:r w:rsidR="00D41436">
        <w:t>díla (čl. 5. odst. 1). Platba bude provedena bezhotovostním stykem a splněna odepsáním z účtu objednatele.</w:t>
      </w:r>
    </w:p>
    <w:p w:rsidR="005E7F47" w:rsidRPr="00372393" w:rsidRDefault="005E7F47" w:rsidP="00D92EFE">
      <w:pPr>
        <w:pStyle w:val="Smlouva-Text1"/>
        <w:numPr>
          <w:ilvl w:val="1"/>
          <w:numId w:val="3"/>
        </w:numPr>
        <w:jc w:val="both"/>
      </w:pPr>
      <w:r w:rsidRPr="00372393">
        <w:t>Právo fakturovat vzniká zhotoviteli dnem předání a převzetí předmětu díla, dle článku 4. následujícím způsobem – platba proběhne ve výši 90%</w:t>
      </w:r>
      <w:r>
        <w:t xml:space="preserve"> z celkové částky</w:t>
      </w:r>
      <w:r w:rsidR="002957AA">
        <w:t>.</w:t>
      </w:r>
      <w:r w:rsidRPr="00372393">
        <w:t xml:space="preserve"> </w:t>
      </w:r>
      <w:r w:rsidR="002957AA">
        <w:t xml:space="preserve">Splatnost faktury </w:t>
      </w:r>
      <w:proofErr w:type="gramStart"/>
      <w:r w:rsidR="002957AA">
        <w:t xml:space="preserve">je </w:t>
      </w:r>
      <w:r w:rsidRPr="00372393">
        <w:t xml:space="preserve"> 21</w:t>
      </w:r>
      <w:proofErr w:type="gramEnd"/>
      <w:r w:rsidRPr="00372393">
        <w:t xml:space="preserve"> dnů </w:t>
      </w:r>
      <w:r w:rsidR="002957AA">
        <w:t>od doručení faktury objednateli.</w:t>
      </w:r>
      <w:r w:rsidRPr="00372393">
        <w:t xml:space="preserve"> </w:t>
      </w:r>
      <w:r w:rsidRPr="00D92EFE">
        <w:t xml:space="preserve">Zbývajících 10 % ceny vč. DPH si objednatel ponechá jako pozastávku a uhradí ji </w:t>
      </w:r>
      <w:proofErr w:type="gramStart"/>
      <w:r w:rsidRPr="00D92EFE">
        <w:t>po 6-ti</w:t>
      </w:r>
      <w:proofErr w:type="gramEnd"/>
      <w:r w:rsidRPr="00D92EFE">
        <w:t xml:space="preserve"> měsících ode dne předání a převzetí díla bez vad a nedodělků.</w:t>
      </w:r>
    </w:p>
    <w:p w:rsidR="003F0A6A" w:rsidRPr="003F0A6A" w:rsidRDefault="003F0A6A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:rsidR="003F0A6A" w:rsidRPr="006B1220" w:rsidRDefault="006B1220" w:rsidP="003F0A6A">
      <w:pPr>
        <w:pStyle w:val="slknormln"/>
        <w:spacing w:before="0" w:line="240" w:lineRule="auto"/>
      </w:pPr>
      <w:proofErr w:type="gramStart"/>
      <w:r>
        <w:t>6</w:t>
      </w:r>
      <w:r w:rsidR="003F0A6A" w:rsidRPr="006B1220">
        <w:t xml:space="preserve">.3 </w:t>
      </w:r>
      <w:r w:rsidR="00D92EFE">
        <w:t xml:space="preserve">     </w:t>
      </w:r>
      <w:r w:rsidR="00485F6B">
        <w:t>Předložená</w:t>
      </w:r>
      <w:proofErr w:type="gramEnd"/>
      <w:r w:rsidR="00485F6B">
        <w:t xml:space="preserve"> f</w:t>
      </w:r>
      <w:r w:rsidR="003F0A6A" w:rsidRPr="006B1220">
        <w:t>aktura  musí obsahovat: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lastRenderedPageBreak/>
        <w:t>označení smluvních stran, sídlo, IČO, DIČ,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fakturovanou částku bez DPH, sazbu DPH, sumu DPH, fakturovanou částku celkem,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>né osoby a razítko zhotovitele</w:t>
      </w:r>
      <w:r w:rsidRPr="006B1220">
        <w:t xml:space="preserve"> popř. další údaje požadované obecně závaznými právními předpisy, zejména daňovými a účetními.</w:t>
      </w:r>
    </w:p>
    <w:p w:rsidR="003F0A6A" w:rsidRPr="006B1220" w:rsidRDefault="003F0A6A" w:rsidP="003F0A6A">
      <w:pPr>
        <w:pStyle w:val="slknormln"/>
        <w:spacing w:before="0" w:line="240" w:lineRule="auto"/>
        <w:ind w:left="930"/>
      </w:pPr>
    </w:p>
    <w:p w:rsidR="00485F6B" w:rsidRDefault="006B1220" w:rsidP="005615DE">
      <w:pPr>
        <w:pStyle w:val="Smlouva-Text1"/>
        <w:numPr>
          <w:ilvl w:val="0"/>
          <w:numId w:val="0"/>
        </w:numPr>
        <w:spacing w:before="0"/>
        <w:jc w:val="both"/>
      </w:pPr>
      <w:proofErr w:type="gramStart"/>
      <w:r>
        <w:t>6</w:t>
      </w:r>
      <w:r w:rsidR="003F0A6A" w:rsidRPr="006B1220">
        <w:t>.4</w:t>
      </w:r>
      <w:r w:rsidR="00485F6B">
        <w:t xml:space="preserve">  </w:t>
      </w:r>
      <w:r w:rsidR="00485F6B" w:rsidRPr="007C42F8">
        <w:t>Nebude</w:t>
      </w:r>
      <w:proofErr w:type="gramEnd"/>
      <w:r w:rsidR="00485F6B" w:rsidRPr="007C42F8">
        <w:t xml:space="preserve">-li </w:t>
      </w:r>
      <w:r w:rsidR="00485F6B">
        <w:t xml:space="preserve"> </w:t>
      </w:r>
      <w:r w:rsidR="00485F6B" w:rsidRPr="007C42F8">
        <w:t xml:space="preserve">faktura </w:t>
      </w:r>
      <w:r w:rsidR="00485F6B">
        <w:t xml:space="preserve"> </w:t>
      </w:r>
      <w:r w:rsidR="00485F6B" w:rsidRPr="007C42F8">
        <w:t xml:space="preserve">obsahovat </w:t>
      </w:r>
      <w:r w:rsidR="00485F6B">
        <w:t xml:space="preserve"> </w:t>
      </w:r>
      <w:r w:rsidR="00485F6B" w:rsidRPr="007C42F8">
        <w:t xml:space="preserve">výše </w:t>
      </w:r>
      <w:r w:rsidR="00485F6B">
        <w:t xml:space="preserve"> </w:t>
      </w:r>
      <w:r w:rsidR="00485F6B" w:rsidRPr="007C42F8">
        <w:t xml:space="preserve">uvedené </w:t>
      </w:r>
      <w:r w:rsidR="00485F6B">
        <w:t xml:space="preserve"> </w:t>
      </w:r>
      <w:r w:rsidR="00485F6B" w:rsidRPr="007C42F8">
        <w:t xml:space="preserve">údaje </w:t>
      </w:r>
      <w:r w:rsidR="00485F6B">
        <w:t xml:space="preserve"> </w:t>
      </w:r>
      <w:r w:rsidR="00485F6B" w:rsidRPr="007C42F8">
        <w:t xml:space="preserve">nebo </w:t>
      </w:r>
      <w:r w:rsidR="00485F6B">
        <w:t xml:space="preserve"> </w:t>
      </w:r>
      <w:r w:rsidR="00485F6B" w:rsidRPr="007C42F8">
        <w:t xml:space="preserve">bude-li </w:t>
      </w:r>
      <w:r w:rsidR="00485F6B">
        <w:t xml:space="preserve"> </w:t>
      </w:r>
      <w:r w:rsidR="00485F6B" w:rsidRPr="007C42F8">
        <w:t xml:space="preserve">v </w:t>
      </w:r>
      <w:r w:rsidR="00485F6B">
        <w:t xml:space="preserve"> </w:t>
      </w:r>
      <w:r w:rsidR="00485F6B" w:rsidRPr="007C42F8">
        <w:t xml:space="preserve">nesprávné výši, bude </w:t>
      </w:r>
    </w:p>
    <w:p w:rsidR="003F0A6A" w:rsidRPr="006B1220" w:rsidRDefault="00485F6B" w:rsidP="005615DE">
      <w:pPr>
        <w:pStyle w:val="Smlouva-Text1"/>
        <w:numPr>
          <w:ilvl w:val="0"/>
          <w:numId w:val="0"/>
        </w:numPr>
        <w:spacing w:before="0"/>
        <w:ind w:left="1080"/>
        <w:jc w:val="both"/>
      </w:pPr>
      <w:r w:rsidRPr="007C42F8">
        <w:t>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:rsidR="003F0A6A" w:rsidRPr="006B1220" w:rsidRDefault="002957AA" w:rsidP="002957AA">
      <w:pPr>
        <w:pStyle w:val="Smlouva-Text1"/>
        <w:numPr>
          <w:ilvl w:val="1"/>
          <w:numId w:val="31"/>
        </w:numPr>
        <w:jc w:val="both"/>
      </w:pPr>
      <w:r>
        <w:t xml:space="preserve">    </w:t>
      </w:r>
      <w:r w:rsidR="003F0A6A" w:rsidRPr="006B1220">
        <w:t xml:space="preserve">Vystavená faktura musí být odeslána na adresu: </w:t>
      </w:r>
    </w:p>
    <w:p w:rsidR="003F0A6A" w:rsidRPr="006B1220" w:rsidRDefault="002957AA" w:rsidP="002957AA">
      <w:pPr>
        <w:pStyle w:val="Smlouva-Text1"/>
        <w:numPr>
          <w:ilvl w:val="0"/>
          <w:numId w:val="0"/>
        </w:numPr>
        <w:jc w:val="both"/>
      </w:pPr>
      <w:r>
        <w:t xml:space="preserve">          </w:t>
      </w:r>
      <w:r w:rsidR="003F0A6A" w:rsidRPr="006B1220">
        <w:t>Krušnohorská poliklinika s.r.o., Žižkova 151, Litvínov, PSČ 436 01</w:t>
      </w:r>
    </w:p>
    <w:p w:rsidR="00485F6B" w:rsidRDefault="00485F6B" w:rsidP="003F0A6A">
      <w:pPr>
        <w:pStyle w:val="slknormln"/>
        <w:spacing w:before="0" w:line="240" w:lineRule="auto"/>
      </w:pPr>
    </w:p>
    <w:p w:rsidR="002957AA" w:rsidRDefault="002957AA" w:rsidP="003F0A6A">
      <w:pPr>
        <w:pStyle w:val="slknormln"/>
        <w:spacing w:before="0" w:line="240" w:lineRule="auto"/>
        <w:rPr>
          <w:i/>
        </w:rPr>
      </w:pPr>
    </w:p>
    <w:p w:rsidR="003F0A6A" w:rsidRPr="00485F6B" w:rsidRDefault="00485F6B" w:rsidP="003F0A6A">
      <w:pPr>
        <w:pStyle w:val="slknormln"/>
        <w:spacing w:before="0" w:line="240" w:lineRule="auto"/>
        <w:rPr>
          <w:i/>
        </w:rPr>
      </w:pPr>
      <w:r w:rsidRPr="00485F6B">
        <w:rPr>
          <w:i/>
        </w:rPr>
        <w:t>Ujednání jen pro plátce DPH</w:t>
      </w:r>
    </w:p>
    <w:p w:rsidR="004352EF" w:rsidRPr="004352EF" w:rsidRDefault="00485F6B" w:rsidP="002957AA">
      <w:pPr>
        <w:pStyle w:val="Smlouva-Text1"/>
        <w:numPr>
          <w:ilvl w:val="1"/>
          <w:numId w:val="31"/>
        </w:numPr>
        <w:tabs>
          <w:tab w:val="num" w:pos="1080"/>
        </w:tabs>
        <w:jc w:val="both"/>
      </w:pPr>
      <w:r w:rsidRPr="007C42F8">
        <w:t>Objednatel bude cenu díla hradit vždy na účet zhoto</w:t>
      </w:r>
      <w:r w:rsidR="00F55EA9">
        <w:t xml:space="preserve">vitele zveřejněný správcem </w:t>
      </w:r>
      <w:r w:rsidRPr="007C42F8">
        <w:t xml:space="preserve">daně. </w:t>
      </w:r>
      <w:r w:rsidR="00191DD3">
        <w:t xml:space="preserve">       </w:t>
      </w:r>
      <w:r w:rsidR="002957AA">
        <w:t xml:space="preserve">        </w:t>
      </w:r>
      <w:r w:rsidRPr="007C42F8">
        <w:t xml:space="preserve">V </w:t>
      </w:r>
      <w:r w:rsidRPr="00191DD3">
        <w:t xml:space="preserve">den uzavření této smlouvy se jedná o </w:t>
      </w:r>
      <w:proofErr w:type="gramStart"/>
      <w:r w:rsidRPr="004352EF">
        <w:t xml:space="preserve">účet </w:t>
      </w:r>
      <w:r w:rsidR="00191DD3" w:rsidRPr="004352EF">
        <w:t xml:space="preserve"> </w:t>
      </w:r>
      <w:r w:rsidR="00934918">
        <w:t>XXXXXXXXXXXXX</w:t>
      </w:r>
      <w:proofErr w:type="gramEnd"/>
      <w:r w:rsidR="004352EF" w:rsidRPr="004352EF">
        <w:t xml:space="preserve">. </w:t>
      </w:r>
      <w:r w:rsidRPr="004352EF">
        <w:t>Zhotovitel je povinen každou změnu oznamovat objednateli do tří dnů jejího vzniku. Pro případ, že se zhotovitel  stane nespolehlivým plátcem ve smyslu § 106a zákona č. 235/2004 Sb., o dani z přidané hodnoty, ve znění pozdějších předpisů, se smluvní strany ve smyslu § 109a cit</w:t>
      </w:r>
      <w:r w:rsidR="00F55EA9" w:rsidRPr="004352EF">
        <w:t xml:space="preserve">. </w:t>
      </w:r>
      <w:proofErr w:type="gramStart"/>
      <w:r w:rsidR="00F55EA9" w:rsidRPr="004352EF">
        <w:t>zákona</w:t>
      </w:r>
      <w:proofErr w:type="gramEnd"/>
      <w:r w:rsidR="00F55EA9" w:rsidRPr="004352EF">
        <w:t xml:space="preserve"> dohodly, že objednatel </w:t>
      </w:r>
      <w:r w:rsidRPr="004352EF">
        <w:t>zaplatí cenu díla takto:</w:t>
      </w:r>
      <w:r w:rsidRPr="004352EF">
        <w:br/>
        <w:t xml:space="preserve">Cenu plnění bez DPH zaplatí na účet zhotovitele vedený u </w:t>
      </w:r>
      <w:r w:rsidR="00934918">
        <w:t>XXXXXXX</w:t>
      </w:r>
      <w:r w:rsidR="004352EF" w:rsidRPr="004352EF">
        <w:t xml:space="preserve">., </w:t>
      </w:r>
      <w:r w:rsidRPr="004352EF">
        <w:t xml:space="preserve"> č. účtu </w:t>
      </w:r>
      <w:r w:rsidR="00934918">
        <w:t>XXXXXXXXX</w:t>
      </w:r>
      <w:r w:rsidR="004352EF" w:rsidRPr="004352EF">
        <w:t>.</w:t>
      </w:r>
      <w:r w:rsidR="006911CF" w:rsidRPr="004352EF">
        <w:t xml:space="preserve"> </w:t>
      </w:r>
    </w:p>
    <w:p w:rsidR="00485F6B" w:rsidRPr="007C42F8" w:rsidRDefault="00485F6B" w:rsidP="002957AA">
      <w:pPr>
        <w:pStyle w:val="Smlouva-Text1"/>
        <w:numPr>
          <w:ilvl w:val="1"/>
          <w:numId w:val="31"/>
        </w:numPr>
        <w:tabs>
          <w:tab w:val="num" w:pos="1080"/>
        </w:tabs>
        <w:jc w:val="both"/>
      </w:pPr>
      <w:r w:rsidRPr="007C42F8">
        <w:t xml:space="preserve">Zhotovitel ujišťuje objednatele, že číslo matriky </w:t>
      </w:r>
      <w:proofErr w:type="gramStart"/>
      <w:r w:rsidR="004352EF">
        <w:t xml:space="preserve">77621411  </w:t>
      </w:r>
      <w:r w:rsidRPr="007C42F8">
        <w:t>je</w:t>
      </w:r>
      <w:proofErr w:type="gramEnd"/>
      <w:r w:rsidRPr="007C42F8">
        <w:t xml:space="preserve"> číslem matriky bankovního účtu správce daně, a tedy součástí čísla bankovního účtu správce daně, na který zhotovitel platí DPH. Při placení DPH bude objednatel postupovat podle § 109 a citovaného zákona</w:t>
      </w:r>
    </w:p>
    <w:p w:rsidR="00485F6B" w:rsidRDefault="00485F6B" w:rsidP="00485F6B">
      <w:pPr>
        <w:pStyle w:val="slknormln"/>
        <w:spacing w:before="0" w:line="240" w:lineRule="auto"/>
      </w:pPr>
    </w:p>
    <w:p w:rsidR="00E84B54" w:rsidRPr="006B1220" w:rsidRDefault="00485F6B" w:rsidP="00485F6B">
      <w:pPr>
        <w:pStyle w:val="slknormln"/>
        <w:spacing w:before="0" w:line="240" w:lineRule="auto"/>
      </w:pPr>
      <w:proofErr w:type="gramStart"/>
      <w:r>
        <w:t>6.7</w:t>
      </w:r>
      <w:r w:rsidR="00E84B54" w:rsidRPr="006B1220">
        <w:t xml:space="preserve"> </w:t>
      </w:r>
      <w:r w:rsidR="002957AA">
        <w:t xml:space="preserve">        </w:t>
      </w:r>
      <w:r w:rsidR="00E84B54" w:rsidRPr="006B1220">
        <w:t>Zálohy</w:t>
      </w:r>
      <w:proofErr w:type="gramEnd"/>
      <w:r w:rsidR="00E84B54" w:rsidRPr="006B1220">
        <w:t xml:space="preserve"> nebudou propláceny.</w:t>
      </w:r>
    </w:p>
    <w:p w:rsidR="00E84B54" w:rsidRPr="00465C36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465C36">
        <w:rPr>
          <w:color w:val="000000"/>
          <w:sz w:val="20"/>
          <w:szCs w:val="20"/>
        </w:rPr>
        <w:t xml:space="preserve">ZÁRUČNÍ DOBa, </w:t>
      </w:r>
      <w:r w:rsidRPr="00465C36">
        <w:rPr>
          <w:sz w:val="20"/>
          <w:szCs w:val="20"/>
        </w:rPr>
        <w:t>ODPOVĚDNOST ZA škody</w:t>
      </w:r>
    </w:p>
    <w:p w:rsidR="00E84B54" w:rsidRPr="006B1220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:rsidR="00E84B54" w:rsidRPr="006B1220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 w:rsidRPr="006B1220">
        <w:t xml:space="preserve">Záruční doba je stanovena na </w:t>
      </w:r>
      <w:r w:rsidR="00B663EC">
        <w:t>24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:rsidR="00E84B54" w:rsidRPr="006B1220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 w:rsidRPr="006B1220">
        <w:t>Zhotovitel prohlašuje, že má uzavřené pojištění odpovědnosti za škody jím způsobené u :</w:t>
      </w:r>
      <w:r w:rsidR="006911CF">
        <w:t xml:space="preserve"> </w:t>
      </w:r>
      <w:r w:rsidR="004352EF">
        <w:t>UNIQUA pojišťovna a.</w:t>
      </w:r>
      <w:proofErr w:type="gramStart"/>
      <w:r w:rsidR="004352EF">
        <w:t>s.</w:t>
      </w:r>
      <w:r w:rsidRPr="006B1220">
        <w:t>na</w:t>
      </w:r>
      <w:proofErr w:type="gramEnd"/>
      <w:r w:rsidRPr="006B1220">
        <w:t xml:space="preserve"> pojistnou částku:</w:t>
      </w:r>
      <w:r w:rsidR="006911CF">
        <w:t xml:space="preserve"> </w:t>
      </w:r>
      <w:r w:rsidR="004352EF">
        <w:t>20 000 0000,-</w:t>
      </w:r>
      <w:r w:rsidR="006911CF">
        <w:t xml:space="preserve"> Kč</w:t>
      </w:r>
      <w:r w:rsidRPr="006B1220">
        <w:t xml:space="preserve"> a zavazuje se, že toto pojištění zachová po celou dobu trvání této smlouvy.</w:t>
      </w:r>
    </w:p>
    <w:p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 w:rsidRPr="006B1220">
        <w:lastRenderedPageBreak/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t>V případě prodlení zhotovitele s odstraňováním vad a nedodělků je objednatel kdykoliv oprávněn zajistit odstranění vad a nedodělků na náklady zhotovitele.</w:t>
      </w:r>
    </w:p>
    <w:p w:rsidR="00E84B54" w:rsidRDefault="00E84B54" w:rsidP="00E84B54">
      <w:pPr>
        <w:pStyle w:val="Smlouva-Nadpis1"/>
        <w:numPr>
          <w:ilvl w:val="0"/>
          <w:numId w:val="13"/>
        </w:numPr>
      </w:pPr>
      <w:r>
        <w:t>PODMÍNKY PROVEDENÍ DÍLA</w:t>
      </w:r>
    </w:p>
    <w:p w:rsidR="00E84B54" w:rsidRDefault="00E84B54" w:rsidP="00E84B54">
      <w:pPr>
        <w:pStyle w:val="Smlouva-Text1"/>
        <w:numPr>
          <w:ilvl w:val="1"/>
          <w:numId w:val="13"/>
        </w:numPr>
        <w:jc w:val="both"/>
      </w:pPr>
      <w:r>
        <w:t>POVINNOSTI ZHOTOVITELE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zhotoviteli neprodleně po uzavření této smlouvy, bude pořízen zápis. Ode dne předání staveniště vzniká zhotoviteli povinnost vést stavební deník.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:rsidR="00E84B54" w:rsidRDefault="00E84B54" w:rsidP="00945F8D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</w:p>
    <w:p w:rsidR="00E84B54" w:rsidRDefault="00E84B54" w:rsidP="00E84B54">
      <w:pPr>
        <w:pStyle w:val="Smlouva-Text1"/>
        <w:numPr>
          <w:ilvl w:val="1"/>
          <w:numId w:val="9"/>
        </w:numPr>
        <w:ind w:hanging="391"/>
        <w:jc w:val="both"/>
      </w:pPr>
      <w:r>
        <w:t>PROVÁDĚNÍ KONTROL</w:t>
      </w:r>
    </w:p>
    <w:p w:rsidR="00E84B54" w:rsidRDefault="00E84B54" w:rsidP="00E84B5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:rsidR="00E84B54" w:rsidRDefault="00E84B54" w:rsidP="00E84B5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V případě, že kontrolovaná část příslušné etapy díla nebude vyhovovat technickým specifikacím v Za</w:t>
      </w:r>
      <w:r w:rsidR="009439C0">
        <w:t>dávací dokumentaci objednatele</w:t>
      </w:r>
      <w:r>
        <w:t xml:space="preserve">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objednatelem. V případě prodlení zhotovitele s plněním této povinnosti je objednatel oprávněn zajistit potřebné úpravy a změny na náklady zhotovitele</w:t>
      </w:r>
    </w:p>
    <w:p w:rsidR="00E84B54" w:rsidRDefault="00E84B54" w:rsidP="00E84B5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lastRenderedPageBreak/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:rsidR="00E84B54" w:rsidRDefault="00E84B54" w:rsidP="00E84B54">
      <w:pPr>
        <w:pStyle w:val="Smlouva-Text1"/>
        <w:numPr>
          <w:ilvl w:val="1"/>
          <w:numId w:val="9"/>
        </w:numPr>
        <w:ind w:hanging="391"/>
        <w:jc w:val="both"/>
      </w:pPr>
      <w:r>
        <w:t xml:space="preserve">ROZSAH </w:t>
      </w:r>
      <w:proofErr w:type="gramStart"/>
      <w:r>
        <w:t>DÍLA  A JEHO</w:t>
      </w:r>
      <w:proofErr w:type="gramEnd"/>
      <w:r>
        <w:t xml:space="preserve"> ZMĚNY</w:t>
      </w:r>
      <w:r w:rsidR="009439C0">
        <w:t xml:space="preserve"> 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t>8.3.1</w:t>
      </w:r>
      <w:r>
        <w:tab/>
      </w:r>
      <w:r w:rsidRPr="00B663EC">
        <w:t>Zhotovitel zpracoval vyp</w:t>
      </w:r>
      <w:r w:rsidR="008C2EF6">
        <w:t xml:space="preserve">lněný výkaz výměr předmětu díla. </w:t>
      </w:r>
      <w:r w:rsidRPr="00B663EC">
        <w:t>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díla. </w:t>
      </w:r>
      <w:r>
        <w:rPr>
          <w:color w:val="FF0000"/>
        </w:rPr>
        <w:t xml:space="preserve"> 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:rsidR="00E84B54" w:rsidRDefault="00E84B54" w:rsidP="00E84B5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:rsidR="00E84B54" w:rsidRDefault="00E84B54" w:rsidP="00E84B5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:rsidR="00E84B54" w:rsidRDefault="00E84B54" w:rsidP="00E84B54">
      <w:pPr>
        <w:pStyle w:val="Odstavecseseznamem"/>
        <w:ind w:left="1080"/>
        <w:jc w:val="both"/>
        <w:rPr>
          <w:rFonts w:ascii="Arial" w:hAnsi="Arial" w:cs="Arial"/>
        </w:rPr>
      </w:pPr>
    </w:p>
    <w:p w:rsidR="00E84B54" w:rsidRDefault="00E84B54" w:rsidP="00E84B5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budou mít změny za následek zvýšení nebo snížení rozsahu prací, tzv. vícepráce nebo </w:t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 xml:space="preserve">, které vyvolají prokazatelné zvýšení nebo snížení nákladů zhotovitele a budou mít vliv na výši dohodnuté smluvní ceny, budou vícepráce placeny na základě předem vzájemně dohodnutých cen za vícepráce podle článku 5 a o cenu </w:t>
      </w:r>
      <w:proofErr w:type="spellStart"/>
      <w:r>
        <w:rPr>
          <w:rFonts w:ascii="Arial" w:hAnsi="Arial" w:cs="Arial"/>
        </w:rPr>
        <w:t>méněprací</w:t>
      </w:r>
      <w:proofErr w:type="spellEnd"/>
      <w:r>
        <w:rPr>
          <w:rFonts w:ascii="Arial" w:hAnsi="Arial" w:cs="Arial"/>
        </w:rPr>
        <w:t xml:space="preserve"> bude cena díla snížena.</w:t>
      </w:r>
    </w:p>
    <w:p w:rsidR="00E84B54" w:rsidRDefault="00E84B54" w:rsidP="00E84B54">
      <w:pPr>
        <w:pStyle w:val="Odstavecseseznamem"/>
        <w:ind w:left="1080"/>
        <w:jc w:val="both"/>
        <w:rPr>
          <w:rFonts w:ascii="Arial" w:hAnsi="Arial" w:cs="Arial"/>
        </w:rPr>
      </w:pPr>
    </w:p>
    <w:p w:rsidR="00E84B54" w:rsidRDefault="00E84B54" w:rsidP="00E84B5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</w:t>
      </w:r>
      <w:proofErr w:type="gramStart"/>
      <w:r>
        <w:rPr>
          <w:rFonts w:ascii="Arial" w:hAnsi="Arial" w:cs="Arial"/>
        </w:rPr>
        <w:t>bude</w:t>
      </w:r>
      <w:proofErr w:type="gramEnd"/>
      <w:r>
        <w:rPr>
          <w:rFonts w:ascii="Arial" w:hAnsi="Arial" w:cs="Arial"/>
        </w:rPr>
        <w:t xml:space="preserve"> předmětem pozdější písemné dohody smluvních stran nebude-</w:t>
      </w:r>
      <w:proofErr w:type="gramStart"/>
      <w:r>
        <w:rPr>
          <w:rFonts w:ascii="Arial" w:hAnsi="Arial" w:cs="Arial"/>
        </w:rPr>
        <w:t>li</w:t>
      </w:r>
      <w:proofErr w:type="gramEnd"/>
      <w:r>
        <w:rPr>
          <w:rFonts w:ascii="Arial" w:hAnsi="Arial" w:cs="Arial"/>
        </w:rPr>
        <w:t xml:space="preserve"> dohodnuto jinak. Kopie záznamů bude zhotovitel poskytovat objednateli v dohodnutých intervalech. Vzor změnového listu je </w:t>
      </w:r>
      <w:r>
        <w:rPr>
          <w:rFonts w:ascii="Arial" w:hAnsi="Arial" w:cs="Arial"/>
          <w:u w:val="single"/>
        </w:rPr>
        <w:t xml:space="preserve">Přílohou č. </w:t>
      </w:r>
      <w:r w:rsidR="00644892">
        <w:rPr>
          <w:rFonts w:ascii="Arial" w:hAnsi="Arial" w:cs="Arial"/>
          <w:u w:val="single"/>
        </w:rPr>
        <w:t>3</w:t>
      </w:r>
      <w:r>
        <w:rPr>
          <w:rFonts w:ascii="Arial" w:hAnsi="Arial" w:cs="Arial"/>
        </w:rPr>
        <w:t xml:space="preserve"> této smlouvy a její součástí.</w:t>
      </w:r>
    </w:p>
    <w:p w:rsidR="00E84B54" w:rsidRDefault="00E84B54" w:rsidP="00E84B54">
      <w:pPr>
        <w:pStyle w:val="Odstavecseseznamem"/>
        <w:ind w:left="1711"/>
        <w:rPr>
          <w:rFonts w:ascii="Arial" w:hAnsi="Arial" w:cs="Arial"/>
        </w:rPr>
      </w:pPr>
    </w:p>
    <w:p w:rsidR="00E84B54" w:rsidRDefault="00E84B54" w:rsidP="00E84B54">
      <w:pPr>
        <w:pStyle w:val="Smlouva-Text1"/>
        <w:numPr>
          <w:ilvl w:val="1"/>
          <w:numId w:val="9"/>
        </w:numPr>
        <w:ind w:hanging="249"/>
      </w:pPr>
      <w:proofErr w:type="gramStart"/>
      <w:r>
        <w:t>PŘEDÁNÍ  A PŘEVZETÍ</w:t>
      </w:r>
      <w:proofErr w:type="gramEnd"/>
      <w:r>
        <w:t xml:space="preserve"> DÍLA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:rsidR="00E84B54" w:rsidRDefault="00E84B54" w:rsidP="00E84B54">
      <w:pPr>
        <w:pStyle w:val="Smlouva-Text1"/>
        <w:numPr>
          <w:ilvl w:val="2"/>
          <w:numId w:val="9"/>
        </w:numPr>
        <w:jc w:val="both"/>
      </w:pPr>
      <w:r>
        <w:t xml:space="preserve">Zhotovitel vyzve objednatele k převzetí díla písemnou formou 5 dnů předem. Předávací řízení bude provedeno formou prohlídky v místě plnění. Součástí tohoto předávacího řízení je i předložení všech příslušných dokladů dle </w:t>
      </w:r>
      <w:proofErr w:type="gramStart"/>
      <w:r>
        <w:t>odst.8.4.3</w:t>
      </w:r>
      <w:proofErr w:type="gramEnd"/>
      <w:r>
        <w:t xml:space="preserve">  tohoto článku.</w:t>
      </w:r>
    </w:p>
    <w:p w:rsidR="00E84B54" w:rsidRDefault="00E84B54" w:rsidP="00E84B5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lastRenderedPageBreak/>
        <w:t>Zhotovitel připraví k předávacímu řízení následující dokumenty:</w:t>
      </w:r>
    </w:p>
    <w:p w:rsidR="00E84B54" w:rsidRDefault="00E84B54" w:rsidP="00E84B5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:rsidR="00E84B54" w:rsidRDefault="00E84B54" w:rsidP="00E84B5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:rsidR="00E84B54" w:rsidRDefault="00E84B54" w:rsidP="00E84B5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:rsidR="00E84B54" w:rsidRDefault="00E84B54" w:rsidP="00E84B5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prohlášení o shodě na použité stavební výrobky podle § 13 zák. č. 22/1997 Sb. a nařízení vlády č. 163/2002 Sb., kterým se stanoví technické požadavky na stavební výrobky</w:t>
      </w:r>
    </w:p>
    <w:p w:rsidR="00E84B54" w:rsidRDefault="00E84B54" w:rsidP="00E84B5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 xml:space="preserve"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</w:t>
      </w:r>
      <w:proofErr w:type="gramStart"/>
      <w:r>
        <w:t>15-ti</w:t>
      </w:r>
      <w:proofErr w:type="gramEnd"/>
      <w:r>
        <w:t xml:space="preserve"> dnů ode dne obdržení soupisu skutečně provedených prací a zabudovaných dodávek a zjišťovací protokol, jej schválit, případně písemnou formou vrátit s řádným zdůvodněním vrácení.</w:t>
      </w:r>
    </w:p>
    <w:p w:rsidR="00E84B54" w:rsidRDefault="00E84B54" w:rsidP="00E84B5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:rsidR="00E84B54" w:rsidRDefault="00E84B54" w:rsidP="00E84B5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9.1</w:t>
      </w:r>
      <w:proofErr w:type="gramEnd"/>
      <w:r>
        <w:t>.</w:t>
      </w:r>
      <w:r>
        <w:tab/>
        <w:t>V případě, že objednatel nedodrží termín splatnosti uvedený v článku 6.</w:t>
      </w:r>
      <w:r w:rsidR="00644892">
        <w:t>2</w:t>
      </w:r>
      <w:r>
        <w:t xml:space="preserve"> této smlouvy, uhradí zhotoviteli úrok z prodlení ve výši 0,05% z dlužné částky za každý den prodlení.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9.2</w:t>
      </w:r>
      <w:proofErr w:type="gramEnd"/>
      <w:r>
        <w:t>.</w:t>
      </w:r>
      <w:r>
        <w:tab/>
        <w:t xml:space="preserve">Zhotovitel je povinen zaplatit objednateli smluvní pokutu ve výši 1000,- Kč za každý den prodlení s odstraněním každé vady a každého nedodělku. 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9.3</w:t>
      </w:r>
      <w:proofErr w:type="gramEnd"/>
      <w:r>
        <w:t>.</w:t>
      </w:r>
      <w:r>
        <w:tab/>
        <w:t>V případě prodlení s vykli</w:t>
      </w:r>
      <w:r w:rsidR="00644892">
        <w:t>zením staveniště a/nebo prostor</w:t>
      </w:r>
      <w:r>
        <w:t xml:space="preserve"> objednatele  užívaných zhotovitelem, je zhotovitel povinen zaplatit 1000,- Kč za každý i započatý den prodlení.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9.5</w:t>
      </w:r>
      <w:proofErr w:type="gramEnd"/>
      <w:r>
        <w:t>.</w:t>
      </w:r>
      <w:r>
        <w:tab/>
        <w:t>Smluvní pokuta za porušení povinnosti zhotovitele pozvat zástupce objednatele ke kontrole zakrývaných prací činí 10.000,- Kč za každý případ.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9.6</w:t>
      </w:r>
      <w:proofErr w:type="gramEnd"/>
      <w:r>
        <w:t>.</w:t>
      </w:r>
      <w:r>
        <w:tab/>
        <w:t xml:space="preserve">Jestliže zhotovitel přes konkrétní písemné zdůvodnění a včasné upozornění objednatelem, že dílo není ukončeno, trvá na zahájení přejímacího řízení a při </w:t>
      </w:r>
      <w:r>
        <w:lastRenderedPageBreak/>
        <w:t>přejímacím řízení se zjistí, že stavební dílo skutečně nebylo ukončeno, uhradí zhotovitel objednateli smluvní pokutu ve výši 20.000,- Kč.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9.7</w:t>
      </w:r>
      <w:proofErr w:type="gramEnd"/>
      <w:r>
        <w:t>.</w:t>
      </w:r>
      <w:r>
        <w:tab/>
        <w:t>Jestliže zhotovitel v průběhu stavby nadměrně znečistí okolí stavby a nezajistí vyčištění těchto zasažených prostor v dohodnutém termínu, zaplatí jednorázovou smluvní pokutu ve výši  2.000,- Kč.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proofErr w:type="gramStart"/>
      <w:r>
        <w:t>9.8</w:t>
      </w:r>
      <w:proofErr w:type="gramEnd"/>
      <w:r>
        <w:t>.</w:t>
      </w:r>
      <w:r>
        <w:tab/>
        <w:t xml:space="preserve">Smluvní pokuty nemají vliv na případný nárok objednatele na náhradu škody a právo na ně vzniká bez ohledu na zavinění zhotovitele. 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:rsidR="00E84B54" w:rsidRDefault="00E84B54" w:rsidP="00E84B54">
      <w:pPr>
        <w:pStyle w:val="Smlouva-Text1"/>
        <w:numPr>
          <w:ilvl w:val="1"/>
          <w:numId w:val="10"/>
        </w:numPr>
      </w:pPr>
      <w:r>
        <w:t>VYUŽITÍ SUBDODAVATELŮ</w:t>
      </w:r>
    </w:p>
    <w:p w:rsidR="00DA223F" w:rsidRDefault="00DA223F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</w:t>
      </w:r>
      <w:r w:rsidR="00E84B54">
        <w:t>Zhotovitel může pro realizaci části díla využít subdodavatele uvedeného</w:t>
      </w:r>
    </w:p>
    <w:p w:rsidR="00E84B54" w:rsidRDefault="00DA223F" w:rsidP="00DA223F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 xml:space="preserve"> </w:t>
      </w:r>
      <w:r w:rsidR="00E84B54">
        <w:t xml:space="preserve"> </w:t>
      </w:r>
      <w:r>
        <w:t xml:space="preserve">  </w:t>
      </w:r>
      <w:r w:rsidR="00E84B54">
        <w:t>v nabídce nebo písemně schváleného objednatelem.</w:t>
      </w:r>
    </w:p>
    <w:p w:rsidR="00E84B54" w:rsidRDefault="00DA223F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</w:t>
      </w:r>
      <w:r w:rsidR="00E84B54">
        <w:t>Využití subdodavatelů nezbavuje zhotovitele jeho závazků z uzavřené smlouvy.</w:t>
      </w:r>
    </w:p>
    <w:p w:rsidR="00E84B54" w:rsidRDefault="00DA223F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    </w:t>
      </w:r>
      <w:r w:rsidR="00E84B54">
        <w:t>Zhotovitel nese plnou odpovědnost za práce svých subdodavatelů zúčastněných</w:t>
      </w:r>
      <w:r>
        <w:br/>
        <w:t xml:space="preserve">   </w:t>
      </w:r>
      <w:r w:rsidR="00E84B54">
        <w:t xml:space="preserve"> na zhotovení díla a to jak po stránce techn</w:t>
      </w:r>
      <w:r>
        <w:t>ické, tak po stránce dodržování</w:t>
      </w:r>
      <w:r>
        <w:br/>
        <w:t xml:space="preserve">    </w:t>
      </w:r>
      <w:r w:rsidR="00E84B54">
        <w:t>relevantních obecně závazných i interních předpisů.</w:t>
      </w:r>
    </w:p>
    <w:p w:rsidR="00E84B54" w:rsidRDefault="00E84B54" w:rsidP="00E84B54">
      <w:pPr>
        <w:spacing w:before="0"/>
        <w:jc w:val="both"/>
        <w:rPr>
          <w:rFonts w:ascii="Arial" w:hAnsi="Arial" w:cs="Arial"/>
          <w:i/>
        </w:rPr>
      </w:pPr>
    </w:p>
    <w:p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E84B54" w:rsidRDefault="00E84B54" w:rsidP="00E84B54">
      <w:pPr>
        <w:pStyle w:val="Zkladntext"/>
        <w:numPr>
          <w:ilvl w:val="1"/>
          <w:numId w:val="15"/>
        </w:numPr>
        <w:autoSpaceDN w:val="0"/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REGISTR SMLUV</w:t>
      </w:r>
    </w:p>
    <w:p w:rsidR="0033588B" w:rsidRDefault="00E84B54" w:rsidP="00DA30E0">
      <w:pPr>
        <w:pStyle w:val="Zkladntext"/>
        <w:autoSpaceDN w:val="0"/>
        <w:spacing w:after="120"/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</w:t>
      </w:r>
      <w:r>
        <w:rPr>
          <w:rFonts w:ascii="Arial" w:hAnsi="Arial" w:cs="Arial"/>
          <w:sz w:val="20"/>
        </w:rPr>
        <w:lastRenderedPageBreak/>
        <w:t xml:space="preserve">pozdějších předpisů. Smluvní strany se dohodly na tom, že uveřejnění v registru smluv provede objednatel, který zároveň zajistí, aby informace o uveřejnění této smlouvy byla zaslána příjemci do datové schránky. </w:t>
      </w:r>
    </w:p>
    <w:p w:rsidR="00E84B54" w:rsidRDefault="00E84B54" w:rsidP="00E84B54">
      <w:pPr>
        <w:pStyle w:val="Smlouva-Nadpis1"/>
        <w:numPr>
          <w:ilvl w:val="0"/>
          <w:numId w:val="10"/>
        </w:numPr>
      </w:pPr>
      <w:r>
        <w:t>ZÁVĚREČNÁ USTANOVENÍ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t>11.1</w:t>
      </w:r>
      <w:proofErr w:type="gramEnd"/>
      <w:r>
        <w:t>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t>11.2</w:t>
      </w:r>
      <w:proofErr w:type="gramEnd"/>
      <w:r>
        <w:t>.</w:t>
      </w:r>
      <w:r>
        <w:tab/>
        <w:t xml:space="preserve">Od této smlouvy lze odstoupit podle zákona č. 89/2012 Sb., občanský zákoník. Doručením písemného odstoupení druhé straně smlouva zaniká s účinky ex </w:t>
      </w:r>
      <w:proofErr w:type="spellStart"/>
      <w:r>
        <w:t>nunc</w:t>
      </w:r>
      <w:proofErr w:type="spellEnd"/>
      <w:r>
        <w:t>.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040" w:hanging="680"/>
        <w:jc w:val="both"/>
      </w:pPr>
      <w:r>
        <w:t>11.3.    Tato smlouva nabývá účinnosti dnem podpisu obou smluvních stran.</w:t>
      </w:r>
    </w:p>
    <w:p w:rsidR="00E84B54" w:rsidRDefault="00E84B54" w:rsidP="00E84B54">
      <w:pPr>
        <w:pStyle w:val="Smlouva-Text1"/>
        <w:numPr>
          <w:ilvl w:val="0"/>
          <w:numId w:val="0"/>
        </w:numPr>
        <w:ind w:left="1040" w:hanging="680"/>
        <w:jc w:val="both"/>
      </w:pPr>
      <w:proofErr w:type="gramStart"/>
      <w:r>
        <w:t>11.4</w:t>
      </w:r>
      <w:proofErr w:type="gramEnd"/>
      <w:r>
        <w:t>.</w:t>
      </w:r>
      <w:r>
        <w:tab/>
        <w:t>Nedílnou součást smlouvy tvoří přílohy:</w:t>
      </w: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  <w:r>
        <w:t xml:space="preserve">      Příloha č. 1  -  </w:t>
      </w:r>
      <w:r w:rsidR="00EE2C7D">
        <w:tab/>
      </w:r>
      <w:r>
        <w:t>Zadávací dokumentace objednatele</w:t>
      </w:r>
    </w:p>
    <w:p w:rsidR="00DA30E0" w:rsidRDefault="007F5091" w:rsidP="00DA30E0">
      <w:pPr>
        <w:pStyle w:val="Smlouva-Text1"/>
        <w:numPr>
          <w:ilvl w:val="0"/>
          <w:numId w:val="0"/>
        </w:numPr>
        <w:tabs>
          <w:tab w:val="num" w:pos="720"/>
        </w:tabs>
        <w:ind w:left="2124" w:hanging="1764"/>
        <w:jc w:val="both"/>
      </w:pPr>
      <w:r>
        <w:t>Příloha č. 2</w:t>
      </w:r>
      <w:r w:rsidR="00E84B54">
        <w:t xml:space="preserve"> -  </w:t>
      </w:r>
      <w:r w:rsidR="00EE2C7D">
        <w:tab/>
      </w:r>
      <w:r w:rsidR="009439C0">
        <w:t xml:space="preserve">Nabídka zhotovitele předložená v zadávacím řízení pro zadání veřejné zakázky malého rozsahu </w:t>
      </w:r>
      <w:r w:rsidR="00DA30E0" w:rsidRPr="00DA30E0">
        <w:t>„PNNP – vstupní branka a chodník“</w:t>
      </w:r>
    </w:p>
    <w:p w:rsidR="00E84B54" w:rsidRDefault="007F5091" w:rsidP="00DA30E0">
      <w:pPr>
        <w:pStyle w:val="Smlouva-Text1"/>
        <w:numPr>
          <w:ilvl w:val="0"/>
          <w:numId w:val="0"/>
        </w:numPr>
        <w:tabs>
          <w:tab w:val="num" w:pos="720"/>
        </w:tabs>
        <w:ind w:left="2124" w:hanging="1764"/>
        <w:jc w:val="both"/>
      </w:pPr>
      <w:r>
        <w:t>Příloha č. 3</w:t>
      </w:r>
      <w:r w:rsidR="00E84B54">
        <w:t xml:space="preserve"> -  </w:t>
      </w:r>
      <w:r w:rsidR="00EE2C7D">
        <w:tab/>
      </w:r>
      <w:r w:rsidR="00E84B54">
        <w:t>Změnový list</w:t>
      </w:r>
    </w:p>
    <w:p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  <w:bookmarkStart w:id="2" w:name="_GoBack"/>
      <w:bookmarkEnd w:id="2"/>
    </w:p>
    <w:p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:rsidTr="00DB154B">
        <w:tc>
          <w:tcPr>
            <w:tcW w:w="4605" w:type="dxa"/>
          </w:tcPr>
          <w:p w:rsidR="00E84B54" w:rsidRDefault="003E2E85" w:rsidP="00BE34EE">
            <w:pPr>
              <w:pStyle w:val="Tabulka2"/>
            </w:pPr>
            <w:r>
              <w:t xml:space="preserve">V Litvínově dne </w:t>
            </w:r>
            <w:r w:rsidR="00BE34EE">
              <w:t>15</w:t>
            </w:r>
            <w:r>
              <w:t>. 6.</w:t>
            </w:r>
            <w:r w:rsidR="005813AD">
              <w:t xml:space="preserve"> 2020</w:t>
            </w:r>
          </w:p>
        </w:tc>
        <w:tc>
          <w:tcPr>
            <w:tcW w:w="4605" w:type="dxa"/>
          </w:tcPr>
          <w:p w:rsidR="00E84B54" w:rsidRDefault="003E2E85" w:rsidP="00BE34EE">
            <w:pPr>
              <w:pStyle w:val="Tabulka2"/>
            </w:pPr>
            <w:r>
              <w:t xml:space="preserve">V Litvínově dne </w:t>
            </w:r>
            <w:r w:rsidR="00BE34EE">
              <w:t>15</w:t>
            </w:r>
            <w:r>
              <w:t>. 6. 2020</w:t>
            </w:r>
          </w:p>
        </w:tc>
      </w:tr>
      <w:tr w:rsidR="00E84B54" w:rsidTr="00DB154B">
        <w:tc>
          <w:tcPr>
            <w:tcW w:w="4605" w:type="dxa"/>
          </w:tcPr>
          <w:p w:rsidR="00E84B54" w:rsidRDefault="00E84B54" w:rsidP="00DB154B">
            <w:pPr>
              <w:pStyle w:val="Tabulka2"/>
            </w:pPr>
          </w:p>
          <w:p w:rsidR="00E84B54" w:rsidRDefault="00E84B54" w:rsidP="00DB154B">
            <w:pPr>
              <w:pStyle w:val="Tabulka2"/>
            </w:pPr>
            <w:r>
              <w:t xml:space="preserve">Jméno:  </w:t>
            </w:r>
            <w:r w:rsidR="0033588B">
              <w:t>Ing. Hana Sošková</w:t>
            </w:r>
          </w:p>
        </w:tc>
        <w:tc>
          <w:tcPr>
            <w:tcW w:w="4605" w:type="dxa"/>
          </w:tcPr>
          <w:p w:rsidR="00E84B54" w:rsidRDefault="00E84B54" w:rsidP="00DB154B">
            <w:pPr>
              <w:pStyle w:val="Tabulka2"/>
            </w:pPr>
          </w:p>
          <w:p w:rsidR="00E84B54" w:rsidRDefault="00E84B54" w:rsidP="0033588B">
            <w:pPr>
              <w:pStyle w:val="Tabulka2"/>
            </w:pPr>
            <w:r>
              <w:t>Jméno:</w:t>
            </w:r>
            <w:r w:rsidR="00EE2C7D">
              <w:t xml:space="preserve"> </w:t>
            </w:r>
            <w:r>
              <w:t xml:space="preserve">  </w:t>
            </w:r>
            <w:r w:rsidR="00F86F81">
              <w:t>Vladimír Vyhlas</w:t>
            </w:r>
          </w:p>
          <w:p w:rsidR="0033588B" w:rsidRDefault="0033588B" w:rsidP="0033588B">
            <w:pPr>
              <w:pStyle w:val="Tabulka2"/>
            </w:pPr>
          </w:p>
        </w:tc>
      </w:tr>
      <w:tr w:rsidR="00E84B54" w:rsidTr="00DB154B">
        <w:tc>
          <w:tcPr>
            <w:tcW w:w="4605" w:type="dxa"/>
          </w:tcPr>
          <w:p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:rsidR="00E84B54" w:rsidRDefault="00E84B54" w:rsidP="00F86F81">
            <w:pPr>
              <w:pStyle w:val="Tabulka2"/>
            </w:pPr>
            <w:r>
              <w:t xml:space="preserve">Funkce: </w:t>
            </w:r>
            <w:r w:rsidR="00F86F81">
              <w:t>jednatel</w:t>
            </w:r>
          </w:p>
        </w:tc>
      </w:tr>
      <w:tr w:rsidR="00E84B54" w:rsidTr="00DB154B">
        <w:tc>
          <w:tcPr>
            <w:tcW w:w="4605" w:type="dxa"/>
          </w:tcPr>
          <w:p w:rsidR="0033588B" w:rsidRDefault="0033588B" w:rsidP="00DB154B">
            <w:pPr>
              <w:pStyle w:val="Tabulka2"/>
            </w:pPr>
          </w:p>
          <w:p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:rsidR="0033588B" w:rsidRDefault="0033588B" w:rsidP="00DB154B">
            <w:pPr>
              <w:pStyle w:val="Tabulka2"/>
            </w:pPr>
          </w:p>
          <w:p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:rsidR="00E84B54" w:rsidRDefault="00E84B54" w:rsidP="00CD0045">
      <w:pPr>
        <w:pStyle w:val="Smlouva-Text1"/>
        <w:numPr>
          <w:ilvl w:val="0"/>
          <w:numId w:val="0"/>
        </w:numPr>
        <w:tabs>
          <w:tab w:val="num" w:pos="720"/>
        </w:tabs>
        <w:jc w:val="both"/>
      </w:pPr>
    </w:p>
    <w:sectPr w:rsidR="00E84B54" w:rsidSect="00C11399">
      <w:headerReference w:type="default" r:id="rId9"/>
      <w:footerReference w:type="default" r:id="rId10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5B" w:rsidRDefault="000D235B">
      <w:pPr>
        <w:spacing w:before="0" w:line="240" w:lineRule="auto"/>
      </w:pPr>
      <w:r>
        <w:separator/>
      </w:r>
    </w:p>
  </w:endnote>
  <w:endnote w:type="continuationSeparator" w:id="0">
    <w:p w:rsidR="000D235B" w:rsidRDefault="000D23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312580"/>
      <w:docPartObj>
        <w:docPartGallery w:val="Page Numbers (Bottom of Page)"/>
        <w:docPartUnique/>
      </w:docPartObj>
    </w:sdtPr>
    <w:sdtEndPr/>
    <w:sdtContent>
      <w:p w:rsidR="00EE2C7D" w:rsidRDefault="00F55EA9">
        <w:pPr>
          <w:pStyle w:val="Zpat"/>
          <w:jc w:val="right"/>
        </w:pPr>
        <w:r>
          <w:t>____________________________________________________________________________</w:t>
        </w:r>
        <w:r w:rsidR="00C11399">
          <w:fldChar w:fldCharType="begin"/>
        </w:r>
        <w:r w:rsidR="00EE2C7D">
          <w:instrText>PAGE   \* MERGEFORMAT</w:instrText>
        </w:r>
        <w:r w:rsidR="00C11399">
          <w:fldChar w:fldCharType="separate"/>
        </w:r>
        <w:r w:rsidR="00934918">
          <w:rPr>
            <w:noProof/>
          </w:rPr>
          <w:t>10</w:t>
        </w:r>
        <w:r w:rsidR="00C11399">
          <w:fldChar w:fldCharType="end"/>
        </w:r>
      </w:p>
    </w:sdtContent>
  </w:sdt>
  <w:p w:rsidR="00EE2C7D" w:rsidRDefault="00BA3669" w:rsidP="00BA3669">
    <w:pPr>
      <w:pStyle w:val="Zpat"/>
    </w:pPr>
    <w:r w:rsidRPr="00BA3669">
      <w:t>„PNNP – vstupní branka a chodník“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5B" w:rsidRDefault="000D235B">
      <w:pPr>
        <w:spacing w:before="0" w:line="240" w:lineRule="auto"/>
      </w:pPr>
      <w:r>
        <w:separator/>
      </w:r>
    </w:p>
  </w:footnote>
  <w:footnote w:type="continuationSeparator" w:id="0">
    <w:p w:rsidR="000D235B" w:rsidRDefault="000D235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D2" w:rsidRDefault="00EE2C7D" w:rsidP="00EE2C7D">
    <w:pPr>
      <w:jc w:val="center"/>
      <w:rPr>
        <w:rFonts w:ascii="Arial" w:hAnsi="Arial" w:cs="Arial"/>
      </w:rPr>
    </w:pPr>
    <w:r w:rsidRPr="00EE2C7D">
      <w:rPr>
        <w:rFonts w:ascii="Arial" w:hAnsi="Arial" w:cs="Arial"/>
      </w:rPr>
      <w:t>Krušnohorská poliklinika</w:t>
    </w:r>
    <w:r w:rsidRPr="00EE2C7D">
      <w:rPr>
        <w:rFonts w:ascii="Arial" w:hAnsi="Arial" w:cs="Arial"/>
        <w:caps/>
      </w:rPr>
      <w:t xml:space="preserve"> </w:t>
    </w:r>
    <w:r w:rsidRPr="00EE2C7D">
      <w:rPr>
        <w:rFonts w:ascii="Arial" w:hAnsi="Arial" w:cs="Arial"/>
      </w:rPr>
      <w:t>s.r.o., Žižkova 151, 436 01 Litvínov</w:t>
    </w:r>
    <w:r w:rsidRPr="00EE2C7D">
      <w:rPr>
        <w:rFonts w:ascii="Arial" w:hAnsi="Arial" w:cs="Arial"/>
      </w:rPr>
      <w:br/>
      <w:t>IČ 25030302, DIČ CZ25030302</w:t>
    </w:r>
  </w:p>
  <w:p w:rsidR="00F55EA9" w:rsidRDefault="00F55EA9" w:rsidP="00EE2C7D">
    <w:pPr>
      <w:jc w:val="center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___________________________________________________________________________</w:t>
    </w:r>
  </w:p>
  <w:p w:rsidR="00F55EA9" w:rsidRPr="00EE2C7D" w:rsidRDefault="00F55EA9" w:rsidP="00F55EA9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D37766"/>
    <w:multiLevelType w:val="multilevel"/>
    <w:tmpl w:val="BEE291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 w:tentative="1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73D61B3D"/>
    <w:multiLevelType w:val="multilevel"/>
    <w:tmpl w:val="77F09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15"/>
  </w:num>
  <w:num w:numId="5">
    <w:abstractNumId w:val="19"/>
  </w:num>
  <w:num w:numId="6">
    <w:abstractNumId w:val="23"/>
  </w:num>
  <w:num w:numId="7">
    <w:abstractNumId w:val="13"/>
  </w:num>
  <w:num w:numId="8">
    <w:abstractNumId w:val="21"/>
  </w:num>
  <w:num w:numId="9">
    <w:abstractNumId w:val="20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16"/>
  </w:num>
  <w:num w:numId="15">
    <w:abstractNumId w:val="5"/>
  </w:num>
  <w:num w:numId="16">
    <w:abstractNumId w:val="18"/>
  </w:num>
  <w:num w:numId="17">
    <w:abstractNumId w:val="7"/>
  </w:num>
  <w:num w:numId="18">
    <w:abstractNumId w:val="8"/>
  </w:num>
  <w:num w:numId="19">
    <w:abstractNumId w:val="11"/>
  </w:num>
  <w:num w:numId="20">
    <w:abstractNumId w:val="4"/>
  </w:num>
  <w:num w:numId="21">
    <w:abstractNumId w:val="14"/>
  </w:num>
  <w:num w:numId="22">
    <w:abstractNumId w:val="0"/>
  </w:num>
  <w:num w:numId="23">
    <w:abstractNumId w:val="10"/>
  </w:num>
  <w:num w:numId="24">
    <w:abstractNumId w:val="10"/>
  </w:num>
  <w:num w:numId="25">
    <w:abstractNumId w:val="17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D2"/>
    <w:rsid w:val="00035070"/>
    <w:rsid w:val="00043043"/>
    <w:rsid w:val="00095E1A"/>
    <w:rsid w:val="000D0911"/>
    <w:rsid w:val="000D235B"/>
    <w:rsid w:val="001037FB"/>
    <w:rsid w:val="00175B2A"/>
    <w:rsid w:val="00180D86"/>
    <w:rsid w:val="00191DD3"/>
    <w:rsid w:val="00211670"/>
    <w:rsid w:val="00217C77"/>
    <w:rsid w:val="002826C5"/>
    <w:rsid w:val="0029095A"/>
    <w:rsid w:val="002957AA"/>
    <w:rsid w:val="002C5F52"/>
    <w:rsid w:val="002C6456"/>
    <w:rsid w:val="002F3D4D"/>
    <w:rsid w:val="0033588B"/>
    <w:rsid w:val="003E2E85"/>
    <w:rsid w:val="003E4540"/>
    <w:rsid w:val="003E7050"/>
    <w:rsid w:val="003F0A6A"/>
    <w:rsid w:val="00415733"/>
    <w:rsid w:val="004352EF"/>
    <w:rsid w:val="00465C36"/>
    <w:rsid w:val="00485F6B"/>
    <w:rsid w:val="00540CD2"/>
    <w:rsid w:val="005615DE"/>
    <w:rsid w:val="00580233"/>
    <w:rsid w:val="005813AD"/>
    <w:rsid w:val="0059645F"/>
    <w:rsid w:val="005C2B6F"/>
    <w:rsid w:val="005C6B7A"/>
    <w:rsid w:val="005E7F47"/>
    <w:rsid w:val="00644892"/>
    <w:rsid w:val="006911CF"/>
    <w:rsid w:val="006B1220"/>
    <w:rsid w:val="006B6AB0"/>
    <w:rsid w:val="00733A09"/>
    <w:rsid w:val="00766AC7"/>
    <w:rsid w:val="007C009C"/>
    <w:rsid w:val="007C7D25"/>
    <w:rsid w:val="007F5091"/>
    <w:rsid w:val="00823BD0"/>
    <w:rsid w:val="008467E6"/>
    <w:rsid w:val="008C2EF6"/>
    <w:rsid w:val="008E4752"/>
    <w:rsid w:val="00934918"/>
    <w:rsid w:val="00941CC3"/>
    <w:rsid w:val="009439C0"/>
    <w:rsid w:val="00945F8D"/>
    <w:rsid w:val="009F00F9"/>
    <w:rsid w:val="009F1225"/>
    <w:rsid w:val="00A00017"/>
    <w:rsid w:val="00A25032"/>
    <w:rsid w:val="00A54DBD"/>
    <w:rsid w:val="00AB4EBE"/>
    <w:rsid w:val="00B40733"/>
    <w:rsid w:val="00B663EC"/>
    <w:rsid w:val="00B77AD2"/>
    <w:rsid w:val="00B846EE"/>
    <w:rsid w:val="00B92095"/>
    <w:rsid w:val="00BA3669"/>
    <w:rsid w:val="00BD1B25"/>
    <w:rsid w:val="00BE34EE"/>
    <w:rsid w:val="00BE57D1"/>
    <w:rsid w:val="00BF7B91"/>
    <w:rsid w:val="00C11399"/>
    <w:rsid w:val="00C2781B"/>
    <w:rsid w:val="00C609E8"/>
    <w:rsid w:val="00C93E6E"/>
    <w:rsid w:val="00CB569D"/>
    <w:rsid w:val="00CC496E"/>
    <w:rsid w:val="00CC4EFF"/>
    <w:rsid w:val="00CD0045"/>
    <w:rsid w:val="00D41436"/>
    <w:rsid w:val="00D72F47"/>
    <w:rsid w:val="00D75A73"/>
    <w:rsid w:val="00D92EFE"/>
    <w:rsid w:val="00DA1619"/>
    <w:rsid w:val="00DA223F"/>
    <w:rsid w:val="00DA30E0"/>
    <w:rsid w:val="00DA386F"/>
    <w:rsid w:val="00DB52FF"/>
    <w:rsid w:val="00DD7B68"/>
    <w:rsid w:val="00DF400E"/>
    <w:rsid w:val="00E84B54"/>
    <w:rsid w:val="00EE2C7D"/>
    <w:rsid w:val="00F55EA9"/>
    <w:rsid w:val="00F86F81"/>
    <w:rsid w:val="00FA2041"/>
    <w:rsid w:val="00FD3515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5377F-3C40-4486-BED7-27DB6992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2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92EFE"/>
    <w:rPr>
      <w:rFonts w:asciiTheme="majorHAnsi" w:eastAsiaTheme="majorEastAsia" w:hAnsiTheme="majorHAnsi" w:cstheme="majorBidi"/>
      <w:b/>
      <w:bCs/>
      <w:color w:val="4F81BD" w:themeColor="accent1"/>
      <w:kern w:val="20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kplsr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45B0-240F-48E9-B171-92071AB3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3188</Words>
  <Characters>18814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3</cp:revision>
  <cp:lastPrinted>2020-06-15T08:34:00Z</cp:lastPrinted>
  <dcterms:created xsi:type="dcterms:W3CDTF">2020-06-17T09:14:00Z</dcterms:created>
  <dcterms:modified xsi:type="dcterms:W3CDTF">2020-06-17T09:19:00Z</dcterms:modified>
</cp:coreProperties>
</file>