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1F47AC16" w14:textId="77777777" w:rsidR="00081982" w:rsidRDefault="00081982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BA18476" w14:textId="77777777" w:rsidR="00081982" w:rsidRPr="00511057" w:rsidRDefault="00081982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5B8799E4" w14:textId="77777777" w:rsidR="00025325" w:rsidRDefault="00F44BC0" w:rsidP="00025325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17DA144D" w14:textId="77777777" w:rsidR="00025325" w:rsidRDefault="00025325" w:rsidP="00025325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</w:p>
    <w:p w14:paraId="2E149721" w14:textId="7C27A461" w:rsidR="00F44BC0" w:rsidRPr="00DB56BC" w:rsidRDefault="005D0BD9" w:rsidP="00025325">
      <w:pPr>
        <w:shd w:val="clear" w:color="auto" w:fill="FFFFFF"/>
        <w:ind w:firstLine="20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77777777"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14:paraId="1F53E5B9" w14:textId="77777777"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70A0BE33" w14:textId="77777777"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14:paraId="61AD9C1E" w14:textId="77777777"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30879801" w14:textId="3CCDE380" w:rsidR="00C834C8" w:rsidRDefault="001D2DA8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xxxxxxxx</w:t>
      </w:r>
      <w:proofErr w:type="spellEnd"/>
      <w:r>
        <w:rPr>
          <w:rFonts w:ascii="Arial" w:hAnsi="Arial" w:cs="Arial"/>
          <w:b/>
          <w:snapToGrid w:val="0"/>
          <w:sz w:val="22"/>
          <w:szCs w:val="22"/>
        </w:rPr>
        <w:t>,</w:t>
      </w:r>
      <w:r w:rsidR="0002532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3B2BD6DF" w14:textId="31B01907" w:rsidR="00C834C8" w:rsidRDefault="001D2DA8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</w:t>
      </w:r>
      <w:proofErr w:type="spellEnd"/>
      <w:r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xxxxxx</w:t>
      </w:r>
      <w:proofErr w:type="spellEnd"/>
      <w:r w:rsidR="00025325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xxxxxxx</w:t>
      </w:r>
      <w:proofErr w:type="spellEnd"/>
    </w:p>
    <w:p w14:paraId="64F391B6" w14:textId="383A99D2"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57279F5F" w14:textId="0BF45802" w:rsidR="00AB2FE8" w:rsidRPr="00CC68E6" w:rsidRDefault="001A5E18" w:rsidP="00CC68E6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273BDEBF" w14:textId="77777777" w:rsidR="00AB2FE8" w:rsidRDefault="00AB2FE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1E636CC0" w14:textId="77777777" w:rsidR="00081982" w:rsidRDefault="00081982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622E7B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175AE66E" w14:textId="5C081B7E" w:rsidR="00076906" w:rsidRDefault="00E773E8" w:rsidP="00076906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SO/2020/0</w:t>
      </w:r>
      <w:r w:rsidR="00076906">
        <w:rPr>
          <w:rFonts w:ascii="Arial" w:hAnsi="Arial" w:cs="Arial"/>
          <w:b/>
          <w:color w:val="000000"/>
          <w:spacing w:val="-3"/>
        </w:rPr>
        <w:t>212</w:t>
      </w:r>
    </w:p>
    <w:p w14:paraId="3572497C" w14:textId="15AFE117" w:rsidR="0062270A" w:rsidRDefault="00E773E8" w:rsidP="00076906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025325" w:rsidRPr="00025325">
        <w:rPr>
          <w:rFonts w:ascii="Arial" w:hAnsi="Arial" w:cs="Arial"/>
          <w:b/>
          <w:color w:val="000000"/>
          <w:spacing w:val="-3"/>
        </w:rPr>
        <w:t>7700</w:t>
      </w:r>
      <w:r w:rsidR="003C6898">
        <w:rPr>
          <w:rFonts w:ascii="Arial" w:hAnsi="Arial" w:cs="Arial"/>
          <w:b/>
          <w:color w:val="000000"/>
          <w:spacing w:val="-3"/>
        </w:rPr>
        <w:t>100794</w:t>
      </w:r>
      <w:r w:rsidR="00025325" w:rsidRPr="00025325">
        <w:rPr>
          <w:rFonts w:ascii="Arial" w:hAnsi="Arial" w:cs="Arial"/>
          <w:b/>
          <w:color w:val="000000"/>
          <w:spacing w:val="-3"/>
        </w:rPr>
        <w:t>_</w:t>
      </w:r>
      <w:r w:rsidR="009C05CD">
        <w:rPr>
          <w:rFonts w:ascii="Arial" w:hAnsi="Arial" w:cs="Arial"/>
          <w:b/>
          <w:color w:val="000000"/>
          <w:spacing w:val="-3"/>
        </w:rPr>
        <w:t>1</w:t>
      </w:r>
      <w:r w:rsidR="00025325" w:rsidRPr="00025325">
        <w:rPr>
          <w:rFonts w:ascii="Arial" w:hAnsi="Arial" w:cs="Arial"/>
          <w:b/>
          <w:color w:val="000000"/>
          <w:spacing w:val="-3"/>
        </w:rPr>
        <w:t>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77777777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484368D1" w14:textId="77777777" w:rsidR="00CC68E6" w:rsidRDefault="00CC68E6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297418AE" w14:textId="0C3AA197" w:rsidR="00DB4D45" w:rsidRDefault="008252E4" w:rsidP="00622E7B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4055D2E8" w14:textId="77777777" w:rsidR="00622E7B" w:rsidRDefault="00622E7B" w:rsidP="00622E7B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7D96D06" w14:textId="706AC02F" w:rsidR="007F7D71" w:rsidRPr="00511057" w:rsidRDefault="008252E4" w:rsidP="00CC68E6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EF2341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EF2341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 xml:space="preserve">, a </w:t>
      </w:r>
      <w:r w:rsidR="00D21DE4" w:rsidRPr="005D4A8A">
        <w:rPr>
          <w:rFonts w:ascii="Arial" w:hAnsi="Arial" w:cs="Arial"/>
          <w:sz w:val="22"/>
          <w:szCs w:val="22"/>
        </w:rPr>
        <w:t>to</w:t>
      </w:r>
      <w:r w:rsidR="00EF2341">
        <w:rPr>
          <w:rFonts w:ascii="Arial" w:hAnsi="Arial" w:cs="Arial"/>
          <w:sz w:val="22"/>
          <w:szCs w:val="22"/>
        </w:rPr>
        <w:t xml:space="preserve"> pozemků:</w:t>
      </w:r>
      <w:r w:rsidR="00D21DE4" w:rsidRPr="005D4A8A">
        <w:rPr>
          <w:rFonts w:ascii="Arial" w:hAnsi="Arial" w:cs="Arial"/>
          <w:sz w:val="22"/>
          <w:szCs w:val="22"/>
        </w:rPr>
        <w:t xml:space="preserve"> </w:t>
      </w:r>
      <w:r w:rsidR="009C05CD">
        <w:rPr>
          <w:rFonts w:ascii="Arial" w:hAnsi="Arial" w:cs="Arial"/>
          <w:sz w:val="22"/>
          <w:szCs w:val="22"/>
        </w:rPr>
        <w:t>p</w:t>
      </w:r>
      <w:r w:rsidR="004228EA">
        <w:rPr>
          <w:rFonts w:ascii="Arial" w:hAnsi="Arial" w:cs="Arial"/>
          <w:sz w:val="22"/>
          <w:szCs w:val="22"/>
        </w:rPr>
        <w:t>.</w:t>
      </w:r>
      <w:r w:rsidR="00C834C8">
        <w:rPr>
          <w:rFonts w:ascii="Arial" w:hAnsi="Arial" w:cs="Arial"/>
          <w:sz w:val="22"/>
          <w:szCs w:val="22"/>
        </w:rPr>
        <w:t xml:space="preserve"> </w:t>
      </w:r>
      <w:r w:rsidR="00D21DE4" w:rsidRPr="005D4A8A">
        <w:rPr>
          <w:rFonts w:ascii="Arial" w:hAnsi="Arial" w:cs="Arial"/>
          <w:sz w:val="22"/>
          <w:szCs w:val="22"/>
        </w:rPr>
        <w:t>p.</w:t>
      </w:r>
      <w:r w:rsidR="00C834C8">
        <w:rPr>
          <w:rFonts w:ascii="Arial" w:hAnsi="Arial" w:cs="Arial"/>
          <w:sz w:val="22"/>
          <w:szCs w:val="22"/>
        </w:rPr>
        <w:t xml:space="preserve"> </w:t>
      </w:r>
      <w:r w:rsidR="00D21DE4" w:rsidRPr="005D4A8A">
        <w:rPr>
          <w:rFonts w:ascii="Arial" w:hAnsi="Arial" w:cs="Arial"/>
          <w:sz w:val="22"/>
          <w:szCs w:val="22"/>
        </w:rPr>
        <w:t xml:space="preserve">č. </w:t>
      </w:r>
      <w:r w:rsidR="003C6898">
        <w:rPr>
          <w:rFonts w:ascii="Arial" w:hAnsi="Arial" w:cs="Arial"/>
          <w:sz w:val="22"/>
          <w:szCs w:val="22"/>
        </w:rPr>
        <w:t>2498/1</w:t>
      </w:r>
      <w:r w:rsidR="009C05CD">
        <w:rPr>
          <w:rFonts w:ascii="Arial" w:hAnsi="Arial" w:cs="Arial"/>
          <w:sz w:val="22"/>
          <w:szCs w:val="22"/>
        </w:rPr>
        <w:t xml:space="preserve"> a </w:t>
      </w:r>
      <w:r w:rsidR="003C6898">
        <w:rPr>
          <w:rFonts w:ascii="Arial" w:hAnsi="Arial" w:cs="Arial"/>
          <w:sz w:val="22"/>
          <w:szCs w:val="22"/>
        </w:rPr>
        <w:t>2498/2</w:t>
      </w:r>
      <w:r w:rsidR="00CB3A34">
        <w:rPr>
          <w:rFonts w:ascii="Arial" w:hAnsi="Arial" w:cs="Arial"/>
          <w:sz w:val="22"/>
          <w:szCs w:val="22"/>
        </w:rPr>
        <w:t xml:space="preserve">, </w:t>
      </w:r>
      <w:r w:rsidR="00EF2341">
        <w:rPr>
          <w:rFonts w:ascii="Arial" w:hAnsi="Arial" w:cs="Arial"/>
          <w:sz w:val="22"/>
          <w:szCs w:val="22"/>
        </w:rPr>
        <w:t>vše</w:t>
      </w:r>
      <w:r w:rsidR="00316569">
        <w:rPr>
          <w:rFonts w:ascii="Arial" w:hAnsi="Arial" w:cs="Arial"/>
          <w:sz w:val="22"/>
          <w:szCs w:val="22"/>
        </w:rPr>
        <w:t xml:space="preserve"> </w:t>
      </w:r>
      <w:r w:rsidR="00D21DE4" w:rsidRPr="005D4A8A">
        <w:rPr>
          <w:rFonts w:ascii="Arial" w:hAnsi="Arial" w:cs="Arial"/>
          <w:sz w:val="22"/>
          <w:szCs w:val="22"/>
        </w:rPr>
        <w:t>v k.</w:t>
      </w:r>
      <w:r w:rsidR="00C834C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ú</w:t>
      </w:r>
      <w:r w:rsidR="005D4A8A" w:rsidRPr="005D4A8A">
        <w:rPr>
          <w:rFonts w:ascii="Arial" w:hAnsi="Arial" w:cs="Arial"/>
          <w:sz w:val="22"/>
          <w:szCs w:val="22"/>
        </w:rPr>
        <w:t>.</w:t>
      </w:r>
      <w:proofErr w:type="spellEnd"/>
      <w:r w:rsidR="005D4A8A" w:rsidRPr="005D4A8A">
        <w:rPr>
          <w:rFonts w:ascii="Arial" w:hAnsi="Arial" w:cs="Arial"/>
          <w:sz w:val="22"/>
          <w:szCs w:val="22"/>
        </w:rPr>
        <w:t xml:space="preserve"> </w:t>
      </w:r>
      <w:r w:rsidR="00CB3A34">
        <w:rPr>
          <w:rFonts w:ascii="Arial" w:hAnsi="Arial" w:cs="Arial"/>
          <w:sz w:val="22"/>
          <w:szCs w:val="22"/>
        </w:rPr>
        <w:t xml:space="preserve">Jablonec nad Nisou </w:t>
      </w:r>
      <w:r w:rsidR="00EF2341">
        <w:rPr>
          <w:rFonts w:ascii="Arial" w:hAnsi="Arial" w:cs="Arial"/>
          <w:sz w:val="22"/>
          <w:szCs w:val="22"/>
        </w:rPr>
        <w:t>zapsaných</w:t>
      </w:r>
      <w:r w:rsidR="004611B0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4611B0">
        <w:rPr>
          <w:rFonts w:ascii="Arial" w:hAnsi="Arial" w:cs="Arial"/>
          <w:sz w:val="22"/>
          <w:szCs w:val="22"/>
        </w:rPr>
        <w:t>m</w:t>
      </w:r>
      <w:r w:rsidR="004611B0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EF2341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EF2341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EF2341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662BD749" w14:textId="33C73F84" w:rsidR="00D86E0A" w:rsidRDefault="008252E4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lastRenderedPageBreak/>
        <w:t>(2)</w:t>
      </w:r>
      <w:r w:rsidR="00FC5ADC">
        <w:rPr>
          <w:rFonts w:ascii="Arial" w:hAnsi="Arial" w:cs="Arial"/>
          <w:snapToGrid w:val="0"/>
          <w:sz w:val="22"/>
          <w:szCs w:val="22"/>
        </w:rPr>
        <w:tab/>
        <w:t>Strana povinná prohlašuje, že na Služebn</w:t>
      </w:r>
      <w:r w:rsidR="00DF14E2">
        <w:rPr>
          <w:rFonts w:ascii="Arial" w:hAnsi="Arial" w:cs="Arial"/>
          <w:snapToGrid w:val="0"/>
          <w:sz w:val="22"/>
          <w:szCs w:val="22"/>
        </w:rPr>
        <w:t>é</w:t>
      </w:r>
      <w:r w:rsidR="00FC5ADC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F14E2">
        <w:rPr>
          <w:rFonts w:ascii="Arial" w:hAnsi="Arial" w:cs="Arial"/>
          <w:snapToGrid w:val="0"/>
          <w:sz w:val="22"/>
          <w:szCs w:val="22"/>
        </w:rPr>
        <w:t>i</w:t>
      </w:r>
      <w:r w:rsidR="00FC5ADC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F14E2">
        <w:rPr>
          <w:rFonts w:ascii="Arial" w:hAnsi="Arial" w:cs="Arial"/>
          <w:snapToGrid w:val="0"/>
          <w:sz w:val="22"/>
          <w:szCs w:val="22"/>
        </w:rPr>
        <w:t>é</w:t>
      </w:r>
      <w:r w:rsidR="00FC5ADC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="00FC5ADC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C5ADC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AEF013C" w14:textId="2682DA34"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025325" w:rsidRPr="00025325">
        <w:rPr>
          <w:rFonts w:ascii="Arial" w:hAnsi="Arial" w:cs="Arial"/>
          <w:b/>
          <w:sz w:val="22"/>
          <w:szCs w:val="22"/>
        </w:rPr>
        <w:t xml:space="preserve">REKO </w:t>
      </w:r>
      <w:r w:rsidR="00CB3A34">
        <w:rPr>
          <w:rFonts w:ascii="Arial" w:hAnsi="Arial" w:cs="Arial"/>
          <w:b/>
          <w:sz w:val="22"/>
          <w:szCs w:val="22"/>
        </w:rPr>
        <w:t>MS</w:t>
      </w:r>
      <w:r w:rsidR="00025325" w:rsidRPr="00025325">
        <w:rPr>
          <w:rFonts w:ascii="Arial" w:hAnsi="Arial" w:cs="Arial"/>
          <w:b/>
          <w:sz w:val="22"/>
          <w:szCs w:val="22"/>
        </w:rPr>
        <w:t xml:space="preserve"> Jablonec n.</w:t>
      </w:r>
      <w:r w:rsidR="00CB3A34">
        <w:rPr>
          <w:rFonts w:ascii="Arial" w:hAnsi="Arial" w:cs="Arial"/>
          <w:b/>
          <w:sz w:val="22"/>
          <w:szCs w:val="22"/>
        </w:rPr>
        <w:t xml:space="preserve"> </w:t>
      </w:r>
      <w:r w:rsidR="00025325" w:rsidRPr="00025325">
        <w:rPr>
          <w:rFonts w:ascii="Arial" w:hAnsi="Arial" w:cs="Arial"/>
          <w:b/>
          <w:sz w:val="22"/>
          <w:szCs w:val="22"/>
        </w:rPr>
        <w:t xml:space="preserve">N. </w:t>
      </w:r>
      <w:r w:rsidR="004228EA">
        <w:rPr>
          <w:rFonts w:ascii="Arial" w:hAnsi="Arial" w:cs="Arial"/>
          <w:b/>
          <w:sz w:val="22"/>
          <w:szCs w:val="22"/>
        </w:rPr>
        <w:t>–</w:t>
      </w:r>
      <w:r w:rsidR="00025325" w:rsidRPr="00025325">
        <w:rPr>
          <w:rFonts w:ascii="Arial" w:hAnsi="Arial" w:cs="Arial"/>
          <w:b/>
          <w:sz w:val="22"/>
          <w:szCs w:val="22"/>
        </w:rPr>
        <w:t xml:space="preserve"> </w:t>
      </w:r>
      <w:r w:rsidR="003C6898">
        <w:rPr>
          <w:rFonts w:ascii="Arial" w:hAnsi="Arial" w:cs="Arial"/>
          <w:b/>
          <w:sz w:val="22"/>
          <w:szCs w:val="22"/>
        </w:rPr>
        <w:t>Pivovarská</w:t>
      </w:r>
      <w:r w:rsidR="00141A30">
        <w:rPr>
          <w:rFonts w:ascii="Arial" w:hAnsi="Arial" w:cs="Arial"/>
          <w:b/>
          <w:sz w:val="22"/>
          <w:szCs w:val="22"/>
        </w:rPr>
        <w:t xml:space="preserve"> +1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21597E">
        <w:rPr>
          <w:rFonts w:ascii="Arial" w:hAnsi="Arial" w:cs="Arial"/>
          <w:sz w:val="22"/>
          <w:szCs w:val="22"/>
        </w:rPr>
        <w:t>č. stavby 7700</w:t>
      </w:r>
      <w:r w:rsidR="003C6898">
        <w:rPr>
          <w:rFonts w:ascii="Arial" w:hAnsi="Arial" w:cs="Arial"/>
          <w:sz w:val="22"/>
          <w:szCs w:val="22"/>
        </w:rPr>
        <w:t>100794</w:t>
      </w:r>
      <w:r w:rsidR="0021597E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32FF2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>v</w:t>
      </w:r>
      <w:r w:rsidR="00025325">
        <w:rPr>
          <w:rFonts w:ascii="Arial" w:hAnsi="Arial" w:cs="Arial"/>
          <w:bCs/>
          <w:sz w:val="22"/>
          <w:szCs w:val="22"/>
        </w:rPr>
        <w:t> </w:t>
      </w:r>
      <w:r w:rsidR="00D21DE4" w:rsidRPr="008F0479">
        <w:rPr>
          <w:rFonts w:ascii="Arial" w:hAnsi="Arial" w:cs="Arial"/>
          <w:bCs/>
          <w:sz w:val="22"/>
          <w:szCs w:val="22"/>
        </w:rPr>
        <w:t>délce</w:t>
      </w:r>
      <w:r w:rsidR="00025325">
        <w:rPr>
          <w:rFonts w:ascii="Arial" w:hAnsi="Arial" w:cs="Arial"/>
          <w:bCs/>
          <w:sz w:val="22"/>
          <w:szCs w:val="22"/>
        </w:rPr>
        <w:t xml:space="preserve"> </w:t>
      </w:r>
      <w:r w:rsidR="003C6898">
        <w:rPr>
          <w:rFonts w:ascii="Arial" w:hAnsi="Arial" w:cs="Arial"/>
          <w:bCs/>
          <w:sz w:val="22"/>
          <w:szCs w:val="22"/>
        </w:rPr>
        <w:t>348,49</w:t>
      </w:r>
      <w:r w:rsidR="001E30DB" w:rsidRPr="00EB6EEE">
        <w:rPr>
          <w:rFonts w:ascii="Arial" w:hAnsi="Arial" w:cs="Arial"/>
          <w:bCs/>
          <w:sz w:val="22"/>
          <w:szCs w:val="22"/>
        </w:rPr>
        <w:t xml:space="preserve"> </w:t>
      </w:r>
      <w:r w:rsidR="001E30DB">
        <w:rPr>
          <w:rFonts w:ascii="Arial" w:hAnsi="Arial" w:cs="Arial"/>
          <w:bCs/>
          <w:sz w:val="22"/>
          <w:szCs w:val="22"/>
        </w:rPr>
        <w:t xml:space="preserve">m. </w:t>
      </w:r>
    </w:p>
    <w:p w14:paraId="170AE24A" w14:textId="1797F67E" w:rsidR="00AB2FE8" w:rsidRDefault="00AB2FE8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3BD80FCC" w14:textId="77777777" w:rsidR="00AB2FE8" w:rsidRDefault="00AB2FE8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2971712" w14:textId="77777777" w:rsidR="00DB4D45" w:rsidRDefault="00DB4D45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65E39D1B" w14:textId="2D6B6627" w:rsidR="00DB4D45" w:rsidRDefault="00E773E8" w:rsidP="00622E7B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76E167F1" w14:textId="7AC61488" w:rsidR="00D406C0" w:rsidRPr="004E7192" w:rsidRDefault="008252E4" w:rsidP="00E773E8">
      <w:pPr>
        <w:ind w:left="708" w:hanging="708"/>
        <w:jc w:val="both"/>
        <w:rPr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6E45D3">
        <w:rPr>
          <w:rFonts w:ascii="Arial" w:hAnsi="Arial" w:cs="Arial"/>
          <w:snapToGrid w:val="0"/>
          <w:sz w:val="22"/>
          <w:szCs w:val="22"/>
        </w:rPr>
        <w:t>Služebné věci nemovité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>věcného břemene</w:t>
      </w:r>
      <w:r w:rsidR="00D406C0" w:rsidRPr="004E7192">
        <w:rPr>
          <w:rFonts w:ascii="Arial" w:hAnsi="Arial" w:cs="Arial"/>
          <w:sz w:val="22"/>
          <w:szCs w:val="22"/>
        </w:rPr>
        <w:t xml:space="preserve"> č.</w:t>
      </w:r>
      <w:r w:rsidR="00D20A30" w:rsidRPr="004E7192">
        <w:rPr>
          <w:rFonts w:ascii="Arial" w:hAnsi="Arial" w:cs="Arial"/>
          <w:sz w:val="22"/>
          <w:szCs w:val="22"/>
        </w:rPr>
        <w:t xml:space="preserve"> </w:t>
      </w:r>
      <w:r w:rsidR="004228EA">
        <w:rPr>
          <w:rFonts w:ascii="Arial" w:hAnsi="Arial" w:cs="Arial"/>
          <w:sz w:val="22"/>
          <w:szCs w:val="22"/>
        </w:rPr>
        <w:t>64</w:t>
      </w:r>
      <w:r w:rsidR="003C6898">
        <w:rPr>
          <w:rFonts w:ascii="Arial" w:hAnsi="Arial" w:cs="Arial"/>
          <w:sz w:val="22"/>
          <w:szCs w:val="22"/>
        </w:rPr>
        <w:t>23</w:t>
      </w:r>
      <w:r w:rsidR="00057054">
        <w:rPr>
          <w:rFonts w:ascii="Arial" w:hAnsi="Arial" w:cs="Arial"/>
          <w:sz w:val="22"/>
          <w:szCs w:val="22"/>
        </w:rPr>
        <w:t>-</w:t>
      </w:r>
      <w:r w:rsidR="00CB3A34">
        <w:rPr>
          <w:rFonts w:ascii="Arial" w:hAnsi="Arial" w:cs="Arial"/>
          <w:sz w:val="22"/>
          <w:szCs w:val="22"/>
        </w:rPr>
        <w:t>1</w:t>
      </w:r>
      <w:r w:rsidR="003C6898">
        <w:rPr>
          <w:rFonts w:ascii="Arial" w:hAnsi="Arial" w:cs="Arial"/>
          <w:sz w:val="22"/>
          <w:szCs w:val="22"/>
        </w:rPr>
        <w:t>4225</w:t>
      </w:r>
      <w:r w:rsidR="00057054">
        <w:rPr>
          <w:rFonts w:ascii="Arial" w:hAnsi="Arial" w:cs="Arial"/>
          <w:sz w:val="22"/>
          <w:szCs w:val="22"/>
        </w:rPr>
        <w:t>/20</w:t>
      </w:r>
      <w:r w:rsidR="003C6898">
        <w:rPr>
          <w:rFonts w:ascii="Arial" w:hAnsi="Arial" w:cs="Arial"/>
          <w:sz w:val="22"/>
          <w:szCs w:val="22"/>
        </w:rPr>
        <w:t>20</w:t>
      </w:r>
      <w:r w:rsidR="00D20A30" w:rsidRPr="004E7192">
        <w:rPr>
          <w:rFonts w:ascii="Arial" w:hAnsi="Arial" w:cs="Arial"/>
          <w:sz w:val="22"/>
          <w:szCs w:val="22"/>
        </w:rPr>
        <w:t xml:space="preserve"> ze dne </w:t>
      </w:r>
      <w:r w:rsidR="003C6898">
        <w:rPr>
          <w:rFonts w:ascii="Arial" w:hAnsi="Arial" w:cs="Arial"/>
          <w:sz w:val="22"/>
          <w:szCs w:val="22"/>
        </w:rPr>
        <w:t>01.04.2020</w:t>
      </w:r>
      <w:r w:rsidR="00D20A30" w:rsidRPr="004E7192">
        <w:rPr>
          <w:rFonts w:ascii="Arial" w:hAnsi="Arial" w:cs="Arial"/>
          <w:sz w:val="22"/>
          <w:szCs w:val="22"/>
        </w:rPr>
        <w:t xml:space="preserve">, vyhotoveném </w:t>
      </w:r>
      <w:r w:rsidR="00057054">
        <w:rPr>
          <w:rFonts w:ascii="Arial" w:hAnsi="Arial" w:cs="Arial"/>
          <w:sz w:val="22"/>
          <w:szCs w:val="22"/>
        </w:rPr>
        <w:t>GEOŠRAFO,</w:t>
      </w:r>
      <w:r w:rsidR="007F7D71">
        <w:rPr>
          <w:rFonts w:ascii="Arial" w:hAnsi="Arial" w:cs="Arial"/>
          <w:sz w:val="22"/>
          <w:szCs w:val="22"/>
        </w:rPr>
        <w:t xml:space="preserve"> s.r.o</w:t>
      </w:r>
      <w:r w:rsidR="00057054">
        <w:rPr>
          <w:rFonts w:ascii="Arial" w:hAnsi="Arial" w:cs="Arial"/>
          <w:sz w:val="22"/>
          <w:szCs w:val="22"/>
        </w:rPr>
        <w:t>.</w:t>
      </w:r>
      <w:r w:rsidR="00D20A30" w:rsidRPr="004E7192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</w:t>
      </w:r>
      <w:r w:rsidR="007F7D71">
        <w:rPr>
          <w:rFonts w:ascii="Arial" w:hAnsi="Arial" w:cs="Arial"/>
          <w:sz w:val="22"/>
          <w:szCs w:val="22"/>
        </w:rPr>
        <w:t xml:space="preserve"> </w:t>
      </w:r>
      <w:r w:rsidR="00D20A30" w:rsidRPr="004E7192">
        <w:rPr>
          <w:rFonts w:ascii="Arial" w:hAnsi="Arial" w:cs="Arial"/>
          <w:sz w:val="22"/>
          <w:szCs w:val="22"/>
        </w:rPr>
        <w:t>Nisou</w:t>
      </w:r>
      <w:r w:rsidR="007F7D71">
        <w:rPr>
          <w:rFonts w:ascii="Arial" w:hAnsi="Arial" w:cs="Arial"/>
          <w:sz w:val="22"/>
          <w:szCs w:val="22"/>
        </w:rPr>
        <w:t xml:space="preserve"> </w:t>
      </w:r>
      <w:r w:rsidR="00D20A30" w:rsidRPr="004E7192">
        <w:rPr>
          <w:rFonts w:ascii="Arial" w:hAnsi="Arial" w:cs="Arial"/>
          <w:sz w:val="22"/>
          <w:szCs w:val="22"/>
        </w:rPr>
        <w:t>dne</w:t>
      </w:r>
      <w:r w:rsidR="007F7D71">
        <w:rPr>
          <w:rFonts w:ascii="Arial" w:hAnsi="Arial" w:cs="Arial"/>
          <w:sz w:val="22"/>
          <w:szCs w:val="22"/>
        </w:rPr>
        <w:t xml:space="preserve"> </w:t>
      </w:r>
      <w:r w:rsidR="003C6898">
        <w:rPr>
          <w:rFonts w:ascii="Arial" w:hAnsi="Arial" w:cs="Arial"/>
          <w:sz w:val="22"/>
          <w:szCs w:val="22"/>
        </w:rPr>
        <w:t>07.04.2020</w:t>
      </w:r>
      <w:r w:rsidR="007F7D71">
        <w:rPr>
          <w:rFonts w:ascii="Arial" w:hAnsi="Arial" w:cs="Arial"/>
          <w:sz w:val="22"/>
          <w:szCs w:val="22"/>
        </w:rPr>
        <w:t xml:space="preserve"> </w:t>
      </w:r>
      <w:r w:rsidR="00D20A30" w:rsidRPr="004E7192">
        <w:rPr>
          <w:rFonts w:ascii="Arial" w:hAnsi="Arial" w:cs="Arial"/>
          <w:sz w:val="22"/>
          <w:szCs w:val="22"/>
        </w:rPr>
        <w:t xml:space="preserve">pod č. </w:t>
      </w:r>
      <w:r w:rsidR="00F12902" w:rsidRPr="004E7192">
        <w:rPr>
          <w:rFonts w:ascii="Arial" w:hAnsi="Arial" w:cs="Arial"/>
          <w:sz w:val="22"/>
          <w:szCs w:val="22"/>
        </w:rPr>
        <w:t>PGP-</w:t>
      </w:r>
      <w:r w:rsidR="003C6898">
        <w:rPr>
          <w:rFonts w:ascii="Arial" w:hAnsi="Arial" w:cs="Arial"/>
          <w:sz w:val="22"/>
          <w:szCs w:val="22"/>
        </w:rPr>
        <w:t>409/2020-504</w:t>
      </w:r>
      <w:r w:rsidR="00D20A30" w:rsidRPr="004E7192">
        <w:rPr>
          <w:rFonts w:ascii="Arial" w:hAnsi="Arial" w:cs="Arial"/>
          <w:sz w:val="22"/>
          <w:szCs w:val="22"/>
        </w:rPr>
        <w:t xml:space="preserve">, který tvoří </w:t>
      </w:r>
      <w:r w:rsidR="00D21DE4" w:rsidRPr="004E7192">
        <w:rPr>
          <w:rFonts w:ascii="Arial" w:hAnsi="Arial" w:cs="Arial"/>
          <w:sz w:val="22"/>
          <w:szCs w:val="22"/>
        </w:rPr>
        <w:t>nedílnou součást</w:t>
      </w:r>
      <w:r w:rsidR="00D20A30" w:rsidRPr="004E7192">
        <w:rPr>
          <w:rFonts w:ascii="Arial" w:hAnsi="Arial" w:cs="Arial"/>
          <w:sz w:val="22"/>
          <w:szCs w:val="22"/>
        </w:rPr>
        <w:t xml:space="preserve"> této</w:t>
      </w:r>
      <w:r w:rsidR="00C7557F" w:rsidRPr="004E7192">
        <w:rPr>
          <w:rFonts w:ascii="Arial" w:hAnsi="Arial" w:cs="Arial"/>
          <w:sz w:val="22"/>
          <w:szCs w:val="22"/>
        </w:rPr>
        <w:t xml:space="preserve"> smlouvy</w:t>
      </w:r>
      <w:r w:rsidR="007F7D71">
        <w:rPr>
          <w:rFonts w:ascii="Arial" w:hAnsi="Arial" w:cs="Arial"/>
          <w:sz w:val="22"/>
          <w:szCs w:val="22"/>
        </w:rPr>
        <w:t>.</w:t>
      </w:r>
    </w:p>
    <w:p w14:paraId="405D7E43" w14:textId="3EFB6740"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 xml:space="preserve"> </w:t>
      </w:r>
      <w:r w:rsidR="008252E4" w:rsidRPr="004E7192">
        <w:rPr>
          <w:rFonts w:ascii="Arial" w:hAnsi="Arial" w:cs="Arial"/>
          <w:b/>
          <w:sz w:val="22"/>
          <w:szCs w:val="22"/>
        </w:rPr>
        <w:t>(2)</w:t>
      </w:r>
      <w:r w:rsidR="008252E4"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="008252E4"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6E45D3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6E45D3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B4D45">
        <w:rPr>
          <w:rFonts w:ascii="Arial" w:hAnsi="Arial" w:cs="Arial"/>
          <w:snapToGrid w:val="0"/>
          <w:sz w:val="22"/>
          <w:szCs w:val="22"/>
        </w:rPr>
        <w:t>í</w:t>
      </w:r>
      <w:r w:rsidR="006E45D3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0F6AFB17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</w:t>
      </w:r>
      <w:r w:rsidR="006E45D3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6E45D3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B4D45">
        <w:rPr>
          <w:rFonts w:ascii="Arial" w:hAnsi="Arial" w:cs="Arial"/>
          <w:snapToGrid w:val="0"/>
          <w:sz w:val="22"/>
          <w:szCs w:val="22"/>
        </w:rPr>
        <w:t>ech</w:t>
      </w:r>
      <w:r w:rsidR="006E45D3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A1871C3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DB4D45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DB4D45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DB4D45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48BEF9EC" w14:textId="77777777" w:rsidR="00AB2FE8" w:rsidRDefault="00AB2FE8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778AFE" w14:textId="77777777" w:rsidR="00AB2FE8" w:rsidRDefault="00AB2FE8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4217B567" w14:textId="77777777" w:rsidR="00DB4D45" w:rsidRDefault="00DB4D45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6E2DFD2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 xml:space="preserve">Náklady spojené s běžným užíváním </w:t>
      </w:r>
      <w:r w:rsidR="00E37782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E37782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B4D45">
        <w:rPr>
          <w:rFonts w:ascii="Arial" w:hAnsi="Arial" w:cs="Arial"/>
          <w:snapToGrid w:val="0"/>
          <w:sz w:val="22"/>
          <w:szCs w:val="22"/>
        </w:rPr>
        <w:t>í</w:t>
      </w:r>
      <w:r w:rsidR="00E37782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0444CE56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DB4D45">
        <w:rPr>
          <w:rFonts w:ascii="Arial" w:hAnsi="Arial" w:cs="Arial"/>
          <w:snapToGrid w:val="0"/>
          <w:sz w:val="22"/>
          <w:szCs w:val="22"/>
        </w:rPr>
        <w:t xml:space="preserve">i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DB4D45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DB4D45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B4D45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37782">
        <w:rPr>
          <w:rFonts w:ascii="Arial" w:hAnsi="Arial" w:cs="Arial"/>
          <w:snapToGrid w:val="0"/>
          <w:sz w:val="22"/>
          <w:szCs w:val="22"/>
        </w:rPr>
        <w:t>Služebn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E37782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DB4D45">
        <w:rPr>
          <w:rFonts w:ascii="Arial" w:hAnsi="Arial" w:cs="Arial"/>
          <w:snapToGrid w:val="0"/>
          <w:sz w:val="22"/>
          <w:szCs w:val="22"/>
        </w:rPr>
        <w:t>í</w:t>
      </w:r>
      <w:r w:rsidR="00E37782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DB4D45">
        <w:rPr>
          <w:rFonts w:ascii="Arial" w:hAnsi="Arial" w:cs="Arial"/>
          <w:snapToGrid w:val="0"/>
          <w:sz w:val="22"/>
          <w:szCs w:val="22"/>
        </w:rPr>
        <w:t>ých</w:t>
      </w:r>
      <w:r w:rsidR="00E37782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7FA6A145" w14:textId="74CE8E48" w:rsidR="00AB2FE8" w:rsidRDefault="008252E4" w:rsidP="00797908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14:paraId="4B4F16BA" w14:textId="77777777" w:rsidR="00CC68E6" w:rsidRDefault="00CC68E6" w:rsidP="00797908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3839190" w14:textId="77777777" w:rsidR="00DB4D45" w:rsidRDefault="00DB4D45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10B1B807" w14:textId="2A44D350" w:rsidR="00F7083F" w:rsidRDefault="00350EC6" w:rsidP="00622E7B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680F031A" w14:textId="77777777" w:rsidR="00DB4D45" w:rsidRDefault="00DB4D45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611AFF85" w14:textId="1006EBB5" w:rsidR="00B90367" w:rsidRPr="00511057" w:rsidRDefault="00B90367" w:rsidP="00CC68E6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3C6898">
        <w:rPr>
          <w:rFonts w:ascii="Arial" w:hAnsi="Arial" w:cs="Arial"/>
          <w:sz w:val="22"/>
          <w:szCs w:val="22"/>
        </w:rPr>
        <w:t>214.160,-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3C6898">
        <w:rPr>
          <w:rFonts w:ascii="Arial" w:hAnsi="Arial" w:cs="Arial"/>
          <w:sz w:val="22"/>
          <w:szCs w:val="22"/>
        </w:rPr>
        <w:t xml:space="preserve">44.973,60 </w:t>
      </w:r>
      <w:r w:rsidR="00DA67E1">
        <w:rPr>
          <w:rFonts w:ascii="Arial" w:hAnsi="Arial" w:cs="Arial"/>
          <w:sz w:val="22"/>
          <w:szCs w:val="22"/>
        </w:rPr>
        <w:t>K</w:t>
      </w:r>
      <w:r w:rsidR="007601B0" w:rsidRPr="00511057">
        <w:rPr>
          <w:rFonts w:ascii="Arial" w:hAnsi="Arial" w:cs="Arial"/>
          <w:sz w:val="22"/>
          <w:szCs w:val="22"/>
        </w:rPr>
        <w:t xml:space="preserve">č DPH, tj. celkem </w:t>
      </w:r>
      <w:r w:rsidR="003C6898">
        <w:rPr>
          <w:rFonts w:ascii="Arial" w:hAnsi="Arial" w:cs="Arial"/>
          <w:sz w:val="22"/>
          <w:szCs w:val="22"/>
        </w:rPr>
        <w:t>259.133,60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>; slovy:</w:t>
      </w:r>
      <w:r w:rsidR="00EF23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05CD">
        <w:rPr>
          <w:rFonts w:ascii="Arial" w:hAnsi="Arial" w:cs="Arial"/>
          <w:sz w:val="22"/>
          <w:szCs w:val="22"/>
        </w:rPr>
        <w:t>Dvěstě</w:t>
      </w:r>
      <w:r w:rsidR="003C6898">
        <w:rPr>
          <w:rFonts w:ascii="Arial" w:hAnsi="Arial" w:cs="Arial"/>
          <w:sz w:val="22"/>
          <w:szCs w:val="22"/>
        </w:rPr>
        <w:t>padesátdevěttisícstotřicettři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</w:t>
      </w:r>
      <w:r w:rsidR="003C6898">
        <w:rPr>
          <w:rFonts w:ascii="Arial" w:hAnsi="Arial" w:cs="Arial"/>
          <w:sz w:val="22"/>
          <w:szCs w:val="22"/>
        </w:rPr>
        <w:t>y</w:t>
      </w:r>
      <w:r w:rsidRPr="00511057">
        <w:rPr>
          <w:rFonts w:ascii="Arial" w:hAnsi="Arial" w:cs="Arial"/>
          <w:sz w:val="22"/>
          <w:szCs w:val="22"/>
        </w:rPr>
        <w:t xml:space="preserve"> česk</w:t>
      </w:r>
      <w:r w:rsidR="003C6898">
        <w:rPr>
          <w:rFonts w:ascii="Arial" w:hAnsi="Arial" w:cs="Arial"/>
          <w:sz w:val="22"/>
          <w:szCs w:val="22"/>
        </w:rPr>
        <w:t>é</w:t>
      </w:r>
      <w:r w:rsidR="00EF2341">
        <w:rPr>
          <w:rFonts w:ascii="Arial" w:hAnsi="Arial" w:cs="Arial"/>
          <w:sz w:val="22"/>
          <w:szCs w:val="22"/>
        </w:rPr>
        <w:t xml:space="preserve"> </w:t>
      </w:r>
      <w:r w:rsidR="003C6898">
        <w:rPr>
          <w:rFonts w:ascii="Arial" w:hAnsi="Arial" w:cs="Arial"/>
          <w:sz w:val="22"/>
          <w:szCs w:val="22"/>
        </w:rPr>
        <w:t>60/100</w:t>
      </w:r>
      <w:r w:rsidR="00A23498">
        <w:rPr>
          <w:rFonts w:ascii="Arial" w:hAnsi="Arial" w:cs="Arial"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 xml:space="preserve">. 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076906">
        <w:rPr>
          <w:rFonts w:ascii="Arial" w:hAnsi="Arial" w:cs="Arial"/>
          <w:sz w:val="22"/>
          <w:szCs w:val="22"/>
        </w:rPr>
        <w:t xml:space="preserve">VS </w:t>
      </w:r>
      <w:r w:rsidR="00AC3109" w:rsidRPr="00076906">
        <w:rPr>
          <w:rFonts w:ascii="Arial" w:hAnsi="Arial" w:cs="Arial"/>
          <w:sz w:val="22"/>
          <w:szCs w:val="22"/>
        </w:rPr>
        <w:t>90652000</w:t>
      </w:r>
      <w:r w:rsidR="00BD4421" w:rsidRPr="00076906">
        <w:rPr>
          <w:rFonts w:ascii="Arial" w:hAnsi="Arial" w:cs="Arial"/>
          <w:sz w:val="22"/>
          <w:szCs w:val="22"/>
        </w:rPr>
        <w:t>4</w:t>
      </w:r>
      <w:r w:rsidR="00076906" w:rsidRPr="00076906">
        <w:rPr>
          <w:rFonts w:ascii="Arial" w:hAnsi="Arial" w:cs="Arial"/>
          <w:sz w:val="22"/>
          <w:szCs w:val="22"/>
        </w:rPr>
        <w:t>3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003BBEE7" w14:textId="77777777" w:rsidR="00025325" w:rsidRDefault="00B4160F" w:rsidP="0002532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0EBCC124" w:rsidR="00030170" w:rsidRPr="00025325" w:rsidRDefault="00025325" w:rsidP="0002532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25325">
        <w:rPr>
          <w:rFonts w:ascii="Arial" w:hAnsi="Arial" w:cs="Arial"/>
          <w:sz w:val="22"/>
          <w:szCs w:val="22"/>
        </w:rPr>
        <w:t>K</w:t>
      </w:r>
      <w:r w:rsidR="000B3500" w:rsidRPr="00025325">
        <w:rPr>
          <w:rFonts w:ascii="Arial" w:hAnsi="Arial" w:cs="Arial"/>
          <w:sz w:val="22"/>
          <w:szCs w:val="22"/>
        </w:rPr>
        <w:t xml:space="preserve"> </w:t>
      </w:r>
      <w:r w:rsidR="00030170" w:rsidRPr="00025325">
        <w:rPr>
          <w:rFonts w:ascii="Arial" w:hAnsi="Arial" w:cs="Arial"/>
          <w:sz w:val="22"/>
          <w:szCs w:val="22"/>
        </w:rPr>
        <w:t>poskytnutí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 xml:space="preserve">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44BC261C" w14:textId="77777777" w:rsidR="00AB2FE8" w:rsidRDefault="00AB2FE8" w:rsidP="00141A30">
      <w:pPr>
        <w:jc w:val="both"/>
        <w:rPr>
          <w:rFonts w:ascii="Arial" w:hAnsi="Arial" w:cs="Arial"/>
          <w:sz w:val="22"/>
          <w:szCs w:val="22"/>
        </w:rPr>
      </w:pPr>
    </w:p>
    <w:p w14:paraId="2ACD411C" w14:textId="77777777" w:rsidR="00081982" w:rsidRPr="00B4160F" w:rsidRDefault="00081982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132CDB23" w14:textId="4F3473A1" w:rsidR="00F7083F" w:rsidRDefault="00D70C19" w:rsidP="00622E7B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22F6E4AC" w14:textId="77777777" w:rsidR="00DB4D45" w:rsidRPr="00107C3F" w:rsidRDefault="00DB4D45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576AA8B1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 w:rsidRPr="00813FE7">
        <w:rPr>
          <w:rFonts w:ascii="Arial" w:hAnsi="Arial" w:cs="Arial"/>
          <w:sz w:val="22"/>
          <w:szCs w:val="22"/>
        </w:rPr>
        <w:t xml:space="preserve"> </w:t>
      </w:r>
      <w:r w:rsidR="00EF2341">
        <w:rPr>
          <w:rFonts w:ascii="Arial" w:hAnsi="Arial" w:cs="Arial"/>
          <w:sz w:val="22"/>
          <w:szCs w:val="22"/>
        </w:rPr>
        <w:t>Jablonec nad Nisou</w:t>
      </w:r>
      <w:r>
        <w:rPr>
          <w:rFonts w:ascii="Arial" w:hAnsi="Arial" w:cs="Arial"/>
          <w:sz w:val="22"/>
          <w:szCs w:val="22"/>
        </w:rPr>
        <w:t xml:space="preserve">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10440DB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 xml:space="preserve">Strana povinná se zavazuje podat jménem obou smluvních stran návrh na zahájení řízení o povolení vkladu práva odpovídajícího věcnému břemeni zřízeného touto smlouvou ke </w:t>
      </w:r>
      <w:r w:rsidR="002505C8">
        <w:rPr>
          <w:rFonts w:ascii="Arial" w:hAnsi="Arial" w:cs="Arial"/>
          <w:snapToGrid w:val="0"/>
          <w:sz w:val="22"/>
          <w:szCs w:val="22"/>
        </w:rPr>
        <w:t xml:space="preserve">Služebné věci nemovité </w:t>
      </w:r>
      <w:r w:rsidRPr="00813FE7">
        <w:rPr>
          <w:rFonts w:ascii="Arial" w:hAnsi="Arial" w:cs="Arial"/>
          <w:sz w:val="22"/>
          <w:szCs w:val="22"/>
        </w:rPr>
        <w:t>příslušnému Katastrálnímu úřadu.</w:t>
      </w:r>
    </w:p>
    <w:p w14:paraId="5A4B567E" w14:textId="77777777" w:rsidR="00D70C19" w:rsidRPr="007A1F76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68168D24" w14:textId="0D298E65" w:rsidR="00741DBE" w:rsidRDefault="00741DBE" w:rsidP="00F7083F">
      <w:pPr>
        <w:pStyle w:val="Zkladntextodsazen2"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</w:p>
    <w:p w14:paraId="1B451000" w14:textId="77777777" w:rsidR="00DB4D45" w:rsidRDefault="00DB4D45" w:rsidP="00F7083F">
      <w:pPr>
        <w:pStyle w:val="Zkladntextodsazen2"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</w:p>
    <w:p w14:paraId="443194FD" w14:textId="77777777" w:rsidR="00B22954" w:rsidRDefault="00B22954" w:rsidP="00CC68E6">
      <w:pPr>
        <w:pStyle w:val="Zkladntextodsazen2"/>
        <w:spacing w:before="0" w:line="240" w:lineRule="auto"/>
        <w:ind w:firstLine="0"/>
        <w:rPr>
          <w:rFonts w:ascii="Arial" w:hAnsi="Arial" w:cs="Arial"/>
          <w:sz w:val="22"/>
          <w:szCs w:val="22"/>
        </w:rPr>
      </w:pPr>
    </w:p>
    <w:p w14:paraId="065FFEB4" w14:textId="77777777" w:rsidR="00CC68E6" w:rsidRPr="00107C3F" w:rsidRDefault="00CC68E6" w:rsidP="00CC68E6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74AF675C" w14:textId="6C0D243F" w:rsidR="00DB4D45" w:rsidRPr="00107C3F" w:rsidRDefault="00CC68E6" w:rsidP="00622E7B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7609C4EC" w14:textId="66572014" w:rsidR="00DB4D45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</w:t>
      </w:r>
      <w:r>
        <w:rPr>
          <w:rFonts w:ascii="Arial" w:hAnsi="Arial" w:cs="Arial"/>
          <w:snapToGrid w:val="0"/>
          <w:sz w:val="22"/>
          <w:szCs w:val="22"/>
        </w:rPr>
        <w:t>gistru smluv (o registru smluv).</w:t>
      </w:r>
    </w:p>
    <w:p w14:paraId="6FD4960E" w14:textId="77777777" w:rsidR="00DB4D45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98D8EE5" w14:textId="77777777" w:rsidR="00DB4D45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56AFD21D" w14:textId="77777777" w:rsidR="00DB4D45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321C8418" w14:textId="77777777" w:rsidR="00DB4D45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0B04533B" w14:textId="77777777" w:rsidR="00DB4D45" w:rsidRPr="00813FE7" w:rsidRDefault="00DB4D45" w:rsidP="00DB4D45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32335327" w14:textId="77777777" w:rsidR="00DB4D45" w:rsidRDefault="00DB4D45" w:rsidP="00CC68E6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195CE189" w14:textId="77777777" w:rsidR="00DB4D45" w:rsidRDefault="00DB4D45" w:rsidP="00CC68E6">
      <w:pPr>
        <w:pStyle w:val="Zkladntextodsazen2"/>
        <w:spacing w:before="0" w:line="240" w:lineRule="auto"/>
        <w:ind w:firstLine="0"/>
        <w:rPr>
          <w:rFonts w:ascii="Arial" w:hAnsi="Arial" w:cs="Arial"/>
          <w:sz w:val="22"/>
          <w:szCs w:val="22"/>
        </w:rPr>
      </w:pPr>
    </w:p>
    <w:p w14:paraId="6981920F" w14:textId="77777777" w:rsidR="00081982" w:rsidRDefault="00081982" w:rsidP="00CC68E6">
      <w:pPr>
        <w:pStyle w:val="Zkladntextodsazen2"/>
        <w:spacing w:before="0" w:line="240" w:lineRule="auto"/>
        <w:ind w:firstLine="0"/>
        <w:rPr>
          <w:rFonts w:ascii="Arial" w:hAnsi="Arial" w:cs="Arial"/>
          <w:sz w:val="22"/>
          <w:szCs w:val="22"/>
        </w:rPr>
      </w:pPr>
    </w:p>
    <w:p w14:paraId="3D2D91DD" w14:textId="0E04CEE3" w:rsidR="008252E4" w:rsidRPr="00511057" w:rsidRDefault="00FF6CBA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CC68E6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2BCAE235" w14:textId="47E57AF4" w:rsidR="00F7083F" w:rsidRDefault="008252E4" w:rsidP="003A5EA4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081D1C34" w14:textId="77777777" w:rsidR="00DB4D45" w:rsidRDefault="00DB4D45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076906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 xml:space="preserve">hy smluvních stran příslušnými ustanoveními zák. č. 89/2012 Sb., Občanský zákoník, ve znění </w:t>
      </w:r>
      <w:r w:rsidRPr="00076906">
        <w:rPr>
          <w:rFonts w:ascii="Arial" w:hAnsi="Arial" w:cs="Arial"/>
          <w:snapToGrid w:val="0"/>
          <w:sz w:val="22"/>
          <w:szCs w:val="22"/>
        </w:rPr>
        <w:t>pozdějších předpisů a zák. č. 458/2000 Sb., ve znění pozdějších předpisů.</w:t>
      </w:r>
    </w:p>
    <w:p w14:paraId="3A9D2DB9" w14:textId="7CD9EABC" w:rsidR="007B12C7" w:rsidRPr="00076906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076906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076906">
        <w:rPr>
          <w:rFonts w:ascii="Arial" w:hAnsi="Arial" w:cs="Arial"/>
          <w:snapToGrid w:val="0"/>
          <w:sz w:val="22"/>
          <w:szCs w:val="22"/>
        </w:rPr>
        <w:t> </w:t>
      </w:r>
      <w:r w:rsidRPr="00076906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076906">
        <w:rPr>
          <w:rFonts w:ascii="Arial" w:hAnsi="Arial" w:cs="Arial"/>
          <w:snapToGrid w:val="0"/>
          <w:sz w:val="22"/>
          <w:szCs w:val="22"/>
        </w:rPr>
        <w:t>m</w:t>
      </w:r>
      <w:r w:rsidR="003C6898" w:rsidRPr="00076906">
        <w:rPr>
          <w:rFonts w:ascii="Arial" w:hAnsi="Arial" w:cs="Arial"/>
          <w:snapToGrid w:val="0"/>
          <w:sz w:val="22"/>
          <w:szCs w:val="22"/>
        </w:rPr>
        <w:t xml:space="preserve"> </w:t>
      </w:r>
      <w:r w:rsidR="00076906" w:rsidRPr="00076906">
        <w:rPr>
          <w:rFonts w:ascii="Arial" w:hAnsi="Arial" w:cs="Arial"/>
          <w:snapToGrid w:val="0"/>
          <w:sz w:val="22"/>
          <w:szCs w:val="22"/>
        </w:rPr>
        <w:t>33.</w:t>
      </w:r>
      <w:r w:rsidR="00CA0025" w:rsidRPr="00076906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076906">
        <w:rPr>
          <w:rFonts w:ascii="Arial" w:hAnsi="Arial" w:cs="Arial"/>
          <w:snapToGrid w:val="0"/>
          <w:sz w:val="22"/>
          <w:szCs w:val="22"/>
        </w:rPr>
        <w:t>zasedání</w:t>
      </w:r>
      <w:r w:rsidRPr="00076906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076906">
        <w:rPr>
          <w:rFonts w:ascii="Arial" w:hAnsi="Arial" w:cs="Arial"/>
          <w:snapToGrid w:val="0"/>
          <w:sz w:val="22"/>
          <w:szCs w:val="22"/>
        </w:rPr>
        <w:t>m</w:t>
      </w:r>
      <w:r w:rsidRPr="00076906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076906" w:rsidRPr="00076906">
        <w:rPr>
          <w:rFonts w:ascii="Arial" w:hAnsi="Arial" w:cs="Arial"/>
          <w:snapToGrid w:val="0"/>
          <w:sz w:val="22"/>
          <w:szCs w:val="22"/>
        </w:rPr>
        <w:t>3.10.2019</w:t>
      </w:r>
      <w:r w:rsidR="00DC77F4" w:rsidRPr="00076906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906">
        <w:rPr>
          <w:rFonts w:ascii="Arial" w:hAnsi="Arial" w:cs="Arial"/>
          <w:snapToGrid w:val="0"/>
          <w:sz w:val="22"/>
          <w:szCs w:val="22"/>
        </w:rPr>
        <w:t>usnesením č.</w:t>
      </w:r>
      <w:r w:rsidR="00CA0025" w:rsidRPr="00076906">
        <w:rPr>
          <w:rFonts w:ascii="Arial" w:hAnsi="Arial" w:cs="Arial"/>
          <w:snapToGrid w:val="0"/>
          <w:sz w:val="22"/>
          <w:szCs w:val="22"/>
        </w:rPr>
        <w:t xml:space="preserve"> </w:t>
      </w:r>
      <w:r w:rsidR="00076906" w:rsidRPr="00076906">
        <w:rPr>
          <w:rFonts w:ascii="Arial" w:hAnsi="Arial" w:cs="Arial"/>
          <w:snapToGrid w:val="0"/>
          <w:sz w:val="22"/>
          <w:szCs w:val="22"/>
        </w:rPr>
        <w:t>462</w:t>
      </w:r>
      <w:r w:rsidR="00081982" w:rsidRPr="00076906">
        <w:rPr>
          <w:rFonts w:ascii="Arial" w:hAnsi="Arial" w:cs="Arial"/>
          <w:snapToGrid w:val="0"/>
          <w:sz w:val="22"/>
          <w:szCs w:val="22"/>
        </w:rPr>
        <w:t>/20</w:t>
      </w:r>
      <w:r w:rsidR="00076906" w:rsidRPr="00076906">
        <w:rPr>
          <w:rFonts w:ascii="Arial" w:hAnsi="Arial" w:cs="Arial"/>
          <w:snapToGrid w:val="0"/>
          <w:sz w:val="22"/>
          <w:szCs w:val="22"/>
        </w:rPr>
        <w:t>19</w:t>
      </w:r>
      <w:r w:rsidR="00CA0025" w:rsidRPr="00076906">
        <w:rPr>
          <w:rFonts w:ascii="Arial" w:hAnsi="Arial" w:cs="Arial"/>
          <w:snapToGrid w:val="0"/>
          <w:sz w:val="22"/>
          <w:szCs w:val="22"/>
        </w:rPr>
        <w:t>/</w:t>
      </w:r>
      <w:r w:rsidR="00076906" w:rsidRPr="00076906">
        <w:rPr>
          <w:rFonts w:ascii="Arial" w:hAnsi="Arial" w:cs="Arial"/>
          <w:snapToGrid w:val="0"/>
          <w:sz w:val="22"/>
          <w:szCs w:val="22"/>
        </w:rPr>
        <w:t>15.b)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12429EDA" w14:textId="77777777" w:rsidR="008252E4" w:rsidRPr="00511057" w:rsidRDefault="008252E4" w:rsidP="00F7083F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663575" w:rsidRPr="005D40EC">
        <w:rPr>
          <w:rFonts w:ascii="Arial" w:hAnsi="Arial" w:cs="Arial"/>
          <w:sz w:val="22"/>
          <w:szCs w:val="22"/>
        </w:rPr>
        <w:t xml:space="preserve"> </w:t>
      </w:r>
      <w:r w:rsidR="00CB2369" w:rsidRPr="005D40EC">
        <w:rPr>
          <w:rFonts w:ascii="Arial" w:hAnsi="Arial" w:cs="Arial"/>
          <w:sz w:val="22"/>
          <w:szCs w:val="22"/>
        </w:rPr>
        <w:t>5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23F286B" w14:textId="77777777"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 w:rsidR="0078409C"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 w:rsidR="0078409C">
        <w:rPr>
          <w:rFonts w:ascii="Arial" w:hAnsi="Arial" w:cs="Arial"/>
          <w:sz w:val="22"/>
          <w:szCs w:val="22"/>
        </w:rPr>
        <w:t>…………..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78409C"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14:paraId="3BFE53EF" w14:textId="77777777"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6E6C11B" w14:textId="67EFD530" w:rsid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6D26F58" w14:textId="02068C2B" w:rsidR="002D0472" w:rsidRDefault="002D0472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503BF136" w14:textId="77777777" w:rsidR="002D0472" w:rsidRPr="00F44BC0" w:rsidRDefault="002D0472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D8AF502" w14:textId="77777777"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56E64383" w14:textId="77777777" w:rsidR="00F44BC0" w:rsidRPr="00F44BC0" w:rsidRDefault="00F44BC0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5AB8E71C" w14:textId="77777777" w:rsidR="00F44BC0" w:rsidRPr="00F44BC0" w:rsidRDefault="00F44BC0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14:paraId="0286F3F1" w14:textId="172E857C" w:rsidR="00F44BC0" w:rsidRPr="00025325" w:rsidRDefault="001D2DA8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F44BC0" w:rsidRPr="00F44BC0">
        <w:rPr>
          <w:rFonts w:ascii="Arial" w:hAnsi="Arial" w:cs="Arial"/>
          <w:sz w:val="22"/>
          <w:szCs w:val="22"/>
        </w:rPr>
        <w:tab/>
      </w:r>
      <w:r w:rsidR="00AB2FE8">
        <w:rPr>
          <w:rFonts w:ascii="Arial" w:hAnsi="Arial" w:cs="Arial"/>
          <w:sz w:val="22"/>
          <w:szCs w:val="22"/>
        </w:rPr>
        <w:t>RNDr. Jiří Čeřovský</w:t>
      </w:r>
    </w:p>
    <w:p w14:paraId="080AA55A" w14:textId="77A661BE" w:rsidR="002442D4" w:rsidRPr="00F44BC0" w:rsidRDefault="001D2DA8" w:rsidP="00AB2FE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25325">
        <w:rPr>
          <w:rFonts w:ascii="Arial" w:hAnsi="Arial" w:cs="Arial"/>
          <w:sz w:val="22"/>
          <w:szCs w:val="22"/>
        </w:rPr>
        <w:t xml:space="preserve"> </w:t>
      </w:r>
      <w:r w:rsidR="001028FD">
        <w:rPr>
          <w:rFonts w:ascii="Arial" w:hAnsi="Arial" w:cs="Arial"/>
          <w:sz w:val="22"/>
          <w:szCs w:val="22"/>
        </w:rPr>
        <w:tab/>
      </w:r>
      <w:proofErr w:type="gramEnd"/>
      <w:r w:rsidR="00F44BC0" w:rsidRPr="00F44BC0">
        <w:rPr>
          <w:rFonts w:ascii="Arial" w:hAnsi="Arial" w:cs="Arial"/>
          <w:sz w:val="22"/>
          <w:szCs w:val="22"/>
        </w:rPr>
        <w:t>primátor města</w:t>
      </w:r>
    </w:p>
    <w:p w14:paraId="344E95E9" w14:textId="358B0FE3" w:rsidR="00025325" w:rsidRDefault="001D2DA8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1B762751" w14:textId="350B1D94" w:rsidR="00F44BC0" w:rsidRDefault="00025325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1ECF1C0E" w14:textId="26A1892D" w:rsidR="003F53BC" w:rsidRDefault="003F53BC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E1844B0" w14:textId="240FD667" w:rsidR="002D0472" w:rsidRDefault="002D0472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EA0E551" w14:textId="4D8A1B3C" w:rsidR="002D0472" w:rsidRDefault="002D0472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6439939" w14:textId="2A5A040A" w:rsidR="002D0472" w:rsidRDefault="002D0472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A59AF6D" w14:textId="77777777" w:rsidR="002D0472" w:rsidRPr="00F44BC0" w:rsidRDefault="002D0472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A73FF75" w14:textId="77777777"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F1BF217" w14:textId="77777777"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0E2313E1" w14:textId="77777777"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14:paraId="42868782" w14:textId="55D16C25" w:rsidR="00025325" w:rsidRDefault="001D2DA8" w:rsidP="00682E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14:paraId="33ADF5BE" w14:textId="5F3FB8E3" w:rsidR="00025325" w:rsidRPr="00C045A8" w:rsidRDefault="001D2DA8" w:rsidP="00682E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 xxxxxxx</w:t>
      </w:r>
    </w:p>
    <w:p w14:paraId="3BE2DDC9" w14:textId="77777777"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14:paraId="09633C64" w14:textId="4923DFED"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05253AE" w14:textId="7160DFBF" w:rsidR="00AB2FE8" w:rsidRDefault="00AB2FE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C74A2AB" w14:textId="220B1BC3" w:rsidR="00AB2FE8" w:rsidRDefault="00AB2FE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F34CB47" w14:textId="3DABC07D" w:rsidR="00AB2FE8" w:rsidRDefault="00AB2FE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10457BA" w14:textId="1EA625A8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6FF6284" w14:textId="6E73480A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79FA74F" w14:textId="22E26F52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3D56CA9" w14:textId="0DB6815D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D8D8AD4" w14:textId="2A13A9C7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F650B10" w14:textId="7266417F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7EB996D" w14:textId="0469C0D8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817D491" w14:textId="75429E0E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7B6880F" w14:textId="508E5C6C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07C8530" w14:textId="440E2FC5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F4B6E48" w14:textId="3BD2C408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FB734C2" w14:textId="526FC5C0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5023756" w14:textId="611196E3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AD66897" w14:textId="0E7758CD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3967256" w14:textId="0DAD1A1F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4CFD8AD" w14:textId="74B82E46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D433EE" w14:textId="5FD91F14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78A3881" w14:textId="7CA67876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96851A3" w14:textId="52109CFA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62F697" w14:textId="77777777" w:rsidR="002D0472" w:rsidRDefault="002D0472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032046D" w14:textId="77777777" w:rsidR="00AB2FE8" w:rsidRDefault="00AB2FE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B89017F" w14:textId="77777777" w:rsidR="00AB2FE8" w:rsidRDefault="00AB2FE8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488EC002" w:rsidR="007D3AAA" w:rsidRPr="00076906" w:rsidRDefault="00076906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076906">
        <w:rPr>
          <w:rFonts w:ascii="Arial" w:hAnsi="Arial" w:cs="Arial"/>
          <w:i/>
          <w:snapToGrid w:val="0"/>
          <w:sz w:val="18"/>
          <w:szCs w:val="18"/>
        </w:rPr>
        <w:t>Ing. Libuše Pavízová</w:t>
      </w:r>
    </w:p>
    <w:p w14:paraId="38228619" w14:textId="456E7609" w:rsidR="007D3AAA" w:rsidRPr="00511057" w:rsidRDefault="00076906" w:rsidP="00E47B04">
      <w:pPr>
        <w:ind w:left="6237"/>
        <w:jc w:val="both"/>
        <w:rPr>
          <w:snapToGrid w:val="0"/>
          <w:vertAlign w:val="superscript"/>
        </w:rPr>
      </w:pPr>
      <w:r w:rsidRPr="00076906">
        <w:rPr>
          <w:rFonts w:ascii="Arial" w:hAnsi="Arial" w:cs="Arial"/>
          <w:i/>
          <w:snapToGrid w:val="0"/>
          <w:sz w:val="18"/>
          <w:szCs w:val="18"/>
        </w:rPr>
        <w:t>vedoucí</w:t>
      </w:r>
      <w:r w:rsidR="007D3AAA" w:rsidRPr="00076906">
        <w:rPr>
          <w:rFonts w:ascii="Arial" w:hAnsi="Arial" w:cs="Arial"/>
          <w:i/>
          <w:snapToGrid w:val="0"/>
          <w:sz w:val="18"/>
          <w:szCs w:val="18"/>
        </w:rPr>
        <w:t xml:space="preserve"> majetkoprávního oddělení</w:t>
      </w:r>
      <w:r w:rsidR="007D3AAA"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="007D3AAA"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AFFC8" w14:textId="77777777" w:rsidR="00C46AF8" w:rsidRDefault="00C46AF8">
      <w:r>
        <w:separator/>
      </w:r>
    </w:p>
  </w:endnote>
  <w:endnote w:type="continuationSeparator" w:id="0">
    <w:p w14:paraId="1D39D0FB" w14:textId="77777777" w:rsidR="00C46AF8" w:rsidRDefault="00C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6898">
      <w:rPr>
        <w:noProof/>
      </w:rPr>
      <w:t>1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F2D73" w14:textId="77777777" w:rsidR="00C46AF8" w:rsidRDefault="00C46AF8">
      <w:r>
        <w:separator/>
      </w:r>
    </w:p>
  </w:footnote>
  <w:footnote w:type="continuationSeparator" w:id="0">
    <w:p w14:paraId="18AED559" w14:textId="77777777" w:rsidR="00C46AF8" w:rsidRDefault="00C4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05CA5"/>
    <w:rsid w:val="00025325"/>
    <w:rsid w:val="00027F80"/>
    <w:rsid w:val="00030170"/>
    <w:rsid w:val="000337A8"/>
    <w:rsid w:val="0003481F"/>
    <w:rsid w:val="000408FB"/>
    <w:rsid w:val="000515BD"/>
    <w:rsid w:val="00052DA7"/>
    <w:rsid w:val="00056856"/>
    <w:rsid w:val="00057054"/>
    <w:rsid w:val="00066AAC"/>
    <w:rsid w:val="000704C6"/>
    <w:rsid w:val="00071200"/>
    <w:rsid w:val="00076906"/>
    <w:rsid w:val="00081982"/>
    <w:rsid w:val="00084356"/>
    <w:rsid w:val="000911C8"/>
    <w:rsid w:val="000953B3"/>
    <w:rsid w:val="000A268E"/>
    <w:rsid w:val="000A64BC"/>
    <w:rsid w:val="000B3500"/>
    <w:rsid w:val="000C364D"/>
    <w:rsid w:val="000C4324"/>
    <w:rsid w:val="000C58C7"/>
    <w:rsid w:val="000D0105"/>
    <w:rsid w:val="000D39CC"/>
    <w:rsid w:val="000F583C"/>
    <w:rsid w:val="001028FD"/>
    <w:rsid w:val="00104240"/>
    <w:rsid w:val="001068FA"/>
    <w:rsid w:val="0011658D"/>
    <w:rsid w:val="00116FCD"/>
    <w:rsid w:val="00121BC6"/>
    <w:rsid w:val="00133360"/>
    <w:rsid w:val="00141A30"/>
    <w:rsid w:val="00150824"/>
    <w:rsid w:val="001613D8"/>
    <w:rsid w:val="001663B3"/>
    <w:rsid w:val="00175A5D"/>
    <w:rsid w:val="00184225"/>
    <w:rsid w:val="00190F45"/>
    <w:rsid w:val="001A36DD"/>
    <w:rsid w:val="001A5E18"/>
    <w:rsid w:val="001D2DA8"/>
    <w:rsid w:val="001E13F7"/>
    <w:rsid w:val="001E16BC"/>
    <w:rsid w:val="001E30DB"/>
    <w:rsid w:val="001E3D37"/>
    <w:rsid w:val="001E76CA"/>
    <w:rsid w:val="001F02FF"/>
    <w:rsid w:val="001F035F"/>
    <w:rsid w:val="0021000A"/>
    <w:rsid w:val="0021597E"/>
    <w:rsid w:val="0022064A"/>
    <w:rsid w:val="002216A2"/>
    <w:rsid w:val="002442D4"/>
    <w:rsid w:val="002505C8"/>
    <w:rsid w:val="0025136B"/>
    <w:rsid w:val="00255A13"/>
    <w:rsid w:val="0026259E"/>
    <w:rsid w:val="00276418"/>
    <w:rsid w:val="002765D3"/>
    <w:rsid w:val="002806A5"/>
    <w:rsid w:val="00283440"/>
    <w:rsid w:val="00284C63"/>
    <w:rsid w:val="002A1B7A"/>
    <w:rsid w:val="002A1B98"/>
    <w:rsid w:val="002A6B1A"/>
    <w:rsid w:val="002C6897"/>
    <w:rsid w:val="002D0472"/>
    <w:rsid w:val="002D4871"/>
    <w:rsid w:val="002E4140"/>
    <w:rsid w:val="002F1DA0"/>
    <w:rsid w:val="002F4384"/>
    <w:rsid w:val="00316569"/>
    <w:rsid w:val="003408B0"/>
    <w:rsid w:val="003429D8"/>
    <w:rsid w:val="00345165"/>
    <w:rsid w:val="00347120"/>
    <w:rsid w:val="00350EC6"/>
    <w:rsid w:val="00365247"/>
    <w:rsid w:val="00380E6D"/>
    <w:rsid w:val="00383720"/>
    <w:rsid w:val="003A2CE8"/>
    <w:rsid w:val="003A5EA4"/>
    <w:rsid w:val="003C1CB5"/>
    <w:rsid w:val="003C6898"/>
    <w:rsid w:val="003D66C9"/>
    <w:rsid w:val="003E2A30"/>
    <w:rsid w:val="003E5AF7"/>
    <w:rsid w:val="003F53BC"/>
    <w:rsid w:val="00410299"/>
    <w:rsid w:val="00413926"/>
    <w:rsid w:val="004159F0"/>
    <w:rsid w:val="00421BD6"/>
    <w:rsid w:val="004228EA"/>
    <w:rsid w:val="00437310"/>
    <w:rsid w:val="0045576F"/>
    <w:rsid w:val="004611B0"/>
    <w:rsid w:val="004651EA"/>
    <w:rsid w:val="0046543A"/>
    <w:rsid w:val="004672CB"/>
    <w:rsid w:val="00467AC4"/>
    <w:rsid w:val="004913FD"/>
    <w:rsid w:val="004926A8"/>
    <w:rsid w:val="0049482F"/>
    <w:rsid w:val="004C0B84"/>
    <w:rsid w:val="004C1E8B"/>
    <w:rsid w:val="004C277C"/>
    <w:rsid w:val="004D2988"/>
    <w:rsid w:val="004D6BBA"/>
    <w:rsid w:val="004E1246"/>
    <w:rsid w:val="004E6BB1"/>
    <w:rsid w:val="004E7192"/>
    <w:rsid w:val="004E7D6A"/>
    <w:rsid w:val="004F1BF9"/>
    <w:rsid w:val="00502AA5"/>
    <w:rsid w:val="00504B5C"/>
    <w:rsid w:val="00510EDD"/>
    <w:rsid w:val="00511057"/>
    <w:rsid w:val="00520FE0"/>
    <w:rsid w:val="00522FF0"/>
    <w:rsid w:val="00530557"/>
    <w:rsid w:val="00537056"/>
    <w:rsid w:val="005522F7"/>
    <w:rsid w:val="005712BB"/>
    <w:rsid w:val="00581F82"/>
    <w:rsid w:val="0058440D"/>
    <w:rsid w:val="00585C3D"/>
    <w:rsid w:val="00593623"/>
    <w:rsid w:val="005A08F8"/>
    <w:rsid w:val="005A33F7"/>
    <w:rsid w:val="005B4B21"/>
    <w:rsid w:val="005D0BD9"/>
    <w:rsid w:val="005D40EC"/>
    <w:rsid w:val="005D4A8A"/>
    <w:rsid w:val="005E23AC"/>
    <w:rsid w:val="005F5A5A"/>
    <w:rsid w:val="00603630"/>
    <w:rsid w:val="0060623E"/>
    <w:rsid w:val="00612DBD"/>
    <w:rsid w:val="00620C1F"/>
    <w:rsid w:val="0062270A"/>
    <w:rsid w:val="00622E7B"/>
    <w:rsid w:val="00624D3B"/>
    <w:rsid w:val="00630AB2"/>
    <w:rsid w:val="006415D1"/>
    <w:rsid w:val="00646EFD"/>
    <w:rsid w:val="006470DA"/>
    <w:rsid w:val="00651964"/>
    <w:rsid w:val="00663575"/>
    <w:rsid w:val="006719DF"/>
    <w:rsid w:val="00672112"/>
    <w:rsid w:val="00680C37"/>
    <w:rsid w:val="00682E65"/>
    <w:rsid w:val="00682FE2"/>
    <w:rsid w:val="00684590"/>
    <w:rsid w:val="0068564D"/>
    <w:rsid w:val="006A1491"/>
    <w:rsid w:val="006A735A"/>
    <w:rsid w:val="006D1AE6"/>
    <w:rsid w:val="006D3C2B"/>
    <w:rsid w:val="006E354C"/>
    <w:rsid w:val="006E3F57"/>
    <w:rsid w:val="006E45D3"/>
    <w:rsid w:val="00704C1D"/>
    <w:rsid w:val="007107E5"/>
    <w:rsid w:val="00712811"/>
    <w:rsid w:val="007144D4"/>
    <w:rsid w:val="00721DEE"/>
    <w:rsid w:val="00724216"/>
    <w:rsid w:val="00732093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720F9"/>
    <w:rsid w:val="0078409C"/>
    <w:rsid w:val="0078681E"/>
    <w:rsid w:val="00793952"/>
    <w:rsid w:val="00797908"/>
    <w:rsid w:val="007A7B70"/>
    <w:rsid w:val="007B12C7"/>
    <w:rsid w:val="007B49DF"/>
    <w:rsid w:val="007D0E40"/>
    <w:rsid w:val="007D3AAA"/>
    <w:rsid w:val="007D65A7"/>
    <w:rsid w:val="007F13AD"/>
    <w:rsid w:val="007F6C43"/>
    <w:rsid w:val="007F7D71"/>
    <w:rsid w:val="00800C86"/>
    <w:rsid w:val="00806BC9"/>
    <w:rsid w:val="00812A1B"/>
    <w:rsid w:val="00823411"/>
    <w:rsid w:val="00823685"/>
    <w:rsid w:val="008252E4"/>
    <w:rsid w:val="00830471"/>
    <w:rsid w:val="00841C7F"/>
    <w:rsid w:val="00853E06"/>
    <w:rsid w:val="0085584B"/>
    <w:rsid w:val="00856C75"/>
    <w:rsid w:val="008636C7"/>
    <w:rsid w:val="00874751"/>
    <w:rsid w:val="00874F14"/>
    <w:rsid w:val="00882435"/>
    <w:rsid w:val="008930DA"/>
    <w:rsid w:val="008A7169"/>
    <w:rsid w:val="008B0B83"/>
    <w:rsid w:val="008B5E50"/>
    <w:rsid w:val="008C2EB2"/>
    <w:rsid w:val="008C6C13"/>
    <w:rsid w:val="008D0A75"/>
    <w:rsid w:val="008D5E41"/>
    <w:rsid w:val="008D7EDA"/>
    <w:rsid w:val="008F0479"/>
    <w:rsid w:val="008F0816"/>
    <w:rsid w:val="008F3500"/>
    <w:rsid w:val="00905143"/>
    <w:rsid w:val="00910E25"/>
    <w:rsid w:val="00915130"/>
    <w:rsid w:val="0091530F"/>
    <w:rsid w:val="00917068"/>
    <w:rsid w:val="00920516"/>
    <w:rsid w:val="00926796"/>
    <w:rsid w:val="00935844"/>
    <w:rsid w:val="009571C9"/>
    <w:rsid w:val="009649EF"/>
    <w:rsid w:val="00965A70"/>
    <w:rsid w:val="00970CD0"/>
    <w:rsid w:val="009A659F"/>
    <w:rsid w:val="009B41DB"/>
    <w:rsid w:val="009B7CE2"/>
    <w:rsid w:val="009C05CD"/>
    <w:rsid w:val="009C0D12"/>
    <w:rsid w:val="009D2C3B"/>
    <w:rsid w:val="009D37BF"/>
    <w:rsid w:val="009D496A"/>
    <w:rsid w:val="009E10B2"/>
    <w:rsid w:val="009F11E5"/>
    <w:rsid w:val="009F4E76"/>
    <w:rsid w:val="009F7F41"/>
    <w:rsid w:val="00A05CD1"/>
    <w:rsid w:val="00A138DC"/>
    <w:rsid w:val="00A14928"/>
    <w:rsid w:val="00A2177B"/>
    <w:rsid w:val="00A23498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87A10"/>
    <w:rsid w:val="00AA157F"/>
    <w:rsid w:val="00AA2F2D"/>
    <w:rsid w:val="00AA6B1C"/>
    <w:rsid w:val="00AB2FE8"/>
    <w:rsid w:val="00AC1DBC"/>
    <w:rsid w:val="00AC3109"/>
    <w:rsid w:val="00AD301D"/>
    <w:rsid w:val="00AD7870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45FF"/>
    <w:rsid w:val="00BB4DFC"/>
    <w:rsid w:val="00BB5F4A"/>
    <w:rsid w:val="00BB732F"/>
    <w:rsid w:val="00BC28F6"/>
    <w:rsid w:val="00BC4AC2"/>
    <w:rsid w:val="00BC69B5"/>
    <w:rsid w:val="00BD369E"/>
    <w:rsid w:val="00BD4421"/>
    <w:rsid w:val="00BD48C2"/>
    <w:rsid w:val="00BE182C"/>
    <w:rsid w:val="00BE753C"/>
    <w:rsid w:val="00BE7D16"/>
    <w:rsid w:val="00C00416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4D6C"/>
    <w:rsid w:val="00C665A6"/>
    <w:rsid w:val="00C70D87"/>
    <w:rsid w:val="00C75002"/>
    <w:rsid w:val="00C7557F"/>
    <w:rsid w:val="00C834C8"/>
    <w:rsid w:val="00C84292"/>
    <w:rsid w:val="00C87BA7"/>
    <w:rsid w:val="00C9677B"/>
    <w:rsid w:val="00CA0025"/>
    <w:rsid w:val="00CB1F85"/>
    <w:rsid w:val="00CB2369"/>
    <w:rsid w:val="00CB3A34"/>
    <w:rsid w:val="00CC68E6"/>
    <w:rsid w:val="00CC79C7"/>
    <w:rsid w:val="00CD27BE"/>
    <w:rsid w:val="00CF2B90"/>
    <w:rsid w:val="00CF603D"/>
    <w:rsid w:val="00D11E7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B4D45"/>
    <w:rsid w:val="00DC145F"/>
    <w:rsid w:val="00DC77F4"/>
    <w:rsid w:val="00DD2775"/>
    <w:rsid w:val="00DD38B7"/>
    <w:rsid w:val="00DD4E54"/>
    <w:rsid w:val="00DE04B1"/>
    <w:rsid w:val="00DE5353"/>
    <w:rsid w:val="00DF0DAB"/>
    <w:rsid w:val="00DF14E2"/>
    <w:rsid w:val="00E02B4C"/>
    <w:rsid w:val="00E05FCB"/>
    <w:rsid w:val="00E062E3"/>
    <w:rsid w:val="00E11695"/>
    <w:rsid w:val="00E25326"/>
    <w:rsid w:val="00E25DFB"/>
    <w:rsid w:val="00E33197"/>
    <w:rsid w:val="00E370B1"/>
    <w:rsid w:val="00E37782"/>
    <w:rsid w:val="00E47B04"/>
    <w:rsid w:val="00E54A02"/>
    <w:rsid w:val="00E561D9"/>
    <w:rsid w:val="00E61083"/>
    <w:rsid w:val="00E67A32"/>
    <w:rsid w:val="00E70350"/>
    <w:rsid w:val="00E773E8"/>
    <w:rsid w:val="00E94877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2341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A55E2"/>
    <w:rsid w:val="00FC5ADC"/>
    <w:rsid w:val="00FD19E5"/>
    <w:rsid w:val="00FD41ED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874EF474-E413-4BB4-BB7B-B8C8A482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4937-EB5B-4998-8848-11AD13B6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1671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Vrbová, Simona</cp:lastModifiedBy>
  <cp:revision>2</cp:revision>
  <cp:lastPrinted>2020-05-12T08:28:00Z</cp:lastPrinted>
  <dcterms:created xsi:type="dcterms:W3CDTF">2020-06-15T11:31:00Z</dcterms:created>
  <dcterms:modified xsi:type="dcterms:W3CDTF">2020-06-15T11:31:00Z</dcterms:modified>
</cp:coreProperties>
</file>