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54" w:rsidRDefault="00D2750C">
      <w:pPr>
        <w:outlineLvl w:val="0"/>
        <w:rPr>
          <w:i/>
          <w:szCs w:val="22"/>
          <w:u w:val="single"/>
        </w:rPr>
      </w:pPr>
      <w:bookmarkStart w:id="0" w:name="_GoBack"/>
      <w:bookmarkEnd w:id="0"/>
      <w:r>
        <w:rPr>
          <w:szCs w:val="22"/>
          <w:lang w:eastAsia="cs-CZ"/>
        </w:rPr>
        <w:pict>
          <v:shapetype id="_x0000_t32" coordsize="21600,21600" o:spt="32" o:oned="t" path="m,l21600,21600e" filled="f">
            <v:path arrowok="t" fillok="f" o:connecttype="none"/>
            <o:lock v:ext="edit" shapetype="t"/>
          </v:shapetype>
          <v:shape id="_x0000_s1026"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950F54" w:rsidRDefault="00950F54"/>
              </w:txbxContent>
            </v:textbox>
            <w10:wrap anchorx="page" anchory="page"/>
          </v:shape>
        </w:pict>
      </w:r>
      <w:r w:rsidR="00BD1FBE">
        <w:rPr>
          <w:noProof/>
          <w:spacing w:val="12"/>
          <w:szCs w:val="22"/>
          <w:lang w:eastAsia="cs-CZ"/>
        </w:rPr>
        <w:drawing>
          <wp:anchor distT="0" distB="0" distL="0" distR="0" simplePos="0" relativeHeight="251660288" behindDoc="0" locked="0" layoutInCell="1" allowOverlap="1">
            <wp:simplePos x="0" y="0"/>
            <wp:positionH relativeFrom="margin">
              <wp:align>right</wp:align>
            </wp:positionH>
            <wp:positionV relativeFrom="margin">
              <wp:align>top</wp:align>
            </wp:positionV>
            <wp:extent cx="2047875" cy="666750"/>
            <wp:effectExtent l="0" t="0" r="0" b="0"/>
            <wp:wrapSquare wrapText="bothSides"/>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7875" cy="666750"/>
                    </a:xfrm>
                    <a:prstGeom prst="rect">
                      <a:avLst/>
                    </a:prstGeom>
                  </pic:spPr>
                </pic:pic>
              </a:graphicData>
            </a:graphic>
          </wp:anchor>
        </w:drawing>
      </w:r>
      <w:r w:rsidR="00BD1FBE">
        <w:rPr>
          <w:b/>
          <w:i/>
          <w:szCs w:val="22"/>
        </w:rPr>
        <w:t>MINISTERSTVO ZEMĚDĚLSTVÍ</w:t>
      </w:r>
    </w:p>
    <w:p w:rsidR="00950F54" w:rsidRDefault="00BD1FBE">
      <w:pPr>
        <w:tabs>
          <w:tab w:val="left" w:pos="0"/>
        </w:tabs>
        <w:spacing w:before="100"/>
        <w:ind w:left="5528" w:hanging="5528"/>
        <w:rPr>
          <w:i/>
          <w:szCs w:val="22"/>
        </w:rPr>
      </w:pPr>
      <w:r>
        <w:rPr>
          <w:i/>
          <w:szCs w:val="22"/>
        </w:rPr>
        <w:t>110 00  Praha 1, Těšnov 17</w:t>
      </w:r>
    </w:p>
    <w:p w:rsidR="00950F54" w:rsidRDefault="00950F54">
      <w:pPr>
        <w:rPr>
          <w:spacing w:val="20"/>
          <w:szCs w:val="22"/>
        </w:rPr>
      </w:pPr>
    </w:p>
    <w:p w:rsidR="00950F54" w:rsidRDefault="00BD1FBE">
      <w:pPr>
        <w:tabs>
          <w:tab w:val="left" w:pos="9639"/>
        </w:tabs>
        <w:spacing w:line="160" w:lineRule="exact"/>
        <w:rPr>
          <w:szCs w:val="22"/>
          <w:u w:val="single"/>
        </w:rPr>
      </w:pPr>
      <w:r>
        <w:rPr>
          <w:szCs w:val="22"/>
          <w:u w:val="single"/>
        </w:rPr>
        <w:tab/>
      </w:r>
    </w:p>
    <w:p w:rsidR="00950F54" w:rsidRDefault="00BD1FBE">
      <w:pPr>
        <w:pStyle w:val="NoList1"/>
        <w:jc w:val="both"/>
        <w:rPr>
          <w:rFonts w:ascii="Arial" w:eastAsia="Arial" w:hAnsi="Arial" w:cs="Arial"/>
          <w:caps/>
          <w:spacing w:val="8"/>
          <w:sz w:val="22"/>
          <w:szCs w:val="22"/>
          <w:lang w:val="cs-CZ"/>
        </w:rPr>
      </w:pPr>
      <w:r>
        <w:rPr>
          <w:rFonts w:ascii="Arial" w:eastAsia="Arial" w:hAnsi="Arial" w:cs="Arial"/>
          <w:caps/>
          <w:spacing w:val="8"/>
          <w:sz w:val="22"/>
          <w:szCs w:val="22"/>
          <w:lang w:val="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3070"/>
        <w:gridCol w:w="3070"/>
        <w:gridCol w:w="3071"/>
      </w:tblGrid>
      <w:tr w:rsidR="00950F54">
        <w:tc>
          <w:tcPr>
            <w:tcW w:w="3070" w:type="dxa"/>
          </w:tcPr>
          <w:p w:rsidR="00950F54" w:rsidRDefault="00BD1FBE">
            <w:pPr>
              <w:rPr>
                <w:sz w:val="16"/>
                <w:szCs w:val="16"/>
              </w:rPr>
            </w:pPr>
            <w:r>
              <w:rPr>
                <w:sz w:val="16"/>
                <w:szCs w:val="16"/>
              </w:rPr>
              <w:t>Číslo objednávky uveďte laskavě</w:t>
            </w:r>
          </w:p>
          <w:p w:rsidR="00950F54" w:rsidRDefault="00BD1FBE">
            <w:pPr>
              <w:rPr>
                <w:sz w:val="16"/>
                <w:szCs w:val="16"/>
              </w:rPr>
            </w:pPr>
            <w:r>
              <w:rPr>
                <w:sz w:val="16"/>
                <w:szCs w:val="16"/>
              </w:rPr>
              <w:t xml:space="preserve">na dodacím listu a faktuře </w:t>
            </w:r>
          </w:p>
          <w:p w:rsidR="00950F54" w:rsidRDefault="00950F54">
            <w:pPr>
              <w:rPr>
                <w:b/>
                <w:sz w:val="16"/>
                <w:szCs w:val="16"/>
              </w:rPr>
            </w:pPr>
          </w:p>
        </w:tc>
        <w:tc>
          <w:tcPr>
            <w:tcW w:w="3070" w:type="dxa"/>
          </w:tcPr>
          <w:p w:rsidR="00950F54" w:rsidRDefault="00BD1FBE">
            <w:pPr>
              <w:pStyle w:val="NoList1"/>
              <w:tabs>
                <w:tab w:val="left" w:pos="1418"/>
              </w:tabs>
              <w:jc w:val="both"/>
              <w:rPr>
                <w:rFonts w:ascii="Arial" w:eastAsia="Arial" w:hAnsi="Arial" w:cs="Arial"/>
                <w:spacing w:val="8"/>
                <w:sz w:val="16"/>
                <w:szCs w:val="16"/>
                <w:lang w:val="cs-CZ"/>
              </w:rPr>
            </w:pPr>
            <w:r>
              <w:rPr>
                <w:rFonts w:ascii="Arial" w:eastAsia="Arial" w:hAnsi="Arial" w:cs="Arial"/>
                <w:spacing w:val="8"/>
                <w:sz w:val="16"/>
                <w:szCs w:val="16"/>
                <w:lang w:val="cs-CZ"/>
              </w:rPr>
              <w:t>Telefon:</w:t>
            </w:r>
            <w:r>
              <w:rPr>
                <w:rFonts w:ascii="Arial" w:eastAsia="Arial" w:hAnsi="Arial" w:cs="Arial"/>
                <w:spacing w:val="8"/>
                <w:sz w:val="16"/>
                <w:szCs w:val="16"/>
                <w:lang w:val="cs-CZ"/>
              </w:rPr>
              <w:tab/>
            </w:r>
          </w:p>
          <w:p w:rsidR="00950F54" w:rsidRDefault="00BD1FBE">
            <w:pPr>
              <w:pStyle w:val="NoList1"/>
              <w:tabs>
                <w:tab w:val="left" w:pos="1418"/>
              </w:tabs>
              <w:jc w:val="both"/>
              <w:rPr>
                <w:rFonts w:ascii="Arial" w:eastAsia="Arial" w:hAnsi="Arial" w:cs="Arial"/>
                <w:spacing w:val="8"/>
                <w:sz w:val="16"/>
                <w:szCs w:val="16"/>
                <w:lang w:val="cs-CZ"/>
              </w:rPr>
            </w:pPr>
            <w:r>
              <w:rPr>
                <w:rFonts w:ascii="Arial" w:eastAsia="Arial" w:hAnsi="Arial" w:cs="Arial"/>
                <w:spacing w:val="8"/>
                <w:sz w:val="16"/>
                <w:szCs w:val="16"/>
                <w:lang w:val="cs-CZ"/>
              </w:rPr>
              <w:t>Vyřizuje:</w:t>
            </w:r>
            <w:r>
              <w:rPr>
                <w:rFonts w:ascii="Arial" w:eastAsia="Arial" w:hAnsi="Arial" w:cs="Arial"/>
                <w:spacing w:val="8"/>
                <w:sz w:val="16"/>
                <w:szCs w:val="16"/>
                <w:lang w:val="cs-CZ"/>
              </w:rPr>
              <w:tab/>
            </w:r>
            <w:r>
              <w:rPr>
                <w:rFonts w:ascii="Arial" w:eastAsia="Arial" w:hAnsi="Arial" w:cs="Arial"/>
                <w:sz w:val="16"/>
                <w:szCs w:val="16"/>
                <w:lang w:val="cs-CZ"/>
              </w:rPr>
              <w:fldChar w:fldCharType="begin"/>
            </w:r>
            <w:r>
              <w:rPr>
                <w:rFonts w:ascii="Arial" w:eastAsia="Arial" w:hAnsi="Arial" w:cs="Arial"/>
                <w:sz w:val="16"/>
                <w:szCs w:val="16"/>
                <w:lang w:val="cs-CZ"/>
              </w:rPr>
              <w:instrText xml:space="preserve"> DOCVARIABLE  dms_spravce_jmeno  \* MERGEFORMAT </w:instrText>
            </w:r>
            <w:r>
              <w:rPr>
                <w:rFonts w:ascii="Arial" w:eastAsia="Arial" w:hAnsi="Arial" w:cs="Arial"/>
                <w:sz w:val="16"/>
                <w:szCs w:val="16"/>
                <w:lang w:val="cs-CZ"/>
              </w:rPr>
              <w:fldChar w:fldCharType="separate"/>
            </w:r>
            <w:r>
              <w:rPr>
                <w:rFonts w:ascii="Arial" w:eastAsia="Arial" w:hAnsi="Arial" w:cs="Arial"/>
                <w:bCs/>
                <w:sz w:val="16"/>
                <w:szCs w:val="16"/>
                <w:lang w:val="cs-CZ"/>
              </w:rPr>
              <w:t>Ing. Petr Zapletal</w:t>
            </w:r>
            <w:r>
              <w:rPr>
                <w:rFonts w:ascii="Arial" w:eastAsia="Arial" w:hAnsi="Arial" w:cs="Arial"/>
                <w:sz w:val="16"/>
                <w:szCs w:val="16"/>
                <w:lang w:val="cs-CZ"/>
              </w:rPr>
              <w:fldChar w:fldCharType="end"/>
            </w:r>
          </w:p>
          <w:p w:rsidR="00950F54" w:rsidRDefault="00950F54">
            <w:pPr>
              <w:pStyle w:val="NoList1"/>
              <w:tabs>
                <w:tab w:val="left" w:pos="1418"/>
              </w:tabs>
              <w:jc w:val="both"/>
              <w:rPr>
                <w:rFonts w:ascii="Arial" w:eastAsia="Arial" w:hAnsi="Arial" w:cs="Arial"/>
                <w:b/>
                <w:sz w:val="16"/>
                <w:szCs w:val="16"/>
              </w:rPr>
            </w:pPr>
          </w:p>
        </w:tc>
        <w:tc>
          <w:tcPr>
            <w:tcW w:w="3071" w:type="dxa"/>
          </w:tcPr>
          <w:p w:rsidR="00950F54" w:rsidRDefault="00BD1FBE">
            <w:pPr>
              <w:rPr>
                <w:sz w:val="16"/>
                <w:szCs w:val="16"/>
              </w:rPr>
            </w:pPr>
            <w:r>
              <w:rPr>
                <w:sz w:val="16"/>
                <w:szCs w:val="16"/>
              </w:rPr>
              <w:t>IČ: 00020478</w:t>
            </w:r>
          </w:p>
          <w:p w:rsidR="00950F54" w:rsidRDefault="00BD1FBE">
            <w:pPr>
              <w:rPr>
                <w:sz w:val="16"/>
                <w:szCs w:val="16"/>
              </w:rPr>
            </w:pPr>
            <w:r>
              <w:rPr>
                <w:sz w:val="16"/>
                <w:szCs w:val="16"/>
              </w:rPr>
              <w:t>Bankovní spojení:</w:t>
            </w:r>
          </w:p>
          <w:p w:rsidR="00950F54" w:rsidRDefault="00BD1FBE">
            <w:pPr>
              <w:rPr>
                <w:sz w:val="16"/>
                <w:szCs w:val="16"/>
              </w:rPr>
            </w:pPr>
            <w:r>
              <w:rPr>
                <w:sz w:val="16"/>
                <w:szCs w:val="16"/>
              </w:rPr>
              <w:t>ČNB Praha 1</w:t>
            </w:r>
          </w:p>
          <w:p w:rsidR="00950F54" w:rsidRDefault="00BD1FBE">
            <w:pPr>
              <w:rPr>
                <w:sz w:val="16"/>
                <w:szCs w:val="16"/>
              </w:rPr>
            </w:pPr>
            <w:r>
              <w:rPr>
                <w:sz w:val="16"/>
                <w:szCs w:val="16"/>
              </w:rPr>
              <w:t xml:space="preserve">Účet č.: </w:t>
            </w:r>
          </w:p>
          <w:p w:rsidR="00950F54" w:rsidRDefault="00950F54">
            <w:pPr>
              <w:rPr>
                <w:sz w:val="16"/>
                <w:szCs w:val="16"/>
              </w:rPr>
            </w:pPr>
          </w:p>
          <w:p w:rsidR="00950F54" w:rsidRDefault="00BD1FBE">
            <w:pPr>
              <w:rPr>
                <w:b/>
                <w:sz w:val="16"/>
                <w:szCs w:val="16"/>
              </w:rPr>
            </w:pPr>
            <w:r>
              <w:rPr>
                <w:sz w:val="16"/>
                <w:szCs w:val="16"/>
              </w:rPr>
              <w:t>Zaokrouhlujte na celé Kč</w:t>
            </w:r>
          </w:p>
        </w:tc>
      </w:tr>
    </w:tbl>
    <w:p w:rsidR="00950F54" w:rsidRDefault="00BD1FBE">
      <w:pPr>
        <w:rPr>
          <w:b/>
          <w:szCs w:val="22"/>
        </w:rPr>
      </w:pPr>
      <w:r>
        <w:rPr>
          <w:b/>
          <w:szCs w:val="22"/>
        </w:rPr>
        <w:t xml:space="preserve"> </w:t>
      </w:r>
    </w:p>
    <w:p w:rsidR="00950F54" w:rsidRDefault="00BD1FBE">
      <w:pPr>
        <w:rPr>
          <w:b/>
          <w:szCs w:val="22"/>
        </w:rPr>
      </w:pPr>
      <w:r>
        <w:rPr>
          <w:b/>
          <w:szCs w:val="22"/>
        </w:rPr>
        <w:t xml:space="preserve"> </w:t>
      </w:r>
    </w:p>
    <w:p w:rsidR="00950F54" w:rsidRDefault="00BD1FBE">
      <w:pPr>
        <w:rPr>
          <w:b/>
          <w:szCs w:val="22"/>
        </w:rPr>
      </w:pPr>
      <w:r>
        <w:rPr>
          <w:b/>
          <w:szCs w:val="22"/>
        </w:rPr>
        <w:t xml:space="preserve"> </w:t>
      </w:r>
    </w:p>
    <w:p w:rsidR="00950F54" w:rsidRDefault="00BD1FBE">
      <w:pPr>
        <w:rPr>
          <w:b/>
          <w:szCs w:val="22"/>
        </w:rPr>
      </w:pPr>
      <w:r>
        <w:rPr>
          <w:b/>
          <w:szCs w:val="22"/>
        </w:rPr>
        <w:t>Objednací list číslo: 2443/2017-MZE-13221</w:t>
      </w:r>
    </w:p>
    <w:p w:rsidR="00950F54" w:rsidRDefault="00BD1FBE">
      <w:pPr>
        <w:rPr>
          <w:szCs w:val="22"/>
        </w:rPr>
      </w:pPr>
      <w:r>
        <w:rPr>
          <w:szCs w:val="22"/>
        </w:rPr>
        <w:t xml:space="preserve"> </w:t>
      </w:r>
    </w:p>
    <w:p w:rsidR="00950F54" w:rsidRDefault="00BD1FBE">
      <w:pPr>
        <w:rPr>
          <w:szCs w:val="22"/>
        </w:rPr>
      </w:pPr>
      <w:r>
        <w:rPr>
          <w:szCs w:val="22"/>
        </w:rPr>
        <w:t xml:space="preserve"> </w:t>
      </w:r>
    </w:p>
    <w:p w:rsidR="00950F54" w:rsidRDefault="00BD1FBE">
      <w:pPr>
        <w:rPr>
          <w:szCs w:val="22"/>
        </w:rPr>
      </w:pPr>
      <w:r>
        <w:rPr>
          <w:szCs w:val="22"/>
        </w:rPr>
        <w:t>Dodavatel:</w:t>
      </w:r>
    </w:p>
    <w:p w:rsidR="00950F54" w:rsidRDefault="00950F54">
      <w:pPr>
        <w:rPr>
          <w:szCs w:val="22"/>
        </w:rPr>
      </w:pPr>
    </w:p>
    <w:p w:rsidR="00950F54" w:rsidRDefault="00BD1FBE">
      <w:pPr>
        <w:rPr>
          <w:b/>
          <w:szCs w:val="22"/>
        </w:rPr>
      </w:pPr>
      <w:r>
        <w:rPr>
          <w:b/>
          <w:szCs w:val="22"/>
        </w:rPr>
        <w:t xml:space="preserve">Constellation, s.r.o.  </w:t>
      </w:r>
    </w:p>
    <w:p w:rsidR="00950F54" w:rsidRDefault="00BD1FBE">
      <w:pPr>
        <w:rPr>
          <w:szCs w:val="22"/>
        </w:rPr>
      </w:pPr>
      <w:r>
        <w:rPr>
          <w:szCs w:val="22"/>
        </w:rPr>
        <w:t xml:space="preserve">IČO: 28 98 67 92  </w:t>
      </w:r>
    </w:p>
    <w:p w:rsidR="00950F54" w:rsidRDefault="00BD1FBE">
      <w:pPr>
        <w:rPr>
          <w:szCs w:val="22"/>
        </w:rPr>
      </w:pPr>
      <w:r>
        <w:rPr>
          <w:szCs w:val="22"/>
        </w:rPr>
        <w:t>se sídlem:</w:t>
      </w:r>
    </w:p>
    <w:p w:rsidR="00950F54" w:rsidRDefault="00BD1FBE">
      <w:pPr>
        <w:rPr>
          <w:szCs w:val="22"/>
        </w:rPr>
      </w:pPr>
      <w:r>
        <w:rPr>
          <w:szCs w:val="22"/>
        </w:rPr>
        <w:t>U Prašné brány 1078/1</w:t>
      </w:r>
    </w:p>
    <w:p w:rsidR="00950F54" w:rsidRDefault="00BD1FBE">
      <w:pPr>
        <w:rPr>
          <w:szCs w:val="22"/>
        </w:rPr>
      </w:pPr>
      <w:r>
        <w:rPr>
          <w:szCs w:val="22"/>
        </w:rPr>
        <w:t xml:space="preserve">Praha 1 - Staré Město </w:t>
      </w:r>
    </w:p>
    <w:p w:rsidR="00950F54" w:rsidRDefault="00BD1FBE">
      <w:pPr>
        <w:rPr>
          <w:szCs w:val="22"/>
        </w:rPr>
      </w:pPr>
      <w:r>
        <w:rPr>
          <w:szCs w:val="22"/>
        </w:rPr>
        <w:t>PSČ 11000</w:t>
      </w:r>
    </w:p>
    <w:p w:rsidR="00950F54" w:rsidRDefault="00BD1FBE">
      <w:pPr>
        <w:rPr>
          <w:szCs w:val="22"/>
        </w:rPr>
      </w:pPr>
      <w:r>
        <w:rPr>
          <w:szCs w:val="22"/>
        </w:rPr>
        <w:t xml:space="preserve"> </w:t>
      </w:r>
    </w:p>
    <w:p w:rsidR="00950F54" w:rsidRDefault="00BD1FBE">
      <w:pPr>
        <w:rPr>
          <w:szCs w:val="22"/>
        </w:rPr>
      </w:pPr>
      <w:r>
        <w:rPr>
          <w:szCs w:val="22"/>
        </w:rPr>
        <w:t xml:space="preserve"> </w:t>
      </w:r>
    </w:p>
    <w:p w:rsidR="00950F54" w:rsidRDefault="00BD1FBE">
      <w:pPr>
        <w:ind w:firstLine="708"/>
        <w:rPr>
          <w:szCs w:val="22"/>
        </w:rPr>
      </w:pPr>
      <w:r>
        <w:rPr>
          <w:szCs w:val="22"/>
        </w:rPr>
        <w:t>Předmětem této objednávky je komplexní personální poradenství poskytované dodavatelem, konkrétně vyhledání vhodných kandidátů na pozici ředitele národního podniku Budějovický Budvar, n.p. s přispěním know-how dodavatele.</w:t>
      </w:r>
    </w:p>
    <w:p w:rsidR="00950F54" w:rsidRDefault="00950F54">
      <w:pPr>
        <w:ind w:firstLine="708"/>
        <w:rPr>
          <w:szCs w:val="22"/>
        </w:rPr>
      </w:pPr>
    </w:p>
    <w:p w:rsidR="00950F54" w:rsidRDefault="00BD1FBE">
      <w:pPr>
        <w:ind w:firstLine="708"/>
        <w:rPr>
          <w:szCs w:val="22"/>
        </w:rPr>
      </w:pPr>
      <w:r>
        <w:rPr>
          <w:szCs w:val="22"/>
        </w:rPr>
        <w:t>Objednávka zahrnuje zejména:</w:t>
      </w:r>
    </w:p>
    <w:p w:rsidR="00950F54" w:rsidRDefault="00BD1FBE">
      <w:pPr>
        <w:pStyle w:val="Odstavecseseznamem1"/>
        <w:numPr>
          <w:ilvl w:val="0"/>
          <w:numId w:val="44"/>
        </w:numPr>
        <w:rPr>
          <w:szCs w:val="22"/>
        </w:rPr>
      </w:pPr>
      <w:r>
        <w:rPr>
          <w:szCs w:val="22"/>
        </w:rPr>
        <w:t>Analýzu pracovní pozice a profilu vhodného kandidáta,</w:t>
      </w:r>
    </w:p>
    <w:p w:rsidR="00950F54" w:rsidRDefault="00BD1FBE">
      <w:pPr>
        <w:pStyle w:val="Odstavecseseznamem1"/>
        <w:numPr>
          <w:ilvl w:val="0"/>
          <w:numId w:val="44"/>
        </w:numPr>
        <w:rPr>
          <w:szCs w:val="22"/>
        </w:rPr>
      </w:pPr>
      <w:r>
        <w:rPr>
          <w:szCs w:val="22"/>
        </w:rPr>
        <w:t>Inzerce pracovní pozice na síti LinkedIn,</w:t>
      </w:r>
    </w:p>
    <w:p w:rsidR="00950F54" w:rsidRDefault="00BD1FBE">
      <w:pPr>
        <w:pStyle w:val="Odstavecseseznamem1"/>
        <w:numPr>
          <w:ilvl w:val="0"/>
          <w:numId w:val="44"/>
        </w:numPr>
        <w:rPr>
          <w:szCs w:val="22"/>
        </w:rPr>
      </w:pPr>
      <w:r>
        <w:rPr>
          <w:szCs w:val="22"/>
        </w:rPr>
        <w:t>Přímé oslovování vhodných kandidátů,</w:t>
      </w:r>
    </w:p>
    <w:p w:rsidR="00950F54" w:rsidRDefault="00BD1FBE">
      <w:pPr>
        <w:pStyle w:val="Odstavecseseznamem1"/>
        <w:numPr>
          <w:ilvl w:val="0"/>
          <w:numId w:val="44"/>
        </w:numPr>
        <w:rPr>
          <w:szCs w:val="22"/>
        </w:rPr>
      </w:pPr>
      <w:r>
        <w:rPr>
          <w:szCs w:val="22"/>
        </w:rPr>
        <w:t>Předvýběr min. 5 – 10 uchazečů pro výběrovou komisi,</w:t>
      </w:r>
    </w:p>
    <w:p w:rsidR="00950F54" w:rsidRDefault="00BD1FBE">
      <w:pPr>
        <w:pStyle w:val="Odstavecseseznamem1"/>
        <w:numPr>
          <w:ilvl w:val="0"/>
          <w:numId w:val="44"/>
        </w:numPr>
        <w:rPr>
          <w:szCs w:val="22"/>
        </w:rPr>
      </w:pPr>
      <w:r>
        <w:rPr>
          <w:szCs w:val="22"/>
        </w:rPr>
        <w:t>Psychotesty kandidátů vybraných výběrovou komisí,</w:t>
      </w:r>
    </w:p>
    <w:p w:rsidR="00950F54" w:rsidRDefault="00BD1FBE">
      <w:pPr>
        <w:pStyle w:val="Odstavecseseznamem1"/>
        <w:numPr>
          <w:ilvl w:val="0"/>
          <w:numId w:val="44"/>
        </w:numPr>
        <w:rPr>
          <w:szCs w:val="22"/>
        </w:rPr>
      </w:pPr>
      <w:r>
        <w:rPr>
          <w:szCs w:val="22"/>
        </w:rPr>
        <w:t>Vyhotovení závěrečného protokolu o průběhu výběrového řízení.</w:t>
      </w:r>
    </w:p>
    <w:p w:rsidR="00950F54" w:rsidRDefault="00950F54">
      <w:pPr>
        <w:ind w:left="708"/>
        <w:rPr>
          <w:szCs w:val="22"/>
        </w:rPr>
      </w:pPr>
    </w:p>
    <w:p w:rsidR="00950F54" w:rsidRDefault="00BD1FBE">
      <w:pPr>
        <w:rPr>
          <w:szCs w:val="22"/>
        </w:rPr>
      </w:pPr>
      <w:r>
        <w:rPr>
          <w:szCs w:val="22"/>
        </w:rPr>
        <w:t xml:space="preserve">Požadavky na kandidáty budou stanoveny po dohodě s Ministerstvem zemědělství. </w:t>
      </w:r>
    </w:p>
    <w:p w:rsidR="00950F54" w:rsidRDefault="00950F54">
      <w:pPr>
        <w:ind w:firstLine="708"/>
        <w:rPr>
          <w:szCs w:val="22"/>
        </w:rPr>
      </w:pPr>
    </w:p>
    <w:p w:rsidR="00950F54" w:rsidRDefault="00BD1FBE">
      <w:pPr>
        <w:ind w:firstLine="708"/>
        <w:rPr>
          <w:szCs w:val="22"/>
        </w:rPr>
      </w:pPr>
      <w:r>
        <w:rPr>
          <w:szCs w:val="22"/>
        </w:rPr>
        <w:t>Cena poskytnutých služeb nepřesáhne celkovou souhrnnou částku 195 000,- Kč bez DPH. Cena bude placena ve dvou splátkách. První splátka ve výši 95.000 Kč bude zaplacena na základě faktury vystavené po provedení předvýběru dle bodu 4) výše. Druhá splátka ve výši 100.000 Kč bude zaplacena na základě faktury vystavené po předložení závěrečného protokolu dle bodu 6) výše. Plnění Dodavatele dle této objednávky bude vykázáno Protokolem o převzetí a akceptaci výsledků činnosti dodavatele schváleném Objednatelem, který bude přílohou faktury Dodavatele. Přílohou faktury bude rovněž výkaz provedených činností.</w:t>
      </w:r>
    </w:p>
    <w:p w:rsidR="00950F54" w:rsidRDefault="00950F54">
      <w:pPr>
        <w:ind w:firstLine="708"/>
        <w:rPr>
          <w:szCs w:val="22"/>
        </w:rPr>
      </w:pPr>
    </w:p>
    <w:p w:rsidR="00950F54" w:rsidRDefault="00BD1FBE">
      <w:pPr>
        <w:ind w:firstLine="708"/>
        <w:rPr>
          <w:szCs w:val="22"/>
        </w:rPr>
      </w:pPr>
      <w:r>
        <w:rPr>
          <w:szCs w:val="22"/>
        </w:rPr>
        <w:t>Cena zahrnuje veškeré náklady Dodavatele související s předmětem objednávky.</w:t>
      </w:r>
    </w:p>
    <w:p w:rsidR="00950F54" w:rsidRDefault="00BD1FBE">
      <w:pPr>
        <w:rPr>
          <w:szCs w:val="22"/>
        </w:rPr>
      </w:pPr>
      <w:r>
        <w:rPr>
          <w:szCs w:val="22"/>
        </w:rPr>
        <w:t>V případě, že Objednatel zruší objednávku z důvodů na straně Objednatele, má Dodavatel nárok na zaplacení první splátky ve výši 95.000 Kč.</w:t>
      </w:r>
    </w:p>
    <w:p w:rsidR="00950F54" w:rsidRDefault="00950F54">
      <w:pPr>
        <w:rPr>
          <w:szCs w:val="22"/>
        </w:rPr>
      </w:pPr>
    </w:p>
    <w:p w:rsidR="00950F54" w:rsidRDefault="00BD1FBE">
      <w:pPr>
        <w:ind w:firstLine="708"/>
        <w:rPr>
          <w:szCs w:val="22"/>
        </w:rPr>
      </w:pPr>
      <w:r>
        <w:rPr>
          <w:szCs w:val="22"/>
        </w:rPr>
        <w:t>Termín plnění objednávky: do 30. 4. 2017</w:t>
      </w:r>
    </w:p>
    <w:p w:rsidR="00950F54" w:rsidRDefault="00950F54">
      <w:pPr>
        <w:ind w:firstLine="708"/>
        <w:rPr>
          <w:szCs w:val="22"/>
        </w:rPr>
      </w:pPr>
    </w:p>
    <w:p w:rsidR="00950F54" w:rsidRDefault="00BD1FBE">
      <w:pPr>
        <w:ind w:firstLine="708"/>
        <w:rPr>
          <w:szCs w:val="22"/>
        </w:rPr>
      </w:pPr>
      <w:r>
        <w:rPr>
          <w:szCs w:val="22"/>
        </w:rPr>
        <w:lastRenderedPageBreak/>
        <w:t>Faktura za poskytnuté služby ve dvou vyhotoveních včetně popisu předmětu plnění a podepsaného Protokolu o převzetí a akceptaci výsledků činnosti Dodavatele a výkazu provedených činností a s uvedením čísla objednávky (popř. kopií objednávky) bude zaslána Ministerstvu zemědělství, Odboru resortních organizací – 13220, Těšnov 17, 110 00 Praha 1.</w:t>
      </w:r>
    </w:p>
    <w:p w:rsidR="00950F54" w:rsidRDefault="00950F54">
      <w:pPr>
        <w:ind w:firstLine="708"/>
        <w:rPr>
          <w:szCs w:val="22"/>
        </w:rPr>
      </w:pPr>
    </w:p>
    <w:p w:rsidR="00950F54" w:rsidRDefault="00BD1FBE">
      <w:pPr>
        <w:ind w:firstLine="708"/>
        <w:rPr>
          <w:szCs w:val="22"/>
        </w:rPr>
      </w:pPr>
      <w:r>
        <w:rPr>
          <w:szCs w:val="22"/>
        </w:rPr>
        <w:t>Faktura musí splňovat náležitosti daňového dokladu. Splatnost faktury je 21 dnů od jejího doručení Objednateli.</w:t>
      </w:r>
    </w:p>
    <w:p w:rsidR="00950F54" w:rsidRDefault="00950F54">
      <w:pPr>
        <w:ind w:firstLine="708"/>
        <w:rPr>
          <w:szCs w:val="22"/>
        </w:rPr>
      </w:pPr>
    </w:p>
    <w:p w:rsidR="00950F54" w:rsidRDefault="00BD1FBE">
      <w:pPr>
        <w:ind w:firstLine="708"/>
        <w:rPr>
          <w:szCs w:val="22"/>
        </w:rPr>
      </w:pPr>
      <w:r>
        <w:rPr>
          <w:szCs w:val="22"/>
        </w:rPr>
        <w:t>Dodavatel bere na vědomí, že Objednatel je oprávněn tuto objednávku uveřejnit prostřednictvím registru smluv v souladu se zákonem č. 340/2015 Sb. (zákon o registru smluv).</w:t>
      </w:r>
    </w:p>
    <w:p w:rsidR="00950F54" w:rsidRDefault="00950F54">
      <w:pPr>
        <w:ind w:firstLine="708"/>
        <w:rPr>
          <w:szCs w:val="22"/>
        </w:rPr>
      </w:pPr>
    </w:p>
    <w:p w:rsidR="00950F54" w:rsidRDefault="00BD1FBE">
      <w:pPr>
        <w:ind w:firstLine="708"/>
        <w:rPr>
          <w:rStyle w:val="urtxtstd5"/>
          <w:rFonts w:ascii="Arial" w:eastAsia="Arial" w:hAnsi="Arial" w:cs="Arial"/>
          <w:sz w:val="22"/>
          <w:szCs w:val="22"/>
        </w:rPr>
      </w:pPr>
      <w:r>
        <w:rPr>
          <w:szCs w:val="22"/>
        </w:rPr>
        <w:t>Kontaktní osobou za Ministerstvo zemědělství, odbor resortních organizací je Ing. Jiřina Vorlová, e-mail:</w:t>
      </w:r>
      <w:r w:rsidR="00786416">
        <w:rPr>
          <w:szCs w:val="22"/>
        </w:rPr>
        <w:t xml:space="preserve"> ………</w:t>
      </w:r>
      <w:proofErr w:type="gramStart"/>
      <w:r w:rsidR="00786416">
        <w:rPr>
          <w:szCs w:val="22"/>
        </w:rPr>
        <w:t>…..</w:t>
      </w:r>
      <w:r>
        <w:rPr>
          <w:szCs w:val="22"/>
        </w:rPr>
        <w:t>,</w:t>
      </w:r>
      <w:r>
        <w:rPr>
          <w:rStyle w:val="urtxtstd5"/>
          <w:rFonts w:ascii="Arial" w:eastAsia="Arial" w:hAnsi="Arial" w:cs="Arial"/>
          <w:sz w:val="22"/>
          <w:szCs w:val="22"/>
        </w:rPr>
        <w:t xml:space="preserve"> tel.</w:t>
      </w:r>
      <w:proofErr w:type="gramEnd"/>
      <w:r>
        <w:rPr>
          <w:rStyle w:val="urtxtstd5"/>
          <w:rFonts w:ascii="Arial" w:eastAsia="Arial" w:hAnsi="Arial" w:cs="Arial"/>
          <w:sz w:val="22"/>
          <w:szCs w:val="22"/>
        </w:rPr>
        <w:t>:</w:t>
      </w:r>
      <w:r w:rsidR="00786416">
        <w:rPr>
          <w:rStyle w:val="urtxtstd5"/>
          <w:rFonts w:ascii="Arial" w:eastAsia="Arial" w:hAnsi="Arial" w:cs="Arial"/>
          <w:sz w:val="22"/>
          <w:szCs w:val="22"/>
        </w:rPr>
        <w:t>………….</w:t>
      </w:r>
      <w:r>
        <w:rPr>
          <w:rStyle w:val="urtxtstd5"/>
          <w:rFonts w:ascii="Arial" w:eastAsia="Arial" w:hAnsi="Arial" w:cs="Arial"/>
          <w:sz w:val="22"/>
          <w:szCs w:val="22"/>
        </w:rPr>
        <w:t>.</w:t>
      </w:r>
    </w:p>
    <w:p w:rsidR="00950F54" w:rsidRDefault="00950F54">
      <w:pPr>
        <w:ind w:firstLine="708"/>
        <w:rPr>
          <w:rStyle w:val="urtxtstd5"/>
          <w:rFonts w:ascii="Arial" w:eastAsia="Arial" w:hAnsi="Arial" w:cs="Arial"/>
          <w:sz w:val="22"/>
          <w:szCs w:val="22"/>
        </w:rPr>
      </w:pPr>
    </w:p>
    <w:p w:rsidR="00950F54" w:rsidRDefault="00BD1FBE">
      <w:pPr>
        <w:ind w:firstLine="708"/>
        <w:rPr>
          <w:szCs w:val="22"/>
        </w:rPr>
      </w:pPr>
      <w:r>
        <w:rPr>
          <w:rStyle w:val="urtxtstd5"/>
          <w:rFonts w:ascii="Arial" w:eastAsia="Arial" w:hAnsi="Arial" w:cs="Arial"/>
          <w:sz w:val="22"/>
          <w:szCs w:val="22"/>
        </w:rPr>
        <w:t>Potvrzení této objednávky zašlete na e-mail:</w:t>
      </w:r>
      <w:r w:rsidR="00786416">
        <w:rPr>
          <w:rStyle w:val="urtxtstd5"/>
          <w:rFonts w:ascii="Arial" w:eastAsia="Arial" w:hAnsi="Arial" w:cs="Arial"/>
          <w:sz w:val="22"/>
          <w:szCs w:val="22"/>
        </w:rPr>
        <w:t>……………</w:t>
      </w:r>
      <w:proofErr w:type="gramStart"/>
      <w:r w:rsidR="00786416">
        <w:rPr>
          <w:rStyle w:val="urtxtstd5"/>
          <w:rFonts w:ascii="Arial" w:eastAsia="Arial" w:hAnsi="Arial" w:cs="Arial"/>
          <w:sz w:val="22"/>
          <w:szCs w:val="22"/>
        </w:rPr>
        <w:t>…..</w:t>
      </w:r>
      <w:proofErr w:type="gramEnd"/>
    </w:p>
    <w:p w:rsidR="00950F54" w:rsidRDefault="00950F54">
      <w:pPr>
        <w:ind w:firstLine="708"/>
        <w:rPr>
          <w:szCs w:val="22"/>
        </w:rPr>
      </w:pPr>
    </w:p>
    <w:p w:rsidR="00950F54" w:rsidRDefault="00950F54">
      <w:pPr>
        <w:rPr>
          <w:caps/>
          <w:spacing w:val="8"/>
          <w:szCs w:val="22"/>
        </w:rPr>
      </w:pPr>
    </w:p>
    <w:p w:rsidR="00950F54" w:rsidRDefault="00BD1FBE">
      <w:pPr>
        <w:rPr>
          <w:caps/>
          <w:spacing w:val="8"/>
          <w:szCs w:val="22"/>
        </w:rPr>
      </w:pPr>
      <w:r>
        <w:rPr>
          <w:caps/>
          <w:spacing w:val="8"/>
          <w:szCs w:val="22"/>
        </w:rPr>
        <w:t xml:space="preserve"> </w:t>
      </w:r>
    </w:p>
    <w:p w:rsidR="00950F54" w:rsidRDefault="00BD1FBE">
      <w:pPr>
        <w:rPr>
          <w:szCs w:val="22"/>
        </w:rPr>
      </w:pPr>
      <w:r>
        <w:rPr>
          <w:spacing w:val="8"/>
          <w:szCs w:val="22"/>
        </w:rPr>
        <w:t>V Praze dne</w:t>
      </w:r>
      <w:r>
        <w:rPr>
          <w:caps/>
          <w:spacing w:val="8"/>
          <w:szCs w:val="22"/>
        </w:rPr>
        <w:t xml:space="preserve"> </w:t>
      </w:r>
      <w:r>
        <w:rPr>
          <w:szCs w:val="22"/>
        </w:rPr>
        <w:fldChar w:fldCharType="begin"/>
      </w:r>
      <w:r>
        <w:rPr>
          <w:szCs w:val="22"/>
        </w:rPr>
        <w:instrText xml:space="preserve"> DOCVARIABLE  dms_datum  \* MERGEFORMAT </w:instrText>
      </w:r>
      <w:r>
        <w:rPr>
          <w:szCs w:val="22"/>
        </w:rPr>
        <w:fldChar w:fldCharType="separate"/>
      </w:r>
      <w:r>
        <w:rPr>
          <w:bCs/>
          <w:szCs w:val="22"/>
        </w:rPr>
        <w:t>23. 1. 2017</w:t>
      </w:r>
      <w:r>
        <w:rPr>
          <w:szCs w:val="22"/>
        </w:rPr>
        <w:fldChar w:fldCharType="end"/>
      </w:r>
    </w:p>
    <w:p w:rsidR="00950F54" w:rsidRDefault="00950F54">
      <w:pPr>
        <w:rPr>
          <w:szCs w:val="22"/>
        </w:rPr>
      </w:pPr>
    </w:p>
    <w:p w:rsidR="00950F54" w:rsidRDefault="00950F54">
      <w:pPr>
        <w:rPr>
          <w:szCs w:val="22"/>
        </w:rPr>
      </w:pPr>
    </w:p>
    <w:p w:rsidR="00950F54" w:rsidRDefault="00950F54">
      <w:pPr>
        <w:rPr>
          <w:szCs w:val="22"/>
        </w:rPr>
      </w:pPr>
    </w:p>
    <w:p w:rsidR="00950F54" w:rsidRDefault="00950F54">
      <w:pPr>
        <w:rPr>
          <w:szCs w:val="22"/>
        </w:rPr>
      </w:pPr>
    </w:p>
    <w:p w:rsidR="00950F54" w:rsidRDefault="00BD1FBE">
      <w:pPr>
        <w:jc w:val="left"/>
        <w:rPr>
          <w:szCs w:val="22"/>
        </w:rPr>
      </w:pPr>
      <w:r>
        <w:rPr>
          <w:szCs w:val="22"/>
        </w:rPr>
        <w:t>Ing. Jiřina Vorlová</w:t>
      </w:r>
    </w:p>
    <w:p w:rsidR="00950F54" w:rsidRDefault="00BD1FBE">
      <w:pPr>
        <w:jc w:val="left"/>
        <w:rPr>
          <w:caps/>
          <w:spacing w:val="8"/>
          <w:szCs w:val="22"/>
        </w:rPr>
      </w:pPr>
      <w:r>
        <w:rPr>
          <w:szCs w:val="22"/>
        </w:rPr>
        <w:t>ředitelka Odboru resortních organizací</w:t>
      </w:r>
    </w:p>
    <w:sectPr w:rsidR="00950F54">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0C" w:rsidRDefault="00D2750C">
      <w:r>
        <w:separator/>
      </w:r>
    </w:p>
  </w:endnote>
  <w:endnote w:type="continuationSeparator" w:id="0">
    <w:p w:rsidR="00D2750C" w:rsidRDefault="00D2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54" w:rsidRDefault="00D2750C">
    <w:pPr>
      <w:pStyle w:val="Zpat"/>
    </w:pPr>
    <w:r>
      <w:fldChar w:fldCharType="begin"/>
    </w:r>
    <w:r>
      <w:instrText xml:space="preserve"> DOCVARIABLE  dms_cj  \* MERGEFORMAT </w:instrText>
    </w:r>
    <w:r>
      <w:fldChar w:fldCharType="separate"/>
    </w:r>
    <w:r w:rsidR="00BD1FBE">
      <w:rPr>
        <w:bCs/>
      </w:rPr>
      <w:t>2443/2017-MZE-13221</w:t>
    </w:r>
    <w:r>
      <w:rPr>
        <w:bCs/>
      </w:rPr>
      <w:fldChar w:fldCharType="end"/>
    </w:r>
    <w:r w:rsidR="00BD1FBE">
      <w:tab/>
    </w:r>
    <w:r w:rsidR="00BD1FBE">
      <w:fldChar w:fldCharType="begin"/>
    </w:r>
    <w:r w:rsidR="00BD1FBE">
      <w:instrText>PAGE   \* MERGEFORMAT</w:instrText>
    </w:r>
    <w:r w:rsidR="00BD1FBE">
      <w:fldChar w:fldCharType="separate"/>
    </w:r>
    <w:r w:rsidR="00883143">
      <w:rPr>
        <w:noProof/>
      </w:rPr>
      <w:t>2</w:t>
    </w:r>
    <w:r w:rsidR="00BD1FBE">
      <w:fldChar w:fldCharType="end"/>
    </w:r>
  </w:p>
  <w:p w:rsidR="00950F54" w:rsidRDefault="00950F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0C" w:rsidRDefault="00D2750C">
      <w:r>
        <w:separator/>
      </w:r>
    </w:p>
  </w:footnote>
  <w:footnote w:type="continuationSeparator" w:id="0">
    <w:p w:rsidR="00D2750C" w:rsidRDefault="00D27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54" w:rsidRDefault="00D2750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13abb02-7fb7-4f02-8dfe-a069972c5d79"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54" w:rsidRDefault="00D2750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cbee43a-e67e-4210-9675-40c08b4ba75d"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54" w:rsidRDefault="00D2750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47f7b5e-b84f-49a9-acfb-75d6a9608b58"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B2"/>
    <w:multiLevelType w:val="multilevel"/>
    <w:tmpl w:val="CD666D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22D3843"/>
    <w:multiLevelType w:val="multilevel"/>
    <w:tmpl w:val="591A8F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4D63010"/>
    <w:multiLevelType w:val="multilevel"/>
    <w:tmpl w:val="1BD07E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5C75963"/>
    <w:multiLevelType w:val="multilevel"/>
    <w:tmpl w:val="0D1EB2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C1B1413"/>
    <w:multiLevelType w:val="multilevel"/>
    <w:tmpl w:val="ACE422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F5C665D"/>
    <w:multiLevelType w:val="multilevel"/>
    <w:tmpl w:val="AE5814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0B11647"/>
    <w:multiLevelType w:val="multilevel"/>
    <w:tmpl w:val="95960D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3B35C37"/>
    <w:multiLevelType w:val="multilevel"/>
    <w:tmpl w:val="D8BC5C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60745A8"/>
    <w:multiLevelType w:val="multilevel"/>
    <w:tmpl w:val="EA80BC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8220FDC"/>
    <w:multiLevelType w:val="multilevel"/>
    <w:tmpl w:val="586C7E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A4C1D0A"/>
    <w:multiLevelType w:val="multilevel"/>
    <w:tmpl w:val="858CBFD0"/>
    <w:lvl w:ilvl="0">
      <w:start w:val="1"/>
      <w:numFmt w:val="decimal"/>
      <w:lvlText w:val="%1."/>
      <w:lvlJc w:val="left"/>
      <w:pPr>
        <w:ind w:left="720"/>
      </w:pPr>
      <w:rPr>
        <w:rFonts w:ascii="Times New Roman" w:eastAsia="Times New Roman" w:hAnsi="Times New Roman" w:cs="Times New Roman"/>
        <w:lang w:val="en-US" w:eastAsia="en-US"/>
      </w:rPr>
    </w:lvl>
    <w:lvl w:ilvl="1">
      <w:start w:val="1"/>
      <w:numFmt w:val="lowerLetter"/>
      <w:lvlText w:val="%2."/>
      <w:lvlJc w:val="right"/>
      <w:pPr>
        <w:ind w:left="1440"/>
      </w:pPr>
      <w:rPr>
        <w:rFonts w:ascii="Times New Roman" w:eastAsia="Times New Roman" w:hAnsi="Times New Roman" w:cs="Times New Roman"/>
        <w:lang w:val="en-US" w:eastAsia="en-US"/>
      </w:rPr>
    </w:lvl>
    <w:lvl w:ilvl="2">
      <w:start w:val="1"/>
      <w:numFmt w:val="lowerRoman"/>
      <w:lvlText w:val="%3."/>
      <w:lvlJc w:val="left"/>
      <w:pPr>
        <w:ind w:left="2160"/>
      </w:pPr>
      <w:rPr>
        <w:rFonts w:ascii="Times New Roman" w:eastAsia="Times New Roman" w:hAnsi="Times New Roman" w:cs="Times New Roman"/>
        <w:lang w:val="en-US" w:eastAsia="en-US"/>
      </w:rPr>
    </w:lvl>
    <w:lvl w:ilvl="3">
      <w:start w:val="1"/>
      <w:numFmt w:val="decimal"/>
      <w:lvlText w:val="%4."/>
      <w:lvlJc w:val="left"/>
      <w:pPr>
        <w:ind w:left="2880"/>
      </w:pPr>
      <w:rPr>
        <w:rFonts w:ascii="Times New Roman" w:eastAsia="Times New Roman" w:hAnsi="Times New Roman" w:cs="Times New Roman"/>
        <w:lang w:val="en-US" w:eastAsia="en-US"/>
      </w:rPr>
    </w:lvl>
    <w:lvl w:ilvl="4">
      <w:start w:val="1"/>
      <w:numFmt w:val="lowerLetter"/>
      <w:lvlText w:val="%5."/>
      <w:lvlJc w:val="right"/>
      <w:pPr>
        <w:ind w:left="3600"/>
      </w:pPr>
      <w:rPr>
        <w:rFonts w:ascii="Times New Roman" w:eastAsia="Times New Roman" w:hAnsi="Times New Roman" w:cs="Times New Roman"/>
        <w:lang w:val="en-US" w:eastAsia="en-US"/>
      </w:rPr>
    </w:lvl>
    <w:lvl w:ilvl="5">
      <w:start w:val="1"/>
      <w:numFmt w:val="lowerRoman"/>
      <w:lvlText w:val="%6."/>
      <w:lvlJc w:val="left"/>
      <w:pPr>
        <w:ind w:left="4320"/>
      </w:pPr>
      <w:rPr>
        <w:rFonts w:ascii="Times New Roman" w:eastAsia="Times New Roman" w:hAnsi="Times New Roman" w:cs="Times New Roman"/>
        <w:lang w:val="en-US" w:eastAsia="en-US"/>
      </w:rPr>
    </w:lvl>
    <w:lvl w:ilvl="6">
      <w:start w:val="1"/>
      <w:numFmt w:val="decimal"/>
      <w:lvlText w:val="%7."/>
      <w:lvlJc w:val="left"/>
      <w:pPr>
        <w:ind w:left="5040"/>
      </w:pPr>
      <w:rPr>
        <w:rFonts w:ascii="Times New Roman" w:eastAsia="Times New Roman" w:hAnsi="Times New Roman" w:cs="Times New Roman"/>
        <w:lang w:val="en-US" w:eastAsia="en-US"/>
      </w:rPr>
    </w:lvl>
    <w:lvl w:ilvl="7">
      <w:start w:val="1"/>
      <w:numFmt w:val="lowerLetter"/>
      <w:lvlText w:val="%8."/>
      <w:lvlJc w:val="right"/>
      <w:pPr>
        <w:ind w:left="5760"/>
      </w:pPr>
      <w:rPr>
        <w:rFonts w:ascii="Times New Roman" w:eastAsia="Times New Roman" w:hAnsi="Times New Roman" w:cs="Times New Roman"/>
        <w:lang w:val="en-US" w:eastAsia="en-US"/>
      </w:rPr>
    </w:lvl>
    <w:lvl w:ilvl="8">
      <w:start w:val="1"/>
      <w:numFmt w:val="lowerRoman"/>
      <w:lvlText w:val="%9."/>
      <w:lvlJc w:val="left"/>
      <w:pPr>
        <w:ind w:left="6480"/>
      </w:pPr>
      <w:rPr>
        <w:rFonts w:ascii="Times New Roman" w:eastAsia="Times New Roman" w:hAnsi="Times New Roman" w:cs="Times New Roman"/>
        <w:lang w:val="en-US" w:eastAsia="en-US"/>
      </w:rPr>
    </w:lvl>
  </w:abstractNum>
  <w:abstractNum w:abstractNumId="11">
    <w:nsid w:val="1E67040D"/>
    <w:multiLevelType w:val="multilevel"/>
    <w:tmpl w:val="290C1F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1EB252DE"/>
    <w:multiLevelType w:val="multilevel"/>
    <w:tmpl w:val="B888BD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6A66B5B"/>
    <w:multiLevelType w:val="multilevel"/>
    <w:tmpl w:val="C316DD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2856189F"/>
    <w:multiLevelType w:val="multilevel"/>
    <w:tmpl w:val="6C1CF5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29B00244"/>
    <w:multiLevelType w:val="multilevel"/>
    <w:tmpl w:val="46383C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2AD85A5D"/>
    <w:multiLevelType w:val="multilevel"/>
    <w:tmpl w:val="FB9AFD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2BE118AF"/>
    <w:multiLevelType w:val="multilevel"/>
    <w:tmpl w:val="5F105C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2DD74372"/>
    <w:multiLevelType w:val="multilevel"/>
    <w:tmpl w:val="7270B4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01C4D67"/>
    <w:multiLevelType w:val="multilevel"/>
    <w:tmpl w:val="63E237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304F7D2B"/>
    <w:multiLevelType w:val="multilevel"/>
    <w:tmpl w:val="5F14E8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31C16421"/>
    <w:multiLevelType w:val="multilevel"/>
    <w:tmpl w:val="3A542C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34235F48"/>
    <w:multiLevelType w:val="multilevel"/>
    <w:tmpl w:val="16E0D7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36E36E6A"/>
    <w:multiLevelType w:val="multilevel"/>
    <w:tmpl w:val="57A82A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3EEC12BB"/>
    <w:multiLevelType w:val="multilevel"/>
    <w:tmpl w:val="8B1ADC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0F24FB0"/>
    <w:multiLevelType w:val="multilevel"/>
    <w:tmpl w:val="BD6C5E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41FA5CC3"/>
    <w:multiLevelType w:val="multilevel"/>
    <w:tmpl w:val="FE56AD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458372D8"/>
    <w:multiLevelType w:val="multilevel"/>
    <w:tmpl w:val="52F61D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47E738ED"/>
    <w:multiLevelType w:val="multilevel"/>
    <w:tmpl w:val="4656E2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4A2B19CD"/>
    <w:multiLevelType w:val="multilevel"/>
    <w:tmpl w:val="220CA5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4B2D4E1D"/>
    <w:multiLevelType w:val="multilevel"/>
    <w:tmpl w:val="DF52E1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4BF52A41"/>
    <w:multiLevelType w:val="multilevel"/>
    <w:tmpl w:val="941C62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50227A46"/>
    <w:multiLevelType w:val="multilevel"/>
    <w:tmpl w:val="276E1C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39951F0"/>
    <w:multiLevelType w:val="multilevel"/>
    <w:tmpl w:val="55E22B5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nsid w:val="54127CD5"/>
    <w:multiLevelType w:val="multilevel"/>
    <w:tmpl w:val="99F6F2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5A510EAE"/>
    <w:multiLevelType w:val="multilevel"/>
    <w:tmpl w:val="CB0C32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60555869"/>
    <w:multiLevelType w:val="multilevel"/>
    <w:tmpl w:val="E31E85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nsid w:val="683E6CC1"/>
    <w:multiLevelType w:val="multilevel"/>
    <w:tmpl w:val="F06603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nsid w:val="6A7C53B0"/>
    <w:multiLevelType w:val="multilevel"/>
    <w:tmpl w:val="96E2FE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nsid w:val="6B5F61D3"/>
    <w:multiLevelType w:val="multilevel"/>
    <w:tmpl w:val="3828BF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nsid w:val="6EDC4D32"/>
    <w:multiLevelType w:val="multilevel"/>
    <w:tmpl w:val="629EDA02"/>
    <w:lvl w:ilvl="0">
      <w:start w:val="1"/>
      <w:numFmt w:val="bullet"/>
      <w:lvlText w:val=""/>
      <w:lvlJc w:val="left"/>
      <w:pPr>
        <w:ind w:left="720"/>
      </w:pPr>
      <w:rPr>
        <w:rFonts w:ascii="Symbol" w:eastAsia="Symbol" w:hAnsi="Symbol" w:cs="Symbol"/>
        <w:lang w:val="en-US" w:eastAsia="en-US"/>
      </w:rPr>
    </w:lvl>
    <w:lvl w:ilvl="1">
      <w:start w:val="1"/>
      <w:numFmt w:val="bullet"/>
      <w:lvlText w:val="o"/>
      <w:lvlJc w:val="left"/>
      <w:pPr>
        <w:ind w:left="1440"/>
      </w:pPr>
      <w:rPr>
        <w:rFonts w:ascii="Courier New" w:eastAsia="Courier New" w:hAnsi="Courier New" w:cs="Courier New"/>
        <w:lang w:val="en-US" w:eastAsia="en-US"/>
      </w:rPr>
    </w:lvl>
    <w:lvl w:ilvl="2">
      <w:start w:val="1"/>
      <w:numFmt w:val="bullet"/>
      <w:lvlText w:val=""/>
      <w:lvlJc w:val="left"/>
      <w:pPr>
        <w:ind w:left="2160"/>
      </w:pPr>
      <w:rPr>
        <w:rFonts w:ascii="Wingdings" w:eastAsia="Wingdings" w:hAnsi="Wingdings" w:cs="Wingdings"/>
        <w:lang w:val="en-US" w:eastAsia="en-US"/>
      </w:rPr>
    </w:lvl>
    <w:lvl w:ilvl="3">
      <w:start w:val="1"/>
      <w:numFmt w:val="bullet"/>
      <w:lvlText w:val=""/>
      <w:lvlJc w:val="left"/>
      <w:pPr>
        <w:ind w:left="2880"/>
      </w:pPr>
      <w:rPr>
        <w:rFonts w:ascii="Symbol" w:eastAsia="Symbol" w:hAnsi="Symbol" w:cs="Symbol"/>
        <w:lang w:val="en-US" w:eastAsia="en-US"/>
      </w:rPr>
    </w:lvl>
    <w:lvl w:ilvl="4">
      <w:start w:val="1"/>
      <w:numFmt w:val="bullet"/>
      <w:lvlText w:val="o"/>
      <w:lvlJc w:val="left"/>
      <w:pPr>
        <w:ind w:left="3600"/>
      </w:pPr>
      <w:rPr>
        <w:rFonts w:ascii="Courier New" w:eastAsia="Courier New" w:hAnsi="Courier New" w:cs="Courier New"/>
        <w:lang w:val="en-US" w:eastAsia="en-US"/>
      </w:rPr>
    </w:lvl>
    <w:lvl w:ilvl="5">
      <w:start w:val="1"/>
      <w:numFmt w:val="bullet"/>
      <w:lvlText w:val=""/>
      <w:lvlJc w:val="left"/>
      <w:pPr>
        <w:ind w:left="4320"/>
      </w:pPr>
      <w:rPr>
        <w:rFonts w:ascii="Wingdings" w:eastAsia="Wingdings" w:hAnsi="Wingdings" w:cs="Wingdings"/>
        <w:lang w:val="en-US" w:eastAsia="en-US"/>
      </w:rPr>
    </w:lvl>
    <w:lvl w:ilvl="6">
      <w:start w:val="1"/>
      <w:numFmt w:val="bullet"/>
      <w:lvlText w:val=""/>
      <w:lvlJc w:val="left"/>
      <w:pPr>
        <w:ind w:left="5040"/>
      </w:pPr>
      <w:rPr>
        <w:rFonts w:ascii="Symbol" w:eastAsia="Symbol" w:hAnsi="Symbol" w:cs="Symbol"/>
        <w:lang w:val="en-US" w:eastAsia="en-US"/>
      </w:rPr>
    </w:lvl>
    <w:lvl w:ilvl="7">
      <w:start w:val="1"/>
      <w:numFmt w:val="bullet"/>
      <w:lvlText w:val="o"/>
      <w:lvlJc w:val="left"/>
      <w:pPr>
        <w:ind w:left="5760"/>
      </w:pPr>
      <w:rPr>
        <w:rFonts w:ascii="Courier New" w:eastAsia="Courier New" w:hAnsi="Courier New" w:cs="Courier New"/>
        <w:lang w:val="en-US" w:eastAsia="en-US"/>
      </w:rPr>
    </w:lvl>
    <w:lvl w:ilvl="8">
      <w:start w:val="1"/>
      <w:numFmt w:val="bullet"/>
      <w:lvlText w:val=""/>
      <w:lvlJc w:val="left"/>
      <w:pPr>
        <w:ind w:left="6480"/>
      </w:pPr>
      <w:rPr>
        <w:rFonts w:ascii="Wingdings" w:eastAsia="Wingdings" w:hAnsi="Wingdings" w:cs="Wingdings"/>
        <w:lang w:val="en-US" w:eastAsia="en-US"/>
      </w:rPr>
    </w:lvl>
  </w:abstractNum>
  <w:abstractNum w:abstractNumId="41">
    <w:nsid w:val="6F5D1C69"/>
    <w:multiLevelType w:val="multilevel"/>
    <w:tmpl w:val="4DBE0B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nsid w:val="750D324A"/>
    <w:multiLevelType w:val="multilevel"/>
    <w:tmpl w:val="05FA99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3">
    <w:nsid w:val="759527A0"/>
    <w:multiLevelType w:val="multilevel"/>
    <w:tmpl w:val="BBAEA1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nsid w:val="77C7651A"/>
    <w:multiLevelType w:val="multilevel"/>
    <w:tmpl w:val="A46660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3"/>
  </w:num>
  <w:num w:numId="2">
    <w:abstractNumId w:val="16"/>
  </w:num>
  <w:num w:numId="3">
    <w:abstractNumId w:val="22"/>
  </w:num>
  <w:num w:numId="4">
    <w:abstractNumId w:val="30"/>
  </w:num>
  <w:num w:numId="5">
    <w:abstractNumId w:val="42"/>
  </w:num>
  <w:num w:numId="6">
    <w:abstractNumId w:val="34"/>
  </w:num>
  <w:num w:numId="7">
    <w:abstractNumId w:val="44"/>
  </w:num>
  <w:num w:numId="8">
    <w:abstractNumId w:val="28"/>
  </w:num>
  <w:num w:numId="9">
    <w:abstractNumId w:val="21"/>
  </w:num>
  <w:num w:numId="10">
    <w:abstractNumId w:val="27"/>
  </w:num>
  <w:num w:numId="11">
    <w:abstractNumId w:val="26"/>
  </w:num>
  <w:num w:numId="12">
    <w:abstractNumId w:val="32"/>
  </w:num>
  <w:num w:numId="13">
    <w:abstractNumId w:val="14"/>
  </w:num>
  <w:num w:numId="14">
    <w:abstractNumId w:val="15"/>
  </w:num>
  <w:num w:numId="15">
    <w:abstractNumId w:val="2"/>
  </w:num>
  <w:num w:numId="16">
    <w:abstractNumId w:val="37"/>
  </w:num>
  <w:num w:numId="17">
    <w:abstractNumId w:val="25"/>
  </w:num>
  <w:num w:numId="18">
    <w:abstractNumId w:val="40"/>
  </w:num>
  <w:num w:numId="19">
    <w:abstractNumId w:val="9"/>
  </w:num>
  <w:num w:numId="20">
    <w:abstractNumId w:val="8"/>
  </w:num>
  <w:num w:numId="21">
    <w:abstractNumId w:val="12"/>
  </w:num>
  <w:num w:numId="22">
    <w:abstractNumId w:val="1"/>
  </w:num>
  <w:num w:numId="23">
    <w:abstractNumId w:val="7"/>
  </w:num>
  <w:num w:numId="24">
    <w:abstractNumId w:val="39"/>
  </w:num>
  <w:num w:numId="25">
    <w:abstractNumId w:val="11"/>
  </w:num>
  <w:num w:numId="26">
    <w:abstractNumId w:val="29"/>
  </w:num>
  <w:num w:numId="27">
    <w:abstractNumId w:val="24"/>
  </w:num>
  <w:num w:numId="28">
    <w:abstractNumId w:val="36"/>
  </w:num>
  <w:num w:numId="29">
    <w:abstractNumId w:val="6"/>
  </w:num>
  <w:num w:numId="30">
    <w:abstractNumId w:val="19"/>
  </w:num>
  <w:num w:numId="31">
    <w:abstractNumId w:val="31"/>
  </w:num>
  <w:num w:numId="32">
    <w:abstractNumId w:val="4"/>
  </w:num>
  <w:num w:numId="33">
    <w:abstractNumId w:val="10"/>
  </w:num>
  <w:num w:numId="34">
    <w:abstractNumId w:val="0"/>
  </w:num>
  <w:num w:numId="35">
    <w:abstractNumId w:val="17"/>
  </w:num>
  <w:num w:numId="36">
    <w:abstractNumId w:val="18"/>
  </w:num>
  <w:num w:numId="37">
    <w:abstractNumId w:val="38"/>
  </w:num>
  <w:num w:numId="38">
    <w:abstractNumId w:val="41"/>
  </w:num>
  <w:num w:numId="39">
    <w:abstractNumId w:val="43"/>
  </w:num>
  <w:num w:numId="40">
    <w:abstractNumId w:val="20"/>
  </w:num>
  <w:num w:numId="41">
    <w:abstractNumId w:val="23"/>
  </w:num>
  <w:num w:numId="42">
    <w:abstractNumId w:val="35"/>
  </w:num>
  <w:num w:numId="43">
    <w:abstractNumId w:val="3"/>
  </w:num>
  <w:num w:numId="44">
    <w:abstractNumId w:val="3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Constellation, s. r. o._x000d__x000a_Vážený pan_x000d__x000a_Jan Brázda_x000d__x000a_Managing Partner_x000d__x000a_U Prašné brány 1078/1_x000d__x000a_Staré Město_x000d__x000a_110 00 Praha 1"/>
    <w:docVar w:name="dms_adresat_adresa" w:val="U Prašné brány 1078/1_x000d__x000a_Staré Město_x000d__x000a_110 00 Praha 1"/>
    <w:docVar w:name="dms_adresat_dat_narozeni" w:val=" "/>
    <w:docVar w:name="dms_adresat_ic" w:val=" "/>
    <w:docVar w:name="dms_adresat_jmeno" w:val="Jan Brázda"/>
    <w:docVar w:name="dms_carovy_kod" w:val="0002640097482443/2017-MZE-13221"/>
    <w:docVar w:name="dms_cj" w:val="2443/2017-MZE-13221"/>
    <w:docVar w:name="dms_datum" w:val="23. 1. 2017"/>
    <w:docVar w:name="dms_datum_textem" w:val="23. ledna 2017"/>
    <w:docVar w:name="dms_datum_vzniku" w:val="13. 1. 2017 9:51:02"/>
    <w:docVar w:name="dms_nadrizeny_reditel" w:val="Ing. Zdeněk Adamec"/>
    <w:docVar w:name="dms_ObsahParam1" w:val=" "/>
    <w:docVar w:name="dms_otisk_razitka" w:val=" "/>
    <w:docVar w:name="dms_PNASpravce" w:val=" "/>
    <w:docVar w:name="dms_podpisova_dolozka" w:val="Ing. Jiřina Vorlová_x000d__x000a_ředitelka odboru"/>
    <w:docVar w:name="dms_podpisova_dolozka_funkce" w:val="ředitelka odboru"/>
    <w:docVar w:name="dms_podpisova_dolozka_jmeno" w:val="Ing. Jiřina Vorlová"/>
    <w:docVar w:name="dms_PPASpravce" w:val=" "/>
    <w:docVar w:name="dms_prijaty_cj" w:val=" "/>
    <w:docVar w:name="dms_prijaty_ze_dne" w:val=" "/>
    <w:docVar w:name="dms_prilohy" w:val=" 1. Nabidka_Constellation.pptx_x000d__x000a_ 2. komunikace.docx_x000d__x000a_ 3. Priloha_c._3___Zjednoduseny_zamer_verejne_zakazky.docx"/>
    <w:docVar w:name="dms_pripojene_dokumenty" w:val=" "/>
    <w:docVar w:name="dms_spisova_znacka" w:val="52VH13029/2012-12142/10"/>
    <w:docVar w:name="dms_spravce_jmeno" w:val="Ing. Petr Zapletal"/>
    <w:docVar w:name="dms_spravce_mail" w:val="Petr.Zapletal@mze.cz"/>
    <w:docVar w:name="dms_spravce_telefon" w:val="221812174"/>
    <w:docVar w:name="dms_statni_symbol" w:val="statni_symbol"/>
    <w:docVar w:name="dms_SZSSpravce" w:val=" "/>
    <w:docVar w:name="dms_text" w:val=" "/>
    <w:docVar w:name="dms_utvar_adresa" w:val="Těšnov 65/17, Nové Město, 110 00 Praha 1"/>
    <w:docVar w:name="dms_utvar_cislo" w:val="13220"/>
    <w:docVar w:name="dms_utvar_nazev" w:val="Odbor resortních organizací"/>
    <w:docVar w:name="dms_utvar_nazev_adresa" w:val="13220 - Odbor resortních organizací_x000d__x000a_Těšnov 65/17_x000d__x000a_Nové Město_x000d__x000a_110 00 Praha 1"/>
    <w:docVar w:name="dms_utvar_nazev_do_dopisu" w:val="Odbor resortních organizací"/>
    <w:docVar w:name="dms_vec" w:val="Objednávka poradenské služby od společnosti Constellation, s. r. o. ve věci výběru vhodného kandidáta na pozici ředitele Budějovického Budvaru, n. p."/>
    <w:docVar w:name="dms_VNVSpravce" w:val=" "/>
    <w:docVar w:name="dms_zpracoval_jmeno" w:val="Ing. Petr Zapletal"/>
    <w:docVar w:name="dms_zpracoval_mail" w:val="Petr.Zapletal@mze.cz"/>
    <w:docVar w:name="dms_zpracoval_telefon" w:val="221812174"/>
  </w:docVars>
  <w:rsids>
    <w:rsidRoot w:val="00950F54"/>
    <w:rsid w:val="00250A3B"/>
    <w:rsid w:val="003E76F4"/>
    <w:rsid w:val="003F0747"/>
    <w:rsid w:val="00786416"/>
    <w:rsid w:val="00883143"/>
    <w:rsid w:val="00950F54"/>
    <w:rsid w:val="00BD1FBE"/>
    <w:rsid w:val="00D275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a">
    <w:name w:val="a"/>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a0">
    <w:name w:val="a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semiHidden/>
    <w:unhideWhenUsed/>
    <w:pPr>
      <w:spacing w:before="100" w:beforeAutospacing="1" w:after="100" w:afterAutospacing="1" w:line="240" w:lineRule="atLeast"/>
      <w:jc w:val="left"/>
    </w:pPr>
    <w:rPr>
      <w:lang w:eastAsia="cs-CZ"/>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1">
    <w:name w:val="Odstavec se seznamem1"/>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a">
    <w:name w:val="a"/>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a0">
    <w:name w:val="a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semiHidden/>
    <w:unhideWhenUsed/>
    <w:pPr>
      <w:spacing w:before="100" w:beforeAutospacing="1" w:after="100" w:afterAutospacing="1" w:line="240" w:lineRule="atLeast"/>
      <w:jc w:val="left"/>
    </w:pPr>
    <w:rPr>
      <w:lang w:eastAsia="cs-CZ"/>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1">
    <w:name w:val="Odstavec se seznamem1"/>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2490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2017-01-20T12:46:00Z</cp:lastPrinted>
  <dcterms:created xsi:type="dcterms:W3CDTF">2017-01-30T13:09:00Z</dcterms:created>
  <dcterms:modified xsi:type="dcterms:W3CDTF">2017-01-30T13:09:00Z</dcterms:modified>
</cp:coreProperties>
</file>